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A0CA" w14:textId="2905FEEA" w:rsidR="00502C98" w:rsidRPr="00452029" w:rsidRDefault="00837688" w:rsidP="006D7340">
      <w:pPr>
        <w:pStyle w:val="Titre"/>
        <w:jc w:val="center"/>
        <w:rPr>
          <w:rFonts w:asciiTheme="minorHAnsi" w:eastAsiaTheme="minorHAnsi" w:hAnsiTheme="minorHAnsi" w:cstheme="minorHAnsi"/>
          <w:b/>
          <w:bCs/>
          <w:spacing w:val="0"/>
          <w:kern w:val="0"/>
          <w:sz w:val="22"/>
          <w:szCs w:val="22"/>
        </w:rPr>
      </w:pPr>
      <w:r w:rsidRPr="00C41952">
        <w:rPr>
          <w:rFonts w:asciiTheme="minorHAnsi" w:eastAsiaTheme="minorHAnsi" w:hAnsiTheme="minorHAnsi" w:cstheme="minorHAnsi"/>
          <w:b/>
          <w:bCs/>
          <w:spacing w:val="0"/>
          <w:kern w:val="0"/>
          <w:sz w:val="22"/>
          <w:szCs w:val="22"/>
        </w:rPr>
        <w:t>ANNEXE RGPD : N</w:t>
      </w:r>
      <w:r w:rsidRPr="00B71E42">
        <w:rPr>
          <w:rFonts w:asciiTheme="minorHAnsi" w:eastAsiaTheme="minorHAnsi" w:hAnsiTheme="minorHAnsi" w:cstheme="minorHAnsi"/>
          <w:b/>
          <w:bCs/>
          <w:spacing w:val="0"/>
          <w:kern w:val="0"/>
          <w:sz w:val="22"/>
          <w:szCs w:val="22"/>
        </w:rPr>
        <w:t>OTICE D’UTILISATION</w:t>
      </w:r>
    </w:p>
    <w:p w14:paraId="5CA93862" w14:textId="77777777" w:rsidR="00341C0E" w:rsidRDefault="00341C0E" w:rsidP="00341C0E">
      <w:pPr>
        <w:jc w:val="both"/>
        <w:rPr>
          <w:rFonts w:cstheme="minorHAnsi"/>
          <w:b/>
          <w:bCs/>
          <w:color w:val="FF0000"/>
          <w:sz w:val="20"/>
          <w:szCs w:val="20"/>
        </w:rPr>
      </w:pPr>
    </w:p>
    <w:p w14:paraId="56608A2D" w14:textId="38E45893" w:rsidR="00341C0E" w:rsidRDefault="00341C0E" w:rsidP="00341C0E">
      <w:pPr>
        <w:jc w:val="both"/>
        <w:rPr>
          <w:rFonts w:eastAsiaTheme="majorEastAsia" w:cstheme="minorHAnsi"/>
          <w:b/>
          <w:bCs/>
          <w:spacing w:val="-10"/>
          <w:kern w:val="28"/>
        </w:rPr>
      </w:pPr>
      <w:r w:rsidRPr="00D92205">
        <w:rPr>
          <w:rFonts w:cstheme="minorHAnsi"/>
          <w:b/>
          <w:bCs/>
          <w:color w:val="FF0000"/>
          <w:sz w:val="20"/>
          <w:szCs w:val="20"/>
        </w:rPr>
        <w:t xml:space="preserve">ATTENTION : </w:t>
      </w:r>
      <w:r>
        <w:rPr>
          <w:rFonts w:cstheme="minorHAnsi"/>
          <w:b/>
          <w:bCs/>
          <w:color w:val="FF0000"/>
          <w:sz w:val="20"/>
          <w:szCs w:val="20"/>
        </w:rPr>
        <w:t>Les deux</w:t>
      </w:r>
      <w:r w:rsidRPr="00D92205">
        <w:rPr>
          <w:rFonts w:cstheme="minorHAnsi"/>
          <w:b/>
          <w:bCs/>
          <w:color w:val="FF0000"/>
          <w:sz w:val="20"/>
          <w:szCs w:val="20"/>
        </w:rPr>
        <w:t xml:space="preserve"> page</w:t>
      </w:r>
      <w:r>
        <w:rPr>
          <w:rFonts w:cstheme="minorHAnsi"/>
          <w:b/>
          <w:bCs/>
          <w:color w:val="FF0000"/>
          <w:sz w:val="20"/>
          <w:szCs w:val="20"/>
        </w:rPr>
        <w:t>s suivantes (notice d’utilisation) sont</w:t>
      </w:r>
      <w:r w:rsidRPr="00D92205">
        <w:rPr>
          <w:rFonts w:cstheme="minorHAnsi"/>
          <w:b/>
          <w:bCs/>
          <w:color w:val="FF0000"/>
          <w:sz w:val="20"/>
          <w:szCs w:val="20"/>
        </w:rPr>
        <w:t xml:space="preserve"> à usage pédagogique et strictement interne</w:t>
      </w:r>
      <w:r>
        <w:rPr>
          <w:rFonts w:cstheme="minorHAnsi"/>
          <w:b/>
          <w:bCs/>
          <w:color w:val="FF0000"/>
          <w:sz w:val="20"/>
          <w:szCs w:val="20"/>
        </w:rPr>
        <w:t>s</w:t>
      </w:r>
      <w:r w:rsidRPr="00D92205">
        <w:rPr>
          <w:rFonts w:cstheme="minorHAnsi"/>
          <w:b/>
          <w:bCs/>
          <w:color w:val="FF0000"/>
          <w:sz w:val="20"/>
          <w:szCs w:val="20"/>
        </w:rPr>
        <w:t xml:space="preserve"> à la CDC ; </w:t>
      </w:r>
      <w:r w:rsidRPr="00D92205">
        <w:rPr>
          <w:rFonts w:cstheme="minorHAnsi"/>
          <w:b/>
          <w:bCs/>
          <w:color w:val="FF0000"/>
          <w:sz w:val="20"/>
          <w:szCs w:val="20"/>
          <w:u w:val="single"/>
        </w:rPr>
        <w:t>elle</w:t>
      </w:r>
      <w:r>
        <w:rPr>
          <w:rFonts w:cstheme="minorHAnsi"/>
          <w:b/>
          <w:bCs/>
          <w:color w:val="FF0000"/>
          <w:sz w:val="20"/>
          <w:szCs w:val="20"/>
          <w:u w:val="single"/>
        </w:rPr>
        <w:t>s</w:t>
      </w:r>
      <w:r w:rsidRPr="00D92205">
        <w:rPr>
          <w:rFonts w:cstheme="minorHAnsi"/>
          <w:b/>
          <w:bCs/>
          <w:color w:val="FF0000"/>
          <w:sz w:val="20"/>
          <w:szCs w:val="20"/>
          <w:u w:val="single"/>
        </w:rPr>
        <w:t xml:space="preserve"> doi</w:t>
      </w:r>
      <w:r>
        <w:rPr>
          <w:rFonts w:cstheme="minorHAnsi"/>
          <w:b/>
          <w:bCs/>
          <w:color w:val="FF0000"/>
          <w:sz w:val="20"/>
          <w:szCs w:val="20"/>
          <w:u w:val="single"/>
        </w:rPr>
        <w:t>ven</w:t>
      </w:r>
      <w:r w:rsidRPr="00D92205">
        <w:rPr>
          <w:rFonts w:cstheme="minorHAnsi"/>
          <w:b/>
          <w:bCs/>
          <w:color w:val="FF0000"/>
          <w:sz w:val="20"/>
          <w:szCs w:val="20"/>
          <w:u w:val="single"/>
        </w:rPr>
        <w:t>t être supprimée</w:t>
      </w:r>
      <w:r>
        <w:rPr>
          <w:rFonts w:cstheme="minorHAnsi"/>
          <w:b/>
          <w:bCs/>
          <w:color w:val="FF0000"/>
          <w:sz w:val="20"/>
          <w:szCs w:val="20"/>
          <w:u w:val="single"/>
        </w:rPr>
        <w:t>s</w:t>
      </w:r>
      <w:r w:rsidRPr="00D92205">
        <w:rPr>
          <w:rFonts w:cstheme="minorHAnsi"/>
          <w:b/>
          <w:bCs/>
          <w:color w:val="FF0000"/>
          <w:sz w:val="20"/>
          <w:szCs w:val="20"/>
        </w:rPr>
        <w:t xml:space="preserve"> avant tout envoi de l’Annexe RGPD aux prestataires ou toute publication en tant que pièce d’un marché.</w:t>
      </w:r>
    </w:p>
    <w:p w14:paraId="5143E9A0" w14:textId="476118FB" w:rsidR="00B71E42" w:rsidRPr="00452029" w:rsidRDefault="00B71E42" w:rsidP="00F4152C">
      <w:pPr>
        <w:rPr>
          <w:rFonts w:cstheme="minorHAnsi"/>
          <w:b/>
          <w:bCs/>
          <w:i/>
          <w:iCs/>
        </w:rPr>
      </w:pPr>
      <w:r w:rsidRPr="00452029">
        <w:rPr>
          <w:rFonts w:cstheme="minorHAnsi"/>
          <w:b/>
          <w:bCs/>
          <w:i/>
          <w:iCs/>
        </w:rPr>
        <w:t xml:space="preserve">Préalable : notions-clé. </w:t>
      </w:r>
    </w:p>
    <w:p w14:paraId="21FF1615" w14:textId="43B558F5" w:rsidR="00B71E42" w:rsidRPr="004C310E" w:rsidRDefault="00B71E42" w:rsidP="00636F4C">
      <w:pPr>
        <w:spacing w:after="0"/>
        <w:jc w:val="both"/>
        <w:rPr>
          <w:rFonts w:cstheme="minorHAnsi"/>
          <w:sz w:val="20"/>
          <w:szCs w:val="20"/>
        </w:rPr>
      </w:pPr>
      <w:r w:rsidRPr="004C310E">
        <w:rPr>
          <w:rFonts w:cstheme="minorHAnsi"/>
          <w:sz w:val="20"/>
          <w:szCs w:val="20"/>
        </w:rPr>
        <w:t>Aux termes des présentes</w:t>
      </w:r>
      <w:r w:rsidR="00C3020C" w:rsidRPr="004C310E">
        <w:rPr>
          <w:rFonts w:cstheme="minorHAnsi"/>
          <w:sz w:val="20"/>
          <w:szCs w:val="20"/>
        </w:rPr>
        <w:t xml:space="preserve"> et du RGPD</w:t>
      </w:r>
      <w:r w:rsidR="00C3020C" w:rsidRPr="004C310E">
        <w:rPr>
          <w:rStyle w:val="Appelnotedebasdep"/>
          <w:rFonts w:cstheme="minorHAnsi"/>
          <w:sz w:val="20"/>
          <w:szCs w:val="20"/>
        </w:rPr>
        <w:footnoteReference w:id="1"/>
      </w:r>
      <w:r w:rsidRPr="004C310E">
        <w:rPr>
          <w:rFonts w:cstheme="minorHAnsi"/>
          <w:sz w:val="20"/>
          <w:szCs w:val="20"/>
        </w:rPr>
        <w:t>, sont entendus comme :</w:t>
      </w:r>
    </w:p>
    <w:p w14:paraId="51FEE8B6" w14:textId="2AA2686C" w:rsidR="00B71E42" w:rsidRPr="004C310E" w:rsidRDefault="00B71E42" w:rsidP="00636F4C">
      <w:pPr>
        <w:pStyle w:val="Paragraphedeliste"/>
        <w:numPr>
          <w:ilvl w:val="0"/>
          <w:numId w:val="46"/>
        </w:numPr>
        <w:spacing w:after="0"/>
        <w:jc w:val="both"/>
        <w:rPr>
          <w:rFonts w:cstheme="minorHAnsi"/>
          <w:sz w:val="20"/>
          <w:szCs w:val="20"/>
        </w:rPr>
      </w:pPr>
      <w:r w:rsidRPr="00A10970">
        <w:rPr>
          <w:rFonts w:cstheme="minorHAnsi"/>
          <w:i/>
          <w:iCs/>
          <w:sz w:val="20"/>
          <w:szCs w:val="20"/>
        </w:rPr>
        <w:t>« responsable de traitement »</w:t>
      </w:r>
      <w:r w:rsidR="00A10970">
        <w:rPr>
          <w:rFonts w:cstheme="minorHAnsi"/>
          <w:i/>
          <w:iCs/>
          <w:sz w:val="20"/>
          <w:szCs w:val="20"/>
        </w:rPr>
        <w:t xml:space="preserve"> (RT)</w:t>
      </w:r>
      <w:r w:rsidRPr="004C310E">
        <w:rPr>
          <w:rFonts w:cstheme="minorHAnsi"/>
          <w:sz w:val="20"/>
          <w:szCs w:val="20"/>
        </w:rPr>
        <w:t xml:space="preserve"> : la personne physique ou morale, l’autorité publique ou tout autre organisme qui, seul ou conjointement avec d’autres, </w:t>
      </w:r>
      <w:r w:rsidRPr="004C310E">
        <w:rPr>
          <w:rFonts w:cstheme="minorHAnsi"/>
          <w:sz w:val="20"/>
          <w:szCs w:val="20"/>
          <w:u w:val="single"/>
        </w:rPr>
        <w:t>détermine</w:t>
      </w:r>
      <w:r w:rsidRPr="004C310E">
        <w:rPr>
          <w:rFonts w:cstheme="minorHAnsi"/>
          <w:sz w:val="20"/>
          <w:szCs w:val="20"/>
        </w:rPr>
        <w:t xml:space="preserve"> les finalités et les moyens du traitement</w:t>
      </w:r>
      <w:r w:rsidR="00CD6AEB">
        <w:rPr>
          <w:rFonts w:cstheme="minorHAnsi"/>
          <w:sz w:val="20"/>
          <w:szCs w:val="20"/>
        </w:rPr>
        <w:t xml:space="preserve"> de données à caractère personnel</w:t>
      </w:r>
      <w:r w:rsidRPr="004C310E">
        <w:rPr>
          <w:rFonts w:cstheme="minorHAnsi"/>
          <w:sz w:val="20"/>
          <w:szCs w:val="20"/>
        </w:rPr>
        <w:t> ;</w:t>
      </w:r>
    </w:p>
    <w:p w14:paraId="28F4D487" w14:textId="1D03590D" w:rsidR="00B71E42" w:rsidRPr="004C310E" w:rsidRDefault="00B71E42" w:rsidP="00430898">
      <w:pPr>
        <w:pStyle w:val="Paragraphedeliste"/>
        <w:numPr>
          <w:ilvl w:val="0"/>
          <w:numId w:val="46"/>
        </w:numPr>
        <w:jc w:val="both"/>
        <w:rPr>
          <w:rFonts w:cstheme="minorHAnsi"/>
          <w:sz w:val="20"/>
          <w:szCs w:val="20"/>
        </w:rPr>
      </w:pPr>
      <w:r w:rsidRPr="00A10970">
        <w:rPr>
          <w:rFonts w:cstheme="minorHAnsi"/>
          <w:i/>
          <w:iCs/>
          <w:sz w:val="20"/>
          <w:szCs w:val="20"/>
        </w:rPr>
        <w:t>« sous-traitant »</w:t>
      </w:r>
      <w:r w:rsidR="00A10970">
        <w:rPr>
          <w:rFonts w:cstheme="minorHAnsi"/>
          <w:i/>
          <w:iCs/>
          <w:sz w:val="20"/>
          <w:szCs w:val="20"/>
        </w:rPr>
        <w:t xml:space="preserve"> (ST)</w:t>
      </w:r>
      <w:r w:rsidR="009553DF" w:rsidRPr="004C310E">
        <w:rPr>
          <w:rFonts w:cstheme="minorHAnsi"/>
          <w:sz w:val="20"/>
          <w:szCs w:val="20"/>
        </w:rPr>
        <w:t> </w:t>
      </w:r>
      <w:r w:rsidRPr="004C310E">
        <w:rPr>
          <w:rFonts w:cstheme="minorHAnsi"/>
          <w:sz w:val="20"/>
          <w:szCs w:val="20"/>
        </w:rPr>
        <w:t xml:space="preserve">: la personne physique ou morale ou tout autre organisme qui </w:t>
      </w:r>
      <w:r w:rsidRPr="009D79AF">
        <w:rPr>
          <w:rFonts w:cstheme="minorHAnsi"/>
          <w:sz w:val="20"/>
          <w:szCs w:val="20"/>
        </w:rPr>
        <w:t xml:space="preserve">traite des données à caractère personnel </w:t>
      </w:r>
      <w:r w:rsidRPr="004C310E">
        <w:rPr>
          <w:rFonts w:cstheme="minorHAnsi"/>
          <w:sz w:val="20"/>
          <w:szCs w:val="20"/>
          <w:u w:val="single"/>
        </w:rPr>
        <w:t>pour le compte</w:t>
      </w:r>
      <w:r w:rsidRPr="004C310E">
        <w:rPr>
          <w:rFonts w:cstheme="minorHAnsi"/>
          <w:sz w:val="20"/>
          <w:szCs w:val="20"/>
        </w:rPr>
        <w:t xml:space="preserve"> du responsable de traitement.</w:t>
      </w:r>
    </w:p>
    <w:p w14:paraId="2E89CF13" w14:textId="77777777" w:rsidR="00031687" w:rsidRDefault="00031687" w:rsidP="00E34EF5">
      <w:pPr>
        <w:spacing w:line="20" w:lineRule="exact"/>
        <w:rPr>
          <w:rFonts w:cstheme="minorHAnsi"/>
          <w:b/>
          <w:bCs/>
          <w:i/>
          <w:iCs/>
        </w:rPr>
      </w:pPr>
    </w:p>
    <w:p w14:paraId="4666F6A6" w14:textId="661127A1" w:rsidR="006F3D25" w:rsidRPr="00452029" w:rsidRDefault="006F3D25" w:rsidP="00F4152C">
      <w:pPr>
        <w:rPr>
          <w:rFonts w:cstheme="minorHAnsi"/>
          <w:sz w:val="20"/>
          <w:szCs w:val="20"/>
        </w:rPr>
      </w:pPr>
      <w:r w:rsidRPr="00452029">
        <w:rPr>
          <w:rFonts w:cstheme="minorHAnsi"/>
          <w:b/>
          <w:bCs/>
          <w:i/>
          <w:iCs/>
        </w:rPr>
        <w:t xml:space="preserve">Cas d’usage du document. </w:t>
      </w:r>
    </w:p>
    <w:p w14:paraId="2CF7A2AF" w14:textId="0F5D047A" w:rsidR="003F58B6" w:rsidRPr="00452029" w:rsidRDefault="00926A0C" w:rsidP="00E05650">
      <w:pPr>
        <w:jc w:val="both"/>
        <w:rPr>
          <w:rFonts w:cstheme="minorHAnsi"/>
          <w:sz w:val="20"/>
          <w:szCs w:val="20"/>
        </w:rPr>
      </w:pPr>
      <w:r w:rsidRPr="00452029">
        <w:rPr>
          <w:rFonts w:cstheme="minorHAnsi"/>
          <w:sz w:val="20"/>
          <w:szCs w:val="20"/>
        </w:rPr>
        <w:t xml:space="preserve">Cette </w:t>
      </w:r>
      <w:r w:rsidR="00B35DD8" w:rsidRPr="00452029">
        <w:rPr>
          <w:rFonts w:cstheme="minorHAnsi"/>
          <w:sz w:val="20"/>
          <w:szCs w:val="20"/>
        </w:rPr>
        <w:t>A</w:t>
      </w:r>
      <w:r w:rsidRPr="00452029">
        <w:rPr>
          <w:rFonts w:cstheme="minorHAnsi"/>
          <w:sz w:val="20"/>
          <w:szCs w:val="20"/>
        </w:rPr>
        <w:t xml:space="preserve">nnexe « Sous-traitance de traitement de données à caractère personnel » </w:t>
      </w:r>
      <w:r w:rsidR="00DF317B">
        <w:rPr>
          <w:rFonts w:cstheme="minorHAnsi"/>
          <w:sz w:val="20"/>
          <w:szCs w:val="20"/>
        </w:rPr>
        <w:t xml:space="preserve">(l’« Annexe RGPD ») </w:t>
      </w:r>
      <w:r w:rsidR="00A621A6" w:rsidRPr="00452029">
        <w:rPr>
          <w:rFonts w:cstheme="minorHAnsi"/>
          <w:sz w:val="20"/>
          <w:szCs w:val="20"/>
          <w:u w:val="single"/>
        </w:rPr>
        <w:t>a vocation à être intégrée à</w:t>
      </w:r>
      <w:r w:rsidR="009553DF">
        <w:rPr>
          <w:rFonts w:cstheme="minorHAnsi"/>
          <w:sz w:val="20"/>
          <w:szCs w:val="20"/>
        </w:rPr>
        <w:t> </w:t>
      </w:r>
      <w:r w:rsidR="003F58B6" w:rsidRPr="00452029">
        <w:rPr>
          <w:rFonts w:cstheme="minorHAnsi"/>
          <w:sz w:val="20"/>
          <w:szCs w:val="20"/>
        </w:rPr>
        <w:t xml:space="preserve">: </w:t>
      </w:r>
    </w:p>
    <w:p w14:paraId="648176D1" w14:textId="151A7731" w:rsidR="003F58B6" w:rsidRPr="00452029" w:rsidRDefault="003F58B6" w:rsidP="00452029">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1312" behindDoc="1" locked="0" layoutInCell="1" allowOverlap="1" wp14:anchorId="6FCDBA67" wp14:editId="3D916930">
            <wp:simplePos x="0" y="0"/>
            <wp:positionH relativeFrom="column">
              <wp:posOffset>101931</wp:posOffset>
            </wp:positionH>
            <wp:positionV relativeFrom="paragraph">
              <wp:posOffset>11126</wp:posOffset>
            </wp:positionV>
            <wp:extent cx="238539" cy="238539"/>
            <wp:effectExtent l="0" t="0" r="9525" b="9525"/>
            <wp:wrapNone/>
            <wp:docPr id="6" name="Graphique 6"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38539" cy="238539"/>
                    </a:xfrm>
                    <a:prstGeom prst="rect">
                      <a:avLst/>
                    </a:prstGeom>
                  </pic:spPr>
                </pic:pic>
              </a:graphicData>
            </a:graphic>
          </wp:anchor>
        </w:drawing>
      </w:r>
      <w:r w:rsidR="00A621A6" w:rsidRPr="00452029">
        <w:rPr>
          <w:rFonts w:cstheme="minorHAnsi"/>
          <w:b/>
          <w:bCs/>
          <w:sz w:val="20"/>
          <w:szCs w:val="20"/>
        </w:rPr>
        <w:t>tout contrat de prestations de services ou marché</w:t>
      </w:r>
      <w:r w:rsidR="00A621A6" w:rsidRPr="00452029">
        <w:rPr>
          <w:rFonts w:cstheme="minorHAnsi"/>
          <w:sz w:val="20"/>
          <w:szCs w:val="20"/>
        </w:rPr>
        <w:t xml:space="preserve"> (ex.</w:t>
      </w:r>
      <w:r w:rsidR="009553DF">
        <w:rPr>
          <w:rFonts w:cstheme="minorHAnsi"/>
          <w:sz w:val="20"/>
          <w:szCs w:val="20"/>
        </w:rPr>
        <w:t> </w:t>
      </w:r>
      <w:r w:rsidR="00A621A6" w:rsidRPr="00452029">
        <w:rPr>
          <w:rFonts w:cstheme="minorHAnsi"/>
          <w:sz w:val="20"/>
          <w:szCs w:val="20"/>
        </w:rPr>
        <w:t>: CCAP, Contrat SaaS) impliquant le traitement de données personnelles</w:t>
      </w:r>
      <w:r w:rsidRPr="00452029">
        <w:rPr>
          <w:rFonts w:cstheme="minorHAnsi"/>
          <w:sz w:val="20"/>
          <w:szCs w:val="20"/>
        </w:rPr>
        <w:t xml:space="preserve">, </w:t>
      </w:r>
      <w:r w:rsidRPr="00452029">
        <w:rPr>
          <w:rFonts w:cstheme="minorHAnsi"/>
          <w:sz w:val="20"/>
          <w:szCs w:val="20"/>
          <w:u w:val="single"/>
        </w:rPr>
        <w:t>et</w:t>
      </w:r>
    </w:p>
    <w:p w14:paraId="02E98075" w14:textId="768001B5" w:rsidR="00CD6AEB" w:rsidRPr="009D79AF" w:rsidRDefault="003F58B6" w:rsidP="009D79AF">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3360" behindDoc="1" locked="0" layoutInCell="1" allowOverlap="1" wp14:anchorId="5D3D9901" wp14:editId="4B9397E0">
            <wp:simplePos x="0" y="0"/>
            <wp:positionH relativeFrom="column">
              <wp:posOffset>119270</wp:posOffset>
            </wp:positionH>
            <wp:positionV relativeFrom="paragraph">
              <wp:posOffset>7317</wp:posOffset>
            </wp:positionV>
            <wp:extent cx="238539" cy="238539"/>
            <wp:effectExtent l="0" t="0" r="9525" b="9525"/>
            <wp:wrapNone/>
            <wp:docPr id="7" name="Graphique 7"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38539" cy="238539"/>
                    </a:xfrm>
                    <a:prstGeom prst="rect">
                      <a:avLst/>
                    </a:prstGeom>
                  </pic:spPr>
                </pic:pic>
              </a:graphicData>
            </a:graphic>
          </wp:anchor>
        </w:drawing>
      </w:r>
      <w:r w:rsidR="00A621A6" w:rsidRPr="00452029">
        <w:rPr>
          <w:rFonts w:cstheme="minorHAnsi"/>
          <w:b/>
          <w:bCs/>
          <w:sz w:val="20"/>
          <w:szCs w:val="20"/>
        </w:rPr>
        <w:t>dans le cadre duquel la CDC est « responsable de traitement » et le(s) prestataire(s) « sous-traitant(s) »</w:t>
      </w:r>
      <w:r w:rsidR="00A621A6" w:rsidRPr="00452029">
        <w:rPr>
          <w:rFonts w:cstheme="minorHAnsi"/>
          <w:sz w:val="20"/>
          <w:szCs w:val="20"/>
        </w:rPr>
        <w:t>,</w:t>
      </w:r>
      <w:r w:rsidR="00A621A6" w:rsidRPr="00452029">
        <w:rPr>
          <w:rFonts w:cstheme="minorHAnsi"/>
          <w:b/>
          <w:bCs/>
          <w:sz w:val="20"/>
          <w:szCs w:val="20"/>
        </w:rPr>
        <w:t xml:space="preserve"> </w:t>
      </w:r>
      <w:r w:rsidR="00A621A6" w:rsidRPr="00452029">
        <w:rPr>
          <w:rFonts w:cstheme="minorHAnsi"/>
          <w:sz w:val="20"/>
          <w:szCs w:val="20"/>
        </w:rPr>
        <w:t xml:space="preserve">au sens de la réglementation applicable aux données personnelles. </w:t>
      </w:r>
    </w:p>
    <w:p w14:paraId="6574BAB5" w14:textId="77777777" w:rsidR="00341C0E" w:rsidRDefault="00341C0E" w:rsidP="00F924D6">
      <w:pPr>
        <w:jc w:val="both"/>
        <w:rPr>
          <w:rFonts w:cstheme="minorHAnsi"/>
          <w:sz w:val="20"/>
          <w:szCs w:val="20"/>
        </w:rPr>
      </w:pPr>
    </w:p>
    <w:p w14:paraId="6B5A72BA" w14:textId="20D34E6F" w:rsidR="00A5528E" w:rsidRPr="00452029" w:rsidRDefault="0036008C" w:rsidP="00F924D6">
      <w:pPr>
        <w:jc w:val="both"/>
        <w:rPr>
          <w:rFonts w:cstheme="minorHAnsi"/>
          <w:b/>
          <w:bCs/>
          <w:sz w:val="20"/>
          <w:szCs w:val="20"/>
        </w:rPr>
      </w:pPr>
      <w:r w:rsidRPr="00452029">
        <w:rPr>
          <w:rFonts w:cstheme="minorHAnsi"/>
          <w:sz w:val="20"/>
          <w:szCs w:val="20"/>
        </w:rPr>
        <w:t xml:space="preserve">Cas où </w:t>
      </w:r>
      <w:r w:rsidR="00B35DD8" w:rsidRPr="00452029">
        <w:rPr>
          <w:rFonts w:cstheme="minorHAnsi"/>
          <w:sz w:val="20"/>
          <w:szCs w:val="20"/>
        </w:rPr>
        <w:t xml:space="preserve">cette </w:t>
      </w:r>
      <w:r w:rsidR="00DF317B">
        <w:rPr>
          <w:rFonts w:cstheme="minorHAnsi"/>
          <w:sz w:val="20"/>
          <w:szCs w:val="20"/>
        </w:rPr>
        <w:t xml:space="preserve">Annexe RGPD </w:t>
      </w:r>
      <w:r w:rsidRPr="00452029">
        <w:rPr>
          <w:rFonts w:cstheme="minorHAnsi"/>
          <w:sz w:val="20"/>
          <w:szCs w:val="20"/>
          <w:u w:val="single"/>
        </w:rPr>
        <w:t>n’a pas à être utilisée</w:t>
      </w:r>
      <w:r w:rsidR="009553DF">
        <w:rPr>
          <w:rFonts w:cstheme="minorHAnsi"/>
          <w:sz w:val="20"/>
          <w:szCs w:val="20"/>
        </w:rPr>
        <w:t> </w:t>
      </w:r>
      <w:r w:rsidRPr="00452029">
        <w:rPr>
          <w:rFonts w:cstheme="minorHAnsi"/>
          <w:sz w:val="20"/>
          <w:szCs w:val="20"/>
        </w:rPr>
        <w:t xml:space="preserve">: </w:t>
      </w:r>
    </w:p>
    <w:p w14:paraId="4D896A66" w14:textId="49BD7424" w:rsidR="00BC1B3E" w:rsidRDefault="003F58B6" w:rsidP="00452029">
      <w:pPr>
        <w:pStyle w:val="Paragraphedeliste"/>
        <w:jc w:val="both"/>
        <w:rPr>
          <w:sz w:val="20"/>
          <w:szCs w:val="20"/>
        </w:rPr>
      </w:pPr>
      <w:r w:rsidRPr="00452029">
        <w:rPr>
          <w:noProof/>
          <w:sz w:val="20"/>
          <w:szCs w:val="20"/>
        </w:rPr>
        <w:drawing>
          <wp:anchor distT="0" distB="0" distL="114300" distR="114300" simplePos="0" relativeHeight="251665408" behindDoc="1" locked="0" layoutInCell="1" allowOverlap="1" wp14:anchorId="2F5FC4E7" wp14:editId="399F0606">
            <wp:simplePos x="0" y="0"/>
            <wp:positionH relativeFrom="column">
              <wp:posOffset>135172</wp:posOffset>
            </wp:positionH>
            <wp:positionV relativeFrom="paragraph">
              <wp:posOffset>7317</wp:posOffset>
            </wp:positionV>
            <wp:extent cx="184150" cy="184150"/>
            <wp:effectExtent l="0" t="0" r="6350" b="6350"/>
            <wp:wrapNone/>
            <wp:docPr id="2" name="Graphique 2"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84150" cy="184150"/>
                    </a:xfrm>
                    <a:prstGeom prst="rect">
                      <a:avLst/>
                    </a:prstGeom>
                  </pic:spPr>
                </pic:pic>
              </a:graphicData>
            </a:graphic>
          </wp:anchor>
        </w:drawing>
      </w:r>
      <w:r w:rsidR="00BC1B3E" w:rsidRPr="00452029">
        <w:rPr>
          <w:b/>
          <w:bCs/>
          <w:sz w:val="20"/>
          <w:szCs w:val="20"/>
        </w:rPr>
        <w:t xml:space="preserve">Lorsque le prestataire qui contracte avec la CDC est qualifié de « responsable de traitement » </w:t>
      </w:r>
      <w:r w:rsidR="00BC1B3E" w:rsidRPr="00452029">
        <w:rPr>
          <w:sz w:val="20"/>
          <w:szCs w:val="20"/>
        </w:rPr>
        <w:t xml:space="preserve">au sens du </w:t>
      </w:r>
      <w:r w:rsidR="007651D0" w:rsidRPr="00452029">
        <w:rPr>
          <w:rFonts w:cstheme="minorHAnsi"/>
          <w:sz w:val="20"/>
          <w:szCs w:val="20"/>
        </w:rPr>
        <w:t xml:space="preserve">règlement </w:t>
      </w:r>
      <w:r w:rsidR="00837688" w:rsidRPr="00452029">
        <w:rPr>
          <w:rFonts w:cstheme="minorHAnsi"/>
          <w:sz w:val="20"/>
          <w:szCs w:val="20"/>
        </w:rPr>
        <w:t>général</w:t>
      </w:r>
      <w:r w:rsidR="007651D0" w:rsidRPr="00452029">
        <w:rPr>
          <w:rFonts w:cstheme="minorHAnsi"/>
          <w:sz w:val="20"/>
          <w:szCs w:val="20"/>
        </w:rPr>
        <w:t xml:space="preserve"> de protection des données </w:t>
      </w:r>
      <w:r w:rsidR="007651D0" w:rsidRPr="00452029">
        <w:rPr>
          <w:sz w:val="20"/>
          <w:szCs w:val="20"/>
        </w:rPr>
        <w:t>(</w:t>
      </w:r>
      <w:r w:rsidR="00BC1B3E" w:rsidRPr="00452029">
        <w:rPr>
          <w:sz w:val="20"/>
          <w:szCs w:val="20"/>
        </w:rPr>
        <w:t>RGPD</w:t>
      </w:r>
      <w:r w:rsidR="007651D0" w:rsidRPr="00452029">
        <w:rPr>
          <w:sz w:val="20"/>
          <w:szCs w:val="20"/>
        </w:rPr>
        <w:t>)</w:t>
      </w:r>
      <w:r w:rsidR="00BD5F61" w:rsidRPr="00452029">
        <w:rPr>
          <w:rStyle w:val="Appelnotedebasdep"/>
          <w:rFonts w:cstheme="minorHAnsi"/>
          <w:sz w:val="20"/>
          <w:szCs w:val="20"/>
        </w:rPr>
        <w:footnoteReference w:id="2"/>
      </w:r>
      <w:r w:rsidR="009553DF">
        <w:rPr>
          <w:sz w:val="20"/>
          <w:szCs w:val="20"/>
        </w:rPr>
        <w:t> </w:t>
      </w:r>
      <w:r w:rsidR="00B35DD8" w:rsidRPr="00452029">
        <w:rPr>
          <w:sz w:val="20"/>
          <w:szCs w:val="20"/>
        </w:rPr>
        <w:t>:</w:t>
      </w:r>
      <w:r w:rsidR="00BC1B3E" w:rsidRPr="00452029">
        <w:rPr>
          <w:sz w:val="20"/>
          <w:szCs w:val="20"/>
        </w:rPr>
        <w:t xml:space="preserve"> </w:t>
      </w:r>
      <w:r w:rsidR="00B35DD8" w:rsidRPr="00452029">
        <w:rPr>
          <w:sz w:val="20"/>
          <w:szCs w:val="20"/>
        </w:rPr>
        <w:t xml:space="preserve">il n’y a </w:t>
      </w:r>
      <w:r w:rsidR="004D3B3D" w:rsidRPr="00452029">
        <w:rPr>
          <w:sz w:val="20"/>
          <w:szCs w:val="20"/>
        </w:rPr>
        <w:t xml:space="preserve">alors </w:t>
      </w:r>
      <w:r w:rsidR="00B35DD8" w:rsidRPr="00452029">
        <w:rPr>
          <w:sz w:val="20"/>
          <w:szCs w:val="20"/>
        </w:rPr>
        <w:t xml:space="preserve">pas de </w:t>
      </w:r>
      <w:r w:rsidR="00BD5F61" w:rsidRPr="00452029">
        <w:rPr>
          <w:sz w:val="20"/>
          <w:szCs w:val="20"/>
        </w:rPr>
        <w:t>« </w:t>
      </w:r>
      <w:r w:rsidR="00B35DD8" w:rsidRPr="00452029">
        <w:rPr>
          <w:sz w:val="20"/>
          <w:szCs w:val="20"/>
        </w:rPr>
        <w:t>sous-traitance de données</w:t>
      </w:r>
      <w:r w:rsidR="00BD5F61" w:rsidRPr="00452029">
        <w:rPr>
          <w:sz w:val="20"/>
          <w:szCs w:val="20"/>
        </w:rPr>
        <w:t> »</w:t>
      </w:r>
      <w:r w:rsidR="00B35DD8" w:rsidRPr="00452029">
        <w:rPr>
          <w:sz w:val="20"/>
          <w:szCs w:val="20"/>
        </w:rPr>
        <w:t xml:space="preserve">, </w:t>
      </w:r>
      <w:r w:rsidR="00BC1B3E" w:rsidRPr="00452029">
        <w:rPr>
          <w:sz w:val="20"/>
          <w:szCs w:val="20"/>
        </w:rPr>
        <w:t>ce document n’a pas à être annexé au contrat de référence (marché, convention, etc.)</w:t>
      </w:r>
      <w:r w:rsidR="009553DF">
        <w:rPr>
          <w:sz w:val="20"/>
          <w:szCs w:val="20"/>
        </w:rPr>
        <w:t> </w:t>
      </w:r>
      <w:r w:rsidR="00B35DD8" w:rsidRPr="00452029">
        <w:rPr>
          <w:sz w:val="20"/>
          <w:szCs w:val="20"/>
        </w:rPr>
        <w:t>;</w:t>
      </w:r>
    </w:p>
    <w:p w14:paraId="041D5D60" w14:textId="7EB67FA0" w:rsidR="00CD6AEB" w:rsidRPr="009D79AF" w:rsidRDefault="00CD6AEB" w:rsidP="00CD6AEB">
      <w:pPr>
        <w:pStyle w:val="Paragraphedeliste"/>
        <w:jc w:val="both"/>
        <w:rPr>
          <w:rFonts w:cstheme="minorHAnsi"/>
          <w:i/>
          <w:iCs/>
          <w:sz w:val="20"/>
          <w:szCs w:val="20"/>
        </w:rPr>
      </w:pPr>
      <w:r w:rsidRPr="00452029">
        <w:rPr>
          <w:rFonts w:cstheme="minorHAnsi"/>
          <w:i/>
          <w:iCs/>
          <w:sz w:val="20"/>
          <w:szCs w:val="20"/>
        </w:rPr>
        <w:t>[Cas particulier</w:t>
      </w:r>
      <w:r>
        <w:rPr>
          <w:rFonts w:cstheme="minorHAnsi"/>
          <w:i/>
          <w:iCs/>
          <w:sz w:val="20"/>
          <w:szCs w:val="20"/>
        </w:rPr>
        <w:t> </w:t>
      </w:r>
      <w:r w:rsidRPr="00452029">
        <w:rPr>
          <w:rFonts w:cstheme="minorHAnsi"/>
          <w:i/>
          <w:iCs/>
          <w:sz w:val="20"/>
          <w:szCs w:val="20"/>
        </w:rPr>
        <w:t xml:space="preserve">: </w:t>
      </w:r>
      <w:r w:rsidR="00A766E1">
        <w:rPr>
          <w:rFonts w:cstheme="minorHAnsi"/>
          <w:i/>
          <w:iCs/>
          <w:sz w:val="20"/>
          <w:szCs w:val="20"/>
        </w:rPr>
        <w:t>si le</w:t>
      </w:r>
      <w:r w:rsidR="00A766E1" w:rsidRPr="00452029">
        <w:rPr>
          <w:rFonts w:cstheme="minorHAnsi"/>
          <w:i/>
          <w:iCs/>
          <w:sz w:val="20"/>
          <w:szCs w:val="20"/>
        </w:rPr>
        <w:t xml:space="preserve"> cocontractant </w:t>
      </w:r>
      <w:r w:rsidR="00A766E1">
        <w:rPr>
          <w:rFonts w:cstheme="minorHAnsi"/>
          <w:i/>
          <w:iCs/>
          <w:sz w:val="20"/>
          <w:szCs w:val="20"/>
        </w:rPr>
        <w:t xml:space="preserve">est </w:t>
      </w:r>
      <w:r w:rsidR="00A766E1" w:rsidRPr="00452029">
        <w:rPr>
          <w:rFonts w:cstheme="minorHAnsi"/>
          <w:i/>
          <w:iCs/>
          <w:sz w:val="20"/>
          <w:szCs w:val="20"/>
        </w:rPr>
        <w:t>responsable de traitement</w:t>
      </w:r>
      <w:r w:rsidR="00A766E1">
        <w:rPr>
          <w:rFonts w:cstheme="minorHAnsi"/>
          <w:i/>
          <w:iCs/>
          <w:sz w:val="20"/>
          <w:szCs w:val="20"/>
        </w:rPr>
        <w:t> mais que</w:t>
      </w:r>
      <w:r w:rsidRPr="00452029">
        <w:rPr>
          <w:rFonts w:cstheme="minorHAnsi"/>
          <w:i/>
          <w:iCs/>
          <w:sz w:val="20"/>
          <w:szCs w:val="20"/>
        </w:rPr>
        <w:t xml:space="preserve"> la CDC </w:t>
      </w:r>
      <w:r>
        <w:rPr>
          <w:rFonts w:cstheme="minorHAnsi"/>
          <w:i/>
          <w:iCs/>
          <w:sz w:val="20"/>
          <w:szCs w:val="20"/>
        </w:rPr>
        <w:t xml:space="preserve">agit comme </w:t>
      </w:r>
      <w:r w:rsidRPr="00D92205">
        <w:rPr>
          <w:rFonts w:cstheme="minorHAnsi"/>
          <w:i/>
          <w:iCs/>
          <w:sz w:val="20"/>
          <w:szCs w:val="20"/>
          <w:u w:val="single"/>
        </w:rPr>
        <w:t>sous-traitant</w:t>
      </w:r>
      <w:r w:rsidR="00A766E1">
        <w:rPr>
          <w:rFonts w:cstheme="minorHAnsi"/>
          <w:i/>
          <w:iCs/>
          <w:sz w:val="20"/>
          <w:szCs w:val="20"/>
        </w:rPr>
        <w:t xml:space="preserve"> </w:t>
      </w:r>
      <w:r>
        <w:rPr>
          <w:rFonts w:cstheme="minorHAnsi"/>
          <w:i/>
          <w:iCs/>
          <w:sz w:val="20"/>
          <w:szCs w:val="20"/>
        </w:rPr>
        <w:t xml:space="preserve">: dans ce cas, l’Annexe RGPD peut être utilisée, mais </w:t>
      </w:r>
      <w:r w:rsidRPr="009D79AF">
        <w:rPr>
          <w:rFonts w:cstheme="minorHAnsi"/>
          <w:i/>
          <w:iCs/>
          <w:sz w:val="20"/>
          <w:szCs w:val="20"/>
          <w:u w:val="single"/>
        </w:rPr>
        <w:t>le contenu de l’annexe I doit être adapté</w:t>
      </w:r>
      <w:r w:rsidRPr="009D79AF">
        <w:rPr>
          <w:rFonts w:cstheme="minorHAnsi"/>
          <w:i/>
          <w:iCs/>
          <w:sz w:val="20"/>
          <w:szCs w:val="20"/>
        </w:rPr>
        <w:t xml:space="preserve"> en ce sens </w:t>
      </w:r>
      <w:r w:rsidRPr="009D79AF">
        <w:rPr>
          <w:rFonts w:cstheme="minorHAnsi"/>
          <w:i/>
          <w:iCs/>
          <w:sz w:val="20"/>
          <w:szCs w:val="20"/>
          <w:u w:val="single"/>
        </w:rPr>
        <w:t>et l’annexe V supprimée</w:t>
      </w:r>
      <w:r w:rsidRPr="009D79AF">
        <w:rPr>
          <w:rFonts w:cstheme="minorHAnsi"/>
          <w:i/>
          <w:iCs/>
          <w:sz w:val="20"/>
          <w:szCs w:val="20"/>
        </w:rPr>
        <w:t>].</w:t>
      </w:r>
    </w:p>
    <w:p w14:paraId="15B2FCBC" w14:textId="77777777" w:rsidR="00A766E1" w:rsidRDefault="003F58B6" w:rsidP="00452029">
      <w:pPr>
        <w:pStyle w:val="Paragraphedeliste"/>
        <w:jc w:val="both"/>
        <w:rPr>
          <w:rFonts w:cstheme="minorHAnsi"/>
          <w:sz w:val="20"/>
          <w:szCs w:val="20"/>
        </w:rPr>
      </w:pPr>
      <w:r w:rsidRPr="00452029">
        <w:rPr>
          <w:noProof/>
          <w:sz w:val="20"/>
          <w:szCs w:val="20"/>
        </w:rPr>
        <w:drawing>
          <wp:anchor distT="0" distB="0" distL="114300" distR="114300" simplePos="0" relativeHeight="251667456" behindDoc="1" locked="0" layoutInCell="1" allowOverlap="1" wp14:anchorId="24E52A24" wp14:editId="6EFE3A10">
            <wp:simplePos x="0" y="0"/>
            <wp:positionH relativeFrom="column">
              <wp:posOffset>119270</wp:posOffset>
            </wp:positionH>
            <wp:positionV relativeFrom="paragraph">
              <wp:posOffset>15903</wp:posOffset>
            </wp:positionV>
            <wp:extent cx="184150" cy="184150"/>
            <wp:effectExtent l="0" t="0" r="0" b="0"/>
            <wp:wrapNone/>
            <wp:docPr id="8" name="Graphique 8"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84150" cy="184150"/>
                    </a:xfrm>
                    <a:prstGeom prst="rect">
                      <a:avLst/>
                    </a:prstGeom>
                  </pic:spPr>
                </pic:pic>
              </a:graphicData>
            </a:graphic>
            <wp14:sizeRelH relativeFrom="margin">
              <wp14:pctWidth>0</wp14:pctWidth>
            </wp14:sizeRelH>
            <wp14:sizeRelV relativeFrom="margin">
              <wp14:pctHeight>0</wp14:pctHeight>
            </wp14:sizeRelV>
          </wp:anchor>
        </w:drawing>
      </w:r>
      <w:r w:rsidR="00BC1B3E" w:rsidRPr="00452029">
        <w:rPr>
          <w:rFonts w:cstheme="minorHAnsi"/>
          <w:b/>
          <w:bCs/>
          <w:sz w:val="20"/>
          <w:szCs w:val="20"/>
        </w:rPr>
        <w:t>Lorsque la prestation implique un transfert de données personnelles</w:t>
      </w:r>
      <w:r w:rsidR="00BC1B3E" w:rsidRPr="00452029">
        <w:rPr>
          <w:rFonts w:cstheme="minorHAnsi"/>
          <w:sz w:val="20"/>
          <w:szCs w:val="20"/>
        </w:rPr>
        <w:t xml:space="preserve"> </w:t>
      </w:r>
      <w:r w:rsidR="00BC1B3E" w:rsidRPr="00452029">
        <w:rPr>
          <w:rFonts w:cstheme="minorHAnsi"/>
          <w:b/>
          <w:bCs/>
          <w:sz w:val="20"/>
          <w:szCs w:val="20"/>
        </w:rPr>
        <w:t>hors</w:t>
      </w:r>
      <w:r w:rsidR="007D32C0" w:rsidRPr="00452029">
        <w:rPr>
          <w:rFonts w:cstheme="minorHAnsi"/>
          <w:b/>
          <w:bCs/>
          <w:sz w:val="20"/>
          <w:szCs w:val="20"/>
        </w:rPr>
        <w:t xml:space="preserve"> de l’</w:t>
      </w:r>
      <w:r w:rsidR="00F81CB5" w:rsidRPr="00452029">
        <w:rPr>
          <w:rFonts w:cstheme="minorHAnsi"/>
          <w:b/>
          <w:bCs/>
          <w:sz w:val="20"/>
          <w:szCs w:val="20"/>
        </w:rPr>
        <w:t>U</w:t>
      </w:r>
      <w:r w:rsidR="007D32C0" w:rsidRPr="00452029">
        <w:rPr>
          <w:rFonts w:cstheme="minorHAnsi"/>
          <w:b/>
          <w:bCs/>
          <w:sz w:val="20"/>
          <w:szCs w:val="20"/>
        </w:rPr>
        <w:t xml:space="preserve">nion </w:t>
      </w:r>
      <w:r w:rsidR="00F81CB5" w:rsidRPr="00452029">
        <w:rPr>
          <w:rFonts w:cstheme="minorHAnsi"/>
          <w:b/>
          <w:bCs/>
          <w:sz w:val="20"/>
          <w:szCs w:val="20"/>
        </w:rPr>
        <w:t>E</w:t>
      </w:r>
      <w:r w:rsidR="007D32C0" w:rsidRPr="00452029">
        <w:rPr>
          <w:rFonts w:cstheme="minorHAnsi"/>
          <w:b/>
          <w:bCs/>
          <w:sz w:val="20"/>
          <w:szCs w:val="20"/>
        </w:rPr>
        <w:t>uropéenne (UE)</w:t>
      </w:r>
      <w:r w:rsidR="00BC1B3E" w:rsidRPr="00452029">
        <w:rPr>
          <w:rStyle w:val="Appelnotedebasdep"/>
          <w:rFonts w:cstheme="minorHAnsi"/>
          <w:sz w:val="20"/>
          <w:szCs w:val="20"/>
        </w:rPr>
        <w:footnoteReference w:id="3"/>
      </w:r>
      <w:r w:rsidR="00457C12" w:rsidRPr="00452029">
        <w:rPr>
          <w:rFonts w:cstheme="minorHAnsi"/>
          <w:sz w:val="20"/>
          <w:szCs w:val="20"/>
        </w:rPr>
        <w:t xml:space="preserve"> (</w:t>
      </w:r>
      <w:r w:rsidR="00D83D8A" w:rsidRPr="00452029">
        <w:rPr>
          <w:rFonts w:cstheme="minorHAnsi"/>
          <w:sz w:val="20"/>
          <w:szCs w:val="20"/>
        </w:rPr>
        <w:t>ex</w:t>
      </w:r>
      <w:r w:rsidR="009553DF">
        <w:rPr>
          <w:rFonts w:cstheme="minorHAnsi"/>
          <w:sz w:val="20"/>
          <w:szCs w:val="20"/>
        </w:rPr>
        <w:t> </w:t>
      </w:r>
      <w:r w:rsidR="00D83D8A" w:rsidRPr="00452029">
        <w:rPr>
          <w:rFonts w:cstheme="minorHAnsi"/>
          <w:sz w:val="20"/>
          <w:szCs w:val="20"/>
        </w:rPr>
        <w:t xml:space="preserve">: le </w:t>
      </w:r>
      <w:r w:rsidR="00BD5F61" w:rsidRPr="00452029">
        <w:rPr>
          <w:rFonts w:cstheme="minorHAnsi"/>
          <w:sz w:val="20"/>
          <w:szCs w:val="20"/>
        </w:rPr>
        <w:t xml:space="preserve">prestataire </w:t>
      </w:r>
      <w:r w:rsidR="00D83D8A" w:rsidRPr="00452029">
        <w:rPr>
          <w:rFonts w:cstheme="minorHAnsi"/>
          <w:sz w:val="20"/>
          <w:szCs w:val="20"/>
        </w:rPr>
        <w:t xml:space="preserve">est </w:t>
      </w:r>
      <w:r w:rsidR="00BC1B3E" w:rsidRPr="00452029">
        <w:rPr>
          <w:rFonts w:cstheme="minorHAnsi"/>
          <w:sz w:val="20"/>
          <w:szCs w:val="20"/>
        </w:rPr>
        <w:t>situé hors de l’</w:t>
      </w:r>
      <w:r w:rsidR="00F81CB5" w:rsidRPr="00452029">
        <w:rPr>
          <w:rFonts w:cstheme="minorHAnsi"/>
          <w:sz w:val="20"/>
          <w:szCs w:val="20"/>
        </w:rPr>
        <w:t>UE</w:t>
      </w:r>
      <w:r w:rsidR="00D83D8A" w:rsidRPr="00452029">
        <w:rPr>
          <w:rFonts w:cstheme="minorHAnsi"/>
          <w:sz w:val="20"/>
          <w:szCs w:val="20"/>
        </w:rPr>
        <w:t>, le prestataire héberge les données sur des serveurs cloud hors de l’</w:t>
      </w:r>
      <w:r w:rsidR="00F81CB5" w:rsidRPr="00452029">
        <w:rPr>
          <w:rFonts w:cstheme="minorHAnsi"/>
          <w:sz w:val="20"/>
          <w:szCs w:val="20"/>
        </w:rPr>
        <w:t>UE</w:t>
      </w:r>
      <w:r w:rsidR="00457C12" w:rsidRPr="00452029">
        <w:rPr>
          <w:rFonts w:cstheme="minorHAnsi"/>
          <w:sz w:val="20"/>
          <w:szCs w:val="20"/>
        </w:rPr>
        <w:t>)</w:t>
      </w:r>
      <w:r w:rsidR="009553DF">
        <w:rPr>
          <w:rFonts w:cstheme="minorHAnsi"/>
          <w:sz w:val="20"/>
          <w:szCs w:val="20"/>
        </w:rPr>
        <w:t> </w:t>
      </w:r>
      <w:r w:rsidR="004D3B3D" w:rsidRPr="00452029">
        <w:rPr>
          <w:rFonts w:cstheme="minorHAnsi"/>
          <w:sz w:val="20"/>
          <w:szCs w:val="20"/>
        </w:rPr>
        <w:t>: dans ce cas,</w:t>
      </w:r>
      <w:r w:rsidR="00BC1B3E" w:rsidRPr="00452029">
        <w:rPr>
          <w:rFonts w:cstheme="minorHAnsi"/>
          <w:sz w:val="20"/>
          <w:szCs w:val="20"/>
        </w:rPr>
        <w:t xml:space="preserve"> l</w:t>
      </w:r>
      <w:r w:rsidR="0036008C" w:rsidRPr="00452029">
        <w:rPr>
          <w:rFonts w:cstheme="minorHAnsi"/>
          <w:sz w:val="20"/>
          <w:szCs w:val="20"/>
        </w:rPr>
        <w:t xml:space="preserve">es </w:t>
      </w:r>
      <w:hyperlink r:id="rId12" w:history="1">
        <w:r w:rsidR="0036008C" w:rsidRPr="00452029">
          <w:rPr>
            <w:rStyle w:val="Lienhypertexte"/>
            <w:rFonts w:cstheme="minorHAnsi"/>
            <w:sz w:val="20"/>
            <w:szCs w:val="20"/>
          </w:rPr>
          <w:t>C</w:t>
        </w:r>
        <w:r w:rsidR="00BC1B3E" w:rsidRPr="00452029">
          <w:rPr>
            <w:rStyle w:val="Lienhypertexte"/>
            <w:rFonts w:cstheme="minorHAnsi"/>
            <w:sz w:val="20"/>
            <w:szCs w:val="20"/>
          </w:rPr>
          <w:t>CT</w:t>
        </w:r>
        <w:r w:rsidR="0036008C" w:rsidRPr="00452029">
          <w:rPr>
            <w:rStyle w:val="Lienhypertexte"/>
            <w:rFonts w:cstheme="minorHAnsi"/>
            <w:sz w:val="20"/>
            <w:szCs w:val="20"/>
          </w:rPr>
          <w:t xml:space="preserve"> « </w:t>
        </w:r>
        <w:r w:rsidR="00F81CB5" w:rsidRPr="00452029">
          <w:rPr>
            <w:rStyle w:val="Lienhypertexte"/>
            <w:rFonts w:cstheme="minorHAnsi"/>
            <w:sz w:val="20"/>
            <w:szCs w:val="20"/>
          </w:rPr>
          <w:t>T</w:t>
        </w:r>
        <w:r w:rsidR="0036008C" w:rsidRPr="00452029">
          <w:rPr>
            <w:rStyle w:val="Lienhypertexte"/>
            <w:rFonts w:cstheme="minorHAnsi"/>
            <w:sz w:val="20"/>
            <w:szCs w:val="20"/>
          </w:rPr>
          <w:t>ransferts »</w:t>
        </w:r>
        <w:r w:rsidR="00BC1B3E" w:rsidRPr="00452029">
          <w:rPr>
            <w:rStyle w:val="Lienhypertexte"/>
            <w:rFonts w:cstheme="minorHAnsi"/>
            <w:sz w:val="20"/>
            <w:szCs w:val="20"/>
          </w:rPr>
          <w:t xml:space="preserve"> de la Commission européenne – </w:t>
        </w:r>
        <w:r w:rsidR="00BC1B3E" w:rsidRPr="00452029">
          <w:rPr>
            <w:rStyle w:val="Lienhypertexte"/>
            <w:b/>
            <w:bCs/>
            <w:i/>
            <w:iCs/>
            <w:sz w:val="20"/>
            <w:szCs w:val="20"/>
          </w:rPr>
          <w:t>module 2</w:t>
        </w:r>
      </w:hyperlink>
      <w:r w:rsidR="00BC1B3E" w:rsidRPr="00452029">
        <w:rPr>
          <w:rFonts w:cstheme="minorHAnsi"/>
          <w:sz w:val="20"/>
          <w:szCs w:val="20"/>
        </w:rPr>
        <w:t xml:space="preserve"> </w:t>
      </w:r>
      <w:r w:rsidR="00B35DD8" w:rsidRPr="00452029">
        <w:rPr>
          <w:rFonts w:cstheme="minorHAnsi"/>
          <w:sz w:val="20"/>
          <w:szCs w:val="20"/>
        </w:rPr>
        <w:t>doivent</w:t>
      </w:r>
      <w:r w:rsidR="00BC1B3E" w:rsidRPr="00452029">
        <w:rPr>
          <w:rFonts w:cstheme="minorHAnsi"/>
          <w:sz w:val="20"/>
          <w:szCs w:val="20"/>
        </w:rPr>
        <w:t xml:space="preserve"> être annexé</w:t>
      </w:r>
      <w:r w:rsidR="0036008C" w:rsidRPr="00452029">
        <w:rPr>
          <w:rFonts w:cstheme="minorHAnsi"/>
          <w:sz w:val="20"/>
          <w:szCs w:val="20"/>
        </w:rPr>
        <w:t>es</w:t>
      </w:r>
      <w:r w:rsidR="00BC1B3E" w:rsidRPr="00452029">
        <w:rPr>
          <w:rFonts w:cstheme="minorHAnsi"/>
          <w:sz w:val="20"/>
          <w:szCs w:val="20"/>
        </w:rPr>
        <w:t xml:space="preserve"> au contrat </w:t>
      </w:r>
      <w:r w:rsidR="00BC1B3E" w:rsidRPr="00452029">
        <w:rPr>
          <w:rFonts w:cstheme="minorHAnsi"/>
          <w:sz w:val="20"/>
          <w:szCs w:val="20"/>
          <w:u w:val="single"/>
        </w:rPr>
        <w:t>en lieu et place</w:t>
      </w:r>
      <w:r w:rsidR="00BC1B3E" w:rsidRPr="00452029">
        <w:rPr>
          <w:rFonts w:cstheme="minorHAnsi"/>
          <w:sz w:val="20"/>
          <w:szCs w:val="20"/>
        </w:rPr>
        <w:t xml:space="preserve"> de </w:t>
      </w:r>
      <w:r w:rsidR="00B35DD8" w:rsidRPr="00452029">
        <w:rPr>
          <w:rFonts w:cstheme="minorHAnsi"/>
          <w:sz w:val="20"/>
          <w:szCs w:val="20"/>
        </w:rPr>
        <w:t>cette A</w:t>
      </w:r>
      <w:r w:rsidR="00BC1B3E" w:rsidRPr="00452029">
        <w:rPr>
          <w:rFonts w:cstheme="minorHAnsi"/>
          <w:sz w:val="20"/>
          <w:szCs w:val="20"/>
        </w:rPr>
        <w:t>nnexe</w:t>
      </w:r>
      <w:r w:rsidR="00B35DD8" w:rsidRPr="00452029">
        <w:rPr>
          <w:rFonts w:cstheme="minorHAnsi"/>
          <w:sz w:val="20"/>
          <w:szCs w:val="20"/>
        </w:rPr>
        <w:t xml:space="preserve">. </w:t>
      </w:r>
    </w:p>
    <w:p w14:paraId="0263ED64" w14:textId="08809E34" w:rsidR="00B35DD8" w:rsidRPr="00452029" w:rsidRDefault="00AF3D21" w:rsidP="00452029">
      <w:pPr>
        <w:pStyle w:val="Paragraphedeliste"/>
        <w:jc w:val="both"/>
        <w:rPr>
          <w:rFonts w:cstheme="minorHAnsi"/>
          <w:i/>
          <w:iCs/>
          <w:sz w:val="20"/>
          <w:szCs w:val="20"/>
        </w:rPr>
      </w:pPr>
      <w:r w:rsidRPr="00452029">
        <w:rPr>
          <w:rFonts w:cstheme="minorHAnsi"/>
          <w:i/>
          <w:iCs/>
          <w:sz w:val="20"/>
          <w:szCs w:val="20"/>
          <w:u w:val="single"/>
        </w:rPr>
        <w:t>Cas particulier</w:t>
      </w:r>
      <w:r w:rsidR="00C54EE9" w:rsidRPr="00452029">
        <w:rPr>
          <w:rFonts w:cstheme="minorHAnsi"/>
          <w:i/>
          <w:iCs/>
          <w:sz w:val="20"/>
          <w:szCs w:val="20"/>
          <w:u w:val="single"/>
        </w:rPr>
        <w:t>s</w:t>
      </w:r>
      <w:r w:rsidR="009553DF">
        <w:rPr>
          <w:rFonts w:cstheme="minorHAnsi"/>
          <w:i/>
          <w:iCs/>
          <w:sz w:val="20"/>
          <w:szCs w:val="20"/>
        </w:rPr>
        <w:t> </w:t>
      </w:r>
      <w:r w:rsidRPr="00452029">
        <w:rPr>
          <w:rFonts w:cstheme="minorHAnsi"/>
          <w:i/>
          <w:iCs/>
          <w:sz w:val="20"/>
          <w:szCs w:val="20"/>
        </w:rPr>
        <w:t xml:space="preserve">: Si le pays </w:t>
      </w:r>
      <w:r w:rsidR="00F81CB5" w:rsidRPr="00452029">
        <w:rPr>
          <w:rFonts w:cstheme="minorHAnsi"/>
          <w:i/>
          <w:iCs/>
          <w:sz w:val="20"/>
          <w:szCs w:val="20"/>
        </w:rPr>
        <w:t xml:space="preserve">hors de l’UE </w:t>
      </w:r>
      <w:r w:rsidRPr="00452029">
        <w:rPr>
          <w:rFonts w:cstheme="minorHAnsi"/>
          <w:i/>
          <w:iCs/>
          <w:sz w:val="20"/>
          <w:szCs w:val="20"/>
        </w:rPr>
        <w:t xml:space="preserve">vers lesquels les transferts sont </w:t>
      </w:r>
      <w:r w:rsidR="00BC365E" w:rsidRPr="00452029">
        <w:rPr>
          <w:rFonts w:cstheme="minorHAnsi"/>
          <w:i/>
          <w:iCs/>
          <w:sz w:val="20"/>
          <w:szCs w:val="20"/>
        </w:rPr>
        <w:t>envisagés</w:t>
      </w:r>
      <w:r w:rsidRPr="00452029">
        <w:rPr>
          <w:rFonts w:cstheme="minorHAnsi"/>
          <w:i/>
          <w:iCs/>
          <w:sz w:val="20"/>
          <w:szCs w:val="20"/>
        </w:rPr>
        <w:t xml:space="preserve"> bénéficie d’une décision d’adéquation</w:t>
      </w:r>
      <w:r w:rsidR="00BC365E" w:rsidRPr="00452029">
        <w:rPr>
          <w:rFonts w:cstheme="minorHAnsi"/>
          <w:i/>
          <w:iCs/>
          <w:sz w:val="20"/>
          <w:szCs w:val="20"/>
        </w:rPr>
        <w:t xml:space="preserve"> (cf. </w:t>
      </w:r>
      <w:hyperlink r:id="rId13" w:history="1">
        <w:r w:rsidR="00BC365E" w:rsidRPr="00452029">
          <w:rPr>
            <w:rStyle w:val="Lienhypertexte"/>
            <w:rFonts w:cstheme="minorHAnsi"/>
            <w:i/>
            <w:iCs/>
            <w:sz w:val="20"/>
            <w:szCs w:val="20"/>
          </w:rPr>
          <w:t>liste</w:t>
        </w:r>
      </w:hyperlink>
      <w:r w:rsidR="00BC365E" w:rsidRPr="00452029">
        <w:rPr>
          <w:rFonts w:cstheme="minorHAnsi"/>
          <w:i/>
          <w:iCs/>
          <w:sz w:val="20"/>
          <w:szCs w:val="20"/>
        </w:rPr>
        <w:t xml:space="preserve"> tenue à jour par la C</w:t>
      </w:r>
      <w:r w:rsidR="007D32C0" w:rsidRPr="00452029">
        <w:rPr>
          <w:rFonts w:cstheme="minorHAnsi"/>
          <w:i/>
          <w:iCs/>
          <w:sz w:val="20"/>
          <w:szCs w:val="20"/>
        </w:rPr>
        <w:t>ommission Nationale de l’Informatique et des Libertés en France (C</w:t>
      </w:r>
      <w:r w:rsidR="00BC365E" w:rsidRPr="00452029">
        <w:rPr>
          <w:rFonts w:cstheme="minorHAnsi"/>
          <w:i/>
          <w:iCs/>
          <w:sz w:val="20"/>
          <w:szCs w:val="20"/>
        </w:rPr>
        <w:t>nil)</w:t>
      </w:r>
      <w:r w:rsidR="006F3D25" w:rsidRPr="00452029">
        <w:rPr>
          <w:rFonts w:cstheme="minorHAnsi"/>
          <w:i/>
          <w:iCs/>
          <w:sz w:val="20"/>
          <w:szCs w:val="20"/>
        </w:rPr>
        <w:t>)</w:t>
      </w:r>
      <w:r w:rsidRPr="00452029">
        <w:rPr>
          <w:rFonts w:cstheme="minorHAnsi"/>
          <w:i/>
          <w:iCs/>
          <w:sz w:val="20"/>
          <w:szCs w:val="20"/>
        </w:rPr>
        <w:t xml:space="preserve">, </w:t>
      </w:r>
      <w:r w:rsidR="00C54EE9" w:rsidRPr="00452029">
        <w:rPr>
          <w:rFonts w:cstheme="minorHAnsi"/>
          <w:i/>
          <w:iCs/>
          <w:sz w:val="20"/>
          <w:szCs w:val="20"/>
        </w:rPr>
        <w:t xml:space="preserve">vous pouvez signer cette </w:t>
      </w:r>
      <w:r w:rsidR="00DF317B">
        <w:rPr>
          <w:rFonts w:cstheme="minorHAnsi"/>
          <w:i/>
          <w:iCs/>
          <w:sz w:val="20"/>
          <w:szCs w:val="20"/>
        </w:rPr>
        <w:t xml:space="preserve">Annexe RGPD </w:t>
      </w:r>
      <w:r w:rsidR="00F81CB5" w:rsidRPr="00452029">
        <w:rPr>
          <w:rFonts w:cstheme="minorHAnsi"/>
          <w:i/>
          <w:iCs/>
          <w:sz w:val="20"/>
          <w:szCs w:val="20"/>
        </w:rPr>
        <w:t>comme si les données restaient sur le territoire de l’UE</w:t>
      </w:r>
      <w:r w:rsidR="00C54EE9" w:rsidRPr="00452029">
        <w:rPr>
          <w:rFonts w:cstheme="minorHAnsi"/>
          <w:i/>
          <w:iCs/>
          <w:sz w:val="20"/>
          <w:szCs w:val="20"/>
        </w:rPr>
        <w:t xml:space="preserve">. </w:t>
      </w:r>
      <w:r w:rsidR="00F81CB5" w:rsidRPr="00430898">
        <w:rPr>
          <w:rFonts w:cstheme="minorHAnsi"/>
          <w:i/>
          <w:iCs/>
          <w:sz w:val="20"/>
          <w:szCs w:val="20"/>
        </w:rPr>
        <w:t>Dans le cas de</w:t>
      </w:r>
      <w:r w:rsidR="00C54EE9" w:rsidRPr="00430898">
        <w:rPr>
          <w:rFonts w:cstheme="minorHAnsi"/>
          <w:i/>
          <w:iCs/>
          <w:sz w:val="20"/>
          <w:szCs w:val="20"/>
        </w:rPr>
        <w:t xml:space="preserve"> transferts vers les Etats-Unis, </w:t>
      </w:r>
      <w:r w:rsidR="002F6685" w:rsidRPr="00430898">
        <w:rPr>
          <w:rFonts w:cstheme="minorHAnsi"/>
          <w:i/>
          <w:iCs/>
          <w:sz w:val="20"/>
          <w:szCs w:val="20"/>
        </w:rPr>
        <w:t xml:space="preserve">il faut </w:t>
      </w:r>
      <w:r w:rsidR="00A766E1">
        <w:rPr>
          <w:rFonts w:cstheme="minorHAnsi"/>
          <w:i/>
          <w:iCs/>
          <w:sz w:val="20"/>
          <w:szCs w:val="20"/>
        </w:rPr>
        <w:t>en plus</w:t>
      </w:r>
      <w:r w:rsidR="00CD6AEB">
        <w:rPr>
          <w:rFonts w:cstheme="minorHAnsi"/>
          <w:i/>
          <w:iCs/>
          <w:sz w:val="20"/>
          <w:szCs w:val="20"/>
        </w:rPr>
        <w:t xml:space="preserve"> </w:t>
      </w:r>
      <w:r w:rsidR="002F6685" w:rsidRPr="00430898">
        <w:rPr>
          <w:rFonts w:cstheme="minorHAnsi"/>
          <w:i/>
          <w:iCs/>
          <w:sz w:val="20"/>
          <w:szCs w:val="20"/>
        </w:rPr>
        <w:t xml:space="preserve">vérifier </w:t>
      </w:r>
      <w:r w:rsidR="00CD6AEB">
        <w:rPr>
          <w:rFonts w:cstheme="minorHAnsi"/>
          <w:i/>
          <w:iCs/>
          <w:sz w:val="20"/>
          <w:szCs w:val="20"/>
        </w:rPr>
        <w:t>que</w:t>
      </w:r>
      <w:r w:rsidR="002F6685" w:rsidRPr="00430898">
        <w:rPr>
          <w:rFonts w:cstheme="minorHAnsi"/>
          <w:i/>
          <w:iCs/>
          <w:sz w:val="20"/>
          <w:szCs w:val="20"/>
        </w:rPr>
        <w:t xml:space="preserve"> </w:t>
      </w:r>
      <w:r w:rsidR="002F6685">
        <w:rPr>
          <w:rFonts w:cstheme="minorHAnsi"/>
          <w:i/>
          <w:iCs/>
          <w:sz w:val="20"/>
          <w:szCs w:val="20"/>
        </w:rPr>
        <w:t>le(s) prestataire(s) cocontractant(s)</w:t>
      </w:r>
      <w:r w:rsidR="002F6685" w:rsidRPr="00430898">
        <w:rPr>
          <w:rFonts w:cstheme="minorHAnsi"/>
          <w:i/>
          <w:iCs/>
          <w:sz w:val="20"/>
          <w:szCs w:val="20"/>
        </w:rPr>
        <w:t xml:space="preserve"> </w:t>
      </w:r>
      <w:r w:rsidR="002F6685">
        <w:rPr>
          <w:rFonts w:cstheme="minorHAnsi"/>
          <w:i/>
          <w:iCs/>
          <w:sz w:val="20"/>
          <w:szCs w:val="20"/>
        </w:rPr>
        <w:t>est/</w:t>
      </w:r>
      <w:r w:rsidR="002F6685" w:rsidRPr="00430898">
        <w:rPr>
          <w:rFonts w:cstheme="minorHAnsi"/>
          <w:i/>
          <w:iCs/>
          <w:sz w:val="20"/>
          <w:szCs w:val="20"/>
        </w:rPr>
        <w:t xml:space="preserve">sont </w:t>
      </w:r>
      <w:r w:rsidR="002F6685">
        <w:rPr>
          <w:rFonts w:cstheme="minorHAnsi"/>
          <w:i/>
          <w:iCs/>
          <w:sz w:val="20"/>
          <w:szCs w:val="20"/>
        </w:rPr>
        <w:t xml:space="preserve">valablement </w:t>
      </w:r>
      <w:r w:rsidR="002F6685" w:rsidRPr="00430898">
        <w:rPr>
          <w:rFonts w:cstheme="minorHAnsi"/>
          <w:i/>
          <w:iCs/>
          <w:sz w:val="20"/>
          <w:szCs w:val="20"/>
        </w:rPr>
        <w:t>certifié</w:t>
      </w:r>
      <w:r w:rsidR="002F6685">
        <w:rPr>
          <w:rFonts w:cstheme="minorHAnsi"/>
          <w:i/>
          <w:iCs/>
          <w:sz w:val="20"/>
          <w:szCs w:val="20"/>
        </w:rPr>
        <w:t>(</w:t>
      </w:r>
      <w:r w:rsidR="002F6685" w:rsidRPr="00430898">
        <w:rPr>
          <w:rFonts w:cstheme="minorHAnsi"/>
          <w:i/>
          <w:iCs/>
          <w:sz w:val="20"/>
          <w:szCs w:val="20"/>
        </w:rPr>
        <w:t>s</w:t>
      </w:r>
      <w:r w:rsidR="002F6685">
        <w:rPr>
          <w:rFonts w:cstheme="minorHAnsi"/>
          <w:i/>
          <w:iCs/>
          <w:sz w:val="20"/>
          <w:szCs w:val="20"/>
        </w:rPr>
        <w:t>)</w:t>
      </w:r>
      <w:r w:rsidR="00A45A5A" w:rsidRPr="00430898">
        <w:rPr>
          <w:rStyle w:val="Appelnotedebasdep"/>
          <w:rFonts w:cstheme="minorHAnsi"/>
          <w:i/>
          <w:iCs/>
          <w:sz w:val="20"/>
          <w:szCs w:val="20"/>
        </w:rPr>
        <w:footnoteReference w:id="4"/>
      </w:r>
      <w:r w:rsidR="00C54EE9" w:rsidRPr="00430898">
        <w:rPr>
          <w:rFonts w:cstheme="minorHAnsi"/>
          <w:i/>
          <w:iCs/>
          <w:sz w:val="20"/>
          <w:szCs w:val="20"/>
        </w:rPr>
        <w:t>.</w:t>
      </w:r>
    </w:p>
    <w:p w14:paraId="1D4A851F" w14:textId="0204E341" w:rsidR="00F458A7" w:rsidRPr="006F74E3" w:rsidRDefault="00BC1B3E" w:rsidP="006F74E3">
      <w:pPr>
        <w:jc w:val="both"/>
        <w:rPr>
          <w:rFonts w:cstheme="minorHAnsi"/>
          <w:sz w:val="20"/>
          <w:szCs w:val="20"/>
        </w:rPr>
      </w:pPr>
      <w:r w:rsidRPr="006F74E3">
        <w:rPr>
          <w:rFonts w:cstheme="minorHAnsi"/>
          <w:sz w:val="20"/>
          <w:szCs w:val="20"/>
        </w:rPr>
        <w:lastRenderedPageBreak/>
        <w:t xml:space="preserve">Lorsque la prestation implique un transfert de données personnelles hors de </w:t>
      </w:r>
      <w:r w:rsidR="00BD5F61" w:rsidRPr="006F74E3">
        <w:rPr>
          <w:rFonts w:cstheme="minorHAnsi"/>
          <w:sz w:val="20"/>
          <w:szCs w:val="20"/>
        </w:rPr>
        <w:t>l’</w:t>
      </w:r>
      <w:r w:rsidR="00F81CB5" w:rsidRPr="006F74E3">
        <w:rPr>
          <w:rFonts w:cstheme="minorHAnsi"/>
          <w:sz w:val="20"/>
          <w:szCs w:val="20"/>
        </w:rPr>
        <w:t>UE</w:t>
      </w:r>
      <w:r w:rsidRPr="006F74E3">
        <w:rPr>
          <w:rFonts w:cstheme="minorHAnsi"/>
          <w:sz w:val="20"/>
          <w:szCs w:val="20"/>
        </w:rPr>
        <w:t xml:space="preserve"> </w:t>
      </w:r>
      <w:r w:rsidR="006F3D25" w:rsidRPr="006F74E3">
        <w:rPr>
          <w:rFonts w:cstheme="minorHAnsi"/>
          <w:sz w:val="20"/>
          <w:szCs w:val="20"/>
        </w:rPr>
        <w:t>parce que</w:t>
      </w:r>
      <w:r w:rsidRPr="006F74E3">
        <w:rPr>
          <w:rFonts w:cstheme="minorHAnsi"/>
          <w:sz w:val="20"/>
          <w:szCs w:val="20"/>
        </w:rPr>
        <w:t xml:space="preserve"> </w:t>
      </w:r>
      <w:r w:rsidRPr="006F74E3">
        <w:rPr>
          <w:rFonts w:cstheme="minorHAnsi"/>
          <w:b/>
          <w:bCs/>
          <w:sz w:val="20"/>
          <w:szCs w:val="20"/>
        </w:rPr>
        <w:t xml:space="preserve">le sous-traitant à qui les données sont confiées effectue </w:t>
      </w:r>
      <w:r w:rsidR="002F6685" w:rsidRPr="006F74E3">
        <w:rPr>
          <w:rFonts w:cstheme="minorHAnsi"/>
          <w:b/>
          <w:bCs/>
          <w:sz w:val="20"/>
          <w:szCs w:val="20"/>
        </w:rPr>
        <w:t xml:space="preserve">lui-même </w:t>
      </w:r>
      <w:r w:rsidRPr="006F74E3">
        <w:rPr>
          <w:rFonts w:cstheme="minorHAnsi"/>
          <w:b/>
          <w:bCs/>
          <w:sz w:val="20"/>
          <w:szCs w:val="20"/>
        </w:rPr>
        <w:t>des transferts</w:t>
      </w:r>
      <w:r w:rsidRPr="006F74E3">
        <w:rPr>
          <w:rFonts w:cstheme="minorHAnsi"/>
          <w:sz w:val="20"/>
          <w:szCs w:val="20"/>
        </w:rPr>
        <w:t xml:space="preserve"> de données </w:t>
      </w:r>
      <w:r w:rsidR="00721CE1" w:rsidRPr="006F74E3">
        <w:rPr>
          <w:rFonts w:cstheme="minorHAnsi"/>
          <w:sz w:val="20"/>
          <w:szCs w:val="20"/>
        </w:rPr>
        <w:t xml:space="preserve">vers des entités ou services </w:t>
      </w:r>
      <w:r w:rsidRPr="006F74E3">
        <w:rPr>
          <w:rFonts w:cstheme="minorHAnsi"/>
          <w:sz w:val="20"/>
          <w:szCs w:val="20"/>
        </w:rPr>
        <w:t>hors de l’</w:t>
      </w:r>
      <w:r w:rsidR="00F81CB5" w:rsidRPr="006F74E3">
        <w:rPr>
          <w:rFonts w:cstheme="minorHAnsi"/>
          <w:sz w:val="20"/>
          <w:szCs w:val="20"/>
        </w:rPr>
        <w:t xml:space="preserve">UE </w:t>
      </w:r>
      <w:r w:rsidR="008F62FA" w:rsidRPr="006F74E3">
        <w:rPr>
          <w:rFonts w:cstheme="minorHAnsi"/>
          <w:sz w:val="20"/>
          <w:szCs w:val="20"/>
        </w:rPr>
        <w:t xml:space="preserve">(ex. recours à des sous-traitants ultérieurs situés hors </w:t>
      </w:r>
      <w:r w:rsidR="00F81CB5" w:rsidRPr="006F74E3">
        <w:rPr>
          <w:rFonts w:cstheme="minorHAnsi"/>
          <w:sz w:val="20"/>
          <w:szCs w:val="20"/>
        </w:rPr>
        <w:t>UE</w:t>
      </w:r>
      <w:r w:rsidR="00DA0999" w:rsidRPr="006F74E3">
        <w:rPr>
          <w:rFonts w:cstheme="minorHAnsi"/>
          <w:sz w:val="20"/>
          <w:szCs w:val="20"/>
        </w:rPr>
        <w:t xml:space="preserve">, recours à des prestataires </w:t>
      </w:r>
      <w:r w:rsidR="00DA0999" w:rsidRPr="006F74E3">
        <w:rPr>
          <w:rFonts w:cstheme="minorHAnsi"/>
          <w:i/>
          <w:iCs/>
          <w:sz w:val="20"/>
          <w:szCs w:val="20"/>
        </w:rPr>
        <w:t xml:space="preserve">cloud </w:t>
      </w:r>
      <w:r w:rsidR="00DA0999" w:rsidRPr="006F74E3">
        <w:rPr>
          <w:rFonts w:cstheme="minorHAnsi"/>
          <w:sz w:val="20"/>
          <w:szCs w:val="20"/>
        </w:rPr>
        <w:t xml:space="preserve">dont les serveurs sont hors </w:t>
      </w:r>
      <w:r w:rsidR="00F81CB5" w:rsidRPr="006F74E3">
        <w:rPr>
          <w:rFonts w:cstheme="minorHAnsi"/>
          <w:sz w:val="20"/>
          <w:szCs w:val="20"/>
        </w:rPr>
        <w:t>UE</w:t>
      </w:r>
      <w:r w:rsidRPr="006F74E3">
        <w:rPr>
          <w:rFonts w:cstheme="minorHAnsi"/>
          <w:sz w:val="20"/>
          <w:szCs w:val="20"/>
        </w:rPr>
        <w:t>)</w:t>
      </w:r>
      <w:r w:rsidR="007D32C0" w:rsidRPr="006F74E3">
        <w:rPr>
          <w:rFonts w:cstheme="minorHAnsi"/>
          <w:sz w:val="20"/>
          <w:szCs w:val="20"/>
        </w:rPr>
        <w:t> </w:t>
      </w:r>
      <w:r w:rsidR="00457C12" w:rsidRPr="006F74E3">
        <w:rPr>
          <w:rFonts w:cstheme="minorHAnsi"/>
          <w:sz w:val="20"/>
          <w:szCs w:val="20"/>
        </w:rPr>
        <w:t xml:space="preserve">: dans ce cas, il appartiendra </w:t>
      </w:r>
      <w:r w:rsidR="00457C12" w:rsidRPr="006F74E3">
        <w:rPr>
          <w:rFonts w:cstheme="minorHAnsi"/>
          <w:sz w:val="20"/>
          <w:szCs w:val="20"/>
          <w:u w:val="single"/>
        </w:rPr>
        <w:t xml:space="preserve">au </w:t>
      </w:r>
      <w:r w:rsidR="008F62FA" w:rsidRPr="006F74E3">
        <w:rPr>
          <w:rFonts w:cstheme="minorHAnsi"/>
          <w:sz w:val="20"/>
          <w:szCs w:val="20"/>
          <w:u w:val="single"/>
        </w:rPr>
        <w:t>prestataire</w:t>
      </w:r>
      <w:r w:rsidR="00457C12" w:rsidRPr="006F74E3">
        <w:rPr>
          <w:rFonts w:cstheme="minorHAnsi"/>
          <w:sz w:val="20"/>
          <w:szCs w:val="20"/>
        </w:rPr>
        <w:t xml:space="preserve">, au regard des garanties qu’il </w:t>
      </w:r>
      <w:r w:rsidR="008F62FA" w:rsidRPr="006F74E3">
        <w:rPr>
          <w:rFonts w:cstheme="minorHAnsi"/>
          <w:sz w:val="20"/>
          <w:szCs w:val="20"/>
        </w:rPr>
        <w:t xml:space="preserve">s’engage à respecter </w:t>
      </w:r>
      <w:r w:rsidR="00457C12" w:rsidRPr="006F74E3">
        <w:rPr>
          <w:rFonts w:cstheme="minorHAnsi"/>
          <w:sz w:val="20"/>
          <w:szCs w:val="20"/>
        </w:rPr>
        <w:t xml:space="preserve">en signant </w:t>
      </w:r>
      <w:r w:rsidR="008F62FA" w:rsidRPr="006F74E3">
        <w:rPr>
          <w:rFonts w:cstheme="minorHAnsi"/>
          <w:sz w:val="20"/>
          <w:szCs w:val="20"/>
        </w:rPr>
        <w:t>l’</w:t>
      </w:r>
      <w:r w:rsidR="00DF317B" w:rsidRPr="006F74E3">
        <w:rPr>
          <w:rFonts w:cstheme="minorHAnsi"/>
          <w:sz w:val="20"/>
          <w:szCs w:val="20"/>
        </w:rPr>
        <w:t>Annexe RGPD</w:t>
      </w:r>
      <w:r w:rsidR="00457C12" w:rsidRPr="006F74E3">
        <w:rPr>
          <w:rFonts w:cstheme="minorHAnsi"/>
          <w:sz w:val="20"/>
          <w:szCs w:val="20"/>
        </w:rPr>
        <w:t>,</w:t>
      </w:r>
      <w:r w:rsidR="008F62FA" w:rsidRPr="006F74E3">
        <w:rPr>
          <w:rFonts w:cstheme="minorHAnsi"/>
          <w:sz w:val="20"/>
          <w:szCs w:val="20"/>
        </w:rPr>
        <w:t xml:space="preserve"> de mettre en place </w:t>
      </w:r>
      <w:r w:rsidR="002F6685" w:rsidRPr="006F74E3">
        <w:rPr>
          <w:rFonts w:cstheme="minorHAnsi"/>
          <w:sz w:val="20"/>
          <w:szCs w:val="20"/>
        </w:rPr>
        <w:t xml:space="preserve">de son côté </w:t>
      </w:r>
      <w:r w:rsidR="008F62FA" w:rsidRPr="006F74E3">
        <w:rPr>
          <w:rFonts w:cstheme="minorHAnsi"/>
          <w:sz w:val="20"/>
          <w:szCs w:val="20"/>
        </w:rPr>
        <w:t xml:space="preserve">des </w:t>
      </w:r>
      <w:r w:rsidR="00DA0999" w:rsidRPr="006F74E3">
        <w:rPr>
          <w:rFonts w:cstheme="minorHAnsi"/>
          <w:sz w:val="20"/>
          <w:szCs w:val="20"/>
        </w:rPr>
        <w:t>garanties</w:t>
      </w:r>
      <w:r w:rsidR="008F62FA" w:rsidRPr="006F74E3">
        <w:rPr>
          <w:rFonts w:cstheme="minorHAnsi"/>
          <w:sz w:val="20"/>
          <w:szCs w:val="20"/>
        </w:rPr>
        <w:t xml:space="preserve"> appropriées</w:t>
      </w:r>
      <w:r w:rsidR="00DA0999" w:rsidRPr="006F74E3">
        <w:rPr>
          <w:rFonts w:cstheme="minorHAnsi"/>
          <w:sz w:val="20"/>
          <w:szCs w:val="20"/>
        </w:rPr>
        <w:t xml:space="preserve"> </w:t>
      </w:r>
      <w:r w:rsidR="008F62FA" w:rsidRPr="006F74E3">
        <w:rPr>
          <w:rFonts w:cstheme="minorHAnsi"/>
          <w:sz w:val="20"/>
          <w:szCs w:val="20"/>
        </w:rPr>
        <w:t>afin d’encadrer valablement les transferts vers ses sous-traitants ultérieurs</w:t>
      </w:r>
      <w:r w:rsidR="007D32C0" w:rsidRPr="006F74E3">
        <w:rPr>
          <w:rFonts w:cstheme="minorHAnsi"/>
          <w:sz w:val="20"/>
          <w:szCs w:val="20"/>
        </w:rPr>
        <w:t>,</w:t>
      </w:r>
      <w:r w:rsidR="00DA0999" w:rsidRPr="006F74E3">
        <w:rPr>
          <w:rFonts w:cstheme="minorHAnsi"/>
          <w:sz w:val="20"/>
          <w:szCs w:val="20"/>
        </w:rPr>
        <w:t xml:space="preserve"> </w:t>
      </w:r>
      <w:r w:rsidR="00D83D8A" w:rsidRPr="006F74E3">
        <w:rPr>
          <w:rFonts w:cstheme="minorHAnsi"/>
          <w:sz w:val="20"/>
          <w:szCs w:val="20"/>
        </w:rPr>
        <w:t xml:space="preserve">conformément </w:t>
      </w:r>
      <w:r w:rsidR="00DA0999" w:rsidRPr="006F74E3">
        <w:rPr>
          <w:rFonts w:cstheme="minorHAnsi"/>
          <w:sz w:val="20"/>
          <w:szCs w:val="20"/>
        </w:rPr>
        <w:t>aux dispositions du</w:t>
      </w:r>
      <w:r w:rsidR="00D83D8A" w:rsidRPr="006F74E3">
        <w:rPr>
          <w:rFonts w:cstheme="minorHAnsi"/>
          <w:sz w:val="20"/>
          <w:szCs w:val="20"/>
        </w:rPr>
        <w:t xml:space="preserve"> RGPD et à la doctrine des autorités</w:t>
      </w:r>
      <w:r w:rsidR="00DA0999" w:rsidRPr="00452029">
        <w:rPr>
          <w:rStyle w:val="Appelnotedebasdep"/>
          <w:rFonts w:cstheme="minorHAnsi"/>
          <w:sz w:val="20"/>
          <w:szCs w:val="20"/>
        </w:rPr>
        <w:footnoteReference w:id="5"/>
      </w:r>
      <w:r w:rsidR="008F62FA" w:rsidRPr="006F74E3">
        <w:rPr>
          <w:rFonts w:cstheme="minorHAnsi"/>
          <w:sz w:val="20"/>
          <w:szCs w:val="20"/>
        </w:rPr>
        <w:t>.</w:t>
      </w:r>
    </w:p>
    <w:p w14:paraId="64687B84" w14:textId="77777777" w:rsidR="00031687" w:rsidRPr="00E34EF5" w:rsidRDefault="00031687" w:rsidP="00E34EF5">
      <w:pPr>
        <w:pStyle w:val="Paragraphedeliste"/>
        <w:spacing w:line="20" w:lineRule="exact"/>
        <w:jc w:val="both"/>
        <w:rPr>
          <w:rFonts w:cstheme="minorHAnsi"/>
          <w:sz w:val="20"/>
          <w:szCs w:val="20"/>
        </w:rPr>
      </w:pPr>
    </w:p>
    <w:p w14:paraId="7419D4DE" w14:textId="01185391" w:rsidR="00786522" w:rsidRPr="00452029" w:rsidRDefault="00786522" w:rsidP="00F924D6">
      <w:pPr>
        <w:jc w:val="both"/>
        <w:rPr>
          <w:rFonts w:cstheme="minorHAnsi"/>
          <w:b/>
          <w:bCs/>
          <w:i/>
          <w:iCs/>
        </w:rPr>
      </w:pPr>
      <w:r w:rsidRPr="00452029">
        <w:rPr>
          <w:rFonts w:cstheme="minorHAnsi"/>
          <w:b/>
          <w:bCs/>
          <w:i/>
          <w:iCs/>
        </w:rPr>
        <w:t>Contenu de l’</w:t>
      </w:r>
      <w:r w:rsidR="00DF317B">
        <w:rPr>
          <w:rFonts w:cstheme="minorHAnsi"/>
          <w:b/>
          <w:bCs/>
          <w:i/>
          <w:iCs/>
        </w:rPr>
        <w:t xml:space="preserve">Annexe RGPD </w:t>
      </w:r>
      <w:r w:rsidRPr="00452029">
        <w:rPr>
          <w:rFonts w:cstheme="minorHAnsi"/>
          <w:b/>
          <w:bCs/>
          <w:i/>
          <w:iCs/>
        </w:rPr>
        <w:t>et marges de négociation.</w:t>
      </w:r>
    </w:p>
    <w:p w14:paraId="0BB6F9FF" w14:textId="1DF1CA4B" w:rsidR="003F58B6" w:rsidRPr="00452029" w:rsidRDefault="003F58B6" w:rsidP="00F924D6">
      <w:pPr>
        <w:jc w:val="both"/>
        <w:rPr>
          <w:rFonts w:cstheme="minorHAnsi"/>
          <w:b/>
          <w:bCs/>
          <w:sz w:val="20"/>
          <w:szCs w:val="20"/>
        </w:rPr>
      </w:pPr>
      <w:r w:rsidRPr="00452029">
        <w:rPr>
          <w:rFonts w:cstheme="minorHAnsi"/>
          <w:sz w:val="20"/>
          <w:szCs w:val="20"/>
        </w:rPr>
        <w:t>L’</w:t>
      </w:r>
      <w:r w:rsidR="009422E0">
        <w:rPr>
          <w:rFonts w:cstheme="minorHAnsi"/>
          <w:sz w:val="20"/>
          <w:szCs w:val="20"/>
        </w:rPr>
        <w:t>A</w:t>
      </w:r>
      <w:r w:rsidRPr="00452029">
        <w:rPr>
          <w:rFonts w:cstheme="minorHAnsi"/>
          <w:sz w:val="20"/>
          <w:szCs w:val="20"/>
        </w:rPr>
        <w:t xml:space="preserve">nnexe </w:t>
      </w:r>
      <w:r w:rsidR="009422E0">
        <w:rPr>
          <w:rFonts w:cstheme="minorHAnsi"/>
          <w:sz w:val="20"/>
          <w:szCs w:val="20"/>
        </w:rPr>
        <w:t xml:space="preserve">RGPD </w:t>
      </w:r>
      <w:r w:rsidRPr="00452029">
        <w:rPr>
          <w:rFonts w:cstheme="minorHAnsi"/>
          <w:sz w:val="20"/>
          <w:szCs w:val="20"/>
        </w:rPr>
        <w:t xml:space="preserve">reprend les </w:t>
      </w:r>
      <w:hyperlink r:id="rId14" w:history="1">
        <w:r w:rsidRPr="00452029">
          <w:rPr>
            <w:rStyle w:val="Lienhypertexte"/>
            <w:rFonts w:cstheme="minorHAnsi"/>
            <w:sz w:val="20"/>
            <w:szCs w:val="20"/>
          </w:rPr>
          <w:t>clauses contractuelles types (CCT) de la Commission européenne</w:t>
        </w:r>
      </w:hyperlink>
      <w:r w:rsidRPr="00452029">
        <w:rPr>
          <w:rFonts w:cstheme="minorHAnsi"/>
          <w:sz w:val="20"/>
          <w:szCs w:val="20"/>
        </w:rPr>
        <w:t xml:space="preserve"> préconisées pour encadrer les traitements de données personnelles dans le cadre d’une sous-traitance de données, afin de respecter les exigences posées par l’article 28 du RGPD</w:t>
      </w:r>
      <w:r w:rsidR="00786522" w:rsidRPr="00452029">
        <w:rPr>
          <w:rFonts w:cstheme="minorHAnsi"/>
          <w:sz w:val="20"/>
          <w:szCs w:val="20"/>
        </w:rPr>
        <w:t xml:space="preserve"> (dont les dispositions sont </w:t>
      </w:r>
      <w:r w:rsidR="00786522" w:rsidRPr="00452029">
        <w:rPr>
          <w:rFonts w:cstheme="minorHAnsi"/>
          <w:sz w:val="20"/>
          <w:szCs w:val="20"/>
          <w:u w:val="single"/>
        </w:rPr>
        <w:t>impératives)</w:t>
      </w:r>
      <w:r w:rsidR="007651D0" w:rsidRPr="00452029">
        <w:rPr>
          <w:rFonts w:cstheme="minorHAnsi"/>
          <w:sz w:val="20"/>
          <w:szCs w:val="20"/>
        </w:rPr>
        <w:t>.</w:t>
      </w:r>
    </w:p>
    <w:p w14:paraId="1064FB63" w14:textId="5BCF0AF5" w:rsidR="007D32C0" w:rsidRPr="00452029" w:rsidRDefault="007D32C0" w:rsidP="00F924D6">
      <w:pPr>
        <w:jc w:val="both"/>
        <w:rPr>
          <w:rFonts w:cstheme="minorHAnsi"/>
          <w:sz w:val="20"/>
          <w:szCs w:val="20"/>
        </w:rPr>
      </w:pPr>
      <w:r w:rsidRPr="00452029">
        <w:rPr>
          <w:rFonts w:cstheme="minorHAnsi"/>
          <w:sz w:val="20"/>
          <w:szCs w:val="20"/>
        </w:rPr>
        <w:t>En application de la réglementation, l</w:t>
      </w:r>
      <w:r w:rsidR="007651D0" w:rsidRPr="00452029">
        <w:rPr>
          <w:rFonts w:cstheme="minorHAnsi"/>
          <w:sz w:val="20"/>
          <w:szCs w:val="20"/>
        </w:rPr>
        <w:t>e</w:t>
      </w:r>
      <w:r w:rsidRPr="00452029">
        <w:rPr>
          <w:rFonts w:cstheme="minorHAnsi"/>
          <w:sz w:val="20"/>
          <w:szCs w:val="20"/>
        </w:rPr>
        <w:t xml:space="preserve"> corps des</w:t>
      </w:r>
      <w:r w:rsidR="00E47D10" w:rsidRPr="00452029">
        <w:rPr>
          <w:rFonts w:cstheme="minorHAnsi"/>
          <w:sz w:val="20"/>
          <w:szCs w:val="20"/>
        </w:rPr>
        <w:t xml:space="preserve"> CCT n’</w:t>
      </w:r>
      <w:r w:rsidRPr="00452029">
        <w:rPr>
          <w:rFonts w:cstheme="minorHAnsi"/>
          <w:sz w:val="20"/>
          <w:szCs w:val="20"/>
        </w:rPr>
        <w:t>a</w:t>
      </w:r>
      <w:r w:rsidR="00E47D10" w:rsidRPr="00452029">
        <w:rPr>
          <w:rFonts w:cstheme="minorHAnsi"/>
          <w:sz w:val="20"/>
          <w:szCs w:val="20"/>
        </w:rPr>
        <w:t xml:space="preserve"> pas vocation à être modifié, </w:t>
      </w:r>
      <w:r w:rsidR="00E47D10" w:rsidRPr="00452029">
        <w:rPr>
          <w:rFonts w:cstheme="minorHAnsi"/>
          <w:sz w:val="20"/>
          <w:szCs w:val="20"/>
          <w:u w:val="single"/>
        </w:rPr>
        <w:t>limitant ainsi les marges de négociation</w:t>
      </w:r>
      <w:r w:rsidR="00E47D10" w:rsidRPr="004C310E">
        <w:rPr>
          <w:rFonts w:cstheme="minorHAnsi"/>
          <w:sz w:val="20"/>
          <w:szCs w:val="20"/>
        </w:rPr>
        <w:t xml:space="preserve"> </w:t>
      </w:r>
      <w:r w:rsidR="00E47D10" w:rsidRPr="00452029">
        <w:rPr>
          <w:rFonts w:cstheme="minorHAnsi"/>
          <w:sz w:val="20"/>
          <w:szCs w:val="20"/>
        </w:rPr>
        <w:t xml:space="preserve">dont pourraient se prévaloir </w:t>
      </w:r>
      <w:r w:rsidR="00657AE4">
        <w:rPr>
          <w:rFonts w:cstheme="minorHAnsi"/>
          <w:sz w:val="20"/>
          <w:szCs w:val="20"/>
        </w:rPr>
        <w:t>vos cocontractants</w:t>
      </w:r>
      <w:r w:rsidRPr="00452029">
        <w:rPr>
          <w:rFonts w:cstheme="minorHAnsi"/>
          <w:sz w:val="20"/>
          <w:szCs w:val="20"/>
        </w:rPr>
        <w:t xml:space="preserve"> quant au contenu de cette Annexe</w:t>
      </w:r>
      <w:r w:rsidR="009422E0">
        <w:rPr>
          <w:rFonts w:cstheme="minorHAnsi"/>
          <w:sz w:val="20"/>
          <w:szCs w:val="20"/>
        </w:rPr>
        <w:t xml:space="preserve"> RGPD</w:t>
      </w:r>
      <w:r w:rsidR="00E47D10" w:rsidRPr="00452029">
        <w:rPr>
          <w:rFonts w:cstheme="minorHAnsi"/>
          <w:sz w:val="20"/>
          <w:szCs w:val="20"/>
        </w:rPr>
        <w:t>.</w:t>
      </w:r>
    </w:p>
    <w:p w14:paraId="3C2376F1" w14:textId="7CE2EA61" w:rsidR="00657AE4" w:rsidRDefault="00786522" w:rsidP="00F924D6">
      <w:pPr>
        <w:jc w:val="both"/>
        <w:rPr>
          <w:rFonts w:cstheme="minorHAnsi"/>
          <w:sz w:val="20"/>
          <w:szCs w:val="20"/>
        </w:rPr>
      </w:pPr>
      <w:r w:rsidRPr="00452029">
        <w:rPr>
          <w:rFonts w:cstheme="minorHAnsi"/>
          <w:sz w:val="20"/>
          <w:szCs w:val="20"/>
        </w:rPr>
        <w:t>Le maintien des CCT au sein de l’</w:t>
      </w:r>
      <w:r w:rsidR="00DF317B">
        <w:rPr>
          <w:rFonts w:cstheme="minorHAnsi"/>
          <w:sz w:val="20"/>
          <w:szCs w:val="20"/>
        </w:rPr>
        <w:t xml:space="preserve">Annexe RGPD </w:t>
      </w:r>
      <w:r w:rsidRPr="00452029">
        <w:rPr>
          <w:rFonts w:cstheme="minorHAnsi"/>
          <w:sz w:val="20"/>
          <w:szCs w:val="20"/>
        </w:rPr>
        <w:t xml:space="preserve">est un gage de conformité au RGPD pour </w:t>
      </w:r>
      <w:r w:rsidR="00657AE4">
        <w:rPr>
          <w:rFonts w:cstheme="minorHAnsi"/>
          <w:sz w:val="20"/>
          <w:szCs w:val="20"/>
        </w:rPr>
        <w:t>vos</w:t>
      </w:r>
      <w:r w:rsidR="00B71E42">
        <w:rPr>
          <w:rFonts w:cstheme="minorHAnsi"/>
          <w:sz w:val="20"/>
          <w:szCs w:val="20"/>
        </w:rPr>
        <w:t xml:space="preserve"> cocontractants</w:t>
      </w:r>
      <w:r w:rsidRPr="00452029">
        <w:rPr>
          <w:rFonts w:cstheme="minorHAnsi"/>
          <w:sz w:val="20"/>
          <w:szCs w:val="20"/>
        </w:rPr>
        <w:t xml:space="preserve"> et la CDC. </w:t>
      </w:r>
      <w:r w:rsidR="00657AE4">
        <w:rPr>
          <w:rFonts w:cstheme="minorHAnsi"/>
          <w:sz w:val="20"/>
          <w:szCs w:val="20"/>
        </w:rPr>
        <w:t xml:space="preserve">C’est l’argument à leur présenter en cas de besoin (refus de recourir à cette </w:t>
      </w:r>
      <w:r w:rsidR="009422E0">
        <w:rPr>
          <w:rFonts w:cstheme="minorHAnsi"/>
          <w:sz w:val="20"/>
          <w:szCs w:val="20"/>
        </w:rPr>
        <w:t>a</w:t>
      </w:r>
      <w:r w:rsidR="00657AE4">
        <w:rPr>
          <w:rFonts w:cstheme="minorHAnsi"/>
          <w:sz w:val="20"/>
          <w:szCs w:val="20"/>
        </w:rPr>
        <w:t>nnexe, demandes de modification).</w:t>
      </w:r>
    </w:p>
    <w:p w14:paraId="1AC3EA45" w14:textId="18F5DB97" w:rsidR="00E47D10" w:rsidRDefault="00657AE4" w:rsidP="00F924D6">
      <w:pPr>
        <w:jc w:val="both"/>
        <w:rPr>
          <w:rFonts w:cstheme="minorHAnsi"/>
          <w:sz w:val="20"/>
          <w:szCs w:val="20"/>
        </w:rPr>
      </w:pPr>
      <w:r>
        <w:rPr>
          <w:rFonts w:cstheme="minorHAnsi"/>
          <w:sz w:val="20"/>
          <w:szCs w:val="20"/>
        </w:rPr>
        <w:t>Plus précisément, l</w:t>
      </w:r>
      <w:r w:rsidR="00786522" w:rsidRPr="00452029">
        <w:rPr>
          <w:rFonts w:cstheme="minorHAnsi"/>
          <w:sz w:val="20"/>
          <w:szCs w:val="20"/>
        </w:rPr>
        <w:t>’</w:t>
      </w:r>
      <w:r w:rsidR="007D32C0" w:rsidRPr="00452029">
        <w:rPr>
          <w:rFonts w:cstheme="minorHAnsi"/>
          <w:sz w:val="20"/>
          <w:szCs w:val="20"/>
        </w:rPr>
        <w:t xml:space="preserve">argument à leur faire valoir </w:t>
      </w:r>
      <w:r>
        <w:rPr>
          <w:rFonts w:cstheme="minorHAnsi"/>
          <w:sz w:val="20"/>
          <w:szCs w:val="20"/>
        </w:rPr>
        <w:t>en cas de demande de leur part de modifier substantiellement l’</w:t>
      </w:r>
      <w:r w:rsidR="00DF317B">
        <w:rPr>
          <w:rFonts w:cstheme="minorHAnsi"/>
          <w:sz w:val="20"/>
          <w:szCs w:val="20"/>
        </w:rPr>
        <w:t xml:space="preserve">Annexe RGPD </w:t>
      </w:r>
      <w:r w:rsidR="007D32C0" w:rsidRPr="00452029">
        <w:rPr>
          <w:rFonts w:cstheme="minorHAnsi"/>
          <w:sz w:val="20"/>
          <w:szCs w:val="20"/>
        </w:rPr>
        <w:t>est le</w:t>
      </w:r>
      <w:r w:rsidR="00932A05" w:rsidRPr="00452029">
        <w:rPr>
          <w:rFonts w:cstheme="minorHAnsi"/>
          <w:sz w:val="20"/>
          <w:szCs w:val="20"/>
        </w:rPr>
        <w:t xml:space="preserve"> principe </w:t>
      </w:r>
      <w:r w:rsidR="00113877" w:rsidRPr="00452029">
        <w:rPr>
          <w:rFonts w:cstheme="minorHAnsi"/>
          <w:sz w:val="20"/>
          <w:szCs w:val="20"/>
        </w:rPr>
        <w:t>d</w:t>
      </w:r>
      <w:r w:rsidR="00113877" w:rsidRPr="00B71E42">
        <w:rPr>
          <w:rFonts w:cstheme="minorHAnsi"/>
          <w:sz w:val="20"/>
          <w:szCs w:val="20"/>
        </w:rPr>
        <w:t>’«</w:t>
      </w:r>
      <w:r w:rsidR="008933C6" w:rsidRPr="00452029">
        <w:rPr>
          <w:rFonts w:cstheme="minorHAnsi"/>
          <w:sz w:val="20"/>
          <w:szCs w:val="20"/>
        </w:rPr>
        <w:t> </w:t>
      </w:r>
      <w:r w:rsidR="00932A05" w:rsidRPr="00452029">
        <w:rPr>
          <w:rFonts w:cstheme="minorHAnsi"/>
          <w:sz w:val="20"/>
          <w:szCs w:val="20"/>
        </w:rPr>
        <w:t>invariabilité</w:t>
      </w:r>
      <w:r w:rsidR="008933C6" w:rsidRPr="00452029">
        <w:rPr>
          <w:rFonts w:cstheme="minorHAnsi"/>
          <w:sz w:val="20"/>
          <w:szCs w:val="20"/>
        </w:rPr>
        <w:t xml:space="preserve"> » des clauses, </w:t>
      </w:r>
      <w:r w:rsidR="00BB297E" w:rsidRPr="00452029">
        <w:rPr>
          <w:rFonts w:cstheme="minorHAnsi"/>
          <w:sz w:val="20"/>
          <w:szCs w:val="20"/>
        </w:rPr>
        <w:t>stipulé à la</w:t>
      </w:r>
      <w:r w:rsidR="008933C6" w:rsidRPr="00452029">
        <w:rPr>
          <w:rFonts w:cstheme="minorHAnsi"/>
          <w:sz w:val="20"/>
          <w:szCs w:val="20"/>
        </w:rPr>
        <w:t xml:space="preserve"> </w:t>
      </w:r>
      <w:r w:rsidR="000420D0">
        <w:rPr>
          <w:rFonts w:cstheme="minorHAnsi"/>
          <w:sz w:val="20"/>
          <w:szCs w:val="20"/>
        </w:rPr>
        <w:t>Clause</w:t>
      </w:r>
      <w:r w:rsidR="008933C6" w:rsidRPr="00452029">
        <w:rPr>
          <w:rFonts w:cstheme="minorHAnsi"/>
          <w:sz w:val="20"/>
          <w:szCs w:val="20"/>
        </w:rPr>
        <w:t xml:space="preserve"> 2 de ces CCT </w:t>
      </w:r>
      <w:r w:rsidR="00786522" w:rsidRPr="00452029">
        <w:rPr>
          <w:rFonts w:cstheme="minorHAnsi"/>
          <w:sz w:val="20"/>
          <w:szCs w:val="20"/>
        </w:rPr>
        <w:t xml:space="preserve">incorporées </w:t>
      </w:r>
      <w:r w:rsidR="008933C6" w:rsidRPr="00452029">
        <w:rPr>
          <w:rFonts w:cstheme="minorHAnsi"/>
          <w:sz w:val="20"/>
          <w:szCs w:val="20"/>
        </w:rPr>
        <w:t xml:space="preserve">ci-dessous. Le risque </w:t>
      </w:r>
      <w:r w:rsidR="00A12E96">
        <w:rPr>
          <w:rFonts w:cstheme="minorHAnsi"/>
          <w:sz w:val="20"/>
          <w:szCs w:val="20"/>
        </w:rPr>
        <w:t xml:space="preserve">pour les parties </w:t>
      </w:r>
      <w:r w:rsidR="008933C6" w:rsidRPr="00452029">
        <w:rPr>
          <w:rFonts w:cstheme="minorHAnsi"/>
          <w:sz w:val="20"/>
          <w:szCs w:val="20"/>
        </w:rPr>
        <w:t xml:space="preserve">serait la non-conformité des clauses </w:t>
      </w:r>
      <w:r w:rsidR="00BB297E" w:rsidRPr="00452029">
        <w:rPr>
          <w:rFonts w:cstheme="minorHAnsi"/>
          <w:sz w:val="20"/>
          <w:szCs w:val="20"/>
        </w:rPr>
        <w:t>de l’</w:t>
      </w:r>
      <w:r w:rsidR="00DF317B">
        <w:rPr>
          <w:rFonts w:cstheme="minorHAnsi"/>
          <w:sz w:val="20"/>
          <w:szCs w:val="20"/>
        </w:rPr>
        <w:t xml:space="preserve">Annexe RGPD </w:t>
      </w:r>
      <w:r w:rsidR="008933C6" w:rsidRPr="00452029">
        <w:rPr>
          <w:rFonts w:cstheme="minorHAnsi"/>
          <w:sz w:val="20"/>
          <w:szCs w:val="20"/>
        </w:rPr>
        <w:t xml:space="preserve">à l’article 28 du RGPD </w:t>
      </w:r>
      <w:r w:rsidR="00BB297E" w:rsidRPr="00452029">
        <w:rPr>
          <w:rFonts w:cstheme="minorHAnsi"/>
          <w:sz w:val="20"/>
          <w:szCs w:val="20"/>
        </w:rPr>
        <w:t>sur</w:t>
      </w:r>
      <w:r w:rsidR="008933C6" w:rsidRPr="00452029">
        <w:rPr>
          <w:rFonts w:cstheme="minorHAnsi"/>
          <w:sz w:val="20"/>
          <w:szCs w:val="20"/>
        </w:rPr>
        <w:t xml:space="preserve"> la sous-traitance de données, dont les dispositions sont </w:t>
      </w:r>
      <w:r w:rsidR="008933C6" w:rsidRPr="00452029">
        <w:rPr>
          <w:rFonts w:cstheme="minorHAnsi"/>
          <w:sz w:val="20"/>
          <w:szCs w:val="20"/>
          <w:u w:val="single"/>
        </w:rPr>
        <w:t>impératives</w:t>
      </w:r>
      <w:r w:rsidR="008933C6" w:rsidRPr="00452029">
        <w:rPr>
          <w:rFonts w:cstheme="minorHAnsi"/>
          <w:sz w:val="20"/>
          <w:szCs w:val="20"/>
        </w:rPr>
        <w:t xml:space="preserve">. </w:t>
      </w:r>
      <w:r w:rsidR="00932A05" w:rsidRPr="00452029">
        <w:rPr>
          <w:rFonts w:cstheme="minorHAnsi"/>
          <w:sz w:val="20"/>
          <w:szCs w:val="20"/>
        </w:rPr>
        <w:t xml:space="preserve"> </w:t>
      </w:r>
    </w:p>
    <w:p w14:paraId="3F16E460" w14:textId="625FC42B" w:rsidR="008933C6" w:rsidRPr="00452029" w:rsidRDefault="00721CE1" w:rsidP="00F924D6">
      <w:pPr>
        <w:jc w:val="both"/>
        <w:rPr>
          <w:rFonts w:cstheme="minorHAnsi"/>
          <w:sz w:val="20"/>
          <w:szCs w:val="20"/>
        </w:rPr>
      </w:pPr>
      <w:r>
        <w:rPr>
          <w:rFonts w:cstheme="minorHAnsi"/>
          <w:sz w:val="20"/>
          <w:szCs w:val="20"/>
        </w:rPr>
        <w:t>En revanche, p</w:t>
      </w:r>
      <w:r w:rsidR="008933C6" w:rsidRPr="00452029">
        <w:rPr>
          <w:rFonts w:cstheme="minorHAnsi"/>
          <w:sz w:val="20"/>
          <w:szCs w:val="20"/>
        </w:rPr>
        <w:t xml:space="preserve">our vous guider </w:t>
      </w:r>
      <w:r>
        <w:rPr>
          <w:rFonts w:cstheme="minorHAnsi"/>
          <w:sz w:val="20"/>
          <w:szCs w:val="20"/>
        </w:rPr>
        <w:t xml:space="preserve">dans la préparation de l’Annexe RGPD en lien </w:t>
      </w:r>
      <w:r w:rsidR="008933C6" w:rsidRPr="00452029">
        <w:rPr>
          <w:rFonts w:cstheme="minorHAnsi"/>
          <w:sz w:val="20"/>
          <w:szCs w:val="20"/>
        </w:rPr>
        <w:t>avec les prestataires</w:t>
      </w:r>
      <w:r w:rsidR="00B71E42">
        <w:rPr>
          <w:rFonts w:cstheme="minorHAnsi"/>
          <w:sz w:val="20"/>
          <w:szCs w:val="20"/>
        </w:rPr>
        <w:t xml:space="preserve"> / cocontractants</w:t>
      </w:r>
      <w:r w:rsidR="008933C6" w:rsidRPr="00452029">
        <w:rPr>
          <w:rFonts w:cstheme="minorHAnsi"/>
          <w:sz w:val="20"/>
          <w:szCs w:val="20"/>
        </w:rPr>
        <w:t> </w:t>
      </w:r>
      <w:r w:rsidR="00F458A7">
        <w:rPr>
          <w:rFonts w:cstheme="minorHAnsi"/>
          <w:sz w:val="20"/>
          <w:szCs w:val="20"/>
        </w:rPr>
        <w:t xml:space="preserve">afin de l’adapter aux traitements de données propres au contrat </w:t>
      </w:r>
      <w:r w:rsidR="008933C6" w:rsidRPr="00452029">
        <w:rPr>
          <w:rFonts w:cstheme="minorHAnsi"/>
          <w:sz w:val="20"/>
          <w:szCs w:val="20"/>
        </w:rPr>
        <w:t xml:space="preserve">: </w:t>
      </w:r>
    </w:p>
    <w:p w14:paraId="0DA056FF" w14:textId="586B447D" w:rsidR="00E47D10" w:rsidRPr="00452029" w:rsidRDefault="00E47D10" w:rsidP="00E47D10">
      <w:pPr>
        <w:pStyle w:val="Paragraphedeliste"/>
        <w:numPr>
          <w:ilvl w:val="0"/>
          <w:numId w:val="34"/>
        </w:numPr>
        <w:jc w:val="both"/>
        <w:rPr>
          <w:rFonts w:cstheme="minorHAnsi"/>
          <w:sz w:val="20"/>
          <w:szCs w:val="20"/>
        </w:rPr>
      </w:pPr>
      <w:r w:rsidRPr="00452029">
        <w:rPr>
          <w:rFonts w:cstheme="minorHAnsi"/>
          <w:sz w:val="20"/>
          <w:szCs w:val="20"/>
        </w:rPr>
        <w:t xml:space="preserve">Les </w:t>
      </w:r>
      <w:r w:rsidR="00F4152C" w:rsidRPr="00452029">
        <w:rPr>
          <w:rFonts w:cstheme="minorHAnsi"/>
          <w:sz w:val="20"/>
          <w:szCs w:val="20"/>
        </w:rPr>
        <w:t xml:space="preserve">éléments en </w:t>
      </w:r>
      <w:r w:rsidR="00F4152C" w:rsidRPr="00452029">
        <w:rPr>
          <w:rFonts w:cstheme="minorHAnsi"/>
          <w:sz w:val="20"/>
          <w:szCs w:val="20"/>
          <w:highlight w:val="yellow"/>
        </w:rPr>
        <w:t>jaune</w:t>
      </w:r>
      <w:r w:rsidRPr="00452029">
        <w:rPr>
          <w:rFonts w:cstheme="minorHAnsi"/>
          <w:sz w:val="20"/>
          <w:szCs w:val="20"/>
        </w:rPr>
        <w:t xml:space="preserve"> </w:t>
      </w:r>
      <w:r w:rsidR="00F458A7">
        <w:rPr>
          <w:rFonts w:cstheme="minorHAnsi"/>
          <w:sz w:val="20"/>
          <w:szCs w:val="20"/>
        </w:rPr>
        <w:t>au sein de</w:t>
      </w:r>
      <w:r w:rsidR="00F458A7" w:rsidRPr="00452029">
        <w:rPr>
          <w:rFonts w:cstheme="minorHAnsi"/>
          <w:sz w:val="20"/>
          <w:szCs w:val="20"/>
        </w:rPr>
        <w:t xml:space="preserve"> </w:t>
      </w:r>
      <w:r w:rsidR="00BB297E" w:rsidRPr="00452029">
        <w:rPr>
          <w:rFonts w:cstheme="minorHAnsi"/>
          <w:sz w:val="20"/>
          <w:szCs w:val="20"/>
        </w:rPr>
        <w:t>l’Annexe</w:t>
      </w:r>
      <w:r w:rsidRPr="00452029">
        <w:rPr>
          <w:rFonts w:cstheme="minorHAnsi"/>
          <w:sz w:val="20"/>
          <w:szCs w:val="20"/>
        </w:rPr>
        <w:t xml:space="preserve"> </w:t>
      </w:r>
      <w:r w:rsidR="00F458A7">
        <w:rPr>
          <w:rFonts w:cstheme="minorHAnsi"/>
          <w:sz w:val="20"/>
          <w:szCs w:val="20"/>
        </w:rPr>
        <w:t xml:space="preserve">RGPD </w:t>
      </w:r>
      <w:r w:rsidR="009553DF">
        <w:rPr>
          <w:rFonts w:cstheme="minorHAnsi"/>
          <w:sz w:val="20"/>
          <w:szCs w:val="20"/>
        </w:rPr>
        <w:t>doivent être complétés</w:t>
      </w:r>
      <w:r w:rsidR="00F458A7">
        <w:rPr>
          <w:rFonts w:cstheme="minorHAnsi"/>
          <w:sz w:val="20"/>
          <w:szCs w:val="20"/>
        </w:rPr>
        <w:t>,</w:t>
      </w:r>
      <w:r w:rsidR="009553DF">
        <w:rPr>
          <w:rFonts w:cstheme="minorHAnsi"/>
          <w:sz w:val="20"/>
          <w:szCs w:val="20"/>
        </w:rPr>
        <w:t xml:space="preserve"> et </w:t>
      </w:r>
      <w:r w:rsidRPr="00452029">
        <w:rPr>
          <w:rFonts w:cstheme="minorHAnsi"/>
          <w:sz w:val="20"/>
          <w:szCs w:val="20"/>
        </w:rPr>
        <w:t xml:space="preserve">peuvent </w:t>
      </w:r>
      <w:r w:rsidR="00F458A7">
        <w:rPr>
          <w:rFonts w:cstheme="minorHAnsi"/>
          <w:sz w:val="20"/>
          <w:szCs w:val="20"/>
        </w:rPr>
        <w:t>donc être</w:t>
      </w:r>
      <w:r w:rsidRPr="00452029">
        <w:rPr>
          <w:rFonts w:cstheme="minorHAnsi"/>
          <w:sz w:val="20"/>
          <w:szCs w:val="20"/>
        </w:rPr>
        <w:t xml:space="preserve"> </w:t>
      </w:r>
      <w:r w:rsidR="00F458A7" w:rsidRPr="00452029">
        <w:rPr>
          <w:rFonts w:cstheme="minorHAnsi"/>
          <w:sz w:val="20"/>
          <w:szCs w:val="20"/>
        </w:rPr>
        <w:t>négoci</w:t>
      </w:r>
      <w:r w:rsidR="00F458A7">
        <w:rPr>
          <w:rFonts w:cstheme="minorHAnsi"/>
          <w:sz w:val="20"/>
          <w:szCs w:val="20"/>
        </w:rPr>
        <w:t>és</w:t>
      </w:r>
      <w:r w:rsidR="00F458A7" w:rsidRPr="00452029">
        <w:rPr>
          <w:rFonts w:cstheme="minorHAnsi"/>
          <w:sz w:val="20"/>
          <w:szCs w:val="20"/>
        </w:rPr>
        <w:t> </w:t>
      </w:r>
      <w:r w:rsidR="00216896" w:rsidRPr="00452029">
        <w:rPr>
          <w:rFonts w:cstheme="minorHAnsi"/>
          <w:sz w:val="20"/>
          <w:szCs w:val="20"/>
        </w:rPr>
        <w:t>;</w:t>
      </w:r>
    </w:p>
    <w:p w14:paraId="5F2F1E48" w14:textId="1D5BC217" w:rsidR="00216896" w:rsidRPr="00452029" w:rsidRDefault="00E47D10" w:rsidP="00216896">
      <w:pPr>
        <w:pStyle w:val="Paragraphedeliste"/>
        <w:numPr>
          <w:ilvl w:val="0"/>
          <w:numId w:val="34"/>
        </w:numPr>
        <w:jc w:val="both"/>
        <w:rPr>
          <w:rFonts w:cstheme="minorHAnsi"/>
          <w:sz w:val="20"/>
          <w:szCs w:val="20"/>
        </w:rPr>
      </w:pPr>
      <w:r w:rsidRPr="00452029">
        <w:rPr>
          <w:rFonts w:cstheme="minorHAnsi"/>
          <w:sz w:val="20"/>
          <w:szCs w:val="20"/>
        </w:rPr>
        <w:t xml:space="preserve">Les éléments en </w:t>
      </w:r>
      <w:r w:rsidRPr="00452029">
        <w:rPr>
          <w:rFonts w:cstheme="minorHAnsi"/>
          <w:sz w:val="20"/>
          <w:szCs w:val="20"/>
          <w:highlight w:val="cyan"/>
        </w:rPr>
        <w:t>bleu</w:t>
      </w:r>
      <w:r w:rsidRPr="00452029">
        <w:rPr>
          <w:rFonts w:cstheme="minorHAnsi"/>
          <w:sz w:val="20"/>
          <w:szCs w:val="20"/>
        </w:rPr>
        <w:t xml:space="preserve"> </w:t>
      </w:r>
      <w:r w:rsidR="00BB297E" w:rsidRPr="00452029">
        <w:rPr>
          <w:rFonts w:cstheme="minorHAnsi"/>
          <w:sz w:val="20"/>
          <w:szCs w:val="20"/>
        </w:rPr>
        <w:t>sont</w:t>
      </w:r>
      <w:r w:rsidRPr="00452029">
        <w:rPr>
          <w:rFonts w:cstheme="minorHAnsi"/>
          <w:sz w:val="20"/>
          <w:szCs w:val="20"/>
        </w:rPr>
        <w:t xml:space="preserve"> des options</w:t>
      </w:r>
      <w:r w:rsidR="00F46004" w:rsidRPr="00452029">
        <w:rPr>
          <w:rFonts w:cstheme="minorHAnsi"/>
          <w:sz w:val="20"/>
          <w:szCs w:val="20"/>
        </w:rPr>
        <w:t xml:space="preserve"> </w:t>
      </w:r>
      <w:r w:rsidR="00BB297E" w:rsidRPr="00452029">
        <w:rPr>
          <w:rFonts w:cstheme="minorHAnsi"/>
          <w:sz w:val="20"/>
          <w:szCs w:val="20"/>
        </w:rPr>
        <w:t xml:space="preserve">contractuelles </w:t>
      </w:r>
      <w:r w:rsidR="00F46004" w:rsidRPr="00452029">
        <w:rPr>
          <w:rFonts w:cstheme="minorHAnsi"/>
          <w:sz w:val="20"/>
          <w:szCs w:val="20"/>
        </w:rPr>
        <w:t>alternatives,</w:t>
      </w:r>
      <w:r w:rsidRPr="00452029">
        <w:rPr>
          <w:rFonts w:cstheme="minorHAnsi"/>
          <w:sz w:val="20"/>
          <w:szCs w:val="20"/>
        </w:rPr>
        <w:t xml:space="preserve"> qui impliquent de faire un choix</w:t>
      </w:r>
      <w:r w:rsidR="00216896" w:rsidRPr="00452029">
        <w:rPr>
          <w:rFonts w:cstheme="minorHAnsi"/>
          <w:sz w:val="20"/>
          <w:szCs w:val="20"/>
        </w:rPr>
        <w:t xml:space="preserve"> ; </w:t>
      </w:r>
    </w:p>
    <w:p w14:paraId="641EDD9E" w14:textId="51913647" w:rsidR="00FB7398" w:rsidRPr="00D90C94" w:rsidRDefault="001E6F83" w:rsidP="00D90C94">
      <w:pPr>
        <w:pStyle w:val="Paragraphedeliste"/>
        <w:numPr>
          <w:ilvl w:val="0"/>
          <w:numId w:val="34"/>
        </w:numPr>
        <w:jc w:val="both"/>
        <w:rPr>
          <w:rFonts w:cstheme="minorHAnsi"/>
          <w:sz w:val="20"/>
          <w:szCs w:val="20"/>
        </w:rPr>
      </w:pPr>
      <w:r w:rsidRPr="00D90C94">
        <w:rPr>
          <w:rFonts w:cstheme="minorHAnsi"/>
          <w:sz w:val="20"/>
          <w:szCs w:val="20"/>
        </w:rPr>
        <w:t>D</w:t>
      </w:r>
      <w:r w:rsidR="00216896" w:rsidRPr="00D90C94">
        <w:rPr>
          <w:rFonts w:cstheme="minorHAnsi"/>
          <w:sz w:val="20"/>
          <w:szCs w:val="20"/>
        </w:rPr>
        <w:t>es précision</w:t>
      </w:r>
      <w:r w:rsidR="008933C6" w:rsidRPr="00D90C94">
        <w:rPr>
          <w:rFonts w:cstheme="minorHAnsi"/>
          <w:sz w:val="20"/>
          <w:szCs w:val="20"/>
        </w:rPr>
        <w:t>s</w:t>
      </w:r>
      <w:r w:rsidR="00216896" w:rsidRPr="00D90C94">
        <w:rPr>
          <w:rFonts w:cstheme="minorHAnsi"/>
          <w:sz w:val="20"/>
          <w:szCs w:val="20"/>
        </w:rPr>
        <w:t xml:space="preserve"> </w:t>
      </w:r>
      <w:r w:rsidR="00216896" w:rsidRPr="00D90C94">
        <w:rPr>
          <w:rFonts w:cstheme="minorHAnsi"/>
          <w:sz w:val="20"/>
          <w:szCs w:val="20"/>
          <w:u w:val="single"/>
        </w:rPr>
        <w:t>d’ordre opérationnel</w:t>
      </w:r>
      <w:r w:rsidR="008933C6" w:rsidRPr="00D90C94">
        <w:rPr>
          <w:rFonts w:cstheme="minorHAnsi"/>
          <w:sz w:val="20"/>
          <w:szCs w:val="20"/>
        </w:rPr>
        <w:t xml:space="preserve"> </w:t>
      </w:r>
      <w:r w:rsidR="00D90C94" w:rsidRPr="00D90C94">
        <w:rPr>
          <w:rFonts w:cstheme="minorHAnsi"/>
          <w:sz w:val="20"/>
          <w:szCs w:val="20"/>
        </w:rPr>
        <w:t>(ex. :</w:t>
      </w:r>
      <w:r w:rsidR="008933C6" w:rsidRPr="00D90C94">
        <w:rPr>
          <w:rFonts w:cstheme="minorHAnsi"/>
          <w:sz w:val="20"/>
          <w:szCs w:val="20"/>
        </w:rPr>
        <w:t xml:space="preserve"> sur la mise en œuvre pratique des traitements</w:t>
      </w:r>
      <w:r w:rsidR="00D90C94" w:rsidRPr="00D90C94">
        <w:rPr>
          <w:rFonts w:cstheme="minorHAnsi"/>
          <w:sz w:val="20"/>
          <w:szCs w:val="20"/>
        </w:rPr>
        <w:t>) ou des stipulations complémentaires (« garanties supplémentaires »)</w:t>
      </w:r>
      <w:r w:rsidR="008933C6" w:rsidRPr="00D90C94">
        <w:rPr>
          <w:rFonts w:cstheme="minorHAnsi"/>
          <w:sz w:val="20"/>
          <w:szCs w:val="20"/>
        </w:rPr>
        <w:t xml:space="preserve"> peuvent être ajoutées </w:t>
      </w:r>
      <w:r w:rsidR="00891F93" w:rsidRPr="00D90C94">
        <w:rPr>
          <w:rFonts w:cstheme="minorHAnsi"/>
          <w:b/>
          <w:bCs/>
          <w:i/>
          <w:iCs/>
          <w:sz w:val="20"/>
          <w:szCs w:val="20"/>
        </w:rPr>
        <w:t>en</w:t>
      </w:r>
      <w:r w:rsidR="008933C6" w:rsidRPr="00D90C94">
        <w:rPr>
          <w:rFonts w:cstheme="minorHAnsi"/>
          <w:b/>
          <w:bCs/>
          <w:i/>
          <w:iCs/>
          <w:sz w:val="20"/>
          <w:szCs w:val="20"/>
        </w:rPr>
        <w:t xml:space="preserve"> annexe V</w:t>
      </w:r>
      <w:r w:rsidR="008933C6" w:rsidRPr="00D90C94">
        <w:rPr>
          <w:rFonts w:cstheme="minorHAnsi"/>
          <w:sz w:val="20"/>
          <w:szCs w:val="20"/>
        </w:rPr>
        <w:t>,</w:t>
      </w:r>
      <w:r w:rsidR="00350B51" w:rsidRPr="00D90C94">
        <w:rPr>
          <w:rFonts w:cstheme="minorHAnsi"/>
          <w:sz w:val="20"/>
          <w:szCs w:val="20"/>
        </w:rPr>
        <w:t xml:space="preserve"> </w:t>
      </w:r>
      <w:r w:rsidR="008933C6" w:rsidRPr="00D90C94">
        <w:rPr>
          <w:rFonts w:cstheme="minorHAnsi"/>
          <w:sz w:val="20"/>
          <w:szCs w:val="20"/>
          <w:u w:val="single"/>
        </w:rPr>
        <w:t>à condition qu’elles</w:t>
      </w:r>
      <w:r w:rsidR="00216896" w:rsidRPr="00D90C94">
        <w:rPr>
          <w:rFonts w:cstheme="minorHAnsi"/>
          <w:sz w:val="20"/>
          <w:szCs w:val="20"/>
          <w:u w:val="single"/>
        </w:rPr>
        <w:t xml:space="preserve"> ne </w:t>
      </w:r>
      <w:r w:rsidR="00350B51" w:rsidRPr="00D90C94">
        <w:rPr>
          <w:rFonts w:cstheme="minorHAnsi"/>
          <w:sz w:val="20"/>
          <w:szCs w:val="20"/>
          <w:u w:val="single"/>
        </w:rPr>
        <w:t>viennent pas</w:t>
      </w:r>
      <w:r w:rsidR="00216896" w:rsidRPr="00D90C94">
        <w:rPr>
          <w:rFonts w:cstheme="minorHAnsi"/>
          <w:sz w:val="20"/>
          <w:szCs w:val="20"/>
          <w:u w:val="single"/>
        </w:rPr>
        <w:t xml:space="preserve"> contredire</w:t>
      </w:r>
      <w:r w:rsidR="008933C6" w:rsidRPr="004C310E">
        <w:rPr>
          <w:rFonts w:cstheme="minorHAnsi"/>
          <w:sz w:val="20"/>
          <w:szCs w:val="20"/>
          <w:u w:val="single"/>
        </w:rPr>
        <w:t xml:space="preserve"> </w:t>
      </w:r>
      <w:r w:rsidR="008933C6" w:rsidRPr="00D90C94">
        <w:rPr>
          <w:rFonts w:cstheme="minorHAnsi"/>
          <w:sz w:val="20"/>
          <w:szCs w:val="20"/>
          <w:u w:val="single"/>
        </w:rPr>
        <w:t xml:space="preserve">les </w:t>
      </w:r>
      <w:r w:rsidR="00D90C94" w:rsidRPr="00D90C94">
        <w:rPr>
          <w:rFonts w:cstheme="minorHAnsi"/>
          <w:sz w:val="20"/>
          <w:szCs w:val="20"/>
          <w:u w:val="single"/>
        </w:rPr>
        <w:t>CCT</w:t>
      </w:r>
      <w:r w:rsidR="001C1912" w:rsidRPr="00D90C94">
        <w:rPr>
          <w:rFonts w:cstheme="minorHAnsi"/>
          <w:sz w:val="20"/>
          <w:szCs w:val="20"/>
        </w:rPr>
        <w:t xml:space="preserve"> (ex.</w:t>
      </w:r>
      <w:r w:rsidR="00D90C94" w:rsidRPr="00D90C94">
        <w:rPr>
          <w:rFonts w:cstheme="minorHAnsi"/>
          <w:sz w:val="20"/>
          <w:szCs w:val="20"/>
        </w:rPr>
        <w:t xml:space="preserve"> : </w:t>
      </w:r>
      <w:r w:rsidR="001C1912" w:rsidRPr="00D90C94">
        <w:rPr>
          <w:rFonts w:cstheme="minorHAnsi"/>
          <w:sz w:val="20"/>
          <w:szCs w:val="20"/>
        </w:rPr>
        <w:t>annuler</w:t>
      </w:r>
      <w:r w:rsidR="00D90C94" w:rsidRPr="00D90C94">
        <w:rPr>
          <w:rFonts w:cstheme="minorHAnsi"/>
          <w:sz w:val="20"/>
          <w:szCs w:val="20"/>
        </w:rPr>
        <w:t>,</w:t>
      </w:r>
      <w:r w:rsidR="001C1912" w:rsidRPr="00D90C94">
        <w:rPr>
          <w:rFonts w:cstheme="minorHAnsi"/>
          <w:sz w:val="20"/>
          <w:szCs w:val="20"/>
        </w:rPr>
        <w:t xml:space="preserve"> rendre inopérantes,</w:t>
      </w:r>
      <w:r w:rsidR="00D90C94">
        <w:rPr>
          <w:rFonts w:cstheme="minorHAnsi"/>
          <w:sz w:val="20"/>
          <w:szCs w:val="20"/>
        </w:rPr>
        <w:t xml:space="preserve"> priver d’effet,</w:t>
      </w:r>
      <w:r w:rsidR="001C1912" w:rsidRPr="00D90C94">
        <w:rPr>
          <w:rFonts w:cstheme="minorHAnsi"/>
          <w:sz w:val="20"/>
          <w:szCs w:val="20"/>
        </w:rPr>
        <w:t xml:space="preserve"> limiter, conditionner… </w:t>
      </w:r>
      <w:r w:rsidR="00D90C94">
        <w:rPr>
          <w:rFonts w:cstheme="minorHAnsi"/>
          <w:sz w:val="20"/>
          <w:szCs w:val="20"/>
        </w:rPr>
        <w:t>les dispositions</w:t>
      </w:r>
      <w:r w:rsidR="00D90C94" w:rsidRPr="00D90C94">
        <w:rPr>
          <w:rFonts w:cstheme="minorHAnsi"/>
          <w:sz w:val="20"/>
          <w:szCs w:val="20"/>
        </w:rPr>
        <w:t xml:space="preserve"> prévues dans les</w:t>
      </w:r>
      <w:r w:rsidR="00A12E96" w:rsidRPr="00D90C94">
        <w:rPr>
          <w:rFonts w:cstheme="minorHAnsi"/>
          <w:sz w:val="20"/>
          <w:szCs w:val="20"/>
        </w:rPr>
        <w:t xml:space="preserve"> </w:t>
      </w:r>
      <w:r w:rsidR="001C1912" w:rsidRPr="00D90C94">
        <w:rPr>
          <w:rFonts w:cstheme="minorHAnsi"/>
          <w:sz w:val="20"/>
          <w:szCs w:val="20"/>
        </w:rPr>
        <w:t>CCT)</w:t>
      </w:r>
      <w:r w:rsidR="00147D38" w:rsidRPr="00D90C94">
        <w:rPr>
          <w:rFonts w:cstheme="minorHAnsi"/>
          <w:sz w:val="20"/>
          <w:szCs w:val="20"/>
        </w:rPr>
        <w:t>.</w:t>
      </w:r>
      <w:r w:rsidR="006B085A" w:rsidRPr="00D90C94">
        <w:rPr>
          <w:rFonts w:cstheme="minorHAnsi"/>
          <w:sz w:val="20"/>
          <w:szCs w:val="20"/>
        </w:rPr>
        <w:t xml:space="preserve">  </w:t>
      </w:r>
      <w:r w:rsidRPr="00D90C94">
        <w:rPr>
          <w:rFonts w:cstheme="minorHAnsi"/>
          <w:sz w:val="20"/>
          <w:szCs w:val="20"/>
        </w:rPr>
        <w:t xml:space="preserve">    </w:t>
      </w:r>
    </w:p>
    <w:p w14:paraId="625365AE" w14:textId="77777777" w:rsidR="00031687" w:rsidRDefault="00031687" w:rsidP="00E34EF5">
      <w:pPr>
        <w:spacing w:line="20" w:lineRule="exact"/>
        <w:jc w:val="both"/>
        <w:rPr>
          <w:rFonts w:cstheme="minorHAnsi"/>
          <w:b/>
          <w:bCs/>
          <w:i/>
          <w:iCs/>
        </w:rPr>
      </w:pPr>
    </w:p>
    <w:p w14:paraId="1F4147C5" w14:textId="0A1BA9F2" w:rsidR="00891F93" w:rsidRPr="00452029" w:rsidRDefault="00891F93" w:rsidP="00216896">
      <w:pPr>
        <w:jc w:val="both"/>
        <w:rPr>
          <w:rFonts w:cstheme="minorHAnsi"/>
          <w:b/>
          <w:bCs/>
          <w:i/>
          <w:iCs/>
        </w:rPr>
      </w:pPr>
      <w:r w:rsidRPr="00452029">
        <w:rPr>
          <w:rFonts w:cstheme="minorHAnsi"/>
          <w:b/>
          <w:bCs/>
          <w:i/>
          <w:iCs/>
        </w:rPr>
        <w:t>Complétion des annexes</w:t>
      </w:r>
      <w:r w:rsidRPr="00B71E42">
        <w:rPr>
          <w:rFonts w:cstheme="minorHAnsi"/>
          <w:b/>
          <w:bCs/>
          <w:i/>
          <w:iCs/>
        </w:rPr>
        <w:t>.</w:t>
      </w:r>
    </w:p>
    <w:p w14:paraId="348B1267" w14:textId="2C3B3E73" w:rsidR="00F9236A" w:rsidRPr="00452029" w:rsidRDefault="00F46004" w:rsidP="00216896">
      <w:pPr>
        <w:jc w:val="both"/>
        <w:rPr>
          <w:rFonts w:cstheme="minorHAnsi"/>
          <w:sz w:val="20"/>
          <w:szCs w:val="20"/>
        </w:rPr>
      </w:pPr>
      <w:r w:rsidRPr="00452029">
        <w:rPr>
          <w:rFonts w:cstheme="minorHAnsi"/>
          <w:sz w:val="20"/>
          <w:szCs w:val="20"/>
        </w:rPr>
        <w:t>L</w:t>
      </w:r>
      <w:r w:rsidR="00216896" w:rsidRPr="00452029">
        <w:rPr>
          <w:rFonts w:cstheme="minorHAnsi"/>
          <w:sz w:val="20"/>
          <w:szCs w:val="20"/>
        </w:rPr>
        <w:t>es</w:t>
      </w:r>
      <w:r w:rsidR="00825319" w:rsidRPr="00452029">
        <w:rPr>
          <w:rFonts w:cstheme="minorHAnsi"/>
          <w:sz w:val="20"/>
          <w:szCs w:val="20"/>
        </w:rPr>
        <w:t xml:space="preserve"> annexes</w:t>
      </w:r>
      <w:r w:rsidR="00216896" w:rsidRPr="00452029">
        <w:rPr>
          <w:rFonts w:cstheme="minorHAnsi"/>
          <w:sz w:val="20"/>
          <w:szCs w:val="20"/>
        </w:rPr>
        <w:t xml:space="preserve"> </w:t>
      </w:r>
      <w:r w:rsidR="00721CE1">
        <w:rPr>
          <w:rFonts w:cstheme="minorHAnsi"/>
          <w:sz w:val="20"/>
          <w:szCs w:val="20"/>
        </w:rPr>
        <w:t>de l’</w:t>
      </w:r>
      <w:r w:rsidR="00DF317B">
        <w:rPr>
          <w:rFonts w:cstheme="minorHAnsi"/>
          <w:sz w:val="20"/>
          <w:szCs w:val="20"/>
        </w:rPr>
        <w:t xml:space="preserve">Annexe RGPD </w:t>
      </w:r>
      <w:r w:rsidRPr="00452029">
        <w:rPr>
          <w:rFonts w:cstheme="minorHAnsi"/>
          <w:sz w:val="20"/>
          <w:szCs w:val="20"/>
        </w:rPr>
        <w:t xml:space="preserve">sont </w:t>
      </w:r>
      <w:r w:rsidR="00147D38" w:rsidRPr="00452029">
        <w:rPr>
          <w:rFonts w:cstheme="minorHAnsi"/>
          <w:sz w:val="20"/>
          <w:szCs w:val="20"/>
        </w:rPr>
        <w:t xml:space="preserve">ainsi </w:t>
      </w:r>
      <w:r w:rsidRPr="00452029">
        <w:rPr>
          <w:rFonts w:cstheme="minorHAnsi"/>
          <w:sz w:val="20"/>
          <w:szCs w:val="20"/>
        </w:rPr>
        <w:t>modifiables et négociables</w:t>
      </w:r>
      <w:r w:rsidR="00613B5F" w:rsidRPr="00452029">
        <w:rPr>
          <w:rFonts w:cstheme="minorHAnsi"/>
          <w:sz w:val="20"/>
          <w:szCs w:val="20"/>
        </w:rPr>
        <w:t xml:space="preserve">, puisque </w:t>
      </w:r>
      <w:r w:rsidR="00613B5F" w:rsidRPr="00452029">
        <w:rPr>
          <w:rFonts w:cstheme="minorHAnsi"/>
          <w:sz w:val="20"/>
          <w:szCs w:val="20"/>
          <w:u w:val="single"/>
        </w:rPr>
        <w:t>leur contenu doit impérativement être complété</w:t>
      </w:r>
      <w:r w:rsidR="00613B5F" w:rsidRPr="003256EF">
        <w:rPr>
          <w:rFonts w:cstheme="minorHAnsi"/>
          <w:sz w:val="20"/>
          <w:szCs w:val="20"/>
        </w:rPr>
        <w:t xml:space="preserve"> </w:t>
      </w:r>
      <w:r w:rsidR="00613B5F" w:rsidRPr="00452029">
        <w:rPr>
          <w:rFonts w:cstheme="minorHAnsi"/>
          <w:sz w:val="20"/>
          <w:szCs w:val="20"/>
        </w:rPr>
        <w:t>avant</w:t>
      </w:r>
      <w:r w:rsidR="007463E9">
        <w:rPr>
          <w:rFonts w:cstheme="minorHAnsi"/>
          <w:sz w:val="20"/>
          <w:szCs w:val="20"/>
        </w:rPr>
        <w:t xml:space="preserve"> la</w:t>
      </w:r>
      <w:r w:rsidR="00613B5F" w:rsidRPr="00452029">
        <w:rPr>
          <w:rFonts w:cstheme="minorHAnsi"/>
          <w:sz w:val="20"/>
          <w:szCs w:val="20"/>
        </w:rPr>
        <w:t xml:space="preserve"> signature</w:t>
      </w:r>
      <w:r w:rsidR="00A12E96">
        <w:rPr>
          <w:rFonts w:cstheme="minorHAnsi"/>
          <w:sz w:val="20"/>
          <w:szCs w:val="20"/>
        </w:rPr>
        <w:t>,</w:t>
      </w:r>
      <w:r w:rsidR="00613B5F" w:rsidRPr="00452029">
        <w:rPr>
          <w:rFonts w:cstheme="minorHAnsi"/>
          <w:sz w:val="20"/>
          <w:szCs w:val="20"/>
        </w:rPr>
        <w:t xml:space="preserve"> au regard des caractéristiques de la prestation objet du contrat et des traitements de données opérés pour les besoins de celle-ci.</w:t>
      </w:r>
    </w:p>
    <w:p w14:paraId="3A65E6C1" w14:textId="577FF980" w:rsidR="00A12E96" w:rsidRDefault="00C41BC2" w:rsidP="00F924D6">
      <w:pPr>
        <w:jc w:val="both"/>
        <w:rPr>
          <w:rFonts w:cstheme="minorHAnsi"/>
          <w:sz w:val="20"/>
          <w:szCs w:val="20"/>
        </w:rPr>
      </w:pPr>
      <w:r w:rsidRPr="00E34EF5">
        <w:rPr>
          <w:rFonts w:cstheme="minorHAnsi"/>
          <w:b/>
          <w:bCs/>
          <w:sz w:val="20"/>
          <w:szCs w:val="20"/>
        </w:rPr>
        <w:t xml:space="preserve">Les annexes </w:t>
      </w:r>
      <w:r w:rsidR="00146F67" w:rsidRPr="00E34EF5">
        <w:rPr>
          <w:rFonts w:cstheme="minorHAnsi"/>
          <w:b/>
          <w:bCs/>
          <w:sz w:val="20"/>
          <w:szCs w:val="20"/>
        </w:rPr>
        <w:t>I à IV</w:t>
      </w:r>
      <w:r w:rsidRPr="00E34EF5">
        <w:rPr>
          <w:rFonts w:cstheme="minorHAnsi"/>
          <w:sz w:val="20"/>
          <w:szCs w:val="20"/>
        </w:rPr>
        <w:t> doivent</w:t>
      </w:r>
      <w:r w:rsidR="00060577" w:rsidRPr="00E34EF5">
        <w:rPr>
          <w:rFonts w:cstheme="minorHAnsi"/>
          <w:sz w:val="20"/>
          <w:szCs w:val="20"/>
        </w:rPr>
        <w:t xml:space="preserve"> </w:t>
      </w:r>
      <w:r w:rsidR="00134CB9" w:rsidRPr="00E34EF5">
        <w:rPr>
          <w:rFonts w:cstheme="minorHAnsi"/>
          <w:sz w:val="20"/>
          <w:szCs w:val="20"/>
        </w:rPr>
        <w:t>être</w:t>
      </w:r>
      <w:r w:rsidRPr="00E34EF5">
        <w:rPr>
          <w:rFonts w:cstheme="minorHAnsi"/>
          <w:sz w:val="20"/>
          <w:szCs w:val="20"/>
        </w:rPr>
        <w:t xml:space="preserve"> complété</w:t>
      </w:r>
      <w:r w:rsidR="00134CB9" w:rsidRPr="00E34EF5">
        <w:rPr>
          <w:rFonts w:cstheme="minorHAnsi"/>
          <w:sz w:val="20"/>
          <w:szCs w:val="20"/>
        </w:rPr>
        <w:t>es</w:t>
      </w:r>
      <w:r w:rsidR="005E2207" w:rsidRPr="00E34EF5">
        <w:rPr>
          <w:rFonts w:cstheme="minorHAnsi"/>
          <w:sz w:val="20"/>
          <w:szCs w:val="20"/>
        </w:rPr>
        <w:t xml:space="preserve"> </w:t>
      </w:r>
      <w:r w:rsidRPr="00452029">
        <w:rPr>
          <w:rFonts w:cstheme="minorHAnsi"/>
          <w:sz w:val="20"/>
          <w:szCs w:val="20"/>
          <w:u w:val="single"/>
        </w:rPr>
        <w:t>sur la base de la fiche DCP</w:t>
      </w:r>
      <w:r w:rsidR="00146F67" w:rsidRPr="00452029">
        <w:rPr>
          <w:rFonts w:cstheme="minorHAnsi"/>
          <w:sz w:val="20"/>
          <w:szCs w:val="20"/>
        </w:rPr>
        <w:t xml:space="preserve"> </w:t>
      </w:r>
      <w:r w:rsidR="00613B5F" w:rsidRPr="00452029">
        <w:rPr>
          <w:rFonts w:cstheme="minorHAnsi"/>
          <w:sz w:val="20"/>
          <w:szCs w:val="20"/>
        </w:rPr>
        <w:t>en lien avec votre RDCP et/ou DPO</w:t>
      </w:r>
      <w:r w:rsidR="00D83CA6" w:rsidRPr="00452029">
        <w:rPr>
          <w:rFonts w:cstheme="minorHAnsi"/>
          <w:sz w:val="20"/>
          <w:szCs w:val="20"/>
        </w:rPr>
        <w:t xml:space="preserve">, </w:t>
      </w:r>
      <w:r w:rsidR="00146F67" w:rsidRPr="00452029">
        <w:rPr>
          <w:rFonts w:cstheme="minorHAnsi"/>
          <w:sz w:val="20"/>
          <w:szCs w:val="20"/>
          <w:u w:val="single"/>
        </w:rPr>
        <w:t>du questionnaire SaaS</w:t>
      </w:r>
      <w:r w:rsidR="00D83CA6" w:rsidRPr="00452029">
        <w:rPr>
          <w:rFonts w:cstheme="minorHAnsi"/>
          <w:sz w:val="20"/>
          <w:szCs w:val="20"/>
        </w:rPr>
        <w:t xml:space="preserve"> </w:t>
      </w:r>
      <w:r w:rsidR="00613B5F" w:rsidRPr="00452029">
        <w:rPr>
          <w:rFonts w:cstheme="minorHAnsi"/>
          <w:sz w:val="20"/>
          <w:szCs w:val="20"/>
        </w:rPr>
        <w:t xml:space="preserve">rempli par le prestataire </w:t>
      </w:r>
      <w:r w:rsidR="00D83CA6" w:rsidRPr="00452029">
        <w:rPr>
          <w:rFonts w:cstheme="minorHAnsi"/>
          <w:sz w:val="20"/>
          <w:szCs w:val="20"/>
          <w:u w:val="single"/>
        </w:rPr>
        <w:t>et du Plan d’assurance sécurité</w:t>
      </w:r>
      <w:r w:rsidR="005E2207" w:rsidRPr="00452029">
        <w:rPr>
          <w:rStyle w:val="Appelnotedebasdep"/>
          <w:rFonts w:cstheme="minorHAnsi"/>
          <w:sz w:val="20"/>
          <w:szCs w:val="20"/>
        </w:rPr>
        <w:footnoteReference w:id="6"/>
      </w:r>
      <w:r w:rsidR="00134CB9" w:rsidRPr="00452029">
        <w:rPr>
          <w:rFonts w:cstheme="minorHAnsi"/>
          <w:sz w:val="20"/>
          <w:szCs w:val="20"/>
        </w:rPr>
        <w:t>.</w:t>
      </w:r>
      <w:r w:rsidRPr="00452029">
        <w:rPr>
          <w:rFonts w:cstheme="minorHAnsi"/>
          <w:sz w:val="20"/>
          <w:szCs w:val="20"/>
        </w:rPr>
        <w:t xml:space="preserve"> </w:t>
      </w:r>
      <w:r w:rsidR="00060577" w:rsidRPr="00452029">
        <w:rPr>
          <w:rFonts w:cstheme="minorHAnsi"/>
          <w:sz w:val="20"/>
          <w:szCs w:val="20"/>
        </w:rPr>
        <w:t xml:space="preserve"> </w:t>
      </w:r>
    </w:p>
    <w:p w14:paraId="346DBB3F" w14:textId="77777777" w:rsidR="00F458A7" w:rsidRDefault="00F458A7" w:rsidP="00E34EF5">
      <w:pPr>
        <w:spacing w:line="20" w:lineRule="exact"/>
        <w:jc w:val="both"/>
        <w:rPr>
          <w:rFonts w:cstheme="minorHAnsi"/>
          <w:sz w:val="20"/>
          <w:szCs w:val="20"/>
        </w:rPr>
      </w:pPr>
    </w:p>
    <w:p w14:paraId="5D0B4B45" w14:textId="18F770C2" w:rsidR="00341C0E" w:rsidRDefault="00F46004" w:rsidP="006F74E3">
      <w:pPr>
        <w:pBdr>
          <w:top w:val="single" w:sz="4" w:space="1" w:color="auto"/>
          <w:left w:val="single" w:sz="4" w:space="4" w:color="auto"/>
          <w:bottom w:val="single" w:sz="4" w:space="1" w:color="auto"/>
          <w:right w:val="single" w:sz="4" w:space="4" w:color="auto"/>
        </w:pBdr>
        <w:rPr>
          <w:rFonts w:eastAsiaTheme="majorEastAsia" w:cstheme="minorHAnsi"/>
          <w:b/>
          <w:bCs/>
          <w:spacing w:val="-10"/>
          <w:kern w:val="28"/>
        </w:rPr>
      </w:pPr>
      <w:r w:rsidRPr="00452029">
        <w:rPr>
          <w:rFonts w:cstheme="minorHAnsi"/>
          <w:i/>
          <w:iCs/>
          <w:sz w:val="18"/>
          <w:szCs w:val="18"/>
        </w:rPr>
        <w:t xml:space="preserve">Pour toute question relative à l’utilisation de ce document, vous pouvez prendre contact avec </w:t>
      </w:r>
      <w:r w:rsidR="003256EF">
        <w:rPr>
          <w:rFonts w:cstheme="minorHAnsi"/>
          <w:i/>
          <w:iCs/>
          <w:sz w:val="18"/>
          <w:szCs w:val="18"/>
        </w:rPr>
        <w:t xml:space="preserve">l’équipe </w:t>
      </w:r>
      <w:r w:rsidR="00341C0E">
        <w:rPr>
          <w:rFonts w:cstheme="minorHAnsi"/>
          <w:i/>
          <w:iCs/>
          <w:sz w:val="18"/>
          <w:szCs w:val="18"/>
        </w:rPr>
        <w:t>DAJCD/</w:t>
      </w:r>
      <w:r w:rsidRPr="00452029">
        <w:rPr>
          <w:rFonts w:cstheme="minorHAnsi"/>
          <w:i/>
          <w:iCs/>
          <w:sz w:val="18"/>
          <w:szCs w:val="18"/>
        </w:rPr>
        <w:t>NDPI</w:t>
      </w:r>
      <w:r w:rsidR="00341C0E">
        <w:rPr>
          <w:rFonts w:cstheme="minorHAnsi"/>
          <w:i/>
          <w:iCs/>
          <w:sz w:val="18"/>
          <w:szCs w:val="18"/>
        </w:rPr>
        <w:t>,</w:t>
      </w:r>
      <w:r w:rsidR="003256EF">
        <w:rPr>
          <w:rFonts w:cstheme="minorHAnsi"/>
          <w:i/>
          <w:iCs/>
          <w:sz w:val="18"/>
          <w:szCs w:val="18"/>
        </w:rPr>
        <w:t xml:space="preserve"> </w:t>
      </w:r>
      <w:r w:rsidRPr="00452029">
        <w:rPr>
          <w:rFonts w:cstheme="minorHAnsi"/>
          <w:i/>
          <w:iCs/>
          <w:sz w:val="18"/>
          <w:szCs w:val="18"/>
        </w:rPr>
        <w:t>Sylvain Rougeaux</w:t>
      </w:r>
      <w:r w:rsidR="00D327F3">
        <w:rPr>
          <w:rFonts w:cstheme="minorHAnsi"/>
          <w:i/>
          <w:iCs/>
          <w:sz w:val="18"/>
          <w:szCs w:val="18"/>
        </w:rPr>
        <w:t>, responsable du département,</w:t>
      </w:r>
      <w:r w:rsidR="00891F93" w:rsidRPr="00452029">
        <w:rPr>
          <w:rFonts w:cstheme="minorHAnsi"/>
          <w:i/>
          <w:iCs/>
          <w:sz w:val="18"/>
          <w:szCs w:val="18"/>
        </w:rPr>
        <w:t xml:space="preserve"> ou</w:t>
      </w:r>
      <w:r w:rsidRPr="00452029">
        <w:rPr>
          <w:rFonts w:cstheme="minorHAnsi"/>
          <w:i/>
          <w:iCs/>
          <w:sz w:val="18"/>
          <w:szCs w:val="18"/>
        </w:rPr>
        <w:t xml:space="preserve"> Jean-Christophe Géret</w:t>
      </w:r>
      <w:r w:rsidR="00D327F3">
        <w:rPr>
          <w:rFonts w:cstheme="minorHAnsi"/>
          <w:i/>
          <w:iCs/>
          <w:sz w:val="18"/>
          <w:szCs w:val="18"/>
        </w:rPr>
        <w:t>, responsable adjoint</w:t>
      </w:r>
      <w:r w:rsidR="002F6685">
        <w:rPr>
          <w:rFonts w:cstheme="minorHAnsi"/>
          <w:i/>
          <w:iCs/>
          <w:sz w:val="18"/>
          <w:szCs w:val="18"/>
        </w:rPr>
        <w:t xml:space="preserve"> du département</w:t>
      </w:r>
      <w:r w:rsidRPr="00452029">
        <w:rPr>
          <w:rFonts w:cstheme="minorHAnsi"/>
          <w:i/>
          <w:iCs/>
          <w:sz w:val="18"/>
          <w:szCs w:val="18"/>
        </w:rPr>
        <w:t>.</w:t>
      </w:r>
      <w:r w:rsidR="00341C0E">
        <w:rPr>
          <w:rFonts w:cstheme="minorHAnsi"/>
          <w:b/>
          <w:bCs/>
        </w:rPr>
        <w:br w:type="page"/>
      </w:r>
    </w:p>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lastRenderedPageBreak/>
        <w:t xml:space="preserve">Annexe </w:t>
      </w:r>
      <w:r w:rsidR="00825319" w:rsidRPr="006F74E3">
        <w:rPr>
          <w:rFonts w:asciiTheme="minorHAnsi" w:hAnsiTheme="minorHAnsi" w:cstheme="minorHAnsi"/>
          <w:b/>
          <w:bCs/>
          <w:sz w:val="24"/>
          <w:szCs w:val="24"/>
        </w:rPr>
        <w:t>« </w:t>
      </w:r>
      <w:bookmarkStart w:id="1" w:name="_Hlk127459103"/>
      <w:r w:rsidR="00825319" w:rsidRPr="006F74E3">
        <w:rPr>
          <w:rFonts w:asciiTheme="minorHAnsi" w:hAnsiTheme="minorHAnsi" w:cstheme="minorHAnsi"/>
          <w:b/>
          <w:bCs/>
          <w:sz w:val="24"/>
          <w:szCs w:val="24"/>
        </w:rPr>
        <w:t>Sous-traitance de traitement de données à caractère personnel </w:t>
      </w:r>
      <w:bookmarkEnd w:id="1"/>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7"/>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F25678"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F25678"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F25678"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F25678"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F25678"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F25678"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F25678"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F25678"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F25678"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2" w:name="_Toc160105136"/>
      <w:r w:rsidRPr="00452029">
        <w:rPr>
          <w:rFonts w:asciiTheme="minorHAnsi" w:hAnsiTheme="minorHAnsi" w:cstheme="minorHAnsi"/>
          <w:sz w:val="20"/>
          <w:szCs w:val="20"/>
        </w:rPr>
        <w:lastRenderedPageBreak/>
        <w:t>SECTION I</w:t>
      </w:r>
      <w:bookmarkEnd w:id="2"/>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3"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3"/>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4"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4"/>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5"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5"/>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6"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6"/>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7"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7"/>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8"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9"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9"/>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10"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10"/>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1" w:name="_Toc160105145"/>
      <w:r w:rsidRPr="00452029">
        <w:rPr>
          <w:rFonts w:asciiTheme="minorHAnsi" w:hAnsiTheme="minorHAnsi" w:cstheme="minorHAnsi"/>
          <w:sz w:val="20"/>
          <w:szCs w:val="20"/>
        </w:rPr>
        <w:t>7.1.   Instructions</w:t>
      </w:r>
      <w:bookmarkEnd w:id="11"/>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2" w:name="_Toc160105146"/>
      <w:r w:rsidRPr="00452029">
        <w:rPr>
          <w:rFonts w:asciiTheme="minorHAnsi" w:hAnsiTheme="minorHAnsi" w:cstheme="minorHAnsi"/>
          <w:sz w:val="20"/>
          <w:szCs w:val="20"/>
        </w:rPr>
        <w:t>7.2.   Limitation de la finalité</w:t>
      </w:r>
      <w:bookmarkEnd w:id="12"/>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3" w:name="_Toc160105147"/>
      <w:r w:rsidRPr="00452029">
        <w:rPr>
          <w:rFonts w:asciiTheme="minorHAnsi" w:hAnsiTheme="minorHAnsi" w:cstheme="minorHAnsi"/>
          <w:sz w:val="20"/>
          <w:szCs w:val="20"/>
        </w:rPr>
        <w:t>7.3.   Durée du traitement des données à caractère personnel</w:t>
      </w:r>
      <w:bookmarkEnd w:id="13"/>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4" w:name="_Toc160105148"/>
      <w:r w:rsidRPr="00452029">
        <w:rPr>
          <w:rFonts w:asciiTheme="minorHAnsi" w:hAnsiTheme="minorHAnsi" w:cstheme="minorHAnsi"/>
          <w:sz w:val="20"/>
          <w:szCs w:val="20"/>
        </w:rPr>
        <w:t>7.4.   Sécurité du traitement</w:t>
      </w:r>
      <w:bookmarkEnd w:id="14"/>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5" w:name="_Toc160105149"/>
      <w:r w:rsidRPr="00452029">
        <w:rPr>
          <w:rFonts w:asciiTheme="minorHAnsi" w:hAnsiTheme="minorHAnsi" w:cstheme="minorHAnsi"/>
          <w:sz w:val="20"/>
          <w:szCs w:val="20"/>
        </w:rPr>
        <w:t>7.5.   Données sensibles</w:t>
      </w:r>
      <w:bookmarkEnd w:id="15"/>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6" w:name="_Toc160105150"/>
      <w:r w:rsidRPr="00452029">
        <w:rPr>
          <w:rFonts w:asciiTheme="minorHAnsi" w:hAnsiTheme="minorHAnsi" w:cstheme="minorHAnsi"/>
          <w:sz w:val="20"/>
          <w:szCs w:val="20"/>
        </w:rPr>
        <w:t>7.6.   Documentation et conformité</w:t>
      </w:r>
      <w:bookmarkEnd w:id="16"/>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7"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7"/>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8" w:name="_Toc160105151"/>
      <w:r w:rsidRPr="00452029">
        <w:rPr>
          <w:rFonts w:asciiTheme="minorHAnsi" w:hAnsiTheme="minorHAnsi" w:cstheme="minorHAnsi"/>
          <w:sz w:val="20"/>
          <w:szCs w:val="20"/>
        </w:rPr>
        <w:t>7.7.   Recours à des sous-traitants ultérieurs</w:t>
      </w:r>
      <w:bookmarkEnd w:id="18"/>
    </w:p>
    <w:p w14:paraId="46204992" w14:textId="77777777" w:rsidR="006F5157" w:rsidRPr="00452029" w:rsidRDefault="006F5157" w:rsidP="00D92205">
      <w:pPr>
        <w:spacing w:after="0"/>
        <w:rPr>
          <w:sz w:val="20"/>
          <w:szCs w:val="20"/>
        </w:rPr>
      </w:pP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9" w:name="_Toc160105152"/>
      <w:r w:rsidRPr="00452029">
        <w:rPr>
          <w:rFonts w:asciiTheme="minorHAnsi" w:hAnsiTheme="minorHAnsi" w:cstheme="minorHAnsi"/>
          <w:sz w:val="20"/>
          <w:szCs w:val="20"/>
        </w:rPr>
        <w:t>7.8.   Transferts internationaux</w:t>
      </w:r>
      <w:bookmarkEnd w:id="19"/>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20"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20"/>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1"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1"/>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2" w:name="_Toc160105155"/>
      <w:bookmarkStart w:id="23" w:name="_Hlk141977409"/>
      <w:r w:rsidRPr="00452029">
        <w:rPr>
          <w:rFonts w:asciiTheme="minorHAnsi" w:hAnsiTheme="minorHAnsi" w:cstheme="minorHAnsi"/>
          <w:sz w:val="20"/>
          <w:szCs w:val="20"/>
        </w:rPr>
        <w:t>9.1.   Violation de données en rapport avec des données traitées par le responsable du traitement</w:t>
      </w:r>
      <w:bookmarkEnd w:id="22"/>
    </w:p>
    <w:bookmarkEnd w:id="23"/>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4" w:name="_Toc160105156"/>
      <w:bookmarkStart w:id="25" w:name="_Hlk141977815"/>
      <w:r w:rsidRPr="00452029">
        <w:rPr>
          <w:rFonts w:asciiTheme="minorHAnsi" w:hAnsiTheme="minorHAnsi" w:cstheme="minorHAnsi"/>
          <w:sz w:val="20"/>
          <w:szCs w:val="20"/>
        </w:rPr>
        <w:t>9.2.   Violation de données en rapport avec des données traitées par le sous-traitant</w:t>
      </w:r>
      <w:bookmarkEnd w:id="24"/>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5"/>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6"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6"/>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7"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7"/>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8"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8"/>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66FADB83"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0079572C">
        <w:rPr>
          <w:rFonts w:cstheme="minorHAnsi"/>
          <w:sz w:val="20"/>
          <w:szCs w:val="20"/>
          <w:u w:val="single"/>
        </w:rPr>
        <w:t xml:space="preserve"> (RDCP)</w:t>
      </w:r>
      <w:r>
        <w:rPr>
          <w:rFonts w:cstheme="minorHAnsi"/>
          <w:sz w:val="20"/>
          <w:szCs w:val="20"/>
        </w:rPr>
        <w:t xml:space="preserve"> : </w:t>
      </w:r>
    </w:p>
    <w:p w14:paraId="36AB0E4D" w14:textId="77777777" w:rsidR="00CD0477" w:rsidRDefault="00CD0477" w:rsidP="00BB79F6">
      <w:pPr>
        <w:pStyle w:val="Paragraphedeliste"/>
        <w:jc w:val="both"/>
      </w:pPr>
    </w:p>
    <w:p w14:paraId="5A13BE9A" w14:textId="4FFD3F02" w:rsidR="00CD0477" w:rsidRPr="00576DE4" w:rsidRDefault="00CD0477" w:rsidP="00BB79F6">
      <w:pPr>
        <w:pStyle w:val="Paragraphedeliste"/>
        <w:jc w:val="both"/>
        <w:rPr>
          <w:sz w:val="20"/>
          <w:szCs w:val="20"/>
        </w:rPr>
      </w:pPr>
      <w:r w:rsidRPr="00576DE4">
        <w:rPr>
          <w:sz w:val="20"/>
          <w:szCs w:val="20"/>
        </w:rPr>
        <w:t>Madame Virginie Wagner</w:t>
      </w:r>
    </w:p>
    <w:p w14:paraId="371EB5D1" w14:textId="1BBD90BC" w:rsidR="00CD0477" w:rsidRPr="00576DE4" w:rsidRDefault="00CD0477" w:rsidP="00BB79F6">
      <w:pPr>
        <w:pStyle w:val="Paragraphedeliste"/>
        <w:jc w:val="both"/>
        <w:rPr>
          <w:sz w:val="20"/>
          <w:szCs w:val="20"/>
        </w:rPr>
      </w:pPr>
      <w:r w:rsidRPr="00576DE4">
        <w:rPr>
          <w:sz w:val="20"/>
          <w:szCs w:val="20"/>
        </w:rPr>
        <w:t>Direction des gestions d’actifs (GDA)</w:t>
      </w:r>
    </w:p>
    <w:p w14:paraId="484D365D" w14:textId="77777777" w:rsidR="00CD0477" w:rsidRPr="00576DE4" w:rsidRDefault="00CD0477" w:rsidP="00CD0477">
      <w:pPr>
        <w:pStyle w:val="Paragraphedeliste"/>
        <w:rPr>
          <w:sz w:val="20"/>
          <w:szCs w:val="20"/>
        </w:rPr>
      </w:pPr>
      <w:r w:rsidRPr="00576DE4">
        <w:rPr>
          <w:sz w:val="20"/>
          <w:szCs w:val="20"/>
        </w:rPr>
        <w:t xml:space="preserve">59, rue de Lille, 75007 Paris </w:t>
      </w:r>
    </w:p>
    <w:p w14:paraId="2D271A35" w14:textId="4CDBB619" w:rsidR="00CD0477" w:rsidRPr="00576DE4" w:rsidRDefault="00CD0477" w:rsidP="00BB79F6">
      <w:pPr>
        <w:pStyle w:val="Paragraphedeliste"/>
        <w:jc w:val="both"/>
        <w:rPr>
          <w:sz w:val="20"/>
          <w:szCs w:val="20"/>
        </w:rPr>
      </w:pPr>
      <w:r w:rsidRPr="00576DE4">
        <w:rPr>
          <w:sz w:val="20"/>
          <w:szCs w:val="20"/>
        </w:rPr>
        <w:t>Virginie.wagner@caissedesdepots.fr</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F25678" w:rsidP="000272D9">
      <w:pPr>
        <w:pStyle w:val="Paragraphedeliste"/>
        <w:rPr>
          <w:rFonts w:cstheme="minorHAnsi"/>
          <w:sz w:val="20"/>
          <w:szCs w:val="20"/>
        </w:rPr>
      </w:pPr>
      <w:hyperlink r:id="rId15"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9"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9"/>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2139FF33" w14:textId="77777777" w:rsidR="00A83124" w:rsidRDefault="00CD0477" w:rsidP="00576DE4">
            <w:pPr>
              <w:spacing w:line="259" w:lineRule="auto"/>
              <w:jc w:val="both"/>
              <w:rPr>
                <w:rFonts w:cstheme="minorHAnsi"/>
                <w:bCs/>
                <w:sz w:val="20"/>
                <w:szCs w:val="20"/>
              </w:rPr>
            </w:pPr>
            <w:r w:rsidRPr="00576DE4">
              <w:rPr>
                <w:rFonts w:cstheme="minorHAnsi"/>
                <w:bCs/>
                <w:sz w:val="20"/>
                <w:szCs w:val="20"/>
              </w:rPr>
              <w:t xml:space="preserve">Enregistrement des conversations téléphoniques, SMS/MMS envoyés et reçus sur les téléphones portables professionnels des gérants de portefeuilles dans le cadre de leur « métier investisseur ». L’objectif de l’enregistrement est de répondre aux obligations légales liées aux opérations de marché. </w:t>
            </w:r>
          </w:p>
          <w:p w14:paraId="1CAD98C2" w14:textId="008C77FA" w:rsidR="00576DE4" w:rsidRPr="00576DE4" w:rsidRDefault="00576DE4" w:rsidP="00576DE4">
            <w:pPr>
              <w:spacing w:line="259" w:lineRule="auto"/>
              <w:jc w:val="both"/>
              <w:rPr>
                <w:rFonts w:cstheme="minorHAnsi"/>
                <w:b/>
                <w:sz w:val="20"/>
                <w:szCs w:val="20"/>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8634904" w14:textId="73C2ECEA" w:rsidR="00103476" w:rsidRPr="00576DE4" w:rsidRDefault="00CD0477" w:rsidP="00452029">
            <w:pPr>
              <w:jc w:val="both"/>
              <w:rPr>
                <w:rFonts w:cstheme="minorHAnsi"/>
                <w:bCs/>
                <w:sz w:val="20"/>
                <w:szCs w:val="20"/>
              </w:rPr>
            </w:pPr>
            <w:r w:rsidRPr="00576DE4">
              <w:rPr>
                <w:rFonts w:cstheme="minorHAnsi"/>
                <w:bCs/>
                <w:sz w:val="20"/>
                <w:szCs w:val="20"/>
              </w:rPr>
              <w:t>GDA02 Gérer les portefeuilles cotés et non cotés de la CDC et de ses clients</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4CF7E135" w14:textId="3504C73C" w:rsidR="00CD0477" w:rsidRPr="00576DE4" w:rsidRDefault="00CD0477" w:rsidP="00CD0477">
            <w:pPr>
              <w:spacing w:line="259" w:lineRule="auto"/>
              <w:jc w:val="both"/>
              <w:rPr>
                <w:rFonts w:cstheme="minorHAnsi"/>
                <w:bCs/>
                <w:sz w:val="20"/>
                <w:szCs w:val="20"/>
              </w:rPr>
            </w:pPr>
            <w:r w:rsidRPr="00576DE4">
              <w:rPr>
                <w:rFonts w:cstheme="minorHAnsi"/>
                <w:bCs/>
                <w:sz w:val="20"/>
                <w:szCs w:val="20"/>
              </w:rPr>
              <w:t>Données personnelles courantes : nom, prénom, f</w:t>
            </w:r>
            <w:r w:rsidR="00503752" w:rsidRPr="00576DE4">
              <w:rPr>
                <w:rFonts w:cstheme="minorHAnsi"/>
                <w:bCs/>
                <w:sz w:val="20"/>
                <w:szCs w:val="20"/>
              </w:rPr>
              <w:t>o</w:t>
            </w:r>
            <w:r w:rsidRPr="00576DE4">
              <w:rPr>
                <w:rFonts w:cstheme="minorHAnsi"/>
                <w:bCs/>
                <w:sz w:val="20"/>
                <w:szCs w:val="20"/>
              </w:rPr>
              <w:t>nction et numéro de télép</w:t>
            </w:r>
            <w:r w:rsidR="00576DE4">
              <w:rPr>
                <w:rFonts w:cstheme="minorHAnsi"/>
                <w:bCs/>
                <w:sz w:val="20"/>
                <w:szCs w:val="20"/>
              </w:rPr>
              <w:t>h</w:t>
            </w:r>
            <w:r w:rsidRPr="00576DE4">
              <w:rPr>
                <w:rFonts w:cstheme="minorHAnsi"/>
                <w:bCs/>
                <w:sz w:val="20"/>
                <w:szCs w:val="20"/>
              </w:rPr>
              <w:t xml:space="preserve">one professionnel </w:t>
            </w:r>
          </w:p>
          <w:p w14:paraId="5C8782B2" w14:textId="75431837" w:rsidR="00CD0477" w:rsidRPr="00576DE4" w:rsidRDefault="00CD0477" w:rsidP="00CD0477">
            <w:pPr>
              <w:spacing w:line="259" w:lineRule="auto"/>
              <w:jc w:val="both"/>
              <w:rPr>
                <w:rFonts w:cstheme="minorHAnsi"/>
                <w:bCs/>
                <w:sz w:val="20"/>
                <w:szCs w:val="20"/>
              </w:rPr>
            </w:pPr>
            <w:r w:rsidRPr="00576DE4">
              <w:rPr>
                <w:rFonts w:cstheme="minorHAnsi"/>
                <w:bCs/>
                <w:sz w:val="20"/>
                <w:szCs w:val="20"/>
              </w:rPr>
              <w:t>Communication: voix</w:t>
            </w:r>
          </w:p>
          <w:p w14:paraId="55ADDBB3" w14:textId="0DBB1676" w:rsidR="00CD0477" w:rsidRPr="00576DE4" w:rsidRDefault="00CD0477" w:rsidP="00CD0477">
            <w:pPr>
              <w:spacing w:line="259" w:lineRule="auto"/>
              <w:jc w:val="both"/>
              <w:rPr>
                <w:rFonts w:cstheme="minorHAnsi"/>
                <w:bCs/>
                <w:sz w:val="20"/>
                <w:szCs w:val="20"/>
              </w:rPr>
            </w:pPr>
            <w:r w:rsidRPr="00576DE4">
              <w:rPr>
                <w:rFonts w:cstheme="minorHAnsi"/>
                <w:bCs/>
                <w:sz w:val="20"/>
                <w:szCs w:val="20"/>
              </w:rPr>
              <w:t>Logs : traces applicatives des administrateurs</w:t>
            </w:r>
          </w:p>
          <w:p w14:paraId="648BAB83" w14:textId="77777777" w:rsidR="00CD0477" w:rsidRPr="00576DE4" w:rsidRDefault="00CD0477" w:rsidP="00452029">
            <w:pPr>
              <w:spacing w:line="259" w:lineRule="auto"/>
              <w:jc w:val="both"/>
              <w:rPr>
                <w:rFonts w:cstheme="minorHAnsi"/>
                <w:bCs/>
                <w:sz w:val="20"/>
                <w:szCs w:val="20"/>
              </w:rPr>
            </w:pPr>
          </w:p>
          <w:p w14:paraId="56665DC4" w14:textId="500F1B28" w:rsidR="00103476" w:rsidRPr="00576DE4" w:rsidRDefault="00103476" w:rsidP="00452029">
            <w:pPr>
              <w:spacing w:line="259" w:lineRule="auto"/>
              <w:jc w:val="both"/>
              <w:rPr>
                <w:rFonts w:cstheme="minorHAnsi"/>
                <w:bCs/>
                <w:sz w:val="20"/>
                <w:szCs w:val="20"/>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1CED5150" w14:textId="7CB8611A" w:rsidR="00CD0477" w:rsidRPr="00576DE4" w:rsidRDefault="00CD0477" w:rsidP="00576DE4">
            <w:pPr>
              <w:spacing w:line="259" w:lineRule="auto"/>
              <w:jc w:val="both"/>
              <w:rPr>
                <w:rFonts w:cstheme="minorHAnsi"/>
                <w:bCs/>
                <w:sz w:val="20"/>
                <w:szCs w:val="20"/>
              </w:rPr>
            </w:pPr>
            <w:r w:rsidRPr="00576DE4">
              <w:rPr>
                <w:rFonts w:cstheme="minorHAnsi"/>
                <w:bCs/>
                <w:sz w:val="20"/>
                <w:szCs w:val="20"/>
              </w:rPr>
              <w:t>Les collaborateurs du responsable de traitement, les contreparties (uniquement pour les données de communication : voix</w:t>
            </w:r>
            <w:r w:rsidR="00503752" w:rsidRPr="00576DE4">
              <w:rPr>
                <w:rFonts w:cstheme="minorHAnsi"/>
                <w:bCs/>
                <w:sz w:val="20"/>
                <w:szCs w:val="20"/>
              </w:rPr>
              <w:t>, numéro de téléphone</w:t>
            </w:r>
            <w:r w:rsidRPr="00576DE4">
              <w:rPr>
                <w:rFonts w:cstheme="minorHAnsi"/>
                <w:bCs/>
                <w:sz w:val="20"/>
                <w:szCs w:val="20"/>
              </w:rPr>
              <w:t xml:space="preserve">). </w:t>
            </w:r>
          </w:p>
          <w:p w14:paraId="608687F4" w14:textId="373CF4C1" w:rsidR="00103476" w:rsidRPr="00452029"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4E5A0D7C" w14:textId="74A0262E" w:rsidR="00CD0477" w:rsidRPr="00576DE4" w:rsidRDefault="00CD0477" w:rsidP="00E067FE">
            <w:pPr>
              <w:jc w:val="both"/>
              <w:rPr>
                <w:rFonts w:cstheme="minorHAnsi"/>
                <w:bCs/>
                <w:sz w:val="20"/>
                <w:szCs w:val="20"/>
              </w:rPr>
            </w:pPr>
            <w:r w:rsidRPr="00576DE4">
              <w:rPr>
                <w:rFonts w:cstheme="minorHAnsi"/>
                <w:bCs/>
                <w:sz w:val="20"/>
                <w:szCs w:val="20"/>
              </w:rPr>
              <w:t>Collecte, enregistrement, stockage, consultation</w:t>
            </w:r>
          </w:p>
          <w:p w14:paraId="3F60364D" w14:textId="77777777" w:rsidR="00CD0477" w:rsidRDefault="00CD0477" w:rsidP="00E067FE">
            <w:pPr>
              <w:jc w:val="both"/>
              <w:rPr>
                <w:rFonts w:cstheme="minorHAnsi"/>
                <w:i/>
                <w:iCs/>
                <w:sz w:val="18"/>
                <w:szCs w:val="18"/>
              </w:rPr>
            </w:pPr>
          </w:p>
          <w:p w14:paraId="12BB9BCF" w14:textId="3274A4AC" w:rsidR="00103476" w:rsidRPr="00452029" w:rsidRDefault="00103476" w:rsidP="00E067FE">
            <w:pPr>
              <w:jc w:val="both"/>
              <w:rPr>
                <w:rFonts w:cstheme="minorHAnsi"/>
                <w:b/>
                <w:sz w:val="20"/>
                <w:szCs w:val="20"/>
                <w:u w:val="single"/>
              </w:rPr>
            </w:pP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7E2E28A6" w14:textId="1D4F2D50" w:rsidR="00CD0477" w:rsidRPr="00576DE4" w:rsidRDefault="00CD0477" w:rsidP="00452029">
            <w:pPr>
              <w:jc w:val="both"/>
              <w:rPr>
                <w:rFonts w:cstheme="minorHAnsi"/>
                <w:bCs/>
                <w:sz w:val="20"/>
                <w:szCs w:val="20"/>
              </w:rPr>
            </w:pPr>
            <w:r w:rsidRPr="00576DE4">
              <w:rPr>
                <w:rFonts w:cstheme="minorHAnsi"/>
                <w:bCs/>
                <w:sz w:val="20"/>
                <w:szCs w:val="20"/>
              </w:rPr>
              <w:t xml:space="preserve">Conservation des données pendant 5 ans : destruction automatique passé le délai de 5 ans (7 ans sur demande expresse de l’AMF). </w:t>
            </w:r>
            <w:r w:rsidR="00E56927" w:rsidRPr="00576DE4">
              <w:rPr>
                <w:rFonts w:cstheme="minorHAnsi"/>
                <w:bCs/>
                <w:sz w:val="20"/>
                <w:szCs w:val="20"/>
              </w:rPr>
              <w:t xml:space="preserve">La durée de conservation est </w:t>
            </w:r>
            <w:r w:rsidR="00E054FE" w:rsidRPr="00576DE4">
              <w:rPr>
                <w:rFonts w:cstheme="minorHAnsi"/>
                <w:bCs/>
                <w:sz w:val="20"/>
                <w:szCs w:val="20"/>
              </w:rPr>
              <w:t>déterminée</w:t>
            </w:r>
            <w:r w:rsidR="00E56927" w:rsidRPr="00576DE4">
              <w:rPr>
                <w:rFonts w:cstheme="minorHAnsi"/>
                <w:bCs/>
                <w:sz w:val="20"/>
                <w:szCs w:val="20"/>
              </w:rPr>
              <w:t xml:space="preserve"> par la règlementation MAR</w:t>
            </w:r>
            <w:r w:rsidR="00503752" w:rsidRPr="00576DE4">
              <w:rPr>
                <w:rFonts w:cstheme="minorHAnsi"/>
                <w:bCs/>
                <w:sz w:val="20"/>
                <w:szCs w:val="20"/>
              </w:rPr>
              <w:t xml:space="preserve"> (art.16 règlement MAR).</w:t>
            </w:r>
          </w:p>
          <w:p w14:paraId="1E0223DF" w14:textId="769832DA" w:rsidR="00103476" w:rsidRPr="00452029" w:rsidRDefault="00103476" w:rsidP="00452029">
            <w:pPr>
              <w:jc w:val="both"/>
              <w:rPr>
                <w:rFonts w:cstheme="minorHAnsi"/>
                <w:i/>
                <w:iCs/>
                <w:sz w:val="20"/>
                <w:szCs w:val="20"/>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8"/>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9"/>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1"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1"/>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2"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2"/>
    </w:p>
    <w:p w14:paraId="32A4F004" w14:textId="05355B50" w:rsidR="006F5157" w:rsidRDefault="006F5157" w:rsidP="00D92205">
      <w:pPr>
        <w:spacing w:after="0" w:line="24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3"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3"/>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4"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5"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5"/>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10"/>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11"/>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12"/>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6" w:name="_Hlk162540592"/>
      <w:r w:rsidR="007B35F8" w:rsidRPr="00855C3E">
        <w:rPr>
          <w:sz w:val="20"/>
          <w:szCs w:val="20"/>
        </w:rPr>
        <w:t xml:space="preserve">CCT Transferts – module 3 </w:t>
      </w:r>
      <w:bookmarkEnd w:id="36"/>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13"/>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14"/>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4"/>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A8F3" w14:textId="77777777" w:rsidR="00451710" w:rsidRDefault="00451710" w:rsidP="006F5157">
      <w:pPr>
        <w:spacing w:after="0" w:line="240" w:lineRule="auto"/>
      </w:pPr>
      <w:r>
        <w:separator/>
      </w:r>
    </w:p>
  </w:endnote>
  <w:endnote w:type="continuationSeparator" w:id="0">
    <w:p w14:paraId="76F5BCFA" w14:textId="77777777" w:rsidR="00451710" w:rsidRDefault="0045171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9821" w14:textId="77777777" w:rsidR="00451710" w:rsidRDefault="00451710" w:rsidP="006F5157">
      <w:pPr>
        <w:spacing w:after="0" w:line="240" w:lineRule="auto"/>
      </w:pPr>
      <w:r>
        <w:separator/>
      </w:r>
    </w:p>
  </w:footnote>
  <w:footnote w:type="continuationSeparator" w:id="0">
    <w:p w14:paraId="202CAE9C" w14:textId="77777777" w:rsidR="00451710" w:rsidRDefault="00451710" w:rsidP="006F5157">
      <w:pPr>
        <w:spacing w:after="0" w:line="240" w:lineRule="auto"/>
      </w:pPr>
      <w:r>
        <w:continuationSeparator/>
      </w:r>
    </w:p>
  </w:footnote>
  <w:footnote w:id="1">
    <w:p w14:paraId="1F227C42" w14:textId="3E646BB9" w:rsidR="00C3020C" w:rsidRPr="00430898" w:rsidRDefault="00C3020C" w:rsidP="00430898">
      <w:pPr>
        <w:pStyle w:val="Notedebasdepage"/>
        <w:jc w:val="both"/>
        <w:rPr>
          <w:sz w:val="17"/>
          <w:szCs w:val="17"/>
        </w:rPr>
      </w:pPr>
      <w:r w:rsidRPr="00600BBF">
        <w:rPr>
          <w:rStyle w:val="Appelnotedebasdep"/>
          <w:sz w:val="17"/>
          <w:szCs w:val="17"/>
        </w:rPr>
        <w:footnoteRef/>
      </w:r>
      <w:r w:rsidRPr="00430898">
        <w:rPr>
          <w:sz w:val="17"/>
          <w:szCs w:val="17"/>
        </w:rPr>
        <w:t xml:space="preserve"> R</w:t>
      </w:r>
      <w:r>
        <w:rPr>
          <w:sz w:val="17"/>
          <w:szCs w:val="17"/>
        </w:rPr>
        <w:t xml:space="preserve">èglement </w:t>
      </w:r>
      <w:r w:rsidRPr="00430898">
        <w:rPr>
          <w:sz w:val="17"/>
          <w:szCs w:val="17"/>
        </w:rPr>
        <w:t>(UE) 2016/679 du Parlement et du Conseil du 27 avril 2016, applicable aux traitements de données personnelles</w:t>
      </w:r>
      <w:r w:rsidR="0005677F">
        <w:rPr>
          <w:sz w:val="17"/>
          <w:szCs w:val="17"/>
        </w:rPr>
        <w:t xml:space="preserve"> : </w:t>
      </w:r>
      <w:hyperlink r:id="rId1" w:history="1">
        <w:r w:rsidR="0005677F" w:rsidRPr="0005677F">
          <w:rPr>
            <w:rStyle w:val="Lienhypertexte"/>
            <w:sz w:val="17"/>
            <w:szCs w:val="17"/>
          </w:rPr>
          <w:t>https://eur-lex.europa.eu/legal-content/FR/TXT/?uri=CELEX%3A32016R0679</w:t>
        </w:r>
      </w:hyperlink>
      <w:r w:rsidRPr="00430898">
        <w:rPr>
          <w:sz w:val="17"/>
          <w:szCs w:val="17"/>
        </w:rPr>
        <w:t xml:space="preserve">  </w:t>
      </w:r>
    </w:p>
  </w:footnote>
  <w:footnote w:id="2">
    <w:p w14:paraId="31836410" w14:textId="79F83B26" w:rsidR="00BD5F61" w:rsidRPr="00452029" w:rsidRDefault="00BD5F61" w:rsidP="007855D4">
      <w:pPr>
        <w:pStyle w:val="Notedebasdepage"/>
        <w:jc w:val="both"/>
        <w:rPr>
          <w:color w:val="FF0000"/>
          <w:sz w:val="17"/>
          <w:szCs w:val="17"/>
        </w:rPr>
      </w:pPr>
      <w:r w:rsidRPr="00452029">
        <w:rPr>
          <w:rStyle w:val="Appelnotedebasdep"/>
          <w:sz w:val="17"/>
          <w:szCs w:val="17"/>
        </w:rPr>
        <w:footnoteRef/>
      </w:r>
      <w:r w:rsidRPr="00452029">
        <w:rPr>
          <w:sz w:val="17"/>
          <w:szCs w:val="17"/>
        </w:rPr>
        <w:t xml:space="preserve"> </w:t>
      </w:r>
      <w:r w:rsidR="00F81CB5" w:rsidRPr="00452029">
        <w:rPr>
          <w:sz w:val="17"/>
          <w:szCs w:val="17"/>
        </w:rPr>
        <w:t>Pour la notion de « responsable de traitement » ou de « sous-traitant » et le choix des qualifications</w:t>
      </w:r>
      <w:r w:rsidR="00031687">
        <w:rPr>
          <w:sz w:val="17"/>
          <w:szCs w:val="17"/>
        </w:rPr>
        <w:t xml:space="preserve"> RGPD</w:t>
      </w:r>
      <w:r w:rsidRPr="00452029">
        <w:rPr>
          <w:sz w:val="17"/>
          <w:szCs w:val="17"/>
        </w:rPr>
        <w:t xml:space="preserve">, se référer à la </w:t>
      </w:r>
      <w:hyperlink r:id="rId2" w:history="1">
        <w:r w:rsidRPr="00452029">
          <w:rPr>
            <w:rStyle w:val="Lienhypertexte"/>
            <w:sz w:val="17"/>
            <w:szCs w:val="17"/>
          </w:rPr>
          <w:t>Fiche pratique sur les qualifications et responsabilités des acteurs en matière de protection des données personnelles</w:t>
        </w:r>
      </w:hyperlink>
      <w:r w:rsidRPr="00452029">
        <w:rPr>
          <w:sz w:val="17"/>
          <w:szCs w:val="17"/>
        </w:rPr>
        <w:t xml:space="preserve">, ou </w:t>
      </w:r>
      <w:r w:rsidR="00F81CB5" w:rsidRPr="00452029">
        <w:rPr>
          <w:sz w:val="17"/>
          <w:szCs w:val="17"/>
        </w:rPr>
        <w:t>saisir</w:t>
      </w:r>
      <w:r w:rsidRPr="00452029">
        <w:rPr>
          <w:sz w:val="17"/>
          <w:szCs w:val="17"/>
        </w:rPr>
        <w:t xml:space="preserve"> </w:t>
      </w:r>
      <w:r w:rsidR="00F81CB5" w:rsidRPr="00452029">
        <w:rPr>
          <w:sz w:val="17"/>
          <w:szCs w:val="17"/>
        </w:rPr>
        <w:t xml:space="preserve">DAJCD-NDPI </w:t>
      </w:r>
      <w:r w:rsidRPr="00452029">
        <w:rPr>
          <w:sz w:val="17"/>
          <w:szCs w:val="17"/>
        </w:rPr>
        <w:t xml:space="preserve">en cas de difficulté </w:t>
      </w:r>
      <w:r w:rsidR="00F81CB5" w:rsidRPr="00452029">
        <w:rPr>
          <w:sz w:val="17"/>
          <w:szCs w:val="17"/>
        </w:rPr>
        <w:t>à déterminer ces qualifications</w:t>
      </w:r>
      <w:r w:rsidR="00891F93" w:rsidRPr="00452029">
        <w:rPr>
          <w:sz w:val="17"/>
          <w:szCs w:val="17"/>
        </w:rPr>
        <w:t>.</w:t>
      </w:r>
    </w:p>
  </w:footnote>
  <w:footnote w:id="3">
    <w:p w14:paraId="11B05CDF" w14:textId="2D74AF2D" w:rsidR="00BC1B3E" w:rsidRPr="00452029" w:rsidRDefault="00BC1B3E" w:rsidP="007855D4">
      <w:pPr>
        <w:pStyle w:val="Notedebasdepage"/>
        <w:jc w:val="both"/>
        <w:rPr>
          <w:sz w:val="17"/>
          <w:szCs w:val="17"/>
        </w:rPr>
      </w:pPr>
      <w:r w:rsidRPr="00452029">
        <w:rPr>
          <w:rStyle w:val="Appelnotedebasdep"/>
          <w:sz w:val="17"/>
          <w:szCs w:val="17"/>
        </w:rPr>
        <w:footnoteRef/>
      </w:r>
      <w:r w:rsidRPr="00452029">
        <w:rPr>
          <w:sz w:val="17"/>
          <w:szCs w:val="17"/>
        </w:rPr>
        <w:t xml:space="preserve"> </w:t>
      </w:r>
      <w:bookmarkStart w:id="0" w:name="_Hlk157436215"/>
      <w:r w:rsidR="00F81CB5" w:rsidRPr="00452029">
        <w:rPr>
          <w:sz w:val="17"/>
          <w:szCs w:val="17"/>
        </w:rPr>
        <w:t xml:space="preserve">Plus précisément, hors de </w:t>
      </w:r>
      <w:r w:rsidR="00F81CB5" w:rsidRPr="00452029">
        <w:rPr>
          <w:sz w:val="17"/>
          <w:szCs w:val="17"/>
          <w:u w:val="single"/>
        </w:rPr>
        <w:t>l’</w:t>
      </w:r>
      <w:r w:rsidRPr="00452029">
        <w:rPr>
          <w:sz w:val="17"/>
          <w:szCs w:val="17"/>
          <w:u w:val="single"/>
        </w:rPr>
        <w:t>Espace économique européen</w:t>
      </w:r>
      <w:r w:rsidRPr="00452029">
        <w:rPr>
          <w:sz w:val="17"/>
          <w:szCs w:val="17"/>
        </w:rPr>
        <w:t> </w:t>
      </w:r>
      <w:r w:rsidR="00F81CB5" w:rsidRPr="00452029">
        <w:rPr>
          <w:sz w:val="17"/>
          <w:szCs w:val="17"/>
        </w:rPr>
        <w:t>(EEE)</w:t>
      </w:r>
      <w:r w:rsidR="006F3D25" w:rsidRPr="00452029">
        <w:rPr>
          <w:sz w:val="17"/>
          <w:szCs w:val="17"/>
        </w:rPr>
        <w:t xml:space="preserve"> </w:t>
      </w:r>
      <w:r w:rsidRPr="00452029">
        <w:rPr>
          <w:sz w:val="17"/>
          <w:szCs w:val="17"/>
        </w:rPr>
        <w:t>: Union européenne, Norvège, Islande et Liechtenstein</w:t>
      </w:r>
      <w:bookmarkEnd w:id="0"/>
    </w:p>
  </w:footnote>
  <w:footnote w:id="4">
    <w:p w14:paraId="2E3128F7" w14:textId="48DA344A" w:rsidR="00A45A5A" w:rsidRDefault="00A45A5A" w:rsidP="00A45A5A">
      <w:pPr>
        <w:pStyle w:val="Notedebasdepage"/>
        <w:jc w:val="both"/>
      </w:pPr>
      <w:r w:rsidRPr="00430898">
        <w:rPr>
          <w:rStyle w:val="Appelnotedebasdep"/>
          <w:sz w:val="17"/>
          <w:szCs w:val="17"/>
        </w:rPr>
        <w:footnoteRef/>
      </w:r>
      <w:r w:rsidRPr="00430898">
        <w:rPr>
          <w:sz w:val="17"/>
          <w:szCs w:val="17"/>
        </w:rPr>
        <w:t xml:space="preserve"> </w:t>
      </w:r>
      <w:r w:rsidRPr="00A93E46">
        <w:rPr>
          <w:sz w:val="17"/>
          <w:szCs w:val="17"/>
        </w:rPr>
        <w:t xml:space="preserve">En effet, </w:t>
      </w:r>
      <w:r>
        <w:rPr>
          <w:sz w:val="17"/>
          <w:szCs w:val="17"/>
        </w:rPr>
        <w:t>d</w:t>
      </w:r>
      <w:r w:rsidRPr="00452029">
        <w:rPr>
          <w:sz w:val="17"/>
          <w:szCs w:val="17"/>
        </w:rPr>
        <w:t xml:space="preserve">epuis une </w:t>
      </w:r>
      <w:hyperlink r:id="rId3" w:history="1">
        <w:r w:rsidRPr="00452029">
          <w:rPr>
            <w:rStyle w:val="Lienhypertexte"/>
            <w:sz w:val="17"/>
            <w:szCs w:val="17"/>
          </w:rPr>
          <w:t>décision d’adéquation</w:t>
        </w:r>
      </w:hyperlink>
      <w:r w:rsidRPr="00452029">
        <w:rPr>
          <w:sz w:val="17"/>
          <w:szCs w:val="17"/>
        </w:rPr>
        <w:t xml:space="preserve"> en date du 10 juillet 2023, la Commission européenne a autorisé les transferts de données vers les Etats-Unis, </w:t>
      </w:r>
      <w:r w:rsidRPr="00D92205">
        <w:rPr>
          <w:b/>
          <w:bCs/>
          <w:sz w:val="17"/>
          <w:szCs w:val="17"/>
        </w:rPr>
        <w:t>sous réserve toutefois que les sous-traitants / prestataires soient certifiés</w:t>
      </w:r>
      <w:r w:rsidRPr="00452029">
        <w:rPr>
          <w:sz w:val="17"/>
          <w:szCs w:val="17"/>
        </w:rPr>
        <w:t xml:space="preserve">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w:t>
      </w:r>
      <w:r>
        <w:rPr>
          <w:sz w:val="17"/>
          <w:szCs w:val="17"/>
        </w:rPr>
        <w:t xml:space="preserve"> (DPF)</w:t>
      </w:r>
      <w:r w:rsidRPr="00452029">
        <w:rPr>
          <w:sz w:val="17"/>
          <w:szCs w:val="17"/>
        </w:rPr>
        <w:t xml:space="preserve">, programme de certification américain tenu à jour par les autorités publiques américaines. Vous pouvez retrouver la liste des organismes certifiés au titre du DPF et le périmètre de leur certification à l’adresse : </w:t>
      </w:r>
      <w:hyperlink r:id="rId4" w:history="1">
        <w:r w:rsidRPr="00452029">
          <w:rPr>
            <w:rStyle w:val="Lienhypertexte"/>
            <w:sz w:val="17"/>
            <w:szCs w:val="17"/>
          </w:rPr>
          <w:t>https://www.dataprivacyframework.gov/list</w:t>
        </w:r>
      </w:hyperlink>
      <w:r>
        <w:rPr>
          <w:sz w:val="17"/>
          <w:szCs w:val="17"/>
        </w:rPr>
        <w:t xml:space="preserve">. </w:t>
      </w:r>
      <w:r w:rsidRPr="00430898">
        <w:rPr>
          <w:sz w:val="17"/>
          <w:szCs w:val="17"/>
          <w:u w:val="single"/>
        </w:rPr>
        <w:t>Il est important de vérifier les éléments suivant</w:t>
      </w:r>
      <w:r>
        <w:rPr>
          <w:sz w:val="17"/>
          <w:szCs w:val="17"/>
          <w:u w:val="single"/>
        </w:rPr>
        <w:t>s</w:t>
      </w:r>
      <w:r>
        <w:rPr>
          <w:sz w:val="17"/>
          <w:szCs w:val="17"/>
        </w:rPr>
        <w:t xml:space="preserve"> pour vous assurer de la validité dans votre cas de figure de la certification de vos prestataires/sous-traitants</w:t>
      </w:r>
      <w:r w:rsidR="00031687">
        <w:rPr>
          <w:sz w:val="17"/>
          <w:szCs w:val="17"/>
        </w:rPr>
        <w:t>,</w:t>
      </w:r>
      <w:r>
        <w:rPr>
          <w:sz w:val="17"/>
          <w:szCs w:val="17"/>
        </w:rPr>
        <w:t xml:space="preserve"> même s’ils figurent bien dans la liste des organismes certifiés : </w:t>
      </w:r>
      <w:r w:rsidRPr="00D92205">
        <w:rPr>
          <w:b/>
          <w:bCs/>
          <w:sz w:val="17"/>
          <w:szCs w:val="17"/>
        </w:rPr>
        <w:t>date d’expiration de la certification, type des données et finalités de traitement couvertes par la certification (et enfin, pour les groupes d’entreprises, si besoin, entité(s) bénéficiaire(s) de la certification).</w:t>
      </w:r>
      <w:r>
        <w:rPr>
          <w:sz w:val="17"/>
          <w:szCs w:val="17"/>
        </w:rPr>
        <w:t xml:space="preserve"> </w:t>
      </w:r>
    </w:p>
  </w:footnote>
  <w:footnote w:id="5">
    <w:p w14:paraId="1517B1A9" w14:textId="0FCAF372" w:rsidR="00DA0999" w:rsidRPr="00430898" w:rsidRDefault="00DA0999" w:rsidP="00452029">
      <w:pPr>
        <w:pStyle w:val="Notedebasdepage"/>
        <w:jc w:val="both"/>
        <w:rPr>
          <w:sz w:val="17"/>
          <w:szCs w:val="17"/>
        </w:rPr>
      </w:pPr>
      <w:r w:rsidRPr="002F6685">
        <w:rPr>
          <w:rStyle w:val="Appelnotedebasdep"/>
          <w:sz w:val="17"/>
          <w:szCs w:val="17"/>
        </w:rPr>
        <w:footnoteRef/>
      </w:r>
      <w:r w:rsidRPr="002F6685">
        <w:rPr>
          <w:sz w:val="17"/>
          <w:szCs w:val="17"/>
        </w:rPr>
        <w:t xml:space="preserve"> </w:t>
      </w:r>
      <w:r w:rsidR="002F6685" w:rsidRPr="002F6685">
        <w:rPr>
          <w:sz w:val="17"/>
          <w:szCs w:val="17"/>
        </w:rPr>
        <w:t>L’</w:t>
      </w:r>
      <w:r w:rsidR="00DF317B">
        <w:rPr>
          <w:sz w:val="17"/>
          <w:szCs w:val="17"/>
        </w:rPr>
        <w:t xml:space="preserve">Annexe RGPD </w:t>
      </w:r>
      <w:r w:rsidR="00440412">
        <w:rPr>
          <w:sz w:val="17"/>
          <w:szCs w:val="17"/>
        </w:rPr>
        <w:t>prévoit</w:t>
      </w:r>
      <w:r w:rsidR="002F6685" w:rsidRPr="002F6685">
        <w:rPr>
          <w:sz w:val="17"/>
          <w:szCs w:val="17"/>
        </w:rPr>
        <w:t xml:space="preserve"> des garanties à cet égard ; p</w:t>
      </w:r>
      <w:r w:rsidRPr="002F6685">
        <w:rPr>
          <w:sz w:val="17"/>
          <w:szCs w:val="17"/>
        </w:rPr>
        <w:t>our plus d’explication</w:t>
      </w:r>
      <w:r w:rsidR="002F6685" w:rsidRPr="002F6685">
        <w:rPr>
          <w:sz w:val="17"/>
          <w:szCs w:val="17"/>
        </w:rPr>
        <w:t>s</w:t>
      </w:r>
      <w:r w:rsidRPr="002F6685">
        <w:rPr>
          <w:sz w:val="17"/>
          <w:szCs w:val="17"/>
        </w:rPr>
        <w:t xml:space="preserve"> sur la notion de </w:t>
      </w:r>
      <w:r w:rsidR="00F81CB5" w:rsidRPr="002F6685">
        <w:rPr>
          <w:sz w:val="17"/>
          <w:szCs w:val="17"/>
        </w:rPr>
        <w:t>« </w:t>
      </w:r>
      <w:r w:rsidRPr="002F6685">
        <w:rPr>
          <w:sz w:val="17"/>
          <w:szCs w:val="17"/>
        </w:rPr>
        <w:t>garanties appropriées</w:t>
      </w:r>
      <w:r w:rsidR="00F81CB5" w:rsidRPr="002F6685">
        <w:rPr>
          <w:sz w:val="17"/>
          <w:szCs w:val="17"/>
        </w:rPr>
        <w:t xml:space="preserve"> » au sens de la réglementation </w:t>
      </w:r>
      <w:r w:rsidRPr="002F6685">
        <w:rPr>
          <w:sz w:val="17"/>
          <w:szCs w:val="17"/>
        </w:rPr>
        <w:t>ou sur les transferts</w:t>
      </w:r>
      <w:r w:rsidR="00F81CB5" w:rsidRPr="002F6685">
        <w:rPr>
          <w:sz w:val="17"/>
          <w:szCs w:val="17"/>
        </w:rPr>
        <w:t xml:space="preserve"> de données</w:t>
      </w:r>
      <w:r w:rsidRPr="002F6685">
        <w:rPr>
          <w:sz w:val="17"/>
          <w:szCs w:val="17"/>
        </w:rPr>
        <w:t xml:space="preserve"> hors EEE, se référer à la </w:t>
      </w:r>
      <w:hyperlink r:id="rId5" w:history="1">
        <w:r w:rsidRPr="00430898">
          <w:rPr>
            <w:rStyle w:val="Lienhypertexte"/>
            <w:sz w:val="17"/>
            <w:szCs w:val="17"/>
          </w:rPr>
          <w:t>Fiche juridique sur les transferts de données</w:t>
        </w:r>
        <w:r w:rsidRPr="002F6685">
          <w:rPr>
            <w:rStyle w:val="Lienhypertexte"/>
            <w:color w:val="auto"/>
            <w:sz w:val="17"/>
            <w:szCs w:val="17"/>
            <w:u w:val="none"/>
          </w:rPr>
          <w:t>.</w:t>
        </w:r>
        <w:r w:rsidRPr="00430898">
          <w:rPr>
            <w:rStyle w:val="Lienhypertexte"/>
            <w:color w:val="auto"/>
            <w:sz w:val="17"/>
            <w:szCs w:val="17"/>
            <w:u w:val="none"/>
          </w:rPr>
          <w:t xml:space="preserve"> </w:t>
        </w:r>
      </w:hyperlink>
      <w:r w:rsidRPr="00430898">
        <w:rPr>
          <w:sz w:val="17"/>
          <w:szCs w:val="17"/>
        </w:rPr>
        <w:t xml:space="preserve"> </w:t>
      </w:r>
    </w:p>
  </w:footnote>
  <w:footnote w:id="6">
    <w:p w14:paraId="27DF65AF" w14:textId="0FD6FBBD" w:rsidR="005E2207" w:rsidRPr="00452029" w:rsidRDefault="005E2207" w:rsidP="00452029">
      <w:pPr>
        <w:pStyle w:val="Notedebasdepage"/>
        <w:jc w:val="both"/>
        <w:rPr>
          <w:sz w:val="17"/>
          <w:szCs w:val="17"/>
        </w:rPr>
      </w:pPr>
      <w:r w:rsidRPr="002F6685">
        <w:rPr>
          <w:rStyle w:val="Appelnotedebasdep"/>
          <w:sz w:val="17"/>
          <w:szCs w:val="17"/>
        </w:rPr>
        <w:footnoteRef/>
      </w:r>
      <w:r w:rsidRPr="002F6685">
        <w:rPr>
          <w:sz w:val="17"/>
          <w:szCs w:val="17"/>
        </w:rPr>
        <w:t xml:space="preserve"> Pour en savoir plus</w:t>
      </w:r>
      <w:r w:rsidR="00286BBE" w:rsidRPr="002F6685">
        <w:rPr>
          <w:sz w:val="17"/>
          <w:szCs w:val="17"/>
        </w:rPr>
        <w:t xml:space="preserve"> sur la fiche DCP</w:t>
      </w:r>
      <w:r w:rsidR="005B4279" w:rsidRPr="002F6685">
        <w:rPr>
          <w:sz w:val="17"/>
          <w:szCs w:val="17"/>
        </w:rPr>
        <w:t>,</w:t>
      </w:r>
      <w:r w:rsidR="00286BBE" w:rsidRPr="002F6685">
        <w:rPr>
          <w:sz w:val="17"/>
          <w:szCs w:val="17"/>
        </w:rPr>
        <w:t xml:space="preserve"> </w:t>
      </w:r>
      <w:r w:rsidRPr="002F6685">
        <w:rPr>
          <w:sz w:val="17"/>
          <w:szCs w:val="17"/>
        </w:rPr>
        <w:t xml:space="preserve">veuillez-vous référer à la  </w:t>
      </w:r>
      <w:hyperlink r:id="rId6" w:history="1">
        <w:r w:rsidRPr="00430898">
          <w:rPr>
            <w:rStyle w:val="Lienhypertexte"/>
            <w:sz w:val="17"/>
            <w:szCs w:val="17"/>
          </w:rPr>
          <w:t>Fiche service Next La protection dès la conception et ses supports</w:t>
        </w:r>
      </w:hyperlink>
      <w:r w:rsidR="003256EF">
        <w:rPr>
          <w:sz w:val="17"/>
          <w:szCs w:val="17"/>
        </w:rPr>
        <w:t xml:space="preserve"> ; </w:t>
      </w:r>
      <w:r w:rsidR="003256EF" w:rsidRPr="005E0A26">
        <w:rPr>
          <w:sz w:val="17"/>
          <w:szCs w:val="17"/>
        </w:rPr>
        <w:t>pour les deux autres documents, voir avec votre RSSI et/ou votre référent Saa</w:t>
      </w:r>
      <w:r w:rsidR="00547309">
        <w:rPr>
          <w:sz w:val="17"/>
          <w:szCs w:val="17"/>
        </w:rPr>
        <w:t>S</w:t>
      </w:r>
      <w:r w:rsidR="008F3913" w:rsidRPr="005E0A26">
        <w:rPr>
          <w:sz w:val="17"/>
          <w:szCs w:val="17"/>
        </w:rPr>
        <w:t>.</w:t>
      </w:r>
      <w:r w:rsidR="00891F93" w:rsidRPr="005E0A26">
        <w:rPr>
          <w:sz w:val="17"/>
          <w:szCs w:val="17"/>
        </w:rPr>
        <w:t xml:space="preserve"> </w:t>
      </w:r>
    </w:p>
  </w:footnote>
  <w:footnote w:id="7">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7"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8">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8" w:history="1">
        <w:r w:rsidRPr="00DA374B">
          <w:rPr>
            <w:rStyle w:val="Lienhypertexte"/>
            <w:sz w:val="17"/>
            <w:szCs w:val="17"/>
          </w:rPr>
          <w:t>https://www.cnil.fr/fr/la-protection-des-donnees-dans-le-monde</w:t>
        </w:r>
      </w:hyperlink>
      <w:r w:rsidRPr="00DA374B">
        <w:rPr>
          <w:sz w:val="17"/>
          <w:szCs w:val="17"/>
        </w:rPr>
        <w:t xml:space="preserve"> </w:t>
      </w:r>
    </w:p>
  </w:footnote>
  <w:footnote w:id="9">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0" w:name="_Hlk164875551"/>
      <w:r>
        <w:rPr>
          <w:rFonts w:cstheme="minorHAnsi"/>
          <w:color w:val="333333"/>
          <w:sz w:val="17"/>
          <w:szCs w:val="17"/>
          <w:shd w:val="clear" w:color="auto" w:fill="FFFFFF"/>
        </w:rPr>
        <w:t xml:space="preserve">accessibles à l’adresse suivante : </w:t>
      </w:r>
      <w:hyperlink r:id="rId9"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0"/>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10">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10" w:history="1">
        <w:r w:rsidRPr="00784361">
          <w:rPr>
            <w:rStyle w:val="Lienhypertexte"/>
            <w:rFonts w:cstheme="minorHAnsi"/>
            <w:sz w:val="17"/>
            <w:szCs w:val="17"/>
            <w:shd w:val="clear" w:color="auto" w:fill="FFFFFF"/>
          </w:rPr>
          <w:t>https://eur-lex.europa.eu/eli/dec_impl/2021/914/oj?uri=CELEX:32021D0914&amp;locale=fr</w:t>
        </w:r>
      </w:hyperlink>
    </w:p>
  </w:footnote>
  <w:footnote w:id="11">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11" w:history="1">
        <w:r w:rsidRPr="00DA374B">
          <w:rPr>
            <w:rStyle w:val="Lienhypertexte"/>
            <w:sz w:val="17"/>
            <w:szCs w:val="17"/>
          </w:rPr>
          <w:t>https://www.cnil.fr/fr/la-protection-des-donnees-dans-le-monde</w:t>
        </w:r>
      </w:hyperlink>
      <w:r w:rsidRPr="00DA374B">
        <w:rPr>
          <w:sz w:val="17"/>
          <w:szCs w:val="17"/>
        </w:rPr>
        <w:t xml:space="preserve"> </w:t>
      </w:r>
    </w:p>
  </w:footnote>
  <w:footnote w:id="12">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12"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13">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13"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14">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14"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5"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8B8"/>
    <w:rsid w:val="004D3B3D"/>
    <w:rsid w:val="004D4C18"/>
    <w:rsid w:val="004D5E3B"/>
    <w:rsid w:val="004D63EA"/>
    <w:rsid w:val="004E0509"/>
    <w:rsid w:val="004E2622"/>
    <w:rsid w:val="004F057E"/>
    <w:rsid w:val="004F0681"/>
    <w:rsid w:val="004F3E58"/>
    <w:rsid w:val="0050122A"/>
    <w:rsid w:val="00502C98"/>
    <w:rsid w:val="00503752"/>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76DE4"/>
    <w:rsid w:val="00580494"/>
    <w:rsid w:val="0058205F"/>
    <w:rsid w:val="00584E69"/>
    <w:rsid w:val="0058602F"/>
    <w:rsid w:val="00591DC4"/>
    <w:rsid w:val="005938EE"/>
    <w:rsid w:val="0059694C"/>
    <w:rsid w:val="005A4C1D"/>
    <w:rsid w:val="005A5F12"/>
    <w:rsid w:val="005B152F"/>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6200"/>
    <w:rsid w:val="00742F70"/>
    <w:rsid w:val="00745492"/>
    <w:rsid w:val="007463E9"/>
    <w:rsid w:val="00753B99"/>
    <w:rsid w:val="00753E54"/>
    <w:rsid w:val="0075482E"/>
    <w:rsid w:val="00757C6B"/>
    <w:rsid w:val="00761D90"/>
    <w:rsid w:val="007651D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1E11"/>
    <w:rsid w:val="00862FF0"/>
    <w:rsid w:val="008654D8"/>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58C8"/>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0477"/>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4FE"/>
    <w:rsid w:val="00E05650"/>
    <w:rsid w:val="00E067FE"/>
    <w:rsid w:val="00E11018"/>
    <w:rsid w:val="00E12F20"/>
    <w:rsid w:val="00E273DE"/>
    <w:rsid w:val="00E30355"/>
    <w:rsid w:val="00E30A7B"/>
    <w:rsid w:val="00E31C15"/>
    <w:rsid w:val="00E34EF5"/>
    <w:rsid w:val="00E47D10"/>
    <w:rsid w:val="00E56927"/>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25678"/>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nil.fr/fr/la-protection-des-donnees-dans-le-mo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FR/TXT/HTML/?uri=CELEX:32021D09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dpo@caissedesdepots.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eur-lex.europa.eu/legal-content/FR/TXT/?uri=CELEX:32021D091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cnil.fr/fr/la-protection-des-donnees-dans-le-monde" TargetMode="External"/><Relationship Id="rId13"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commission.europa.eu/law/law-topic/data-protection/international-dimension-data-protection/eu-us-data-transfers_en" TargetMode="External"/><Relationship Id="rId7" Type="http://schemas.openxmlformats.org/officeDocument/2006/relationships/hyperlink" Target="https://eur-lex.europa.eu/legal-content/FR/TXT/HTML/?uri=CELEX:32021D0915" TargetMode="External"/><Relationship Id="rId12"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next.caissedesdepots.fr/jplatform/jcms/1259715168_DBFileDocument/qualifications-et-responsabilites" TargetMode="External"/><Relationship Id="rId1" Type="http://schemas.openxmlformats.org/officeDocument/2006/relationships/hyperlink" Target="https://eur-lex.europa.eu/legal-content/FR/TXT/?uri=CELEX%3A32016R0679" TargetMode="External"/><Relationship Id="rId6" Type="http://schemas.openxmlformats.org/officeDocument/2006/relationships/hyperlink" Target="https://next.caissedesdepots.fr/jplatform/jcms/pr2_2678764/la-protection-des-la-conception-et-ses-supports" TargetMode="External"/><Relationship Id="rId11" Type="http://schemas.openxmlformats.org/officeDocument/2006/relationships/hyperlink" Target="https://www.cnil.fr/fr/la-protection-des-donnees-dans-le-monde" TargetMode="External"/><Relationship Id="rId5" Type="http://schemas.openxmlformats.org/officeDocument/2006/relationships/hyperlink" Target="https://next.caissedesdepots.fr/jplatform/jcms/1255601620_DBFileDocument/transfert-des-donnees-hors-ue" TargetMode="External"/><Relationship Id="rId15" Type="http://schemas.openxmlformats.org/officeDocument/2006/relationships/hyperlink" Target="https://www.dataprivacyframework.gov/list" TargetMode="External"/><Relationship Id="rId10" Type="http://schemas.openxmlformats.org/officeDocument/2006/relationships/hyperlink" Target="https://eur-lex.europa.eu/eli/dec_impl/2021/914/oj?uri=CELEX:32021D0914&amp;locale=fr" TargetMode="External"/><Relationship Id="rId4" Type="http://schemas.openxmlformats.org/officeDocument/2006/relationships/hyperlink" Target="https://www.dataprivacyframework.gov/list" TargetMode="External"/><Relationship Id="rId9" Type="http://schemas.openxmlformats.org/officeDocument/2006/relationships/hyperlink" Target="https://eur-lex.europa.eu/eli/dec_impl/2021/914/oj?uri=CELEX:32021D0914&amp;locale=fr" TargetMode="External"/><Relationship Id="rId14"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19</Pages>
  <Words>8969</Words>
  <Characters>49330</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Tifoun, Sonia</cp:lastModifiedBy>
  <cp:revision>10</cp:revision>
  <cp:lastPrinted>2024-04-25T17:33:00Z</cp:lastPrinted>
  <dcterms:created xsi:type="dcterms:W3CDTF">2024-08-13T14:16:00Z</dcterms:created>
  <dcterms:modified xsi:type="dcterms:W3CDTF">2024-10-24T15:49:00Z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