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C0EA7" w14:textId="77777777" w:rsidR="00AD07DA" w:rsidRPr="00AD07DA" w:rsidRDefault="00AD07DA" w:rsidP="00AD07DA">
      <w:pPr>
        <w:autoSpaceDE w:val="0"/>
        <w:autoSpaceDN w:val="0"/>
        <w:adjustRightInd w:val="0"/>
        <w:spacing w:after="120" w:line="240" w:lineRule="auto"/>
        <w:jc w:val="center"/>
        <w:rPr>
          <w:rStyle w:val="lev"/>
        </w:rPr>
      </w:pPr>
      <w:r w:rsidRPr="00AD07DA">
        <w:rPr>
          <w:rStyle w:val="lev"/>
        </w:rPr>
        <w:t>Note descriptive</w:t>
      </w:r>
    </w:p>
    <w:p w14:paraId="011B232B" w14:textId="6EE9A788" w:rsidR="00AD07DA" w:rsidRPr="00AD07DA" w:rsidRDefault="00AD07DA" w:rsidP="00AD07DA">
      <w:pPr>
        <w:autoSpaceDE w:val="0"/>
        <w:autoSpaceDN w:val="0"/>
        <w:adjustRightInd w:val="0"/>
        <w:spacing w:after="120" w:line="240" w:lineRule="auto"/>
        <w:jc w:val="center"/>
        <w:rPr>
          <w:rStyle w:val="lev"/>
        </w:rPr>
      </w:pPr>
      <w:r w:rsidRPr="00AD07DA">
        <w:rPr>
          <w:rStyle w:val="lev"/>
        </w:rPr>
        <w:t>Procédure avec négociation portant sur la modernisation du système ATM en Polynésie Française</w:t>
      </w:r>
    </w:p>
    <w:p w14:paraId="6290DFB0" w14:textId="42FA692C" w:rsidR="001C0EAD" w:rsidRDefault="00AD07DA" w:rsidP="00AD07DA">
      <w:pPr>
        <w:spacing w:after="120"/>
        <w:jc w:val="center"/>
        <w:rPr>
          <w:rStyle w:val="lev"/>
        </w:rPr>
      </w:pPr>
      <w:r w:rsidRPr="00AD07DA">
        <w:rPr>
          <w:rStyle w:val="lev"/>
        </w:rPr>
        <w:t>Projet TAINA</w:t>
      </w:r>
    </w:p>
    <w:p w14:paraId="2BE40840" w14:textId="17FE16E7" w:rsidR="00AD07DA" w:rsidRPr="00AD07DA" w:rsidRDefault="00FF7023" w:rsidP="00AD07DA">
      <w:pPr>
        <w:spacing w:after="120"/>
        <w:jc w:val="center"/>
        <w:rPr>
          <w:rStyle w:val="lev"/>
        </w:rPr>
      </w:pPr>
      <w:r>
        <w:rPr>
          <w:rStyle w:val="lev"/>
        </w:rPr>
        <w:t>PF_24-21051</w:t>
      </w:r>
    </w:p>
    <w:p w14:paraId="4D60CA61" w14:textId="77777777" w:rsidR="00AD07DA" w:rsidRDefault="00AD07DA" w:rsidP="00AD07DA">
      <w:pPr>
        <w:rPr>
          <w:rFonts w:ascii="CIDFont+F2" w:hAnsi="CIDFont+F2" w:cs="CIDFont+F2"/>
          <w:kern w:val="0"/>
        </w:rPr>
      </w:pPr>
    </w:p>
    <w:p w14:paraId="7217E834" w14:textId="68874528" w:rsidR="00AD07DA" w:rsidRDefault="00AD07DA" w:rsidP="00AD07DA">
      <w:r>
        <w:t xml:space="preserve">Ce document descriptif, attaché à la phase de candidature de l’appel d’offres susvisé, vise à fournir aux opérateurs économiques une vision synthétique et simplifiée du projet, de façon à expliciter les attendus et intentions. </w:t>
      </w:r>
    </w:p>
    <w:p w14:paraId="72A42D1D" w14:textId="6ED34B27" w:rsidR="00AD07DA" w:rsidRDefault="00AD07DA" w:rsidP="00AD07DA">
      <w:pPr>
        <w:pStyle w:val="Paragraphedeliste"/>
        <w:numPr>
          <w:ilvl w:val="0"/>
          <w:numId w:val="1"/>
        </w:numPr>
        <w:rPr>
          <w:rStyle w:val="lev"/>
        </w:rPr>
      </w:pPr>
      <w:r w:rsidRPr="00AD07DA">
        <w:rPr>
          <w:rStyle w:val="lev"/>
        </w:rPr>
        <w:t>L’essence du projet</w:t>
      </w:r>
    </w:p>
    <w:p w14:paraId="0FD9BCED" w14:textId="740D6B82" w:rsidR="00AD07DA" w:rsidRPr="00AD07DA" w:rsidRDefault="00AD07DA" w:rsidP="00113619">
      <w:pPr>
        <w:jc w:val="both"/>
      </w:pPr>
      <w:r w:rsidRPr="00AD07DA">
        <w:t>La DSNA (Direction des Services de la Navigation Aérienne) est le prestataire français des services de</w:t>
      </w:r>
      <w:r>
        <w:t xml:space="preserve"> </w:t>
      </w:r>
      <w:r w:rsidRPr="00AD07DA">
        <w:t>la navigation aérienne. À ce titre, elle est chargée de fournir aux usagers de l’espace aérien les</w:t>
      </w:r>
      <w:r>
        <w:t xml:space="preserve"> </w:t>
      </w:r>
      <w:r w:rsidRPr="00AD07DA">
        <w:t>services</w:t>
      </w:r>
      <w:r>
        <w:t xml:space="preserve"> </w:t>
      </w:r>
      <w:r w:rsidRPr="00AD07DA">
        <w:t>de la circulation aérienne, de communication, de navigation et de surveillance afférents ainsi que les</w:t>
      </w:r>
      <w:r>
        <w:t xml:space="preserve"> </w:t>
      </w:r>
      <w:r w:rsidRPr="00AD07DA">
        <w:t>services d’information aéronautique aux aéronefs dans les meilleures conditions de sécurité, de</w:t>
      </w:r>
      <w:r>
        <w:t xml:space="preserve"> </w:t>
      </w:r>
      <w:r w:rsidRPr="00AD07DA">
        <w:t>régularité, de coût et afin de faire évoluer les moyens du contrôle aérien dans le respect des</w:t>
      </w:r>
      <w:r>
        <w:t xml:space="preserve"> </w:t>
      </w:r>
      <w:r w:rsidRPr="00AD07DA">
        <w:t>engagements du Grenelle Environnement (cf. décret n° 2005-200 du 28/02/2005 portant création de</w:t>
      </w:r>
      <w:r>
        <w:t xml:space="preserve"> </w:t>
      </w:r>
      <w:r w:rsidRPr="00AD07DA">
        <w:t>la DSNA).</w:t>
      </w:r>
    </w:p>
    <w:p w14:paraId="2F3177BC" w14:textId="2D94718F" w:rsidR="00AD07DA" w:rsidRPr="00AD07DA" w:rsidRDefault="00AD07DA" w:rsidP="00113619">
      <w:pPr>
        <w:jc w:val="both"/>
      </w:pPr>
      <w:r w:rsidRPr="00AD07DA">
        <w:t>Pour assurer la mise en œuvre de ces services</w:t>
      </w:r>
      <w:r w:rsidR="00AA78C3">
        <w:t>,</w:t>
      </w:r>
      <w:r w:rsidRPr="00AD07DA">
        <w:t xml:space="preserve"> la DSNA s’appuie notamment sur :</w:t>
      </w:r>
    </w:p>
    <w:p w14:paraId="17CB4483" w14:textId="5969B5A1" w:rsidR="00AD07DA" w:rsidRPr="00AD07DA" w:rsidRDefault="00AD07DA" w:rsidP="00113619">
      <w:pPr>
        <w:pStyle w:val="Paragraphedeliste"/>
        <w:numPr>
          <w:ilvl w:val="0"/>
          <w:numId w:val="2"/>
        </w:numPr>
        <w:jc w:val="both"/>
      </w:pPr>
      <w:r w:rsidRPr="00AD07DA">
        <w:t>Une direction de la stratégie et des ressources (DSR)</w:t>
      </w:r>
    </w:p>
    <w:p w14:paraId="3DFF256F" w14:textId="51C71094" w:rsidR="00AD07DA" w:rsidRPr="00AD07DA" w:rsidRDefault="00AD07DA" w:rsidP="00113619">
      <w:pPr>
        <w:pStyle w:val="Paragraphedeliste"/>
        <w:numPr>
          <w:ilvl w:val="0"/>
          <w:numId w:val="2"/>
        </w:numPr>
        <w:jc w:val="both"/>
      </w:pPr>
      <w:r w:rsidRPr="00AD07DA">
        <w:t>Une direction des opérations (DO) chargée d’assurer l’écoulement sûr et régulier du trafic</w:t>
      </w:r>
      <w:r>
        <w:t xml:space="preserve"> </w:t>
      </w:r>
      <w:r w:rsidRPr="00AD07DA">
        <w:t>aérien en tenant compte des contraintes environnementales</w:t>
      </w:r>
    </w:p>
    <w:p w14:paraId="3380CA07" w14:textId="3375243F" w:rsidR="00AD07DA" w:rsidRDefault="00AD07DA" w:rsidP="00113619">
      <w:pPr>
        <w:pStyle w:val="Paragraphedeliste"/>
        <w:numPr>
          <w:ilvl w:val="0"/>
          <w:numId w:val="2"/>
        </w:numPr>
        <w:jc w:val="both"/>
      </w:pPr>
      <w:r w:rsidRPr="00AD07DA">
        <w:t>Une direction de la technique et de l’innovation (DTI) « architecte industriel » des programmes</w:t>
      </w:r>
      <w:r>
        <w:t xml:space="preserve"> </w:t>
      </w:r>
      <w:r w:rsidRPr="00AD07DA">
        <w:t>de la DSNA.</w:t>
      </w:r>
    </w:p>
    <w:p w14:paraId="393C51D3" w14:textId="32D55324" w:rsidR="00941EC9" w:rsidRDefault="00941EC9" w:rsidP="00113619">
      <w:pPr>
        <w:jc w:val="both"/>
      </w:pPr>
      <w:r>
        <w:t xml:space="preserve">Le SNA-PF (Service de la Navigation Aérienne – Polynésie Française) </w:t>
      </w:r>
      <w:r w:rsidR="00E35607">
        <w:t xml:space="preserve">est le prestataire </w:t>
      </w:r>
      <w:r w:rsidR="00E35607" w:rsidRPr="00AD07DA">
        <w:t>des services de</w:t>
      </w:r>
      <w:r w:rsidR="00E35607">
        <w:t xml:space="preserve"> </w:t>
      </w:r>
      <w:r w:rsidR="00E35607" w:rsidRPr="00AD07DA">
        <w:t>la navigation aérienne</w:t>
      </w:r>
      <w:r w:rsidR="008142C3">
        <w:t xml:space="preserve"> (PSNA)</w:t>
      </w:r>
      <w:r w:rsidR="00E35607">
        <w:t xml:space="preserve"> en </w:t>
      </w:r>
      <w:r w:rsidR="00FC3495">
        <w:t>charge</w:t>
      </w:r>
      <w:r>
        <w:t xml:space="preserve"> de fournir les services de la navigation aérienne dans l’espace qui lui est délégué (FIR Tahiti). </w:t>
      </w:r>
      <w:r w:rsidR="008142C3">
        <w:t>Il est à ce titre certifié et surveillé par l’autorité nationale de surveillance française, la DSAC</w:t>
      </w:r>
      <w:r w:rsidR="00AA78C3">
        <w:t>,</w:t>
      </w:r>
      <w:r w:rsidR="004F28A6">
        <w:t xml:space="preserve"> et applique la règlementation française</w:t>
      </w:r>
      <w:r w:rsidR="008142C3">
        <w:t xml:space="preserve">. </w:t>
      </w:r>
      <w:r>
        <w:t>Il comprend un organisme principal situé à Tahiti-Faa’a (services</w:t>
      </w:r>
      <w:r w:rsidR="00852709">
        <w:t xml:space="preserve"> de contrôle</w:t>
      </w:r>
      <w:r>
        <w:t xml:space="preserve"> tour, approche, en-route</w:t>
      </w:r>
      <w:r w:rsidR="00852709">
        <w:t>/océanique</w:t>
      </w:r>
      <w:r>
        <w:t xml:space="preserve">) et 3 terrains satellites sur les îles de Moorea, Raiatea et Bora-Bora (services tour uniquement). </w:t>
      </w:r>
      <w:r w:rsidR="00AA78C3">
        <w:t>L</w:t>
      </w:r>
      <w:r>
        <w:t>a DSNA fournit au SNA-PF les systèmes techniques ATM et CNS qu’il exploite. Le SNA-PF s’inscrit donc, pour le projet TAINA, dans la stratégie de modernisation technique définie par la DSNA.</w:t>
      </w:r>
    </w:p>
    <w:p w14:paraId="5F6FE34E" w14:textId="77777777" w:rsidR="00AD07DA" w:rsidRPr="00AD07DA" w:rsidRDefault="00AD07DA" w:rsidP="00113619">
      <w:pPr>
        <w:autoSpaceDE w:val="0"/>
        <w:autoSpaceDN w:val="0"/>
        <w:adjustRightInd w:val="0"/>
        <w:spacing w:after="120" w:line="240" w:lineRule="auto"/>
        <w:jc w:val="both"/>
        <w:rPr>
          <w:rFonts w:ascii="CIDFont+F2" w:hAnsi="CIDFont+F2" w:cs="CIDFont+F2"/>
          <w:b/>
          <w:bCs/>
          <w:kern w:val="0"/>
        </w:rPr>
      </w:pPr>
      <w:r w:rsidRPr="00AD07DA">
        <w:rPr>
          <w:rFonts w:ascii="CIDFont+F2" w:hAnsi="CIDFont+F2" w:cs="CIDFont+F2"/>
          <w:b/>
          <w:bCs/>
          <w:kern w:val="0"/>
        </w:rPr>
        <w:t>Une orientation forte vers l’acquisition d’un produit largement déployé.</w:t>
      </w:r>
    </w:p>
    <w:p w14:paraId="2C446A93" w14:textId="6A5956FB" w:rsidR="00AD07DA" w:rsidRDefault="00170D3A" w:rsidP="00113619">
      <w:pPr>
        <w:autoSpaceDE w:val="0"/>
        <w:autoSpaceDN w:val="0"/>
        <w:adjustRightInd w:val="0"/>
        <w:spacing w:after="120" w:line="240" w:lineRule="auto"/>
        <w:jc w:val="both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Face</w:t>
      </w:r>
      <w:r w:rsidR="00AD07DA">
        <w:rPr>
          <w:rFonts w:ascii="CIDFont+F1" w:hAnsi="CIDFont+F1" w:cs="CIDFont+F1"/>
          <w:kern w:val="0"/>
        </w:rPr>
        <w:t xml:space="preserve"> à la nécessité de moderniser ses moyens de contrôle du trafic aérien</w:t>
      </w:r>
      <w:r w:rsidR="00426ADB">
        <w:rPr>
          <w:rFonts w:ascii="CIDFont+F1" w:hAnsi="CIDFont+F1" w:cs="CIDFont+F1"/>
          <w:kern w:val="0"/>
        </w:rPr>
        <w:t xml:space="preserve">, </w:t>
      </w:r>
      <w:r w:rsidR="00AD07DA">
        <w:rPr>
          <w:rFonts w:ascii="CIDFont+F1" w:hAnsi="CIDFont+F1" w:cs="CIDFont+F1"/>
          <w:kern w:val="0"/>
        </w:rPr>
        <w:t>de pal</w:t>
      </w:r>
      <w:r w:rsidR="008142C3">
        <w:rPr>
          <w:rFonts w:ascii="CIDFont+F1" w:hAnsi="CIDFont+F1" w:cs="CIDFont+F1"/>
          <w:kern w:val="0"/>
        </w:rPr>
        <w:t>l</w:t>
      </w:r>
      <w:r w:rsidR="00AD07DA">
        <w:rPr>
          <w:rFonts w:ascii="CIDFont+F1" w:hAnsi="CIDFont+F1" w:cs="CIDFont+F1"/>
          <w:kern w:val="0"/>
        </w:rPr>
        <w:t xml:space="preserve">ier d’une part </w:t>
      </w:r>
      <w:r w:rsidR="00426ADB">
        <w:rPr>
          <w:rFonts w:ascii="CIDFont+F1" w:hAnsi="CIDFont+F1" w:cs="CIDFont+F1"/>
          <w:kern w:val="0"/>
        </w:rPr>
        <w:t xml:space="preserve">à </w:t>
      </w:r>
      <w:r w:rsidR="00AD07DA">
        <w:rPr>
          <w:rFonts w:ascii="CIDFont+F1" w:hAnsi="CIDFont+F1" w:cs="CIDFont+F1"/>
          <w:kern w:val="0"/>
        </w:rPr>
        <w:t>l’évolution du contexte règlementaire</w:t>
      </w:r>
      <w:r w:rsidR="00426ADB">
        <w:rPr>
          <w:rFonts w:ascii="CIDFont+F1" w:hAnsi="CIDFont+F1" w:cs="CIDFont+F1"/>
          <w:kern w:val="0"/>
        </w:rPr>
        <w:t xml:space="preserve"> et </w:t>
      </w:r>
      <w:r w:rsidR="00AD07DA">
        <w:rPr>
          <w:rFonts w:ascii="CIDFont+F1" w:hAnsi="CIDFont+F1" w:cs="CIDFont+F1"/>
          <w:kern w:val="0"/>
        </w:rPr>
        <w:t xml:space="preserve">d’autre part </w:t>
      </w:r>
      <w:r w:rsidR="00426ADB">
        <w:rPr>
          <w:rFonts w:ascii="CIDFont+F1" w:hAnsi="CIDFont+F1" w:cs="CIDFont+F1"/>
          <w:kern w:val="0"/>
        </w:rPr>
        <w:t xml:space="preserve">à </w:t>
      </w:r>
      <w:r w:rsidR="000935EE">
        <w:rPr>
          <w:rFonts w:ascii="CIDFont+F1" w:hAnsi="CIDFont+F1" w:cs="CIDFont+F1"/>
          <w:kern w:val="0"/>
        </w:rPr>
        <w:t xml:space="preserve">des coûts de maintenance élevés et </w:t>
      </w:r>
      <w:r w:rsidR="00426ADB">
        <w:rPr>
          <w:rFonts w:ascii="CIDFont+F1" w:hAnsi="CIDFont+F1" w:cs="CIDFont+F1"/>
          <w:kern w:val="0"/>
        </w:rPr>
        <w:t xml:space="preserve">à </w:t>
      </w:r>
      <w:r w:rsidR="00AD07DA">
        <w:rPr>
          <w:rFonts w:ascii="CIDFont+F1" w:hAnsi="CIDFont+F1" w:cs="CIDFont+F1"/>
          <w:kern w:val="0"/>
        </w:rPr>
        <w:t xml:space="preserve">une baisse d’effectifs dédiés à cette activité, </w:t>
      </w:r>
      <w:r w:rsidR="00AA78C3">
        <w:rPr>
          <w:rFonts w:ascii="CIDFont+F1" w:hAnsi="CIDFont+F1" w:cs="CIDFont+F1"/>
          <w:kern w:val="0"/>
        </w:rPr>
        <w:t xml:space="preserve">la </w:t>
      </w:r>
      <w:r w:rsidR="00426ADB">
        <w:rPr>
          <w:rFonts w:ascii="CIDFont+F1" w:hAnsi="CIDFont+F1" w:cs="CIDFont+F1"/>
          <w:kern w:val="0"/>
        </w:rPr>
        <w:t xml:space="preserve">stratégie </w:t>
      </w:r>
      <w:r w:rsidR="00AA78C3">
        <w:rPr>
          <w:rFonts w:ascii="CIDFont+F1" w:hAnsi="CIDFont+F1" w:cs="CIDFont+F1"/>
          <w:kern w:val="0"/>
        </w:rPr>
        <w:t xml:space="preserve">DSNA consiste en l’acquisition </w:t>
      </w:r>
      <w:r w:rsidR="00AD07DA">
        <w:rPr>
          <w:rFonts w:ascii="CIDFont+F1" w:hAnsi="CIDFont+F1" w:cs="CIDFont+F1"/>
          <w:kern w:val="0"/>
        </w:rPr>
        <w:t xml:space="preserve">d’un système industriel sur étagère (sans modification logicielle à l’exception des interfaces) et déjà déployé en milieu opérationnel pour équiper </w:t>
      </w:r>
      <w:r w:rsidR="00941EC9">
        <w:rPr>
          <w:rFonts w:ascii="CIDFont+F1" w:hAnsi="CIDFont+F1" w:cs="CIDFont+F1"/>
          <w:kern w:val="0"/>
        </w:rPr>
        <w:t>le SNA-PF</w:t>
      </w:r>
      <w:r w:rsidR="00AD07DA">
        <w:rPr>
          <w:rFonts w:ascii="CIDFont+F1" w:hAnsi="CIDFont+F1" w:cs="CIDFont+F1"/>
          <w:kern w:val="0"/>
        </w:rPr>
        <w:t>.</w:t>
      </w:r>
    </w:p>
    <w:p w14:paraId="16EB97F7" w14:textId="45AF0A38" w:rsidR="00AD07DA" w:rsidRDefault="00AD07DA" w:rsidP="00113619">
      <w:pPr>
        <w:autoSpaceDE w:val="0"/>
        <w:autoSpaceDN w:val="0"/>
        <w:adjustRightInd w:val="0"/>
        <w:spacing w:after="120" w:line="240" w:lineRule="auto"/>
        <w:jc w:val="both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La DSNA a pour objectif de s’inscrire dans une feuille de route industrielle pour la maintenance d’un système </w:t>
      </w:r>
      <w:r w:rsidR="00852709">
        <w:rPr>
          <w:rFonts w:ascii="CIDFont+F1" w:hAnsi="CIDFont+F1" w:cs="CIDFont+F1"/>
          <w:kern w:val="0"/>
        </w:rPr>
        <w:t>ATC complet</w:t>
      </w:r>
      <w:r>
        <w:rPr>
          <w:rFonts w:ascii="CIDFont+F1" w:hAnsi="CIDFont+F1" w:cs="CIDFont+F1"/>
          <w:kern w:val="0"/>
        </w:rPr>
        <w:t xml:space="preserve"> afin d’en partager les coûts.</w:t>
      </w:r>
    </w:p>
    <w:p w14:paraId="10CB4FB1" w14:textId="7E4AA502" w:rsidR="00AD07DA" w:rsidRDefault="00AD07DA" w:rsidP="00113619">
      <w:pPr>
        <w:autoSpaceDE w:val="0"/>
        <w:autoSpaceDN w:val="0"/>
        <w:adjustRightInd w:val="0"/>
        <w:spacing w:after="120" w:line="240" w:lineRule="auto"/>
        <w:jc w:val="both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Dans cette perspective, la DSNA </w:t>
      </w:r>
      <w:r w:rsidR="00CF4E69">
        <w:rPr>
          <w:rFonts w:ascii="CIDFont+F1" w:hAnsi="CIDFont+F1" w:cs="CIDFont+F1"/>
          <w:kern w:val="0"/>
        </w:rPr>
        <w:t>a choisi la mise</w:t>
      </w:r>
      <w:r>
        <w:rPr>
          <w:rFonts w:ascii="CIDFont+F1" w:hAnsi="CIDFont+F1" w:cs="CIDFont+F1"/>
          <w:kern w:val="0"/>
        </w:rPr>
        <w:t xml:space="preserve"> en </w:t>
      </w:r>
      <w:r w:rsidR="005C59C7">
        <w:rPr>
          <w:rFonts w:ascii="CIDFont+F1" w:hAnsi="CIDFont+F1" w:cs="CIDFont+F1"/>
          <w:kern w:val="0"/>
        </w:rPr>
        <w:t>œuvre</w:t>
      </w:r>
      <w:r>
        <w:rPr>
          <w:rFonts w:ascii="CIDFont+F1" w:hAnsi="CIDFont+F1" w:cs="CIDFont+F1"/>
          <w:kern w:val="0"/>
        </w:rPr>
        <w:t xml:space="preserve"> </w:t>
      </w:r>
      <w:r w:rsidR="00CF4E69">
        <w:rPr>
          <w:rFonts w:ascii="CIDFont+F1" w:hAnsi="CIDFont+F1" w:cs="CIDFont+F1"/>
          <w:kern w:val="0"/>
        </w:rPr>
        <w:t>d’</w:t>
      </w:r>
      <w:r>
        <w:rPr>
          <w:rFonts w:ascii="CIDFont+F1" w:hAnsi="CIDFont+F1" w:cs="CIDFont+F1"/>
          <w:kern w:val="0"/>
        </w:rPr>
        <w:t>une procédure avec négociation.</w:t>
      </w:r>
    </w:p>
    <w:p w14:paraId="148677D6" w14:textId="4677B3B1" w:rsidR="00941EC9" w:rsidRPr="00941EC9" w:rsidRDefault="00CF4E69" w:rsidP="00013684">
      <w:pPr>
        <w:keepNext/>
        <w:autoSpaceDE w:val="0"/>
        <w:autoSpaceDN w:val="0"/>
        <w:adjustRightInd w:val="0"/>
        <w:spacing w:after="120" w:line="240" w:lineRule="auto"/>
        <w:jc w:val="both"/>
        <w:rPr>
          <w:rFonts w:ascii="CIDFont+F2" w:hAnsi="CIDFont+F2" w:cs="CIDFont+F2"/>
          <w:b/>
          <w:bCs/>
          <w:kern w:val="0"/>
        </w:rPr>
      </w:pPr>
      <w:r>
        <w:rPr>
          <w:rFonts w:ascii="CIDFont+F2" w:hAnsi="CIDFont+F2" w:cs="CIDFont+F2"/>
          <w:b/>
          <w:bCs/>
          <w:kern w:val="0"/>
        </w:rPr>
        <w:lastRenderedPageBreak/>
        <w:t>Ce</w:t>
      </w:r>
      <w:r w:rsidR="00941EC9" w:rsidRPr="00941EC9">
        <w:rPr>
          <w:rFonts w:ascii="CIDFont+F2" w:hAnsi="CIDFont+F2" w:cs="CIDFont+F2"/>
          <w:b/>
          <w:bCs/>
          <w:kern w:val="0"/>
        </w:rPr>
        <w:t xml:space="preserve"> projet vis</w:t>
      </w:r>
      <w:r>
        <w:rPr>
          <w:rFonts w:ascii="CIDFont+F2" w:hAnsi="CIDFont+F2" w:cs="CIDFont+F2"/>
          <w:b/>
          <w:bCs/>
          <w:kern w:val="0"/>
        </w:rPr>
        <w:t>e</w:t>
      </w:r>
      <w:r w:rsidR="00941EC9" w:rsidRPr="00941EC9">
        <w:rPr>
          <w:rFonts w:ascii="CIDFont+F2" w:hAnsi="CIDFont+F2" w:cs="CIDFont+F2"/>
          <w:b/>
          <w:bCs/>
          <w:kern w:val="0"/>
        </w:rPr>
        <w:t xml:space="preserve"> 2 objectifs essentiels</w:t>
      </w:r>
      <w:r>
        <w:rPr>
          <w:rFonts w:ascii="CIDFont+F2" w:hAnsi="CIDFont+F2" w:cs="CIDFont+F2"/>
          <w:b/>
          <w:bCs/>
          <w:kern w:val="0"/>
        </w:rPr>
        <w:t> :</w:t>
      </w:r>
    </w:p>
    <w:p w14:paraId="56FA6DDB" w14:textId="7776FA3A" w:rsidR="00941EC9" w:rsidRPr="00941EC9" w:rsidRDefault="00941EC9" w:rsidP="00013684">
      <w:pPr>
        <w:pStyle w:val="Paragraphedeliste"/>
        <w:keepNext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CIDFont+F1" w:hAnsi="CIDFont+F1" w:cs="CIDFont+F1"/>
          <w:kern w:val="0"/>
        </w:rPr>
      </w:pPr>
      <w:r w:rsidRPr="00941EC9">
        <w:rPr>
          <w:rFonts w:ascii="CIDFont+F1" w:hAnsi="CIDFont+F1" w:cs="CIDFont+F1"/>
          <w:kern w:val="0"/>
        </w:rPr>
        <w:t xml:space="preserve">D’une part, le projet doit permettre au SNA-PF de rendre le service de contrôle </w:t>
      </w:r>
      <w:r w:rsidR="0076591B">
        <w:rPr>
          <w:rFonts w:ascii="CIDFont+F1" w:hAnsi="CIDFont+F1" w:cs="CIDFont+F1"/>
          <w:kern w:val="0"/>
        </w:rPr>
        <w:t xml:space="preserve">dans les environnements Tour, approche et en-route/océanique </w:t>
      </w:r>
      <w:r w:rsidRPr="00941EC9">
        <w:rPr>
          <w:rFonts w:ascii="CIDFont+F1" w:hAnsi="CIDFont+F1" w:cs="CIDFont+F1"/>
          <w:kern w:val="0"/>
        </w:rPr>
        <w:t>en toute sécurité et conformément aux exigences réglementaires ainsi qu’à celles de maîtrise des coûts</w:t>
      </w:r>
      <w:r>
        <w:rPr>
          <w:rFonts w:ascii="CIDFont+F1" w:hAnsi="CIDFont+F1" w:cs="CIDFont+F1"/>
          <w:kern w:val="0"/>
        </w:rPr>
        <w:t xml:space="preserve"> </w:t>
      </w:r>
      <w:r w:rsidRPr="00941EC9">
        <w:rPr>
          <w:rFonts w:ascii="CIDFont+F1" w:hAnsi="CIDFont+F1" w:cs="CIDFont+F1"/>
          <w:kern w:val="0"/>
        </w:rPr>
        <w:t xml:space="preserve">(investissement, exploitation et maintenance) </w:t>
      </w:r>
      <w:r>
        <w:rPr>
          <w:rFonts w:ascii="CIDFont+F1" w:hAnsi="CIDFont+F1" w:cs="CIDFont+F1"/>
          <w:kern w:val="0"/>
        </w:rPr>
        <w:t>et</w:t>
      </w:r>
      <w:r w:rsidRPr="00941EC9">
        <w:rPr>
          <w:rFonts w:ascii="CIDFont+F1" w:hAnsi="CIDFont+F1" w:cs="CIDFont+F1"/>
          <w:kern w:val="0"/>
        </w:rPr>
        <w:t xml:space="preserve"> des délais de </w:t>
      </w:r>
      <w:r w:rsidR="00A3434A" w:rsidRPr="00941EC9">
        <w:rPr>
          <w:rFonts w:ascii="CIDFont+F1" w:hAnsi="CIDFont+F1" w:cs="CIDFont+F1"/>
          <w:kern w:val="0"/>
        </w:rPr>
        <w:t>déploiement ;</w:t>
      </w:r>
    </w:p>
    <w:p w14:paraId="41283A7F" w14:textId="791FC4AB" w:rsidR="00941EC9" w:rsidRPr="00941EC9" w:rsidRDefault="00941EC9" w:rsidP="00013684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CIDFont+F1" w:hAnsi="CIDFont+F1" w:cs="CIDFont+F1"/>
          <w:kern w:val="0"/>
        </w:rPr>
      </w:pPr>
      <w:r w:rsidRPr="00941EC9">
        <w:rPr>
          <w:rFonts w:ascii="CIDFont+F1" w:hAnsi="CIDFont+F1" w:cs="CIDFont+F1"/>
          <w:kern w:val="0"/>
        </w:rPr>
        <w:t xml:space="preserve">D’autre part, le projet </w:t>
      </w:r>
      <w:r w:rsidR="00CF4E69">
        <w:rPr>
          <w:rFonts w:ascii="CIDFont+F1" w:hAnsi="CIDFont+F1" w:cs="CIDFont+F1"/>
          <w:kern w:val="0"/>
        </w:rPr>
        <w:t xml:space="preserve">participe </w:t>
      </w:r>
      <w:r w:rsidR="00426ADB">
        <w:rPr>
          <w:rFonts w:ascii="CIDFont+F1" w:hAnsi="CIDFont+F1" w:cs="CIDFont+F1"/>
          <w:kern w:val="0"/>
        </w:rPr>
        <w:t>à la</w:t>
      </w:r>
      <w:r w:rsidR="0076591B">
        <w:rPr>
          <w:rFonts w:ascii="CIDFont+F1" w:hAnsi="CIDFont+F1" w:cs="CIDFont+F1"/>
          <w:kern w:val="0"/>
        </w:rPr>
        <w:t xml:space="preserve"> mise en œuvre de la stratégie technique de la DSNA en bénéficiant d’un produit évolutif, répondant aux exigences de sécurité</w:t>
      </w:r>
      <w:r w:rsidR="000935EE">
        <w:rPr>
          <w:rFonts w:ascii="CIDFont+F1" w:hAnsi="CIDFont+F1" w:cs="CIDFont+F1"/>
          <w:kern w:val="0"/>
        </w:rPr>
        <w:t xml:space="preserve"> (au sens de la sûreté de fonctionnement)</w:t>
      </w:r>
      <w:r w:rsidR="0076591B">
        <w:rPr>
          <w:rFonts w:ascii="CIDFont+F1" w:hAnsi="CIDFont+F1" w:cs="CIDFont+F1"/>
          <w:kern w:val="0"/>
        </w:rPr>
        <w:t>, de sûreté (</w:t>
      </w:r>
      <w:r w:rsidR="000935EE">
        <w:rPr>
          <w:rFonts w:ascii="CIDFont+F1" w:hAnsi="CIDFont+F1" w:cs="CIDFont+F1"/>
          <w:kern w:val="0"/>
        </w:rPr>
        <w:t xml:space="preserve">au sens </w:t>
      </w:r>
      <w:r w:rsidR="000935EE" w:rsidRPr="000935EE">
        <w:rPr>
          <w:rFonts w:ascii="CIDFont+F1" w:hAnsi="CIDFont+F1" w:cs="CIDFont+F1"/>
          <w:kern w:val="0"/>
        </w:rPr>
        <w:t xml:space="preserve">sécurité des systèmes d’information </w:t>
      </w:r>
      <w:r w:rsidR="000935EE">
        <w:rPr>
          <w:rFonts w:ascii="CIDFont+F1" w:hAnsi="CIDFont+F1" w:cs="CIDFont+F1"/>
          <w:kern w:val="0"/>
        </w:rPr>
        <w:t xml:space="preserve">ou </w:t>
      </w:r>
      <w:r w:rsidR="0076591B">
        <w:rPr>
          <w:rFonts w:ascii="CIDFont+F1" w:hAnsi="CIDFont+F1" w:cs="CIDFont+F1"/>
          <w:kern w:val="0"/>
        </w:rPr>
        <w:t>SSI) et apte à prendre en compte les évolutions réglementaires envisagées dans la région Asie-Pacifique.</w:t>
      </w:r>
    </w:p>
    <w:p w14:paraId="4704A1D5" w14:textId="189B4014" w:rsidR="00941EC9" w:rsidRDefault="00941EC9" w:rsidP="00013684">
      <w:pPr>
        <w:autoSpaceDE w:val="0"/>
        <w:autoSpaceDN w:val="0"/>
        <w:adjustRightInd w:val="0"/>
        <w:spacing w:after="120" w:line="240" w:lineRule="auto"/>
        <w:jc w:val="both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Ces deux dimensions sont indissociables et expliquent le périmètre et </w:t>
      </w:r>
      <w:r w:rsidR="00426ADB">
        <w:rPr>
          <w:rFonts w:ascii="CIDFont+F1" w:hAnsi="CIDFont+F1" w:cs="CIDFont+F1"/>
          <w:kern w:val="0"/>
        </w:rPr>
        <w:t>l</w:t>
      </w:r>
      <w:r w:rsidR="00AA78C3">
        <w:rPr>
          <w:rFonts w:ascii="CIDFont+F1" w:hAnsi="CIDFont+F1" w:cs="CIDFont+F1"/>
          <w:kern w:val="0"/>
        </w:rPr>
        <w:t xml:space="preserve">es besoins exprimés dans </w:t>
      </w:r>
      <w:r w:rsidR="00426ADB">
        <w:rPr>
          <w:rFonts w:ascii="CIDFont+F1" w:hAnsi="CIDFont+F1" w:cs="CIDFont+F1"/>
          <w:kern w:val="0"/>
        </w:rPr>
        <w:t xml:space="preserve">le </w:t>
      </w:r>
      <w:r w:rsidR="00260A89">
        <w:rPr>
          <w:rFonts w:ascii="CIDFont+F1" w:hAnsi="CIDFont+F1" w:cs="CIDFont+F1"/>
          <w:kern w:val="0"/>
        </w:rPr>
        <w:t>CCTP fourni</w:t>
      </w:r>
      <w:r>
        <w:rPr>
          <w:rFonts w:ascii="CIDFont+F1" w:hAnsi="CIDFont+F1" w:cs="CIDFont+F1"/>
          <w:kern w:val="0"/>
        </w:rPr>
        <w:t xml:space="preserve"> lors de la publication du DCE</w:t>
      </w:r>
      <w:r w:rsidR="00890CFD">
        <w:rPr>
          <w:rFonts w:ascii="CIDFont+F1" w:hAnsi="CIDFont+F1" w:cs="CIDFont+F1"/>
          <w:kern w:val="0"/>
        </w:rPr>
        <w:t xml:space="preserve"> offre</w:t>
      </w:r>
      <w:r>
        <w:rPr>
          <w:rFonts w:ascii="CIDFont+F1" w:hAnsi="CIDFont+F1" w:cs="CIDFont+F1"/>
          <w:kern w:val="0"/>
        </w:rPr>
        <w:t>.</w:t>
      </w:r>
    </w:p>
    <w:p w14:paraId="42B2B1B5" w14:textId="03284BF3" w:rsidR="0076591B" w:rsidRDefault="0076591B" w:rsidP="00013684">
      <w:pPr>
        <w:autoSpaceDE w:val="0"/>
        <w:autoSpaceDN w:val="0"/>
        <w:adjustRightInd w:val="0"/>
        <w:spacing w:after="120" w:line="240" w:lineRule="auto"/>
        <w:jc w:val="both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Les prestations confiées au titulaire sont présentées au point </w:t>
      </w:r>
      <w:r w:rsidR="005C59C7">
        <w:rPr>
          <w:rFonts w:ascii="CIDFont+F1" w:hAnsi="CIDFont+F1" w:cs="CIDFont+F1"/>
          <w:kern w:val="0"/>
        </w:rPr>
        <w:t>4</w:t>
      </w:r>
      <w:r>
        <w:rPr>
          <w:rFonts w:ascii="CIDFont+F1" w:hAnsi="CIDFont+F1" w:cs="CIDFont+F1"/>
          <w:kern w:val="0"/>
        </w:rPr>
        <w:t xml:space="preserve"> ci-dessous. Elles seront détaillées au</w:t>
      </w:r>
      <w:r w:rsidR="009A5850">
        <w:rPr>
          <w:rFonts w:ascii="CIDFont+F1" w:hAnsi="CIDFont+F1" w:cs="CIDFont+F1"/>
          <w:kern w:val="0"/>
        </w:rPr>
        <w:t xml:space="preserve"> </w:t>
      </w:r>
      <w:r>
        <w:rPr>
          <w:rFonts w:ascii="CIDFont+F1" w:hAnsi="CIDFont+F1" w:cs="CIDFont+F1"/>
          <w:kern w:val="0"/>
        </w:rPr>
        <w:t>sein du CCTP.</w:t>
      </w:r>
    </w:p>
    <w:p w14:paraId="5A87D8AD" w14:textId="77777777" w:rsidR="009A5850" w:rsidRDefault="009A5850" w:rsidP="0076591B">
      <w:pPr>
        <w:autoSpaceDE w:val="0"/>
        <w:autoSpaceDN w:val="0"/>
        <w:adjustRightInd w:val="0"/>
        <w:spacing w:after="120" w:line="240" w:lineRule="auto"/>
        <w:rPr>
          <w:rFonts w:ascii="CIDFont+F1" w:hAnsi="CIDFont+F1" w:cs="CIDFont+F1"/>
          <w:kern w:val="0"/>
        </w:rPr>
      </w:pPr>
    </w:p>
    <w:p w14:paraId="6BDF2E52" w14:textId="6401E88D" w:rsidR="009A5850" w:rsidRDefault="009A5850" w:rsidP="009A5850">
      <w:pPr>
        <w:pStyle w:val="Paragraphedeliste"/>
        <w:numPr>
          <w:ilvl w:val="0"/>
          <w:numId w:val="1"/>
        </w:numPr>
        <w:rPr>
          <w:rStyle w:val="lev"/>
        </w:rPr>
      </w:pPr>
      <w:r>
        <w:rPr>
          <w:rStyle w:val="lev"/>
        </w:rPr>
        <w:t xml:space="preserve">Sites et planning de déploiement envisagé </w:t>
      </w:r>
    </w:p>
    <w:p w14:paraId="44708D31" w14:textId="029F0433" w:rsidR="009A5850" w:rsidRDefault="009A5850" w:rsidP="0076591B">
      <w:pPr>
        <w:autoSpaceDE w:val="0"/>
        <w:autoSpaceDN w:val="0"/>
        <w:adjustRightInd w:val="0"/>
        <w:spacing w:after="120" w:line="240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Le projet TAINA a pour objectif de moderniser le système ATM utilisé dans la vigie de Tahiti-Faa’a. La mise en service est envisagée à partir de mi 2028.</w:t>
      </w:r>
    </w:p>
    <w:p w14:paraId="7F2237A4" w14:textId="36C876A3" w:rsidR="009A5850" w:rsidRDefault="009A5850" w:rsidP="009A5850">
      <w:pPr>
        <w:autoSpaceDE w:val="0"/>
        <w:autoSpaceDN w:val="0"/>
        <w:adjustRightInd w:val="0"/>
        <w:spacing w:after="120" w:line="24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Les soumissionnaires seront invités à proposer un planning d’acquisition et de déploiement optimisé tenant compte du contexte outre-mer et des contraintes d’éloignement géographique.</w:t>
      </w:r>
    </w:p>
    <w:p w14:paraId="5CCA34B0" w14:textId="77777777" w:rsidR="007F0EBD" w:rsidRDefault="007F0EBD" w:rsidP="007D5330">
      <w:pPr>
        <w:autoSpaceDE w:val="0"/>
        <w:autoSpaceDN w:val="0"/>
        <w:adjustRightInd w:val="0"/>
        <w:spacing w:after="120" w:line="240" w:lineRule="auto"/>
        <w:rPr>
          <w:rFonts w:ascii="CIDFont+F2" w:hAnsi="CIDFont+F2" w:cs="CIDFont+F2"/>
          <w:kern w:val="0"/>
        </w:rPr>
      </w:pPr>
    </w:p>
    <w:p w14:paraId="79ED0C06" w14:textId="530BD8C5" w:rsidR="007F0EBD" w:rsidRDefault="007F0EBD" w:rsidP="007F0EBD">
      <w:pPr>
        <w:pStyle w:val="Paragraphedeliste"/>
        <w:numPr>
          <w:ilvl w:val="0"/>
          <w:numId w:val="1"/>
        </w:numPr>
        <w:rPr>
          <w:rStyle w:val="lev"/>
        </w:rPr>
      </w:pPr>
      <w:r>
        <w:rPr>
          <w:rStyle w:val="lev"/>
        </w:rPr>
        <w:t xml:space="preserve">Précisions sur les attendus </w:t>
      </w:r>
    </w:p>
    <w:p w14:paraId="11619A6A" w14:textId="77777777" w:rsidR="00295614" w:rsidRPr="00295614" w:rsidRDefault="00295614" w:rsidP="005977DD">
      <w:pPr>
        <w:autoSpaceDE w:val="0"/>
        <w:autoSpaceDN w:val="0"/>
        <w:adjustRightInd w:val="0"/>
        <w:spacing w:after="120" w:line="240" w:lineRule="auto"/>
        <w:jc w:val="both"/>
        <w:rPr>
          <w:rFonts w:ascii="CIDFont+F2" w:hAnsi="CIDFont+F2" w:cs="CIDFont+F2"/>
          <w:kern w:val="0"/>
        </w:rPr>
      </w:pPr>
      <w:r w:rsidRPr="00295614">
        <w:rPr>
          <w:rFonts w:ascii="CIDFont+F2" w:hAnsi="CIDFont+F2" w:cs="CIDFont+F2"/>
          <w:kern w:val="0"/>
        </w:rPr>
        <w:t>La DSNA attire l’attention des candidats sur les éléments suivants :</w:t>
      </w:r>
    </w:p>
    <w:p w14:paraId="686D8B6E" w14:textId="6A18FFA1" w:rsidR="00295614" w:rsidRPr="00295614" w:rsidRDefault="00295614" w:rsidP="005977D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IDFont+F2" w:hAnsi="CIDFont+F2" w:cs="CIDFont+F2"/>
          <w:kern w:val="0"/>
        </w:rPr>
      </w:pPr>
      <w:r w:rsidRPr="00295614">
        <w:rPr>
          <w:rFonts w:ascii="CIDFont+F2" w:hAnsi="CIDFont+F2" w:cs="CIDFont+F2"/>
          <w:kern w:val="0"/>
        </w:rPr>
        <w:t>Un système de contrôle de trafic aérien tour</w:t>
      </w:r>
      <w:r w:rsidR="00600077">
        <w:rPr>
          <w:rFonts w:ascii="CIDFont+F2" w:hAnsi="CIDFont+F2" w:cs="CIDFont+F2"/>
          <w:kern w:val="0"/>
        </w:rPr>
        <w:t>, approche</w:t>
      </w:r>
      <w:r w:rsidRPr="00295614">
        <w:rPr>
          <w:rFonts w:ascii="CIDFont+F2" w:hAnsi="CIDFont+F2" w:cs="CIDFont+F2"/>
          <w:kern w:val="0"/>
        </w:rPr>
        <w:t xml:space="preserve"> et </w:t>
      </w:r>
      <w:r w:rsidR="00DE1B49">
        <w:rPr>
          <w:rFonts w:ascii="CIDFont+F2" w:hAnsi="CIDFont+F2" w:cs="CIDFont+F2"/>
          <w:kern w:val="0"/>
        </w:rPr>
        <w:t xml:space="preserve">en-route/océanique </w:t>
      </w:r>
      <w:r w:rsidRPr="00295614">
        <w:rPr>
          <w:rFonts w:ascii="CIDFont+F2" w:hAnsi="CIDFont+F2" w:cs="CIDFont+F2"/>
          <w:kern w:val="0"/>
        </w:rPr>
        <w:t xml:space="preserve"> déjà opérationnel</w:t>
      </w:r>
    </w:p>
    <w:p w14:paraId="4D8ADA45" w14:textId="406FE955" w:rsidR="00295614" w:rsidRPr="00295614" w:rsidRDefault="00295614" w:rsidP="005977D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IDFont+F2" w:hAnsi="CIDFont+F2" w:cs="CIDFont+F2"/>
          <w:kern w:val="0"/>
        </w:rPr>
      </w:pPr>
      <w:r w:rsidRPr="00295614">
        <w:rPr>
          <w:rFonts w:ascii="CIDFont+F2" w:hAnsi="CIDFont+F2" w:cs="CIDFont+F2"/>
          <w:kern w:val="0"/>
        </w:rPr>
        <w:t>Une minimisation des coûts d’infrastructure et d’exploitation</w:t>
      </w:r>
    </w:p>
    <w:p w14:paraId="6EF82CD9" w14:textId="0540AC09" w:rsidR="00295614" w:rsidRDefault="00295614" w:rsidP="005977D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IDFont+F2" w:hAnsi="CIDFont+F2" w:cs="CIDFont+F2"/>
          <w:kern w:val="0"/>
        </w:rPr>
      </w:pPr>
      <w:r w:rsidRPr="00295614">
        <w:rPr>
          <w:rFonts w:ascii="CIDFont+F2" w:hAnsi="CIDFont+F2" w:cs="CIDFont+F2"/>
          <w:kern w:val="0"/>
        </w:rPr>
        <w:t>La pérennité du système ou sa capacité à prendre rapidement en compte les obsolescences et évolutions technologiques</w:t>
      </w:r>
    </w:p>
    <w:p w14:paraId="7E3CD7B1" w14:textId="7B5EC452" w:rsidR="000935EE" w:rsidRPr="00295614" w:rsidRDefault="000935EE" w:rsidP="005977D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Le respect des exigences règlementaires de sécurité et de sûreté</w:t>
      </w:r>
    </w:p>
    <w:p w14:paraId="41DD6A68" w14:textId="3BEBD1CB" w:rsidR="00295614" w:rsidRPr="00295614" w:rsidRDefault="00295614" w:rsidP="005977D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IDFont+F2" w:hAnsi="CIDFont+F2" w:cs="CIDFont+F2"/>
          <w:kern w:val="0"/>
        </w:rPr>
      </w:pPr>
      <w:r w:rsidRPr="00295614">
        <w:rPr>
          <w:rFonts w:ascii="CIDFont+F2" w:hAnsi="CIDFont+F2" w:cs="CIDFont+F2"/>
          <w:kern w:val="0"/>
        </w:rPr>
        <w:t>Le bénéfice des mises à jour et le suivi de la roadmap industrielle à coûts réduits</w:t>
      </w:r>
    </w:p>
    <w:p w14:paraId="6647EF12" w14:textId="3CC1569E" w:rsidR="00295614" w:rsidRPr="00295614" w:rsidRDefault="00295614" w:rsidP="005977D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IDFont+F2" w:hAnsi="CIDFont+F2" w:cs="CIDFont+F2"/>
          <w:kern w:val="0"/>
        </w:rPr>
      </w:pPr>
      <w:r w:rsidRPr="00295614">
        <w:rPr>
          <w:rFonts w:ascii="CIDFont+F2" w:hAnsi="CIDFont+F2" w:cs="CIDFont+F2"/>
          <w:kern w:val="0"/>
        </w:rPr>
        <w:t xml:space="preserve">La prise en compte des évolutions des normes </w:t>
      </w:r>
      <w:r w:rsidR="00934C97">
        <w:rPr>
          <w:rFonts w:ascii="CIDFont+F2" w:hAnsi="CIDFont+F2" w:cs="CIDFont+F2"/>
          <w:kern w:val="0"/>
        </w:rPr>
        <w:t>applicables</w:t>
      </w:r>
    </w:p>
    <w:p w14:paraId="3E0F05D5" w14:textId="70EE1231" w:rsidR="000C3F99" w:rsidRDefault="00F0647D" w:rsidP="005977D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L’éloignement géographique et le contexte</w:t>
      </w:r>
      <w:r w:rsidR="000C3F99">
        <w:rPr>
          <w:rFonts w:ascii="CIDFont+F2" w:hAnsi="CIDFont+F2" w:cs="CIDFont+F2"/>
          <w:kern w:val="0"/>
        </w:rPr>
        <w:t xml:space="preserve"> outre-mer</w:t>
      </w:r>
      <w:r w:rsidR="00843C2E">
        <w:rPr>
          <w:rFonts w:ascii="CIDFont+F2" w:hAnsi="CIDFont+F2" w:cs="CIDFont+F2"/>
          <w:kern w:val="0"/>
        </w:rPr>
        <w:t xml:space="preserve"> et son impact sur la maintenabilité</w:t>
      </w:r>
    </w:p>
    <w:p w14:paraId="6F9DAB03" w14:textId="012A8234" w:rsidR="00F1541C" w:rsidRDefault="00F1541C" w:rsidP="005977D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L’intégration dans un environnement technique et opérationnel non européen (région Asie-</w:t>
      </w:r>
      <w:r w:rsidR="000935EE">
        <w:rPr>
          <w:rFonts w:ascii="CIDFont+F2" w:hAnsi="CIDFont+F2" w:cs="CIDFont+F2"/>
          <w:kern w:val="0"/>
        </w:rPr>
        <w:t>Pacifique</w:t>
      </w:r>
      <w:r>
        <w:rPr>
          <w:rFonts w:ascii="CIDFont+F2" w:hAnsi="CIDFont+F2" w:cs="CIDFont+F2"/>
          <w:kern w:val="0"/>
        </w:rPr>
        <w:t>)</w:t>
      </w:r>
    </w:p>
    <w:p w14:paraId="33E6938A" w14:textId="2A3FF9EB" w:rsidR="007D5330" w:rsidRDefault="00295614" w:rsidP="00426ADB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before="100" w:beforeAutospacing="1" w:after="240" w:line="240" w:lineRule="auto"/>
        <w:jc w:val="both"/>
        <w:rPr>
          <w:rFonts w:ascii="CIDFont+F2" w:hAnsi="CIDFont+F2" w:cs="CIDFont+F2"/>
          <w:kern w:val="0"/>
        </w:rPr>
      </w:pPr>
      <w:r w:rsidRPr="00C55166">
        <w:rPr>
          <w:rFonts w:ascii="CIDFont+F2" w:hAnsi="CIDFont+F2" w:cs="CIDFont+F2"/>
          <w:kern w:val="0"/>
        </w:rPr>
        <w:t xml:space="preserve">La responsabilisation du titulaire sur l’ensemble des prestations du périmètre et sur </w:t>
      </w:r>
      <w:r w:rsidR="00D66960" w:rsidRPr="674D100D">
        <w:rPr>
          <w:rFonts w:ascii="CIDFont+F2" w:hAnsi="CIDFont+F2" w:cs="CIDFont+F2"/>
        </w:rPr>
        <w:t>le respect du plannin</w:t>
      </w:r>
      <w:r w:rsidR="00875250" w:rsidRPr="674D100D">
        <w:rPr>
          <w:rFonts w:ascii="CIDFont+F2" w:hAnsi="CIDFont+F2" w:cs="CIDFont+F2"/>
        </w:rPr>
        <w:t>g envisagé</w:t>
      </w:r>
      <w:r w:rsidR="00F0647D">
        <w:rPr>
          <w:rFonts w:ascii="CIDFont+F2" w:hAnsi="CIDFont+F2" w:cs="CIDFont+F2"/>
          <w:kern w:val="0"/>
        </w:rPr>
        <w:t>.</w:t>
      </w:r>
    </w:p>
    <w:p w14:paraId="4E473078" w14:textId="3EFACFD2" w:rsidR="005C59C7" w:rsidRDefault="005C59C7" w:rsidP="00426ADB">
      <w:pPr>
        <w:pStyle w:val="Paragraphedeliste"/>
        <w:keepNext/>
        <w:keepLines/>
        <w:numPr>
          <w:ilvl w:val="0"/>
          <w:numId w:val="1"/>
        </w:numPr>
        <w:spacing w:before="100" w:beforeAutospacing="1" w:after="120"/>
        <w:rPr>
          <w:rStyle w:val="lev"/>
        </w:rPr>
      </w:pPr>
      <w:r>
        <w:rPr>
          <w:rStyle w:val="lev"/>
        </w:rPr>
        <w:t xml:space="preserve">Périmètre des prestations </w:t>
      </w:r>
    </w:p>
    <w:p w14:paraId="2FD581A0" w14:textId="77777777" w:rsidR="003B3C6F" w:rsidRDefault="003B3C6F" w:rsidP="00CD62E1">
      <w:pPr>
        <w:keepNext/>
        <w:keepLines/>
        <w:autoSpaceDE w:val="0"/>
        <w:autoSpaceDN w:val="0"/>
        <w:adjustRightInd w:val="0"/>
        <w:spacing w:after="120" w:line="240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Le prestataire aura à sa charge :</w:t>
      </w:r>
    </w:p>
    <w:p w14:paraId="60B92EE0" w14:textId="5F6C71B6" w:rsidR="003B3C6F" w:rsidRPr="00FA27E6" w:rsidRDefault="003B3C6F" w:rsidP="00CD62E1">
      <w:pPr>
        <w:pStyle w:val="Paragraphedeliste"/>
        <w:keepNext/>
        <w:keepLines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IDFont+F1" w:hAnsi="CIDFont+F1" w:cs="CIDFont+F1"/>
          <w:kern w:val="0"/>
        </w:rPr>
      </w:pPr>
      <w:r w:rsidRPr="00FA27E6">
        <w:rPr>
          <w:rFonts w:ascii="CIDFont+F1" w:hAnsi="CIDFont+F1" w:cs="CIDFont+F1"/>
          <w:kern w:val="0"/>
        </w:rPr>
        <w:t xml:space="preserve">La fourniture du système devant permettre </w:t>
      </w:r>
      <w:r w:rsidR="00FA27E6" w:rsidRPr="00FA27E6">
        <w:rPr>
          <w:rFonts w:ascii="CIDFont+F1" w:hAnsi="CIDFont+F1" w:cs="CIDFont+F1"/>
          <w:kern w:val="0"/>
        </w:rPr>
        <w:t>de rendre les services de contrôle TWR, Approche et en-route au sein de la FIR Polynésie</w:t>
      </w:r>
      <w:r w:rsidR="00FA27E6">
        <w:rPr>
          <w:rFonts w:ascii="CIDFont+F1" w:hAnsi="CIDFont+F1" w:cs="CIDFont+F1"/>
          <w:kern w:val="0"/>
        </w:rPr>
        <w:t xml:space="preserve"> </w:t>
      </w:r>
      <w:r w:rsidRPr="00FA27E6">
        <w:rPr>
          <w:rFonts w:ascii="CIDFont+F1" w:hAnsi="CIDFont+F1" w:cs="CIDFont+F1"/>
          <w:kern w:val="0"/>
        </w:rPr>
        <w:t xml:space="preserve">dans un cadre modernisé, adapté pour l’intégration dans l’environnement </w:t>
      </w:r>
      <w:r w:rsidR="002F48EC">
        <w:rPr>
          <w:rFonts w:ascii="CIDFont+F1" w:hAnsi="CIDFont+F1" w:cs="CIDFont+F1"/>
          <w:kern w:val="0"/>
        </w:rPr>
        <w:t xml:space="preserve">technique et </w:t>
      </w:r>
      <w:r w:rsidRPr="00FA27E6">
        <w:rPr>
          <w:rFonts w:ascii="CIDFont+F1" w:hAnsi="CIDFont+F1" w:cs="CIDFont+F1"/>
          <w:kern w:val="0"/>
        </w:rPr>
        <w:t>opérationnel de la DSNA y compris les matériels, les réseaux internes au système, les systèmes d'exploitation et progiciels accompagné des preuves de conformité réglementaire.</w:t>
      </w:r>
    </w:p>
    <w:p w14:paraId="6D136CE7" w14:textId="75699186" w:rsidR="003B3C6F" w:rsidRPr="003B3C6F" w:rsidRDefault="003B3C6F" w:rsidP="005977D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IDFont+F1" w:hAnsi="CIDFont+F1" w:cs="CIDFont+F1"/>
          <w:kern w:val="0"/>
        </w:rPr>
      </w:pPr>
      <w:r w:rsidRPr="003B3C6F">
        <w:rPr>
          <w:rFonts w:ascii="CIDFont+F1" w:hAnsi="CIDFont+F1" w:cs="CIDFont+F1"/>
          <w:kern w:val="0"/>
        </w:rPr>
        <w:t>Les prestations d’ingénierie d’ensemble incluant la gestion de projet, les travaux de préparation de l’intégration, l’intégration et la validation dans l’environnement opérationnel y compris dans le simulateur lié à la transformation.</w:t>
      </w:r>
    </w:p>
    <w:p w14:paraId="1A0A5D64" w14:textId="2F6CED4D" w:rsidR="003B3C6F" w:rsidRPr="003B3C6F" w:rsidRDefault="003B3C6F" w:rsidP="005977D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IDFont+F1" w:hAnsi="CIDFont+F1" w:cs="CIDFont+F1"/>
          <w:kern w:val="0"/>
        </w:rPr>
      </w:pPr>
      <w:r w:rsidRPr="003B3C6F">
        <w:rPr>
          <w:rFonts w:ascii="CIDFont+F1" w:hAnsi="CIDFont+F1" w:cs="CIDFont+F1"/>
          <w:kern w:val="0"/>
        </w:rPr>
        <w:lastRenderedPageBreak/>
        <w:t>La formation à l’utilisation</w:t>
      </w:r>
      <w:r w:rsidR="004D0AAD">
        <w:rPr>
          <w:rFonts w:ascii="CIDFont+F1" w:hAnsi="CIDFont+F1" w:cs="CIDFont+F1"/>
          <w:kern w:val="0"/>
        </w:rPr>
        <w:t xml:space="preserve"> et à l’exploitation</w:t>
      </w:r>
      <w:r w:rsidRPr="003B3C6F">
        <w:rPr>
          <w:rFonts w:ascii="CIDFont+F1" w:hAnsi="CIDFont+F1" w:cs="CIDFont+F1"/>
          <w:kern w:val="0"/>
        </w:rPr>
        <w:t xml:space="preserve"> du système (y compris le support à la prise en main et l’exploitation du système</w:t>
      </w:r>
      <w:r w:rsidR="00843C2E">
        <w:rPr>
          <w:rFonts w:ascii="CIDFont+F1" w:hAnsi="CIDFont+F1" w:cs="CIDFont+F1"/>
          <w:kern w:val="0"/>
        </w:rPr>
        <w:t xml:space="preserve"> ainsi que la documentation associée</w:t>
      </w:r>
      <w:r w:rsidRPr="003B3C6F">
        <w:rPr>
          <w:rFonts w:ascii="CIDFont+F1" w:hAnsi="CIDFont+F1" w:cs="CIDFont+F1"/>
          <w:kern w:val="0"/>
        </w:rPr>
        <w:t>).</w:t>
      </w:r>
    </w:p>
    <w:p w14:paraId="1AAD8120" w14:textId="42457763" w:rsidR="003B3C6F" w:rsidRPr="003B3C6F" w:rsidRDefault="003B3C6F" w:rsidP="005977D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IDFont+F1" w:hAnsi="CIDFont+F1" w:cs="CIDFont+F1"/>
          <w:kern w:val="0"/>
        </w:rPr>
      </w:pPr>
      <w:r w:rsidRPr="003B3C6F">
        <w:rPr>
          <w:rFonts w:ascii="CIDFont+F1" w:hAnsi="CIDFont+F1" w:cs="CIDFont+F1"/>
          <w:kern w:val="0"/>
        </w:rPr>
        <w:t>L’accompagnement lors de la mise en service du système.</w:t>
      </w:r>
    </w:p>
    <w:p w14:paraId="2241B847" w14:textId="7AD76B08" w:rsidR="005C59C7" w:rsidRPr="00311C8C" w:rsidRDefault="005977DD" w:rsidP="005977D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IDFont+F2" w:hAnsi="CIDFont+F2" w:cs="CIDFont+F2"/>
          <w:kern w:val="0"/>
        </w:rPr>
      </w:pPr>
      <w:r>
        <w:rPr>
          <w:rFonts w:ascii="CIDFont+F1" w:hAnsi="CIDFont+F1" w:cs="CIDFont+F1"/>
          <w:kern w:val="0"/>
        </w:rPr>
        <w:t xml:space="preserve">La fourniture d’éléments de preuve de conformité </w:t>
      </w:r>
      <w:r w:rsidR="003B3C6F" w:rsidRPr="003B3C6F">
        <w:rPr>
          <w:rFonts w:ascii="CIDFont+F1" w:hAnsi="CIDFont+F1" w:cs="CIDFont+F1"/>
          <w:kern w:val="0"/>
        </w:rPr>
        <w:t>(</w:t>
      </w:r>
      <w:r w:rsidR="00F537C5">
        <w:rPr>
          <w:rFonts w:ascii="CIDFont+F1" w:hAnsi="CIDFont+F1" w:cs="CIDFont+F1"/>
          <w:kern w:val="0"/>
        </w:rPr>
        <w:t>interopérabilité régionale</w:t>
      </w:r>
      <w:r w:rsidR="003B3C6F" w:rsidRPr="003B3C6F">
        <w:rPr>
          <w:rFonts w:ascii="CIDFont+F1" w:hAnsi="CIDFont+F1" w:cs="CIDFont+F1"/>
          <w:kern w:val="0"/>
        </w:rPr>
        <w:t xml:space="preserve">, cybersécurité, </w:t>
      </w:r>
      <w:r w:rsidR="00F537C5">
        <w:rPr>
          <w:rFonts w:ascii="CIDFont+F1" w:hAnsi="CIDFont+F1" w:cs="CIDFont+F1"/>
          <w:kern w:val="0"/>
        </w:rPr>
        <w:t>sureté de fonctionnement</w:t>
      </w:r>
      <w:r w:rsidR="003B3C6F" w:rsidRPr="003B3C6F">
        <w:rPr>
          <w:rFonts w:ascii="CIDFont+F1" w:hAnsi="CIDFont+F1" w:cs="CIDFont+F1"/>
          <w:kern w:val="0"/>
        </w:rPr>
        <w:t>)</w:t>
      </w:r>
      <w:r w:rsidR="00533B6C">
        <w:rPr>
          <w:rFonts w:ascii="CIDFont+F1" w:hAnsi="CIDFont+F1" w:cs="CIDFont+F1"/>
          <w:kern w:val="0"/>
        </w:rPr>
        <w:t xml:space="preserve"> </w:t>
      </w:r>
      <w:r>
        <w:rPr>
          <w:rFonts w:ascii="CIDFont+F1" w:hAnsi="CIDFont+F1" w:cs="CIDFont+F1"/>
          <w:kern w:val="0"/>
        </w:rPr>
        <w:t>conformément aux dispositions s’appliquant à la DSNA</w:t>
      </w:r>
      <w:r w:rsidR="00843C2E">
        <w:rPr>
          <w:rFonts w:ascii="CIDFont+F1" w:hAnsi="CIDFont+F1" w:cs="CIDFont+F1"/>
          <w:kern w:val="0"/>
        </w:rPr>
        <w:t xml:space="preserve"> et par miroir au SNA/PF</w:t>
      </w:r>
      <w:r>
        <w:rPr>
          <w:rFonts w:ascii="CIDFont+F1" w:hAnsi="CIDFont+F1" w:cs="CIDFont+F1"/>
          <w:kern w:val="0"/>
        </w:rPr>
        <w:t>.</w:t>
      </w:r>
    </w:p>
    <w:p w14:paraId="2A07936F" w14:textId="77777777" w:rsidR="001229DA" w:rsidRDefault="001229DA" w:rsidP="005977DD">
      <w:pPr>
        <w:autoSpaceDE w:val="0"/>
        <w:autoSpaceDN w:val="0"/>
        <w:adjustRightInd w:val="0"/>
        <w:spacing w:after="120" w:line="240" w:lineRule="auto"/>
        <w:jc w:val="both"/>
        <w:rPr>
          <w:rFonts w:ascii="CIDFont+F2" w:hAnsi="CIDFont+F2" w:cs="CIDFont+F2"/>
          <w:kern w:val="0"/>
        </w:rPr>
      </w:pPr>
    </w:p>
    <w:p w14:paraId="475AF8B2" w14:textId="77777777" w:rsidR="001229DA" w:rsidRPr="001229DA" w:rsidRDefault="001229DA" w:rsidP="005977DD">
      <w:pPr>
        <w:pStyle w:val="Paragraphedeliste"/>
        <w:numPr>
          <w:ilvl w:val="0"/>
          <w:numId w:val="1"/>
        </w:numPr>
        <w:jc w:val="both"/>
        <w:rPr>
          <w:rStyle w:val="lev"/>
        </w:rPr>
      </w:pPr>
      <w:r w:rsidRPr="001229DA">
        <w:rPr>
          <w:rStyle w:val="lev"/>
        </w:rPr>
        <w:t>Performance environnementale</w:t>
      </w:r>
    </w:p>
    <w:p w14:paraId="103BE189" w14:textId="68D4FA28" w:rsidR="001229DA" w:rsidRDefault="001229DA" w:rsidP="005977DD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L’empreinte </w:t>
      </w:r>
      <w:r w:rsidR="00104E93">
        <w:rPr>
          <w:rFonts w:ascii="CIDFont+F1" w:hAnsi="CIDFont+F1" w:cs="CIDFont+F1"/>
          <w:kern w:val="0"/>
        </w:rPr>
        <w:t xml:space="preserve">environnementale </w:t>
      </w:r>
      <w:r>
        <w:rPr>
          <w:rFonts w:ascii="CIDFont+F1" w:hAnsi="CIDFont+F1" w:cs="CIDFont+F1"/>
          <w:kern w:val="0"/>
        </w:rPr>
        <w:t>du nouveau système devra être la plus réduite possible en termes de surface utilisée, de nombre de serveurs déployés et de consommation énergétique</w:t>
      </w:r>
      <w:r w:rsidR="00104E93">
        <w:rPr>
          <w:rFonts w:ascii="CIDFont+F1" w:hAnsi="CIDFont+F1" w:cs="CIDFont+F1"/>
          <w:kern w:val="0"/>
        </w:rPr>
        <w:t xml:space="preserve"> nécessaires à leur bon fonctionnement mais aussi à la production et la maintenance du logiciel qu’ils accueillent</w:t>
      </w:r>
      <w:r>
        <w:rPr>
          <w:rFonts w:ascii="CIDFont+F1" w:hAnsi="CIDFont+F1" w:cs="CIDFont+F1"/>
          <w:kern w:val="0"/>
        </w:rPr>
        <w:t>.</w:t>
      </w:r>
    </w:p>
    <w:p w14:paraId="47CCBF36" w14:textId="77777777" w:rsidR="001229DA" w:rsidRDefault="001229DA" w:rsidP="005977DD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kern w:val="0"/>
        </w:rPr>
      </w:pPr>
    </w:p>
    <w:p w14:paraId="64480B6D" w14:textId="4809A21A" w:rsidR="001229DA" w:rsidRPr="001229DA" w:rsidRDefault="001229DA" w:rsidP="005977DD">
      <w:pPr>
        <w:pStyle w:val="Paragraphedeliste"/>
        <w:numPr>
          <w:ilvl w:val="0"/>
          <w:numId w:val="1"/>
        </w:numPr>
        <w:jc w:val="both"/>
        <w:rPr>
          <w:rStyle w:val="lev"/>
        </w:rPr>
      </w:pPr>
      <w:r w:rsidRPr="001229DA">
        <w:rPr>
          <w:rStyle w:val="lev"/>
        </w:rPr>
        <w:t>Estimations du coût global de l’offre</w:t>
      </w:r>
    </w:p>
    <w:p w14:paraId="2600D792" w14:textId="135CD8FD" w:rsidR="00AA78C3" w:rsidRDefault="00AA78C3" w:rsidP="005977DD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kern w:val="0"/>
        </w:rPr>
      </w:pPr>
      <w:r w:rsidRPr="00AA78C3">
        <w:rPr>
          <w:rFonts w:ascii="CIDFont+F1" w:hAnsi="CIDFont+F1" w:cs="CIDFont+F1"/>
          <w:kern w:val="0"/>
        </w:rPr>
        <w:t>Dans le cadre du parangonnage et du sourcing menés par la DSNA, le montant estimé de cette procédure est de 10 000 000 euros HT.</w:t>
      </w:r>
    </w:p>
    <w:p w14:paraId="520580E6" w14:textId="77777777" w:rsidR="00386431" w:rsidRDefault="00386431" w:rsidP="005977DD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kern w:val="0"/>
        </w:rPr>
      </w:pPr>
    </w:p>
    <w:p w14:paraId="2E5FF361" w14:textId="25DE2360" w:rsidR="001229DA" w:rsidRPr="001229DA" w:rsidRDefault="001229DA" w:rsidP="005977DD">
      <w:pPr>
        <w:pStyle w:val="Paragraphedeliste"/>
        <w:numPr>
          <w:ilvl w:val="0"/>
          <w:numId w:val="1"/>
        </w:numPr>
        <w:jc w:val="both"/>
        <w:rPr>
          <w:rStyle w:val="lev"/>
        </w:rPr>
      </w:pPr>
      <w:r w:rsidRPr="001229DA">
        <w:rPr>
          <w:rStyle w:val="lev"/>
        </w:rPr>
        <w:t>Calendrier indicatif en grandes lignes</w:t>
      </w:r>
    </w:p>
    <w:p w14:paraId="32089DF1" w14:textId="6A88887C" w:rsidR="001229DA" w:rsidRPr="00386431" w:rsidRDefault="001229DA" w:rsidP="005977DD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kern w:val="0"/>
        </w:rPr>
      </w:pPr>
      <w:r w:rsidRPr="00386431">
        <w:rPr>
          <w:rFonts w:ascii="CIDFont+F1" w:hAnsi="CIDFont+F1" w:cs="CIDFont+F1"/>
          <w:kern w:val="0"/>
        </w:rPr>
        <w:t xml:space="preserve">Objectif de notification de l’accord-cadre : </w:t>
      </w:r>
      <w:r w:rsidR="00386431" w:rsidRPr="00386431">
        <w:rPr>
          <w:rFonts w:ascii="CIDFont+F1" w:hAnsi="CIDFont+F1" w:cs="CIDFont+F1"/>
          <w:kern w:val="0"/>
        </w:rPr>
        <w:t>décembre 2025</w:t>
      </w:r>
    </w:p>
    <w:p w14:paraId="0F9FE7E4" w14:textId="7DB77082" w:rsidR="001229DA" w:rsidRDefault="008954C3" w:rsidP="005977DD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Objectif de mise en place du projet : S1 2026</w:t>
      </w:r>
    </w:p>
    <w:p w14:paraId="7B5307BC" w14:textId="1506B724" w:rsidR="008954C3" w:rsidRPr="00386431" w:rsidRDefault="008954C3" w:rsidP="005977DD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Objectif de mise en service (tranche ferme) : mi 2028</w:t>
      </w:r>
    </w:p>
    <w:p w14:paraId="7AB0387E" w14:textId="77777777" w:rsidR="00386431" w:rsidRDefault="00386431" w:rsidP="001229DA">
      <w:pPr>
        <w:autoSpaceDE w:val="0"/>
        <w:autoSpaceDN w:val="0"/>
        <w:adjustRightInd w:val="0"/>
        <w:spacing w:after="120" w:line="240" w:lineRule="auto"/>
        <w:rPr>
          <w:rFonts w:ascii="CIDFont+F1" w:hAnsi="CIDFont+F1" w:cs="CIDFont+F1"/>
          <w:kern w:val="0"/>
        </w:rPr>
      </w:pPr>
    </w:p>
    <w:p w14:paraId="67203AB8" w14:textId="78706686" w:rsidR="00386431" w:rsidRPr="00386431" w:rsidRDefault="00386431" w:rsidP="005977DD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b/>
          <w:bCs/>
          <w:kern w:val="0"/>
          <w:u w:val="single"/>
        </w:rPr>
      </w:pPr>
      <w:r w:rsidRPr="00386431">
        <w:rPr>
          <w:rFonts w:ascii="CIDFont+F2" w:hAnsi="CIDFont+F2" w:cs="CIDFont+F2"/>
          <w:b/>
          <w:bCs/>
          <w:kern w:val="0"/>
          <w:u w:val="single"/>
        </w:rPr>
        <w:t xml:space="preserve">L’ensemble de ces éléments est indicatif et pourra être </w:t>
      </w:r>
      <w:r w:rsidR="00260A89" w:rsidRPr="00386431">
        <w:rPr>
          <w:rFonts w:ascii="CIDFont+F2" w:hAnsi="CIDFont+F2" w:cs="CIDFont+F2"/>
          <w:b/>
          <w:bCs/>
          <w:kern w:val="0"/>
          <w:u w:val="single"/>
        </w:rPr>
        <w:t>ajusté.</w:t>
      </w:r>
    </w:p>
    <w:sectPr w:rsidR="00386431" w:rsidRPr="0038643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237BC" w14:textId="77777777" w:rsidR="00C1212C" w:rsidRDefault="00C1212C" w:rsidP="00A97943">
      <w:pPr>
        <w:spacing w:after="0" w:line="240" w:lineRule="auto"/>
      </w:pPr>
      <w:r>
        <w:separator/>
      </w:r>
    </w:p>
  </w:endnote>
  <w:endnote w:type="continuationSeparator" w:id="0">
    <w:p w14:paraId="35D402A7" w14:textId="77777777" w:rsidR="00C1212C" w:rsidRDefault="00C1212C" w:rsidP="00A97943">
      <w:pPr>
        <w:spacing w:after="0" w:line="240" w:lineRule="auto"/>
      </w:pPr>
      <w:r>
        <w:continuationSeparator/>
      </w:r>
    </w:p>
  </w:endnote>
  <w:endnote w:type="continuationNotice" w:id="1">
    <w:p w14:paraId="5E7F79FC" w14:textId="77777777" w:rsidR="00C1212C" w:rsidRDefault="00C121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5765606"/>
      <w:docPartObj>
        <w:docPartGallery w:val="Page Numbers (Bottom of Page)"/>
        <w:docPartUnique/>
      </w:docPartObj>
    </w:sdtPr>
    <w:sdtContent>
      <w:p w14:paraId="21D5EFAC" w14:textId="0A70FD36" w:rsidR="00A97943" w:rsidRDefault="00A97943">
        <w:pPr>
          <w:pStyle w:val="Pieddepag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4BFE816C" wp14:editId="24ACBC98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7620" t="9525" r="12700" b="6985"/>
                  <wp:wrapNone/>
                  <wp:docPr id="1310205896" name="Grou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97551278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582865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B7EED6" w14:textId="77777777" w:rsidR="00A97943" w:rsidRDefault="00A97943">
                                <w:pPr>
                                  <w:pStyle w:val="Pieddepag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2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BFE816C" id="Groupe 1" o:spid="_x0000_s1026" style="position:absolute;margin-left:-16.8pt;margin-top:0;width:34.4pt;height:56.45pt;z-index:251658240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" strokecolor="#7f7f7f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" filled="f" strokecolor="#7f7f7f">
                    <v:textbox>
                      <w:txbxContent>
                        <w:p w14:paraId="7DB7EED6" w14:textId="77777777" w:rsidR="00A97943" w:rsidRDefault="00A97943">
                          <w:pPr>
                            <w:pStyle w:val="Pieddepag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A86D4" w14:textId="77777777" w:rsidR="00C1212C" w:rsidRDefault="00C1212C" w:rsidP="00A97943">
      <w:pPr>
        <w:spacing w:after="0" w:line="240" w:lineRule="auto"/>
      </w:pPr>
      <w:r>
        <w:separator/>
      </w:r>
    </w:p>
  </w:footnote>
  <w:footnote w:type="continuationSeparator" w:id="0">
    <w:p w14:paraId="79AE3F49" w14:textId="77777777" w:rsidR="00C1212C" w:rsidRDefault="00C1212C" w:rsidP="00A97943">
      <w:pPr>
        <w:spacing w:after="0" w:line="240" w:lineRule="auto"/>
      </w:pPr>
      <w:r>
        <w:continuationSeparator/>
      </w:r>
    </w:p>
  </w:footnote>
  <w:footnote w:type="continuationNotice" w:id="1">
    <w:p w14:paraId="2CAE15E8" w14:textId="77777777" w:rsidR="00C1212C" w:rsidRDefault="00C1212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5329B"/>
    <w:multiLevelType w:val="hybridMultilevel"/>
    <w:tmpl w:val="528ADD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D35F2"/>
    <w:multiLevelType w:val="hybridMultilevel"/>
    <w:tmpl w:val="8ADA565E"/>
    <w:lvl w:ilvl="0" w:tplc="4FDC23CA">
      <w:numFmt w:val="bullet"/>
      <w:lvlText w:val="-"/>
      <w:lvlJc w:val="left"/>
      <w:pPr>
        <w:ind w:left="720" w:hanging="360"/>
      </w:pPr>
      <w:rPr>
        <w:rFonts w:ascii="CIDFont+F2" w:eastAsiaTheme="minorHAnsi" w:hAnsi="CIDFont+F2" w:cs="CIDFont+F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E3FD7"/>
    <w:multiLevelType w:val="hybridMultilevel"/>
    <w:tmpl w:val="B082EE1A"/>
    <w:lvl w:ilvl="0" w:tplc="4FDC23CA">
      <w:numFmt w:val="bullet"/>
      <w:lvlText w:val="-"/>
      <w:lvlJc w:val="left"/>
      <w:pPr>
        <w:ind w:left="720" w:hanging="360"/>
      </w:pPr>
      <w:rPr>
        <w:rFonts w:ascii="CIDFont+F2" w:eastAsiaTheme="minorHAnsi" w:hAnsi="CIDFont+F2" w:cs="CIDFont+F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B3ABC"/>
    <w:multiLevelType w:val="hybridMultilevel"/>
    <w:tmpl w:val="F572CD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63173"/>
    <w:multiLevelType w:val="hybridMultilevel"/>
    <w:tmpl w:val="E0F829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56AB0"/>
    <w:multiLevelType w:val="hybridMultilevel"/>
    <w:tmpl w:val="7CA2B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6082A"/>
    <w:multiLevelType w:val="hybridMultilevel"/>
    <w:tmpl w:val="B6B835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0100"/>
    <w:multiLevelType w:val="hybridMultilevel"/>
    <w:tmpl w:val="34F626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AA62E7"/>
    <w:multiLevelType w:val="hybridMultilevel"/>
    <w:tmpl w:val="F7146702"/>
    <w:lvl w:ilvl="0" w:tplc="4FDC23CA">
      <w:numFmt w:val="bullet"/>
      <w:lvlText w:val="-"/>
      <w:lvlJc w:val="left"/>
      <w:pPr>
        <w:ind w:left="720" w:hanging="360"/>
      </w:pPr>
      <w:rPr>
        <w:rFonts w:ascii="CIDFont+F2" w:eastAsiaTheme="minorHAnsi" w:hAnsi="CIDFont+F2" w:cs="CIDFont+F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F139E"/>
    <w:multiLevelType w:val="hybridMultilevel"/>
    <w:tmpl w:val="810C2C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446E7"/>
    <w:multiLevelType w:val="hybridMultilevel"/>
    <w:tmpl w:val="95BEFF4C"/>
    <w:lvl w:ilvl="0" w:tplc="ADEA8CDE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614EBA"/>
    <w:multiLevelType w:val="hybridMultilevel"/>
    <w:tmpl w:val="7F92A55E"/>
    <w:lvl w:ilvl="0" w:tplc="4FDC23CA">
      <w:numFmt w:val="bullet"/>
      <w:lvlText w:val="-"/>
      <w:lvlJc w:val="left"/>
      <w:pPr>
        <w:ind w:left="720" w:hanging="360"/>
      </w:pPr>
      <w:rPr>
        <w:rFonts w:ascii="CIDFont+F2" w:eastAsiaTheme="minorHAnsi" w:hAnsi="CIDFont+F2" w:cs="CIDFont+F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198286">
    <w:abstractNumId w:val="4"/>
  </w:num>
  <w:num w:numId="2" w16cid:durableId="60561440">
    <w:abstractNumId w:val="5"/>
  </w:num>
  <w:num w:numId="3" w16cid:durableId="911743533">
    <w:abstractNumId w:val="10"/>
  </w:num>
  <w:num w:numId="4" w16cid:durableId="2130659684">
    <w:abstractNumId w:val="3"/>
  </w:num>
  <w:num w:numId="5" w16cid:durableId="436953093">
    <w:abstractNumId w:val="0"/>
  </w:num>
  <w:num w:numId="6" w16cid:durableId="1425415745">
    <w:abstractNumId w:val="9"/>
  </w:num>
  <w:num w:numId="7" w16cid:durableId="1227573858">
    <w:abstractNumId w:val="7"/>
  </w:num>
  <w:num w:numId="8" w16cid:durableId="1568347197">
    <w:abstractNumId w:val="11"/>
  </w:num>
  <w:num w:numId="9" w16cid:durableId="1835607876">
    <w:abstractNumId w:val="1"/>
  </w:num>
  <w:num w:numId="10" w16cid:durableId="1528837929">
    <w:abstractNumId w:val="8"/>
  </w:num>
  <w:num w:numId="11" w16cid:durableId="5600103">
    <w:abstractNumId w:val="2"/>
  </w:num>
  <w:num w:numId="12" w16cid:durableId="18179161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7DA"/>
    <w:rsid w:val="00013684"/>
    <w:rsid w:val="000834AB"/>
    <w:rsid w:val="000935EE"/>
    <w:rsid w:val="000C1A5C"/>
    <w:rsid w:val="000C3F99"/>
    <w:rsid w:val="000D442E"/>
    <w:rsid w:val="000E42E1"/>
    <w:rsid w:val="00104E93"/>
    <w:rsid w:val="00113619"/>
    <w:rsid w:val="00121FCD"/>
    <w:rsid w:val="001229DA"/>
    <w:rsid w:val="00170D3A"/>
    <w:rsid w:val="001C0EAD"/>
    <w:rsid w:val="00243806"/>
    <w:rsid w:val="00260A89"/>
    <w:rsid w:val="00295614"/>
    <w:rsid w:val="002C0FAE"/>
    <w:rsid w:val="002F48EC"/>
    <w:rsid w:val="00306606"/>
    <w:rsid w:val="00311C8C"/>
    <w:rsid w:val="0032375E"/>
    <w:rsid w:val="00386431"/>
    <w:rsid w:val="003B3C6F"/>
    <w:rsid w:val="00404591"/>
    <w:rsid w:val="00426ADB"/>
    <w:rsid w:val="00483696"/>
    <w:rsid w:val="00484B98"/>
    <w:rsid w:val="004C580E"/>
    <w:rsid w:val="004D0AAD"/>
    <w:rsid w:val="004E48FC"/>
    <w:rsid w:val="004F28A6"/>
    <w:rsid w:val="00533B6C"/>
    <w:rsid w:val="0055459A"/>
    <w:rsid w:val="00555E08"/>
    <w:rsid w:val="00556F8A"/>
    <w:rsid w:val="005977DD"/>
    <w:rsid w:val="005C59C7"/>
    <w:rsid w:val="005D4A22"/>
    <w:rsid w:val="005D77EB"/>
    <w:rsid w:val="00600077"/>
    <w:rsid w:val="006044E7"/>
    <w:rsid w:val="006115C3"/>
    <w:rsid w:val="006738A6"/>
    <w:rsid w:val="0076591B"/>
    <w:rsid w:val="00771B87"/>
    <w:rsid w:val="00777E4C"/>
    <w:rsid w:val="007B2C45"/>
    <w:rsid w:val="007C09D0"/>
    <w:rsid w:val="007D1609"/>
    <w:rsid w:val="007D5330"/>
    <w:rsid w:val="007F0EBD"/>
    <w:rsid w:val="008142C3"/>
    <w:rsid w:val="00843C2E"/>
    <w:rsid w:val="008509B9"/>
    <w:rsid w:val="00852709"/>
    <w:rsid w:val="00875250"/>
    <w:rsid w:val="00890CFD"/>
    <w:rsid w:val="008954C3"/>
    <w:rsid w:val="008A6929"/>
    <w:rsid w:val="008B2914"/>
    <w:rsid w:val="008C1051"/>
    <w:rsid w:val="00934C97"/>
    <w:rsid w:val="00941EC9"/>
    <w:rsid w:val="009A5850"/>
    <w:rsid w:val="009E7468"/>
    <w:rsid w:val="00A24BE1"/>
    <w:rsid w:val="00A3434A"/>
    <w:rsid w:val="00A97943"/>
    <w:rsid w:val="00AA78C3"/>
    <w:rsid w:val="00AB1A14"/>
    <w:rsid w:val="00AB2BC3"/>
    <w:rsid w:val="00AC1CB5"/>
    <w:rsid w:val="00AD07DA"/>
    <w:rsid w:val="00B5575C"/>
    <w:rsid w:val="00B62B4E"/>
    <w:rsid w:val="00B675D5"/>
    <w:rsid w:val="00B77F72"/>
    <w:rsid w:val="00B804F1"/>
    <w:rsid w:val="00BF1699"/>
    <w:rsid w:val="00C1212C"/>
    <w:rsid w:val="00C55166"/>
    <w:rsid w:val="00C65A6B"/>
    <w:rsid w:val="00C92FC7"/>
    <w:rsid w:val="00CA79C3"/>
    <w:rsid w:val="00CD62E1"/>
    <w:rsid w:val="00CF4E69"/>
    <w:rsid w:val="00D66960"/>
    <w:rsid w:val="00D8226C"/>
    <w:rsid w:val="00DA2B21"/>
    <w:rsid w:val="00DE1B49"/>
    <w:rsid w:val="00E35607"/>
    <w:rsid w:val="00E527D5"/>
    <w:rsid w:val="00E72716"/>
    <w:rsid w:val="00EA1F88"/>
    <w:rsid w:val="00EC31EC"/>
    <w:rsid w:val="00EE7FEC"/>
    <w:rsid w:val="00EF214E"/>
    <w:rsid w:val="00F0647D"/>
    <w:rsid w:val="00F1541C"/>
    <w:rsid w:val="00F163E8"/>
    <w:rsid w:val="00F52C49"/>
    <w:rsid w:val="00F537C5"/>
    <w:rsid w:val="00FA27E6"/>
    <w:rsid w:val="00FA5D9D"/>
    <w:rsid w:val="00FC3495"/>
    <w:rsid w:val="00FF13F7"/>
    <w:rsid w:val="00FF7023"/>
    <w:rsid w:val="674D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AB890"/>
  <w15:chartTrackingRefBased/>
  <w15:docId w15:val="{75865557-F72A-4A72-B223-F40894B9F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D07DA"/>
    <w:rPr>
      <w:b/>
      <w:bCs/>
    </w:rPr>
  </w:style>
  <w:style w:type="paragraph" w:styleId="Paragraphedeliste">
    <w:name w:val="List Paragraph"/>
    <w:basedOn w:val="Normal"/>
    <w:uiPriority w:val="34"/>
    <w:qFormat/>
    <w:rsid w:val="00AD07D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97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7943"/>
  </w:style>
  <w:style w:type="paragraph" w:styleId="Pieddepage">
    <w:name w:val="footer"/>
    <w:basedOn w:val="Normal"/>
    <w:link w:val="PieddepageCar"/>
    <w:uiPriority w:val="99"/>
    <w:unhideWhenUsed/>
    <w:rsid w:val="00A97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7943"/>
  </w:style>
  <w:style w:type="paragraph" w:styleId="Rvision">
    <w:name w:val="Revision"/>
    <w:hidden/>
    <w:uiPriority w:val="99"/>
    <w:semiHidden/>
    <w:rsid w:val="004C580E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6115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115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115C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5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5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EEC88E9AF6504C9EEB756F9AB77C0F" ma:contentTypeVersion="4" ma:contentTypeDescription="Crée un document." ma:contentTypeScope="" ma:versionID="9aee8391706a91a7652d85bde9a325bd">
  <xsd:schema xmlns:xsd="http://www.w3.org/2001/XMLSchema" xmlns:xs="http://www.w3.org/2001/XMLSchema" xmlns:p="http://schemas.microsoft.com/office/2006/metadata/properties" xmlns:ns2="502acfbd-8440-4d3d-bdab-70ae003e7326" targetNamespace="http://schemas.microsoft.com/office/2006/metadata/properties" ma:root="true" ma:fieldsID="b2079b5399152a6b8e49adc4ac2005d7" ns2:_="">
    <xsd:import namespace="502acfbd-8440-4d3d-bdab-70ae003e73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2acfbd-8440-4d3d-bdab-70ae003e73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843F8D-4957-4FAF-88B9-D25838A68A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76F639-3848-49E8-B776-6E900451DA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3FB610-B731-4CB0-90F3-F45561ADE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2acfbd-8440-4d3d-bdab-70ae003e73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1086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Laetitia Reder</dc:creator>
  <cp:keywords/>
  <dc:description/>
  <cp:lastModifiedBy>Frederic Lougnon</cp:lastModifiedBy>
  <cp:revision>3</cp:revision>
  <dcterms:created xsi:type="dcterms:W3CDTF">2024-12-18T16:34:00Z</dcterms:created>
  <dcterms:modified xsi:type="dcterms:W3CDTF">2024-12-19T07:52:00Z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0x010100D7EEC88E9AF6504C9EEB756F9AB77C0F</vt:lpwstr>
  </property>
</Properties>
</file>