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237"/>
        <w:gridCol w:w="2694"/>
      </w:tblGrid>
      <w:tr w:rsidR="00DE1758" w:rsidTr="00283E89">
        <w:trPr>
          <w:jc w:val="center"/>
        </w:trPr>
        <w:tc>
          <w:tcPr>
            <w:tcW w:w="1843" w:type="dxa"/>
            <w:shd w:val="clear" w:color="auto" w:fill="auto"/>
          </w:tcPr>
          <w:p w:rsidR="00DE1758" w:rsidRDefault="00277233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946785"/>
                  <wp:effectExtent l="0" t="0" r="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:rsidR="00DE1758" w:rsidRPr="00023A12" w:rsidRDefault="00DE1758" w:rsidP="00023A12">
            <w:pPr>
              <w:ind w:left="-70" w:right="-70"/>
              <w:jc w:val="center"/>
              <w:rPr>
                <w:b/>
                <w:sz w:val="16"/>
              </w:rPr>
            </w:pP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  <w:sz w:val="36"/>
              </w:rPr>
            </w:pPr>
            <w:r w:rsidRPr="00023A12">
              <w:rPr>
                <w:b/>
                <w:sz w:val="36"/>
              </w:rPr>
              <w:t>ACTE D’ENGAGEMENT</w:t>
            </w: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</w:rPr>
            </w:pPr>
            <w:r w:rsidRPr="00023A12">
              <w:rPr>
                <w:b/>
              </w:rPr>
              <w:t xml:space="preserve">MARCHÉ DE </w:t>
            </w:r>
            <w:r w:rsidR="00023A12" w:rsidRPr="00023A12">
              <w:rPr>
                <w:b/>
              </w:rPr>
              <w:t>TRAVAUX</w:t>
            </w:r>
          </w:p>
          <w:p w:rsidR="00DE1758" w:rsidRPr="00023A12" w:rsidRDefault="00DE1758" w:rsidP="00023A12">
            <w:pPr>
              <w:ind w:left="-70" w:right="-70"/>
              <w:jc w:val="center"/>
              <w:rPr>
                <w:b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DE1758" w:rsidRDefault="00283E89" w:rsidP="00283E89">
            <w:pPr>
              <w:spacing w:before="20"/>
              <w:jc w:val="right"/>
            </w:pPr>
            <w:r w:rsidRPr="003B07F0">
              <w:rPr>
                <w:noProof/>
              </w:rPr>
              <w:drawing>
                <wp:inline distT="0" distB="0" distL="0" distR="0" wp14:anchorId="340E2E1A" wp14:editId="1F0B72BD">
                  <wp:extent cx="1574800" cy="808355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30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758" w:rsidRDefault="00DE1758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675A0C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92495D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023A12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>es Invalides</w:t>
            </w:r>
            <w:r w:rsidR="00023A12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 xml:space="preserve"> 129 rue de Grenelle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023A12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</w:t>
            </w:r>
            <w:r w:rsidR="00211257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E4613C" w:rsidP="00023A1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spacing w:before="120"/>
              <w:ind w:left="7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Véronique PEAUCELLE-DELELIS</w:t>
            </w:r>
          </w:p>
          <w:p w:rsidR="00DE1758" w:rsidRDefault="00E4613C" w:rsidP="0092495D">
            <w:pPr>
              <w:spacing w:after="120"/>
              <w:ind w:lef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Directrice Générale de l’ON</w:t>
            </w:r>
            <w:r w:rsidR="00675A0C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CVG nommée par décret du 21 août 2019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DE1758" w:rsidRPr="0092495D" w:rsidRDefault="00E4613C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675A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DE1758" w:rsidRPr="0092495D" w:rsidRDefault="00283E89" w:rsidP="00283E89">
            <w:pPr>
              <w:tabs>
                <w:tab w:val="left" w:pos="72"/>
              </w:tabs>
              <w:spacing w:after="120"/>
              <w:ind w:left="74" w:hanging="6"/>
              <w:jc w:val="left"/>
              <w:rPr>
                <w:sz w:val="12"/>
                <w:szCs w:val="1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 70780 – 75700 PARIS Cedex 07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ind w:left="72"/>
              <w:jc w:val="left"/>
              <w:rPr>
                <w:b/>
                <w:sz w:val="12"/>
                <w:szCs w:val="12"/>
              </w:rPr>
            </w:pPr>
          </w:p>
          <w:p w:rsidR="00DE1758" w:rsidRPr="0092495D" w:rsidRDefault="00E4613C" w:rsidP="0092495D">
            <w:pPr>
              <w:ind w:left="72"/>
              <w:jc w:val="left"/>
              <w:rPr>
                <w:b/>
                <w:sz w:val="22"/>
                <w:szCs w:val="22"/>
              </w:rPr>
            </w:pPr>
            <w:r w:rsidRPr="0092495D">
              <w:rPr>
                <w:b/>
                <w:sz w:val="22"/>
                <w:szCs w:val="22"/>
              </w:rPr>
              <w:t>Audrey PAOLASINI</w:t>
            </w:r>
          </w:p>
          <w:p w:rsidR="00DE1758" w:rsidRPr="0092495D" w:rsidRDefault="00E4613C" w:rsidP="0092495D">
            <w:pPr>
              <w:ind w:left="72"/>
              <w:jc w:val="left"/>
              <w:rPr>
                <w:b/>
                <w:sz w:val="22"/>
                <w:szCs w:val="22"/>
              </w:rPr>
            </w:pPr>
            <w:r w:rsidRPr="0092495D">
              <w:rPr>
                <w:b/>
                <w:sz w:val="22"/>
                <w:szCs w:val="22"/>
              </w:rPr>
              <w:t xml:space="preserve">Chef du </w:t>
            </w:r>
            <w:r w:rsidR="007834A4" w:rsidRPr="0092495D">
              <w:rPr>
                <w:b/>
                <w:sz w:val="22"/>
                <w:szCs w:val="22"/>
              </w:rPr>
              <w:t xml:space="preserve">Département </w:t>
            </w:r>
            <w:r w:rsidRPr="0092495D">
              <w:rPr>
                <w:b/>
                <w:sz w:val="22"/>
                <w:szCs w:val="22"/>
              </w:rPr>
              <w:t>des Achats de l’ON</w:t>
            </w:r>
            <w:r w:rsidR="00675A0C">
              <w:rPr>
                <w:b/>
                <w:sz w:val="22"/>
                <w:szCs w:val="22"/>
              </w:rPr>
              <w:t>a</w:t>
            </w:r>
            <w:r w:rsidRPr="0092495D">
              <w:rPr>
                <w:b/>
                <w:sz w:val="22"/>
                <w:szCs w:val="22"/>
              </w:rPr>
              <w:t>CVG</w:t>
            </w:r>
          </w:p>
          <w:p w:rsidR="00DE1758" w:rsidRPr="0092495D" w:rsidRDefault="00E4613C" w:rsidP="0092495D">
            <w:pPr>
              <w:ind w:left="72"/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e-mail</w:t>
            </w:r>
            <w:r w:rsidR="00543B51" w:rsidRPr="0092495D">
              <w:rPr>
                <w:sz w:val="22"/>
                <w:szCs w:val="22"/>
              </w:rPr>
              <w:t> </w:t>
            </w:r>
            <w:r w:rsidRPr="0092495D">
              <w:rPr>
                <w:sz w:val="22"/>
                <w:szCs w:val="22"/>
              </w:rPr>
              <w:t xml:space="preserve">: </w:t>
            </w:r>
            <w:hyperlink r:id="rId10">
              <w:r w:rsidRPr="0092495D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Pr="0092495D">
              <w:rPr>
                <w:sz w:val="22"/>
                <w:szCs w:val="22"/>
              </w:rPr>
              <w:t xml:space="preserve"> </w:t>
            </w:r>
          </w:p>
          <w:p w:rsidR="0092495D" w:rsidRPr="0092495D" w:rsidRDefault="0092495D" w:rsidP="0092495D">
            <w:pPr>
              <w:ind w:left="72"/>
              <w:jc w:val="left"/>
              <w:rPr>
                <w:sz w:val="12"/>
                <w:szCs w:val="12"/>
              </w:rPr>
            </w:pPr>
          </w:p>
        </w:tc>
      </w:tr>
    </w:tbl>
    <w:p w:rsidR="00DE1758" w:rsidRPr="00A95FAB" w:rsidRDefault="00E4613C">
      <w:pPr>
        <w:pBdr>
          <w:top w:val="single" w:sz="4" w:space="5" w:color="000000"/>
          <w:left w:val="double" w:sz="4" w:space="12" w:color="000000"/>
          <w:bottom w:val="double" w:sz="4" w:space="1" w:color="000000"/>
          <w:right w:val="double" w:sz="4" w:space="12" w:color="000000"/>
        </w:pBdr>
        <w:spacing w:before="60"/>
        <w:rPr>
          <w:b/>
        </w:rPr>
      </w:pPr>
      <w:r w:rsidRPr="00A95FAB">
        <w:rPr>
          <w:b/>
          <w:bCs/>
          <w:szCs w:val="24"/>
        </w:rPr>
        <w:t>M</w:t>
      </w:r>
      <w:r w:rsidRPr="00A95FAB">
        <w:rPr>
          <w:rFonts w:ascii="Times New Roman Gras" w:hAnsi="Times New Roman Gras"/>
          <w:b/>
          <w:bCs/>
          <w:szCs w:val="24"/>
          <w:vertAlign w:val="subscript"/>
        </w:rPr>
        <w:t>0</w:t>
      </w:r>
      <w:r w:rsidRPr="00A95FAB">
        <w:rPr>
          <w:b/>
          <w:bCs/>
          <w:szCs w:val="24"/>
        </w:rPr>
        <w:t xml:space="preserve"> = </w:t>
      </w:r>
      <w:r w:rsidR="00A95FAB" w:rsidRPr="00A95FAB">
        <w:rPr>
          <w:b/>
        </w:rPr>
        <w:t>novembre 2024</w:t>
      </w:r>
    </w:p>
    <w:p w:rsidR="00DE1758" w:rsidRDefault="00E4613C" w:rsidP="00E77408">
      <w:pPr>
        <w:pStyle w:val="StyleTitre1ToutenmajusculeGaucheAvant12pt"/>
      </w:pPr>
      <w:bookmarkStart w:id="0" w:name="_Toc153336856"/>
      <w:r>
        <w:t>Objet du marché</w:t>
      </w:r>
      <w:bookmarkEnd w:id="0"/>
    </w:p>
    <w:p w:rsidR="00DE1758" w:rsidRDefault="00E4613C" w:rsidP="00382DBA">
      <w:pPr>
        <w:ind w:right="-1"/>
      </w:pPr>
      <w:r>
        <w:rPr>
          <w:sz w:val="22"/>
          <w:szCs w:val="22"/>
        </w:rPr>
        <w:t xml:space="preserve">Le présent marché, passé selon la procédure </w:t>
      </w:r>
      <w:r w:rsidR="00382DBA" w:rsidRPr="00382DBA">
        <w:rPr>
          <w:sz w:val="22"/>
          <w:szCs w:val="22"/>
        </w:rPr>
        <w:t>adaptée (articles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2123-1,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2123-4 et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2123-5 du Code de la commande publique)</w:t>
      </w:r>
      <w:r w:rsidR="00382DBA">
        <w:rPr>
          <w:sz w:val="22"/>
          <w:szCs w:val="22"/>
        </w:rPr>
        <w:t xml:space="preserve">, </w:t>
      </w:r>
      <w:r>
        <w:t>concerne</w:t>
      </w:r>
      <w:r w:rsidR="00211257">
        <w:t> </w:t>
      </w:r>
      <w:r>
        <w:t>:</w:t>
      </w:r>
    </w:p>
    <w:p w:rsidR="00382DBA" w:rsidRDefault="00382DBA" w:rsidP="00382DBA">
      <w:pPr>
        <w:ind w:right="-1"/>
      </w:pPr>
    </w:p>
    <w:tbl>
      <w:tblPr>
        <w:tblW w:w="103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930"/>
      </w:tblGrid>
      <w:tr w:rsidR="00A95FAB" w:rsidRPr="00A95FAB" w:rsidTr="009550AB">
        <w:trPr>
          <w:trHeight w:val="39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4613C" w:rsidP="009550AB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OBJET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A95FAB" w:rsidP="009550AB">
            <w:pPr>
              <w:jc w:val="left"/>
              <w:rPr>
                <w:b/>
              </w:rPr>
            </w:pPr>
            <w:r w:rsidRPr="00A95FAB">
              <w:rPr>
                <w:b/>
              </w:rPr>
              <w:t>RENOVATION DU CARRE MILITAIRE AU CIMETIERE DE MONTAUBAN</w:t>
            </w:r>
          </w:p>
        </w:tc>
      </w:tr>
      <w:tr w:rsidR="00A95FAB" w:rsidRPr="00A95FAB" w:rsidTr="009550AB">
        <w:trPr>
          <w:trHeight w:val="39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9550AB" w:rsidP="009550AB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LOT Nº </w:t>
            </w:r>
            <w:r>
              <w:rPr>
                <w:b/>
                <w:szCs w:val="24"/>
              </w:rPr>
              <w:t>2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9550AB" w:rsidP="009550AB">
            <w:pPr>
              <w:jc w:val="left"/>
              <w:rPr>
                <w:b/>
              </w:rPr>
            </w:pPr>
            <w:r w:rsidRPr="009550AB">
              <w:rPr>
                <w:b/>
              </w:rPr>
              <w:t>AMENAGEMENT PAYSAGER</w:t>
            </w:r>
          </w:p>
        </w:tc>
      </w:tr>
    </w:tbl>
    <w:p w:rsidR="00DE1758" w:rsidRDefault="00E4613C" w:rsidP="00E77408">
      <w:pPr>
        <w:pStyle w:val="StyleTitre1ToutenmajusculeGaucheAvant12pt"/>
      </w:pPr>
      <w:bookmarkStart w:id="1" w:name="_Toc153336857"/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480577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  <w:bookmarkStart w:id="2" w:name="_GoBack"/>
    </w:p>
    <w:bookmarkEnd w:id="2"/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A95FAB">
      <w:pPr>
        <w:ind w:left="-426" w:firstLine="426"/>
        <w:jc w:val="left"/>
        <w:rPr>
          <w:b/>
        </w:rPr>
      </w:pPr>
      <w:proofErr w:type="gramStart"/>
      <w:r>
        <w:rPr>
          <w:b/>
        </w:rPr>
        <w:lastRenderedPageBreak/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283E89" w:rsidRDefault="00BD2173" w:rsidP="00283E89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283E89" w:rsidRDefault="00283E89" w:rsidP="00283E89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BD2173" w:rsidRDefault="00BD2173" w:rsidP="00BD2173">
      <w:pPr>
        <w:tabs>
          <w:tab w:val="left" w:leader="dot" w:pos="8931"/>
        </w:tabs>
      </w:pPr>
      <w:proofErr w:type="gramStart"/>
      <w:r>
        <w:t>représentant</w:t>
      </w:r>
      <w:proofErr w:type="gramEnd"/>
      <w:r>
        <w:t xml:space="preserve">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 w:rsidR="00543B51">
        <w:t xml:space="preserve"> dûment habilité du groupement</w:t>
      </w:r>
    </w:p>
    <w:p w:rsidR="00BD2173" w:rsidRPr="006A642E" w:rsidRDefault="00BD2173" w:rsidP="0092495D">
      <w:pPr>
        <w:tabs>
          <w:tab w:val="left" w:pos="2552"/>
          <w:tab w:val="left" w:pos="6237"/>
        </w:tabs>
        <w:spacing w:before="6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92495D"/>
    <w:p w:rsidR="00BD2173" w:rsidRDefault="00BD2173" w:rsidP="00BD2173">
      <w:pPr>
        <w:tabs>
          <w:tab w:val="right" w:leader="dot" w:pos="10206"/>
        </w:tabs>
        <w:spacing w:before="60"/>
      </w:pPr>
      <w:r>
        <w:t xml:space="preserve">Représentant l’entreprise (raison sociale </w:t>
      </w:r>
      <w:r w:rsidR="00AB63E7">
        <w:t>+</w:t>
      </w:r>
      <w:r>
        <w:t xml:space="preserve">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92495D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</w:t>
      </w:r>
      <w:r w:rsidR="00283E89">
        <w:t>é</w:t>
      </w:r>
      <w:r>
        <w:t>l</w:t>
      </w:r>
      <w:r w:rsidR="00283E89">
        <w:t>.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92495D"/>
    <w:p w:rsidR="00BD2173" w:rsidRPr="0092495D" w:rsidRDefault="00BD2173" w:rsidP="0092495D"/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543B51">
        <w:rPr>
          <w:rStyle w:val="FootnoteCharacters"/>
          <w:b/>
          <w:color w:val="000000"/>
          <w:szCs w:val="24"/>
        </w:rPr>
        <w:t>1</w:t>
      </w:r>
      <w:r w:rsidR="00543B51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211257">
      <w:pPr>
        <w:tabs>
          <w:tab w:val="left" w:pos="2552"/>
          <w:tab w:val="left" w:pos="6237"/>
        </w:tabs>
        <w:spacing w:before="60" w:after="60"/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9550AB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proofErr w:type="gramStart"/>
      <w:r>
        <w:rPr>
          <w:szCs w:val="24"/>
        </w:rPr>
        <w:t>de</w:t>
      </w:r>
      <w:proofErr w:type="gramEnd"/>
      <w:r>
        <w:rPr>
          <w:szCs w:val="24"/>
        </w:rPr>
        <w:t xml:space="preserve"> chacun des membres du groupement désignés ci-dessous pour tout ce qui concerne l'exécution du présent marché</w:t>
      </w:r>
      <w:r w:rsidR="00543B51">
        <w:rPr>
          <w:szCs w:val="24"/>
        </w:rPr>
        <w:t> :</w:t>
      </w:r>
    </w:p>
    <w:p w:rsidR="00BD2173" w:rsidRPr="00480577" w:rsidRDefault="00BD2173" w:rsidP="00BD2173">
      <w:pPr>
        <w:rPr>
          <w:szCs w:val="24"/>
        </w:rPr>
      </w:pPr>
    </w:p>
    <w:p w:rsidR="00BD2173" w:rsidRPr="00480577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543B51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C34D16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AB63E7">
        <w:t>, artisan</w:t>
      </w:r>
      <w:r>
        <w:t>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C34D16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C34D16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C34D16">
        <w:t> </w:t>
      </w:r>
      <w:r>
        <w:t xml:space="preserve">: </w:t>
      </w:r>
      <w:r>
        <w:tab/>
        <w:t xml:space="preserve"> APE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C34D16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C34D16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2E2CEF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2E2CEF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lastRenderedPageBreak/>
        <w:t>Type d’entreprise (GE, ETI, PME, TPE, microentreprise</w:t>
      </w:r>
      <w:r w:rsidR="00AB63E7">
        <w:t>, artisan</w:t>
      </w:r>
      <w:r>
        <w:t>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2E2CEF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2E2CEF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2E2CEF">
        <w:t> </w:t>
      </w:r>
      <w:r>
        <w:t xml:space="preserve">: </w:t>
      </w:r>
      <w:r>
        <w:tab/>
        <w:t xml:space="preserve"> APE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2E2CEF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2E2CEF" w:rsidRPr="002E2CEF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</w:t>
      </w:r>
      <w:r w:rsidR="002E2CEF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2E2CEF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AB63E7">
        <w:t>, artisan</w:t>
      </w:r>
      <w:r>
        <w:t>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2E2CEF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2E2CEF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2E2CEF">
        <w:t> </w:t>
      </w:r>
      <w:r>
        <w:t xml:space="preserve">: </w:t>
      </w:r>
      <w:r>
        <w:tab/>
        <w:t xml:space="preserve"> APE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2E2CEF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2E2CEF">
        <w:t> </w:t>
      </w:r>
      <w:r>
        <w:t xml:space="preserve">: </w:t>
      </w:r>
      <w:r>
        <w:tab/>
        <w:t>@</w:t>
      </w:r>
      <w:r>
        <w:tab/>
      </w:r>
    </w:p>
    <w:p w:rsidR="004223D8" w:rsidRDefault="004223D8">
      <w:pPr>
        <w:rPr>
          <w:szCs w:val="24"/>
        </w:rPr>
      </w:pP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 w:rsidRPr="00A95FAB">
        <w:t>après</w:t>
      </w:r>
      <w:proofErr w:type="gramEnd"/>
      <w:r w:rsidRPr="00A95FAB">
        <w:t xml:space="preserve"> avoir pris connaissance du cahier des clauses administratives</w:t>
      </w:r>
      <w:r w:rsidR="00CE4C03" w:rsidRPr="00A95FAB">
        <w:t xml:space="preserve"> particulières (</w:t>
      </w:r>
      <w:r w:rsidRPr="00A95FAB">
        <w:t>C.C.A.P</w:t>
      </w:r>
      <w:r w:rsidR="00B82BB7" w:rsidRPr="00A95FAB">
        <w:t>.</w:t>
      </w:r>
      <w:r w:rsidRPr="00A95FAB">
        <w:t xml:space="preserve">) </w:t>
      </w:r>
      <w:r w:rsidR="00CE4C03" w:rsidRPr="00A95FAB">
        <w:t>n</w:t>
      </w:r>
      <w:r w:rsidR="00B82BB7" w:rsidRPr="00A95FAB">
        <w:t>º </w:t>
      </w:r>
      <w:r w:rsidR="00A95FAB" w:rsidRPr="00A95FAB">
        <w:t>24.015</w:t>
      </w:r>
      <w:r w:rsidR="00CE4C03" w:rsidRPr="00A95FAB">
        <w:t xml:space="preserve"> </w:t>
      </w:r>
      <w:r w:rsidRPr="00A95FAB">
        <w:t xml:space="preserve">et </w:t>
      </w:r>
      <w:r w:rsidRPr="00B82BB7">
        <w:t>des documents qui y</w:t>
      </w:r>
      <w:r>
        <w:t xml:space="preserve">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et</w:t>
      </w:r>
      <w:proofErr w:type="gramEnd"/>
      <w:r>
        <w:t xml:space="preserve">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 w:rsidP="00382DBA">
      <w:pPr>
        <w:pStyle w:val="Normal1"/>
      </w:pPr>
    </w:p>
    <w:p w:rsidR="00DE1758" w:rsidRPr="00382DBA" w:rsidRDefault="00E4613C" w:rsidP="00382DBA">
      <w:pPr>
        <w:pStyle w:val="Normal1"/>
      </w:pPr>
      <w:r w:rsidRPr="00382DBA">
        <w:t xml:space="preserve">L’offre ainsi présentée ne nous lie toutefois que si la décision d’attribution intervient dans un délai de </w:t>
      </w:r>
      <w:r w:rsidRPr="00382DBA">
        <w:rPr>
          <w:b/>
        </w:rPr>
        <w:t>90</w:t>
      </w:r>
      <w:r w:rsidR="002E2CEF" w:rsidRPr="00382DBA">
        <w:rPr>
          <w:b/>
        </w:rPr>
        <w:t> </w:t>
      </w:r>
      <w:r w:rsidRPr="00382DBA">
        <w:rPr>
          <w:b/>
        </w:rPr>
        <w:t>jours</w:t>
      </w:r>
      <w:r w:rsidR="002E2CEF" w:rsidRPr="00382DBA">
        <w:t xml:space="preserve"> </w:t>
      </w:r>
      <w:r w:rsidRPr="00382DBA">
        <w:t>à compter de la date limite de réception des offres fixée par l</w:t>
      </w:r>
      <w:r w:rsidR="00E66937" w:rsidRPr="00382DBA">
        <w:t>e règlement de la consultation.</w:t>
      </w:r>
    </w:p>
    <w:p w:rsidR="00DE1758" w:rsidRDefault="00E4613C" w:rsidP="00E77408">
      <w:pPr>
        <w:pStyle w:val="StyleTitre1ToutenmajusculeGaucheAvant12pt"/>
      </w:pPr>
      <w:bookmarkStart w:id="7" w:name="_Toc153336861"/>
      <w:r>
        <w:t>Prix</w:t>
      </w:r>
      <w:bookmarkEnd w:id="7"/>
      <w:r>
        <w:t xml:space="preserve"> </w:t>
      </w:r>
    </w:p>
    <w:p w:rsidR="00DE1758" w:rsidRDefault="00E4613C" w:rsidP="00A55614">
      <w:pPr>
        <w:tabs>
          <w:tab w:val="left" w:pos="0"/>
          <w:tab w:val="left" w:pos="567"/>
          <w:tab w:val="left" w:pos="851"/>
        </w:tabs>
        <w:ind w:left="-142"/>
        <w:rPr>
          <w:szCs w:val="24"/>
        </w:rPr>
      </w:pPr>
      <w:r w:rsidRPr="001E2E79">
        <w:rPr>
          <w:szCs w:val="24"/>
        </w:rPr>
        <w:t xml:space="preserve">Les travaux objets </w:t>
      </w:r>
      <w:r>
        <w:rPr>
          <w:szCs w:val="24"/>
        </w:rPr>
        <w:t>du marché seront rémunérées par application d’un prix global et forfaitaire décomposé dans le tableau ci-après en mettant en évidence les montants hors T.V.A. et T.V.A. incluse dans chaque tranche</w:t>
      </w:r>
      <w:r w:rsidR="001E2E79">
        <w:rPr>
          <w:szCs w:val="24"/>
        </w:rPr>
        <w:t> </w:t>
      </w:r>
      <w:r>
        <w:rPr>
          <w:szCs w:val="24"/>
        </w:rPr>
        <w:t>:</w:t>
      </w:r>
    </w:p>
    <w:p w:rsidR="00A95FAB" w:rsidRDefault="00A95FAB" w:rsidP="00A95FAB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A95FAB" w:rsidTr="00A95FAB">
        <w:trPr>
          <w:trHeight w:val="397"/>
        </w:trPr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Tranche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H.T.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T.V.A.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T.T.C.</w:t>
            </w: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TF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TO1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TO2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TO3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TO4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rPr>
          <w:trHeight w:val="541"/>
        </w:trPr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Montant du marché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</w:tbl>
    <w:p w:rsidR="00A95FAB" w:rsidRDefault="00A95FAB" w:rsidP="00A95FAB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A95FAB" w:rsidRDefault="00A95FAB" w:rsidP="00A55614">
      <w:pPr>
        <w:tabs>
          <w:tab w:val="left" w:pos="284"/>
          <w:tab w:val="left" w:pos="567"/>
          <w:tab w:val="left" w:pos="851"/>
        </w:tabs>
        <w:ind w:firstLine="284"/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8" w:name="_Toc153336863"/>
      <w:r>
        <w:t xml:space="preserve"> Sous-traitance</w:t>
      </w:r>
      <w:bookmarkEnd w:id="8"/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</w:t>
      </w:r>
      <w:r w:rsidR="00B82BB7">
        <w:rPr>
          <w:szCs w:val="24"/>
        </w:rPr>
        <w:t>º </w:t>
      </w:r>
      <w:r>
        <w:rPr>
          <w:szCs w:val="24"/>
        </w:rPr>
        <w:t xml:space="preserve">.......... </w:t>
      </w:r>
      <w:proofErr w:type="gramStart"/>
      <w:r>
        <w:rPr>
          <w:szCs w:val="24"/>
        </w:rPr>
        <w:t>au</w:t>
      </w:r>
      <w:proofErr w:type="gramEnd"/>
      <w:r>
        <w:rPr>
          <w:szCs w:val="24"/>
        </w:rPr>
        <w:t xml:space="preserve">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21166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E21166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 montant total des prestations que j’envisage (ou nous envisageons) de sous-traiter conformément à ces annexes est de</w:t>
      </w:r>
      <w:r w:rsidR="00E21166">
        <w:rPr>
          <w:szCs w:val="24"/>
        </w:rPr>
        <w:t> :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  <w:t xml:space="preserve">: </w:t>
      </w:r>
      <w:r w:rsidR="00FC6F1D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TVA (taux de ..............</w:t>
      </w:r>
      <w:r w:rsidR="00E21166">
        <w:rPr>
          <w:szCs w:val="24"/>
        </w:rPr>
        <w:t> </w:t>
      </w:r>
      <w:r>
        <w:rPr>
          <w:szCs w:val="24"/>
        </w:rPr>
        <w:t>%)</w:t>
      </w:r>
      <w:r w:rsidR="00480577">
        <w:rPr>
          <w:szCs w:val="24"/>
        </w:rPr>
        <w:tab/>
      </w:r>
      <w:r>
        <w:rPr>
          <w:szCs w:val="24"/>
        </w:rPr>
        <w:t xml:space="preserve">: </w:t>
      </w:r>
      <w:r w:rsidR="00480577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 w:rsidR="00FC6F1D">
        <w:rPr>
          <w:szCs w:val="24"/>
        </w:rPr>
        <w:t xml:space="preserve">: </w:t>
      </w:r>
      <w:r>
        <w:rPr>
          <w:szCs w:val="24"/>
        </w:rPr>
        <w:tab/>
      </w:r>
      <w:r w:rsidR="00FC6F1D">
        <w:rPr>
          <w:szCs w:val="24"/>
        </w:rPr>
        <w:t xml:space="preserve"> </w:t>
      </w:r>
      <w:r>
        <w:rPr>
          <w:szCs w:val="24"/>
        </w:rPr>
        <w:t>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851"/>
        <w:rPr>
          <w:szCs w:val="24"/>
        </w:rPr>
      </w:pPr>
      <w:r>
        <w:rPr>
          <w:szCs w:val="24"/>
        </w:rPr>
        <w:t>Soit en lettres</w:t>
      </w:r>
      <w:r w:rsidR="00E21166">
        <w:rPr>
          <w:szCs w:val="24"/>
        </w:rPr>
        <w:t> </w:t>
      </w:r>
      <w:r>
        <w:rPr>
          <w:szCs w:val="24"/>
        </w:rPr>
        <w:t xml:space="preserve">: </w:t>
      </w:r>
      <w:r w:rsidR="00AB6901">
        <w:rPr>
          <w:szCs w:val="24"/>
        </w:rPr>
        <w:tab/>
      </w:r>
    </w:p>
    <w:p w:rsidR="00DE1758" w:rsidRDefault="00E4613C" w:rsidP="00A8331D">
      <w:p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567"/>
        <w:rPr>
          <w:szCs w:val="24"/>
        </w:rPr>
      </w:pPr>
      <w:r>
        <w:rPr>
          <w:szCs w:val="24"/>
        </w:rPr>
        <w:tab/>
      </w:r>
      <w:r w:rsidR="00AB6901">
        <w:rPr>
          <w:szCs w:val="24"/>
        </w:rPr>
        <w:tab/>
      </w:r>
    </w:p>
    <w:p w:rsidR="00A8331D" w:rsidRDefault="00A8331D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C231DD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 w:rsidTr="00A8331D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1178BE" w:rsidRDefault="00E4613C" w:rsidP="00000BA4">
      <w:pPr>
        <w:keepNext/>
        <w:tabs>
          <w:tab w:val="left" w:leader="dot" w:pos="2268"/>
          <w:tab w:val="right" w:leader="dot" w:pos="10206"/>
        </w:tabs>
        <w:spacing w:before="60"/>
      </w:pPr>
      <w:r>
        <w:rPr>
          <w:szCs w:val="24"/>
        </w:rPr>
        <w:t>Le montant maximal de la créance que je pourrai (nous pourrons) présenter en nantissement ou céder est ainsi de</w:t>
      </w:r>
      <w:r w:rsidR="008E77AD">
        <w:rPr>
          <w:szCs w:val="24"/>
        </w:rPr>
        <w:t> </w:t>
      </w:r>
      <w:r w:rsidR="001178BE">
        <w:rPr>
          <w:szCs w:val="24"/>
        </w:rPr>
        <w:tab/>
      </w:r>
      <w:r>
        <w:rPr>
          <w:szCs w:val="24"/>
        </w:rPr>
        <w:t xml:space="preserve"> €</w:t>
      </w:r>
      <w:r w:rsidR="00AB6901">
        <w:rPr>
          <w:szCs w:val="24"/>
        </w:rPr>
        <w:t> </w:t>
      </w:r>
      <w:r>
        <w:rPr>
          <w:szCs w:val="24"/>
        </w:rPr>
        <w:t>T.T.C.</w:t>
      </w:r>
      <w:r w:rsidR="00AB6901">
        <w:rPr>
          <w:szCs w:val="24"/>
        </w:rPr>
        <w:t>,</w:t>
      </w:r>
      <w:r>
        <w:rPr>
          <w:szCs w:val="24"/>
        </w:rPr>
        <w:t xml:space="preserve"> soit en lettres </w:t>
      </w:r>
      <w:r w:rsidR="001178BE">
        <w:tab/>
      </w:r>
    </w:p>
    <w:p w:rsidR="001178BE" w:rsidRDefault="001178BE" w:rsidP="00000BA4">
      <w:pPr>
        <w:keepNext/>
        <w:tabs>
          <w:tab w:val="right" w:leader="dot" w:pos="10206"/>
        </w:tabs>
        <w:spacing w:before="60"/>
      </w:pPr>
      <w:r>
        <w:tab/>
      </w:r>
    </w:p>
    <w:p w:rsidR="00DE1758" w:rsidRDefault="00E4613C" w:rsidP="00E77408">
      <w:pPr>
        <w:pStyle w:val="StyleTitre1ToutenmajusculeGaucheAvant12pt"/>
      </w:pPr>
      <w:bookmarkStart w:id="9" w:name="_Toc153336867"/>
      <w:r>
        <w:t>Règlement des prestations</w:t>
      </w:r>
      <w:bookmarkEnd w:id="9"/>
    </w:p>
    <w:p w:rsidR="00DE1758" w:rsidRPr="00A8331D" w:rsidRDefault="00E4613C">
      <w:pPr>
        <w:pStyle w:val="Titre2"/>
        <w:numPr>
          <w:ilvl w:val="1"/>
          <w:numId w:val="2"/>
        </w:numPr>
        <w:ind w:left="1617" w:firstLine="0"/>
      </w:pPr>
      <w:bookmarkStart w:id="10" w:name="_Toc153336868"/>
      <w:r w:rsidRPr="00A8331D">
        <w:t xml:space="preserve"> Avance</w:t>
      </w:r>
      <w:bookmarkEnd w:id="10"/>
      <w:r w:rsidRPr="00A8331D">
        <w:t xml:space="preserve"> </w:t>
      </w:r>
    </w:p>
    <w:p w:rsidR="00DE1758" w:rsidRPr="00A8331D" w:rsidRDefault="00E4613C">
      <w:pPr>
        <w:rPr>
          <w:szCs w:val="24"/>
        </w:rPr>
      </w:pPr>
      <w:r w:rsidRPr="00A8331D">
        <w:rPr>
          <w:szCs w:val="24"/>
        </w:rPr>
        <w:t>Conformément aux dispositions du CCAP, le titulaire déclare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9550AB">
        <w:fldChar w:fldCharType="separate"/>
      </w:r>
      <w:bookmarkStart w:id="11" w:name="__Fieldmark__820_2719176277"/>
      <w:bookmarkStart w:id="12" w:name="__Fieldmark__723_4252859514"/>
      <w:bookmarkEnd w:id="11"/>
      <w:bookmarkEnd w:id="12"/>
      <w:r w:rsidRPr="00A8331D">
        <w:fldChar w:fldCharType="end"/>
      </w:r>
      <w:r w:rsidR="006F3AFF" w:rsidRPr="00A8331D">
        <w:rPr>
          <w:szCs w:val="24"/>
        </w:rPr>
        <w:t>  Accepter l’avance.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9550AB">
        <w:fldChar w:fldCharType="separate"/>
      </w:r>
      <w:bookmarkStart w:id="13" w:name="__Fieldmark__824_2719176277"/>
      <w:bookmarkStart w:id="14" w:name="__Fieldmark__732_4252859514"/>
      <w:bookmarkEnd w:id="13"/>
      <w:bookmarkEnd w:id="14"/>
      <w:r w:rsidRPr="00A8331D">
        <w:fldChar w:fldCharType="end"/>
      </w:r>
      <w:r w:rsidR="006F3AFF" w:rsidRPr="00A8331D">
        <w:rPr>
          <w:szCs w:val="24"/>
        </w:rPr>
        <w:t>  </w:t>
      </w:r>
      <w:r w:rsidRPr="00A8331D">
        <w:rPr>
          <w:szCs w:val="24"/>
        </w:rPr>
        <w:t>Refuser l’avance.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Pr="00A8331D" w:rsidRDefault="00E4613C">
      <w:pPr>
        <w:rPr>
          <w:szCs w:val="24"/>
        </w:rPr>
      </w:pPr>
      <w:r w:rsidRPr="00A8331D">
        <w:rPr>
          <w:szCs w:val="24"/>
          <w:u w:val="single"/>
        </w:rPr>
        <w:t>NB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F34F74" w:rsidRPr="00A8331D">
        <w:rPr>
          <w:szCs w:val="24"/>
        </w:rPr>
        <w:t>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5" w:name="_Toc153336871"/>
      <w:r>
        <w:t xml:space="preserve"> Mode de règlement</w:t>
      </w:r>
      <w:bookmarkEnd w:id="15"/>
      <w:r>
        <w:t xml:space="preserve"> </w:t>
      </w:r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</w:t>
      </w:r>
      <w:r w:rsidR="00675A0C">
        <w:rPr>
          <w:color w:val="000000"/>
        </w:rPr>
        <w:t>a</w:t>
      </w:r>
      <w:r w:rsidR="00E4613C">
        <w:rPr>
          <w:color w:val="000000"/>
        </w:rPr>
        <w:t>CVG se libérera des sommes dues au titre du présent marché en faisant porter leur montant par virement</w:t>
      </w:r>
      <w:r w:rsidR="00C2047D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6F3AFF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C2047D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  <w:r w:rsidR="00F34F74">
        <w:t>.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DE1758" w:rsidRDefault="00C2047D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En cas de groupement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C2047D">
        <w:rPr>
          <w:color w:val="000000"/>
          <w:szCs w:val="24"/>
        </w:rPr>
        <w:t> R</w:t>
      </w:r>
      <w:r>
        <w:rPr>
          <w:color w:val="000000"/>
          <w:szCs w:val="24"/>
        </w:rPr>
        <w:t>épartition des prestations par nature du groupement</w:t>
      </w:r>
      <w:r w:rsidR="00C2047D">
        <w:rPr>
          <w:color w:val="000000"/>
          <w:szCs w:val="24"/>
        </w:rPr>
        <w:t> </w:t>
      </w:r>
      <w:r>
        <w:rPr>
          <w:color w:val="000000"/>
          <w:szCs w:val="24"/>
        </w:rPr>
        <w:t>» précisant la nature des prestations du marché reven</w:t>
      </w:r>
      <w:r w:rsidR="00C2047D">
        <w:rPr>
          <w:color w:val="000000"/>
          <w:szCs w:val="24"/>
        </w:rPr>
        <w:t>ant à chacun, dûment complétée.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  <w:r w:rsidR="00F34F74">
        <w:t>.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6F3AFF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9550AB">
        <w:fldChar w:fldCharType="separate"/>
      </w:r>
      <w:bookmarkStart w:id="16" w:name="__Fieldmark__875_2719176277"/>
      <w:bookmarkStart w:id="17" w:name="__Fieldmark__771_4252859514"/>
      <w:bookmarkEnd w:id="16"/>
      <w:bookmarkEnd w:id="17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existant déjà, le groupement fournit le RIB ou RIB ou RICE</w:t>
      </w:r>
    </w:p>
    <w:p w:rsidR="00DE1758" w:rsidRDefault="00DE1758" w:rsidP="006F3AFF">
      <w:pPr>
        <w:keepNext/>
        <w:rPr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9550AB">
        <w:fldChar w:fldCharType="separate"/>
      </w:r>
      <w:bookmarkStart w:id="18" w:name="__Fieldmark__884_2719176277"/>
      <w:bookmarkStart w:id="19" w:name="__Fieldmark__780_4252859514"/>
      <w:bookmarkEnd w:id="18"/>
      <w:bookmarkEnd w:id="19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Pr="0010277B" w:rsidRDefault="00E4613C" w:rsidP="0010277B">
      <w:pPr>
        <w:pStyle w:val="StyleTitre1ToutenmajusculeGaucheAvant12pt"/>
        <w:keepNext/>
      </w:pPr>
      <w:bookmarkStart w:id="20" w:name="_Toc520194208"/>
      <w:bookmarkStart w:id="21" w:name="_Toc153336873"/>
      <w:r w:rsidRPr="0010277B">
        <w:t xml:space="preserve">Délais </w:t>
      </w:r>
      <w:bookmarkEnd w:id="20"/>
      <w:r w:rsidRPr="0010277B">
        <w:t>d’exécution</w:t>
      </w:r>
      <w:bookmarkEnd w:id="21"/>
    </w:p>
    <w:p w:rsidR="00A8331D" w:rsidRPr="00A8331D" w:rsidRDefault="00A8331D" w:rsidP="00A8331D">
      <w:pPr>
        <w:tabs>
          <w:tab w:val="left" w:pos="0"/>
        </w:tabs>
        <w:ind w:right="-17"/>
        <w:rPr>
          <w:sz w:val="22"/>
          <w:szCs w:val="24"/>
        </w:rPr>
      </w:pPr>
      <w:r w:rsidRPr="00A8331D">
        <w:rPr>
          <w:sz w:val="22"/>
          <w:szCs w:val="24"/>
        </w:rPr>
        <w:t xml:space="preserve">Les délais d’exécution des </w:t>
      </w:r>
      <w:r w:rsidRPr="00A8331D">
        <w:t>travaux</w:t>
      </w:r>
      <w:r w:rsidRPr="00A8331D">
        <w:rPr>
          <w:sz w:val="22"/>
          <w:szCs w:val="24"/>
        </w:rPr>
        <w:t xml:space="preserve"> sont fixés à l’article 3.1 du C.C.A.P.</w:t>
      </w:r>
    </w:p>
    <w:p w:rsidR="00DE1758" w:rsidRDefault="00E77408" w:rsidP="00D437B3">
      <w:pPr>
        <w:pStyle w:val="StyleTitre1ToutenmajusculeGaucheAvant12pt"/>
        <w:keepNext/>
      </w:pPr>
      <w:r>
        <w:t>CESSION DE CRéANCES</w:t>
      </w:r>
    </w:p>
    <w:p w:rsidR="00DE1758" w:rsidRDefault="00E4613C" w:rsidP="00D437B3">
      <w:pPr>
        <w:keepNext/>
        <w:tabs>
          <w:tab w:val="right" w:pos="4962"/>
        </w:tabs>
        <w:jc w:val="left"/>
      </w:pPr>
      <w:r>
        <w:rPr>
          <w:color w:val="000000"/>
        </w:rPr>
        <w:t>L</w:t>
      </w:r>
      <w:r w:rsidR="00E77408">
        <w:rPr>
          <w:color w:val="000000"/>
        </w:rPr>
        <w:t>e titulaire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9550AB">
        <w:fldChar w:fldCharType="separate"/>
      </w:r>
      <w:bookmarkStart w:id="22" w:name="__Fieldmark__1021_2719176277"/>
      <w:bookmarkStart w:id="23" w:name="__Fieldmark__862_4252859514"/>
      <w:bookmarkEnd w:id="22"/>
      <w:bookmarkEnd w:id="23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 w:rsidP="00D437B3">
      <w:pPr>
        <w:keepNext/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BE576D">
            <w:pPr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>Fait en un original à                     ,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BE576D">
            <w:pPr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E77408" w:rsidP="00BE576D">
            <w:pPr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BE576D">
            <w:pPr>
              <w:jc w:val="left"/>
              <w:rPr>
                <w:sz w:val="22"/>
                <w:szCs w:val="22"/>
              </w:rPr>
            </w:pPr>
          </w:p>
          <w:p w:rsidR="00DE1758" w:rsidRPr="00BE576D" w:rsidRDefault="00E77408" w:rsidP="00BE576D">
            <w:pPr>
              <w:jc w:val="left"/>
              <w:rPr>
                <w:b/>
              </w:rPr>
            </w:pPr>
            <w:r>
              <w:rPr>
                <w:b/>
              </w:rPr>
              <w:t>À Paris</w:t>
            </w:r>
            <w:r w:rsidR="00E4613C" w:rsidRPr="00BE576D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E4613C" w:rsidP="00BE576D">
            <w:pPr>
              <w:jc w:val="left"/>
            </w:pPr>
            <w:r>
              <w:t xml:space="preserve">Signature et cachet </w:t>
            </w:r>
          </w:p>
          <w:p w:rsidR="00DE1758" w:rsidRDefault="00E4613C" w:rsidP="00BE576D">
            <w:pPr>
              <w:jc w:val="left"/>
            </w:pPr>
            <w:proofErr w:type="gramStart"/>
            <w:r>
              <w:t>du</w:t>
            </w:r>
            <w:proofErr w:type="gramEnd"/>
            <w:r>
              <w:t xml:space="preserve"> représentant </w:t>
            </w:r>
            <w:r w:rsidR="00675A0C">
              <w:t>de l’acheteur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Pr="00E77408" w:rsidRDefault="00DE1758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Tr="00BE576D">
        <w:tc>
          <w:tcPr>
            <w:tcW w:w="10312" w:type="dxa"/>
            <w:shd w:val="clear" w:color="auto" w:fill="auto"/>
          </w:tcPr>
          <w:p w:rsidR="00DE1758" w:rsidRPr="00E77408" w:rsidRDefault="00DE1758" w:rsidP="00E77408">
            <w:pPr>
              <w:ind w:right="142"/>
              <w:jc w:val="left"/>
              <w:rPr>
                <w:szCs w:val="24"/>
              </w:rPr>
            </w:pPr>
          </w:p>
          <w:p w:rsidR="00DE1758" w:rsidRPr="00E77408" w:rsidRDefault="00E4613C" w:rsidP="00BE576D">
            <w:pPr>
              <w:keepLines/>
              <w:ind w:right="141"/>
              <w:rPr>
                <w:b/>
                <w:szCs w:val="24"/>
              </w:rPr>
            </w:pPr>
            <w:r w:rsidRPr="00BE576D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BE576D">
              <w:rPr>
                <w:b/>
                <w:szCs w:val="24"/>
              </w:rPr>
              <w:t>’article R.2191-46 du code de la commande publique</w:t>
            </w:r>
            <w:r w:rsidRPr="00E77408">
              <w:rPr>
                <w:b/>
                <w:szCs w:val="24"/>
              </w:rPr>
              <w:t>.</w:t>
            </w:r>
          </w:p>
          <w:p w:rsidR="00DE1758" w:rsidRPr="00BE576D" w:rsidRDefault="00DE1758" w:rsidP="00BE576D">
            <w:pPr>
              <w:keepLines/>
              <w:ind w:right="141"/>
              <w:jc w:val="left"/>
              <w:rPr>
                <w:szCs w:val="24"/>
              </w:rPr>
            </w:pPr>
          </w:p>
          <w:p w:rsidR="00DE1758" w:rsidRPr="00BE576D" w:rsidRDefault="00E77408" w:rsidP="00BE576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BE576D">
              <w:rPr>
                <w:szCs w:val="24"/>
              </w:rPr>
              <w:t xml:space="preserve"> Paris, le</w:t>
            </w: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</w:t>
      </w:r>
      <w:r w:rsidR="00180A9F">
        <w:rPr>
          <w:b/>
          <w:color w:val="000000"/>
          <w:sz w:val="32"/>
        </w:rPr>
        <w:t>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3543"/>
        <w:gridCol w:w="2552"/>
        <w:gridCol w:w="5498"/>
      </w:tblGrid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nom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et adresse,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tampon, date et signature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</w:t>
            </w:r>
          </w:p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si groupement conjoint 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18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 w:rsidRPr="00D50A38">
              <w:rPr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 w:rsidP="00180A9F">
      <w:pPr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37" w:rsidRDefault="00E66937">
      <w:r>
        <w:separator/>
      </w:r>
    </w:p>
  </w:endnote>
  <w:endnote w:type="continuationSeparator" w:id="0">
    <w:p w:rsidR="00E66937" w:rsidRDefault="00E6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37" w:rsidRDefault="00E66937">
      <w:r>
        <w:separator/>
      </w:r>
    </w:p>
  </w:footnote>
  <w:footnote w:type="continuationSeparator" w:id="0">
    <w:p w:rsidR="00E66937" w:rsidRDefault="00E66937">
      <w:r>
        <w:continuationSeparator/>
      </w:r>
    </w:p>
  </w:footnote>
  <w:footnote w:id="1">
    <w:p w:rsidR="00E66937" w:rsidRDefault="00E66937" w:rsidP="00BD2173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E66937" w:rsidRDefault="00E66937" w:rsidP="00BD2173">
      <w:pPr>
        <w:pStyle w:val="Notedebasdepage"/>
      </w:pPr>
    </w:p>
  </w:footnote>
  <w:footnote w:id="2">
    <w:p w:rsidR="00E66937" w:rsidRDefault="00E66937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Si le document n’est pas daté, la date retenue sera celle de réception de l’offre par l’ON</w:t>
      </w:r>
      <w:r w:rsidR="00675A0C">
        <w:t>a</w:t>
      </w:r>
      <w:r>
        <w:t>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3F28423C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12"/>
    <w:rsid w:val="00000BA4"/>
    <w:rsid w:val="00023A12"/>
    <w:rsid w:val="00063CCA"/>
    <w:rsid w:val="000E5F69"/>
    <w:rsid w:val="0010277B"/>
    <w:rsid w:val="001178BE"/>
    <w:rsid w:val="0013581C"/>
    <w:rsid w:val="00180A9F"/>
    <w:rsid w:val="001C001D"/>
    <w:rsid w:val="001E2E79"/>
    <w:rsid w:val="00211257"/>
    <w:rsid w:val="00277233"/>
    <w:rsid w:val="00283E89"/>
    <w:rsid w:val="002A76C6"/>
    <w:rsid w:val="002B3A28"/>
    <w:rsid w:val="002E2CEF"/>
    <w:rsid w:val="00303BA2"/>
    <w:rsid w:val="00382DBA"/>
    <w:rsid w:val="004223D8"/>
    <w:rsid w:val="00480577"/>
    <w:rsid w:val="004E4BA5"/>
    <w:rsid w:val="0053205D"/>
    <w:rsid w:val="00543B51"/>
    <w:rsid w:val="00555157"/>
    <w:rsid w:val="005D02C7"/>
    <w:rsid w:val="00675A0C"/>
    <w:rsid w:val="006F1F9B"/>
    <w:rsid w:val="006F3AFF"/>
    <w:rsid w:val="007834A4"/>
    <w:rsid w:val="007C657A"/>
    <w:rsid w:val="007E04AC"/>
    <w:rsid w:val="007F032B"/>
    <w:rsid w:val="007F4CC0"/>
    <w:rsid w:val="00801DCF"/>
    <w:rsid w:val="00853C6A"/>
    <w:rsid w:val="008A5EF9"/>
    <w:rsid w:val="008E77AD"/>
    <w:rsid w:val="0092495D"/>
    <w:rsid w:val="009550AB"/>
    <w:rsid w:val="009808BB"/>
    <w:rsid w:val="00A223F1"/>
    <w:rsid w:val="00A55614"/>
    <w:rsid w:val="00A8331D"/>
    <w:rsid w:val="00A958B7"/>
    <w:rsid w:val="00A95FAB"/>
    <w:rsid w:val="00AB63E7"/>
    <w:rsid w:val="00AB6901"/>
    <w:rsid w:val="00B32CF6"/>
    <w:rsid w:val="00B82BB7"/>
    <w:rsid w:val="00BD2173"/>
    <w:rsid w:val="00BE576D"/>
    <w:rsid w:val="00C2047D"/>
    <w:rsid w:val="00C231DD"/>
    <w:rsid w:val="00C34D16"/>
    <w:rsid w:val="00CE4C03"/>
    <w:rsid w:val="00D437B3"/>
    <w:rsid w:val="00DE1758"/>
    <w:rsid w:val="00E149EE"/>
    <w:rsid w:val="00E21166"/>
    <w:rsid w:val="00E340CF"/>
    <w:rsid w:val="00E4613C"/>
    <w:rsid w:val="00E66937"/>
    <w:rsid w:val="00E77408"/>
    <w:rsid w:val="00F34F74"/>
    <w:rsid w:val="00FC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DB57"/>
  <w15:docId w15:val="{9F0DCD9E-D146-444F-932D-8DBA1FB6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382DBA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77408"/>
    <w:pPr>
      <w:numPr>
        <w:numId w:val="2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309C2-8234-4AB9-9B56-7FB1AACB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1560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10125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PUGET Ollivier</dc:creator>
  <cp:lastModifiedBy>SOUIAH Khalida</cp:lastModifiedBy>
  <cp:revision>9</cp:revision>
  <cp:lastPrinted>2013-12-18T07:36:00Z</cp:lastPrinted>
  <dcterms:created xsi:type="dcterms:W3CDTF">2022-08-29T10:57:00Z</dcterms:created>
  <dcterms:modified xsi:type="dcterms:W3CDTF">2024-10-18T16:27:00Z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