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E2D71" w:rsidRPr="00582A4C" w14:paraId="56E5F9D3" w14:textId="77777777" w:rsidTr="00A45F60">
        <w:tc>
          <w:tcPr>
            <w:tcW w:w="10207" w:type="dxa"/>
            <w:tcBorders>
              <w:top w:val="nil"/>
              <w:left w:val="nil"/>
              <w:bottom w:val="nil"/>
              <w:right w:val="nil"/>
            </w:tcBorders>
            <w:shd w:val="clear" w:color="auto" w:fill="auto"/>
          </w:tcPr>
          <w:p w14:paraId="2926F732" w14:textId="4E9A74FF" w:rsidR="004E2D71" w:rsidRPr="00582A4C" w:rsidRDefault="004E2D71" w:rsidP="00A45F60">
            <w:pPr>
              <w:tabs>
                <w:tab w:val="center" w:pos="4536"/>
                <w:tab w:val="right" w:pos="9072"/>
              </w:tabs>
              <w:ind w:right="742"/>
              <w:rPr>
                <w:rFonts w:ascii="Calibri" w:eastAsia="Calibri" w:hAnsi="Calibri"/>
                <w:sz w:val="22"/>
                <w:szCs w:val="22"/>
                <w:lang w:eastAsia="en-US"/>
              </w:rPr>
            </w:pPr>
            <w:bookmarkStart w:id="0" w:name="_GoBack"/>
            <w:bookmarkEnd w:id="0"/>
          </w:p>
        </w:tc>
      </w:tr>
    </w:tbl>
    <w:p w14:paraId="09285FB1" w14:textId="16874124" w:rsidR="006E1CFB" w:rsidRPr="00582A4C" w:rsidRDefault="0065600E" w:rsidP="00AF43B4">
      <w:pPr>
        <w:rPr>
          <w:rFonts w:cs="Open Sans"/>
          <w:sz w:val="18"/>
          <w:szCs w:val="18"/>
        </w:rPr>
      </w:pPr>
      <w:r>
        <w:rPr>
          <w:noProof/>
        </w:rPr>
        <w:drawing>
          <wp:anchor distT="0" distB="0" distL="114300" distR="114300" simplePos="0" relativeHeight="251664384" behindDoc="0" locked="0" layoutInCell="1" allowOverlap="1" wp14:anchorId="2028528B" wp14:editId="0514D122">
            <wp:simplePos x="0" y="0"/>
            <wp:positionH relativeFrom="margin">
              <wp:posOffset>118740</wp:posOffset>
            </wp:positionH>
            <wp:positionV relativeFrom="paragraph">
              <wp:posOffset>-414812</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000D1F8E" w:rsidRPr="00582A4C">
        <w:rPr>
          <w:noProof/>
        </w:rPr>
        <w:drawing>
          <wp:anchor distT="0" distB="0" distL="114300" distR="114300" simplePos="0" relativeHeight="251663360" behindDoc="0" locked="0" layoutInCell="1" allowOverlap="1" wp14:anchorId="3AA81908" wp14:editId="78D27ACC">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BC611" w14:textId="52C9A91E" w:rsidR="006E1CFB" w:rsidRPr="00582A4C" w:rsidRDefault="006E1CFB" w:rsidP="00AF43B4">
      <w:pPr>
        <w:rPr>
          <w:rFonts w:cs="Open Sans"/>
          <w:sz w:val="18"/>
          <w:szCs w:val="18"/>
        </w:rPr>
      </w:pPr>
    </w:p>
    <w:p w14:paraId="1D69C42F" w14:textId="4739690C" w:rsidR="00554324" w:rsidRPr="00582A4C" w:rsidRDefault="00554324" w:rsidP="00AF43B4">
      <w:pPr>
        <w:rPr>
          <w:rFonts w:cs="Open Sans"/>
          <w:sz w:val="18"/>
          <w:szCs w:val="18"/>
        </w:rPr>
      </w:pPr>
    </w:p>
    <w:p w14:paraId="007FD132" w14:textId="44BA990C" w:rsidR="00554324" w:rsidRPr="00582A4C" w:rsidRDefault="00ED7465" w:rsidP="00AF43B4">
      <w:pPr>
        <w:rPr>
          <w:rFonts w:cs="Open Sans"/>
          <w:sz w:val="18"/>
          <w:szCs w:val="18"/>
        </w:rPr>
      </w:pPr>
      <w:r w:rsidRPr="00582A4C">
        <w:rPr>
          <w:rFonts w:ascii="Century Gothic" w:hAnsi="Century Gothic"/>
          <w:noProof/>
          <w:sz w:val="22"/>
        </w:rPr>
        <mc:AlternateContent>
          <mc:Choice Requires="wps">
            <w:drawing>
              <wp:anchor distT="0" distB="0" distL="114300" distR="114300" simplePos="0" relativeHeight="251661312" behindDoc="0" locked="0" layoutInCell="1" allowOverlap="1" wp14:anchorId="5B12D425" wp14:editId="573D395F">
                <wp:simplePos x="0" y="0"/>
                <wp:positionH relativeFrom="margin">
                  <wp:posOffset>2153</wp:posOffset>
                </wp:positionH>
                <wp:positionV relativeFrom="paragraph">
                  <wp:posOffset>709709</wp:posOffset>
                </wp:positionV>
                <wp:extent cx="1792605" cy="1175385"/>
                <wp:effectExtent l="0" t="0" r="0" b="571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D7672" w14:textId="2352471A" w:rsidR="00CA181A" w:rsidRPr="00554324" w:rsidRDefault="00CA181A"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CA181A" w:rsidRPr="00554324" w:rsidRDefault="00CA181A" w:rsidP="00554324">
                            <w:pPr>
                              <w:jc w:val="left"/>
                              <w:rPr>
                                <w:rFonts w:ascii="Arial" w:hAnsi="Arial" w:cs="Arial"/>
                              </w:rPr>
                            </w:pPr>
                            <w:r w:rsidRPr="00554324">
                              <w:rPr>
                                <w:rFonts w:ascii="Arial" w:hAnsi="Arial" w:cs="Arial"/>
                              </w:rPr>
                              <w:t>7, rue du Fer à Moulin</w:t>
                            </w:r>
                          </w:p>
                          <w:p w14:paraId="22C09538" w14:textId="77777777" w:rsidR="00CA181A" w:rsidRPr="00554324" w:rsidRDefault="00CA181A" w:rsidP="00554324">
                            <w:pPr>
                              <w:jc w:val="left"/>
                              <w:rPr>
                                <w:rFonts w:ascii="Arial" w:hAnsi="Arial" w:cs="Arial"/>
                              </w:rPr>
                            </w:pPr>
                            <w:r w:rsidRPr="00554324">
                              <w:rPr>
                                <w:rFonts w:ascii="Arial" w:hAnsi="Arial" w:cs="Arial"/>
                              </w:rPr>
                              <w:t>75221 - PARIS CEDEX 05</w:t>
                            </w:r>
                          </w:p>
                          <w:p w14:paraId="39A8B198" w14:textId="560CA75B" w:rsidR="00CA181A" w:rsidRPr="00554324" w:rsidRDefault="00CA181A" w:rsidP="00554324">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12D425"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" stroked="f">
                <v:textbox>
                  <w:txbxContent>
                    <w:p w14:paraId="52CD7672" w14:textId="2352471A" w:rsidR="00CA181A" w:rsidRPr="00554324" w:rsidRDefault="00CA181A"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CA181A" w:rsidRPr="00554324" w:rsidRDefault="00CA181A" w:rsidP="00554324">
                      <w:pPr>
                        <w:jc w:val="left"/>
                        <w:rPr>
                          <w:rFonts w:ascii="Arial" w:hAnsi="Arial" w:cs="Arial"/>
                        </w:rPr>
                      </w:pPr>
                      <w:r w:rsidRPr="00554324">
                        <w:rPr>
                          <w:rFonts w:ascii="Arial" w:hAnsi="Arial" w:cs="Arial"/>
                        </w:rPr>
                        <w:t>7, rue du Fer à Moulin</w:t>
                      </w:r>
                    </w:p>
                    <w:p w14:paraId="22C09538" w14:textId="77777777" w:rsidR="00CA181A" w:rsidRPr="00554324" w:rsidRDefault="00CA181A" w:rsidP="00554324">
                      <w:pPr>
                        <w:jc w:val="left"/>
                        <w:rPr>
                          <w:rFonts w:ascii="Arial" w:hAnsi="Arial" w:cs="Arial"/>
                        </w:rPr>
                      </w:pPr>
                      <w:r w:rsidRPr="00554324">
                        <w:rPr>
                          <w:rFonts w:ascii="Arial" w:hAnsi="Arial" w:cs="Arial"/>
                        </w:rPr>
                        <w:t>75221 - PARIS CEDEX 05</w:t>
                      </w:r>
                    </w:p>
                    <w:p w14:paraId="39A8B198" w14:textId="560CA75B" w:rsidR="00CA181A" w:rsidRPr="00554324" w:rsidRDefault="00CA181A" w:rsidP="00554324">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5E66A149" w14:textId="7F44D32B" w:rsidR="00554324" w:rsidRPr="00582A4C" w:rsidRDefault="00554324" w:rsidP="00AF43B4">
      <w:pPr>
        <w:rPr>
          <w:rFonts w:cs="Open Sans"/>
          <w:sz w:val="18"/>
          <w:szCs w:val="18"/>
        </w:rPr>
      </w:pPr>
    </w:p>
    <w:p w14:paraId="0E6613E2" w14:textId="58420CCA" w:rsidR="00554324" w:rsidRPr="00582A4C" w:rsidRDefault="00554324" w:rsidP="00AF43B4">
      <w:pPr>
        <w:rPr>
          <w:rFonts w:cs="Open Sans"/>
          <w:sz w:val="18"/>
          <w:szCs w:val="18"/>
        </w:rPr>
      </w:pPr>
    </w:p>
    <w:p w14:paraId="78F19465" w14:textId="4C9C0565" w:rsidR="00554324" w:rsidRPr="00582A4C" w:rsidRDefault="00554324" w:rsidP="00AF43B4">
      <w:pPr>
        <w:rPr>
          <w:rFonts w:cs="Open Sans"/>
          <w:sz w:val="18"/>
          <w:szCs w:val="18"/>
        </w:rPr>
      </w:pPr>
    </w:p>
    <w:p w14:paraId="60C458C9" w14:textId="111744E4" w:rsidR="00554324" w:rsidRPr="00ED7465" w:rsidRDefault="0055432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0BFB94AB" w14:textId="77777777" w:rsidR="001F0339" w:rsidRDefault="001F0339"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p>
    <w:p w14:paraId="2AEBE992" w14:textId="233A3B24" w:rsidR="006E1CFB" w:rsidRPr="00582A4C" w:rsidRDefault="00C20CD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582A4C">
        <w:rPr>
          <w:rFonts w:cs="Open Sans"/>
          <w:b/>
          <w:sz w:val="40"/>
          <w:szCs w:val="40"/>
        </w:rPr>
        <w:t>C</w:t>
      </w:r>
      <w:r w:rsidR="006E1CFB" w:rsidRPr="00582A4C">
        <w:rPr>
          <w:rFonts w:cs="Open Sans"/>
          <w:b/>
          <w:sz w:val="40"/>
          <w:szCs w:val="40"/>
        </w:rPr>
        <w:t xml:space="preserve">AHIER DES CLAUSES </w:t>
      </w:r>
      <w:r w:rsidR="00656E3C">
        <w:rPr>
          <w:rFonts w:cs="Open Sans"/>
          <w:b/>
          <w:sz w:val="40"/>
          <w:szCs w:val="40"/>
        </w:rPr>
        <w:t>TECHNIQUES</w:t>
      </w:r>
      <w:r w:rsidR="00656E3C">
        <w:rPr>
          <w:rFonts w:cs="Open Sans"/>
          <w:b/>
          <w:sz w:val="40"/>
          <w:szCs w:val="40"/>
        </w:rPr>
        <w:br/>
      </w:r>
      <w:r w:rsidR="006E1CFB" w:rsidRPr="00582A4C">
        <w:rPr>
          <w:rFonts w:cs="Open Sans"/>
          <w:b/>
          <w:sz w:val="40"/>
          <w:szCs w:val="40"/>
        </w:rPr>
        <w:t>PARTICULIERES</w:t>
      </w:r>
    </w:p>
    <w:p w14:paraId="376C5B02" w14:textId="26254143" w:rsidR="006E1CFB" w:rsidRPr="00582A4C" w:rsidRDefault="006E1CFB"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52EC34D1" w14:textId="4F2DDF1F" w:rsidR="006E1CFB" w:rsidRDefault="00A707DD"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 xml:space="preserve">Consultation N° </w:t>
      </w:r>
      <w:r w:rsidR="009E247E" w:rsidRPr="00582A4C">
        <w:rPr>
          <w:rFonts w:cs="Open Sans"/>
          <w:b/>
          <w:sz w:val="32"/>
          <w:szCs w:val="32"/>
        </w:rPr>
        <w:t>2</w:t>
      </w:r>
      <w:r w:rsidR="00A36A53">
        <w:rPr>
          <w:rFonts w:cs="Open Sans"/>
          <w:b/>
          <w:sz w:val="32"/>
          <w:szCs w:val="32"/>
        </w:rPr>
        <w:t>3</w:t>
      </w:r>
      <w:r w:rsidR="009E247E">
        <w:rPr>
          <w:rFonts w:cs="Open Sans"/>
          <w:b/>
          <w:sz w:val="32"/>
          <w:szCs w:val="32"/>
        </w:rPr>
        <w:t>-0</w:t>
      </w:r>
      <w:r w:rsidR="001F0339">
        <w:rPr>
          <w:rFonts w:cs="Open Sans"/>
          <w:b/>
          <w:sz w:val="32"/>
          <w:szCs w:val="32"/>
        </w:rPr>
        <w:t>26</w:t>
      </w:r>
      <w:r w:rsidR="00D700F5" w:rsidRPr="00582A4C">
        <w:rPr>
          <w:rFonts w:cs="Open Sans"/>
          <w:b/>
          <w:sz w:val="32"/>
          <w:szCs w:val="32"/>
        </w:rPr>
        <w:t>-IT</w:t>
      </w:r>
      <w:r w:rsidR="006E1CFB" w:rsidRPr="00582A4C">
        <w:rPr>
          <w:rFonts w:cs="Open Sans"/>
          <w:b/>
          <w:sz w:val="32"/>
          <w:szCs w:val="32"/>
        </w:rPr>
        <w:t xml:space="preserve"> </w:t>
      </w:r>
    </w:p>
    <w:p w14:paraId="3CA3C049" w14:textId="25FDD6FA" w:rsidR="002927E4" w:rsidRDefault="002927E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p>
    <w:p w14:paraId="30B8CAEE" w14:textId="73045905" w:rsidR="00ED7465" w:rsidRPr="00FE030E" w:rsidRDefault="00ED7465"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502B6D67" w14:textId="77D8EC87" w:rsidR="006E1CFB" w:rsidRPr="00FE030E" w:rsidRDefault="006E1CFB" w:rsidP="00AF43B4">
      <w:pPr>
        <w:rPr>
          <w:rFonts w:cs="Open Sans"/>
          <w:sz w:val="18"/>
          <w:szCs w:val="18"/>
        </w:rPr>
      </w:pPr>
    </w:p>
    <w:p w14:paraId="57F6DF31" w14:textId="4550407A" w:rsidR="00554324" w:rsidRPr="00FE030E" w:rsidRDefault="00554324" w:rsidP="00AF43B4">
      <w:pPr>
        <w:rPr>
          <w:rFonts w:cs="Open Sans"/>
          <w:sz w:val="18"/>
          <w:szCs w:val="18"/>
        </w:rPr>
      </w:pPr>
    </w:p>
    <w:p w14:paraId="32C65EDD" w14:textId="54976D1C" w:rsidR="00554324" w:rsidRPr="00FE030E" w:rsidRDefault="00554324" w:rsidP="00AF43B4">
      <w:pPr>
        <w:rPr>
          <w:rFonts w:cs="Open Sans"/>
          <w:sz w:val="18"/>
          <w:szCs w:val="18"/>
        </w:rPr>
      </w:pPr>
    </w:p>
    <w:p w14:paraId="4325D497" w14:textId="4B11824E" w:rsidR="0093208F" w:rsidRPr="00FE030E" w:rsidRDefault="0093208F" w:rsidP="00AF43B4">
      <w:pPr>
        <w:rPr>
          <w:rFonts w:cs="Open Sans"/>
          <w:sz w:val="18"/>
          <w:szCs w:val="18"/>
        </w:rPr>
      </w:pPr>
    </w:p>
    <w:p w14:paraId="6A8532D1" w14:textId="45785F23" w:rsidR="00554324" w:rsidRPr="00FE030E" w:rsidRDefault="00554324" w:rsidP="00AF43B4">
      <w:pPr>
        <w:rPr>
          <w:rFonts w:cs="Open Sans"/>
          <w:sz w:val="18"/>
          <w:szCs w:val="18"/>
        </w:rPr>
      </w:pPr>
    </w:p>
    <w:p w14:paraId="13CE0C64" w14:textId="3C23677A" w:rsidR="00554324" w:rsidRPr="00FE030E" w:rsidRDefault="00115F03" w:rsidP="00115F03">
      <w:pPr>
        <w:tabs>
          <w:tab w:val="left" w:pos="5483"/>
        </w:tabs>
        <w:rPr>
          <w:rFonts w:cs="Open Sans"/>
          <w:sz w:val="18"/>
          <w:szCs w:val="18"/>
        </w:rPr>
      </w:pPr>
      <w:r>
        <w:rPr>
          <w:rFonts w:cs="Open Sans"/>
          <w:sz w:val="18"/>
          <w:szCs w:val="18"/>
        </w:rPr>
        <w:tab/>
      </w:r>
    </w:p>
    <w:p w14:paraId="70E7E9B9" w14:textId="398E9562" w:rsidR="00554324" w:rsidRPr="00FE030E" w:rsidRDefault="00554324" w:rsidP="00AF43B4">
      <w:pPr>
        <w:rPr>
          <w:rFonts w:cs="Open Sans"/>
          <w:sz w:val="18"/>
          <w:szCs w:val="18"/>
        </w:rPr>
      </w:pPr>
    </w:p>
    <w:p w14:paraId="66712F66" w14:textId="37340702" w:rsidR="00554324" w:rsidRDefault="00554324" w:rsidP="00AF43B4">
      <w:pPr>
        <w:rPr>
          <w:rFonts w:cs="Open Sans"/>
          <w:sz w:val="18"/>
          <w:szCs w:val="18"/>
        </w:rPr>
      </w:pPr>
    </w:p>
    <w:p w14:paraId="61FD9B9C" w14:textId="354AD62E" w:rsidR="001F0339" w:rsidRDefault="001F0339" w:rsidP="00AF43B4">
      <w:pPr>
        <w:rPr>
          <w:rFonts w:cs="Open Sans"/>
          <w:sz w:val="18"/>
          <w:szCs w:val="18"/>
        </w:rPr>
      </w:pPr>
    </w:p>
    <w:p w14:paraId="1307701D" w14:textId="77777777" w:rsidR="001F0339" w:rsidRPr="00FE030E" w:rsidRDefault="001F0339" w:rsidP="00AF43B4">
      <w:pPr>
        <w:rPr>
          <w:rFonts w:cs="Open Sans"/>
          <w:sz w:val="18"/>
          <w:szCs w:val="18"/>
        </w:rPr>
      </w:pPr>
    </w:p>
    <w:p w14:paraId="2FE7F580" w14:textId="0376C161" w:rsidR="000922E0" w:rsidRPr="00FE030E" w:rsidRDefault="004342F3" w:rsidP="000922E0">
      <w:pPr>
        <w:tabs>
          <w:tab w:val="left" w:pos="1418"/>
        </w:tabs>
        <w:ind w:left="1418" w:hanging="1418"/>
        <w:rPr>
          <w:rFonts w:cs="Arial"/>
        </w:rPr>
      </w:pPr>
      <w:r w:rsidRPr="00FE030E">
        <w:rPr>
          <w:rFonts w:cs="Arial"/>
          <w:b/>
        </w:rPr>
        <w:t>Procédure</w:t>
      </w:r>
      <w:r w:rsidR="000922E0" w:rsidRPr="00FE030E">
        <w:rPr>
          <w:rFonts w:cs="Arial"/>
          <w:b/>
        </w:rPr>
        <w:t> :</w:t>
      </w:r>
      <w:r w:rsidR="000922E0" w:rsidRPr="00FE030E">
        <w:rPr>
          <w:rFonts w:cs="Arial"/>
          <w:b/>
        </w:rPr>
        <w:tab/>
      </w:r>
      <w:r w:rsidR="00EB50C4" w:rsidRPr="00FE030E">
        <w:rPr>
          <w:rFonts w:cs="Arial"/>
        </w:rPr>
        <w:t>a</w:t>
      </w:r>
      <w:r w:rsidRPr="00FE030E">
        <w:rPr>
          <w:rFonts w:cs="Arial"/>
        </w:rPr>
        <w:t>ppel d’offres ouvert</w:t>
      </w:r>
    </w:p>
    <w:p w14:paraId="70C1EC57" w14:textId="0E3E6B1D" w:rsidR="000922E0" w:rsidRPr="00FE030E" w:rsidRDefault="000922E0" w:rsidP="000922E0">
      <w:pPr>
        <w:rPr>
          <w:rFonts w:cs="Arial"/>
        </w:rPr>
      </w:pPr>
    </w:p>
    <w:p w14:paraId="0B9FE3AC" w14:textId="77777777" w:rsidR="004342F3" w:rsidRPr="00FE030E" w:rsidRDefault="004342F3" w:rsidP="000922E0">
      <w:pPr>
        <w:rPr>
          <w:rFonts w:cs="Arial"/>
        </w:rPr>
      </w:pPr>
    </w:p>
    <w:p w14:paraId="19F89293" w14:textId="659F40EF" w:rsidR="001F0339" w:rsidRDefault="006E1CFB" w:rsidP="001F0339">
      <w:pPr>
        <w:tabs>
          <w:tab w:val="left" w:pos="1418"/>
        </w:tabs>
        <w:ind w:left="1418" w:hanging="1418"/>
        <w:rPr>
          <w:rFonts w:cs="Open Sans"/>
        </w:rPr>
      </w:pPr>
      <w:r w:rsidRPr="00FE030E">
        <w:rPr>
          <w:rFonts w:cs="Arial"/>
          <w:b/>
        </w:rPr>
        <w:t>Objet</w:t>
      </w:r>
      <w:r w:rsidR="00D40364" w:rsidRPr="00FE030E">
        <w:rPr>
          <w:rFonts w:cs="Arial"/>
          <w:b/>
        </w:rPr>
        <w:t> :</w:t>
      </w:r>
      <w:r w:rsidR="00D40364" w:rsidRPr="00184476">
        <w:rPr>
          <w:rFonts w:cs="Arial"/>
        </w:rPr>
        <w:tab/>
      </w:r>
      <w:r w:rsidR="00212EC4" w:rsidRPr="00212EC4">
        <w:rPr>
          <w:rFonts w:cs="Arial"/>
        </w:rPr>
        <w:t>Location maintenance de copieurs multifonctions en libre-</w:t>
      </w:r>
      <w:r w:rsidR="00212EC4" w:rsidRPr="00247518">
        <w:rPr>
          <w:rFonts w:cs="Arial"/>
        </w:rPr>
        <w:t>service, fourniture d’accessoires, prestations associées.</w:t>
      </w:r>
    </w:p>
    <w:p w14:paraId="10AB631E" w14:textId="0E1B7A5F" w:rsidR="00DC3789" w:rsidRDefault="00DC3789" w:rsidP="003A29F8">
      <w:pPr>
        <w:rPr>
          <w:rFonts w:cs="Arial"/>
        </w:rPr>
      </w:pPr>
    </w:p>
    <w:p w14:paraId="263DAC92" w14:textId="77777777" w:rsidR="002C3319" w:rsidRDefault="002C3319" w:rsidP="003A29F8">
      <w:pPr>
        <w:rPr>
          <w:rFonts w:cs="Arial"/>
        </w:rPr>
      </w:pPr>
    </w:p>
    <w:p w14:paraId="78786D5B" w14:textId="77777777" w:rsidR="00F426CD" w:rsidRPr="00582A4C" w:rsidRDefault="00F426CD" w:rsidP="003A29F8">
      <w:pPr>
        <w:rPr>
          <w:rFonts w:cs="Arial"/>
        </w:rPr>
      </w:pPr>
    </w:p>
    <w:p w14:paraId="324ABDE4" w14:textId="1BA0F057" w:rsidR="006E1CFB" w:rsidRPr="00582A4C" w:rsidRDefault="002927E4" w:rsidP="003A29F8">
      <w:pPr>
        <w:rPr>
          <w:rFonts w:cs="Arial"/>
        </w:rPr>
      </w:pPr>
      <w:r w:rsidRPr="002927E4">
        <w:rPr>
          <w:rFonts w:cs="Arial"/>
        </w:rPr>
        <w:t>Ce document est associé au Cahier des Clauses Administratives Particulières</w:t>
      </w:r>
      <w:r>
        <w:rPr>
          <w:rFonts w:cs="Arial"/>
        </w:rPr>
        <w:t>.</w:t>
      </w:r>
    </w:p>
    <w:p w14:paraId="78639A7B" w14:textId="7CC8BFA9" w:rsidR="006E1CFB" w:rsidRPr="00582A4C" w:rsidRDefault="006E1CFB" w:rsidP="003A29F8">
      <w:pPr>
        <w:rPr>
          <w:rFonts w:cs="Arial"/>
        </w:rPr>
      </w:pPr>
    </w:p>
    <w:p w14:paraId="307460AF" w14:textId="77777777" w:rsidR="008F6C15" w:rsidRPr="00582A4C" w:rsidRDefault="008F6C15" w:rsidP="003A29F8">
      <w:pPr>
        <w:rPr>
          <w:rFonts w:cs="Open Sans"/>
        </w:rPr>
      </w:pPr>
    </w:p>
    <w:p w14:paraId="607B7DB9" w14:textId="196E9BDE" w:rsidR="00D84A93" w:rsidRDefault="006E1CFB" w:rsidP="00D40364">
      <w:pPr>
        <w:pStyle w:val="Corpsdetexte"/>
        <w:pageBreakBefore/>
        <w:spacing w:after="360"/>
        <w:jc w:val="center"/>
        <w:rPr>
          <w:b/>
          <w:sz w:val="28"/>
          <w:szCs w:val="28"/>
          <w:u w:val="single"/>
        </w:rPr>
      </w:pPr>
      <w:r w:rsidRPr="00582A4C">
        <w:rPr>
          <w:b/>
          <w:sz w:val="28"/>
          <w:szCs w:val="28"/>
          <w:u w:val="single"/>
        </w:rPr>
        <w:lastRenderedPageBreak/>
        <w:t>SOMMAIRE</w:t>
      </w:r>
    </w:p>
    <w:p w14:paraId="7FFB0D10" w14:textId="542E3D47" w:rsidR="00463276" w:rsidRDefault="002B0F1C">
      <w:pPr>
        <w:pStyle w:val="TM1"/>
        <w:rPr>
          <w:rFonts w:asciiTheme="minorHAnsi" w:eastAsiaTheme="minorEastAsia" w:hAnsiTheme="minorHAnsi" w:cstheme="minorBidi"/>
          <w:noProof/>
          <w:color w:val="auto"/>
        </w:rPr>
      </w:pPr>
      <w:r w:rsidRPr="001F0339">
        <w:rPr>
          <w:highlight w:val="yellow"/>
        </w:rPr>
        <w:fldChar w:fldCharType="begin"/>
      </w:r>
      <w:r w:rsidRPr="001F0339">
        <w:rPr>
          <w:highlight w:val="yellow"/>
        </w:rPr>
        <w:instrText xml:space="preserve"> TOC \o "1-5" </w:instrText>
      </w:r>
      <w:r w:rsidRPr="001F0339">
        <w:rPr>
          <w:highlight w:val="yellow"/>
        </w:rPr>
        <w:fldChar w:fldCharType="separate"/>
      </w:r>
      <w:r w:rsidR="00463276" w:rsidRPr="00036FF7">
        <w:rPr>
          <w:noProof/>
        </w:rPr>
        <w:t>1</w:t>
      </w:r>
      <w:r w:rsidR="00463276">
        <w:rPr>
          <w:rFonts w:asciiTheme="minorHAnsi" w:eastAsiaTheme="minorEastAsia" w:hAnsiTheme="minorHAnsi" w:cstheme="minorBidi"/>
          <w:noProof/>
          <w:color w:val="auto"/>
        </w:rPr>
        <w:tab/>
      </w:r>
      <w:r w:rsidR="00463276">
        <w:rPr>
          <w:noProof/>
        </w:rPr>
        <w:t>GLOSSAIRE</w:t>
      </w:r>
      <w:r w:rsidR="00463276">
        <w:rPr>
          <w:noProof/>
        </w:rPr>
        <w:tab/>
      </w:r>
      <w:r w:rsidR="00463276">
        <w:rPr>
          <w:noProof/>
        </w:rPr>
        <w:fldChar w:fldCharType="begin"/>
      </w:r>
      <w:r w:rsidR="00463276">
        <w:rPr>
          <w:noProof/>
        </w:rPr>
        <w:instrText xml:space="preserve"> PAGEREF _Toc180057528 \h </w:instrText>
      </w:r>
      <w:r w:rsidR="00463276">
        <w:rPr>
          <w:noProof/>
        </w:rPr>
      </w:r>
      <w:r w:rsidR="00463276">
        <w:rPr>
          <w:noProof/>
        </w:rPr>
        <w:fldChar w:fldCharType="separate"/>
      </w:r>
      <w:r w:rsidR="00463276">
        <w:rPr>
          <w:noProof/>
        </w:rPr>
        <w:t>5</w:t>
      </w:r>
      <w:r w:rsidR="00463276">
        <w:rPr>
          <w:noProof/>
        </w:rPr>
        <w:fldChar w:fldCharType="end"/>
      </w:r>
    </w:p>
    <w:p w14:paraId="5D3112F3" w14:textId="7778E4B4" w:rsidR="00463276" w:rsidRDefault="00463276">
      <w:pPr>
        <w:pStyle w:val="TM1"/>
        <w:rPr>
          <w:rFonts w:asciiTheme="minorHAnsi" w:eastAsiaTheme="minorEastAsia" w:hAnsiTheme="minorHAnsi" w:cstheme="minorBidi"/>
          <w:noProof/>
          <w:color w:val="auto"/>
        </w:rPr>
      </w:pPr>
      <w:r w:rsidRPr="00036FF7">
        <w:rPr>
          <w:noProof/>
        </w:rPr>
        <w:t>2</w:t>
      </w:r>
      <w:r>
        <w:rPr>
          <w:rFonts w:asciiTheme="minorHAnsi" w:eastAsiaTheme="minorEastAsia" w:hAnsiTheme="minorHAnsi" w:cstheme="minorBidi"/>
          <w:noProof/>
          <w:color w:val="auto"/>
        </w:rPr>
        <w:tab/>
      </w:r>
      <w:r>
        <w:rPr>
          <w:noProof/>
        </w:rPr>
        <w:t>OBJET</w:t>
      </w:r>
      <w:r>
        <w:rPr>
          <w:noProof/>
        </w:rPr>
        <w:tab/>
      </w:r>
      <w:r>
        <w:rPr>
          <w:noProof/>
        </w:rPr>
        <w:fldChar w:fldCharType="begin"/>
      </w:r>
      <w:r>
        <w:rPr>
          <w:noProof/>
        </w:rPr>
        <w:instrText xml:space="preserve"> PAGEREF _Toc180057529 \h </w:instrText>
      </w:r>
      <w:r>
        <w:rPr>
          <w:noProof/>
        </w:rPr>
      </w:r>
      <w:r>
        <w:rPr>
          <w:noProof/>
        </w:rPr>
        <w:fldChar w:fldCharType="separate"/>
      </w:r>
      <w:r>
        <w:rPr>
          <w:noProof/>
        </w:rPr>
        <w:t>7</w:t>
      </w:r>
      <w:r>
        <w:rPr>
          <w:noProof/>
        </w:rPr>
        <w:fldChar w:fldCharType="end"/>
      </w:r>
    </w:p>
    <w:p w14:paraId="3EB0E319" w14:textId="035C4761" w:rsidR="00463276" w:rsidRDefault="00463276">
      <w:pPr>
        <w:pStyle w:val="TM1"/>
        <w:rPr>
          <w:rFonts w:asciiTheme="minorHAnsi" w:eastAsiaTheme="minorEastAsia" w:hAnsiTheme="minorHAnsi" w:cstheme="minorBidi"/>
          <w:noProof/>
          <w:color w:val="auto"/>
        </w:rPr>
      </w:pPr>
      <w:r w:rsidRPr="00036FF7">
        <w:rPr>
          <w:noProof/>
        </w:rPr>
        <w:t>3</w:t>
      </w:r>
      <w:r>
        <w:rPr>
          <w:rFonts w:asciiTheme="minorHAnsi" w:eastAsiaTheme="minorEastAsia" w:hAnsiTheme="minorHAnsi" w:cstheme="minorBidi"/>
          <w:noProof/>
          <w:color w:val="auto"/>
        </w:rPr>
        <w:tab/>
      </w:r>
      <w:r>
        <w:rPr>
          <w:noProof/>
        </w:rPr>
        <w:t>CONTEXTE</w:t>
      </w:r>
      <w:r>
        <w:rPr>
          <w:noProof/>
        </w:rPr>
        <w:tab/>
      </w:r>
      <w:r>
        <w:rPr>
          <w:noProof/>
        </w:rPr>
        <w:fldChar w:fldCharType="begin"/>
      </w:r>
      <w:r>
        <w:rPr>
          <w:noProof/>
        </w:rPr>
        <w:instrText xml:space="preserve"> PAGEREF _Toc180057530 \h </w:instrText>
      </w:r>
      <w:r>
        <w:rPr>
          <w:noProof/>
        </w:rPr>
      </w:r>
      <w:r>
        <w:rPr>
          <w:noProof/>
        </w:rPr>
        <w:fldChar w:fldCharType="separate"/>
      </w:r>
      <w:r>
        <w:rPr>
          <w:noProof/>
        </w:rPr>
        <w:t>7</w:t>
      </w:r>
      <w:r>
        <w:rPr>
          <w:noProof/>
        </w:rPr>
        <w:fldChar w:fldCharType="end"/>
      </w:r>
    </w:p>
    <w:p w14:paraId="2305025C" w14:textId="48DEB7BA" w:rsidR="00463276" w:rsidRDefault="00463276">
      <w:pPr>
        <w:pStyle w:val="TM2"/>
        <w:rPr>
          <w:rFonts w:asciiTheme="minorHAnsi" w:eastAsiaTheme="minorEastAsia" w:hAnsiTheme="minorHAnsi" w:cstheme="minorBidi"/>
          <w:noProof/>
          <w:color w:val="auto"/>
          <w:sz w:val="22"/>
          <w:szCs w:val="22"/>
        </w:rPr>
      </w:pPr>
      <w:r w:rsidRPr="00036FF7">
        <w:rPr>
          <w:noProof/>
        </w:rPr>
        <w:t>3.1</w:t>
      </w:r>
      <w:r>
        <w:rPr>
          <w:rFonts w:asciiTheme="minorHAnsi" w:eastAsiaTheme="minorEastAsia" w:hAnsiTheme="minorHAnsi" w:cstheme="minorBidi"/>
          <w:noProof/>
          <w:color w:val="auto"/>
          <w:sz w:val="22"/>
          <w:szCs w:val="22"/>
        </w:rPr>
        <w:tab/>
      </w:r>
      <w:r>
        <w:rPr>
          <w:noProof/>
        </w:rPr>
        <w:t>L'Assistance Publique - Hôpitaux de Paris</w:t>
      </w:r>
      <w:r>
        <w:rPr>
          <w:noProof/>
        </w:rPr>
        <w:tab/>
      </w:r>
      <w:r>
        <w:rPr>
          <w:noProof/>
        </w:rPr>
        <w:fldChar w:fldCharType="begin"/>
      </w:r>
      <w:r>
        <w:rPr>
          <w:noProof/>
        </w:rPr>
        <w:instrText xml:space="preserve"> PAGEREF _Toc180057531 \h </w:instrText>
      </w:r>
      <w:r>
        <w:rPr>
          <w:noProof/>
        </w:rPr>
      </w:r>
      <w:r>
        <w:rPr>
          <w:noProof/>
        </w:rPr>
        <w:fldChar w:fldCharType="separate"/>
      </w:r>
      <w:r>
        <w:rPr>
          <w:noProof/>
        </w:rPr>
        <w:t>7</w:t>
      </w:r>
      <w:r>
        <w:rPr>
          <w:noProof/>
        </w:rPr>
        <w:fldChar w:fldCharType="end"/>
      </w:r>
    </w:p>
    <w:p w14:paraId="123859D1" w14:textId="2EA8E923" w:rsidR="00463276" w:rsidRDefault="00463276">
      <w:pPr>
        <w:pStyle w:val="TM2"/>
        <w:rPr>
          <w:rFonts w:asciiTheme="minorHAnsi" w:eastAsiaTheme="minorEastAsia" w:hAnsiTheme="minorHAnsi" w:cstheme="minorBidi"/>
          <w:noProof/>
          <w:color w:val="auto"/>
          <w:sz w:val="22"/>
          <w:szCs w:val="22"/>
        </w:rPr>
      </w:pPr>
      <w:r w:rsidRPr="00036FF7">
        <w:rPr>
          <w:noProof/>
        </w:rPr>
        <w:t>3.2</w:t>
      </w:r>
      <w:r>
        <w:rPr>
          <w:rFonts w:asciiTheme="minorHAnsi" w:eastAsiaTheme="minorEastAsia" w:hAnsiTheme="minorHAnsi" w:cstheme="minorBidi"/>
          <w:noProof/>
          <w:color w:val="auto"/>
          <w:sz w:val="22"/>
          <w:szCs w:val="22"/>
        </w:rPr>
        <w:tab/>
      </w:r>
      <w:r>
        <w:rPr>
          <w:noProof/>
        </w:rPr>
        <w:t>Sécurité des systèmes d’information</w:t>
      </w:r>
      <w:r>
        <w:rPr>
          <w:noProof/>
        </w:rPr>
        <w:tab/>
      </w:r>
      <w:r>
        <w:rPr>
          <w:noProof/>
        </w:rPr>
        <w:fldChar w:fldCharType="begin"/>
      </w:r>
      <w:r>
        <w:rPr>
          <w:noProof/>
        </w:rPr>
        <w:instrText xml:space="preserve"> PAGEREF _Toc180057532 \h </w:instrText>
      </w:r>
      <w:r>
        <w:rPr>
          <w:noProof/>
        </w:rPr>
      </w:r>
      <w:r>
        <w:rPr>
          <w:noProof/>
        </w:rPr>
        <w:fldChar w:fldCharType="separate"/>
      </w:r>
      <w:r>
        <w:rPr>
          <w:noProof/>
        </w:rPr>
        <w:t>8</w:t>
      </w:r>
      <w:r>
        <w:rPr>
          <w:noProof/>
        </w:rPr>
        <w:fldChar w:fldCharType="end"/>
      </w:r>
    </w:p>
    <w:p w14:paraId="16DA6AF7" w14:textId="32B5FE61" w:rsidR="00463276" w:rsidRDefault="00463276">
      <w:pPr>
        <w:pStyle w:val="TM2"/>
        <w:rPr>
          <w:rFonts w:asciiTheme="minorHAnsi" w:eastAsiaTheme="minorEastAsia" w:hAnsiTheme="minorHAnsi" w:cstheme="minorBidi"/>
          <w:noProof/>
          <w:color w:val="auto"/>
          <w:sz w:val="22"/>
          <w:szCs w:val="22"/>
        </w:rPr>
      </w:pPr>
      <w:r w:rsidRPr="00036FF7">
        <w:rPr>
          <w:noProof/>
        </w:rPr>
        <w:t>3.3</w:t>
      </w:r>
      <w:r>
        <w:rPr>
          <w:rFonts w:asciiTheme="minorHAnsi" w:eastAsiaTheme="minorEastAsia" w:hAnsiTheme="minorHAnsi" w:cstheme="minorBidi"/>
          <w:noProof/>
          <w:color w:val="auto"/>
          <w:sz w:val="22"/>
          <w:szCs w:val="22"/>
        </w:rPr>
        <w:tab/>
      </w:r>
      <w:r>
        <w:rPr>
          <w:noProof/>
        </w:rPr>
        <w:t>Organisation de l’informatique de l’AP-HP</w:t>
      </w:r>
      <w:r>
        <w:rPr>
          <w:noProof/>
        </w:rPr>
        <w:tab/>
      </w:r>
      <w:r>
        <w:rPr>
          <w:noProof/>
        </w:rPr>
        <w:fldChar w:fldCharType="begin"/>
      </w:r>
      <w:r>
        <w:rPr>
          <w:noProof/>
        </w:rPr>
        <w:instrText xml:space="preserve"> PAGEREF _Toc180057533 \h </w:instrText>
      </w:r>
      <w:r>
        <w:rPr>
          <w:noProof/>
        </w:rPr>
      </w:r>
      <w:r>
        <w:rPr>
          <w:noProof/>
        </w:rPr>
        <w:fldChar w:fldCharType="separate"/>
      </w:r>
      <w:r>
        <w:rPr>
          <w:noProof/>
        </w:rPr>
        <w:t>8</w:t>
      </w:r>
      <w:r>
        <w:rPr>
          <w:noProof/>
        </w:rPr>
        <w:fldChar w:fldCharType="end"/>
      </w:r>
    </w:p>
    <w:p w14:paraId="54463682" w14:textId="26EE9F9A" w:rsidR="00463276" w:rsidRDefault="00463276">
      <w:pPr>
        <w:pStyle w:val="TM2"/>
        <w:rPr>
          <w:rFonts w:asciiTheme="minorHAnsi" w:eastAsiaTheme="minorEastAsia" w:hAnsiTheme="minorHAnsi" w:cstheme="minorBidi"/>
          <w:noProof/>
          <w:color w:val="auto"/>
          <w:sz w:val="22"/>
          <w:szCs w:val="22"/>
        </w:rPr>
      </w:pPr>
      <w:r w:rsidRPr="00036FF7">
        <w:rPr>
          <w:noProof/>
        </w:rPr>
        <w:t>3.4</w:t>
      </w:r>
      <w:r>
        <w:rPr>
          <w:rFonts w:asciiTheme="minorHAnsi" w:eastAsiaTheme="minorEastAsia" w:hAnsiTheme="minorHAnsi" w:cstheme="minorBidi"/>
          <w:noProof/>
          <w:color w:val="auto"/>
          <w:sz w:val="22"/>
          <w:szCs w:val="22"/>
        </w:rPr>
        <w:tab/>
      </w:r>
      <w:r>
        <w:rPr>
          <w:noProof/>
        </w:rPr>
        <w:t>Description de l’existant</w:t>
      </w:r>
      <w:r>
        <w:rPr>
          <w:noProof/>
        </w:rPr>
        <w:tab/>
      </w:r>
      <w:r>
        <w:rPr>
          <w:noProof/>
        </w:rPr>
        <w:fldChar w:fldCharType="begin"/>
      </w:r>
      <w:r>
        <w:rPr>
          <w:noProof/>
        </w:rPr>
        <w:instrText xml:space="preserve"> PAGEREF _Toc180057534 \h </w:instrText>
      </w:r>
      <w:r>
        <w:rPr>
          <w:noProof/>
        </w:rPr>
      </w:r>
      <w:r>
        <w:rPr>
          <w:noProof/>
        </w:rPr>
        <w:fldChar w:fldCharType="separate"/>
      </w:r>
      <w:r>
        <w:rPr>
          <w:noProof/>
        </w:rPr>
        <w:t>9</w:t>
      </w:r>
      <w:r>
        <w:rPr>
          <w:noProof/>
        </w:rPr>
        <w:fldChar w:fldCharType="end"/>
      </w:r>
    </w:p>
    <w:p w14:paraId="24A5FC95" w14:textId="7724F8C9" w:rsidR="00463276" w:rsidRDefault="00463276">
      <w:pPr>
        <w:pStyle w:val="TM3"/>
        <w:rPr>
          <w:rFonts w:asciiTheme="minorHAnsi" w:eastAsiaTheme="minorEastAsia" w:hAnsiTheme="minorHAnsi" w:cstheme="minorBidi"/>
          <w:sz w:val="22"/>
          <w:szCs w:val="22"/>
        </w:rPr>
      </w:pPr>
      <w:r w:rsidRPr="00036FF7">
        <w:t>3.4.1</w:t>
      </w:r>
      <w:r>
        <w:rPr>
          <w:rFonts w:asciiTheme="minorHAnsi" w:eastAsiaTheme="minorEastAsia" w:hAnsiTheme="minorHAnsi" w:cstheme="minorBidi"/>
          <w:sz w:val="22"/>
          <w:szCs w:val="22"/>
        </w:rPr>
        <w:tab/>
      </w:r>
      <w:r>
        <w:t>La gestion des copieurs</w:t>
      </w:r>
      <w:r>
        <w:tab/>
      </w:r>
      <w:r>
        <w:fldChar w:fldCharType="begin"/>
      </w:r>
      <w:r>
        <w:instrText xml:space="preserve"> PAGEREF _Toc180057535 \h </w:instrText>
      </w:r>
      <w:r>
        <w:fldChar w:fldCharType="separate"/>
      </w:r>
      <w:r>
        <w:t>9</w:t>
      </w:r>
      <w:r>
        <w:fldChar w:fldCharType="end"/>
      </w:r>
    </w:p>
    <w:p w14:paraId="0ED7B46D" w14:textId="092335FE" w:rsidR="00463276" w:rsidRDefault="00463276">
      <w:pPr>
        <w:pStyle w:val="TM3"/>
        <w:rPr>
          <w:rFonts w:asciiTheme="minorHAnsi" w:eastAsiaTheme="minorEastAsia" w:hAnsiTheme="minorHAnsi" w:cstheme="minorBidi"/>
          <w:sz w:val="22"/>
          <w:szCs w:val="22"/>
        </w:rPr>
      </w:pPr>
      <w:r w:rsidRPr="00036FF7">
        <w:t>3.4.2</w:t>
      </w:r>
      <w:r>
        <w:rPr>
          <w:rFonts w:asciiTheme="minorHAnsi" w:eastAsiaTheme="minorEastAsia" w:hAnsiTheme="minorHAnsi" w:cstheme="minorBidi"/>
          <w:sz w:val="22"/>
          <w:szCs w:val="22"/>
        </w:rPr>
        <w:tab/>
      </w:r>
      <w:r>
        <w:t>Le parc de copieurs</w:t>
      </w:r>
      <w:r>
        <w:tab/>
      </w:r>
      <w:r>
        <w:fldChar w:fldCharType="begin"/>
      </w:r>
      <w:r>
        <w:instrText xml:space="preserve"> PAGEREF _Toc180057536 \h </w:instrText>
      </w:r>
      <w:r>
        <w:fldChar w:fldCharType="separate"/>
      </w:r>
      <w:r>
        <w:t>9</w:t>
      </w:r>
      <w:r>
        <w:fldChar w:fldCharType="end"/>
      </w:r>
    </w:p>
    <w:p w14:paraId="04317A57" w14:textId="12363D1B" w:rsidR="00463276" w:rsidRDefault="00463276">
      <w:pPr>
        <w:pStyle w:val="TM1"/>
        <w:rPr>
          <w:rFonts w:asciiTheme="minorHAnsi" w:eastAsiaTheme="minorEastAsia" w:hAnsiTheme="minorHAnsi" w:cstheme="minorBidi"/>
          <w:noProof/>
          <w:color w:val="auto"/>
        </w:rPr>
      </w:pPr>
      <w:r w:rsidRPr="00036FF7">
        <w:rPr>
          <w:noProof/>
        </w:rPr>
        <w:t>4</w:t>
      </w:r>
      <w:r>
        <w:rPr>
          <w:rFonts w:asciiTheme="minorHAnsi" w:eastAsiaTheme="minorEastAsia" w:hAnsiTheme="minorHAnsi" w:cstheme="minorBidi"/>
          <w:noProof/>
          <w:color w:val="auto"/>
        </w:rPr>
        <w:tab/>
      </w:r>
      <w:r>
        <w:rPr>
          <w:noProof/>
        </w:rPr>
        <w:t>SOLUTIONS ET SERVICES ATTENDUS</w:t>
      </w:r>
      <w:r>
        <w:rPr>
          <w:noProof/>
        </w:rPr>
        <w:tab/>
      </w:r>
      <w:r>
        <w:rPr>
          <w:noProof/>
        </w:rPr>
        <w:fldChar w:fldCharType="begin"/>
      </w:r>
      <w:r>
        <w:rPr>
          <w:noProof/>
        </w:rPr>
        <w:instrText xml:space="preserve"> PAGEREF _Toc180057537 \h </w:instrText>
      </w:r>
      <w:r>
        <w:rPr>
          <w:noProof/>
        </w:rPr>
      </w:r>
      <w:r>
        <w:rPr>
          <w:noProof/>
        </w:rPr>
        <w:fldChar w:fldCharType="separate"/>
      </w:r>
      <w:r>
        <w:rPr>
          <w:noProof/>
        </w:rPr>
        <w:t>9</w:t>
      </w:r>
      <w:r>
        <w:rPr>
          <w:noProof/>
        </w:rPr>
        <w:fldChar w:fldCharType="end"/>
      </w:r>
    </w:p>
    <w:p w14:paraId="792F0CAE" w14:textId="6A66317B" w:rsidR="00463276" w:rsidRDefault="00463276">
      <w:pPr>
        <w:pStyle w:val="TM2"/>
        <w:rPr>
          <w:rFonts w:asciiTheme="minorHAnsi" w:eastAsiaTheme="minorEastAsia" w:hAnsiTheme="minorHAnsi" w:cstheme="minorBidi"/>
          <w:noProof/>
          <w:color w:val="auto"/>
          <w:sz w:val="22"/>
          <w:szCs w:val="22"/>
        </w:rPr>
      </w:pPr>
      <w:r w:rsidRPr="00036FF7">
        <w:rPr>
          <w:noProof/>
        </w:rPr>
        <w:t>4.1</w:t>
      </w:r>
      <w:r>
        <w:rPr>
          <w:rFonts w:asciiTheme="minorHAnsi" w:eastAsiaTheme="minorEastAsia" w:hAnsiTheme="minorHAnsi" w:cstheme="minorBidi"/>
          <w:noProof/>
          <w:color w:val="auto"/>
          <w:sz w:val="22"/>
          <w:szCs w:val="22"/>
        </w:rPr>
        <w:tab/>
      </w:r>
      <w:r>
        <w:rPr>
          <w:noProof/>
        </w:rPr>
        <w:t>Principes</w:t>
      </w:r>
      <w:r>
        <w:rPr>
          <w:noProof/>
        </w:rPr>
        <w:tab/>
      </w:r>
      <w:r>
        <w:rPr>
          <w:noProof/>
        </w:rPr>
        <w:fldChar w:fldCharType="begin"/>
      </w:r>
      <w:r>
        <w:rPr>
          <w:noProof/>
        </w:rPr>
        <w:instrText xml:space="preserve"> PAGEREF _Toc180057538 \h </w:instrText>
      </w:r>
      <w:r>
        <w:rPr>
          <w:noProof/>
        </w:rPr>
      </w:r>
      <w:r>
        <w:rPr>
          <w:noProof/>
        </w:rPr>
        <w:fldChar w:fldCharType="separate"/>
      </w:r>
      <w:r>
        <w:rPr>
          <w:noProof/>
        </w:rPr>
        <w:t>9</w:t>
      </w:r>
      <w:r>
        <w:rPr>
          <w:noProof/>
        </w:rPr>
        <w:fldChar w:fldCharType="end"/>
      </w:r>
    </w:p>
    <w:p w14:paraId="1D066E71" w14:textId="2B4BABAE" w:rsidR="00463276" w:rsidRDefault="00463276">
      <w:pPr>
        <w:pStyle w:val="TM2"/>
        <w:rPr>
          <w:rFonts w:asciiTheme="minorHAnsi" w:eastAsiaTheme="minorEastAsia" w:hAnsiTheme="minorHAnsi" w:cstheme="minorBidi"/>
          <w:noProof/>
          <w:color w:val="auto"/>
          <w:sz w:val="22"/>
          <w:szCs w:val="22"/>
        </w:rPr>
      </w:pPr>
      <w:r w:rsidRPr="00036FF7">
        <w:rPr>
          <w:noProof/>
        </w:rPr>
        <w:t>4.2</w:t>
      </w:r>
      <w:r>
        <w:rPr>
          <w:rFonts w:asciiTheme="minorHAnsi" w:eastAsiaTheme="minorEastAsia" w:hAnsiTheme="minorHAnsi" w:cstheme="minorBidi"/>
          <w:noProof/>
          <w:color w:val="auto"/>
          <w:sz w:val="22"/>
          <w:szCs w:val="22"/>
        </w:rPr>
        <w:tab/>
      </w:r>
      <w:r>
        <w:rPr>
          <w:noProof/>
        </w:rPr>
        <w:t>L’offre reconditionnée</w:t>
      </w:r>
      <w:r>
        <w:rPr>
          <w:noProof/>
        </w:rPr>
        <w:tab/>
      </w:r>
      <w:r>
        <w:rPr>
          <w:noProof/>
        </w:rPr>
        <w:fldChar w:fldCharType="begin"/>
      </w:r>
      <w:r>
        <w:rPr>
          <w:noProof/>
        </w:rPr>
        <w:instrText xml:space="preserve"> PAGEREF _Toc180057539 \h </w:instrText>
      </w:r>
      <w:r>
        <w:rPr>
          <w:noProof/>
        </w:rPr>
      </w:r>
      <w:r>
        <w:rPr>
          <w:noProof/>
        </w:rPr>
        <w:fldChar w:fldCharType="separate"/>
      </w:r>
      <w:r>
        <w:rPr>
          <w:noProof/>
        </w:rPr>
        <w:t>10</w:t>
      </w:r>
      <w:r>
        <w:rPr>
          <w:noProof/>
        </w:rPr>
        <w:fldChar w:fldCharType="end"/>
      </w:r>
    </w:p>
    <w:p w14:paraId="1AC7A903" w14:textId="3C9452DD" w:rsidR="00463276" w:rsidRDefault="00463276">
      <w:pPr>
        <w:pStyle w:val="TM2"/>
        <w:rPr>
          <w:rFonts w:asciiTheme="minorHAnsi" w:eastAsiaTheme="minorEastAsia" w:hAnsiTheme="minorHAnsi" w:cstheme="minorBidi"/>
          <w:noProof/>
          <w:color w:val="auto"/>
          <w:sz w:val="22"/>
          <w:szCs w:val="22"/>
        </w:rPr>
      </w:pPr>
      <w:r w:rsidRPr="00036FF7">
        <w:rPr>
          <w:noProof/>
        </w:rPr>
        <w:t>4.3</w:t>
      </w:r>
      <w:r>
        <w:rPr>
          <w:rFonts w:asciiTheme="minorHAnsi" w:eastAsiaTheme="minorEastAsia" w:hAnsiTheme="minorHAnsi" w:cstheme="minorBidi"/>
          <w:noProof/>
          <w:color w:val="auto"/>
          <w:sz w:val="22"/>
          <w:szCs w:val="22"/>
        </w:rPr>
        <w:tab/>
      </w:r>
      <w:r>
        <w:rPr>
          <w:noProof/>
        </w:rPr>
        <w:t>Prescriptions relatives aux matériels</w:t>
      </w:r>
      <w:r>
        <w:rPr>
          <w:noProof/>
        </w:rPr>
        <w:tab/>
      </w:r>
      <w:r>
        <w:rPr>
          <w:noProof/>
        </w:rPr>
        <w:fldChar w:fldCharType="begin"/>
      </w:r>
      <w:r>
        <w:rPr>
          <w:noProof/>
        </w:rPr>
        <w:instrText xml:space="preserve"> PAGEREF _Toc180057540 \h </w:instrText>
      </w:r>
      <w:r>
        <w:rPr>
          <w:noProof/>
        </w:rPr>
      </w:r>
      <w:r>
        <w:rPr>
          <w:noProof/>
        </w:rPr>
        <w:fldChar w:fldCharType="separate"/>
      </w:r>
      <w:r>
        <w:rPr>
          <w:noProof/>
        </w:rPr>
        <w:t>11</w:t>
      </w:r>
      <w:r>
        <w:rPr>
          <w:noProof/>
        </w:rPr>
        <w:fldChar w:fldCharType="end"/>
      </w:r>
    </w:p>
    <w:p w14:paraId="78ABA843" w14:textId="11A52CF1" w:rsidR="00463276" w:rsidRDefault="00463276">
      <w:pPr>
        <w:pStyle w:val="TM3"/>
        <w:rPr>
          <w:rFonts w:asciiTheme="minorHAnsi" w:eastAsiaTheme="minorEastAsia" w:hAnsiTheme="minorHAnsi" w:cstheme="minorBidi"/>
          <w:sz w:val="22"/>
          <w:szCs w:val="22"/>
        </w:rPr>
      </w:pPr>
      <w:r w:rsidRPr="00036FF7">
        <w:t>4.3.1</w:t>
      </w:r>
      <w:r>
        <w:rPr>
          <w:rFonts w:asciiTheme="minorHAnsi" w:eastAsiaTheme="minorEastAsia" w:hAnsiTheme="minorHAnsi" w:cstheme="minorBidi"/>
          <w:sz w:val="22"/>
          <w:szCs w:val="22"/>
        </w:rPr>
        <w:tab/>
      </w:r>
      <w:r>
        <w:t>Moteurs d’impression et accessoires</w:t>
      </w:r>
      <w:r>
        <w:tab/>
      </w:r>
      <w:r>
        <w:fldChar w:fldCharType="begin"/>
      </w:r>
      <w:r>
        <w:instrText xml:space="preserve"> PAGEREF _Toc180057541 \h </w:instrText>
      </w:r>
      <w:r>
        <w:fldChar w:fldCharType="separate"/>
      </w:r>
      <w:r>
        <w:t>11</w:t>
      </w:r>
      <w:r>
        <w:fldChar w:fldCharType="end"/>
      </w:r>
    </w:p>
    <w:p w14:paraId="6C62F9D0" w14:textId="012D7E04" w:rsidR="00463276" w:rsidRDefault="00463276">
      <w:pPr>
        <w:pStyle w:val="TM3"/>
        <w:rPr>
          <w:rFonts w:asciiTheme="minorHAnsi" w:eastAsiaTheme="minorEastAsia" w:hAnsiTheme="minorHAnsi" w:cstheme="minorBidi"/>
          <w:sz w:val="22"/>
          <w:szCs w:val="22"/>
        </w:rPr>
      </w:pPr>
      <w:r w:rsidRPr="00036FF7">
        <w:t>4.3.2</w:t>
      </w:r>
      <w:r>
        <w:rPr>
          <w:rFonts w:asciiTheme="minorHAnsi" w:eastAsiaTheme="minorEastAsia" w:hAnsiTheme="minorHAnsi" w:cstheme="minorBidi"/>
          <w:sz w:val="22"/>
          <w:szCs w:val="22"/>
        </w:rPr>
        <w:tab/>
      </w:r>
      <w:r>
        <w:t>Fonctionnalités</w:t>
      </w:r>
      <w:r>
        <w:tab/>
      </w:r>
      <w:r>
        <w:fldChar w:fldCharType="begin"/>
      </w:r>
      <w:r>
        <w:instrText xml:space="preserve"> PAGEREF _Toc180057542 \h </w:instrText>
      </w:r>
      <w:r>
        <w:fldChar w:fldCharType="separate"/>
      </w:r>
      <w:r>
        <w:t>12</w:t>
      </w:r>
      <w:r>
        <w:fldChar w:fldCharType="end"/>
      </w:r>
    </w:p>
    <w:p w14:paraId="2C169AEC" w14:textId="47B4085A" w:rsidR="00463276" w:rsidRDefault="00463276">
      <w:pPr>
        <w:pStyle w:val="TM3"/>
        <w:rPr>
          <w:rFonts w:asciiTheme="minorHAnsi" w:eastAsiaTheme="minorEastAsia" w:hAnsiTheme="minorHAnsi" w:cstheme="minorBidi"/>
          <w:sz w:val="22"/>
          <w:szCs w:val="22"/>
        </w:rPr>
      </w:pPr>
      <w:r w:rsidRPr="00036FF7">
        <w:t>4.3.3</w:t>
      </w:r>
      <w:r>
        <w:rPr>
          <w:rFonts w:asciiTheme="minorHAnsi" w:eastAsiaTheme="minorEastAsia" w:hAnsiTheme="minorHAnsi" w:cstheme="minorBidi"/>
          <w:sz w:val="22"/>
          <w:szCs w:val="22"/>
        </w:rPr>
        <w:tab/>
      </w:r>
      <w:r>
        <w:t>Fonctions supplémentaires facultatives</w:t>
      </w:r>
      <w:r>
        <w:tab/>
      </w:r>
      <w:r>
        <w:fldChar w:fldCharType="begin"/>
      </w:r>
      <w:r>
        <w:instrText xml:space="preserve"> PAGEREF _Toc180057543 \h </w:instrText>
      </w:r>
      <w:r>
        <w:fldChar w:fldCharType="separate"/>
      </w:r>
      <w:r>
        <w:t>13</w:t>
      </w:r>
      <w:r>
        <w:fldChar w:fldCharType="end"/>
      </w:r>
    </w:p>
    <w:p w14:paraId="7A421B09" w14:textId="5B7C15E2" w:rsidR="00463276" w:rsidRDefault="00463276">
      <w:pPr>
        <w:pStyle w:val="TM2"/>
        <w:rPr>
          <w:rFonts w:asciiTheme="minorHAnsi" w:eastAsiaTheme="minorEastAsia" w:hAnsiTheme="minorHAnsi" w:cstheme="minorBidi"/>
          <w:noProof/>
          <w:color w:val="auto"/>
          <w:sz w:val="22"/>
          <w:szCs w:val="22"/>
        </w:rPr>
      </w:pPr>
      <w:r w:rsidRPr="00036FF7">
        <w:rPr>
          <w:noProof/>
        </w:rPr>
        <w:t>4.4</w:t>
      </w:r>
      <w:r>
        <w:rPr>
          <w:rFonts w:asciiTheme="minorHAnsi" w:eastAsiaTheme="minorEastAsia" w:hAnsiTheme="minorHAnsi" w:cstheme="minorBidi"/>
          <w:noProof/>
          <w:color w:val="auto"/>
          <w:sz w:val="22"/>
          <w:szCs w:val="22"/>
        </w:rPr>
        <w:tab/>
      </w:r>
      <w:r>
        <w:rPr>
          <w:noProof/>
        </w:rPr>
        <w:t>Intégration des solutions</w:t>
      </w:r>
      <w:r>
        <w:rPr>
          <w:noProof/>
        </w:rPr>
        <w:tab/>
      </w:r>
      <w:r>
        <w:rPr>
          <w:noProof/>
        </w:rPr>
        <w:fldChar w:fldCharType="begin"/>
      </w:r>
      <w:r>
        <w:rPr>
          <w:noProof/>
        </w:rPr>
        <w:instrText xml:space="preserve"> PAGEREF _Toc180057544 \h </w:instrText>
      </w:r>
      <w:r>
        <w:rPr>
          <w:noProof/>
        </w:rPr>
      </w:r>
      <w:r>
        <w:rPr>
          <w:noProof/>
        </w:rPr>
        <w:fldChar w:fldCharType="separate"/>
      </w:r>
      <w:r>
        <w:rPr>
          <w:noProof/>
        </w:rPr>
        <w:t>13</w:t>
      </w:r>
      <w:r>
        <w:rPr>
          <w:noProof/>
        </w:rPr>
        <w:fldChar w:fldCharType="end"/>
      </w:r>
    </w:p>
    <w:p w14:paraId="5514172A" w14:textId="6705DE3C" w:rsidR="00463276" w:rsidRDefault="00463276">
      <w:pPr>
        <w:pStyle w:val="TM2"/>
        <w:rPr>
          <w:rFonts w:asciiTheme="minorHAnsi" w:eastAsiaTheme="minorEastAsia" w:hAnsiTheme="minorHAnsi" w:cstheme="minorBidi"/>
          <w:noProof/>
          <w:color w:val="auto"/>
          <w:sz w:val="22"/>
          <w:szCs w:val="22"/>
        </w:rPr>
      </w:pPr>
      <w:r w:rsidRPr="00036FF7">
        <w:rPr>
          <w:noProof/>
        </w:rPr>
        <w:t>4.5</w:t>
      </w:r>
      <w:r>
        <w:rPr>
          <w:rFonts w:asciiTheme="minorHAnsi" w:eastAsiaTheme="minorEastAsia" w:hAnsiTheme="minorHAnsi" w:cstheme="minorBidi"/>
          <w:noProof/>
          <w:color w:val="auto"/>
          <w:sz w:val="22"/>
          <w:szCs w:val="22"/>
        </w:rPr>
        <w:tab/>
      </w:r>
      <w:r>
        <w:rPr>
          <w:noProof/>
        </w:rPr>
        <w:t>Ergonomie des interfaces – accessibilité des matériels</w:t>
      </w:r>
      <w:r>
        <w:rPr>
          <w:noProof/>
        </w:rPr>
        <w:tab/>
      </w:r>
      <w:r>
        <w:rPr>
          <w:noProof/>
        </w:rPr>
        <w:fldChar w:fldCharType="begin"/>
      </w:r>
      <w:r>
        <w:rPr>
          <w:noProof/>
        </w:rPr>
        <w:instrText xml:space="preserve"> PAGEREF _Toc180057545 \h </w:instrText>
      </w:r>
      <w:r>
        <w:rPr>
          <w:noProof/>
        </w:rPr>
      </w:r>
      <w:r>
        <w:rPr>
          <w:noProof/>
        </w:rPr>
        <w:fldChar w:fldCharType="separate"/>
      </w:r>
      <w:r>
        <w:rPr>
          <w:noProof/>
        </w:rPr>
        <w:t>14</w:t>
      </w:r>
      <w:r>
        <w:rPr>
          <w:noProof/>
        </w:rPr>
        <w:fldChar w:fldCharType="end"/>
      </w:r>
    </w:p>
    <w:p w14:paraId="7EC97980" w14:textId="6BE6FF83" w:rsidR="00463276" w:rsidRDefault="00463276">
      <w:pPr>
        <w:pStyle w:val="TM2"/>
        <w:rPr>
          <w:rFonts w:asciiTheme="minorHAnsi" w:eastAsiaTheme="minorEastAsia" w:hAnsiTheme="minorHAnsi" w:cstheme="minorBidi"/>
          <w:noProof/>
          <w:color w:val="auto"/>
          <w:sz w:val="22"/>
          <w:szCs w:val="22"/>
        </w:rPr>
      </w:pPr>
      <w:r w:rsidRPr="00036FF7">
        <w:rPr>
          <w:noProof/>
        </w:rPr>
        <w:t>4.6</w:t>
      </w:r>
      <w:r>
        <w:rPr>
          <w:rFonts w:asciiTheme="minorHAnsi" w:eastAsiaTheme="minorEastAsia" w:hAnsiTheme="minorHAnsi" w:cstheme="minorBidi"/>
          <w:noProof/>
          <w:color w:val="auto"/>
          <w:sz w:val="22"/>
          <w:szCs w:val="22"/>
        </w:rPr>
        <w:tab/>
      </w:r>
      <w:r>
        <w:rPr>
          <w:noProof/>
        </w:rPr>
        <w:t>Accessoires intégrés</w:t>
      </w:r>
      <w:r>
        <w:rPr>
          <w:noProof/>
        </w:rPr>
        <w:tab/>
      </w:r>
      <w:r>
        <w:rPr>
          <w:noProof/>
        </w:rPr>
        <w:fldChar w:fldCharType="begin"/>
      </w:r>
      <w:r>
        <w:rPr>
          <w:noProof/>
        </w:rPr>
        <w:instrText xml:space="preserve"> PAGEREF _Toc180057546 \h </w:instrText>
      </w:r>
      <w:r>
        <w:rPr>
          <w:noProof/>
        </w:rPr>
      </w:r>
      <w:r>
        <w:rPr>
          <w:noProof/>
        </w:rPr>
        <w:fldChar w:fldCharType="separate"/>
      </w:r>
      <w:r>
        <w:rPr>
          <w:noProof/>
        </w:rPr>
        <w:t>15</w:t>
      </w:r>
      <w:r>
        <w:rPr>
          <w:noProof/>
        </w:rPr>
        <w:fldChar w:fldCharType="end"/>
      </w:r>
    </w:p>
    <w:p w14:paraId="12471C23" w14:textId="196E9B3D" w:rsidR="00463276" w:rsidRDefault="00463276">
      <w:pPr>
        <w:pStyle w:val="TM2"/>
        <w:rPr>
          <w:rFonts w:asciiTheme="minorHAnsi" w:eastAsiaTheme="minorEastAsia" w:hAnsiTheme="minorHAnsi" w:cstheme="minorBidi"/>
          <w:noProof/>
          <w:color w:val="auto"/>
          <w:sz w:val="22"/>
          <w:szCs w:val="22"/>
        </w:rPr>
      </w:pPr>
      <w:r w:rsidRPr="00036FF7">
        <w:rPr>
          <w:noProof/>
        </w:rPr>
        <w:t>4.7</w:t>
      </w:r>
      <w:r>
        <w:rPr>
          <w:rFonts w:asciiTheme="minorHAnsi" w:eastAsiaTheme="minorEastAsia" w:hAnsiTheme="minorHAnsi" w:cstheme="minorBidi"/>
          <w:noProof/>
          <w:color w:val="auto"/>
          <w:sz w:val="22"/>
          <w:szCs w:val="22"/>
        </w:rPr>
        <w:tab/>
      </w:r>
      <w:r>
        <w:rPr>
          <w:noProof/>
        </w:rPr>
        <w:t>Accessoires en options</w:t>
      </w:r>
      <w:r>
        <w:rPr>
          <w:noProof/>
        </w:rPr>
        <w:tab/>
      </w:r>
      <w:r>
        <w:rPr>
          <w:noProof/>
        </w:rPr>
        <w:fldChar w:fldCharType="begin"/>
      </w:r>
      <w:r>
        <w:rPr>
          <w:noProof/>
        </w:rPr>
        <w:instrText xml:space="preserve"> PAGEREF _Toc180057547 \h </w:instrText>
      </w:r>
      <w:r>
        <w:rPr>
          <w:noProof/>
        </w:rPr>
      </w:r>
      <w:r>
        <w:rPr>
          <w:noProof/>
        </w:rPr>
        <w:fldChar w:fldCharType="separate"/>
      </w:r>
      <w:r>
        <w:rPr>
          <w:noProof/>
        </w:rPr>
        <w:t>15</w:t>
      </w:r>
      <w:r>
        <w:rPr>
          <w:noProof/>
        </w:rPr>
        <w:fldChar w:fldCharType="end"/>
      </w:r>
    </w:p>
    <w:p w14:paraId="4D0F2F46" w14:textId="16988203" w:rsidR="00463276" w:rsidRDefault="00463276">
      <w:pPr>
        <w:pStyle w:val="TM2"/>
        <w:rPr>
          <w:rFonts w:asciiTheme="minorHAnsi" w:eastAsiaTheme="minorEastAsia" w:hAnsiTheme="minorHAnsi" w:cstheme="minorBidi"/>
          <w:noProof/>
          <w:color w:val="auto"/>
          <w:sz w:val="22"/>
          <w:szCs w:val="22"/>
        </w:rPr>
      </w:pPr>
      <w:r w:rsidRPr="00036FF7">
        <w:rPr>
          <w:noProof/>
        </w:rPr>
        <w:t>4.8</w:t>
      </w:r>
      <w:r>
        <w:rPr>
          <w:rFonts w:asciiTheme="minorHAnsi" w:eastAsiaTheme="minorEastAsia" w:hAnsiTheme="minorHAnsi" w:cstheme="minorBidi"/>
          <w:noProof/>
          <w:color w:val="auto"/>
          <w:sz w:val="22"/>
          <w:szCs w:val="22"/>
        </w:rPr>
        <w:tab/>
      </w:r>
      <w:r>
        <w:rPr>
          <w:noProof/>
        </w:rPr>
        <w:t>Contenu des livraisons</w:t>
      </w:r>
      <w:r>
        <w:rPr>
          <w:noProof/>
        </w:rPr>
        <w:tab/>
      </w:r>
      <w:r>
        <w:rPr>
          <w:noProof/>
        </w:rPr>
        <w:fldChar w:fldCharType="begin"/>
      </w:r>
      <w:r>
        <w:rPr>
          <w:noProof/>
        </w:rPr>
        <w:instrText xml:space="preserve"> PAGEREF _Toc180057548 \h </w:instrText>
      </w:r>
      <w:r>
        <w:rPr>
          <w:noProof/>
        </w:rPr>
      </w:r>
      <w:r>
        <w:rPr>
          <w:noProof/>
        </w:rPr>
        <w:fldChar w:fldCharType="separate"/>
      </w:r>
      <w:r>
        <w:rPr>
          <w:noProof/>
        </w:rPr>
        <w:t>16</w:t>
      </w:r>
      <w:r>
        <w:rPr>
          <w:noProof/>
        </w:rPr>
        <w:fldChar w:fldCharType="end"/>
      </w:r>
    </w:p>
    <w:p w14:paraId="5A9571FC" w14:textId="7E8FE980" w:rsidR="00463276" w:rsidRDefault="00463276">
      <w:pPr>
        <w:pStyle w:val="TM2"/>
        <w:rPr>
          <w:rFonts w:asciiTheme="minorHAnsi" w:eastAsiaTheme="minorEastAsia" w:hAnsiTheme="minorHAnsi" w:cstheme="minorBidi"/>
          <w:noProof/>
          <w:color w:val="auto"/>
          <w:sz w:val="22"/>
          <w:szCs w:val="22"/>
        </w:rPr>
      </w:pPr>
      <w:r w:rsidRPr="00036FF7">
        <w:rPr>
          <w:noProof/>
        </w:rPr>
        <w:t>4.9</w:t>
      </w:r>
      <w:r>
        <w:rPr>
          <w:rFonts w:asciiTheme="minorHAnsi" w:eastAsiaTheme="minorEastAsia" w:hAnsiTheme="minorHAnsi" w:cstheme="minorBidi"/>
          <w:noProof/>
          <w:color w:val="auto"/>
          <w:sz w:val="22"/>
          <w:szCs w:val="22"/>
        </w:rPr>
        <w:tab/>
      </w:r>
      <w:r>
        <w:rPr>
          <w:noProof/>
        </w:rPr>
        <w:t>Prescriptions relatives aux consommables d’impression (moteurs d’impression et leurs accessoires)</w:t>
      </w:r>
      <w:r>
        <w:rPr>
          <w:noProof/>
        </w:rPr>
        <w:tab/>
      </w:r>
      <w:r>
        <w:rPr>
          <w:noProof/>
        </w:rPr>
        <w:fldChar w:fldCharType="begin"/>
      </w:r>
      <w:r>
        <w:rPr>
          <w:noProof/>
        </w:rPr>
        <w:instrText xml:space="preserve"> PAGEREF _Toc180057549 \h </w:instrText>
      </w:r>
      <w:r>
        <w:rPr>
          <w:noProof/>
        </w:rPr>
      </w:r>
      <w:r>
        <w:rPr>
          <w:noProof/>
        </w:rPr>
        <w:fldChar w:fldCharType="separate"/>
      </w:r>
      <w:r>
        <w:rPr>
          <w:noProof/>
        </w:rPr>
        <w:t>16</w:t>
      </w:r>
      <w:r>
        <w:rPr>
          <w:noProof/>
        </w:rPr>
        <w:fldChar w:fldCharType="end"/>
      </w:r>
    </w:p>
    <w:p w14:paraId="3242BD6B" w14:textId="4AA81FBF" w:rsidR="00463276" w:rsidRDefault="00463276">
      <w:pPr>
        <w:pStyle w:val="TM3"/>
        <w:rPr>
          <w:rFonts w:asciiTheme="minorHAnsi" w:eastAsiaTheme="minorEastAsia" w:hAnsiTheme="minorHAnsi" w:cstheme="minorBidi"/>
          <w:sz w:val="22"/>
          <w:szCs w:val="22"/>
        </w:rPr>
      </w:pPr>
      <w:r w:rsidRPr="00036FF7">
        <w:t>4.9.1</w:t>
      </w:r>
      <w:r>
        <w:rPr>
          <w:rFonts w:asciiTheme="minorHAnsi" w:eastAsiaTheme="minorEastAsia" w:hAnsiTheme="minorHAnsi" w:cstheme="minorBidi"/>
          <w:sz w:val="22"/>
          <w:szCs w:val="22"/>
        </w:rPr>
        <w:tab/>
      </w:r>
      <w:r>
        <w:t>Les consommables d’impression</w:t>
      </w:r>
      <w:r>
        <w:tab/>
      </w:r>
      <w:r>
        <w:fldChar w:fldCharType="begin"/>
      </w:r>
      <w:r>
        <w:instrText xml:space="preserve"> PAGEREF _Toc180057550 \h </w:instrText>
      </w:r>
      <w:r>
        <w:fldChar w:fldCharType="separate"/>
      </w:r>
      <w:r>
        <w:t>16</w:t>
      </w:r>
      <w:r>
        <w:fldChar w:fldCharType="end"/>
      </w:r>
    </w:p>
    <w:p w14:paraId="456988CA" w14:textId="309924E7" w:rsidR="00463276" w:rsidRDefault="00463276">
      <w:pPr>
        <w:pStyle w:val="TM3"/>
        <w:rPr>
          <w:rFonts w:asciiTheme="minorHAnsi" w:eastAsiaTheme="minorEastAsia" w:hAnsiTheme="minorHAnsi" w:cstheme="minorBidi"/>
          <w:sz w:val="22"/>
          <w:szCs w:val="22"/>
        </w:rPr>
      </w:pPr>
      <w:r w:rsidRPr="00036FF7">
        <w:t>4.9.2</w:t>
      </w:r>
      <w:r>
        <w:rPr>
          <w:rFonts w:asciiTheme="minorHAnsi" w:eastAsiaTheme="minorEastAsia" w:hAnsiTheme="minorHAnsi" w:cstheme="minorBidi"/>
          <w:sz w:val="22"/>
          <w:szCs w:val="22"/>
        </w:rPr>
        <w:tab/>
      </w:r>
      <w:r>
        <w:t>Encre contenue dans les consommables d’impression</w:t>
      </w:r>
      <w:r>
        <w:tab/>
      </w:r>
      <w:r>
        <w:fldChar w:fldCharType="begin"/>
      </w:r>
      <w:r>
        <w:instrText xml:space="preserve"> PAGEREF _Toc180057551 \h </w:instrText>
      </w:r>
      <w:r>
        <w:fldChar w:fldCharType="separate"/>
      </w:r>
      <w:r>
        <w:t>17</w:t>
      </w:r>
      <w:r>
        <w:fldChar w:fldCharType="end"/>
      </w:r>
    </w:p>
    <w:p w14:paraId="7CB17BD4" w14:textId="308F8BB6" w:rsidR="00463276" w:rsidRDefault="00463276">
      <w:pPr>
        <w:pStyle w:val="TM3"/>
        <w:rPr>
          <w:rFonts w:asciiTheme="minorHAnsi" w:eastAsiaTheme="minorEastAsia" w:hAnsiTheme="minorHAnsi" w:cstheme="minorBidi"/>
          <w:sz w:val="22"/>
          <w:szCs w:val="22"/>
        </w:rPr>
      </w:pPr>
      <w:r w:rsidRPr="00036FF7">
        <w:t>4.9.3</w:t>
      </w:r>
      <w:r>
        <w:rPr>
          <w:rFonts w:asciiTheme="minorHAnsi" w:eastAsiaTheme="minorEastAsia" w:hAnsiTheme="minorHAnsi" w:cstheme="minorBidi"/>
          <w:sz w:val="22"/>
          <w:szCs w:val="22"/>
        </w:rPr>
        <w:tab/>
      </w:r>
      <w:r>
        <w:t>Cas des consommables contrefaits et des clones</w:t>
      </w:r>
      <w:r>
        <w:tab/>
      </w:r>
      <w:r>
        <w:fldChar w:fldCharType="begin"/>
      </w:r>
      <w:r>
        <w:instrText xml:space="preserve"> PAGEREF _Toc180057552 \h </w:instrText>
      </w:r>
      <w:r>
        <w:fldChar w:fldCharType="separate"/>
      </w:r>
      <w:r>
        <w:t>18</w:t>
      </w:r>
      <w:r>
        <w:fldChar w:fldCharType="end"/>
      </w:r>
    </w:p>
    <w:p w14:paraId="3FE87B09" w14:textId="563CCDB7" w:rsidR="00463276" w:rsidRDefault="00463276">
      <w:pPr>
        <w:pStyle w:val="TM2"/>
        <w:rPr>
          <w:rFonts w:asciiTheme="minorHAnsi" w:eastAsiaTheme="minorEastAsia" w:hAnsiTheme="minorHAnsi" w:cstheme="minorBidi"/>
          <w:noProof/>
          <w:color w:val="auto"/>
          <w:sz w:val="22"/>
          <w:szCs w:val="22"/>
        </w:rPr>
      </w:pPr>
      <w:r w:rsidRPr="00036FF7">
        <w:rPr>
          <w:noProof/>
        </w:rPr>
        <w:t>4.10</w:t>
      </w:r>
      <w:r>
        <w:rPr>
          <w:rFonts w:asciiTheme="minorHAnsi" w:eastAsiaTheme="minorEastAsia" w:hAnsiTheme="minorHAnsi" w:cstheme="minorBidi"/>
          <w:noProof/>
          <w:color w:val="auto"/>
          <w:sz w:val="22"/>
          <w:szCs w:val="22"/>
        </w:rPr>
        <w:tab/>
      </w:r>
      <w:r>
        <w:rPr>
          <w:noProof/>
        </w:rPr>
        <w:t>Services avancés</w:t>
      </w:r>
      <w:r>
        <w:rPr>
          <w:noProof/>
        </w:rPr>
        <w:tab/>
      </w:r>
      <w:r>
        <w:rPr>
          <w:noProof/>
        </w:rPr>
        <w:fldChar w:fldCharType="begin"/>
      </w:r>
      <w:r>
        <w:rPr>
          <w:noProof/>
        </w:rPr>
        <w:instrText xml:space="preserve"> PAGEREF _Toc180057553 \h </w:instrText>
      </w:r>
      <w:r>
        <w:rPr>
          <w:noProof/>
        </w:rPr>
      </w:r>
      <w:r>
        <w:rPr>
          <w:noProof/>
        </w:rPr>
        <w:fldChar w:fldCharType="separate"/>
      </w:r>
      <w:r>
        <w:rPr>
          <w:noProof/>
        </w:rPr>
        <w:t>18</w:t>
      </w:r>
      <w:r>
        <w:rPr>
          <w:noProof/>
        </w:rPr>
        <w:fldChar w:fldCharType="end"/>
      </w:r>
    </w:p>
    <w:p w14:paraId="54C4EE65" w14:textId="4A8298CB" w:rsidR="00463276" w:rsidRDefault="00463276">
      <w:pPr>
        <w:pStyle w:val="TM3"/>
        <w:rPr>
          <w:rFonts w:asciiTheme="minorHAnsi" w:eastAsiaTheme="minorEastAsia" w:hAnsiTheme="minorHAnsi" w:cstheme="minorBidi"/>
          <w:sz w:val="22"/>
          <w:szCs w:val="22"/>
        </w:rPr>
      </w:pPr>
      <w:r w:rsidRPr="00036FF7">
        <w:t>4.10.1</w:t>
      </w:r>
      <w:r>
        <w:rPr>
          <w:rFonts w:asciiTheme="minorHAnsi" w:eastAsiaTheme="minorEastAsia" w:hAnsiTheme="minorHAnsi" w:cstheme="minorBidi"/>
          <w:sz w:val="22"/>
          <w:szCs w:val="22"/>
        </w:rPr>
        <w:tab/>
      </w:r>
      <w:r>
        <w:t>Comptabilisation des volumes de production</w:t>
      </w:r>
      <w:r>
        <w:tab/>
      </w:r>
      <w:r>
        <w:fldChar w:fldCharType="begin"/>
      </w:r>
      <w:r>
        <w:instrText xml:space="preserve"> PAGEREF _Toc180057554 \h </w:instrText>
      </w:r>
      <w:r>
        <w:fldChar w:fldCharType="separate"/>
      </w:r>
      <w:r>
        <w:t>18</w:t>
      </w:r>
      <w:r>
        <w:fldChar w:fldCharType="end"/>
      </w:r>
    </w:p>
    <w:p w14:paraId="21FA88A3" w14:textId="59FA4C6F" w:rsidR="00463276" w:rsidRDefault="00463276">
      <w:pPr>
        <w:pStyle w:val="TM3"/>
        <w:rPr>
          <w:rFonts w:asciiTheme="minorHAnsi" w:eastAsiaTheme="minorEastAsia" w:hAnsiTheme="minorHAnsi" w:cstheme="minorBidi"/>
          <w:sz w:val="22"/>
          <w:szCs w:val="22"/>
        </w:rPr>
      </w:pPr>
      <w:r w:rsidRPr="00036FF7">
        <w:t>4.10.2</w:t>
      </w:r>
      <w:r>
        <w:rPr>
          <w:rFonts w:asciiTheme="minorHAnsi" w:eastAsiaTheme="minorEastAsia" w:hAnsiTheme="minorHAnsi" w:cstheme="minorBidi"/>
          <w:sz w:val="22"/>
          <w:szCs w:val="22"/>
        </w:rPr>
        <w:tab/>
      </w:r>
      <w:r>
        <w:t>Accès par badge</w:t>
      </w:r>
      <w:r>
        <w:tab/>
      </w:r>
      <w:r>
        <w:fldChar w:fldCharType="begin"/>
      </w:r>
      <w:r>
        <w:instrText xml:space="preserve"> PAGEREF _Toc180057555 \h </w:instrText>
      </w:r>
      <w:r>
        <w:fldChar w:fldCharType="separate"/>
      </w:r>
      <w:r>
        <w:t>18</w:t>
      </w:r>
      <w:r>
        <w:fldChar w:fldCharType="end"/>
      </w:r>
    </w:p>
    <w:p w14:paraId="235896EE" w14:textId="487ED81D" w:rsidR="00463276" w:rsidRDefault="00463276">
      <w:pPr>
        <w:pStyle w:val="TM3"/>
        <w:rPr>
          <w:rFonts w:asciiTheme="minorHAnsi" w:eastAsiaTheme="minorEastAsia" w:hAnsiTheme="minorHAnsi" w:cstheme="minorBidi"/>
          <w:sz w:val="22"/>
          <w:szCs w:val="22"/>
        </w:rPr>
      </w:pPr>
      <w:r w:rsidRPr="00036FF7">
        <w:t>4.10.3</w:t>
      </w:r>
      <w:r>
        <w:rPr>
          <w:rFonts w:asciiTheme="minorHAnsi" w:eastAsiaTheme="minorEastAsia" w:hAnsiTheme="minorHAnsi" w:cstheme="minorBidi"/>
          <w:sz w:val="22"/>
          <w:szCs w:val="22"/>
        </w:rPr>
        <w:tab/>
      </w:r>
      <w:r>
        <w:t>Administration de parc</w:t>
      </w:r>
      <w:r>
        <w:tab/>
      </w:r>
      <w:r>
        <w:fldChar w:fldCharType="begin"/>
      </w:r>
      <w:r>
        <w:instrText xml:space="preserve"> PAGEREF _Toc180057556 \h </w:instrText>
      </w:r>
      <w:r>
        <w:fldChar w:fldCharType="separate"/>
      </w:r>
      <w:r>
        <w:t>19</w:t>
      </w:r>
      <w:r>
        <w:fldChar w:fldCharType="end"/>
      </w:r>
    </w:p>
    <w:p w14:paraId="18A2E767" w14:textId="418667C8" w:rsidR="00463276" w:rsidRDefault="00463276">
      <w:pPr>
        <w:pStyle w:val="TM3"/>
        <w:rPr>
          <w:rFonts w:asciiTheme="minorHAnsi" w:eastAsiaTheme="minorEastAsia" w:hAnsiTheme="minorHAnsi" w:cstheme="minorBidi"/>
          <w:sz w:val="22"/>
          <w:szCs w:val="22"/>
        </w:rPr>
      </w:pPr>
      <w:r w:rsidRPr="00036FF7">
        <w:t>4.10.4</w:t>
      </w:r>
      <w:r>
        <w:rPr>
          <w:rFonts w:asciiTheme="minorHAnsi" w:eastAsiaTheme="minorEastAsia" w:hAnsiTheme="minorHAnsi" w:cstheme="minorBidi"/>
          <w:sz w:val="22"/>
          <w:szCs w:val="22"/>
        </w:rPr>
        <w:tab/>
      </w:r>
      <w:r>
        <w:t>Gestion des flux d’impression</w:t>
      </w:r>
      <w:r>
        <w:tab/>
      </w:r>
      <w:r>
        <w:fldChar w:fldCharType="begin"/>
      </w:r>
      <w:r>
        <w:instrText xml:space="preserve"> PAGEREF _Toc180057557 \h </w:instrText>
      </w:r>
      <w:r>
        <w:fldChar w:fldCharType="separate"/>
      </w:r>
      <w:r>
        <w:t>19</w:t>
      </w:r>
      <w:r>
        <w:fldChar w:fldCharType="end"/>
      </w:r>
    </w:p>
    <w:p w14:paraId="3C942413" w14:textId="10D18731" w:rsidR="00463276" w:rsidRDefault="00463276">
      <w:pPr>
        <w:pStyle w:val="TM3"/>
        <w:rPr>
          <w:rFonts w:asciiTheme="minorHAnsi" w:eastAsiaTheme="minorEastAsia" w:hAnsiTheme="minorHAnsi" w:cstheme="minorBidi"/>
          <w:sz w:val="22"/>
          <w:szCs w:val="22"/>
        </w:rPr>
      </w:pPr>
      <w:r w:rsidRPr="00036FF7">
        <w:t>4.10.5</w:t>
      </w:r>
      <w:r>
        <w:rPr>
          <w:rFonts w:asciiTheme="minorHAnsi" w:eastAsiaTheme="minorEastAsia" w:hAnsiTheme="minorHAnsi" w:cstheme="minorBidi"/>
          <w:sz w:val="22"/>
          <w:szCs w:val="22"/>
        </w:rPr>
        <w:tab/>
      </w:r>
      <w:r>
        <w:t>Télécopie (Fax)</w:t>
      </w:r>
      <w:r>
        <w:tab/>
      </w:r>
      <w:r>
        <w:fldChar w:fldCharType="begin"/>
      </w:r>
      <w:r>
        <w:instrText xml:space="preserve"> PAGEREF _Toc180057558 \h </w:instrText>
      </w:r>
      <w:r>
        <w:fldChar w:fldCharType="separate"/>
      </w:r>
      <w:r>
        <w:t>19</w:t>
      </w:r>
      <w:r>
        <w:fldChar w:fldCharType="end"/>
      </w:r>
    </w:p>
    <w:p w14:paraId="1A38B596" w14:textId="42D759A1" w:rsidR="00463276" w:rsidRDefault="00463276">
      <w:pPr>
        <w:pStyle w:val="TM3"/>
        <w:rPr>
          <w:rFonts w:asciiTheme="minorHAnsi" w:eastAsiaTheme="minorEastAsia" w:hAnsiTheme="minorHAnsi" w:cstheme="minorBidi"/>
          <w:sz w:val="22"/>
          <w:szCs w:val="22"/>
        </w:rPr>
      </w:pPr>
      <w:r w:rsidRPr="00036FF7">
        <w:t>4.10.6</w:t>
      </w:r>
      <w:r>
        <w:rPr>
          <w:rFonts w:asciiTheme="minorHAnsi" w:eastAsiaTheme="minorEastAsia" w:hAnsiTheme="minorHAnsi" w:cstheme="minorBidi"/>
          <w:sz w:val="22"/>
          <w:szCs w:val="22"/>
        </w:rPr>
        <w:tab/>
      </w:r>
      <w:r>
        <w:t>Reconnaissance optique de caractères (OCR)</w:t>
      </w:r>
      <w:r>
        <w:tab/>
      </w:r>
      <w:r>
        <w:fldChar w:fldCharType="begin"/>
      </w:r>
      <w:r>
        <w:instrText xml:space="preserve"> PAGEREF _Toc180057559 \h </w:instrText>
      </w:r>
      <w:r>
        <w:fldChar w:fldCharType="separate"/>
      </w:r>
      <w:r>
        <w:t>20</w:t>
      </w:r>
      <w:r>
        <w:fldChar w:fldCharType="end"/>
      </w:r>
    </w:p>
    <w:p w14:paraId="0C9AF650" w14:textId="43DDA0C9" w:rsidR="00463276" w:rsidRDefault="00463276">
      <w:pPr>
        <w:pStyle w:val="TM2"/>
        <w:rPr>
          <w:rFonts w:asciiTheme="minorHAnsi" w:eastAsiaTheme="minorEastAsia" w:hAnsiTheme="minorHAnsi" w:cstheme="minorBidi"/>
          <w:noProof/>
          <w:color w:val="auto"/>
          <w:sz w:val="22"/>
          <w:szCs w:val="22"/>
        </w:rPr>
      </w:pPr>
      <w:r w:rsidRPr="00036FF7">
        <w:rPr>
          <w:noProof/>
        </w:rPr>
        <w:t>4.11</w:t>
      </w:r>
      <w:r>
        <w:rPr>
          <w:rFonts w:asciiTheme="minorHAnsi" w:eastAsiaTheme="minorEastAsia" w:hAnsiTheme="minorHAnsi" w:cstheme="minorBidi"/>
          <w:noProof/>
          <w:color w:val="auto"/>
          <w:sz w:val="22"/>
          <w:szCs w:val="22"/>
        </w:rPr>
        <w:tab/>
      </w:r>
      <w:r>
        <w:rPr>
          <w:noProof/>
        </w:rPr>
        <w:t>Prestations en unités d’œuvre</w:t>
      </w:r>
      <w:r>
        <w:rPr>
          <w:noProof/>
        </w:rPr>
        <w:tab/>
      </w:r>
      <w:r>
        <w:rPr>
          <w:noProof/>
        </w:rPr>
        <w:fldChar w:fldCharType="begin"/>
      </w:r>
      <w:r>
        <w:rPr>
          <w:noProof/>
        </w:rPr>
        <w:instrText xml:space="preserve"> PAGEREF _Toc180057560 \h </w:instrText>
      </w:r>
      <w:r>
        <w:rPr>
          <w:noProof/>
        </w:rPr>
      </w:r>
      <w:r>
        <w:rPr>
          <w:noProof/>
        </w:rPr>
        <w:fldChar w:fldCharType="separate"/>
      </w:r>
      <w:r>
        <w:rPr>
          <w:noProof/>
        </w:rPr>
        <w:t>20</w:t>
      </w:r>
      <w:r>
        <w:rPr>
          <w:noProof/>
        </w:rPr>
        <w:fldChar w:fldCharType="end"/>
      </w:r>
    </w:p>
    <w:p w14:paraId="2FE82518" w14:textId="6C357B52" w:rsidR="00463276" w:rsidRDefault="00463276">
      <w:pPr>
        <w:pStyle w:val="TM3"/>
        <w:rPr>
          <w:rFonts w:asciiTheme="minorHAnsi" w:eastAsiaTheme="minorEastAsia" w:hAnsiTheme="minorHAnsi" w:cstheme="minorBidi"/>
          <w:sz w:val="22"/>
          <w:szCs w:val="22"/>
        </w:rPr>
      </w:pPr>
      <w:r w:rsidRPr="00036FF7">
        <w:t>4.11.1</w:t>
      </w:r>
      <w:r>
        <w:rPr>
          <w:rFonts w:asciiTheme="minorHAnsi" w:eastAsiaTheme="minorEastAsia" w:hAnsiTheme="minorHAnsi" w:cstheme="minorBidi"/>
          <w:sz w:val="22"/>
          <w:szCs w:val="22"/>
        </w:rPr>
        <w:tab/>
      </w:r>
      <w:r>
        <w:t>Formations</w:t>
      </w:r>
      <w:r>
        <w:tab/>
      </w:r>
      <w:r>
        <w:fldChar w:fldCharType="begin"/>
      </w:r>
      <w:r>
        <w:instrText xml:space="preserve"> PAGEREF _Toc180057561 \h </w:instrText>
      </w:r>
      <w:r>
        <w:fldChar w:fldCharType="separate"/>
      </w:r>
      <w:r>
        <w:t>20</w:t>
      </w:r>
      <w:r>
        <w:fldChar w:fldCharType="end"/>
      </w:r>
    </w:p>
    <w:p w14:paraId="77E3CEE0" w14:textId="1661F194" w:rsidR="00463276" w:rsidRDefault="00463276">
      <w:pPr>
        <w:pStyle w:val="TM3"/>
        <w:rPr>
          <w:rFonts w:asciiTheme="minorHAnsi" w:eastAsiaTheme="minorEastAsia" w:hAnsiTheme="minorHAnsi" w:cstheme="minorBidi"/>
          <w:sz w:val="22"/>
          <w:szCs w:val="22"/>
        </w:rPr>
      </w:pPr>
      <w:r w:rsidRPr="00036FF7">
        <w:t>4.11.2</w:t>
      </w:r>
      <w:r>
        <w:rPr>
          <w:rFonts w:asciiTheme="minorHAnsi" w:eastAsiaTheme="minorEastAsia" w:hAnsiTheme="minorHAnsi" w:cstheme="minorBidi"/>
          <w:sz w:val="22"/>
          <w:szCs w:val="22"/>
        </w:rPr>
        <w:tab/>
      </w:r>
      <w:r>
        <w:t>Déplacements ou déménagements</w:t>
      </w:r>
      <w:r>
        <w:tab/>
      </w:r>
      <w:r>
        <w:fldChar w:fldCharType="begin"/>
      </w:r>
      <w:r>
        <w:instrText xml:space="preserve"> PAGEREF _Toc180057562 \h </w:instrText>
      </w:r>
      <w:r>
        <w:fldChar w:fldCharType="separate"/>
      </w:r>
      <w:r>
        <w:t>22</w:t>
      </w:r>
      <w:r>
        <w:fldChar w:fldCharType="end"/>
      </w:r>
    </w:p>
    <w:p w14:paraId="79845A50" w14:textId="2B364A46" w:rsidR="00463276" w:rsidRDefault="00463276">
      <w:pPr>
        <w:pStyle w:val="TM3"/>
        <w:rPr>
          <w:rFonts w:asciiTheme="minorHAnsi" w:eastAsiaTheme="minorEastAsia" w:hAnsiTheme="minorHAnsi" w:cstheme="minorBidi"/>
          <w:sz w:val="22"/>
          <w:szCs w:val="22"/>
        </w:rPr>
      </w:pPr>
      <w:r w:rsidRPr="00036FF7">
        <w:t>4.11.3</w:t>
      </w:r>
      <w:r>
        <w:rPr>
          <w:rFonts w:asciiTheme="minorHAnsi" w:eastAsiaTheme="minorEastAsia" w:hAnsiTheme="minorHAnsi" w:cstheme="minorBidi"/>
          <w:sz w:val="22"/>
          <w:szCs w:val="22"/>
        </w:rPr>
        <w:tab/>
      </w:r>
      <w:r>
        <w:t>Prestations supplémentaires</w:t>
      </w:r>
      <w:r>
        <w:tab/>
      </w:r>
      <w:r>
        <w:fldChar w:fldCharType="begin"/>
      </w:r>
      <w:r>
        <w:instrText xml:space="preserve"> PAGEREF _Toc180057563 \h </w:instrText>
      </w:r>
      <w:r>
        <w:fldChar w:fldCharType="separate"/>
      </w:r>
      <w:r>
        <w:t>22</w:t>
      </w:r>
      <w:r>
        <w:fldChar w:fldCharType="end"/>
      </w:r>
    </w:p>
    <w:p w14:paraId="6589A17A" w14:textId="64906398" w:rsidR="00463276" w:rsidRDefault="00463276">
      <w:pPr>
        <w:pStyle w:val="TM3"/>
        <w:rPr>
          <w:rFonts w:asciiTheme="minorHAnsi" w:eastAsiaTheme="minorEastAsia" w:hAnsiTheme="minorHAnsi" w:cstheme="minorBidi"/>
          <w:sz w:val="22"/>
          <w:szCs w:val="22"/>
        </w:rPr>
      </w:pPr>
      <w:r w:rsidRPr="00036FF7">
        <w:t>4.11.4</w:t>
      </w:r>
      <w:r>
        <w:rPr>
          <w:rFonts w:asciiTheme="minorHAnsi" w:eastAsiaTheme="minorEastAsia" w:hAnsiTheme="minorHAnsi" w:cstheme="minorBidi"/>
          <w:sz w:val="22"/>
          <w:szCs w:val="22"/>
        </w:rPr>
        <w:tab/>
      </w:r>
      <w:r>
        <w:t>Prestations supplémentaires facultatives</w:t>
      </w:r>
      <w:r>
        <w:tab/>
      </w:r>
      <w:r>
        <w:fldChar w:fldCharType="begin"/>
      </w:r>
      <w:r>
        <w:instrText xml:space="preserve"> PAGEREF _Toc180057564 \h </w:instrText>
      </w:r>
      <w:r>
        <w:fldChar w:fldCharType="separate"/>
      </w:r>
      <w:r>
        <w:t>22</w:t>
      </w:r>
      <w:r>
        <w:fldChar w:fldCharType="end"/>
      </w:r>
    </w:p>
    <w:p w14:paraId="6C04AD3E" w14:textId="4862575A" w:rsidR="00463276" w:rsidRDefault="00463276">
      <w:pPr>
        <w:pStyle w:val="TM1"/>
        <w:rPr>
          <w:rFonts w:asciiTheme="minorHAnsi" w:eastAsiaTheme="minorEastAsia" w:hAnsiTheme="minorHAnsi" w:cstheme="minorBidi"/>
          <w:noProof/>
          <w:color w:val="auto"/>
        </w:rPr>
      </w:pPr>
      <w:r w:rsidRPr="00036FF7">
        <w:rPr>
          <w:noProof/>
        </w:rPr>
        <w:t>5</w:t>
      </w:r>
      <w:r>
        <w:rPr>
          <w:rFonts w:asciiTheme="minorHAnsi" w:eastAsiaTheme="minorEastAsia" w:hAnsiTheme="minorHAnsi" w:cstheme="minorBidi"/>
          <w:noProof/>
          <w:color w:val="auto"/>
        </w:rPr>
        <w:tab/>
      </w:r>
      <w:r>
        <w:rPr>
          <w:noProof/>
        </w:rPr>
        <w:t>SECURITE</w:t>
      </w:r>
      <w:r>
        <w:rPr>
          <w:noProof/>
        </w:rPr>
        <w:tab/>
      </w:r>
      <w:r>
        <w:rPr>
          <w:noProof/>
        </w:rPr>
        <w:fldChar w:fldCharType="begin"/>
      </w:r>
      <w:r>
        <w:rPr>
          <w:noProof/>
        </w:rPr>
        <w:instrText xml:space="preserve"> PAGEREF _Toc180057565 \h </w:instrText>
      </w:r>
      <w:r>
        <w:rPr>
          <w:noProof/>
        </w:rPr>
      </w:r>
      <w:r>
        <w:rPr>
          <w:noProof/>
        </w:rPr>
        <w:fldChar w:fldCharType="separate"/>
      </w:r>
      <w:r>
        <w:rPr>
          <w:noProof/>
        </w:rPr>
        <w:t>23</w:t>
      </w:r>
      <w:r>
        <w:rPr>
          <w:noProof/>
        </w:rPr>
        <w:fldChar w:fldCharType="end"/>
      </w:r>
    </w:p>
    <w:p w14:paraId="0A772142" w14:textId="64F983E7" w:rsidR="00463276" w:rsidRDefault="00463276">
      <w:pPr>
        <w:pStyle w:val="TM2"/>
        <w:rPr>
          <w:rFonts w:asciiTheme="minorHAnsi" w:eastAsiaTheme="minorEastAsia" w:hAnsiTheme="minorHAnsi" w:cstheme="minorBidi"/>
          <w:noProof/>
          <w:color w:val="auto"/>
          <w:sz w:val="22"/>
          <w:szCs w:val="22"/>
        </w:rPr>
      </w:pPr>
      <w:r w:rsidRPr="00036FF7">
        <w:rPr>
          <w:noProof/>
        </w:rPr>
        <w:t>5.1</w:t>
      </w:r>
      <w:r>
        <w:rPr>
          <w:rFonts w:asciiTheme="minorHAnsi" w:eastAsiaTheme="minorEastAsia" w:hAnsiTheme="minorHAnsi" w:cstheme="minorBidi"/>
          <w:noProof/>
          <w:color w:val="auto"/>
          <w:sz w:val="22"/>
          <w:szCs w:val="22"/>
        </w:rPr>
        <w:tab/>
      </w:r>
      <w:r>
        <w:rPr>
          <w:noProof/>
        </w:rPr>
        <w:t>Suppression des interfaces, services et protocoles inutiles</w:t>
      </w:r>
      <w:r>
        <w:rPr>
          <w:noProof/>
        </w:rPr>
        <w:tab/>
      </w:r>
      <w:r>
        <w:rPr>
          <w:noProof/>
        </w:rPr>
        <w:fldChar w:fldCharType="begin"/>
      </w:r>
      <w:r>
        <w:rPr>
          <w:noProof/>
        </w:rPr>
        <w:instrText xml:space="preserve"> PAGEREF _Toc180057566 \h </w:instrText>
      </w:r>
      <w:r>
        <w:rPr>
          <w:noProof/>
        </w:rPr>
      </w:r>
      <w:r>
        <w:rPr>
          <w:noProof/>
        </w:rPr>
        <w:fldChar w:fldCharType="separate"/>
      </w:r>
      <w:r>
        <w:rPr>
          <w:noProof/>
        </w:rPr>
        <w:t>23</w:t>
      </w:r>
      <w:r>
        <w:rPr>
          <w:noProof/>
        </w:rPr>
        <w:fldChar w:fldCharType="end"/>
      </w:r>
    </w:p>
    <w:p w14:paraId="17438CAA" w14:textId="509D62F0" w:rsidR="00463276" w:rsidRDefault="00463276">
      <w:pPr>
        <w:pStyle w:val="TM2"/>
        <w:rPr>
          <w:rFonts w:asciiTheme="minorHAnsi" w:eastAsiaTheme="minorEastAsia" w:hAnsiTheme="minorHAnsi" w:cstheme="minorBidi"/>
          <w:noProof/>
          <w:color w:val="auto"/>
          <w:sz w:val="22"/>
          <w:szCs w:val="22"/>
        </w:rPr>
      </w:pPr>
      <w:r w:rsidRPr="00036FF7">
        <w:rPr>
          <w:noProof/>
        </w:rPr>
        <w:t>5.2</w:t>
      </w:r>
      <w:r>
        <w:rPr>
          <w:rFonts w:asciiTheme="minorHAnsi" w:eastAsiaTheme="minorEastAsia" w:hAnsiTheme="minorHAnsi" w:cstheme="minorBidi"/>
          <w:noProof/>
          <w:color w:val="auto"/>
          <w:sz w:val="22"/>
          <w:szCs w:val="22"/>
        </w:rPr>
        <w:tab/>
      </w:r>
      <w:r>
        <w:rPr>
          <w:noProof/>
        </w:rPr>
        <w:t>Activation de la puce TPM</w:t>
      </w:r>
      <w:r>
        <w:rPr>
          <w:noProof/>
        </w:rPr>
        <w:tab/>
      </w:r>
      <w:r>
        <w:rPr>
          <w:noProof/>
        </w:rPr>
        <w:fldChar w:fldCharType="begin"/>
      </w:r>
      <w:r>
        <w:rPr>
          <w:noProof/>
        </w:rPr>
        <w:instrText xml:space="preserve"> PAGEREF _Toc180057567 \h </w:instrText>
      </w:r>
      <w:r>
        <w:rPr>
          <w:noProof/>
        </w:rPr>
      </w:r>
      <w:r>
        <w:rPr>
          <w:noProof/>
        </w:rPr>
        <w:fldChar w:fldCharType="separate"/>
      </w:r>
      <w:r>
        <w:rPr>
          <w:noProof/>
        </w:rPr>
        <w:t>23</w:t>
      </w:r>
      <w:r>
        <w:rPr>
          <w:noProof/>
        </w:rPr>
        <w:fldChar w:fldCharType="end"/>
      </w:r>
    </w:p>
    <w:p w14:paraId="15780544" w14:textId="1FC13002" w:rsidR="00463276" w:rsidRDefault="00463276">
      <w:pPr>
        <w:pStyle w:val="TM2"/>
        <w:rPr>
          <w:rFonts w:asciiTheme="minorHAnsi" w:eastAsiaTheme="minorEastAsia" w:hAnsiTheme="minorHAnsi" w:cstheme="minorBidi"/>
          <w:noProof/>
          <w:color w:val="auto"/>
          <w:sz w:val="22"/>
          <w:szCs w:val="22"/>
        </w:rPr>
      </w:pPr>
      <w:r w:rsidRPr="00036FF7">
        <w:rPr>
          <w:noProof/>
        </w:rPr>
        <w:t>5.3</w:t>
      </w:r>
      <w:r>
        <w:rPr>
          <w:rFonts w:asciiTheme="minorHAnsi" w:eastAsiaTheme="minorEastAsia" w:hAnsiTheme="minorHAnsi" w:cstheme="minorBidi"/>
          <w:noProof/>
          <w:color w:val="auto"/>
          <w:sz w:val="22"/>
          <w:szCs w:val="22"/>
        </w:rPr>
        <w:tab/>
      </w:r>
      <w:r>
        <w:rPr>
          <w:noProof/>
        </w:rPr>
        <w:t>Support du protocole TLS 1.3</w:t>
      </w:r>
      <w:r>
        <w:rPr>
          <w:noProof/>
        </w:rPr>
        <w:tab/>
      </w:r>
      <w:r>
        <w:rPr>
          <w:noProof/>
        </w:rPr>
        <w:fldChar w:fldCharType="begin"/>
      </w:r>
      <w:r>
        <w:rPr>
          <w:noProof/>
        </w:rPr>
        <w:instrText xml:space="preserve"> PAGEREF _Toc180057568 \h </w:instrText>
      </w:r>
      <w:r>
        <w:rPr>
          <w:noProof/>
        </w:rPr>
      </w:r>
      <w:r>
        <w:rPr>
          <w:noProof/>
        </w:rPr>
        <w:fldChar w:fldCharType="separate"/>
      </w:r>
      <w:r>
        <w:rPr>
          <w:noProof/>
        </w:rPr>
        <w:t>23</w:t>
      </w:r>
      <w:r>
        <w:rPr>
          <w:noProof/>
        </w:rPr>
        <w:fldChar w:fldCharType="end"/>
      </w:r>
    </w:p>
    <w:p w14:paraId="386EBB53" w14:textId="1C0C8ACB" w:rsidR="00463276" w:rsidRDefault="00463276">
      <w:pPr>
        <w:pStyle w:val="TM2"/>
        <w:rPr>
          <w:rFonts w:asciiTheme="minorHAnsi" w:eastAsiaTheme="minorEastAsia" w:hAnsiTheme="minorHAnsi" w:cstheme="minorBidi"/>
          <w:noProof/>
          <w:color w:val="auto"/>
          <w:sz w:val="22"/>
          <w:szCs w:val="22"/>
        </w:rPr>
      </w:pPr>
      <w:r w:rsidRPr="00036FF7">
        <w:rPr>
          <w:noProof/>
        </w:rPr>
        <w:t>5.4</w:t>
      </w:r>
      <w:r>
        <w:rPr>
          <w:rFonts w:asciiTheme="minorHAnsi" w:eastAsiaTheme="minorEastAsia" w:hAnsiTheme="minorHAnsi" w:cstheme="minorBidi"/>
          <w:noProof/>
          <w:color w:val="auto"/>
          <w:sz w:val="22"/>
          <w:szCs w:val="22"/>
        </w:rPr>
        <w:tab/>
      </w:r>
      <w:r>
        <w:rPr>
          <w:noProof/>
        </w:rPr>
        <w:t>Chiffrement des données de disque</w:t>
      </w:r>
      <w:r>
        <w:rPr>
          <w:noProof/>
        </w:rPr>
        <w:tab/>
      </w:r>
      <w:r>
        <w:rPr>
          <w:noProof/>
        </w:rPr>
        <w:fldChar w:fldCharType="begin"/>
      </w:r>
      <w:r>
        <w:rPr>
          <w:noProof/>
        </w:rPr>
        <w:instrText xml:space="preserve"> PAGEREF _Toc180057569 \h </w:instrText>
      </w:r>
      <w:r>
        <w:rPr>
          <w:noProof/>
        </w:rPr>
      </w:r>
      <w:r>
        <w:rPr>
          <w:noProof/>
        </w:rPr>
        <w:fldChar w:fldCharType="separate"/>
      </w:r>
      <w:r>
        <w:rPr>
          <w:noProof/>
        </w:rPr>
        <w:t>23</w:t>
      </w:r>
      <w:r>
        <w:rPr>
          <w:noProof/>
        </w:rPr>
        <w:fldChar w:fldCharType="end"/>
      </w:r>
    </w:p>
    <w:p w14:paraId="0B152CC8" w14:textId="6CFDAFFB" w:rsidR="00463276" w:rsidRDefault="00463276">
      <w:pPr>
        <w:pStyle w:val="TM2"/>
        <w:rPr>
          <w:rFonts w:asciiTheme="minorHAnsi" w:eastAsiaTheme="minorEastAsia" w:hAnsiTheme="minorHAnsi" w:cstheme="minorBidi"/>
          <w:noProof/>
          <w:color w:val="auto"/>
          <w:sz w:val="22"/>
          <w:szCs w:val="22"/>
        </w:rPr>
      </w:pPr>
      <w:r w:rsidRPr="00036FF7">
        <w:rPr>
          <w:noProof/>
        </w:rPr>
        <w:t>5.5</w:t>
      </w:r>
      <w:r>
        <w:rPr>
          <w:rFonts w:asciiTheme="minorHAnsi" w:eastAsiaTheme="minorEastAsia" w:hAnsiTheme="minorHAnsi" w:cstheme="minorBidi"/>
          <w:noProof/>
          <w:color w:val="auto"/>
          <w:sz w:val="22"/>
          <w:szCs w:val="22"/>
        </w:rPr>
        <w:tab/>
      </w:r>
      <w:r>
        <w:rPr>
          <w:noProof/>
        </w:rPr>
        <w:t>Effacement sécurisé des données ou retrait des disques</w:t>
      </w:r>
      <w:r>
        <w:rPr>
          <w:noProof/>
        </w:rPr>
        <w:tab/>
      </w:r>
      <w:r>
        <w:rPr>
          <w:noProof/>
        </w:rPr>
        <w:fldChar w:fldCharType="begin"/>
      </w:r>
      <w:r>
        <w:rPr>
          <w:noProof/>
        </w:rPr>
        <w:instrText xml:space="preserve"> PAGEREF _Toc180057570 \h </w:instrText>
      </w:r>
      <w:r>
        <w:rPr>
          <w:noProof/>
        </w:rPr>
      </w:r>
      <w:r>
        <w:rPr>
          <w:noProof/>
        </w:rPr>
        <w:fldChar w:fldCharType="separate"/>
      </w:r>
      <w:r>
        <w:rPr>
          <w:noProof/>
        </w:rPr>
        <w:t>23</w:t>
      </w:r>
      <w:r>
        <w:rPr>
          <w:noProof/>
        </w:rPr>
        <w:fldChar w:fldCharType="end"/>
      </w:r>
    </w:p>
    <w:p w14:paraId="4663AF06" w14:textId="328C2604" w:rsidR="00463276" w:rsidRDefault="00463276">
      <w:pPr>
        <w:pStyle w:val="TM2"/>
        <w:rPr>
          <w:rFonts w:asciiTheme="minorHAnsi" w:eastAsiaTheme="minorEastAsia" w:hAnsiTheme="minorHAnsi" w:cstheme="minorBidi"/>
          <w:noProof/>
          <w:color w:val="auto"/>
          <w:sz w:val="22"/>
          <w:szCs w:val="22"/>
        </w:rPr>
      </w:pPr>
      <w:r w:rsidRPr="00036FF7">
        <w:rPr>
          <w:noProof/>
        </w:rPr>
        <w:t>5.6</w:t>
      </w:r>
      <w:r>
        <w:rPr>
          <w:rFonts w:asciiTheme="minorHAnsi" w:eastAsiaTheme="minorEastAsia" w:hAnsiTheme="minorHAnsi" w:cstheme="minorBidi"/>
          <w:noProof/>
          <w:color w:val="auto"/>
          <w:sz w:val="22"/>
          <w:szCs w:val="22"/>
        </w:rPr>
        <w:tab/>
      </w:r>
      <w:r>
        <w:rPr>
          <w:noProof/>
        </w:rPr>
        <w:t>Verrouillage des fonctions d’administration</w:t>
      </w:r>
      <w:r>
        <w:rPr>
          <w:noProof/>
        </w:rPr>
        <w:tab/>
      </w:r>
      <w:r>
        <w:rPr>
          <w:noProof/>
        </w:rPr>
        <w:fldChar w:fldCharType="begin"/>
      </w:r>
      <w:r>
        <w:rPr>
          <w:noProof/>
        </w:rPr>
        <w:instrText xml:space="preserve"> PAGEREF _Toc180057571 \h </w:instrText>
      </w:r>
      <w:r>
        <w:rPr>
          <w:noProof/>
        </w:rPr>
      </w:r>
      <w:r>
        <w:rPr>
          <w:noProof/>
        </w:rPr>
        <w:fldChar w:fldCharType="separate"/>
      </w:r>
      <w:r>
        <w:rPr>
          <w:noProof/>
        </w:rPr>
        <w:t>24</w:t>
      </w:r>
      <w:r>
        <w:rPr>
          <w:noProof/>
        </w:rPr>
        <w:fldChar w:fldCharType="end"/>
      </w:r>
    </w:p>
    <w:p w14:paraId="793E661F" w14:textId="2A7D05E3" w:rsidR="00463276" w:rsidRDefault="00463276">
      <w:pPr>
        <w:pStyle w:val="TM2"/>
        <w:rPr>
          <w:rFonts w:asciiTheme="minorHAnsi" w:eastAsiaTheme="minorEastAsia" w:hAnsiTheme="minorHAnsi" w:cstheme="minorBidi"/>
          <w:noProof/>
          <w:color w:val="auto"/>
          <w:sz w:val="22"/>
          <w:szCs w:val="22"/>
        </w:rPr>
      </w:pPr>
      <w:r w:rsidRPr="00036FF7">
        <w:rPr>
          <w:noProof/>
        </w:rPr>
        <w:t>5.7</w:t>
      </w:r>
      <w:r>
        <w:rPr>
          <w:rFonts w:asciiTheme="minorHAnsi" w:eastAsiaTheme="minorEastAsia" w:hAnsiTheme="minorHAnsi" w:cstheme="minorBidi"/>
          <w:noProof/>
          <w:color w:val="auto"/>
          <w:sz w:val="22"/>
          <w:szCs w:val="22"/>
        </w:rPr>
        <w:tab/>
      </w:r>
      <w:r>
        <w:rPr>
          <w:noProof/>
        </w:rPr>
        <w:t>Sécurisation du canal d’administration</w:t>
      </w:r>
      <w:r>
        <w:rPr>
          <w:noProof/>
        </w:rPr>
        <w:tab/>
      </w:r>
      <w:r>
        <w:rPr>
          <w:noProof/>
        </w:rPr>
        <w:fldChar w:fldCharType="begin"/>
      </w:r>
      <w:r>
        <w:rPr>
          <w:noProof/>
        </w:rPr>
        <w:instrText xml:space="preserve"> PAGEREF _Toc180057572 \h </w:instrText>
      </w:r>
      <w:r>
        <w:rPr>
          <w:noProof/>
        </w:rPr>
      </w:r>
      <w:r>
        <w:rPr>
          <w:noProof/>
        </w:rPr>
        <w:fldChar w:fldCharType="separate"/>
      </w:r>
      <w:r>
        <w:rPr>
          <w:noProof/>
        </w:rPr>
        <w:t>24</w:t>
      </w:r>
      <w:r>
        <w:rPr>
          <w:noProof/>
        </w:rPr>
        <w:fldChar w:fldCharType="end"/>
      </w:r>
    </w:p>
    <w:p w14:paraId="69E0B782" w14:textId="55EC4291" w:rsidR="00463276" w:rsidRDefault="00463276">
      <w:pPr>
        <w:pStyle w:val="TM2"/>
        <w:rPr>
          <w:rFonts w:asciiTheme="minorHAnsi" w:eastAsiaTheme="minorEastAsia" w:hAnsiTheme="minorHAnsi" w:cstheme="minorBidi"/>
          <w:noProof/>
          <w:color w:val="auto"/>
          <w:sz w:val="22"/>
          <w:szCs w:val="22"/>
        </w:rPr>
      </w:pPr>
      <w:r w:rsidRPr="00036FF7">
        <w:rPr>
          <w:noProof/>
        </w:rPr>
        <w:lastRenderedPageBreak/>
        <w:t>5.8</w:t>
      </w:r>
      <w:r>
        <w:rPr>
          <w:rFonts w:asciiTheme="minorHAnsi" w:eastAsiaTheme="minorEastAsia" w:hAnsiTheme="minorHAnsi" w:cstheme="minorBidi"/>
          <w:noProof/>
          <w:color w:val="auto"/>
          <w:sz w:val="22"/>
          <w:szCs w:val="22"/>
        </w:rPr>
        <w:tab/>
      </w:r>
      <w:r>
        <w:rPr>
          <w:noProof/>
        </w:rPr>
        <w:t>Séparation des tâches</w:t>
      </w:r>
      <w:r>
        <w:rPr>
          <w:noProof/>
        </w:rPr>
        <w:tab/>
      </w:r>
      <w:r>
        <w:rPr>
          <w:noProof/>
        </w:rPr>
        <w:fldChar w:fldCharType="begin"/>
      </w:r>
      <w:r>
        <w:rPr>
          <w:noProof/>
        </w:rPr>
        <w:instrText xml:space="preserve"> PAGEREF _Toc180057573 \h </w:instrText>
      </w:r>
      <w:r>
        <w:rPr>
          <w:noProof/>
        </w:rPr>
      </w:r>
      <w:r>
        <w:rPr>
          <w:noProof/>
        </w:rPr>
        <w:fldChar w:fldCharType="separate"/>
      </w:r>
      <w:r>
        <w:rPr>
          <w:noProof/>
        </w:rPr>
        <w:t>24</w:t>
      </w:r>
      <w:r>
        <w:rPr>
          <w:noProof/>
        </w:rPr>
        <w:fldChar w:fldCharType="end"/>
      </w:r>
    </w:p>
    <w:p w14:paraId="6CECE6FE" w14:textId="6FED1AD1" w:rsidR="00463276" w:rsidRDefault="00463276">
      <w:pPr>
        <w:pStyle w:val="TM2"/>
        <w:rPr>
          <w:rFonts w:asciiTheme="minorHAnsi" w:eastAsiaTheme="minorEastAsia" w:hAnsiTheme="minorHAnsi" w:cstheme="minorBidi"/>
          <w:noProof/>
          <w:color w:val="auto"/>
          <w:sz w:val="22"/>
          <w:szCs w:val="22"/>
        </w:rPr>
      </w:pPr>
      <w:r w:rsidRPr="00036FF7">
        <w:rPr>
          <w:noProof/>
        </w:rPr>
        <w:t>5.9</w:t>
      </w:r>
      <w:r>
        <w:rPr>
          <w:rFonts w:asciiTheme="minorHAnsi" w:eastAsiaTheme="minorEastAsia" w:hAnsiTheme="minorHAnsi" w:cstheme="minorBidi"/>
          <w:noProof/>
          <w:color w:val="auto"/>
          <w:sz w:val="22"/>
          <w:szCs w:val="22"/>
        </w:rPr>
        <w:tab/>
      </w:r>
      <w:r>
        <w:rPr>
          <w:noProof/>
        </w:rPr>
        <w:t>Modification des mots de passe par défaut</w:t>
      </w:r>
      <w:r>
        <w:rPr>
          <w:noProof/>
        </w:rPr>
        <w:tab/>
      </w:r>
      <w:r>
        <w:rPr>
          <w:noProof/>
        </w:rPr>
        <w:fldChar w:fldCharType="begin"/>
      </w:r>
      <w:r>
        <w:rPr>
          <w:noProof/>
        </w:rPr>
        <w:instrText xml:space="preserve"> PAGEREF _Toc180057574 \h </w:instrText>
      </w:r>
      <w:r>
        <w:rPr>
          <w:noProof/>
        </w:rPr>
      </w:r>
      <w:r>
        <w:rPr>
          <w:noProof/>
        </w:rPr>
        <w:fldChar w:fldCharType="separate"/>
      </w:r>
      <w:r>
        <w:rPr>
          <w:noProof/>
        </w:rPr>
        <w:t>24</w:t>
      </w:r>
      <w:r>
        <w:rPr>
          <w:noProof/>
        </w:rPr>
        <w:fldChar w:fldCharType="end"/>
      </w:r>
    </w:p>
    <w:p w14:paraId="57668646" w14:textId="70BD202A" w:rsidR="00463276" w:rsidRDefault="00463276">
      <w:pPr>
        <w:pStyle w:val="TM2"/>
        <w:rPr>
          <w:rFonts w:asciiTheme="minorHAnsi" w:eastAsiaTheme="minorEastAsia" w:hAnsiTheme="minorHAnsi" w:cstheme="minorBidi"/>
          <w:noProof/>
          <w:color w:val="auto"/>
          <w:sz w:val="22"/>
          <w:szCs w:val="22"/>
        </w:rPr>
      </w:pPr>
      <w:r w:rsidRPr="00036FF7">
        <w:rPr>
          <w:noProof/>
        </w:rPr>
        <w:t>5.10</w:t>
      </w:r>
      <w:r>
        <w:rPr>
          <w:rFonts w:asciiTheme="minorHAnsi" w:eastAsiaTheme="minorEastAsia" w:hAnsiTheme="minorHAnsi" w:cstheme="minorBidi"/>
          <w:noProof/>
          <w:color w:val="auto"/>
          <w:sz w:val="22"/>
          <w:szCs w:val="22"/>
        </w:rPr>
        <w:tab/>
      </w:r>
      <w:r>
        <w:rPr>
          <w:noProof/>
        </w:rPr>
        <w:t>Assistance à l’administration des solutions d’impression</w:t>
      </w:r>
      <w:r>
        <w:rPr>
          <w:noProof/>
        </w:rPr>
        <w:tab/>
      </w:r>
      <w:r>
        <w:rPr>
          <w:noProof/>
        </w:rPr>
        <w:fldChar w:fldCharType="begin"/>
      </w:r>
      <w:r>
        <w:rPr>
          <w:noProof/>
        </w:rPr>
        <w:instrText xml:space="preserve"> PAGEREF _Toc180057575 \h </w:instrText>
      </w:r>
      <w:r>
        <w:rPr>
          <w:noProof/>
        </w:rPr>
      </w:r>
      <w:r>
        <w:rPr>
          <w:noProof/>
        </w:rPr>
        <w:fldChar w:fldCharType="separate"/>
      </w:r>
      <w:r>
        <w:rPr>
          <w:noProof/>
        </w:rPr>
        <w:t>24</w:t>
      </w:r>
      <w:r>
        <w:rPr>
          <w:noProof/>
        </w:rPr>
        <w:fldChar w:fldCharType="end"/>
      </w:r>
    </w:p>
    <w:p w14:paraId="133A09C4" w14:textId="42C39F3E" w:rsidR="00463276" w:rsidRDefault="00463276">
      <w:pPr>
        <w:pStyle w:val="TM2"/>
        <w:rPr>
          <w:rFonts w:asciiTheme="minorHAnsi" w:eastAsiaTheme="minorEastAsia" w:hAnsiTheme="minorHAnsi" w:cstheme="minorBidi"/>
          <w:noProof/>
          <w:color w:val="auto"/>
          <w:sz w:val="22"/>
          <w:szCs w:val="22"/>
        </w:rPr>
      </w:pPr>
      <w:r w:rsidRPr="00036FF7">
        <w:rPr>
          <w:noProof/>
        </w:rPr>
        <w:t>5.11</w:t>
      </w:r>
      <w:r>
        <w:rPr>
          <w:rFonts w:asciiTheme="minorHAnsi" w:eastAsiaTheme="minorEastAsia" w:hAnsiTheme="minorHAnsi" w:cstheme="minorBidi"/>
          <w:noProof/>
          <w:color w:val="auto"/>
          <w:sz w:val="22"/>
          <w:szCs w:val="22"/>
        </w:rPr>
        <w:tab/>
      </w:r>
      <w:r>
        <w:rPr>
          <w:noProof/>
        </w:rPr>
        <w:t>Impression sécurisée</w:t>
      </w:r>
      <w:r>
        <w:rPr>
          <w:noProof/>
        </w:rPr>
        <w:tab/>
      </w:r>
      <w:r>
        <w:rPr>
          <w:noProof/>
        </w:rPr>
        <w:fldChar w:fldCharType="begin"/>
      </w:r>
      <w:r>
        <w:rPr>
          <w:noProof/>
        </w:rPr>
        <w:instrText xml:space="preserve"> PAGEREF _Toc180057576 \h </w:instrText>
      </w:r>
      <w:r>
        <w:rPr>
          <w:noProof/>
        </w:rPr>
      </w:r>
      <w:r>
        <w:rPr>
          <w:noProof/>
        </w:rPr>
        <w:fldChar w:fldCharType="separate"/>
      </w:r>
      <w:r>
        <w:rPr>
          <w:noProof/>
        </w:rPr>
        <w:t>24</w:t>
      </w:r>
      <w:r>
        <w:rPr>
          <w:noProof/>
        </w:rPr>
        <w:fldChar w:fldCharType="end"/>
      </w:r>
    </w:p>
    <w:p w14:paraId="349571FB" w14:textId="74D779CD" w:rsidR="00463276" w:rsidRDefault="00463276">
      <w:pPr>
        <w:pStyle w:val="TM2"/>
        <w:rPr>
          <w:rFonts w:asciiTheme="minorHAnsi" w:eastAsiaTheme="minorEastAsia" w:hAnsiTheme="minorHAnsi" w:cstheme="minorBidi"/>
          <w:noProof/>
          <w:color w:val="auto"/>
          <w:sz w:val="22"/>
          <w:szCs w:val="22"/>
        </w:rPr>
      </w:pPr>
      <w:r w:rsidRPr="00036FF7">
        <w:rPr>
          <w:noProof/>
        </w:rPr>
        <w:t>5.12</w:t>
      </w:r>
      <w:r>
        <w:rPr>
          <w:rFonts w:asciiTheme="minorHAnsi" w:eastAsiaTheme="minorEastAsia" w:hAnsiTheme="minorHAnsi" w:cstheme="minorBidi"/>
          <w:noProof/>
          <w:color w:val="auto"/>
          <w:sz w:val="22"/>
          <w:szCs w:val="22"/>
        </w:rPr>
        <w:tab/>
      </w:r>
      <w:r>
        <w:rPr>
          <w:noProof/>
        </w:rPr>
        <w:t>Fonction de numérisation</w:t>
      </w:r>
      <w:r>
        <w:rPr>
          <w:noProof/>
        </w:rPr>
        <w:tab/>
      </w:r>
      <w:r>
        <w:rPr>
          <w:noProof/>
        </w:rPr>
        <w:fldChar w:fldCharType="begin"/>
      </w:r>
      <w:r>
        <w:rPr>
          <w:noProof/>
        </w:rPr>
        <w:instrText xml:space="preserve"> PAGEREF _Toc180057577 \h </w:instrText>
      </w:r>
      <w:r>
        <w:rPr>
          <w:noProof/>
        </w:rPr>
      </w:r>
      <w:r>
        <w:rPr>
          <w:noProof/>
        </w:rPr>
        <w:fldChar w:fldCharType="separate"/>
      </w:r>
      <w:r>
        <w:rPr>
          <w:noProof/>
        </w:rPr>
        <w:t>24</w:t>
      </w:r>
      <w:r>
        <w:rPr>
          <w:noProof/>
        </w:rPr>
        <w:fldChar w:fldCharType="end"/>
      </w:r>
    </w:p>
    <w:p w14:paraId="6442727D" w14:textId="06A588ED" w:rsidR="00463276" w:rsidRDefault="00463276">
      <w:pPr>
        <w:pStyle w:val="TM3"/>
        <w:rPr>
          <w:rFonts w:asciiTheme="minorHAnsi" w:eastAsiaTheme="minorEastAsia" w:hAnsiTheme="minorHAnsi" w:cstheme="minorBidi"/>
          <w:sz w:val="22"/>
          <w:szCs w:val="22"/>
        </w:rPr>
      </w:pPr>
      <w:r w:rsidRPr="00036FF7">
        <w:t>5.12.1</w:t>
      </w:r>
      <w:r>
        <w:rPr>
          <w:rFonts w:asciiTheme="minorHAnsi" w:eastAsiaTheme="minorEastAsia" w:hAnsiTheme="minorHAnsi" w:cstheme="minorBidi"/>
          <w:sz w:val="22"/>
          <w:szCs w:val="22"/>
        </w:rPr>
        <w:tab/>
      </w:r>
      <w:r>
        <w:t>Numérisation vers un courriel</w:t>
      </w:r>
      <w:r>
        <w:tab/>
      </w:r>
      <w:r>
        <w:fldChar w:fldCharType="begin"/>
      </w:r>
      <w:r>
        <w:instrText xml:space="preserve"> PAGEREF _Toc180057578 \h </w:instrText>
      </w:r>
      <w:r>
        <w:fldChar w:fldCharType="separate"/>
      </w:r>
      <w:r>
        <w:t>25</w:t>
      </w:r>
      <w:r>
        <w:fldChar w:fldCharType="end"/>
      </w:r>
    </w:p>
    <w:p w14:paraId="642F0A1D" w14:textId="7A03D9B0" w:rsidR="00463276" w:rsidRDefault="00463276">
      <w:pPr>
        <w:pStyle w:val="TM3"/>
        <w:rPr>
          <w:rFonts w:asciiTheme="minorHAnsi" w:eastAsiaTheme="minorEastAsia" w:hAnsiTheme="minorHAnsi" w:cstheme="minorBidi"/>
          <w:sz w:val="22"/>
          <w:szCs w:val="22"/>
        </w:rPr>
      </w:pPr>
      <w:r w:rsidRPr="00036FF7">
        <w:t>5.12.2</w:t>
      </w:r>
      <w:r>
        <w:rPr>
          <w:rFonts w:asciiTheme="minorHAnsi" w:eastAsiaTheme="minorEastAsia" w:hAnsiTheme="minorHAnsi" w:cstheme="minorBidi"/>
          <w:sz w:val="22"/>
          <w:szCs w:val="22"/>
        </w:rPr>
        <w:tab/>
      </w:r>
      <w:r>
        <w:t>Numérisation vers un dossier</w:t>
      </w:r>
      <w:r>
        <w:tab/>
      </w:r>
      <w:r>
        <w:fldChar w:fldCharType="begin"/>
      </w:r>
      <w:r>
        <w:instrText xml:space="preserve"> PAGEREF _Toc180057579 \h </w:instrText>
      </w:r>
      <w:r>
        <w:fldChar w:fldCharType="separate"/>
      </w:r>
      <w:r>
        <w:t>25</w:t>
      </w:r>
      <w:r>
        <w:fldChar w:fldCharType="end"/>
      </w:r>
    </w:p>
    <w:p w14:paraId="7BA3D92B" w14:textId="51ED75DC" w:rsidR="00463276" w:rsidRDefault="00463276">
      <w:pPr>
        <w:pStyle w:val="TM2"/>
        <w:rPr>
          <w:rFonts w:asciiTheme="minorHAnsi" w:eastAsiaTheme="minorEastAsia" w:hAnsiTheme="minorHAnsi" w:cstheme="minorBidi"/>
          <w:noProof/>
          <w:color w:val="auto"/>
          <w:sz w:val="22"/>
          <w:szCs w:val="22"/>
        </w:rPr>
      </w:pPr>
      <w:r w:rsidRPr="00036FF7">
        <w:rPr>
          <w:noProof/>
        </w:rPr>
        <w:t>5.13</w:t>
      </w:r>
      <w:r>
        <w:rPr>
          <w:rFonts w:asciiTheme="minorHAnsi" w:eastAsiaTheme="minorEastAsia" w:hAnsiTheme="minorHAnsi" w:cstheme="minorBidi"/>
          <w:noProof/>
          <w:color w:val="auto"/>
          <w:sz w:val="22"/>
          <w:szCs w:val="22"/>
        </w:rPr>
        <w:tab/>
      </w:r>
      <w:r>
        <w:rPr>
          <w:noProof/>
        </w:rPr>
        <w:t>Supervision et journalisation</w:t>
      </w:r>
      <w:r>
        <w:rPr>
          <w:noProof/>
        </w:rPr>
        <w:tab/>
      </w:r>
      <w:r>
        <w:rPr>
          <w:noProof/>
        </w:rPr>
        <w:fldChar w:fldCharType="begin"/>
      </w:r>
      <w:r>
        <w:rPr>
          <w:noProof/>
        </w:rPr>
        <w:instrText xml:space="preserve"> PAGEREF _Toc180057580 \h </w:instrText>
      </w:r>
      <w:r>
        <w:rPr>
          <w:noProof/>
        </w:rPr>
      </w:r>
      <w:r>
        <w:rPr>
          <w:noProof/>
        </w:rPr>
        <w:fldChar w:fldCharType="separate"/>
      </w:r>
      <w:r>
        <w:rPr>
          <w:noProof/>
        </w:rPr>
        <w:t>25</w:t>
      </w:r>
      <w:r>
        <w:rPr>
          <w:noProof/>
        </w:rPr>
        <w:fldChar w:fldCharType="end"/>
      </w:r>
    </w:p>
    <w:p w14:paraId="57CF3045" w14:textId="4C9F0726" w:rsidR="00463276" w:rsidRDefault="00463276">
      <w:pPr>
        <w:pStyle w:val="TM3"/>
        <w:rPr>
          <w:rFonts w:asciiTheme="minorHAnsi" w:eastAsiaTheme="minorEastAsia" w:hAnsiTheme="minorHAnsi" w:cstheme="minorBidi"/>
          <w:sz w:val="22"/>
          <w:szCs w:val="22"/>
        </w:rPr>
      </w:pPr>
      <w:r w:rsidRPr="00036FF7">
        <w:t>5.13.1</w:t>
      </w:r>
      <w:r>
        <w:rPr>
          <w:rFonts w:asciiTheme="minorHAnsi" w:eastAsiaTheme="minorEastAsia" w:hAnsiTheme="minorHAnsi" w:cstheme="minorBidi"/>
          <w:sz w:val="22"/>
          <w:szCs w:val="22"/>
        </w:rPr>
        <w:tab/>
      </w:r>
      <w:r>
        <w:t>Remontée des indicateurs de supervision</w:t>
      </w:r>
      <w:r>
        <w:tab/>
      </w:r>
      <w:r>
        <w:fldChar w:fldCharType="begin"/>
      </w:r>
      <w:r>
        <w:instrText xml:space="preserve"> PAGEREF _Toc180057581 \h </w:instrText>
      </w:r>
      <w:r>
        <w:fldChar w:fldCharType="separate"/>
      </w:r>
      <w:r>
        <w:t>25</w:t>
      </w:r>
      <w:r>
        <w:fldChar w:fldCharType="end"/>
      </w:r>
    </w:p>
    <w:p w14:paraId="427BA567" w14:textId="2D76793C" w:rsidR="00463276" w:rsidRDefault="00463276">
      <w:pPr>
        <w:pStyle w:val="TM3"/>
        <w:rPr>
          <w:rFonts w:asciiTheme="minorHAnsi" w:eastAsiaTheme="minorEastAsia" w:hAnsiTheme="minorHAnsi" w:cstheme="minorBidi"/>
          <w:sz w:val="22"/>
          <w:szCs w:val="22"/>
        </w:rPr>
      </w:pPr>
      <w:r w:rsidRPr="00036FF7">
        <w:t>5.13.2</w:t>
      </w:r>
      <w:r>
        <w:rPr>
          <w:rFonts w:asciiTheme="minorHAnsi" w:eastAsiaTheme="minorEastAsia" w:hAnsiTheme="minorHAnsi" w:cstheme="minorBidi"/>
          <w:sz w:val="22"/>
          <w:szCs w:val="22"/>
        </w:rPr>
        <w:tab/>
      </w:r>
      <w:r>
        <w:t>Journalisation des évènements</w:t>
      </w:r>
      <w:r>
        <w:tab/>
      </w:r>
      <w:r>
        <w:fldChar w:fldCharType="begin"/>
      </w:r>
      <w:r>
        <w:instrText xml:space="preserve"> PAGEREF _Toc180057582 \h </w:instrText>
      </w:r>
      <w:r>
        <w:fldChar w:fldCharType="separate"/>
      </w:r>
      <w:r>
        <w:t>25</w:t>
      </w:r>
      <w:r>
        <w:fldChar w:fldCharType="end"/>
      </w:r>
    </w:p>
    <w:p w14:paraId="1C852E32" w14:textId="129447C2" w:rsidR="00463276" w:rsidRDefault="00463276">
      <w:pPr>
        <w:pStyle w:val="TM2"/>
        <w:rPr>
          <w:rFonts w:asciiTheme="minorHAnsi" w:eastAsiaTheme="minorEastAsia" w:hAnsiTheme="minorHAnsi" w:cstheme="minorBidi"/>
          <w:noProof/>
          <w:color w:val="auto"/>
          <w:sz w:val="22"/>
          <w:szCs w:val="22"/>
        </w:rPr>
      </w:pPr>
      <w:r w:rsidRPr="00036FF7">
        <w:rPr>
          <w:noProof/>
        </w:rPr>
        <w:t>5.14</w:t>
      </w:r>
      <w:r>
        <w:rPr>
          <w:rFonts w:asciiTheme="minorHAnsi" w:eastAsiaTheme="minorEastAsia" w:hAnsiTheme="minorHAnsi" w:cstheme="minorBidi"/>
          <w:noProof/>
          <w:color w:val="auto"/>
          <w:sz w:val="22"/>
          <w:szCs w:val="22"/>
        </w:rPr>
        <w:tab/>
      </w:r>
      <w:r>
        <w:rPr>
          <w:noProof/>
        </w:rPr>
        <w:t>Intervention à distance</w:t>
      </w:r>
      <w:r>
        <w:rPr>
          <w:noProof/>
        </w:rPr>
        <w:tab/>
      </w:r>
      <w:r>
        <w:rPr>
          <w:noProof/>
        </w:rPr>
        <w:fldChar w:fldCharType="begin"/>
      </w:r>
      <w:r>
        <w:rPr>
          <w:noProof/>
        </w:rPr>
        <w:instrText xml:space="preserve"> PAGEREF _Toc180057583 \h </w:instrText>
      </w:r>
      <w:r>
        <w:rPr>
          <w:noProof/>
        </w:rPr>
      </w:r>
      <w:r>
        <w:rPr>
          <w:noProof/>
        </w:rPr>
        <w:fldChar w:fldCharType="separate"/>
      </w:r>
      <w:r>
        <w:rPr>
          <w:noProof/>
        </w:rPr>
        <w:t>25</w:t>
      </w:r>
      <w:r>
        <w:rPr>
          <w:noProof/>
        </w:rPr>
        <w:fldChar w:fldCharType="end"/>
      </w:r>
    </w:p>
    <w:p w14:paraId="3C49FC78" w14:textId="05E88AF0" w:rsidR="00463276" w:rsidRDefault="00463276">
      <w:pPr>
        <w:pStyle w:val="TM1"/>
        <w:rPr>
          <w:rFonts w:asciiTheme="minorHAnsi" w:eastAsiaTheme="minorEastAsia" w:hAnsiTheme="minorHAnsi" w:cstheme="minorBidi"/>
          <w:noProof/>
          <w:color w:val="auto"/>
        </w:rPr>
      </w:pPr>
      <w:r w:rsidRPr="00036FF7">
        <w:rPr>
          <w:noProof/>
        </w:rPr>
        <w:t>6</w:t>
      </w:r>
      <w:r>
        <w:rPr>
          <w:rFonts w:asciiTheme="minorHAnsi" w:eastAsiaTheme="minorEastAsia" w:hAnsiTheme="minorHAnsi" w:cstheme="minorBidi"/>
          <w:noProof/>
          <w:color w:val="auto"/>
        </w:rPr>
        <w:tab/>
      </w:r>
      <w:r>
        <w:rPr>
          <w:noProof/>
        </w:rPr>
        <w:t>PRESTATIONS INTEGREES</w:t>
      </w:r>
      <w:r>
        <w:rPr>
          <w:noProof/>
        </w:rPr>
        <w:tab/>
      </w:r>
      <w:r>
        <w:rPr>
          <w:noProof/>
        </w:rPr>
        <w:fldChar w:fldCharType="begin"/>
      </w:r>
      <w:r>
        <w:rPr>
          <w:noProof/>
        </w:rPr>
        <w:instrText xml:space="preserve"> PAGEREF _Toc180057584 \h </w:instrText>
      </w:r>
      <w:r>
        <w:rPr>
          <w:noProof/>
        </w:rPr>
      </w:r>
      <w:r>
        <w:rPr>
          <w:noProof/>
        </w:rPr>
        <w:fldChar w:fldCharType="separate"/>
      </w:r>
      <w:r>
        <w:rPr>
          <w:noProof/>
        </w:rPr>
        <w:t>26</w:t>
      </w:r>
      <w:r>
        <w:rPr>
          <w:noProof/>
        </w:rPr>
        <w:fldChar w:fldCharType="end"/>
      </w:r>
    </w:p>
    <w:p w14:paraId="7D676C4B" w14:textId="45099FBB" w:rsidR="00463276" w:rsidRDefault="00463276">
      <w:pPr>
        <w:pStyle w:val="TM2"/>
        <w:rPr>
          <w:rFonts w:asciiTheme="minorHAnsi" w:eastAsiaTheme="minorEastAsia" w:hAnsiTheme="minorHAnsi" w:cstheme="minorBidi"/>
          <w:noProof/>
          <w:color w:val="auto"/>
          <w:sz w:val="22"/>
          <w:szCs w:val="22"/>
        </w:rPr>
      </w:pPr>
      <w:r w:rsidRPr="00036FF7">
        <w:rPr>
          <w:noProof/>
        </w:rPr>
        <w:t>6.1</w:t>
      </w:r>
      <w:r>
        <w:rPr>
          <w:rFonts w:asciiTheme="minorHAnsi" w:eastAsiaTheme="minorEastAsia" w:hAnsiTheme="minorHAnsi" w:cstheme="minorBidi"/>
          <w:noProof/>
          <w:color w:val="auto"/>
          <w:sz w:val="22"/>
          <w:szCs w:val="22"/>
        </w:rPr>
        <w:tab/>
      </w:r>
      <w:r>
        <w:rPr>
          <w:noProof/>
        </w:rPr>
        <w:t>Délais d’exécution</w:t>
      </w:r>
      <w:r>
        <w:rPr>
          <w:noProof/>
        </w:rPr>
        <w:tab/>
      </w:r>
      <w:r>
        <w:rPr>
          <w:noProof/>
        </w:rPr>
        <w:fldChar w:fldCharType="begin"/>
      </w:r>
      <w:r>
        <w:rPr>
          <w:noProof/>
        </w:rPr>
        <w:instrText xml:space="preserve"> PAGEREF _Toc180057585 \h </w:instrText>
      </w:r>
      <w:r>
        <w:rPr>
          <w:noProof/>
        </w:rPr>
      </w:r>
      <w:r>
        <w:rPr>
          <w:noProof/>
        </w:rPr>
        <w:fldChar w:fldCharType="separate"/>
      </w:r>
      <w:r>
        <w:rPr>
          <w:noProof/>
        </w:rPr>
        <w:t>26</w:t>
      </w:r>
      <w:r>
        <w:rPr>
          <w:noProof/>
        </w:rPr>
        <w:fldChar w:fldCharType="end"/>
      </w:r>
    </w:p>
    <w:p w14:paraId="03B27E3F" w14:textId="111E6A0F" w:rsidR="00463276" w:rsidRDefault="00463276">
      <w:pPr>
        <w:pStyle w:val="TM3"/>
        <w:rPr>
          <w:rFonts w:asciiTheme="minorHAnsi" w:eastAsiaTheme="minorEastAsia" w:hAnsiTheme="minorHAnsi" w:cstheme="minorBidi"/>
          <w:sz w:val="22"/>
          <w:szCs w:val="22"/>
        </w:rPr>
      </w:pPr>
      <w:r w:rsidRPr="00036FF7">
        <w:t>6.1.1</w:t>
      </w:r>
      <w:r>
        <w:rPr>
          <w:rFonts w:asciiTheme="minorHAnsi" w:eastAsiaTheme="minorEastAsia" w:hAnsiTheme="minorHAnsi" w:cstheme="minorBidi"/>
          <w:sz w:val="22"/>
          <w:szCs w:val="22"/>
        </w:rPr>
        <w:tab/>
      </w:r>
      <w:r>
        <w:t>Livraisons</w:t>
      </w:r>
      <w:r>
        <w:tab/>
      </w:r>
      <w:r>
        <w:fldChar w:fldCharType="begin"/>
      </w:r>
      <w:r>
        <w:instrText xml:space="preserve"> PAGEREF _Toc180057586 \h </w:instrText>
      </w:r>
      <w:r>
        <w:fldChar w:fldCharType="separate"/>
      </w:r>
      <w:r>
        <w:t>26</w:t>
      </w:r>
      <w:r>
        <w:fldChar w:fldCharType="end"/>
      </w:r>
    </w:p>
    <w:p w14:paraId="71A1FA3F" w14:textId="13100969" w:rsidR="00463276" w:rsidRDefault="00463276">
      <w:pPr>
        <w:pStyle w:val="TM3"/>
        <w:rPr>
          <w:rFonts w:asciiTheme="minorHAnsi" w:eastAsiaTheme="minorEastAsia" w:hAnsiTheme="minorHAnsi" w:cstheme="minorBidi"/>
          <w:sz w:val="22"/>
          <w:szCs w:val="22"/>
        </w:rPr>
      </w:pPr>
      <w:r w:rsidRPr="00036FF7">
        <w:t>6.1.2</w:t>
      </w:r>
      <w:r>
        <w:rPr>
          <w:rFonts w:asciiTheme="minorHAnsi" w:eastAsiaTheme="minorEastAsia" w:hAnsiTheme="minorHAnsi" w:cstheme="minorBidi"/>
          <w:sz w:val="22"/>
          <w:szCs w:val="22"/>
        </w:rPr>
        <w:tab/>
      </w:r>
      <w:r>
        <w:t>Livraisons des consommables</w:t>
      </w:r>
      <w:r>
        <w:tab/>
      </w:r>
      <w:r>
        <w:fldChar w:fldCharType="begin"/>
      </w:r>
      <w:r>
        <w:instrText xml:space="preserve"> PAGEREF _Toc180057587 \h </w:instrText>
      </w:r>
      <w:r>
        <w:fldChar w:fldCharType="separate"/>
      </w:r>
      <w:r>
        <w:t>26</w:t>
      </w:r>
      <w:r>
        <w:fldChar w:fldCharType="end"/>
      </w:r>
    </w:p>
    <w:p w14:paraId="6E0A280A" w14:textId="0101D6DB" w:rsidR="00463276" w:rsidRDefault="00463276">
      <w:pPr>
        <w:pStyle w:val="TM3"/>
        <w:rPr>
          <w:rFonts w:asciiTheme="minorHAnsi" w:eastAsiaTheme="minorEastAsia" w:hAnsiTheme="minorHAnsi" w:cstheme="minorBidi"/>
          <w:sz w:val="22"/>
          <w:szCs w:val="22"/>
        </w:rPr>
      </w:pPr>
      <w:r w:rsidRPr="00036FF7">
        <w:t>6.1.3</w:t>
      </w:r>
      <w:r>
        <w:rPr>
          <w:rFonts w:asciiTheme="minorHAnsi" w:eastAsiaTheme="minorEastAsia" w:hAnsiTheme="minorHAnsi" w:cstheme="minorBidi"/>
          <w:sz w:val="22"/>
          <w:szCs w:val="22"/>
        </w:rPr>
        <w:tab/>
      </w:r>
      <w:r>
        <w:t>Exécutions des prestations associées</w:t>
      </w:r>
      <w:r>
        <w:tab/>
      </w:r>
      <w:r>
        <w:fldChar w:fldCharType="begin"/>
      </w:r>
      <w:r>
        <w:instrText xml:space="preserve"> PAGEREF _Toc180057588 \h </w:instrText>
      </w:r>
      <w:r>
        <w:fldChar w:fldCharType="separate"/>
      </w:r>
      <w:r>
        <w:t>26</w:t>
      </w:r>
      <w:r>
        <w:fldChar w:fldCharType="end"/>
      </w:r>
    </w:p>
    <w:p w14:paraId="16AEE9DE" w14:textId="4243F90E" w:rsidR="00463276" w:rsidRDefault="00463276">
      <w:pPr>
        <w:pStyle w:val="TM3"/>
        <w:rPr>
          <w:rFonts w:asciiTheme="minorHAnsi" w:eastAsiaTheme="minorEastAsia" w:hAnsiTheme="minorHAnsi" w:cstheme="minorBidi"/>
          <w:sz w:val="22"/>
          <w:szCs w:val="22"/>
        </w:rPr>
      </w:pPr>
      <w:r w:rsidRPr="00036FF7">
        <w:t>6.1.4</w:t>
      </w:r>
      <w:r>
        <w:rPr>
          <w:rFonts w:asciiTheme="minorHAnsi" w:eastAsiaTheme="minorEastAsia" w:hAnsiTheme="minorHAnsi" w:cstheme="minorBidi"/>
          <w:sz w:val="22"/>
          <w:szCs w:val="22"/>
        </w:rPr>
        <w:tab/>
      </w:r>
      <w:r>
        <w:t>Intégration des solutions d’impression</w:t>
      </w:r>
      <w:r>
        <w:tab/>
      </w:r>
      <w:r>
        <w:fldChar w:fldCharType="begin"/>
      </w:r>
      <w:r>
        <w:instrText xml:space="preserve"> PAGEREF _Toc180057589 \h </w:instrText>
      </w:r>
      <w:r>
        <w:fldChar w:fldCharType="separate"/>
      </w:r>
      <w:r>
        <w:t>27</w:t>
      </w:r>
      <w:r>
        <w:fldChar w:fldCharType="end"/>
      </w:r>
    </w:p>
    <w:p w14:paraId="4F4EA238" w14:textId="67E2CFE2" w:rsidR="00463276" w:rsidRDefault="00463276">
      <w:pPr>
        <w:pStyle w:val="TM3"/>
        <w:rPr>
          <w:rFonts w:asciiTheme="minorHAnsi" w:eastAsiaTheme="minorEastAsia" w:hAnsiTheme="minorHAnsi" w:cstheme="minorBidi"/>
          <w:sz w:val="22"/>
          <w:szCs w:val="22"/>
        </w:rPr>
      </w:pPr>
      <w:r w:rsidRPr="00036FF7">
        <w:t>6.1.5</w:t>
      </w:r>
      <w:r>
        <w:rPr>
          <w:rFonts w:asciiTheme="minorHAnsi" w:eastAsiaTheme="minorEastAsia" w:hAnsiTheme="minorHAnsi" w:cstheme="minorBidi"/>
          <w:sz w:val="22"/>
          <w:szCs w:val="22"/>
        </w:rPr>
        <w:tab/>
      </w:r>
      <w:r>
        <w:t>Formations</w:t>
      </w:r>
      <w:r>
        <w:tab/>
      </w:r>
      <w:r>
        <w:fldChar w:fldCharType="begin"/>
      </w:r>
      <w:r>
        <w:instrText xml:space="preserve"> PAGEREF _Toc180057590 \h </w:instrText>
      </w:r>
      <w:r>
        <w:fldChar w:fldCharType="separate"/>
      </w:r>
      <w:r>
        <w:t>27</w:t>
      </w:r>
      <w:r>
        <w:fldChar w:fldCharType="end"/>
      </w:r>
    </w:p>
    <w:p w14:paraId="16B21D81" w14:textId="438EA0C0" w:rsidR="00463276" w:rsidRDefault="00463276">
      <w:pPr>
        <w:pStyle w:val="TM3"/>
        <w:rPr>
          <w:rFonts w:asciiTheme="minorHAnsi" w:eastAsiaTheme="minorEastAsia" w:hAnsiTheme="minorHAnsi" w:cstheme="minorBidi"/>
          <w:sz w:val="22"/>
          <w:szCs w:val="22"/>
        </w:rPr>
      </w:pPr>
      <w:r w:rsidRPr="00036FF7">
        <w:t>6.1.6</w:t>
      </w:r>
      <w:r>
        <w:rPr>
          <w:rFonts w:asciiTheme="minorHAnsi" w:eastAsiaTheme="minorEastAsia" w:hAnsiTheme="minorHAnsi" w:cstheme="minorBidi"/>
          <w:sz w:val="22"/>
          <w:szCs w:val="22"/>
        </w:rPr>
        <w:tab/>
      </w:r>
      <w:r>
        <w:t>Déplacements/déménagements des configurations</w:t>
      </w:r>
      <w:r>
        <w:tab/>
      </w:r>
      <w:r>
        <w:fldChar w:fldCharType="begin"/>
      </w:r>
      <w:r>
        <w:instrText xml:space="preserve"> PAGEREF _Toc180057591 \h </w:instrText>
      </w:r>
      <w:r>
        <w:fldChar w:fldCharType="separate"/>
      </w:r>
      <w:r>
        <w:t>27</w:t>
      </w:r>
      <w:r>
        <w:fldChar w:fldCharType="end"/>
      </w:r>
    </w:p>
    <w:p w14:paraId="4A22AB90" w14:textId="6C8B6B00" w:rsidR="00463276" w:rsidRDefault="00463276">
      <w:pPr>
        <w:pStyle w:val="TM3"/>
        <w:rPr>
          <w:rFonts w:asciiTheme="minorHAnsi" w:eastAsiaTheme="minorEastAsia" w:hAnsiTheme="minorHAnsi" w:cstheme="minorBidi"/>
          <w:sz w:val="22"/>
          <w:szCs w:val="22"/>
        </w:rPr>
      </w:pPr>
      <w:r w:rsidRPr="00036FF7">
        <w:t>6.1.7</w:t>
      </w:r>
      <w:r>
        <w:rPr>
          <w:rFonts w:asciiTheme="minorHAnsi" w:eastAsiaTheme="minorEastAsia" w:hAnsiTheme="minorHAnsi" w:cstheme="minorBidi"/>
          <w:sz w:val="22"/>
          <w:szCs w:val="22"/>
        </w:rPr>
        <w:tab/>
      </w:r>
      <w:r>
        <w:t>Intervention en maintenance corrective/curative</w:t>
      </w:r>
      <w:r>
        <w:tab/>
      </w:r>
      <w:r>
        <w:fldChar w:fldCharType="begin"/>
      </w:r>
      <w:r>
        <w:instrText xml:space="preserve"> PAGEREF _Toc180057592 \h </w:instrText>
      </w:r>
      <w:r>
        <w:fldChar w:fldCharType="separate"/>
      </w:r>
      <w:r>
        <w:t>27</w:t>
      </w:r>
      <w:r>
        <w:fldChar w:fldCharType="end"/>
      </w:r>
    </w:p>
    <w:p w14:paraId="2F1C9B04" w14:textId="5F294F6A" w:rsidR="00463276" w:rsidRDefault="00463276">
      <w:pPr>
        <w:pStyle w:val="TM3"/>
        <w:rPr>
          <w:rFonts w:asciiTheme="minorHAnsi" w:eastAsiaTheme="minorEastAsia" w:hAnsiTheme="minorHAnsi" w:cstheme="minorBidi"/>
          <w:sz w:val="22"/>
          <w:szCs w:val="22"/>
        </w:rPr>
      </w:pPr>
      <w:r w:rsidRPr="00036FF7">
        <w:t>6.1.8</w:t>
      </w:r>
      <w:r>
        <w:rPr>
          <w:rFonts w:asciiTheme="minorHAnsi" w:eastAsiaTheme="minorEastAsia" w:hAnsiTheme="minorHAnsi" w:cstheme="minorBidi"/>
          <w:sz w:val="22"/>
          <w:szCs w:val="22"/>
        </w:rPr>
        <w:tab/>
      </w:r>
      <w:r>
        <w:t>Mise à jour de l’état du parc</w:t>
      </w:r>
      <w:r>
        <w:tab/>
      </w:r>
      <w:r>
        <w:fldChar w:fldCharType="begin"/>
      </w:r>
      <w:r>
        <w:instrText xml:space="preserve"> PAGEREF _Toc180057593 \h </w:instrText>
      </w:r>
      <w:r>
        <w:fldChar w:fldCharType="separate"/>
      </w:r>
      <w:r>
        <w:t>27</w:t>
      </w:r>
      <w:r>
        <w:fldChar w:fldCharType="end"/>
      </w:r>
    </w:p>
    <w:p w14:paraId="7773AAE9" w14:textId="6FAED3F2" w:rsidR="00463276" w:rsidRDefault="00463276">
      <w:pPr>
        <w:pStyle w:val="TM3"/>
        <w:rPr>
          <w:rFonts w:asciiTheme="minorHAnsi" w:eastAsiaTheme="minorEastAsia" w:hAnsiTheme="minorHAnsi" w:cstheme="minorBidi"/>
          <w:sz w:val="22"/>
          <w:szCs w:val="22"/>
        </w:rPr>
      </w:pPr>
      <w:r w:rsidRPr="00036FF7">
        <w:t>6.1.9</w:t>
      </w:r>
      <w:r>
        <w:rPr>
          <w:rFonts w:asciiTheme="minorHAnsi" w:eastAsiaTheme="minorEastAsia" w:hAnsiTheme="minorHAnsi" w:cstheme="minorBidi"/>
          <w:sz w:val="22"/>
          <w:szCs w:val="22"/>
        </w:rPr>
        <w:tab/>
      </w:r>
      <w:r>
        <w:t>Solution d’impression de remplacement</w:t>
      </w:r>
      <w:r>
        <w:tab/>
      </w:r>
      <w:r>
        <w:fldChar w:fldCharType="begin"/>
      </w:r>
      <w:r>
        <w:instrText xml:space="preserve"> PAGEREF _Toc180057594 \h </w:instrText>
      </w:r>
      <w:r>
        <w:fldChar w:fldCharType="separate"/>
      </w:r>
      <w:r>
        <w:t>27</w:t>
      </w:r>
      <w:r>
        <w:fldChar w:fldCharType="end"/>
      </w:r>
    </w:p>
    <w:p w14:paraId="2B70B145" w14:textId="39B35A4F" w:rsidR="00463276" w:rsidRDefault="00463276">
      <w:pPr>
        <w:pStyle w:val="TM3"/>
        <w:rPr>
          <w:rFonts w:asciiTheme="minorHAnsi" w:eastAsiaTheme="minorEastAsia" w:hAnsiTheme="minorHAnsi" w:cstheme="minorBidi"/>
          <w:sz w:val="22"/>
          <w:szCs w:val="22"/>
        </w:rPr>
      </w:pPr>
      <w:r w:rsidRPr="00036FF7">
        <w:t>6.1.10</w:t>
      </w:r>
      <w:r>
        <w:rPr>
          <w:rFonts w:asciiTheme="minorHAnsi" w:eastAsiaTheme="minorEastAsia" w:hAnsiTheme="minorHAnsi" w:cstheme="minorBidi"/>
          <w:sz w:val="22"/>
          <w:szCs w:val="22"/>
        </w:rPr>
        <w:tab/>
      </w:r>
      <w:r>
        <w:t>Collecte des consommables usagés</w:t>
      </w:r>
      <w:r>
        <w:tab/>
      </w:r>
      <w:r>
        <w:fldChar w:fldCharType="begin"/>
      </w:r>
      <w:r>
        <w:instrText xml:space="preserve"> PAGEREF _Toc180057595 \h </w:instrText>
      </w:r>
      <w:r>
        <w:fldChar w:fldCharType="separate"/>
      </w:r>
      <w:r>
        <w:t>28</w:t>
      </w:r>
      <w:r>
        <w:fldChar w:fldCharType="end"/>
      </w:r>
    </w:p>
    <w:p w14:paraId="1D4D6B07" w14:textId="5A041C67" w:rsidR="00463276" w:rsidRDefault="00463276">
      <w:pPr>
        <w:pStyle w:val="TM3"/>
        <w:rPr>
          <w:rFonts w:asciiTheme="minorHAnsi" w:eastAsiaTheme="minorEastAsia" w:hAnsiTheme="minorHAnsi" w:cstheme="minorBidi"/>
          <w:sz w:val="22"/>
          <w:szCs w:val="22"/>
        </w:rPr>
      </w:pPr>
      <w:r w:rsidRPr="00036FF7">
        <w:t>6.1.11</w:t>
      </w:r>
      <w:r>
        <w:rPr>
          <w:rFonts w:asciiTheme="minorHAnsi" w:eastAsiaTheme="minorEastAsia" w:hAnsiTheme="minorHAnsi" w:cstheme="minorBidi"/>
          <w:sz w:val="22"/>
          <w:szCs w:val="22"/>
        </w:rPr>
        <w:tab/>
      </w:r>
      <w:r>
        <w:t>Remise des indicateurs et du rapport d’activité trimestriels</w:t>
      </w:r>
      <w:r>
        <w:tab/>
      </w:r>
      <w:r>
        <w:fldChar w:fldCharType="begin"/>
      </w:r>
      <w:r>
        <w:instrText xml:space="preserve"> PAGEREF _Toc180057596 \h </w:instrText>
      </w:r>
      <w:r>
        <w:fldChar w:fldCharType="separate"/>
      </w:r>
      <w:r>
        <w:t>28</w:t>
      </w:r>
      <w:r>
        <w:fldChar w:fldCharType="end"/>
      </w:r>
    </w:p>
    <w:p w14:paraId="3E0F9F8B" w14:textId="33E3887D" w:rsidR="00463276" w:rsidRDefault="00463276">
      <w:pPr>
        <w:pStyle w:val="TM2"/>
        <w:rPr>
          <w:rFonts w:asciiTheme="minorHAnsi" w:eastAsiaTheme="minorEastAsia" w:hAnsiTheme="minorHAnsi" w:cstheme="minorBidi"/>
          <w:noProof/>
          <w:color w:val="auto"/>
          <w:sz w:val="22"/>
          <w:szCs w:val="22"/>
        </w:rPr>
      </w:pPr>
      <w:r w:rsidRPr="00036FF7">
        <w:rPr>
          <w:noProof/>
        </w:rPr>
        <w:t>6.2</w:t>
      </w:r>
      <w:r>
        <w:rPr>
          <w:rFonts w:asciiTheme="minorHAnsi" w:eastAsiaTheme="minorEastAsia" w:hAnsiTheme="minorHAnsi" w:cstheme="minorBidi"/>
          <w:noProof/>
          <w:color w:val="auto"/>
          <w:sz w:val="22"/>
          <w:szCs w:val="22"/>
        </w:rPr>
        <w:tab/>
      </w:r>
      <w:r>
        <w:rPr>
          <w:noProof/>
        </w:rPr>
        <w:t>Démarche d’équipement en solutions d’impression</w:t>
      </w:r>
      <w:r>
        <w:rPr>
          <w:noProof/>
        </w:rPr>
        <w:tab/>
      </w:r>
      <w:r>
        <w:rPr>
          <w:noProof/>
        </w:rPr>
        <w:fldChar w:fldCharType="begin"/>
      </w:r>
      <w:r>
        <w:rPr>
          <w:noProof/>
        </w:rPr>
        <w:instrText xml:space="preserve"> PAGEREF _Toc180057597 \h </w:instrText>
      </w:r>
      <w:r>
        <w:rPr>
          <w:noProof/>
        </w:rPr>
      </w:r>
      <w:r>
        <w:rPr>
          <w:noProof/>
        </w:rPr>
        <w:fldChar w:fldCharType="separate"/>
      </w:r>
      <w:r>
        <w:rPr>
          <w:noProof/>
        </w:rPr>
        <w:t>28</w:t>
      </w:r>
      <w:r>
        <w:rPr>
          <w:noProof/>
        </w:rPr>
        <w:fldChar w:fldCharType="end"/>
      </w:r>
    </w:p>
    <w:p w14:paraId="78687394" w14:textId="06FB22FC" w:rsidR="00463276" w:rsidRDefault="00463276">
      <w:pPr>
        <w:pStyle w:val="TM2"/>
        <w:rPr>
          <w:rFonts w:asciiTheme="minorHAnsi" w:eastAsiaTheme="minorEastAsia" w:hAnsiTheme="minorHAnsi" w:cstheme="minorBidi"/>
          <w:noProof/>
          <w:color w:val="auto"/>
          <w:sz w:val="22"/>
          <w:szCs w:val="22"/>
        </w:rPr>
      </w:pPr>
      <w:r w:rsidRPr="00036FF7">
        <w:rPr>
          <w:noProof/>
        </w:rPr>
        <w:t>6.3</w:t>
      </w:r>
      <w:r>
        <w:rPr>
          <w:rFonts w:asciiTheme="minorHAnsi" w:eastAsiaTheme="minorEastAsia" w:hAnsiTheme="minorHAnsi" w:cstheme="minorBidi"/>
          <w:noProof/>
          <w:color w:val="auto"/>
          <w:sz w:val="22"/>
          <w:szCs w:val="22"/>
        </w:rPr>
        <w:tab/>
      </w:r>
      <w:r>
        <w:rPr>
          <w:noProof/>
        </w:rPr>
        <w:t>Centre d’assistance</w:t>
      </w:r>
      <w:r>
        <w:rPr>
          <w:noProof/>
        </w:rPr>
        <w:tab/>
      </w:r>
      <w:r>
        <w:rPr>
          <w:noProof/>
        </w:rPr>
        <w:fldChar w:fldCharType="begin"/>
      </w:r>
      <w:r>
        <w:rPr>
          <w:noProof/>
        </w:rPr>
        <w:instrText xml:space="preserve"> PAGEREF _Toc180057598 \h </w:instrText>
      </w:r>
      <w:r>
        <w:rPr>
          <w:noProof/>
        </w:rPr>
      </w:r>
      <w:r>
        <w:rPr>
          <w:noProof/>
        </w:rPr>
        <w:fldChar w:fldCharType="separate"/>
      </w:r>
      <w:r>
        <w:rPr>
          <w:noProof/>
        </w:rPr>
        <w:t>29</w:t>
      </w:r>
      <w:r>
        <w:rPr>
          <w:noProof/>
        </w:rPr>
        <w:fldChar w:fldCharType="end"/>
      </w:r>
    </w:p>
    <w:p w14:paraId="5A26FE08" w14:textId="0C113DFC" w:rsidR="00463276" w:rsidRDefault="00463276">
      <w:pPr>
        <w:pStyle w:val="TM2"/>
        <w:rPr>
          <w:rFonts w:asciiTheme="minorHAnsi" w:eastAsiaTheme="minorEastAsia" w:hAnsiTheme="minorHAnsi" w:cstheme="minorBidi"/>
          <w:noProof/>
          <w:color w:val="auto"/>
          <w:sz w:val="22"/>
          <w:szCs w:val="22"/>
        </w:rPr>
      </w:pPr>
      <w:r w:rsidRPr="00036FF7">
        <w:rPr>
          <w:noProof/>
        </w:rPr>
        <w:t>6.4</w:t>
      </w:r>
      <w:r>
        <w:rPr>
          <w:rFonts w:asciiTheme="minorHAnsi" w:eastAsiaTheme="minorEastAsia" w:hAnsiTheme="minorHAnsi" w:cstheme="minorBidi"/>
          <w:noProof/>
          <w:color w:val="auto"/>
          <w:sz w:val="22"/>
          <w:szCs w:val="22"/>
        </w:rPr>
        <w:tab/>
      </w:r>
      <w:r>
        <w:rPr>
          <w:noProof/>
        </w:rPr>
        <w:t>Portail du Titulaire</w:t>
      </w:r>
      <w:r>
        <w:rPr>
          <w:noProof/>
        </w:rPr>
        <w:tab/>
      </w:r>
      <w:r>
        <w:rPr>
          <w:noProof/>
        </w:rPr>
        <w:fldChar w:fldCharType="begin"/>
      </w:r>
      <w:r>
        <w:rPr>
          <w:noProof/>
        </w:rPr>
        <w:instrText xml:space="preserve"> PAGEREF _Toc180057599 \h </w:instrText>
      </w:r>
      <w:r>
        <w:rPr>
          <w:noProof/>
        </w:rPr>
      </w:r>
      <w:r>
        <w:rPr>
          <w:noProof/>
        </w:rPr>
        <w:fldChar w:fldCharType="separate"/>
      </w:r>
      <w:r>
        <w:rPr>
          <w:noProof/>
        </w:rPr>
        <w:t>29</w:t>
      </w:r>
      <w:r>
        <w:rPr>
          <w:noProof/>
        </w:rPr>
        <w:fldChar w:fldCharType="end"/>
      </w:r>
    </w:p>
    <w:p w14:paraId="24EC701E" w14:textId="5E22F474" w:rsidR="00463276" w:rsidRDefault="00463276">
      <w:pPr>
        <w:pStyle w:val="TM3"/>
        <w:rPr>
          <w:rFonts w:asciiTheme="minorHAnsi" w:eastAsiaTheme="minorEastAsia" w:hAnsiTheme="minorHAnsi" w:cstheme="minorBidi"/>
          <w:sz w:val="22"/>
          <w:szCs w:val="22"/>
        </w:rPr>
      </w:pPr>
      <w:r w:rsidRPr="00036FF7">
        <w:t>6.4.1</w:t>
      </w:r>
      <w:r>
        <w:rPr>
          <w:rFonts w:asciiTheme="minorHAnsi" w:eastAsiaTheme="minorEastAsia" w:hAnsiTheme="minorHAnsi" w:cstheme="minorBidi"/>
          <w:sz w:val="22"/>
          <w:szCs w:val="22"/>
        </w:rPr>
        <w:tab/>
      </w:r>
      <w:r>
        <w:t>Expression de besoins en ligne</w:t>
      </w:r>
      <w:r>
        <w:tab/>
      </w:r>
      <w:r>
        <w:fldChar w:fldCharType="begin"/>
      </w:r>
      <w:r>
        <w:instrText xml:space="preserve"> PAGEREF _Toc180057600 \h </w:instrText>
      </w:r>
      <w:r>
        <w:fldChar w:fldCharType="separate"/>
      </w:r>
      <w:r>
        <w:t>29</w:t>
      </w:r>
      <w:r>
        <w:fldChar w:fldCharType="end"/>
      </w:r>
    </w:p>
    <w:p w14:paraId="1D96085E" w14:textId="17D8B35D" w:rsidR="00463276" w:rsidRDefault="00463276">
      <w:pPr>
        <w:pStyle w:val="TM3"/>
        <w:rPr>
          <w:rFonts w:asciiTheme="minorHAnsi" w:eastAsiaTheme="minorEastAsia" w:hAnsiTheme="minorHAnsi" w:cstheme="minorBidi"/>
          <w:sz w:val="22"/>
          <w:szCs w:val="22"/>
        </w:rPr>
      </w:pPr>
      <w:r w:rsidRPr="00036FF7">
        <w:t>6.4.2</w:t>
      </w:r>
      <w:r>
        <w:rPr>
          <w:rFonts w:asciiTheme="minorHAnsi" w:eastAsiaTheme="minorEastAsia" w:hAnsiTheme="minorHAnsi" w:cstheme="minorBidi"/>
          <w:sz w:val="22"/>
          <w:szCs w:val="22"/>
        </w:rPr>
        <w:tab/>
      </w:r>
      <w:r>
        <w:t>Echanges de données en ligne (suivi, helpdesk)</w:t>
      </w:r>
      <w:r>
        <w:tab/>
      </w:r>
      <w:r>
        <w:fldChar w:fldCharType="begin"/>
      </w:r>
      <w:r>
        <w:instrText xml:space="preserve"> PAGEREF _Toc180057601 \h </w:instrText>
      </w:r>
      <w:r>
        <w:fldChar w:fldCharType="separate"/>
      </w:r>
      <w:r>
        <w:t>30</w:t>
      </w:r>
      <w:r>
        <w:fldChar w:fldCharType="end"/>
      </w:r>
    </w:p>
    <w:p w14:paraId="1FCBACFB" w14:textId="147A156C" w:rsidR="00463276" w:rsidRDefault="00463276">
      <w:pPr>
        <w:pStyle w:val="TM2"/>
        <w:rPr>
          <w:rFonts w:asciiTheme="minorHAnsi" w:eastAsiaTheme="minorEastAsia" w:hAnsiTheme="minorHAnsi" w:cstheme="minorBidi"/>
          <w:noProof/>
          <w:color w:val="auto"/>
          <w:sz w:val="22"/>
          <w:szCs w:val="22"/>
        </w:rPr>
      </w:pPr>
      <w:r w:rsidRPr="00036FF7">
        <w:rPr>
          <w:noProof/>
        </w:rPr>
        <w:t>6.5</w:t>
      </w:r>
      <w:r>
        <w:rPr>
          <w:rFonts w:asciiTheme="minorHAnsi" w:eastAsiaTheme="minorEastAsia" w:hAnsiTheme="minorHAnsi" w:cstheme="minorBidi"/>
          <w:noProof/>
          <w:color w:val="auto"/>
          <w:sz w:val="22"/>
          <w:szCs w:val="22"/>
        </w:rPr>
        <w:tab/>
      </w:r>
      <w:r>
        <w:rPr>
          <w:noProof/>
        </w:rPr>
        <w:t>Relevé des compteurs et gestion des consommables</w:t>
      </w:r>
      <w:r>
        <w:rPr>
          <w:noProof/>
        </w:rPr>
        <w:tab/>
      </w:r>
      <w:r>
        <w:rPr>
          <w:noProof/>
        </w:rPr>
        <w:fldChar w:fldCharType="begin"/>
      </w:r>
      <w:r>
        <w:rPr>
          <w:noProof/>
        </w:rPr>
        <w:instrText xml:space="preserve"> PAGEREF _Toc180057602 \h </w:instrText>
      </w:r>
      <w:r>
        <w:rPr>
          <w:noProof/>
        </w:rPr>
      </w:r>
      <w:r>
        <w:rPr>
          <w:noProof/>
        </w:rPr>
        <w:fldChar w:fldCharType="separate"/>
      </w:r>
      <w:r>
        <w:rPr>
          <w:noProof/>
        </w:rPr>
        <w:t>31</w:t>
      </w:r>
      <w:r>
        <w:rPr>
          <w:noProof/>
        </w:rPr>
        <w:fldChar w:fldCharType="end"/>
      </w:r>
    </w:p>
    <w:p w14:paraId="63B7E0D0" w14:textId="6541D5DC" w:rsidR="00463276" w:rsidRDefault="00463276">
      <w:pPr>
        <w:pStyle w:val="TM2"/>
        <w:rPr>
          <w:rFonts w:asciiTheme="minorHAnsi" w:eastAsiaTheme="minorEastAsia" w:hAnsiTheme="minorHAnsi" w:cstheme="minorBidi"/>
          <w:noProof/>
          <w:color w:val="auto"/>
          <w:sz w:val="22"/>
          <w:szCs w:val="22"/>
        </w:rPr>
      </w:pPr>
      <w:r w:rsidRPr="00036FF7">
        <w:rPr>
          <w:noProof/>
        </w:rPr>
        <w:t>6.6</w:t>
      </w:r>
      <w:r>
        <w:rPr>
          <w:rFonts w:asciiTheme="minorHAnsi" w:eastAsiaTheme="minorEastAsia" w:hAnsiTheme="minorHAnsi" w:cstheme="minorBidi"/>
          <w:noProof/>
          <w:color w:val="auto"/>
          <w:sz w:val="22"/>
          <w:szCs w:val="22"/>
        </w:rPr>
        <w:tab/>
      </w:r>
      <w:r>
        <w:rPr>
          <w:noProof/>
        </w:rPr>
        <w:t>Serveur AP-HP de télécopies</w:t>
      </w:r>
      <w:r>
        <w:rPr>
          <w:noProof/>
        </w:rPr>
        <w:tab/>
      </w:r>
      <w:r>
        <w:rPr>
          <w:noProof/>
        </w:rPr>
        <w:fldChar w:fldCharType="begin"/>
      </w:r>
      <w:r>
        <w:rPr>
          <w:noProof/>
        </w:rPr>
        <w:instrText xml:space="preserve"> PAGEREF _Toc180057603 \h </w:instrText>
      </w:r>
      <w:r>
        <w:rPr>
          <w:noProof/>
        </w:rPr>
      </w:r>
      <w:r>
        <w:rPr>
          <w:noProof/>
        </w:rPr>
        <w:fldChar w:fldCharType="separate"/>
      </w:r>
      <w:r>
        <w:rPr>
          <w:noProof/>
        </w:rPr>
        <w:t>31</w:t>
      </w:r>
      <w:r>
        <w:rPr>
          <w:noProof/>
        </w:rPr>
        <w:fldChar w:fldCharType="end"/>
      </w:r>
    </w:p>
    <w:p w14:paraId="20387E48" w14:textId="35843756" w:rsidR="00463276" w:rsidRDefault="00463276">
      <w:pPr>
        <w:pStyle w:val="TM2"/>
        <w:rPr>
          <w:rFonts w:asciiTheme="minorHAnsi" w:eastAsiaTheme="minorEastAsia" w:hAnsiTheme="minorHAnsi" w:cstheme="minorBidi"/>
          <w:noProof/>
          <w:color w:val="auto"/>
          <w:sz w:val="22"/>
          <w:szCs w:val="22"/>
        </w:rPr>
      </w:pPr>
      <w:r w:rsidRPr="00036FF7">
        <w:rPr>
          <w:noProof/>
        </w:rPr>
        <w:t>6.7</w:t>
      </w:r>
      <w:r>
        <w:rPr>
          <w:rFonts w:asciiTheme="minorHAnsi" w:eastAsiaTheme="minorEastAsia" w:hAnsiTheme="minorHAnsi" w:cstheme="minorBidi"/>
          <w:noProof/>
          <w:color w:val="auto"/>
          <w:sz w:val="22"/>
          <w:szCs w:val="22"/>
        </w:rPr>
        <w:tab/>
      </w:r>
      <w:r>
        <w:rPr>
          <w:noProof/>
        </w:rPr>
        <w:t>Livraisons, mises en service, intégration</w:t>
      </w:r>
      <w:r>
        <w:rPr>
          <w:noProof/>
        </w:rPr>
        <w:tab/>
      </w:r>
      <w:r>
        <w:rPr>
          <w:noProof/>
        </w:rPr>
        <w:fldChar w:fldCharType="begin"/>
      </w:r>
      <w:r>
        <w:rPr>
          <w:noProof/>
        </w:rPr>
        <w:instrText xml:space="preserve"> PAGEREF _Toc180057604 \h </w:instrText>
      </w:r>
      <w:r>
        <w:rPr>
          <w:noProof/>
        </w:rPr>
      </w:r>
      <w:r>
        <w:rPr>
          <w:noProof/>
        </w:rPr>
        <w:fldChar w:fldCharType="separate"/>
      </w:r>
      <w:r>
        <w:rPr>
          <w:noProof/>
        </w:rPr>
        <w:t>31</w:t>
      </w:r>
      <w:r>
        <w:rPr>
          <w:noProof/>
        </w:rPr>
        <w:fldChar w:fldCharType="end"/>
      </w:r>
    </w:p>
    <w:p w14:paraId="32514728" w14:textId="7E135B07" w:rsidR="00463276" w:rsidRDefault="00463276">
      <w:pPr>
        <w:pStyle w:val="TM3"/>
        <w:rPr>
          <w:rFonts w:asciiTheme="minorHAnsi" w:eastAsiaTheme="minorEastAsia" w:hAnsiTheme="minorHAnsi" w:cstheme="minorBidi"/>
          <w:sz w:val="22"/>
          <w:szCs w:val="22"/>
        </w:rPr>
      </w:pPr>
      <w:r w:rsidRPr="00036FF7">
        <w:t>6.7.1</w:t>
      </w:r>
      <w:r>
        <w:rPr>
          <w:rFonts w:asciiTheme="minorHAnsi" w:eastAsiaTheme="minorEastAsia" w:hAnsiTheme="minorHAnsi" w:cstheme="minorBidi"/>
          <w:sz w:val="22"/>
          <w:szCs w:val="22"/>
        </w:rPr>
        <w:tab/>
      </w:r>
      <w:r>
        <w:t>Dispositions générales</w:t>
      </w:r>
      <w:r>
        <w:tab/>
      </w:r>
      <w:r>
        <w:fldChar w:fldCharType="begin"/>
      </w:r>
      <w:r>
        <w:instrText xml:space="preserve"> PAGEREF _Toc180057605 \h </w:instrText>
      </w:r>
      <w:r>
        <w:fldChar w:fldCharType="separate"/>
      </w:r>
      <w:r>
        <w:t>31</w:t>
      </w:r>
      <w:r>
        <w:fldChar w:fldCharType="end"/>
      </w:r>
    </w:p>
    <w:p w14:paraId="73238971" w14:textId="2D8FBB06" w:rsidR="00463276" w:rsidRDefault="00463276">
      <w:pPr>
        <w:pStyle w:val="TM3"/>
        <w:rPr>
          <w:rFonts w:asciiTheme="minorHAnsi" w:eastAsiaTheme="minorEastAsia" w:hAnsiTheme="minorHAnsi" w:cstheme="minorBidi"/>
          <w:sz w:val="22"/>
          <w:szCs w:val="22"/>
        </w:rPr>
      </w:pPr>
      <w:r w:rsidRPr="00036FF7">
        <w:t>6.7.2</w:t>
      </w:r>
      <w:r>
        <w:rPr>
          <w:rFonts w:asciiTheme="minorHAnsi" w:eastAsiaTheme="minorEastAsia" w:hAnsiTheme="minorHAnsi" w:cstheme="minorBidi"/>
          <w:sz w:val="22"/>
          <w:szCs w:val="22"/>
        </w:rPr>
        <w:tab/>
      </w:r>
      <w:r>
        <w:t>Emballages et étiquetages</w:t>
      </w:r>
      <w:r>
        <w:tab/>
      </w:r>
      <w:r>
        <w:fldChar w:fldCharType="begin"/>
      </w:r>
      <w:r>
        <w:instrText xml:space="preserve"> PAGEREF _Toc180057606 \h </w:instrText>
      </w:r>
      <w:r>
        <w:fldChar w:fldCharType="separate"/>
      </w:r>
      <w:r>
        <w:t>32</w:t>
      </w:r>
      <w:r>
        <w:fldChar w:fldCharType="end"/>
      </w:r>
    </w:p>
    <w:p w14:paraId="355CB1EE" w14:textId="6FC65755" w:rsidR="00463276" w:rsidRDefault="00463276">
      <w:pPr>
        <w:pStyle w:val="TM3"/>
        <w:rPr>
          <w:rFonts w:asciiTheme="minorHAnsi" w:eastAsiaTheme="minorEastAsia" w:hAnsiTheme="minorHAnsi" w:cstheme="minorBidi"/>
          <w:sz w:val="22"/>
          <w:szCs w:val="22"/>
        </w:rPr>
      </w:pPr>
      <w:r w:rsidRPr="00036FF7">
        <w:t>6.7.3</w:t>
      </w:r>
      <w:r>
        <w:rPr>
          <w:rFonts w:asciiTheme="minorHAnsi" w:eastAsiaTheme="minorEastAsia" w:hAnsiTheme="minorHAnsi" w:cstheme="minorBidi"/>
          <w:sz w:val="22"/>
          <w:szCs w:val="22"/>
        </w:rPr>
        <w:tab/>
      </w:r>
      <w:r>
        <w:t>Intégration des solutions d’impression</w:t>
      </w:r>
      <w:r>
        <w:tab/>
      </w:r>
      <w:r>
        <w:fldChar w:fldCharType="begin"/>
      </w:r>
      <w:r>
        <w:instrText xml:space="preserve"> PAGEREF _Toc180057607 \h </w:instrText>
      </w:r>
      <w:r>
        <w:fldChar w:fldCharType="separate"/>
      </w:r>
      <w:r>
        <w:t>32</w:t>
      </w:r>
      <w:r>
        <w:fldChar w:fldCharType="end"/>
      </w:r>
    </w:p>
    <w:p w14:paraId="4022D74B" w14:textId="507879B2" w:rsidR="00463276" w:rsidRDefault="00463276">
      <w:pPr>
        <w:pStyle w:val="TM3"/>
        <w:rPr>
          <w:rFonts w:asciiTheme="minorHAnsi" w:eastAsiaTheme="minorEastAsia" w:hAnsiTheme="minorHAnsi" w:cstheme="minorBidi"/>
          <w:sz w:val="22"/>
          <w:szCs w:val="22"/>
        </w:rPr>
      </w:pPr>
      <w:r w:rsidRPr="00036FF7">
        <w:t>6.7.4</w:t>
      </w:r>
      <w:r>
        <w:rPr>
          <w:rFonts w:asciiTheme="minorHAnsi" w:eastAsiaTheme="minorEastAsia" w:hAnsiTheme="minorHAnsi" w:cstheme="minorBidi"/>
          <w:sz w:val="22"/>
          <w:szCs w:val="22"/>
        </w:rPr>
        <w:tab/>
      </w:r>
      <w:r>
        <w:t>Préparation et livraison de copieurs</w:t>
      </w:r>
      <w:r>
        <w:tab/>
      </w:r>
      <w:r>
        <w:fldChar w:fldCharType="begin"/>
      </w:r>
      <w:r>
        <w:instrText xml:space="preserve"> PAGEREF _Toc180057608 \h </w:instrText>
      </w:r>
      <w:r>
        <w:fldChar w:fldCharType="separate"/>
      </w:r>
      <w:r>
        <w:t>33</w:t>
      </w:r>
      <w:r>
        <w:fldChar w:fldCharType="end"/>
      </w:r>
    </w:p>
    <w:p w14:paraId="13AA3E4D" w14:textId="170E9F33" w:rsidR="00463276" w:rsidRDefault="00463276">
      <w:pPr>
        <w:pStyle w:val="TM3"/>
        <w:rPr>
          <w:rFonts w:asciiTheme="minorHAnsi" w:eastAsiaTheme="minorEastAsia" w:hAnsiTheme="minorHAnsi" w:cstheme="minorBidi"/>
          <w:sz w:val="22"/>
          <w:szCs w:val="22"/>
        </w:rPr>
      </w:pPr>
      <w:r w:rsidRPr="00036FF7">
        <w:t>6.7.5</w:t>
      </w:r>
      <w:r>
        <w:rPr>
          <w:rFonts w:asciiTheme="minorHAnsi" w:eastAsiaTheme="minorEastAsia" w:hAnsiTheme="minorHAnsi" w:cstheme="minorBidi"/>
          <w:sz w:val="22"/>
          <w:szCs w:val="22"/>
        </w:rPr>
        <w:tab/>
      </w:r>
      <w:r>
        <w:t>Chefferie de projet et livraisons en mode projet</w:t>
      </w:r>
      <w:r>
        <w:tab/>
      </w:r>
      <w:r>
        <w:fldChar w:fldCharType="begin"/>
      </w:r>
      <w:r>
        <w:instrText xml:space="preserve"> PAGEREF _Toc180057609 \h </w:instrText>
      </w:r>
      <w:r>
        <w:fldChar w:fldCharType="separate"/>
      </w:r>
      <w:r>
        <w:t>34</w:t>
      </w:r>
      <w:r>
        <w:fldChar w:fldCharType="end"/>
      </w:r>
    </w:p>
    <w:p w14:paraId="0524D296" w14:textId="335EE9C9" w:rsidR="00463276" w:rsidRDefault="00463276">
      <w:pPr>
        <w:pStyle w:val="TM2"/>
        <w:rPr>
          <w:rFonts w:asciiTheme="minorHAnsi" w:eastAsiaTheme="minorEastAsia" w:hAnsiTheme="minorHAnsi" w:cstheme="minorBidi"/>
          <w:noProof/>
          <w:color w:val="auto"/>
          <w:sz w:val="22"/>
          <w:szCs w:val="22"/>
        </w:rPr>
      </w:pPr>
      <w:r w:rsidRPr="00036FF7">
        <w:rPr>
          <w:noProof/>
        </w:rPr>
        <w:t>6.8</w:t>
      </w:r>
      <w:r>
        <w:rPr>
          <w:rFonts w:asciiTheme="minorHAnsi" w:eastAsiaTheme="minorEastAsia" w:hAnsiTheme="minorHAnsi" w:cstheme="minorBidi"/>
          <w:noProof/>
          <w:color w:val="auto"/>
          <w:sz w:val="22"/>
          <w:szCs w:val="22"/>
        </w:rPr>
        <w:tab/>
      </w:r>
      <w:r>
        <w:rPr>
          <w:noProof/>
        </w:rPr>
        <w:t>Approvisionnement et collecte des consommables</w:t>
      </w:r>
      <w:r>
        <w:rPr>
          <w:noProof/>
        </w:rPr>
        <w:tab/>
      </w:r>
      <w:r>
        <w:rPr>
          <w:noProof/>
        </w:rPr>
        <w:fldChar w:fldCharType="begin"/>
      </w:r>
      <w:r>
        <w:rPr>
          <w:noProof/>
        </w:rPr>
        <w:instrText xml:space="preserve"> PAGEREF _Toc180057610 \h </w:instrText>
      </w:r>
      <w:r>
        <w:rPr>
          <w:noProof/>
        </w:rPr>
      </w:r>
      <w:r>
        <w:rPr>
          <w:noProof/>
        </w:rPr>
        <w:fldChar w:fldCharType="separate"/>
      </w:r>
      <w:r>
        <w:rPr>
          <w:noProof/>
        </w:rPr>
        <w:t>34</w:t>
      </w:r>
      <w:r>
        <w:rPr>
          <w:noProof/>
        </w:rPr>
        <w:fldChar w:fldCharType="end"/>
      </w:r>
    </w:p>
    <w:p w14:paraId="70AF8A53" w14:textId="028E4266" w:rsidR="00463276" w:rsidRDefault="00463276">
      <w:pPr>
        <w:pStyle w:val="TM2"/>
        <w:rPr>
          <w:rFonts w:asciiTheme="minorHAnsi" w:eastAsiaTheme="minorEastAsia" w:hAnsiTheme="minorHAnsi" w:cstheme="minorBidi"/>
          <w:noProof/>
          <w:color w:val="auto"/>
          <w:sz w:val="22"/>
          <w:szCs w:val="22"/>
        </w:rPr>
      </w:pPr>
      <w:r w:rsidRPr="00036FF7">
        <w:rPr>
          <w:noProof/>
        </w:rPr>
        <w:t>6.9</w:t>
      </w:r>
      <w:r>
        <w:rPr>
          <w:rFonts w:asciiTheme="minorHAnsi" w:eastAsiaTheme="minorEastAsia" w:hAnsiTheme="minorHAnsi" w:cstheme="minorBidi"/>
          <w:noProof/>
          <w:color w:val="auto"/>
          <w:sz w:val="22"/>
          <w:szCs w:val="22"/>
        </w:rPr>
        <w:tab/>
      </w:r>
      <w:r>
        <w:rPr>
          <w:noProof/>
        </w:rPr>
        <w:t>Gestion des déchets produits par les prestations</w:t>
      </w:r>
      <w:r>
        <w:rPr>
          <w:noProof/>
        </w:rPr>
        <w:tab/>
      </w:r>
      <w:r>
        <w:rPr>
          <w:noProof/>
        </w:rPr>
        <w:fldChar w:fldCharType="begin"/>
      </w:r>
      <w:r>
        <w:rPr>
          <w:noProof/>
        </w:rPr>
        <w:instrText xml:space="preserve"> PAGEREF _Toc180057611 \h </w:instrText>
      </w:r>
      <w:r>
        <w:rPr>
          <w:noProof/>
        </w:rPr>
      </w:r>
      <w:r>
        <w:rPr>
          <w:noProof/>
        </w:rPr>
        <w:fldChar w:fldCharType="separate"/>
      </w:r>
      <w:r>
        <w:rPr>
          <w:noProof/>
        </w:rPr>
        <w:t>35</w:t>
      </w:r>
      <w:r>
        <w:rPr>
          <w:noProof/>
        </w:rPr>
        <w:fldChar w:fldCharType="end"/>
      </w:r>
    </w:p>
    <w:p w14:paraId="195A7715" w14:textId="42D9C1E8" w:rsidR="00463276" w:rsidRDefault="00463276">
      <w:pPr>
        <w:pStyle w:val="TM2"/>
        <w:rPr>
          <w:rFonts w:asciiTheme="minorHAnsi" w:eastAsiaTheme="minorEastAsia" w:hAnsiTheme="minorHAnsi" w:cstheme="minorBidi"/>
          <w:noProof/>
          <w:color w:val="auto"/>
          <w:sz w:val="22"/>
          <w:szCs w:val="22"/>
        </w:rPr>
      </w:pPr>
      <w:r w:rsidRPr="00036FF7">
        <w:rPr>
          <w:noProof/>
        </w:rPr>
        <w:t>6.10</w:t>
      </w:r>
      <w:r>
        <w:rPr>
          <w:rFonts w:asciiTheme="minorHAnsi" w:eastAsiaTheme="minorEastAsia" w:hAnsiTheme="minorHAnsi" w:cstheme="minorBidi"/>
          <w:noProof/>
          <w:color w:val="auto"/>
          <w:sz w:val="22"/>
          <w:szCs w:val="22"/>
        </w:rPr>
        <w:tab/>
      </w:r>
      <w:r>
        <w:rPr>
          <w:noProof/>
        </w:rPr>
        <w:t>Sécurité et confidentialité</w:t>
      </w:r>
      <w:r>
        <w:rPr>
          <w:noProof/>
        </w:rPr>
        <w:tab/>
      </w:r>
      <w:r>
        <w:rPr>
          <w:noProof/>
        </w:rPr>
        <w:fldChar w:fldCharType="begin"/>
      </w:r>
      <w:r>
        <w:rPr>
          <w:noProof/>
        </w:rPr>
        <w:instrText xml:space="preserve"> PAGEREF _Toc180057612 \h </w:instrText>
      </w:r>
      <w:r>
        <w:rPr>
          <w:noProof/>
        </w:rPr>
      </w:r>
      <w:r>
        <w:rPr>
          <w:noProof/>
        </w:rPr>
        <w:fldChar w:fldCharType="separate"/>
      </w:r>
      <w:r>
        <w:rPr>
          <w:noProof/>
        </w:rPr>
        <w:t>35</w:t>
      </w:r>
      <w:r>
        <w:rPr>
          <w:noProof/>
        </w:rPr>
        <w:fldChar w:fldCharType="end"/>
      </w:r>
    </w:p>
    <w:p w14:paraId="3E972DE1" w14:textId="3104B3A7" w:rsidR="00463276" w:rsidRDefault="00463276">
      <w:pPr>
        <w:pStyle w:val="TM3"/>
        <w:rPr>
          <w:rFonts w:asciiTheme="minorHAnsi" w:eastAsiaTheme="minorEastAsia" w:hAnsiTheme="minorHAnsi" w:cstheme="minorBidi"/>
          <w:sz w:val="22"/>
          <w:szCs w:val="22"/>
        </w:rPr>
      </w:pPr>
      <w:r w:rsidRPr="00036FF7">
        <w:t>6.10.1</w:t>
      </w:r>
      <w:r>
        <w:rPr>
          <w:rFonts w:asciiTheme="minorHAnsi" w:eastAsiaTheme="minorEastAsia" w:hAnsiTheme="minorHAnsi" w:cstheme="minorBidi"/>
          <w:sz w:val="22"/>
          <w:szCs w:val="22"/>
        </w:rPr>
        <w:tab/>
      </w:r>
      <w:r>
        <w:t>Disques</w:t>
      </w:r>
      <w:r>
        <w:tab/>
      </w:r>
      <w:r>
        <w:fldChar w:fldCharType="begin"/>
      </w:r>
      <w:r>
        <w:instrText xml:space="preserve"> PAGEREF _Toc180057613 \h </w:instrText>
      </w:r>
      <w:r>
        <w:fldChar w:fldCharType="separate"/>
      </w:r>
      <w:r>
        <w:t>35</w:t>
      </w:r>
      <w:r>
        <w:fldChar w:fldCharType="end"/>
      </w:r>
    </w:p>
    <w:p w14:paraId="48C7F4FE" w14:textId="701CE913" w:rsidR="00463276" w:rsidRDefault="00463276">
      <w:pPr>
        <w:pStyle w:val="TM3"/>
        <w:rPr>
          <w:rFonts w:asciiTheme="minorHAnsi" w:eastAsiaTheme="minorEastAsia" w:hAnsiTheme="minorHAnsi" w:cstheme="minorBidi"/>
          <w:sz w:val="22"/>
          <w:szCs w:val="22"/>
        </w:rPr>
      </w:pPr>
      <w:r w:rsidRPr="00036FF7">
        <w:t>6.10.2</w:t>
      </w:r>
      <w:r>
        <w:rPr>
          <w:rFonts w:asciiTheme="minorHAnsi" w:eastAsiaTheme="minorEastAsia" w:hAnsiTheme="minorHAnsi" w:cstheme="minorBidi"/>
          <w:sz w:val="22"/>
          <w:szCs w:val="22"/>
        </w:rPr>
        <w:tab/>
      </w:r>
      <w:r>
        <w:t>Respect des règles de confidentialité</w:t>
      </w:r>
      <w:r>
        <w:tab/>
      </w:r>
      <w:r>
        <w:fldChar w:fldCharType="begin"/>
      </w:r>
      <w:r>
        <w:instrText xml:space="preserve"> PAGEREF _Toc180057614 \h </w:instrText>
      </w:r>
      <w:r>
        <w:fldChar w:fldCharType="separate"/>
      </w:r>
      <w:r>
        <w:t>36</w:t>
      </w:r>
      <w:r>
        <w:fldChar w:fldCharType="end"/>
      </w:r>
    </w:p>
    <w:p w14:paraId="3A0E8F76" w14:textId="06A8E39B" w:rsidR="00463276" w:rsidRDefault="00463276">
      <w:pPr>
        <w:pStyle w:val="TM3"/>
        <w:rPr>
          <w:rFonts w:asciiTheme="minorHAnsi" w:eastAsiaTheme="minorEastAsia" w:hAnsiTheme="minorHAnsi" w:cstheme="minorBidi"/>
          <w:sz w:val="22"/>
          <w:szCs w:val="22"/>
        </w:rPr>
      </w:pPr>
      <w:r w:rsidRPr="00036FF7">
        <w:t>6.10.3</w:t>
      </w:r>
      <w:r>
        <w:rPr>
          <w:rFonts w:asciiTheme="minorHAnsi" w:eastAsiaTheme="minorEastAsia" w:hAnsiTheme="minorHAnsi" w:cstheme="minorBidi"/>
          <w:sz w:val="22"/>
          <w:szCs w:val="22"/>
        </w:rPr>
        <w:tab/>
      </w:r>
      <w:r>
        <w:t>Absence de failles à la mise en service</w:t>
      </w:r>
      <w:r>
        <w:tab/>
      </w:r>
      <w:r>
        <w:fldChar w:fldCharType="begin"/>
      </w:r>
      <w:r>
        <w:instrText xml:space="preserve"> PAGEREF _Toc180057615 \h </w:instrText>
      </w:r>
      <w:r>
        <w:fldChar w:fldCharType="separate"/>
      </w:r>
      <w:r>
        <w:t>36</w:t>
      </w:r>
      <w:r>
        <w:fldChar w:fldCharType="end"/>
      </w:r>
    </w:p>
    <w:p w14:paraId="5BA27DE1" w14:textId="4B2FCDEE" w:rsidR="00463276" w:rsidRDefault="00463276">
      <w:pPr>
        <w:pStyle w:val="TM3"/>
        <w:rPr>
          <w:rFonts w:asciiTheme="minorHAnsi" w:eastAsiaTheme="minorEastAsia" w:hAnsiTheme="minorHAnsi" w:cstheme="minorBidi"/>
          <w:sz w:val="22"/>
          <w:szCs w:val="22"/>
        </w:rPr>
      </w:pPr>
      <w:r w:rsidRPr="00036FF7">
        <w:t>6.10.4</w:t>
      </w:r>
      <w:r>
        <w:rPr>
          <w:rFonts w:asciiTheme="minorHAnsi" w:eastAsiaTheme="minorEastAsia" w:hAnsiTheme="minorHAnsi" w:cstheme="minorBidi"/>
          <w:sz w:val="22"/>
          <w:szCs w:val="22"/>
        </w:rPr>
        <w:tab/>
      </w:r>
      <w:r>
        <w:t>Détection d’une vulnérabilité</w:t>
      </w:r>
      <w:r>
        <w:tab/>
      </w:r>
      <w:r>
        <w:fldChar w:fldCharType="begin"/>
      </w:r>
      <w:r>
        <w:instrText xml:space="preserve"> PAGEREF _Toc180057616 \h </w:instrText>
      </w:r>
      <w:r>
        <w:fldChar w:fldCharType="separate"/>
      </w:r>
      <w:r>
        <w:t>36</w:t>
      </w:r>
      <w:r>
        <w:fldChar w:fldCharType="end"/>
      </w:r>
    </w:p>
    <w:p w14:paraId="03C3FCAE" w14:textId="75EC258A" w:rsidR="00463276" w:rsidRDefault="00463276">
      <w:pPr>
        <w:pStyle w:val="TM2"/>
        <w:rPr>
          <w:rFonts w:asciiTheme="minorHAnsi" w:eastAsiaTheme="minorEastAsia" w:hAnsiTheme="minorHAnsi" w:cstheme="minorBidi"/>
          <w:noProof/>
          <w:color w:val="auto"/>
          <w:sz w:val="22"/>
          <w:szCs w:val="22"/>
        </w:rPr>
      </w:pPr>
      <w:r w:rsidRPr="00036FF7">
        <w:rPr>
          <w:noProof/>
        </w:rPr>
        <w:t>6.11</w:t>
      </w:r>
      <w:r>
        <w:rPr>
          <w:rFonts w:asciiTheme="minorHAnsi" w:eastAsiaTheme="minorEastAsia" w:hAnsiTheme="minorHAnsi" w:cstheme="minorBidi"/>
          <w:noProof/>
          <w:color w:val="auto"/>
          <w:sz w:val="22"/>
          <w:szCs w:val="22"/>
        </w:rPr>
        <w:tab/>
      </w:r>
      <w:r>
        <w:rPr>
          <w:noProof/>
        </w:rPr>
        <w:t>Maintenance</w:t>
      </w:r>
      <w:r>
        <w:rPr>
          <w:noProof/>
        </w:rPr>
        <w:tab/>
      </w:r>
      <w:r>
        <w:rPr>
          <w:noProof/>
        </w:rPr>
        <w:fldChar w:fldCharType="begin"/>
      </w:r>
      <w:r>
        <w:rPr>
          <w:noProof/>
        </w:rPr>
        <w:instrText xml:space="preserve"> PAGEREF _Toc180057617 \h </w:instrText>
      </w:r>
      <w:r>
        <w:rPr>
          <w:noProof/>
        </w:rPr>
      </w:r>
      <w:r>
        <w:rPr>
          <w:noProof/>
        </w:rPr>
        <w:fldChar w:fldCharType="separate"/>
      </w:r>
      <w:r>
        <w:rPr>
          <w:noProof/>
        </w:rPr>
        <w:t>36</w:t>
      </w:r>
      <w:r>
        <w:rPr>
          <w:noProof/>
        </w:rPr>
        <w:fldChar w:fldCharType="end"/>
      </w:r>
    </w:p>
    <w:p w14:paraId="10C14DD2" w14:textId="5FDD0315" w:rsidR="00463276" w:rsidRDefault="00463276">
      <w:pPr>
        <w:pStyle w:val="TM3"/>
        <w:rPr>
          <w:rFonts w:asciiTheme="minorHAnsi" w:eastAsiaTheme="minorEastAsia" w:hAnsiTheme="minorHAnsi" w:cstheme="minorBidi"/>
          <w:sz w:val="22"/>
          <w:szCs w:val="22"/>
        </w:rPr>
      </w:pPr>
      <w:r w:rsidRPr="00036FF7">
        <w:t>6.11.1</w:t>
      </w:r>
      <w:r>
        <w:rPr>
          <w:rFonts w:asciiTheme="minorHAnsi" w:eastAsiaTheme="minorEastAsia" w:hAnsiTheme="minorHAnsi" w:cstheme="minorBidi"/>
          <w:sz w:val="22"/>
          <w:szCs w:val="22"/>
        </w:rPr>
        <w:tab/>
      </w:r>
      <w:r>
        <w:t>Généralités</w:t>
      </w:r>
      <w:r>
        <w:tab/>
      </w:r>
      <w:r>
        <w:fldChar w:fldCharType="begin"/>
      </w:r>
      <w:r>
        <w:instrText xml:space="preserve"> PAGEREF _Toc180057618 \h </w:instrText>
      </w:r>
      <w:r>
        <w:fldChar w:fldCharType="separate"/>
      </w:r>
      <w:r>
        <w:t>36</w:t>
      </w:r>
      <w:r>
        <w:fldChar w:fldCharType="end"/>
      </w:r>
    </w:p>
    <w:p w14:paraId="62D32404" w14:textId="32B19A89" w:rsidR="00463276" w:rsidRDefault="00463276">
      <w:pPr>
        <w:pStyle w:val="TM3"/>
        <w:rPr>
          <w:rFonts w:asciiTheme="minorHAnsi" w:eastAsiaTheme="minorEastAsia" w:hAnsiTheme="minorHAnsi" w:cstheme="minorBidi"/>
          <w:sz w:val="22"/>
          <w:szCs w:val="22"/>
        </w:rPr>
      </w:pPr>
      <w:r w:rsidRPr="00036FF7">
        <w:t>6.11.2</w:t>
      </w:r>
      <w:r>
        <w:rPr>
          <w:rFonts w:asciiTheme="minorHAnsi" w:eastAsiaTheme="minorEastAsia" w:hAnsiTheme="minorHAnsi" w:cstheme="minorBidi"/>
          <w:sz w:val="22"/>
          <w:szCs w:val="22"/>
        </w:rPr>
        <w:tab/>
      </w:r>
      <w:r>
        <w:t>Télémaintenance</w:t>
      </w:r>
      <w:r>
        <w:tab/>
      </w:r>
      <w:r>
        <w:fldChar w:fldCharType="begin"/>
      </w:r>
      <w:r>
        <w:instrText xml:space="preserve"> PAGEREF _Toc180057619 \h </w:instrText>
      </w:r>
      <w:r>
        <w:fldChar w:fldCharType="separate"/>
      </w:r>
      <w:r>
        <w:t>37</w:t>
      </w:r>
      <w:r>
        <w:fldChar w:fldCharType="end"/>
      </w:r>
    </w:p>
    <w:p w14:paraId="5919862B" w14:textId="2A9AFA61" w:rsidR="00463276" w:rsidRDefault="00463276">
      <w:pPr>
        <w:pStyle w:val="TM3"/>
        <w:rPr>
          <w:rFonts w:asciiTheme="minorHAnsi" w:eastAsiaTheme="minorEastAsia" w:hAnsiTheme="minorHAnsi" w:cstheme="minorBidi"/>
          <w:sz w:val="22"/>
          <w:szCs w:val="22"/>
        </w:rPr>
      </w:pPr>
      <w:r w:rsidRPr="00036FF7">
        <w:t>6.11.3</w:t>
      </w:r>
      <w:r>
        <w:rPr>
          <w:rFonts w:asciiTheme="minorHAnsi" w:eastAsiaTheme="minorEastAsia" w:hAnsiTheme="minorHAnsi" w:cstheme="minorBidi"/>
          <w:sz w:val="22"/>
          <w:szCs w:val="22"/>
        </w:rPr>
        <w:tab/>
      </w:r>
      <w:r>
        <w:t>Technicien de maintenance attitré ou à demeure</w:t>
      </w:r>
      <w:r>
        <w:tab/>
      </w:r>
      <w:r>
        <w:fldChar w:fldCharType="begin"/>
      </w:r>
      <w:r>
        <w:instrText xml:space="preserve"> PAGEREF _Toc180057620 \h </w:instrText>
      </w:r>
      <w:r>
        <w:fldChar w:fldCharType="separate"/>
      </w:r>
      <w:r>
        <w:t>37</w:t>
      </w:r>
      <w:r>
        <w:fldChar w:fldCharType="end"/>
      </w:r>
    </w:p>
    <w:p w14:paraId="433CFBDC" w14:textId="333E44AC" w:rsidR="00463276" w:rsidRDefault="00463276">
      <w:pPr>
        <w:pStyle w:val="TM3"/>
        <w:rPr>
          <w:rFonts w:asciiTheme="minorHAnsi" w:eastAsiaTheme="minorEastAsia" w:hAnsiTheme="minorHAnsi" w:cstheme="minorBidi"/>
          <w:sz w:val="22"/>
          <w:szCs w:val="22"/>
        </w:rPr>
      </w:pPr>
      <w:r w:rsidRPr="00036FF7">
        <w:t>6.11.4</w:t>
      </w:r>
      <w:r>
        <w:rPr>
          <w:rFonts w:asciiTheme="minorHAnsi" w:eastAsiaTheme="minorEastAsia" w:hAnsiTheme="minorHAnsi" w:cstheme="minorBidi"/>
          <w:sz w:val="22"/>
          <w:szCs w:val="22"/>
        </w:rPr>
        <w:tab/>
      </w:r>
      <w:r>
        <w:t>Fourniture de pièces</w:t>
      </w:r>
      <w:r>
        <w:tab/>
      </w:r>
      <w:r>
        <w:fldChar w:fldCharType="begin"/>
      </w:r>
      <w:r>
        <w:instrText xml:space="preserve"> PAGEREF _Toc180057621 \h </w:instrText>
      </w:r>
      <w:r>
        <w:fldChar w:fldCharType="separate"/>
      </w:r>
      <w:r>
        <w:t>37</w:t>
      </w:r>
      <w:r>
        <w:fldChar w:fldCharType="end"/>
      </w:r>
    </w:p>
    <w:p w14:paraId="1596F167" w14:textId="78F86FAD" w:rsidR="00463276" w:rsidRDefault="00463276">
      <w:pPr>
        <w:pStyle w:val="TM3"/>
        <w:rPr>
          <w:rFonts w:asciiTheme="minorHAnsi" w:eastAsiaTheme="minorEastAsia" w:hAnsiTheme="minorHAnsi" w:cstheme="minorBidi"/>
          <w:sz w:val="22"/>
          <w:szCs w:val="22"/>
        </w:rPr>
      </w:pPr>
      <w:r w:rsidRPr="00036FF7">
        <w:t>6.11.5</w:t>
      </w:r>
      <w:r>
        <w:rPr>
          <w:rFonts w:asciiTheme="minorHAnsi" w:eastAsiaTheme="minorEastAsia" w:hAnsiTheme="minorHAnsi" w:cstheme="minorBidi"/>
          <w:sz w:val="22"/>
          <w:szCs w:val="22"/>
        </w:rPr>
        <w:tab/>
      </w:r>
      <w:r>
        <w:t>Maintenance préventive</w:t>
      </w:r>
      <w:r>
        <w:tab/>
      </w:r>
      <w:r>
        <w:fldChar w:fldCharType="begin"/>
      </w:r>
      <w:r>
        <w:instrText xml:space="preserve"> PAGEREF _Toc180057622 \h </w:instrText>
      </w:r>
      <w:r>
        <w:fldChar w:fldCharType="separate"/>
      </w:r>
      <w:r>
        <w:t>37</w:t>
      </w:r>
      <w:r>
        <w:fldChar w:fldCharType="end"/>
      </w:r>
    </w:p>
    <w:p w14:paraId="5AB7C506" w14:textId="4F9C5B00" w:rsidR="00463276" w:rsidRDefault="00463276">
      <w:pPr>
        <w:pStyle w:val="TM3"/>
        <w:rPr>
          <w:rFonts w:asciiTheme="minorHAnsi" w:eastAsiaTheme="minorEastAsia" w:hAnsiTheme="minorHAnsi" w:cstheme="minorBidi"/>
          <w:sz w:val="22"/>
          <w:szCs w:val="22"/>
        </w:rPr>
      </w:pPr>
      <w:r w:rsidRPr="00036FF7">
        <w:lastRenderedPageBreak/>
        <w:t>6.11.6</w:t>
      </w:r>
      <w:r>
        <w:rPr>
          <w:rFonts w:asciiTheme="minorHAnsi" w:eastAsiaTheme="minorEastAsia" w:hAnsiTheme="minorHAnsi" w:cstheme="minorBidi"/>
          <w:sz w:val="22"/>
          <w:szCs w:val="22"/>
        </w:rPr>
        <w:tab/>
      </w:r>
      <w:r>
        <w:t>Maintenance corrective/curative</w:t>
      </w:r>
      <w:r>
        <w:tab/>
      </w:r>
      <w:r>
        <w:fldChar w:fldCharType="begin"/>
      </w:r>
      <w:r>
        <w:instrText xml:space="preserve"> PAGEREF _Toc180057623 \h </w:instrText>
      </w:r>
      <w:r>
        <w:fldChar w:fldCharType="separate"/>
      </w:r>
      <w:r>
        <w:t>38</w:t>
      </w:r>
      <w:r>
        <w:fldChar w:fldCharType="end"/>
      </w:r>
    </w:p>
    <w:p w14:paraId="570E5164" w14:textId="417FC4EE" w:rsidR="00463276" w:rsidRDefault="00463276">
      <w:pPr>
        <w:pStyle w:val="TM3"/>
        <w:rPr>
          <w:rFonts w:asciiTheme="minorHAnsi" w:eastAsiaTheme="minorEastAsia" w:hAnsiTheme="minorHAnsi" w:cstheme="minorBidi"/>
          <w:sz w:val="22"/>
          <w:szCs w:val="22"/>
        </w:rPr>
      </w:pPr>
      <w:r w:rsidRPr="00036FF7">
        <w:t>6.11.7</w:t>
      </w:r>
      <w:r>
        <w:rPr>
          <w:rFonts w:asciiTheme="minorHAnsi" w:eastAsiaTheme="minorEastAsia" w:hAnsiTheme="minorHAnsi" w:cstheme="minorBidi"/>
          <w:sz w:val="22"/>
          <w:szCs w:val="22"/>
        </w:rPr>
        <w:tab/>
      </w:r>
      <w:r>
        <w:t>Limites de la prestation de maintenance</w:t>
      </w:r>
      <w:r>
        <w:tab/>
      </w:r>
      <w:r>
        <w:fldChar w:fldCharType="begin"/>
      </w:r>
      <w:r>
        <w:instrText xml:space="preserve"> PAGEREF _Toc180057624 \h </w:instrText>
      </w:r>
      <w:r>
        <w:fldChar w:fldCharType="separate"/>
      </w:r>
      <w:r>
        <w:t>39</w:t>
      </w:r>
      <w:r>
        <w:fldChar w:fldCharType="end"/>
      </w:r>
    </w:p>
    <w:p w14:paraId="5B555DD7" w14:textId="69D52286" w:rsidR="00463276" w:rsidRDefault="00463276">
      <w:pPr>
        <w:pStyle w:val="TM3"/>
        <w:rPr>
          <w:rFonts w:asciiTheme="minorHAnsi" w:eastAsiaTheme="minorEastAsia" w:hAnsiTheme="minorHAnsi" w:cstheme="minorBidi"/>
          <w:sz w:val="22"/>
          <w:szCs w:val="22"/>
        </w:rPr>
      </w:pPr>
      <w:r w:rsidRPr="00036FF7">
        <w:t>6.11.8</w:t>
      </w:r>
      <w:r>
        <w:rPr>
          <w:rFonts w:asciiTheme="minorHAnsi" w:eastAsiaTheme="minorEastAsia" w:hAnsiTheme="minorHAnsi" w:cstheme="minorBidi"/>
          <w:sz w:val="22"/>
          <w:szCs w:val="22"/>
        </w:rPr>
        <w:tab/>
      </w:r>
      <w:r>
        <w:t>Registre de maintenance</w:t>
      </w:r>
      <w:r>
        <w:tab/>
      </w:r>
      <w:r>
        <w:fldChar w:fldCharType="begin"/>
      </w:r>
      <w:r>
        <w:instrText xml:space="preserve"> PAGEREF _Toc180057625 \h </w:instrText>
      </w:r>
      <w:r>
        <w:fldChar w:fldCharType="separate"/>
      </w:r>
      <w:r>
        <w:t>39</w:t>
      </w:r>
      <w:r>
        <w:fldChar w:fldCharType="end"/>
      </w:r>
    </w:p>
    <w:p w14:paraId="74FDEC40" w14:textId="43681248" w:rsidR="00463276" w:rsidRDefault="00463276">
      <w:pPr>
        <w:pStyle w:val="TM3"/>
        <w:rPr>
          <w:rFonts w:asciiTheme="minorHAnsi" w:eastAsiaTheme="minorEastAsia" w:hAnsiTheme="minorHAnsi" w:cstheme="minorBidi"/>
          <w:sz w:val="22"/>
          <w:szCs w:val="22"/>
        </w:rPr>
      </w:pPr>
      <w:r w:rsidRPr="00036FF7">
        <w:t>6.11.9</w:t>
      </w:r>
      <w:r>
        <w:rPr>
          <w:rFonts w:asciiTheme="minorHAnsi" w:eastAsiaTheme="minorEastAsia" w:hAnsiTheme="minorHAnsi" w:cstheme="minorBidi"/>
          <w:sz w:val="22"/>
          <w:szCs w:val="22"/>
        </w:rPr>
        <w:tab/>
      </w:r>
      <w:r>
        <w:t>Intervention sur site</w:t>
      </w:r>
      <w:r>
        <w:tab/>
      </w:r>
      <w:r>
        <w:fldChar w:fldCharType="begin"/>
      </w:r>
      <w:r>
        <w:instrText xml:space="preserve"> PAGEREF _Toc180057626 \h </w:instrText>
      </w:r>
      <w:r>
        <w:fldChar w:fldCharType="separate"/>
      </w:r>
      <w:r>
        <w:t>40</w:t>
      </w:r>
      <w:r>
        <w:fldChar w:fldCharType="end"/>
      </w:r>
    </w:p>
    <w:p w14:paraId="4C5D49B6" w14:textId="3B0C6BE4" w:rsidR="00463276" w:rsidRDefault="00463276">
      <w:pPr>
        <w:pStyle w:val="TM3"/>
        <w:rPr>
          <w:rFonts w:asciiTheme="minorHAnsi" w:eastAsiaTheme="minorEastAsia" w:hAnsiTheme="minorHAnsi" w:cstheme="minorBidi"/>
          <w:sz w:val="22"/>
          <w:szCs w:val="22"/>
        </w:rPr>
      </w:pPr>
      <w:r w:rsidRPr="00036FF7">
        <w:t>6.11.10</w:t>
      </w:r>
      <w:r>
        <w:rPr>
          <w:rFonts w:asciiTheme="minorHAnsi" w:eastAsiaTheme="minorEastAsia" w:hAnsiTheme="minorHAnsi" w:cstheme="minorBidi"/>
          <w:sz w:val="22"/>
          <w:szCs w:val="22"/>
        </w:rPr>
        <w:tab/>
      </w:r>
      <w:r>
        <w:t>Maintenance spécifique aux services avancés et aux logiciels</w:t>
      </w:r>
      <w:r>
        <w:tab/>
      </w:r>
      <w:r>
        <w:fldChar w:fldCharType="begin"/>
      </w:r>
      <w:r>
        <w:instrText xml:space="preserve"> PAGEREF _Toc180057627 \h </w:instrText>
      </w:r>
      <w:r>
        <w:fldChar w:fldCharType="separate"/>
      </w:r>
      <w:r>
        <w:t>40</w:t>
      </w:r>
      <w:r>
        <w:fldChar w:fldCharType="end"/>
      </w:r>
    </w:p>
    <w:p w14:paraId="31E1ABB3" w14:textId="52502213" w:rsidR="00463276" w:rsidRDefault="00463276">
      <w:pPr>
        <w:pStyle w:val="TM3"/>
        <w:rPr>
          <w:rFonts w:asciiTheme="minorHAnsi" w:eastAsiaTheme="minorEastAsia" w:hAnsiTheme="minorHAnsi" w:cstheme="minorBidi"/>
          <w:sz w:val="22"/>
          <w:szCs w:val="22"/>
        </w:rPr>
      </w:pPr>
      <w:r w:rsidRPr="00036FF7">
        <w:t>6.11.11</w:t>
      </w:r>
      <w:r>
        <w:rPr>
          <w:rFonts w:asciiTheme="minorHAnsi" w:eastAsiaTheme="minorEastAsia" w:hAnsiTheme="minorHAnsi" w:cstheme="minorBidi"/>
          <w:sz w:val="22"/>
          <w:szCs w:val="22"/>
        </w:rPr>
        <w:tab/>
      </w:r>
      <w:r>
        <w:t>Evolutions des logiciels</w:t>
      </w:r>
      <w:r>
        <w:tab/>
      </w:r>
      <w:r>
        <w:fldChar w:fldCharType="begin"/>
      </w:r>
      <w:r>
        <w:instrText xml:space="preserve"> PAGEREF _Toc180057628 \h </w:instrText>
      </w:r>
      <w:r>
        <w:fldChar w:fldCharType="separate"/>
      </w:r>
      <w:r>
        <w:t>41</w:t>
      </w:r>
      <w:r>
        <w:fldChar w:fldCharType="end"/>
      </w:r>
    </w:p>
    <w:p w14:paraId="3984D10A" w14:textId="03E09FB3" w:rsidR="00463276" w:rsidRDefault="00463276">
      <w:pPr>
        <w:pStyle w:val="TM2"/>
        <w:rPr>
          <w:rFonts w:asciiTheme="minorHAnsi" w:eastAsiaTheme="minorEastAsia" w:hAnsiTheme="minorHAnsi" w:cstheme="minorBidi"/>
          <w:noProof/>
          <w:color w:val="auto"/>
          <w:sz w:val="22"/>
          <w:szCs w:val="22"/>
        </w:rPr>
      </w:pPr>
      <w:r w:rsidRPr="00036FF7">
        <w:rPr>
          <w:noProof/>
        </w:rPr>
        <w:t>6.12</w:t>
      </w:r>
      <w:r>
        <w:rPr>
          <w:rFonts w:asciiTheme="minorHAnsi" w:eastAsiaTheme="minorEastAsia" w:hAnsiTheme="minorHAnsi" w:cstheme="minorBidi"/>
          <w:noProof/>
          <w:color w:val="auto"/>
          <w:sz w:val="22"/>
          <w:szCs w:val="22"/>
        </w:rPr>
        <w:tab/>
      </w:r>
      <w:r>
        <w:rPr>
          <w:noProof/>
        </w:rPr>
        <w:t>Restitution du matériel</w:t>
      </w:r>
      <w:r>
        <w:rPr>
          <w:noProof/>
        </w:rPr>
        <w:tab/>
      </w:r>
      <w:r>
        <w:rPr>
          <w:noProof/>
        </w:rPr>
        <w:fldChar w:fldCharType="begin"/>
      </w:r>
      <w:r>
        <w:rPr>
          <w:noProof/>
        </w:rPr>
        <w:instrText xml:space="preserve"> PAGEREF _Toc180057629 \h </w:instrText>
      </w:r>
      <w:r>
        <w:rPr>
          <w:noProof/>
        </w:rPr>
      </w:r>
      <w:r>
        <w:rPr>
          <w:noProof/>
        </w:rPr>
        <w:fldChar w:fldCharType="separate"/>
      </w:r>
      <w:r>
        <w:rPr>
          <w:noProof/>
        </w:rPr>
        <w:t>41</w:t>
      </w:r>
      <w:r>
        <w:rPr>
          <w:noProof/>
        </w:rPr>
        <w:fldChar w:fldCharType="end"/>
      </w:r>
    </w:p>
    <w:p w14:paraId="37542C66" w14:textId="1B4E3117" w:rsidR="00463276" w:rsidRDefault="00463276">
      <w:pPr>
        <w:pStyle w:val="TM2"/>
        <w:rPr>
          <w:rFonts w:asciiTheme="minorHAnsi" w:eastAsiaTheme="minorEastAsia" w:hAnsiTheme="minorHAnsi" w:cstheme="minorBidi"/>
          <w:noProof/>
          <w:color w:val="auto"/>
          <w:sz w:val="22"/>
          <w:szCs w:val="22"/>
        </w:rPr>
      </w:pPr>
      <w:r w:rsidRPr="00036FF7">
        <w:rPr>
          <w:noProof/>
        </w:rPr>
        <w:t>6.13</w:t>
      </w:r>
      <w:r>
        <w:rPr>
          <w:rFonts w:asciiTheme="minorHAnsi" w:eastAsiaTheme="minorEastAsia" w:hAnsiTheme="minorHAnsi" w:cstheme="minorBidi"/>
          <w:noProof/>
          <w:color w:val="auto"/>
          <w:sz w:val="22"/>
          <w:szCs w:val="22"/>
        </w:rPr>
        <w:tab/>
      </w:r>
      <w:r>
        <w:rPr>
          <w:noProof/>
        </w:rPr>
        <w:t>Gouvernance du marché</w:t>
      </w:r>
      <w:r>
        <w:rPr>
          <w:noProof/>
        </w:rPr>
        <w:tab/>
      </w:r>
      <w:r>
        <w:rPr>
          <w:noProof/>
        </w:rPr>
        <w:fldChar w:fldCharType="begin"/>
      </w:r>
      <w:r>
        <w:rPr>
          <w:noProof/>
        </w:rPr>
        <w:instrText xml:space="preserve"> PAGEREF _Toc180057630 \h </w:instrText>
      </w:r>
      <w:r>
        <w:rPr>
          <w:noProof/>
        </w:rPr>
      </w:r>
      <w:r>
        <w:rPr>
          <w:noProof/>
        </w:rPr>
        <w:fldChar w:fldCharType="separate"/>
      </w:r>
      <w:r>
        <w:rPr>
          <w:noProof/>
        </w:rPr>
        <w:t>41</w:t>
      </w:r>
      <w:r>
        <w:rPr>
          <w:noProof/>
        </w:rPr>
        <w:fldChar w:fldCharType="end"/>
      </w:r>
    </w:p>
    <w:p w14:paraId="33380EA3" w14:textId="367426C3" w:rsidR="00463276" w:rsidRDefault="00463276">
      <w:pPr>
        <w:pStyle w:val="TM3"/>
        <w:rPr>
          <w:rFonts w:asciiTheme="minorHAnsi" w:eastAsiaTheme="minorEastAsia" w:hAnsiTheme="minorHAnsi" w:cstheme="minorBidi"/>
          <w:sz w:val="22"/>
          <w:szCs w:val="22"/>
        </w:rPr>
      </w:pPr>
      <w:r w:rsidRPr="00036FF7">
        <w:t>6.13.1</w:t>
      </w:r>
      <w:r>
        <w:rPr>
          <w:rFonts w:asciiTheme="minorHAnsi" w:eastAsiaTheme="minorEastAsia" w:hAnsiTheme="minorHAnsi" w:cstheme="minorBidi"/>
          <w:sz w:val="22"/>
          <w:szCs w:val="22"/>
        </w:rPr>
        <w:tab/>
      </w:r>
      <w:r>
        <w:t>Interlocuteurs du Titulaire</w:t>
      </w:r>
      <w:r>
        <w:tab/>
      </w:r>
      <w:r>
        <w:fldChar w:fldCharType="begin"/>
      </w:r>
      <w:r>
        <w:instrText xml:space="preserve"> PAGEREF _Toc180057631 \h </w:instrText>
      </w:r>
      <w:r>
        <w:fldChar w:fldCharType="separate"/>
      </w:r>
      <w:r>
        <w:t>41</w:t>
      </w:r>
      <w:r>
        <w:fldChar w:fldCharType="end"/>
      </w:r>
    </w:p>
    <w:p w14:paraId="089644EE" w14:textId="62952CA5" w:rsidR="00463276" w:rsidRDefault="00463276">
      <w:pPr>
        <w:pStyle w:val="TM3"/>
        <w:rPr>
          <w:rFonts w:asciiTheme="minorHAnsi" w:eastAsiaTheme="minorEastAsia" w:hAnsiTheme="minorHAnsi" w:cstheme="minorBidi"/>
          <w:sz w:val="22"/>
          <w:szCs w:val="22"/>
        </w:rPr>
      </w:pPr>
      <w:r w:rsidRPr="00036FF7">
        <w:t>6.13.2</w:t>
      </w:r>
      <w:r>
        <w:rPr>
          <w:rFonts w:asciiTheme="minorHAnsi" w:eastAsiaTheme="minorEastAsia" w:hAnsiTheme="minorHAnsi" w:cstheme="minorBidi"/>
          <w:sz w:val="22"/>
          <w:szCs w:val="22"/>
        </w:rPr>
        <w:tab/>
      </w:r>
      <w:r>
        <w:t>Interlocuteurs AP-HP de chaque service bénéficiaire</w:t>
      </w:r>
      <w:r>
        <w:tab/>
      </w:r>
      <w:r>
        <w:fldChar w:fldCharType="begin"/>
      </w:r>
      <w:r>
        <w:instrText xml:space="preserve"> PAGEREF _Toc180057632 \h </w:instrText>
      </w:r>
      <w:r>
        <w:fldChar w:fldCharType="separate"/>
      </w:r>
      <w:r>
        <w:t>42</w:t>
      </w:r>
      <w:r>
        <w:fldChar w:fldCharType="end"/>
      </w:r>
    </w:p>
    <w:p w14:paraId="07DF1D68" w14:textId="11E589A9" w:rsidR="00463276" w:rsidRDefault="00463276">
      <w:pPr>
        <w:pStyle w:val="TM4"/>
        <w:rPr>
          <w:rFonts w:asciiTheme="minorHAnsi" w:eastAsiaTheme="minorEastAsia" w:hAnsiTheme="minorHAnsi" w:cstheme="minorBidi"/>
          <w:color w:val="auto"/>
          <w:sz w:val="22"/>
          <w:szCs w:val="22"/>
        </w:rPr>
      </w:pPr>
      <w:r w:rsidRPr="00036FF7">
        <w:t>6.13.2.1</w:t>
      </w:r>
      <w:r>
        <w:rPr>
          <w:rFonts w:asciiTheme="minorHAnsi" w:eastAsiaTheme="minorEastAsia" w:hAnsiTheme="minorHAnsi" w:cstheme="minorBidi"/>
          <w:color w:val="auto"/>
          <w:sz w:val="22"/>
          <w:szCs w:val="22"/>
        </w:rPr>
        <w:tab/>
      </w:r>
      <w:r>
        <w:t>Responsables</w:t>
      </w:r>
      <w:r>
        <w:tab/>
      </w:r>
      <w:r>
        <w:fldChar w:fldCharType="begin"/>
      </w:r>
      <w:r>
        <w:instrText xml:space="preserve"> PAGEREF _Toc180057633 \h </w:instrText>
      </w:r>
      <w:r>
        <w:fldChar w:fldCharType="separate"/>
      </w:r>
      <w:r>
        <w:t>42</w:t>
      </w:r>
      <w:r>
        <w:fldChar w:fldCharType="end"/>
      </w:r>
    </w:p>
    <w:p w14:paraId="1577C213" w14:textId="3C773899" w:rsidR="00463276" w:rsidRDefault="00463276">
      <w:pPr>
        <w:pStyle w:val="TM4"/>
        <w:rPr>
          <w:rFonts w:asciiTheme="minorHAnsi" w:eastAsiaTheme="minorEastAsia" w:hAnsiTheme="minorHAnsi" w:cstheme="minorBidi"/>
          <w:color w:val="auto"/>
          <w:sz w:val="22"/>
          <w:szCs w:val="22"/>
        </w:rPr>
      </w:pPr>
      <w:r w:rsidRPr="00036FF7">
        <w:t>6.13.2.2</w:t>
      </w:r>
      <w:r>
        <w:rPr>
          <w:rFonts w:asciiTheme="minorHAnsi" w:eastAsiaTheme="minorEastAsia" w:hAnsiTheme="minorHAnsi" w:cstheme="minorBidi"/>
          <w:color w:val="auto"/>
          <w:sz w:val="22"/>
          <w:szCs w:val="22"/>
        </w:rPr>
        <w:tab/>
      </w:r>
      <w:r>
        <w:t>Référent</w:t>
      </w:r>
      <w:r>
        <w:tab/>
      </w:r>
      <w:r>
        <w:fldChar w:fldCharType="begin"/>
      </w:r>
      <w:r>
        <w:instrText xml:space="preserve"> PAGEREF _Toc180057634 \h </w:instrText>
      </w:r>
      <w:r>
        <w:fldChar w:fldCharType="separate"/>
      </w:r>
      <w:r>
        <w:t>42</w:t>
      </w:r>
      <w:r>
        <w:fldChar w:fldCharType="end"/>
      </w:r>
    </w:p>
    <w:p w14:paraId="2E5D1B96" w14:textId="3F9518C0" w:rsidR="00463276" w:rsidRDefault="00463276">
      <w:pPr>
        <w:pStyle w:val="TM3"/>
        <w:rPr>
          <w:rFonts w:asciiTheme="minorHAnsi" w:eastAsiaTheme="minorEastAsia" w:hAnsiTheme="minorHAnsi" w:cstheme="minorBidi"/>
          <w:sz w:val="22"/>
          <w:szCs w:val="22"/>
        </w:rPr>
      </w:pPr>
      <w:r w:rsidRPr="00036FF7">
        <w:t>6.13.3</w:t>
      </w:r>
      <w:r>
        <w:rPr>
          <w:rFonts w:asciiTheme="minorHAnsi" w:eastAsiaTheme="minorEastAsia" w:hAnsiTheme="minorHAnsi" w:cstheme="minorBidi"/>
          <w:sz w:val="22"/>
          <w:szCs w:val="22"/>
        </w:rPr>
        <w:tab/>
      </w:r>
      <w:r>
        <w:t>Echanges entre le Titulaire et les services bénéficiaires</w:t>
      </w:r>
      <w:r>
        <w:tab/>
      </w:r>
      <w:r>
        <w:fldChar w:fldCharType="begin"/>
      </w:r>
      <w:r>
        <w:instrText xml:space="preserve"> PAGEREF _Toc180057635 \h </w:instrText>
      </w:r>
      <w:r>
        <w:fldChar w:fldCharType="separate"/>
      </w:r>
      <w:r>
        <w:t>43</w:t>
      </w:r>
      <w:r>
        <w:fldChar w:fldCharType="end"/>
      </w:r>
    </w:p>
    <w:p w14:paraId="44F80450" w14:textId="38E464C4" w:rsidR="00463276" w:rsidRDefault="00463276">
      <w:pPr>
        <w:pStyle w:val="TM3"/>
        <w:rPr>
          <w:rFonts w:asciiTheme="minorHAnsi" w:eastAsiaTheme="minorEastAsia" w:hAnsiTheme="minorHAnsi" w:cstheme="minorBidi"/>
          <w:sz w:val="22"/>
          <w:szCs w:val="22"/>
        </w:rPr>
      </w:pPr>
      <w:r w:rsidRPr="00036FF7">
        <w:t>6.13.4</w:t>
      </w:r>
      <w:r>
        <w:rPr>
          <w:rFonts w:asciiTheme="minorHAnsi" w:eastAsiaTheme="minorEastAsia" w:hAnsiTheme="minorHAnsi" w:cstheme="minorBidi"/>
          <w:sz w:val="22"/>
          <w:szCs w:val="22"/>
        </w:rPr>
        <w:tab/>
      </w:r>
      <w:r>
        <w:t>Comités de pilotage</w:t>
      </w:r>
      <w:r>
        <w:tab/>
      </w:r>
      <w:r>
        <w:fldChar w:fldCharType="begin"/>
      </w:r>
      <w:r>
        <w:instrText xml:space="preserve"> PAGEREF _Toc180057636 \h </w:instrText>
      </w:r>
      <w:r>
        <w:fldChar w:fldCharType="separate"/>
      </w:r>
      <w:r>
        <w:t>43</w:t>
      </w:r>
      <w:r>
        <w:fldChar w:fldCharType="end"/>
      </w:r>
    </w:p>
    <w:p w14:paraId="79CA3B17" w14:textId="00EB9931" w:rsidR="00463276" w:rsidRDefault="00463276">
      <w:pPr>
        <w:pStyle w:val="TM2"/>
        <w:rPr>
          <w:rFonts w:asciiTheme="minorHAnsi" w:eastAsiaTheme="minorEastAsia" w:hAnsiTheme="minorHAnsi" w:cstheme="minorBidi"/>
          <w:noProof/>
          <w:color w:val="auto"/>
          <w:sz w:val="22"/>
          <w:szCs w:val="22"/>
        </w:rPr>
      </w:pPr>
      <w:r w:rsidRPr="00036FF7">
        <w:rPr>
          <w:noProof/>
        </w:rPr>
        <w:t>6.14</w:t>
      </w:r>
      <w:r>
        <w:rPr>
          <w:rFonts w:asciiTheme="minorHAnsi" w:eastAsiaTheme="minorEastAsia" w:hAnsiTheme="minorHAnsi" w:cstheme="minorBidi"/>
          <w:noProof/>
          <w:color w:val="auto"/>
          <w:sz w:val="22"/>
          <w:szCs w:val="22"/>
        </w:rPr>
        <w:tab/>
      </w:r>
      <w:r>
        <w:rPr>
          <w:noProof/>
        </w:rPr>
        <w:t>Indicateurs et rapport d’activité</w:t>
      </w:r>
      <w:r>
        <w:rPr>
          <w:noProof/>
        </w:rPr>
        <w:tab/>
      </w:r>
      <w:r>
        <w:rPr>
          <w:noProof/>
        </w:rPr>
        <w:fldChar w:fldCharType="begin"/>
      </w:r>
      <w:r>
        <w:rPr>
          <w:noProof/>
        </w:rPr>
        <w:instrText xml:space="preserve"> PAGEREF _Toc180057637 \h </w:instrText>
      </w:r>
      <w:r>
        <w:rPr>
          <w:noProof/>
        </w:rPr>
      </w:r>
      <w:r>
        <w:rPr>
          <w:noProof/>
        </w:rPr>
        <w:fldChar w:fldCharType="separate"/>
      </w:r>
      <w:r>
        <w:rPr>
          <w:noProof/>
        </w:rPr>
        <w:t>44</w:t>
      </w:r>
      <w:r>
        <w:rPr>
          <w:noProof/>
        </w:rPr>
        <w:fldChar w:fldCharType="end"/>
      </w:r>
    </w:p>
    <w:p w14:paraId="5E49CCE0" w14:textId="35B2E466" w:rsidR="00463276" w:rsidRDefault="00463276">
      <w:pPr>
        <w:pStyle w:val="TM3"/>
        <w:rPr>
          <w:rFonts w:asciiTheme="minorHAnsi" w:eastAsiaTheme="minorEastAsia" w:hAnsiTheme="minorHAnsi" w:cstheme="minorBidi"/>
          <w:sz w:val="22"/>
          <w:szCs w:val="22"/>
        </w:rPr>
      </w:pPr>
      <w:r w:rsidRPr="00036FF7">
        <w:t>6.14.1</w:t>
      </w:r>
      <w:r>
        <w:rPr>
          <w:rFonts w:asciiTheme="minorHAnsi" w:eastAsiaTheme="minorEastAsia" w:hAnsiTheme="minorHAnsi" w:cstheme="minorBidi"/>
          <w:sz w:val="22"/>
          <w:szCs w:val="22"/>
        </w:rPr>
        <w:tab/>
      </w:r>
      <w:r>
        <w:t>Indicateurs</w:t>
      </w:r>
      <w:r>
        <w:tab/>
      </w:r>
      <w:r>
        <w:fldChar w:fldCharType="begin"/>
      </w:r>
      <w:r>
        <w:instrText xml:space="preserve"> PAGEREF _Toc180057638 \h </w:instrText>
      </w:r>
      <w:r>
        <w:fldChar w:fldCharType="separate"/>
      </w:r>
      <w:r>
        <w:t>44</w:t>
      </w:r>
      <w:r>
        <w:fldChar w:fldCharType="end"/>
      </w:r>
    </w:p>
    <w:p w14:paraId="5045A064" w14:textId="6C9746E1" w:rsidR="00463276" w:rsidRDefault="00463276">
      <w:pPr>
        <w:pStyle w:val="TM3"/>
        <w:rPr>
          <w:rFonts w:asciiTheme="minorHAnsi" w:eastAsiaTheme="minorEastAsia" w:hAnsiTheme="minorHAnsi" w:cstheme="minorBidi"/>
          <w:sz w:val="22"/>
          <w:szCs w:val="22"/>
        </w:rPr>
      </w:pPr>
      <w:r w:rsidRPr="00036FF7">
        <w:t>6.14.2</w:t>
      </w:r>
      <w:r>
        <w:rPr>
          <w:rFonts w:asciiTheme="minorHAnsi" w:eastAsiaTheme="minorEastAsia" w:hAnsiTheme="minorHAnsi" w:cstheme="minorBidi"/>
          <w:sz w:val="22"/>
          <w:szCs w:val="22"/>
        </w:rPr>
        <w:tab/>
      </w:r>
      <w:r>
        <w:t>Etat d’activité</w:t>
      </w:r>
      <w:r>
        <w:tab/>
      </w:r>
      <w:r>
        <w:fldChar w:fldCharType="begin"/>
      </w:r>
      <w:r>
        <w:instrText xml:space="preserve"> PAGEREF _Toc180057639 \h </w:instrText>
      </w:r>
      <w:r>
        <w:fldChar w:fldCharType="separate"/>
      </w:r>
      <w:r>
        <w:t>45</w:t>
      </w:r>
      <w:r>
        <w:fldChar w:fldCharType="end"/>
      </w:r>
    </w:p>
    <w:p w14:paraId="1A26EF34" w14:textId="660FD4E5" w:rsidR="00463276" w:rsidRDefault="00463276">
      <w:pPr>
        <w:pStyle w:val="TM1"/>
        <w:rPr>
          <w:rFonts w:asciiTheme="minorHAnsi" w:eastAsiaTheme="minorEastAsia" w:hAnsiTheme="minorHAnsi" w:cstheme="minorBidi"/>
          <w:noProof/>
          <w:color w:val="auto"/>
        </w:rPr>
      </w:pPr>
      <w:r w:rsidRPr="00036FF7">
        <w:rPr>
          <w:noProof/>
        </w:rPr>
        <w:t>7</w:t>
      </w:r>
      <w:r>
        <w:rPr>
          <w:rFonts w:asciiTheme="minorHAnsi" w:eastAsiaTheme="minorEastAsia" w:hAnsiTheme="minorHAnsi" w:cstheme="minorBidi"/>
          <w:noProof/>
          <w:color w:val="auto"/>
        </w:rPr>
        <w:tab/>
      </w:r>
      <w:r>
        <w:rPr>
          <w:noProof/>
        </w:rPr>
        <w:t>PERFORMANCE ENVIRONNEMENTALE ET SOCIALE DE L’OFFRE</w:t>
      </w:r>
      <w:r>
        <w:rPr>
          <w:noProof/>
        </w:rPr>
        <w:tab/>
      </w:r>
      <w:r>
        <w:rPr>
          <w:noProof/>
        </w:rPr>
        <w:fldChar w:fldCharType="begin"/>
      </w:r>
      <w:r>
        <w:rPr>
          <w:noProof/>
        </w:rPr>
        <w:instrText xml:space="preserve"> PAGEREF _Toc180057640 \h </w:instrText>
      </w:r>
      <w:r>
        <w:rPr>
          <w:noProof/>
        </w:rPr>
      </w:r>
      <w:r>
        <w:rPr>
          <w:noProof/>
        </w:rPr>
        <w:fldChar w:fldCharType="separate"/>
      </w:r>
      <w:r>
        <w:rPr>
          <w:noProof/>
        </w:rPr>
        <w:t>47</w:t>
      </w:r>
      <w:r>
        <w:rPr>
          <w:noProof/>
        </w:rPr>
        <w:fldChar w:fldCharType="end"/>
      </w:r>
    </w:p>
    <w:p w14:paraId="62B34D52" w14:textId="39234E41" w:rsidR="00463276" w:rsidRDefault="00463276">
      <w:pPr>
        <w:pStyle w:val="TM2"/>
        <w:rPr>
          <w:rFonts w:asciiTheme="minorHAnsi" w:eastAsiaTheme="minorEastAsia" w:hAnsiTheme="minorHAnsi" w:cstheme="minorBidi"/>
          <w:noProof/>
          <w:color w:val="auto"/>
          <w:sz w:val="22"/>
          <w:szCs w:val="22"/>
        </w:rPr>
      </w:pPr>
      <w:r w:rsidRPr="00036FF7">
        <w:rPr>
          <w:noProof/>
        </w:rPr>
        <w:t>7.1</w:t>
      </w:r>
      <w:r>
        <w:rPr>
          <w:rFonts w:asciiTheme="minorHAnsi" w:eastAsiaTheme="minorEastAsia" w:hAnsiTheme="minorHAnsi" w:cstheme="minorBidi"/>
          <w:noProof/>
          <w:color w:val="auto"/>
          <w:sz w:val="22"/>
          <w:szCs w:val="22"/>
        </w:rPr>
        <w:tab/>
      </w:r>
      <w:r>
        <w:rPr>
          <w:noProof/>
        </w:rPr>
        <w:t>Prescriptions techniques à caractère environnemental</w:t>
      </w:r>
      <w:r>
        <w:rPr>
          <w:noProof/>
        </w:rPr>
        <w:tab/>
      </w:r>
      <w:r>
        <w:rPr>
          <w:noProof/>
        </w:rPr>
        <w:fldChar w:fldCharType="begin"/>
      </w:r>
      <w:r>
        <w:rPr>
          <w:noProof/>
        </w:rPr>
        <w:instrText xml:space="preserve"> PAGEREF _Toc180057641 \h </w:instrText>
      </w:r>
      <w:r>
        <w:rPr>
          <w:noProof/>
        </w:rPr>
      </w:r>
      <w:r>
        <w:rPr>
          <w:noProof/>
        </w:rPr>
        <w:fldChar w:fldCharType="separate"/>
      </w:r>
      <w:r>
        <w:rPr>
          <w:noProof/>
        </w:rPr>
        <w:t>47</w:t>
      </w:r>
      <w:r>
        <w:rPr>
          <w:noProof/>
        </w:rPr>
        <w:fldChar w:fldCharType="end"/>
      </w:r>
    </w:p>
    <w:p w14:paraId="13AA1BCF" w14:textId="34580C12" w:rsidR="00463276" w:rsidRDefault="00463276">
      <w:pPr>
        <w:pStyle w:val="TM3"/>
        <w:rPr>
          <w:rFonts w:asciiTheme="minorHAnsi" w:eastAsiaTheme="minorEastAsia" w:hAnsiTheme="minorHAnsi" w:cstheme="minorBidi"/>
          <w:sz w:val="22"/>
          <w:szCs w:val="22"/>
        </w:rPr>
      </w:pPr>
      <w:r w:rsidRPr="00036FF7">
        <w:t>7.1.1</w:t>
      </w:r>
      <w:r>
        <w:rPr>
          <w:rFonts w:asciiTheme="minorHAnsi" w:eastAsiaTheme="minorEastAsia" w:hAnsiTheme="minorHAnsi" w:cstheme="minorBidi"/>
          <w:sz w:val="22"/>
          <w:szCs w:val="22"/>
        </w:rPr>
        <w:tab/>
      </w:r>
      <w:r>
        <w:t>Ecolabels des consommables d’impression</w:t>
      </w:r>
      <w:r>
        <w:tab/>
      </w:r>
      <w:r>
        <w:fldChar w:fldCharType="begin"/>
      </w:r>
      <w:r>
        <w:instrText xml:space="preserve"> PAGEREF _Toc180057642 \h </w:instrText>
      </w:r>
      <w:r>
        <w:fldChar w:fldCharType="separate"/>
      </w:r>
      <w:r>
        <w:t>48</w:t>
      </w:r>
      <w:r>
        <w:fldChar w:fldCharType="end"/>
      </w:r>
    </w:p>
    <w:p w14:paraId="7FF97F94" w14:textId="1419289A" w:rsidR="00463276" w:rsidRDefault="00463276">
      <w:pPr>
        <w:pStyle w:val="TM3"/>
        <w:rPr>
          <w:rFonts w:asciiTheme="minorHAnsi" w:eastAsiaTheme="minorEastAsia" w:hAnsiTheme="minorHAnsi" w:cstheme="minorBidi"/>
          <w:sz w:val="22"/>
          <w:szCs w:val="22"/>
        </w:rPr>
      </w:pPr>
      <w:r w:rsidRPr="00036FF7">
        <w:t>7.1.2</w:t>
      </w:r>
      <w:r>
        <w:rPr>
          <w:rFonts w:asciiTheme="minorHAnsi" w:eastAsiaTheme="minorEastAsia" w:hAnsiTheme="minorHAnsi" w:cstheme="minorBidi"/>
          <w:sz w:val="22"/>
          <w:szCs w:val="22"/>
        </w:rPr>
        <w:tab/>
      </w:r>
      <w:r>
        <w:t>Emballages des consommables</w:t>
      </w:r>
      <w:r>
        <w:tab/>
      </w:r>
      <w:r>
        <w:fldChar w:fldCharType="begin"/>
      </w:r>
      <w:r>
        <w:instrText xml:space="preserve"> PAGEREF _Toc180057643 \h </w:instrText>
      </w:r>
      <w:r>
        <w:fldChar w:fldCharType="separate"/>
      </w:r>
      <w:r>
        <w:t>48</w:t>
      </w:r>
      <w:r>
        <w:fldChar w:fldCharType="end"/>
      </w:r>
    </w:p>
    <w:p w14:paraId="21A0577D" w14:textId="56EC5C84" w:rsidR="00463276" w:rsidRDefault="00463276">
      <w:pPr>
        <w:pStyle w:val="TM3"/>
        <w:rPr>
          <w:rFonts w:asciiTheme="minorHAnsi" w:eastAsiaTheme="minorEastAsia" w:hAnsiTheme="minorHAnsi" w:cstheme="minorBidi"/>
          <w:sz w:val="22"/>
          <w:szCs w:val="22"/>
        </w:rPr>
      </w:pPr>
      <w:r w:rsidRPr="00036FF7">
        <w:t>7.1.3</w:t>
      </w:r>
      <w:r>
        <w:rPr>
          <w:rFonts w:asciiTheme="minorHAnsi" w:eastAsiaTheme="minorEastAsia" w:hAnsiTheme="minorHAnsi" w:cstheme="minorBidi"/>
          <w:sz w:val="22"/>
          <w:szCs w:val="22"/>
        </w:rPr>
        <w:tab/>
      </w:r>
      <w:r>
        <w:t>Qualités du processus d'impression</w:t>
      </w:r>
      <w:r>
        <w:tab/>
      </w:r>
      <w:r>
        <w:fldChar w:fldCharType="begin"/>
      </w:r>
      <w:r>
        <w:instrText xml:space="preserve"> PAGEREF _Toc180057644 \h </w:instrText>
      </w:r>
      <w:r>
        <w:fldChar w:fldCharType="separate"/>
      </w:r>
      <w:r>
        <w:t>49</w:t>
      </w:r>
      <w:r>
        <w:fldChar w:fldCharType="end"/>
      </w:r>
    </w:p>
    <w:p w14:paraId="1F4920AB" w14:textId="17C02454" w:rsidR="00463276" w:rsidRDefault="00463276">
      <w:pPr>
        <w:pStyle w:val="TM3"/>
        <w:rPr>
          <w:rFonts w:asciiTheme="minorHAnsi" w:eastAsiaTheme="minorEastAsia" w:hAnsiTheme="minorHAnsi" w:cstheme="minorBidi"/>
          <w:sz w:val="22"/>
          <w:szCs w:val="22"/>
        </w:rPr>
      </w:pPr>
      <w:r w:rsidRPr="00036FF7">
        <w:t>7.1.4</w:t>
      </w:r>
      <w:r>
        <w:rPr>
          <w:rFonts w:asciiTheme="minorHAnsi" w:eastAsiaTheme="minorEastAsia" w:hAnsiTheme="minorHAnsi" w:cstheme="minorBidi"/>
          <w:sz w:val="22"/>
          <w:szCs w:val="22"/>
        </w:rPr>
        <w:tab/>
      </w:r>
      <w:r>
        <w:t>Impacts environnementaux des moyens de transports</w:t>
      </w:r>
      <w:r>
        <w:tab/>
      </w:r>
      <w:r>
        <w:fldChar w:fldCharType="begin"/>
      </w:r>
      <w:r>
        <w:instrText xml:space="preserve"> PAGEREF _Toc180057645 \h </w:instrText>
      </w:r>
      <w:r>
        <w:fldChar w:fldCharType="separate"/>
      </w:r>
      <w:r>
        <w:t>49</w:t>
      </w:r>
      <w:r>
        <w:fldChar w:fldCharType="end"/>
      </w:r>
    </w:p>
    <w:p w14:paraId="5376F3D2" w14:textId="76933691" w:rsidR="00463276" w:rsidRDefault="00463276">
      <w:pPr>
        <w:pStyle w:val="TM2"/>
        <w:rPr>
          <w:rFonts w:asciiTheme="minorHAnsi" w:eastAsiaTheme="minorEastAsia" w:hAnsiTheme="minorHAnsi" w:cstheme="minorBidi"/>
          <w:noProof/>
          <w:color w:val="auto"/>
          <w:sz w:val="22"/>
          <w:szCs w:val="22"/>
        </w:rPr>
      </w:pPr>
      <w:r w:rsidRPr="00036FF7">
        <w:rPr>
          <w:noProof/>
        </w:rPr>
        <w:t>7.2</w:t>
      </w:r>
      <w:r>
        <w:rPr>
          <w:rFonts w:asciiTheme="minorHAnsi" w:eastAsiaTheme="minorEastAsia" w:hAnsiTheme="minorHAnsi" w:cstheme="minorBidi"/>
          <w:noProof/>
          <w:color w:val="auto"/>
          <w:sz w:val="22"/>
          <w:szCs w:val="22"/>
        </w:rPr>
        <w:tab/>
      </w:r>
      <w:r>
        <w:rPr>
          <w:noProof/>
        </w:rPr>
        <w:t>Prescriptions techniques à caractère social</w:t>
      </w:r>
      <w:r>
        <w:rPr>
          <w:noProof/>
        </w:rPr>
        <w:tab/>
      </w:r>
      <w:r>
        <w:rPr>
          <w:noProof/>
        </w:rPr>
        <w:fldChar w:fldCharType="begin"/>
      </w:r>
      <w:r>
        <w:rPr>
          <w:noProof/>
        </w:rPr>
        <w:instrText xml:space="preserve"> PAGEREF _Toc180057646 \h </w:instrText>
      </w:r>
      <w:r>
        <w:rPr>
          <w:noProof/>
        </w:rPr>
      </w:r>
      <w:r>
        <w:rPr>
          <w:noProof/>
        </w:rPr>
        <w:fldChar w:fldCharType="separate"/>
      </w:r>
      <w:r>
        <w:rPr>
          <w:noProof/>
        </w:rPr>
        <w:t>49</w:t>
      </w:r>
      <w:r>
        <w:rPr>
          <w:noProof/>
        </w:rPr>
        <w:fldChar w:fldCharType="end"/>
      </w:r>
    </w:p>
    <w:p w14:paraId="1574A5DE" w14:textId="03C2E9B0" w:rsidR="00463276" w:rsidRDefault="00463276">
      <w:pPr>
        <w:pStyle w:val="TM3"/>
        <w:rPr>
          <w:rFonts w:asciiTheme="minorHAnsi" w:eastAsiaTheme="minorEastAsia" w:hAnsiTheme="minorHAnsi" w:cstheme="minorBidi"/>
          <w:sz w:val="22"/>
          <w:szCs w:val="22"/>
        </w:rPr>
      </w:pPr>
      <w:r w:rsidRPr="00036FF7">
        <w:t>7.2.1</w:t>
      </w:r>
      <w:r>
        <w:rPr>
          <w:rFonts w:asciiTheme="minorHAnsi" w:eastAsiaTheme="minorEastAsia" w:hAnsiTheme="minorHAnsi" w:cstheme="minorBidi"/>
          <w:sz w:val="22"/>
          <w:szCs w:val="22"/>
        </w:rPr>
        <w:tab/>
      </w:r>
      <w:r>
        <w:t>Accessibilité des matériels</w:t>
      </w:r>
      <w:r>
        <w:tab/>
      </w:r>
      <w:r>
        <w:fldChar w:fldCharType="begin"/>
      </w:r>
      <w:r>
        <w:instrText xml:space="preserve"> PAGEREF _Toc180057647 \h </w:instrText>
      </w:r>
      <w:r>
        <w:fldChar w:fldCharType="separate"/>
      </w:r>
      <w:r>
        <w:t>49</w:t>
      </w:r>
      <w:r>
        <w:fldChar w:fldCharType="end"/>
      </w:r>
    </w:p>
    <w:p w14:paraId="370C02AD" w14:textId="6C93797B" w:rsidR="00463276" w:rsidRDefault="00463276">
      <w:pPr>
        <w:pStyle w:val="TM3"/>
        <w:rPr>
          <w:rFonts w:asciiTheme="minorHAnsi" w:eastAsiaTheme="minorEastAsia" w:hAnsiTheme="minorHAnsi" w:cstheme="minorBidi"/>
          <w:sz w:val="22"/>
          <w:szCs w:val="22"/>
        </w:rPr>
      </w:pPr>
      <w:r w:rsidRPr="00036FF7">
        <w:t>7.2.2</w:t>
      </w:r>
      <w:r>
        <w:rPr>
          <w:rFonts w:asciiTheme="minorHAnsi" w:eastAsiaTheme="minorEastAsia" w:hAnsiTheme="minorHAnsi" w:cstheme="minorBidi"/>
          <w:sz w:val="22"/>
          <w:szCs w:val="22"/>
        </w:rPr>
        <w:tab/>
      </w:r>
      <w:r>
        <w:t>Personnes mal ou non-voyantes</w:t>
      </w:r>
      <w:r>
        <w:tab/>
      </w:r>
      <w:r>
        <w:fldChar w:fldCharType="begin"/>
      </w:r>
      <w:r>
        <w:instrText xml:space="preserve"> PAGEREF _Toc180057648 \h </w:instrText>
      </w:r>
      <w:r>
        <w:fldChar w:fldCharType="separate"/>
      </w:r>
      <w:r>
        <w:t>49</w:t>
      </w:r>
      <w:r>
        <w:fldChar w:fldCharType="end"/>
      </w:r>
    </w:p>
    <w:p w14:paraId="62CF7632" w14:textId="02308AC2" w:rsidR="00463276" w:rsidRDefault="00463276">
      <w:pPr>
        <w:pStyle w:val="TM1"/>
        <w:rPr>
          <w:rFonts w:asciiTheme="minorHAnsi" w:eastAsiaTheme="minorEastAsia" w:hAnsiTheme="minorHAnsi" w:cstheme="minorBidi"/>
          <w:noProof/>
          <w:color w:val="auto"/>
        </w:rPr>
      </w:pPr>
      <w:r w:rsidRPr="00036FF7">
        <w:rPr>
          <w:noProof/>
        </w:rPr>
        <w:t>8</w:t>
      </w:r>
      <w:r>
        <w:rPr>
          <w:rFonts w:asciiTheme="minorHAnsi" w:eastAsiaTheme="minorEastAsia" w:hAnsiTheme="minorHAnsi" w:cstheme="minorBidi"/>
          <w:noProof/>
          <w:color w:val="auto"/>
        </w:rPr>
        <w:tab/>
      </w:r>
      <w:r>
        <w:rPr>
          <w:noProof/>
        </w:rPr>
        <w:t>ANNEXES</w:t>
      </w:r>
      <w:r>
        <w:rPr>
          <w:noProof/>
        </w:rPr>
        <w:tab/>
      </w:r>
      <w:r>
        <w:rPr>
          <w:noProof/>
        </w:rPr>
        <w:fldChar w:fldCharType="begin"/>
      </w:r>
      <w:r>
        <w:rPr>
          <w:noProof/>
        </w:rPr>
        <w:instrText xml:space="preserve"> PAGEREF _Toc180057649 \h </w:instrText>
      </w:r>
      <w:r>
        <w:rPr>
          <w:noProof/>
        </w:rPr>
      </w:r>
      <w:r>
        <w:rPr>
          <w:noProof/>
        </w:rPr>
        <w:fldChar w:fldCharType="separate"/>
      </w:r>
      <w:r>
        <w:rPr>
          <w:noProof/>
        </w:rPr>
        <w:t>51</w:t>
      </w:r>
      <w:r>
        <w:rPr>
          <w:noProof/>
        </w:rPr>
        <w:fldChar w:fldCharType="end"/>
      </w:r>
    </w:p>
    <w:p w14:paraId="4BF643B7" w14:textId="304B5521" w:rsidR="00463276" w:rsidRDefault="00463276">
      <w:pPr>
        <w:pStyle w:val="TM2"/>
        <w:rPr>
          <w:rFonts w:asciiTheme="minorHAnsi" w:eastAsiaTheme="minorEastAsia" w:hAnsiTheme="minorHAnsi" w:cstheme="minorBidi"/>
          <w:noProof/>
          <w:color w:val="auto"/>
          <w:sz w:val="22"/>
          <w:szCs w:val="22"/>
        </w:rPr>
      </w:pPr>
      <w:r w:rsidRPr="00036FF7">
        <w:rPr>
          <w:noProof/>
        </w:rPr>
        <w:t>8.1</w:t>
      </w:r>
      <w:r>
        <w:rPr>
          <w:rFonts w:asciiTheme="minorHAnsi" w:eastAsiaTheme="minorEastAsia" w:hAnsiTheme="minorHAnsi" w:cstheme="minorBidi"/>
          <w:noProof/>
          <w:color w:val="auto"/>
          <w:sz w:val="22"/>
          <w:szCs w:val="22"/>
        </w:rPr>
        <w:tab/>
      </w:r>
      <w:r>
        <w:rPr>
          <w:noProof/>
        </w:rPr>
        <w:t>Sécurité dans la relation avec les Fournisseurs</w:t>
      </w:r>
      <w:r>
        <w:rPr>
          <w:noProof/>
        </w:rPr>
        <w:tab/>
      </w:r>
      <w:r>
        <w:rPr>
          <w:noProof/>
        </w:rPr>
        <w:fldChar w:fldCharType="begin"/>
      </w:r>
      <w:r>
        <w:rPr>
          <w:noProof/>
        </w:rPr>
        <w:instrText xml:space="preserve"> PAGEREF _Toc180057650 \h </w:instrText>
      </w:r>
      <w:r>
        <w:rPr>
          <w:noProof/>
        </w:rPr>
      </w:r>
      <w:r>
        <w:rPr>
          <w:noProof/>
        </w:rPr>
        <w:fldChar w:fldCharType="separate"/>
      </w:r>
      <w:r>
        <w:rPr>
          <w:noProof/>
        </w:rPr>
        <w:t>51</w:t>
      </w:r>
      <w:r>
        <w:rPr>
          <w:noProof/>
        </w:rPr>
        <w:fldChar w:fldCharType="end"/>
      </w:r>
    </w:p>
    <w:p w14:paraId="41909E5E" w14:textId="1B733D8F" w:rsidR="00463276" w:rsidRDefault="00463276">
      <w:pPr>
        <w:pStyle w:val="TM2"/>
        <w:rPr>
          <w:rFonts w:asciiTheme="minorHAnsi" w:eastAsiaTheme="minorEastAsia" w:hAnsiTheme="minorHAnsi" w:cstheme="minorBidi"/>
          <w:noProof/>
          <w:color w:val="auto"/>
          <w:sz w:val="22"/>
          <w:szCs w:val="22"/>
        </w:rPr>
      </w:pPr>
      <w:r w:rsidRPr="00036FF7">
        <w:rPr>
          <w:noProof/>
        </w:rPr>
        <w:t>8.2</w:t>
      </w:r>
      <w:r>
        <w:rPr>
          <w:rFonts w:asciiTheme="minorHAnsi" w:eastAsiaTheme="minorEastAsia" w:hAnsiTheme="minorHAnsi" w:cstheme="minorBidi"/>
          <w:noProof/>
          <w:color w:val="auto"/>
          <w:sz w:val="22"/>
          <w:szCs w:val="22"/>
        </w:rPr>
        <w:tab/>
      </w:r>
      <w:r>
        <w:rPr>
          <w:noProof/>
        </w:rPr>
        <w:t>Charte du bon usage du système d’information de l’AP-HP</w:t>
      </w:r>
      <w:r>
        <w:rPr>
          <w:noProof/>
        </w:rPr>
        <w:tab/>
      </w:r>
      <w:r>
        <w:rPr>
          <w:noProof/>
        </w:rPr>
        <w:fldChar w:fldCharType="begin"/>
      </w:r>
      <w:r>
        <w:rPr>
          <w:noProof/>
        </w:rPr>
        <w:instrText xml:space="preserve"> PAGEREF _Toc180057651 \h </w:instrText>
      </w:r>
      <w:r>
        <w:rPr>
          <w:noProof/>
        </w:rPr>
      </w:r>
      <w:r>
        <w:rPr>
          <w:noProof/>
        </w:rPr>
        <w:fldChar w:fldCharType="separate"/>
      </w:r>
      <w:r>
        <w:rPr>
          <w:noProof/>
        </w:rPr>
        <w:t>51</w:t>
      </w:r>
      <w:r>
        <w:rPr>
          <w:noProof/>
        </w:rPr>
        <w:fldChar w:fldCharType="end"/>
      </w:r>
    </w:p>
    <w:p w14:paraId="641862A6" w14:textId="20224B95" w:rsidR="00463276" w:rsidRDefault="00463276">
      <w:pPr>
        <w:pStyle w:val="TM2"/>
        <w:rPr>
          <w:rFonts w:asciiTheme="minorHAnsi" w:eastAsiaTheme="minorEastAsia" w:hAnsiTheme="minorHAnsi" w:cstheme="minorBidi"/>
          <w:noProof/>
          <w:color w:val="auto"/>
          <w:sz w:val="22"/>
          <w:szCs w:val="22"/>
        </w:rPr>
      </w:pPr>
      <w:r w:rsidRPr="00036FF7">
        <w:rPr>
          <w:noProof/>
        </w:rPr>
        <w:t>8.3</w:t>
      </w:r>
      <w:r>
        <w:rPr>
          <w:rFonts w:asciiTheme="minorHAnsi" w:eastAsiaTheme="minorEastAsia" w:hAnsiTheme="minorHAnsi" w:cstheme="minorBidi"/>
          <w:noProof/>
          <w:color w:val="auto"/>
          <w:sz w:val="22"/>
          <w:szCs w:val="22"/>
        </w:rPr>
        <w:tab/>
      </w:r>
      <w:r>
        <w:rPr>
          <w:noProof/>
        </w:rPr>
        <w:t>Cadre de Cohérence Technique (CCT) du SI de l’AP-HP</w:t>
      </w:r>
      <w:r>
        <w:rPr>
          <w:noProof/>
        </w:rPr>
        <w:tab/>
      </w:r>
      <w:r>
        <w:rPr>
          <w:noProof/>
        </w:rPr>
        <w:fldChar w:fldCharType="begin"/>
      </w:r>
      <w:r>
        <w:rPr>
          <w:noProof/>
        </w:rPr>
        <w:instrText xml:space="preserve"> PAGEREF _Toc180057652 \h </w:instrText>
      </w:r>
      <w:r>
        <w:rPr>
          <w:noProof/>
        </w:rPr>
      </w:r>
      <w:r>
        <w:rPr>
          <w:noProof/>
        </w:rPr>
        <w:fldChar w:fldCharType="separate"/>
      </w:r>
      <w:r>
        <w:rPr>
          <w:noProof/>
        </w:rPr>
        <w:t>51</w:t>
      </w:r>
      <w:r>
        <w:rPr>
          <w:noProof/>
        </w:rPr>
        <w:fldChar w:fldCharType="end"/>
      </w:r>
    </w:p>
    <w:p w14:paraId="168D66BB" w14:textId="1C094528" w:rsidR="00463276" w:rsidRDefault="00463276">
      <w:pPr>
        <w:pStyle w:val="TM2"/>
        <w:rPr>
          <w:rFonts w:asciiTheme="minorHAnsi" w:eastAsiaTheme="minorEastAsia" w:hAnsiTheme="minorHAnsi" w:cstheme="minorBidi"/>
          <w:noProof/>
          <w:color w:val="auto"/>
          <w:sz w:val="22"/>
          <w:szCs w:val="22"/>
        </w:rPr>
      </w:pPr>
      <w:r w:rsidRPr="00036FF7">
        <w:rPr>
          <w:noProof/>
        </w:rPr>
        <w:t>8.4</w:t>
      </w:r>
      <w:r>
        <w:rPr>
          <w:rFonts w:asciiTheme="minorHAnsi" w:eastAsiaTheme="minorEastAsia" w:hAnsiTheme="minorHAnsi" w:cstheme="minorBidi"/>
          <w:noProof/>
          <w:color w:val="auto"/>
          <w:sz w:val="22"/>
          <w:szCs w:val="22"/>
        </w:rPr>
        <w:tab/>
      </w:r>
      <w:r>
        <w:rPr>
          <w:noProof/>
        </w:rPr>
        <w:t>Protection des données à caractère personnel</w:t>
      </w:r>
      <w:r>
        <w:rPr>
          <w:noProof/>
        </w:rPr>
        <w:tab/>
      </w:r>
      <w:r>
        <w:rPr>
          <w:noProof/>
        </w:rPr>
        <w:fldChar w:fldCharType="begin"/>
      </w:r>
      <w:r>
        <w:rPr>
          <w:noProof/>
        </w:rPr>
        <w:instrText xml:space="preserve"> PAGEREF _Toc180057653 \h </w:instrText>
      </w:r>
      <w:r>
        <w:rPr>
          <w:noProof/>
        </w:rPr>
      </w:r>
      <w:r>
        <w:rPr>
          <w:noProof/>
        </w:rPr>
        <w:fldChar w:fldCharType="separate"/>
      </w:r>
      <w:r>
        <w:rPr>
          <w:noProof/>
        </w:rPr>
        <w:t>51</w:t>
      </w:r>
      <w:r>
        <w:rPr>
          <w:noProof/>
        </w:rPr>
        <w:fldChar w:fldCharType="end"/>
      </w:r>
    </w:p>
    <w:p w14:paraId="49AAC10A" w14:textId="7AC5464B" w:rsidR="00463276" w:rsidRDefault="00463276">
      <w:pPr>
        <w:pStyle w:val="TM2"/>
        <w:rPr>
          <w:rFonts w:asciiTheme="minorHAnsi" w:eastAsiaTheme="minorEastAsia" w:hAnsiTheme="minorHAnsi" w:cstheme="minorBidi"/>
          <w:noProof/>
          <w:color w:val="auto"/>
          <w:sz w:val="22"/>
          <w:szCs w:val="22"/>
        </w:rPr>
      </w:pPr>
      <w:r w:rsidRPr="00036FF7">
        <w:rPr>
          <w:noProof/>
        </w:rPr>
        <w:t>8.5</w:t>
      </w:r>
      <w:r>
        <w:rPr>
          <w:rFonts w:asciiTheme="minorHAnsi" w:eastAsiaTheme="minorEastAsia" w:hAnsiTheme="minorHAnsi" w:cstheme="minorBidi"/>
          <w:noProof/>
          <w:color w:val="auto"/>
          <w:sz w:val="22"/>
          <w:szCs w:val="22"/>
        </w:rPr>
        <w:tab/>
      </w:r>
      <w:r>
        <w:rPr>
          <w:noProof/>
        </w:rPr>
        <w:t>GHU, sites, établissements de l’AP-HP</w:t>
      </w:r>
      <w:r>
        <w:rPr>
          <w:noProof/>
        </w:rPr>
        <w:tab/>
      </w:r>
      <w:r>
        <w:rPr>
          <w:noProof/>
        </w:rPr>
        <w:fldChar w:fldCharType="begin"/>
      </w:r>
      <w:r>
        <w:rPr>
          <w:noProof/>
        </w:rPr>
        <w:instrText xml:space="preserve"> PAGEREF _Toc180057654 \h </w:instrText>
      </w:r>
      <w:r>
        <w:rPr>
          <w:noProof/>
        </w:rPr>
      </w:r>
      <w:r>
        <w:rPr>
          <w:noProof/>
        </w:rPr>
        <w:fldChar w:fldCharType="separate"/>
      </w:r>
      <w:r>
        <w:rPr>
          <w:noProof/>
        </w:rPr>
        <w:t>51</w:t>
      </w:r>
      <w:r>
        <w:rPr>
          <w:noProof/>
        </w:rPr>
        <w:fldChar w:fldCharType="end"/>
      </w:r>
    </w:p>
    <w:p w14:paraId="36BC83CF" w14:textId="519DD227" w:rsidR="00463276" w:rsidRDefault="00463276">
      <w:pPr>
        <w:pStyle w:val="TM2"/>
        <w:rPr>
          <w:rFonts w:asciiTheme="minorHAnsi" w:eastAsiaTheme="minorEastAsia" w:hAnsiTheme="minorHAnsi" w:cstheme="minorBidi"/>
          <w:noProof/>
          <w:color w:val="auto"/>
          <w:sz w:val="22"/>
          <w:szCs w:val="22"/>
        </w:rPr>
      </w:pPr>
      <w:r w:rsidRPr="00036FF7">
        <w:rPr>
          <w:noProof/>
        </w:rPr>
        <w:t>8.6</w:t>
      </w:r>
      <w:r>
        <w:rPr>
          <w:rFonts w:asciiTheme="minorHAnsi" w:eastAsiaTheme="minorEastAsia" w:hAnsiTheme="minorHAnsi" w:cstheme="minorBidi"/>
          <w:noProof/>
          <w:color w:val="auto"/>
          <w:sz w:val="22"/>
          <w:szCs w:val="22"/>
        </w:rPr>
        <w:tab/>
      </w:r>
      <w:r>
        <w:rPr>
          <w:noProof/>
        </w:rPr>
        <w:t>Inventaire</w:t>
      </w:r>
      <w:r>
        <w:rPr>
          <w:noProof/>
        </w:rPr>
        <w:tab/>
      </w:r>
      <w:r>
        <w:rPr>
          <w:noProof/>
        </w:rPr>
        <w:fldChar w:fldCharType="begin"/>
      </w:r>
      <w:r>
        <w:rPr>
          <w:noProof/>
        </w:rPr>
        <w:instrText xml:space="preserve"> PAGEREF _Toc180057655 \h </w:instrText>
      </w:r>
      <w:r>
        <w:rPr>
          <w:noProof/>
        </w:rPr>
      </w:r>
      <w:r>
        <w:rPr>
          <w:noProof/>
        </w:rPr>
        <w:fldChar w:fldCharType="separate"/>
      </w:r>
      <w:r>
        <w:rPr>
          <w:noProof/>
        </w:rPr>
        <w:t>51</w:t>
      </w:r>
      <w:r>
        <w:rPr>
          <w:noProof/>
        </w:rPr>
        <w:fldChar w:fldCharType="end"/>
      </w:r>
    </w:p>
    <w:p w14:paraId="79197A9B" w14:textId="38338D20" w:rsidR="00463276" w:rsidRDefault="00463276">
      <w:pPr>
        <w:pStyle w:val="TM2"/>
        <w:rPr>
          <w:rFonts w:asciiTheme="minorHAnsi" w:eastAsiaTheme="minorEastAsia" w:hAnsiTheme="minorHAnsi" w:cstheme="minorBidi"/>
          <w:noProof/>
          <w:color w:val="auto"/>
          <w:sz w:val="22"/>
          <w:szCs w:val="22"/>
        </w:rPr>
      </w:pPr>
      <w:r w:rsidRPr="00036FF7">
        <w:rPr>
          <w:noProof/>
        </w:rPr>
        <w:t>8.7</w:t>
      </w:r>
      <w:r>
        <w:rPr>
          <w:rFonts w:asciiTheme="minorHAnsi" w:eastAsiaTheme="minorEastAsia" w:hAnsiTheme="minorHAnsi" w:cstheme="minorBidi"/>
          <w:noProof/>
          <w:color w:val="auto"/>
          <w:sz w:val="22"/>
          <w:szCs w:val="22"/>
        </w:rPr>
        <w:tab/>
      </w:r>
      <w:r>
        <w:rPr>
          <w:noProof/>
        </w:rPr>
        <w:t>Segmentation de la gamme de copieurs</w:t>
      </w:r>
      <w:r>
        <w:rPr>
          <w:noProof/>
        </w:rPr>
        <w:tab/>
      </w:r>
      <w:r>
        <w:rPr>
          <w:noProof/>
        </w:rPr>
        <w:fldChar w:fldCharType="begin"/>
      </w:r>
      <w:r>
        <w:rPr>
          <w:noProof/>
        </w:rPr>
        <w:instrText xml:space="preserve"> PAGEREF _Toc180057656 \h </w:instrText>
      </w:r>
      <w:r>
        <w:rPr>
          <w:noProof/>
        </w:rPr>
      </w:r>
      <w:r>
        <w:rPr>
          <w:noProof/>
        </w:rPr>
        <w:fldChar w:fldCharType="separate"/>
      </w:r>
      <w:r>
        <w:rPr>
          <w:noProof/>
        </w:rPr>
        <w:t>51</w:t>
      </w:r>
      <w:r>
        <w:rPr>
          <w:noProof/>
        </w:rPr>
        <w:fldChar w:fldCharType="end"/>
      </w:r>
    </w:p>
    <w:p w14:paraId="2F75344D" w14:textId="69A527F7" w:rsidR="002142E3" w:rsidRPr="001F0339" w:rsidRDefault="002B0F1C" w:rsidP="00D82212">
      <w:pPr>
        <w:tabs>
          <w:tab w:val="right" w:leader="dot" w:pos="9639"/>
        </w:tabs>
        <w:rPr>
          <w:rFonts w:cs="Open Sans"/>
          <w:sz w:val="22"/>
          <w:szCs w:val="22"/>
          <w:highlight w:val="yellow"/>
        </w:rPr>
      </w:pPr>
      <w:r w:rsidRPr="001F0339">
        <w:rPr>
          <w:rFonts w:cs="Open Sans"/>
          <w:sz w:val="22"/>
          <w:szCs w:val="22"/>
          <w:highlight w:val="yellow"/>
        </w:rPr>
        <w:fldChar w:fldCharType="end"/>
      </w:r>
    </w:p>
    <w:p w14:paraId="1F9B4C59" w14:textId="4DBD3F87" w:rsidR="00F426CD" w:rsidRPr="001F0339" w:rsidRDefault="00F426CD" w:rsidP="00D82212">
      <w:pPr>
        <w:tabs>
          <w:tab w:val="right" w:leader="dot" w:pos="9639"/>
        </w:tabs>
        <w:rPr>
          <w:rFonts w:cs="Open Sans"/>
          <w:sz w:val="22"/>
          <w:szCs w:val="22"/>
          <w:highlight w:val="yellow"/>
        </w:rPr>
      </w:pPr>
    </w:p>
    <w:p w14:paraId="1B4666D6" w14:textId="221CD9F4" w:rsidR="002927E4" w:rsidRPr="00212EC4" w:rsidRDefault="002927E4" w:rsidP="00EE4F34">
      <w:pPr>
        <w:pStyle w:val="Titre1"/>
        <w:pageBreakBefore/>
      </w:pPr>
      <w:bookmarkStart w:id="1" w:name="_Ref111569226"/>
      <w:bookmarkStart w:id="2" w:name="_Toc180057528"/>
      <w:r w:rsidRPr="00212EC4">
        <w:lastRenderedPageBreak/>
        <w:t>GLOSSAIRE</w:t>
      </w:r>
      <w:bookmarkEnd w:id="2"/>
    </w:p>
    <w:tbl>
      <w:tblPr>
        <w:tblStyle w:val="Tableauweb1"/>
        <w:tblW w:w="10057" w:type="dxa"/>
        <w:tblLayout w:type="fixed"/>
        <w:tblCellMar>
          <w:top w:w="28" w:type="dxa"/>
          <w:bottom w:w="28" w:type="dxa"/>
        </w:tblCellMar>
        <w:tblLook w:val="04A0" w:firstRow="1" w:lastRow="0" w:firstColumn="1" w:lastColumn="0" w:noHBand="0" w:noVBand="1"/>
      </w:tblPr>
      <w:tblGrid>
        <w:gridCol w:w="1977"/>
        <w:gridCol w:w="8080"/>
      </w:tblGrid>
      <w:tr w:rsidR="00991F89" w:rsidRPr="00247518" w14:paraId="4391C7CE" w14:textId="77777777" w:rsidTr="00E95939">
        <w:trPr>
          <w:cnfStyle w:val="100000000000" w:firstRow="1" w:lastRow="0" w:firstColumn="0" w:lastColumn="0" w:oddVBand="0" w:evenVBand="0" w:oddHBand="0" w:evenHBand="0" w:firstRowFirstColumn="0" w:firstRowLastColumn="0" w:lastRowFirstColumn="0" w:lastRowLastColumn="0"/>
          <w:cantSplit/>
        </w:trPr>
        <w:tc>
          <w:tcPr>
            <w:tcW w:w="1917" w:type="dxa"/>
            <w:tcBorders>
              <w:top w:val="outset" w:sz="6" w:space="0" w:color="auto"/>
              <w:left w:val="outset" w:sz="6" w:space="0" w:color="auto"/>
              <w:bottom w:val="outset" w:sz="6" w:space="0" w:color="auto"/>
              <w:right w:val="outset" w:sz="6" w:space="0" w:color="auto"/>
            </w:tcBorders>
            <w:vAlign w:val="center"/>
          </w:tcPr>
          <w:p w14:paraId="457D744C" w14:textId="7F6D2631" w:rsidR="00991F89" w:rsidRPr="00247518" w:rsidRDefault="00991F89" w:rsidP="0036740A">
            <w:pPr>
              <w:spacing w:after="60" w:line="240" w:lineRule="auto"/>
              <w:jc w:val="left"/>
              <w:rPr>
                <w:sz w:val="20"/>
                <w:szCs w:val="20"/>
              </w:rPr>
            </w:pPr>
            <w:r w:rsidRPr="00247518">
              <w:rPr>
                <w:sz w:val="20"/>
                <w:szCs w:val="20"/>
              </w:rPr>
              <w:t>AGEPS</w:t>
            </w:r>
          </w:p>
        </w:tc>
        <w:tc>
          <w:tcPr>
            <w:tcW w:w="8020" w:type="dxa"/>
            <w:tcBorders>
              <w:top w:val="outset" w:sz="6" w:space="0" w:color="auto"/>
              <w:left w:val="outset" w:sz="6" w:space="0" w:color="auto"/>
              <w:bottom w:val="outset" w:sz="6" w:space="0" w:color="auto"/>
              <w:right w:val="outset" w:sz="6" w:space="0" w:color="auto"/>
            </w:tcBorders>
            <w:vAlign w:val="center"/>
          </w:tcPr>
          <w:p w14:paraId="78E35070" w14:textId="1A14BC03" w:rsidR="00991F89" w:rsidRPr="00247518" w:rsidRDefault="00991F89" w:rsidP="0036740A">
            <w:pPr>
              <w:spacing w:after="60" w:line="240" w:lineRule="auto"/>
              <w:jc w:val="left"/>
              <w:rPr>
                <w:sz w:val="20"/>
                <w:szCs w:val="20"/>
              </w:rPr>
            </w:pPr>
            <w:r w:rsidRPr="00247518">
              <w:rPr>
                <w:sz w:val="20"/>
                <w:szCs w:val="20"/>
              </w:rPr>
              <w:t>Agence Générale des Equipements et Produits de Santé</w:t>
            </w:r>
          </w:p>
        </w:tc>
      </w:tr>
      <w:tr w:rsidR="00991F89" w:rsidRPr="00247518" w14:paraId="381E670A"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6367AF09" w14:textId="77777777" w:rsidR="00991F89" w:rsidRPr="00247518" w:rsidRDefault="00991F89" w:rsidP="0036740A">
            <w:pPr>
              <w:spacing w:after="60" w:line="240" w:lineRule="auto"/>
              <w:jc w:val="left"/>
              <w:rPr>
                <w:sz w:val="20"/>
                <w:szCs w:val="20"/>
              </w:rPr>
            </w:pPr>
            <w:r w:rsidRPr="00247518">
              <w:rPr>
                <w:sz w:val="20"/>
                <w:szCs w:val="20"/>
              </w:rPr>
              <w:t>AP</w:t>
            </w:r>
            <w:r w:rsidRPr="00247518">
              <w:rPr>
                <w:sz w:val="20"/>
                <w:szCs w:val="20"/>
              </w:rPr>
              <w:noBreakHyphen/>
              <w:t>HP</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BB2DEEA" w14:textId="77777777" w:rsidR="00991F89" w:rsidRPr="00247518" w:rsidRDefault="00991F89" w:rsidP="0036740A">
            <w:pPr>
              <w:spacing w:after="60" w:line="240" w:lineRule="auto"/>
              <w:jc w:val="left"/>
              <w:rPr>
                <w:sz w:val="20"/>
                <w:szCs w:val="20"/>
              </w:rPr>
            </w:pPr>
            <w:r w:rsidRPr="00247518">
              <w:rPr>
                <w:sz w:val="20"/>
                <w:szCs w:val="20"/>
              </w:rPr>
              <w:t>Assistance Publique – Hôpitaux de paris</w:t>
            </w:r>
          </w:p>
        </w:tc>
      </w:tr>
      <w:tr w:rsidR="00991F89" w:rsidRPr="00247518" w14:paraId="04253231"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6D160A23" w14:textId="77777777" w:rsidR="00991F89" w:rsidRPr="00247518" w:rsidRDefault="00991F89" w:rsidP="0036740A">
            <w:pPr>
              <w:spacing w:after="60" w:line="240" w:lineRule="auto"/>
              <w:jc w:val="left"/>
              <w:rPr>
                <w:sz w:val="20"/>
                <w:szCs w:val="20"/>
              </w:rPr>
            </w:pPr>
            <w:r w:rsidRPr="00247518">
              <w:rPr>
                <w:sz w:val="20"/>
                <w:szCs w:val="20"/>
              </w:rPr>
              <w:t>BPU</w:t>
            </w:r>
          </w:p>
        </w:tc>
        <w:tc>
          <w:tcPr>
            <w:tcW w:w="8020" w:type="dxa"/>
            <w:tcBorders>
              <w:top w:val="outset" w:sz="6" w:space="0" w:color="auto"/>
              <w:left w:val="outset" w:sz="6" w:space="0" w:color="auto"/>
              <w:bottom w:val="outset" w:sz="6" w:space="0" w:color="auto"/>
              <w:right w:val="outset" w:sz="6" w:space="0" w:color="auto"/>
            </w:tcBorders>
            <w:vAlign w:val="center"/>
            <w:hideMark/>
          </w:tcPr>
          <w:p w14:paraId="018FC92B" w14:textId="44270E30" w:rsidR="00991F89" w:rsidRPr="00247518" w:rsidRDefault="00991F89" w:rsidP="0036740A">
            <w:pPr>
              <w:spacing w:after="60" w:line="240" w:lineRule="auto"/>
              <w:jc w:val="left"/>
              <w:rPr>
                <w:sz w:val="20"/>
                <w:szCs w:val="20"/>
              </w:rPr>
            </w:pPr>
            <w:r w:rsidRPr="00247518">
              <w:rPr>
                <w:sz w:val="20"/>
                <w:szCs w:val="20"/>
              </w:rPr>
              <w:t>Bordereau de Prix Unitaires</w:t>
            </w:r>
            <w:r w:rsidR="008A3F39" w:rsidRPr="00247518">
              <w:rPr>
                <w:sz w:val="20"/>
                <w:szCs w:val="20"/>
              </w:rPr>
              <w:t xml:space="preserve">, est inclus dans le </w:t>
            </w:r>
            <w:r w:rsidRPr="00247518">
              <w:rPr>
                <w:sz w:val="20"/>
                <w:szCs w:val="20"/>
              </w:rPr>
              <w:t>CDRF</w:t>
            </w:r>
          </w:p>
        </w:tc>
      </w:tr>
      <w:tr w:rsidR="00991F89" w:rsidRPr="00247518" w14:paraId="38507A21"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tcPr>
          <w:p w14:paraId="220344CA" w14:textId="77777777" w:rsidR="00991F89" w:rsidRPr="00247518" w:rsidRDefault="00991F89" w:rsidP="0036740A">
            <w:pPr>
              <w:spacing w:after="60" w:line="240" w:lineRule="auto"/>
              <w:jc w:val="left"/>
              <w:rPr>
                <w:sz w:val="20"/>
                <w:szCs w:val="20"/>
              </w:rPr>
            </w:pPr>
            <w:r w:rsidRPr="00247518">
              <w:rPr>
                <w:sz w:val="20"/>
                <w:szCs w:val="20"/>
              </w:rPr>
              <w:t>CCAG</w:t>
            </w:r>
          </w:p>
        </w:tc>
        <w:tc>
          <w:tcPr>
            <w:tcW w:w="8020" w:type="dxa"/>
            <w:tcBorders>
              <w:top w:val="outset" w:sz="6" w:space="0" w:color="auto"/>
              <w:left w:val="outset" w:sz="6" w:space="0" w:color="auto"/>
              <w:bottom w:val="outset" w:sz="6" w:space="0" w:color="auto"/>
              <w:right w:val="outset" w:sz="6" w:space="0" w:color="auto"/>
            </w:tcBorders>
            <w:vAlign w:val="center"/>
          </w:tcPr>
          <w:p w14:paraId="7272C730" w14:textId="77777777" w:rsidR="00991F89" w:rsidRPr="00247518" w:rsidRDefault="00991F89" w:rsidP="0036740A">
            <w:pPr>
              <w:spacing w:after="60" w:line="240" w:lineRule="auto"/>
              <w:jc w:val="left"/>
              <w:rPr>
                <w:sz w:val="20"/>
                <w:szCs w:val="20"/>
              </w:rPr>
            </w:pPr>
            <w:r w:rsidRPr="00247518">
              <w:rPr>
                <w:sz w:val="20"/>
                <w:szCs w:val="20"/>
              </w:rPr>
              <w:t>Cahier des clauses administratives générales</w:t>
            </w:r>
          </w:p>
        </w:tc>
      </w:tr>
      <w:tr w:rsidR="00991F89" w:rsidRPr="00247518" w14:paraId="44F280F5"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tcPr>
          <w:p w14:paraId="026A25A0" w14:textId="77777777" w:rsidR="00991F89" w:rsidRPr="00247518" w:rsidRDefault="00991F89" w:rsidP="0036740A">
            <w:pPr>
              <w:spacing w:after="60" w:line="240" w:lineRule="auto"/>
              <w:jc w:val="left"/>
              <w:rPr>
                <w:sz w:val="20"/>
                <w:szCs w:val="20"/>
              </w:rPr>
            </w:pPr>
            <w:r w:rsidRPr="00247518">
              <w:rPr>
                <w:sz w:val="20"/>
                <w:szCs w:val="20"/>
              </w:rPr>
              <w:t>CCAP</w:t>
            </w:r>
          </w:p>
        </w:tc>
        <w:tc>
          <w:tcPr>
            <w:tcW w:w="8020" w:type="dxa"/>
            <w:tcBorders>
              <w:top w:val="outset" w:sz="6" w:space="0" w:color="auto"/>
              <w:left w:val="outset" w:sz="6" w:space="0" w:color="auto"/>
              <w:bottom w:val="outset" w:sz="6" w:space="0" w:color="auto"/>
              <w:right w:val="outset" w:sz="6" w:space="0" w:color="auto"/>
            </w:tcBorders>
            <w:vAlign w:val="center"/>
          </w:tcPr>
          <w:p w14:paraId="3D32123D" w14:textId="77777777" w:rsidR="00991F89" w:rsidRPr="00247518" w:rsidRDefault="00991F89" w:rsidP="0036740A">
            <w:pPr>
              <w:spacing w:after="60" w:line="240" w:lineRule="auto"/>
              <w:jc w:val="left"/>
              <w:rPr>
                <w:sz w:val="20"/>
                <w:szCs w:val="20"/>
              </w:rPr>
            </w:pPr>
            <w:r w:rsidRPr="00247518">
              <w:rPr>
                <w:sz w:val="20"/>
                <w:szCs w:val="20"/>
              </w:rPr>
              <w:t>Cahier des clauses administratives particulières</w:t>
            </w:r>
          </w:p>
        </w:tc>
      </w:tr>
      <w:tr w:rsidR="00991F89" w:rsidRPr="00247518" w14:paraId="49956CF9"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264A1CD5" w14:textId="77777777" w:rsidR="00991F89" w:rsidRPr="00247518" w:rsidRDefault="00991F89" w:rsidP="0036740A">
            <w:pPr>
              <w:spacing w:after="60" w:line="240" w:lineRule="auto"/>
              <w:jc w:val="left"/>
              <w:rPr>
                <w:sz w:val="20"/>
                <w:szCs w:val="20"/>
              </w:rPr>
            </w:pPr>
            <w:r w:rsidRPr="00247518">
              <w:rPr>
                <w:sz w:val="20"/>
                <w:szCs w:val="20"/>
              </w:rPr>
              <w:t>CCT</w:t>
            </w:r>
          </w:p>
        </w:tc>
        <w:tc>
          <w:tcPr>
            <w:tcW w:w="8020" w:type="dxa"/>
            <w:tcBorders>
              <w:top w:val="outset" w:sz="6" w:space="0" w:color="auto"/>
              <w:left w:val="outset" w:sz="6" w:space="0" w:color="auto"/>
              <w:bottom w:val="outset" w:sz="6" w:space="0" w:color="auto"/>
              <w:right w:val="outset" w:sz="6" w:space="0" w:color="auto"/>
            </w:tcBorders>
            <w:vAlign w:val="center"/>
            <w:hideMark/>
          </w:tcPr>
          <w:p w14:paraId="0440EB74" w14:textId="70CD6A28" w:rsidR="00991F89" w:rsidRPr="00247518" w:rsidRDefault="00991F89" w:rsidP="0036740A">
            <w:pPr>
              <w:spacing w:after="60" w:line="240" w:lineRule="auto"/>
              <w:jc w:val="left"/>
              <w:rPr>
                <w:sz w:val="20"/>
                <w:szCs w:val="20"/>
              </w:rPr>
            </w:pPr>
            <w:r w:rsidRPr="00247518">
              <w:rPr>
                <w:sz w:val="20"/>
                <w:szCs w:val="20"/>
              </w:rPr>
              <w:t>Cadre de Cohérence Technique applicable à tous les projets des SI à l’AP</w:t>
            </w:r>
            <w:r w:rsidRPr="00247518">
              <w:rPr>
                <w:sz w:val="20"/>
                <w:szCs w:val="20"/>
              </w:rPr>
              <w:noBreakHyphen/>
              <w:t>HP, voir en annexe du présent document</w:t>
            </w:r>
          </w:p>
        </w:tc>
      </w:tr>
      <w:tr w:rsidR="00991F89" w:rsidRPr="00247518" w14:paraId="3F05FE01"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04827044" w14:textId="77777777" w:rsidR="00991F89" w:rsidRPr="00247518" w:rsidRDefault="00991F89" w:rsidP="0036740A">
            <w:pPr>
              <w:spacing w:after="60" w:line="240" w:lineRule="auto"/>
              <w:jc w:val="left"/>
              <w:rPr>
                <w:sz w:val="20"/>
                <w:szCs w:val="20"/>
              </w:rPr>
            </w:pPr>
            <w:r w:rsidRPr="00247518">
              <w:rPr>
                <w:sz w:val="20"/>
                <w:szCs w:val="20"/>
              </w:rPr>
              <w:t>CCTP</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B199215" w14:textId="77777777" w:rsidR="00991F89" w:rsidRPr="00247518" w:rsidRDefault="00991F89" w:rsidP="0036740A">
            <w:pPr>
              <w:spacing w:after="60" w:line="240" w:lineRule="auto"/>
              <w:jc w:val="left"/>
              <w:rPr>
                <w:sz w:val="20"/>
                <w:szCs w:val="20"/>
              </w:rPr>
            </w:pPr>
            <w:r w:rsidRPr="00247518">
              <w:rPr>
                <w:sz w:val="20"/>
                <w:szCs w:val="20"/>
              </w:rPr>
              <w:t>Cahier des clauses techniques particulières</w:t>
            </w:r>
          </w:p>
        </w:tc>
      </w:tr>
      <w:tr w:rsidR="00842139" w:rsidRPr="00247518" w14:paraId="40BFD40A" w14:textId="77777777" w:rsidTr="008421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69F5F8CC" w14:textId="77777777" w:rsidR="00842139" w:rsidRPr="00247518" w:rsidRDefault="00842139" w:rsidP="00842139">
            <w:pPr>
              <w:spacing w:after="60" w:line="240" w:lineRule="auto"/>
              <w:jc w:val="left"/>
              <w:rPr>
                <w:sz w:val="20"/>
                <w:szCs w:val="20"/>
              </w:rPr>
            </w:pPr>
            <w:r w:rsidRPr="00247518">
              <w:rPr>
                <w:sz w:val="20"/>
                <w:szCs w:val="20"/>
              </w:rPr>
              <w:t>C</w:t>
            </w:r>
            <w:r>
              <w:rPr>
                <w:sz w:val="20"/>
                <w:szCs w:val="20"/>
              </w:rPr>
              <w:t>DRF ou C</w:t>
            </w:r>
            <w:r w:rsidRPr="00247518">
              <w:rPr>
                <w:sz w:val="20"/>
                <w:szCs w:val="20"/>
              </w:rPr>
              <w:t>RF</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C5695DC" w14:textId="77777777" w:rsidR="00842139" w:rsidRPr="00247518" w:rsidRDefault="00842139" w:rsidP="00842139">
            <w:pPr>
              <w:spacing w:after="60" w:line="240" w:lineRule="auto"/>
              <w:jc w:val="left"/>
              <w:rPr>
                <w:sz w:val="20"/>
                <w:szCs w:val="20"/>
              </w:rPr>
            </w:pPr>
            <w:r w:rsidRPr="00247518">
              <w:rPr>
                <w:sz w:val="20"/>
                <w:szCs w:val="20"/>
              </w:rPr>
              <w:t>Cadre de réponse financier, constitue l’offre financière, incluant le BPU</w:t>
            </w:r>
          </w:p>
        </w:tc>
      </w:tr>
      <w:tr w:rsidR="00842139" w:rsidRPr="00247518" w14:paraId="0215DE47" w14:textId="77777777" w:rsidTr="008421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1A36698A" w14:textId="77777777" w:rsidR="00842139" w:rsidRPr="00247518" w:rsidRDefault="00842139" w:rsidP="00842139">
            <w:pPr>
              <w:spacing w:after="60" w:line="240" w:lineRule="auto"/>
              <w:jc w:val="left"/>
              <w:rPr>
                <w:sz w:val="20"/>
                <w:szCs w:val="20"/>
              </w:rPr>
            </w:pPr>
            <w:r w:rsidRPr="00247518">
              <w:rPr>
                <w:sz w:val="20"/>
                <w:szCs w:val="20"/>
              </w:rPr>
              <w:t>C</w:t>
            </w:r>
            <w:r>
              <w:rPr>
                <w:sz w:val="20"/>
                <w:szCs w:val="20"/>
              </w:rPr>
              <w:t>D</w:t>
            </w:r>
            <w:r w:rsidRPr="00247518">
              <w:rPr>
                <w:sz w:val="20"/>
                <w:szCs w:val="20"/>
              </w:rPr>
              <w:t>RT ou CRT</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47B87CF" w14:textId="5D387512" w:rsidR="00842139" w:rsidRPr="00247518" w:rsidRDefault="00842139" w:rsidP="00842139">
            <w:pPr>
              <w:spacing w:after="60" w:line="240" w:lineRule="auto"/>
              <w:jc w:val="left"/>
              <w:rPr>
                <w:sz w:val="20"/>
                <w:szCs w:val="20"/>
              </w:rPr>
            </w:pPr>
            <w:r w:rsidRPr="00247518">
              <w:rPr>
                <w:sz w:val="20"/>
                <w:szCs w:val="20"/>
              </w:rPr>
              <w:t xml:space="preserve">Cadre de réponse technique, partie maîtresse de l’offre technique, constituée des documents du DCE prévus à cet effet, </w:t>
            </w:r>
            <w:r>
              <w:rPr>
                <w:sz w:val="20"/>
                <w:szCs w:val="20"/>
              </w:rPr>
              <w:t xml:space="preserve">renseignés </w:t>
            </w:r>
            <w:r w:rsidRPr="00247518">
              <w:rPr>
                <w:sz w:val="20"/>
                <w:szCs w:val="20"/>
              </w:rPr>
              <w:t>par le Titulaire, avec d’éventuelles annexes.</w:t>
            </w:r>
          </w:p>
        </w:tc>
      </w:tr>
      <w:tr w:rsidR="00842139" w:rsidRPr="00247518" w14:paraId="35D7411F" w14:textId="77777777" w:rsidTr="008421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06BB70A3" w14:textId="36F52B62" w:rsidR="00842139" w:rsidRPr="00247518" w:rsidRDefault="00842139" w:rsidP="00842139">
            <w:pPr>
              <w:spacing w:after="60" w:line="240" w:lineRule="auto"/>
              <w:jc w:val="left"/>
              <w:rPr>
                <w:sz w:val="20"/>
                <w:szCs w:val="20"/>
              </w:rPr>
            </w:pPr>
            <w:r w:rsidRPr="00247518">
              <w:rPr>
                <w:sz w:val="20"/>
                <w:szCs w:val="20"/>
              </w:rPr>
              <w:t>C</w:t>
            </w:r>
            <w:r>
              <w:rPr>
                <w:sz w:val="20"/>
                <w:szCs w:val="20"/>
              </w:rPr>
              <w:t>DRES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5FDCD4A9" w14:textId="2CC4F24F" w:rsidR="00842139" w:rsidRPr="00247518" w:rsidRDefault="00842139" w:rsidP="00842139">
            <w:pPr>
              <w:spacing w:after="60" w:line="240" w:lineRule="auto"/>
              <w:jc w:val="left"/>
              <w:rPr>
                <w:sz w:val="20"/>
                <w:szCs w:val="20"/>
              </w:rPr>
            </w:pPr>
            <w:r w:rsidRPr="00247518">
              <w:rPr>
                <w:sz w:val="20"/>
                <w:szCs w:val="20"/>
              </w:rPr>
              <w:t xml:space="preserve">Cadre de réponse </w:t>
            </w:r>
            <w:r>
              <w:rPr>
                <w:sz w:val="20"/>
                <w:szCs w:val="20"/>
              </w:rPr>
              <w:t xml:space="preserve">Environnemental et Social, </w:t>
            </w:r>
            <w:r w:rsidRPr="00247518">
              <w:rPr>
                <w:sz w:val="20"/>
                <w:szCs w:val="20"/>
              </w:rPr>
              <w:t>partie maîtresse de</w:t>
            </w:r>
            <w:r>
              <w:rPr>
                <w:sz w:val="20"/>
                <w:szCs w:val="20"/>
              </w:rPr>
              <w:t xml:space="preserve"> la performance environnementale et sociale de</w:t>
            </w:r>
            <w:r w:rsidRPr="00247518">
              <w:rPr>
                <w:sz w:val="20"/>
                <w:szCs w:val="20"/>
              </w:rPr>
              <w:t xml:space="preserve"> l’offre</w:t>
            </w:r>
            <w:r>
              <w:rPr>
                <w:sz w:val="20"/>
                <w:szCs w:val="20"/>
              </w:rPr>
              <w:t xml:space="preserve"> du Titulaire</w:t>
            </w:r>
            <w:r w:rsidRPr="00247518">
              <w:rPr>
                <w:sz w:val="20"/>
                <w:szCs w:val="20"/>
              </w:rPr>
              <w:t xml:space="preserve">, constituée des documents du DCE prévus à cet effet, </w:t>
            </w:r>
            <w:r>
              <w:rPr>
                <w:sz w:val="20"/>
                <w:szCs w:val="20"/>
              </w:rPr>
              <w:t xml:space="preserve">renseignés </w:t>
            </w:r>
            <w:r w:rsidRPr="00247518">
              <w:rPr>
                <w:sz w:val="20"/>
                <w:szCs w:val="20"/>
              </w:rPr>
              <w:t>par le Titulaire, avec d’éventuelles annexes.</w:t>
            </w:r>
          </w:p>
        </w:tc>
      </w:tr>
      <w:tr w:rsidR="00991F89" w:rsidRPr="00247518" w14:paraId="3DFD3BEC"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63EE460D" w14:textId="77777777" w:rsidR="00991F89" w:rsidRPr="00247518" w:rsidRDefault="00991F89" w:rsidP="0036740A">
            <w:pPr>
              <w:spacing w:after="60" w:line="240" w:lineRule="auto"/>
              <w:jc w:val="left"/>
              <w:rPr>
                <w:sz w:val="20"/>
                <w:szCs w:val="20"/>
              </w:rPr>
            </w:pPr>
            <w:r w:rsidRPr="00247518">
              <w:rPr>
                <w:sz w:val="20"/>
                <w:szCs w:val="20"/>
              </w:rPr>
              <w:t>CHU</w:t>
            </w:r>
          </w:p>
        </w:tc>
        <w:tc>
          <w:tcPr>
            <w:tcW w:w="8020" w:type="dxa"/>
            <w:tcBorders>
              <w:top w:val="outset" w:sz="6" w:space="0" w:color="auto"/>
              <w:left w:val="outset" w:sz="6" w:space="0" w:color="auto"/>
              <w:bottom w:val="outset" w:sz="6" w:space="0" w:color="auto"/>
              <w:right w:val="outset" w:sz="6" w:space="0" w:color="auto"/>
            </w:tcBorders>
            <w:vAlign w:val="center"/>
            <w:hideMark/>
          </w:tcPr>
          <w:p w14:paraId="47024AD2" w14:textId="77777777" w:rsidR="00991F89" w:rsidRPr="00247518" w:rsidRDefault="00991F89" w:rsidP="0036740A">
            <w:pPr>
              <w:spacing w:after="60" w:line="240" w:lineRule="auto"/>
              <w:jc w:val="left"/>
              <w:rPr>
                <w:sz w:val="20"/>
                <w:szCs w:val="20"/>
              </w:rPr>
            </w:pPr>
            <w:r w:rsidRPr="00247518">
              <w:rPr>
                <w:sz w:val="20"/>
                <w:szCs w:val="20"/>
              </w:rPr>
              <w:t>Centre Hospitalier Universitaire</w:t>
            </w:r>
          </w:p>
        </w:tc>
      </w:tr>
      <w:tr w:rsidR="00751B2B" w:rsidRPr="00247518" w14:paraId="0E8C47F0"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242361C2" w14:textId="396769A9" w:rsidR="00751B2B" w:rsidRPr="00247518" w:rsidRDefault="00F96F91" w:rsidP="0036740A">
            <w:pPr>
              <w:spacing w:after="60" w:line="240" w:lineRule="auto"/>
              <w:jc w:val="left"/>
              <w:rPr>
                <w:sz w:val="20"/>
                <w:szCs w:val="20"/>
              </w:rPr>
            </w:pPr>
            <w:r w:rsidRPr="00247518">
              <w:rPr>
                <w:sz w:val="20"/>
                <w:szCs w:val="20"/>
              </w:rPr>
              <w:t>C</w:t>
            </w:r>
            <w:r w:rsidR="00751B2B" w:rsidRPr="00247518">
              <w:rPr>
                <w:sz w:val="20"/>
                <w:szCs w:val="20"/>
              </w:rPr>
              <w:t>onfiguration</w:t>
            </w:r>
            <w:r w:rsidRPr="00247518">
              <w:rPr>
                <w:sz w:val="20"/>
                <w:szCs w:val="20"/>
              </w:rPr>
              <w:t xml:space="preserve"> </w:t>
            </w:r>
          </w:p>
        </w:tc>
        <w:tc>
          <w:tcPr>
            <w:tcW w:w="8020" w:type="dxa"/>
            <w:tcBorders>
              <w:top w:val="outset" w:sz="6" w:space="0" w:color="auto"/>
              <w:left w:val="outset" w:sz="6" w:space="0" w:color="auto"/>
              <w:bottom w:val="outset" w:sz="6" w:space="0" w:color="auto"/>
              <w:right w:val="outset" w:sz="6" w:space="0" w:color="auto"/>
            </w:tcBorders>
            <w:vAlign w:val="center"/>
            <w:hideMark/>
          </w:tcPr>
          <w:p w14:paraId="7C6A214B" w14:textId="04142644" w:rsidR="00751B2B" w:rsidRPr="00247518" w:rsidRDefault="006E14DF" w:rsidP="0036740A">
            <w:pPr>
              <w:spacing w:after="60" w:line="240" w:lineRule="auto"/>
              <w:jc w:val="left"/>
              <w:rPr>
                <w:sz w:val="20"/>
                <w:szCs w:val="20"/>
              </w:rPr>
            </w:pPr>
            <w:r w:rsidRPr="00247518">
              <w:rPr>
                <w:sz w:val="20"/>
                <w:szCs w:val="20"/>
              </w:rPr>
              <w:t xml:space="preserve">Elément </w:t>
            </w:r>
            <w:r w:rsidR="00E95939" w:rsidRPr="00247518">
              <w:rPr>
                <w:sz w:val="20"/>
                <w:szCs w:val="20"/>
              </w:rPr>
              <w:t xml:space="preserve">correspondant à </w:t>
            </w:r>
            <w:r w:rsidRPr="00247518">
              <w:rPr>
                <w:sz w:val="20"/>
                <w:szCs w:val="20"/>
              </w:rPr>
              <w:t>un segment de la</w:t>
            </w:r>
            <w:r w:rsidR="00751B2B" w:rsidRPr="00247518">
              <w:rPr>
                <w:sz w:val="20"/>
                <w:szCs w:val="20"/>
              </w:rPr>
              <w:t xml:space="preserve"> gam</w:t>
            </w:r>
            <w:r w:rsidRPr="00247518">
              <w:rPr>
                <w:sz w:val="20"/>
                <w:szCs w:val="20"/>
              </w:rPr>
              <w:t>me, défini dans le présent CCTP</w:t>
            </w:r>
          </w:p>
        </w:tc>
      </w:tr>
      <w:tr w:rsidR="00E95939" w:rsidRPr="00247518" w14:paraId="5B4B8D34"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25227497" w14:textId="5671D760" w:rsidR="00E95939" w:rsidRPr="00247518" w:rsidRDefault="00E95939" w:rsidP="0036740A">
            <w:pPr>
              <w:spacing w:after="60" w:line="240" w:lineRule="auto"/>
              <w:jc w:val="left"/>
              <w:rPr>
                <w:sz w:val="20"/>
                <w:szCs w:val="20"/>
              </w:rPr>
            </w:pPr>
            <w:r w:rsidRPr="00247518">
              <w:rPr>
                <w:sz w:val="20"/>
                <w:szCs w:val="20"/>
              </w:rPr>
              <w:t>Copieur (multifonction)</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5DF8705" w14:textId="39DFEB5B" w:rsidR="00E95939" w:rsidRPr="00247518" w:rsidRDefault="00A259A0" w:rsidP="0036740A">
            <w:pPr>
              <w:spacing w:after="60" w:line="240" w:lineRule="auto"/>
              <w:jc w:val="left"/>
              <w:rPr>
                <w:sz w:val="20"/>
                <w:szCs w:val="20"/>
              </w:rPr>
            </w:pPr>
            <w:r w:rsidRPr="00247518">
              <w:rPr>
                <w:sz w:val="20"/>
                <w:szCs w:val="20"/>
              </w:rPr>
              <w:t xml:space="preserve">Elément de l’offre </w:t>
            </w:r>
            <w:r w:rsidR="00E95939" w:rsidRPr="00247518">
              <w:rPr>
                <w:sz w:val="20"/>
                <w:szCs w:val="20"/>
              </w:rPr>
              <w:t>proposé par le Titulaire, correspondant à une configuration définie dans le présent CCTP</w:t>
            </w:r>
          </w:p>
        </w:tc>
      </w:tr>
      <w:tr w:rsidR="00991F89" w:rsidRPr="00247518" w14:paraId="557AFFAE"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79FCA303" w14:textId="77777777" w:rsidR="00991F89" w:rsidRPr="00247518" w:rsidRDefault="00991F89" w:rsidP="0036740A">
            <w:pPr>
              <w:spacing w:after="60" w:line="240" w:lineRule="auto"/>
              <w:jc w:val="left"/>
              <w:rPr>
                <w:sz w:val="20"/>
                <w:szCs w:val="20"/>
              </w:rPr>
            </w:pPr>
            <w:r w:rsidRPr="00247518">
              <w:rPr>
                <w:sz w:val="20"/>
                <w:szCs w:val="20"/>
              </w:rPr>
              <w:t>COPIL</w:t>
            </w:r>
          </w:p>
        </w:tc>
        <w:tc>
          <w:tcPr>
            <w:tcW w:w="8020" w:type="dxa"/>
            <w:tcBorders>
              <w:top w:val="outset" w:sz="6" w:space="0" w:color="auto"/>
              <w:left w:val="outset" w:sz="6" w:space="0" w:color="auto"/>
              <w:bottom w:val="outset" w:sz="6" w:space="0" w:color="auto"/>
              <w:right w:val="outset" w:sz="6" w:space="0" w:color="auto"/>
            </w:tcBorders>
            <w:vAlign w:val="center"/>
            <w:hideMark/>
          </w:tcPr>
          <w:p w14:paraId="6C06A1D3" w14:textId="77777777" w:rsidR="00991F89" w:rsidRPr="00247518" w:rsidRDefault="00991F89" w:rsidP="0036740A">
            <w:pPr>
              <w:spacing w:after="60" w:line="240" w:lineRule="auto"/>
              <w:jc w:val="left"/>
              <w:rPr>
                <w:sz w:val="20"/>
                <w:szCs w:val="20"/>
              </w:rPr>
            </w:pPr>
            <w:r w:rsidRPr="00247518">
              <w:rPr>
                <w:sz w:val="20"/>
                <w:szCs w:val="20"/>
              </w:rPr>
              <w:t>Comité de pilotage</w:t>
            </w:r>
          </w:p>
        </w:tc>
      </w:tr>
      <w:tr w:rsidR="00991F89" w:rsidRPr="00247518" w14:paraId="24BD4246"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tcPr>
          <w:p w14:paraId="20CD17C8" w14:textId="77777777" w:rsidR="00991F89" w:rsidRPr="00247518" w:rsidRDefault="00991F89" w:rsidP="0036740A">
            <w:pPr>
              <w:spacing w:after="60" w:line="240" w:lineRule="auto"/>
              <w:jc w:val="left"/>
              <w:rPr>
                <w:sz w:val="20"/>
                <w:szCs w:val="20"/>
              </w:rPr>
            </w:pPr>
            <w:r w:rsidRPr="00247518">
              <w:rPr>
                <w:sz w:val="20"/>
                <w:szCs w:val="20"/>
              </w:rPr>
              <w:t>CSC</w:t>
            </w:r>
          </w:p>
        </w:tc>
        <w:tc>
          <w:tcPr>
            <w:tcW w:w="8020" w:type="dxa"/>
            <w:tcBorders>
              <w:top w:val="outset" w:sz="6" w:space="0" w:color="auto"/>
              <w:left w:val="outset" w:sz="6" w:space="0" w:color="auto"/>
              <w:bottom w:val="outset" w:sz="6" w:space="0" w:color="auto"/>
              <w:right w:val="outset" w:sz="6" w:space="0" w:color="auto"/>
            </w:tcBorders>
            <w:vAlign w:val="center"/>
          </w:tcPr>
          <w:p w14:paraId="771611FE" w14:textId="77777777" w:rsidR="00991F89" w:rsidRPr="00247518" w:rsidRDefault="00991F89" w:rsidP="0036740A">
            <w:pPr>
              <w:spacing w:after="60" w:line="240" w:lineRule="auto"/>
              <w:jc w:val="left"/>
              <w:rPr>
                <w:sz w:val="20"/>
                <w:szCs w:val="20"/>
              </w:rPr>
            </w:pPr>
            <w:r w:rsidRPr="00247518">
              <w:rPr>
                <w:sz w:val="20"/>
                <w:szCs w:val="20"/>
              </w:rPr>
              <w:t>Centre de Support Client, du Titulaire</w:t>
            </w:r>
          </w:p>
        </w:tc>
      </w:tr>
      <w:tr w:rsidR="00C71510" w:rsidRPr="00247518" w14:paraId="73D2666D" w14:textId="77777777" w:rsidTr="009233A1">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0CDA872C" w14:textId="182DB782" w:rsidR="00C71510" w:rsidRPr="00247518" w:rsidRDefault="00C71510" w:rsidP="00C71510">
            <w:pPr>
              <w:spacing w:after="60" w:line="240" w:lineRule="auto"/>
              <w:jc w:val="left"/>
              <w:rPr>
                <w:sz w:val="20"/>
                <w:szCs w:val="20"/>
              </w:rPr>
            </w:pPr>
            <w:r w:rsidRPr="00247518">
              <w:rPr>
                <w:sz w:val="20"/>
                <w:szCs w:val="20"/>
              </w:rPr>
              <w:t>DCE</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68051E4" w14:textId="0CEF251C" w:rsidR="00C71510" w:rsidRPr="00247518" w:rsidRDefault="00C71510" w:rsidP="009233A1">
            <w:pPr>
              <w:spacing w:after="60" w:line="240" w:lineRule="auto"/>
              <w:jc w:val="left"/>
              <w:rPr>
                <w:sz w:val="20"/>
                <w:szCs w:val="20"/>
              </w:rPr>
            </w:pPr>
            <w:r w:rsidRPr="00247518">
              <w:rPr>
                <w:sz w:val="20"/>
                <w:szCs w:val="20"/>
              </w:rPr>
              <w:t>Dossier de consultation des entreprises</w:t>
            </w:r>
          </w:p>
        </w:tc>
      </w:tr>
      <w:tr w:rsidR="00010A35" w:rsidRPr="00247518" w14:paraId="1EF25FCD" w14:textId="77777777" w:rsidTr="00B40B0A">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59726A42" w14:textId="1CB85942" w:rsidR="00010A35" w:rsidRPr="00247518" w:rsidRDefault="00010A35" w:rsidP="0036740A">
            <w:pPr>
              <w:spacing w:after="60" w:line="240" w:lineRule="auto"/>
              <w:jc w:val="left"/>
              <w:rPr>
                <w:sz w:val="20"/>
                <w:szCs w:val="20"/>
              </w:rPr>
            </w:pPr>
            <w:r w:rsidRPr="00247518">
              <w:rPr>
                <w:sz w:val="20"/>
                <w:szCs w:val="20"/>
              </w:rPr>
              <w:t>Direction des Achats</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563564C" w14:textId="712ECC6A" w:rsidR="00010A35" w:rsidRPr="00247518" w:rsidRDefault="00010A35" w:rsidP="0036740A">
            <w:pPr>
              <w:spacing w:after="60" w:line="240" w:lineRule="auto"/>
              <w:jc w:val="left"/>
              <w:rPr>
                <w:sz w:val="20"/>
                <w:szCs w:val="20"/>
              </w:rPr>
            </w:pPr>
            <w:r w:rsidRPr="00247518">
              <w:rPr>
                <w:sz w:val="20"/>
                <w:szCs w:val="20"/>
              </w:rPr>
              <w:t>Direction de l’AGEPS en charge de la passation et du suivi des marchés.</w:t>
            </w:r>
          </w:p>
        </w:tc>
      </w:tr>
      <w:tr w:rsidR="00991F89" w:rsidRPr="00247518" w14:paraId="5D23AFA2"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41252647" w14:textId="77777777" w:rsidR="00991F89" w:rsidRPr="00247518" w:rsidRDefault="00991F89" w:rsidP="0036740A">
            <w:pPr>
              <w:spacing w:after="60" w:line="240" w:lineRule="auto"/>
              <w:jc w:val="left"/>
              <w:rPr>
                <w:sz w:val="20"/>
                <w:szCs w:val="20"/>
              </w:rPr>
            </w:pPr>
            <w:r w:rsidRPr="00247518">
              <w:rPr>
                <w:sz w:val="20"/>
                <w:szCs w:val="20"/>
              </w:rPr>
              <w:t>DSN</w:t>
            </w:r>
          </w:p>
        </w:tc>
        <w:tc>
          <w:tcPr>
            <w:tcW w:w="8020" w:type="dxa"/>
            <w:tcBorders>
              <w:top w:val="outset" w:sz="6" w:space="0" w:color="auto"/>
              <w:left w:val="outset" w:sz="6" w:space="0" w:color="auto"/>
              <w:bottom w:val="outset" w:sz="6" w:space="0" w:color="auto"/>
              <w:right w:val="outset" w:sz="6" w:space="0" w:color="auto"/>
            </w:tcBorders>
            <w:vAlign w:val="center"/>
            <w:hideMark/>
          </w:tcPr>
          <w:p w14:paraId="493A5034" w14:textId="77777777" w:rsidR="00991F89" w:rsidRPr="00247518" w:rsidRDefault="00991F89" w:rsidP="0036740A">
            <w:pPr>
              <w:spacing w:after="60" w:line="240" w:lineRule="auto"/>
              <w:jc w:val="left"/>
              <w:rPr>
                <w:sz w:val="20"/>
                <w:szCs w:val="20"/>
              </w:rPr>
            </w:pPr>
            <w:r w:rsidRPr="00247518">
              <w:rPr>
                <w:sz w:val="20"/>
                <w:szCs w:val="20"/>
              </w:rPr>
              <w:t>Direction des Services Numériques, de l’AP-HP</w:t>
            </w:r>
          </w:p>
        </w:tc>
      </w:tr>
      <w:tr w:rsidR="00751B2B" w:rsidRPr="00247518" w14:paraId="05283363"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3DBD096C" w14:textId="3D830444" w:rsidR="00751B2B" w:rsidRPr="00247518" w:rsidRDefault="00F96F91" w:rsidP="0036740A">
            <w:pPr>
              <w:spacing w:after="60" w:line="240" w:lineRule="auto"/>
              <w:jc w:val="left"/>
              <w:rPr>
                <w:sz w:val="20"/>
                <w:szCs w:val="20"/>
              </w:rPr>
            </w:pPr>
            <w:r w:rsidRPr="00247518">
              <w:rPr>
                <w:sz w:val="20"/>
                <w:szCs w:val="20"/>
              </w:rPr>
              <w:t>G</w:t>
            </w:r>
            <w:r w:rsidR="00751B2B" w:rsidRPr="00247518">
              <w:rPr>
                <w:sz w:val="20"/>
                <w:szCs w:val="20"/>
              </w:rPr>
              <w:t>amme</w:t>
            </w:r>
            <w:r w:rsidRPr="00247518">
              <w:rPr>
                <w:sz w:val="20"/>
                <w:szCs w:val="20"/>
              </w:rPr>
              <w:t xml:space="preserve"> </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81F55B8" w14:textId="1B62145D" w:rsidR="00751B2B" w:rsidRPr="00247518" w:rsidRDefault="00751B2B" w:rsidP="0036740A">
            <w:pPr>
              <w:spacing w:after="60" w:line="240" w:lineRule="auto"/>
              <w:jc w:val="left"/>
              <w:rPr>
                <w:sz w:val="20"/>
                <w:szCs w:val="20"/>
              </w:rPr>
            </w:pPr>
            <w:r w:rsidRPr="00247518">
              <w:rPr>
                <w:sz w:val="20"/>
                <w:szCs w:val="20"/>
              </w:rPr>
              <w:t xml:space="preserve">Ensemble des </w:t>
            </w:r>
            <w:r w:rsidR="006E14DF" w:rsidRPr="00247518">
              <w:rPr>
                <w:sz w:val="20"/>
                <w:szCs w:val="20"/>
              </w:rPr>
              <w:t>segments</w:t>
            </w:r>
            <w:r w:rsidRPr="00247518">
              <w:rPr>
                <w:sz w:val="20"/>
                <w:szCs w:val="20"/>
              </w:rPr>
              <w:t xml:space="preserve"> définis dans le présent CCTP</w:t>
            </w:r>
          </w:p>
        </w:tc>
      </w:tr>
      <w:tr w:rsidR="00991F89" w:rsidRPr="00247518" w14:paraId="3B6651B2"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268E81A4" w14:textId="77777777" w:rsidR="00991F89" w:rsidRPr="00247518" w:rsidRDefault="00991F89" w:rsidP="0036740A">
            <w:pPr>
              <w:spacing w:after="60" w:line="240" w:lineRule="auto"/>
              <w:jc w:val="left"/>
              <w:rPr>
                <w:sz w:val="20"/>
                <w:szCs w:val="20"/>
              </w:rPr>
            </w:pPr>
            <w:r w:rsidRPr="00247518">
              <w:rPr>
                <w:sz w:val="20"/>
                <w:szCs w:val="20"/>
              </w:rPr>
              <w:t>GH</w:t>
            </w:r>
          </w:p>
        </w:tc>
        <w:tc>
          <w:tcPr>
            <w:tcW w:w="8020" w:type="dxa"/>
            <w:tcBorders>
              <w:top w:val="outset" w:sz="6" w:space="0" w:color="auto"/>
              <w:left w:val="outset" w:sz="6" w:space="0" w:color="auto"/>
              <w:bottom w:val="outset" w:sz="6" w:space="0" w:color="auto"/>
              <w:right w:val="outset" w:sz="6" w:space="0" w:color="auto"/>
            </w:tcBorders>
            <w:vAlign w:val="center"/>
            <w:hideMark/>
          </w:tcPr>
          <w:p w14:paraId="44102B9F" w14:textId="77777777" w:rsidR="00991F89" w:rsidRPr="00247518" w:rsidRDefault="00991F89" w:rsidP="0036740A">
            <w:pPr>
              <w:spacing w:after="60" w:line="240" w:lineRule="auto"/>
              <w:jc w:val="left"/>
              <w:rPr>
                <w:sz w:val="20"/>
                <w:szCs w:val="20"/>
              </w:rPr>
            </w:pPr>
            <w:r w:rsidRPr="00247518">
              <w:rPr>
                <w:sz w:val="20"/>
                <w:szCs w:val="20"/>
              </w:rPr>
              <w:t>Anciens groupes hospitaliers de l’AP-HP, réorganisés en GHU</w:t>
            </w:r>
          </w:p>
        </w:tc>
      </w:tr>
      <w:tr w:rsidR="00991F89" w:rsidRPr="00247518" w14:paraId="26385866"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5F58F8D2" w14:textId="77777777" w:rsidR="00991F89" w:rsidRPr="00247518" w:rsidRDefault="00991F89" w:rsidP="0036740A">
            <w:pPr>
              <w:spacing w:after="60" w:line="240" w:lineRule="auto"/>
              <w:jc w:val="left"/>
              <w:rPr>
                <w:sz w:val="20"/>
                <w:szCs w:val="20"/>
              </w:rPr>
            </w:pPr>
            <w:r w:rsidRPr="00247518">
              <w:rPr>
                <w:sz w:val="20"/>
                <w:szCs w:val="20"/>
              </w:rPr>
              <w:t>GHU</w:t>
            </w:r>
          </w:p>
        </w:tc>
        <w:tc>
          <w:tcPr>
            <w:tcW w:w="8020" w:type="dxa"/>
            <w:tcBorders>
              <w:top w:val="outset" w:sz="6" w:space="0" w:color="auto"/>
              <w:left w:val="outset" w:sz="6" w:space="0" w:color="auto"/>
              <w:bottom w:val="outset" w:sz="6" w:space="0" w:color="auto"/>
              <w:right w:val="outset" w:sz="6" w:space="0" w:color="auto"/>
            </w:tcBorders>
            <w:vAlign w:val="center"/>
            <w:hideMark/>
          </w:tcPr>
          <w:p w14:paraId="734E845A" w14:textId="77777777" w:rsidR="00991F89" w:rsidRPr="00247518" w:rsidRDefault="00991F89" w:rsidP="0036740A">
            <w:pPr>
              <w:spacing w:after="60" w:line="240" w:lineRule="auto"/>
              <w:jc w:val="left"/>
              <w:rPr>
                <w:sz w:val="20"/>
                <w:szCs w:val="20"/>
              </w:rPr>
            </w:pPr>
            <w:r w:rsidRPr="00247518">
              <w:rPr>
                <w:sz w:val="20"/>
                <w:szCs w:val="20"/>
              </w:rPr>
              <w:t>Groupe hospitalo-universitaire de l’AP-HP</w:t>
            </w:r>
          </w:p>
        </w:tc>
      </w:tr>
      <w:tr w:rsidR="00991F89" w:rsidRPr="00247518" w14:paraId="4F5521FB"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6B33A40D" w14:textId="77777777" w:rsidR="00991F89" w:rsidRPr="00247518" w:rsidRDefault="00991F89" w:rsidP="0036740A">
            <w:pPr>
              <w:spacing w:after="60" w:line="240" w:lineRule="auto"/>
              <w:jc w:val="left"/>
              <w:rPr>
                <w:sz w:val="20"/>
                <w:szCs w:val="20"/>
              </w:rPr>
            </w:pPr>
            <w:r w:rsidRPr="00247518">
              <w:rPr>
                <w:sz w:val="20"/>
                <w:szCs w:val="20"/>
              </w:rPr>
              <w:t>IT</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729880D" w14:textId="77777777" w:rsidR="00991F89" w:rsidRPr="00247518" w:rsidRDefault="00991F89" w:rsidP="0036740A">
            <w:pPr>
              <w:spacing w:after="60" w:line="240" w:lineRule="auto"/>
              <w:jc w:val="left"/>
              <w:rPr>
                <w:sz w:val="20"/>
                <w:szCs w:val="20"/>
              </w:rPr>
            </w:pPr>
            <w:r w:rsidRPr="00247518">
              <w:rPr>
                <w:sz w:val="20"/>
                <w:szCs w:val="20"/>
              </w:rPr>
              <w:t>Informatique et Télécommunications</w:t>
            </w:r>
          </w:p>
        </w:tc>
      </w:tr>
      <w:tr w:rsidR="00991F89" w:rsidRPr="00247518" w14:paraId="31B0421A"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733C5060" w14:textId="77777777" w:rsidR="00991F89" w:rsidRPr="00247518" w:rsidRDefault="00991F89" w:rsidP="0036740A">
            <w:pPr>
              <w:spacing w:after="60" w:line="240" w:lineRule="auto"/>
              <w:jc w:val="left"/>
              <w:rPr>
                <w:sz w:val="20"/>
                <w:szCs w:val="20"/>
              </w:rPr>
            </w:pPr>
            <w:r w:rsidRPr="00247518">
              <w:rPr>
                <w:sz w:val="20"/>
                <w:szCs w:val="20"/>
              </w:rPr>
              <w:t>MCO</w:t>
            </w:r>
          </w:p>
        </w:tc>
        <w:tc>
          <w:tcPr>
            <w:tcW w:w="8020" w:type="dxa"/>
            <w:tcBorders>
              <w:top w:val="outset" w:sz="6" w:space="0" w:color="auto"/>
              <w:left w:val="outset" w:sz="6" w:space="0" w:color="auto"/>
              <w:bottom w:val="outset" w:sz="6" w:space="0" w:color="auto"/>
              <w:right w:val="outset" w:sz="6" w:space="0" w:color="auto"/>
            </w:tcBorders>
            <w:vAlign w:val="center"/>
            <w:hideMark/>
          </w:tcPr>
          <w:p w14:paraId="6BE4557B" w14:textId="77777777" w:rsidR="00991F89" w:rsidRPr="00247518" w:rsidRDefault="00991F89" w:rsidP="0036740A">
            <w:pPr>
              <w:spacing w:after="60" w:line="240" w:lineRule="auto"/>
              <w:jc w:val="left"/>
              <w:rPr>
                <w:sz w:val="20"/>
                <w:szCs w:val="20"/>
              </w:rPr>
            </w:pPr>
            <w:r w:rsidRPr="00247518">
              <w:rPr>
                <w:sz w:val="20"/>
                <w:szCs w:val="20"/>
              </w:rPr>
              <w:t>Maintien en conditions opérationnelles</w:t>
            </w:r>
          </w:p>
        </w:tc>
      </w:tr>
      <w:tr w:rsidR="00991F89" w:rsidRPr="00247518" w14:paraId="7D5E6BE5"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16FB6055" w14:textId="77777777" w:rsidR="00991F89" w:rsidRPr="00247518" w:rsidRDefault="00991F89" w:rsidP="0036740A">
            <w:pPr>
              <w:spacing w:after="60" w:line="240" w:lineRule="auto"/>
              <w:jc w:val="left"/>
              <w:rPr>
                <w:sz w:val="20"/>
                <w:szCs w:val="20"/>
              </w:rPr>
            </w:pPr>
            <w:r w:rsidRPr="00247518">
              <w:rPr>
                <w:sz w:val="20"/>
                <w:szCs w:val="20"/>
              </w:rPr>
              <w:t>MOA</w:t>
            </w:r>
          </w:p>
        </w:tc>
        <w:tc>
          <w:tcPr>
            <w:tcW w:w="8020" w:type="dxa"/>
            <w:tcBorders>
              <w:top w:val="outset" w:sz="6" w:space="0" w:color="auto"/>
              <w:left w:val="outset" w:sz="6" w:space="0" w:color="auto"/>
              <w:bottom w:val="outset" w:sz="6" w:space="0" w:color="auto"/>
              <w:right w:val="outset" w:sz="6" w:space="0" w:color="auto"/>
            </w:tcBorders>
            <w:vAlign w:val="center"/>
            <w:hideMark/>
          </w:tcPr>
          <w:p w14:paraId="44AB5EBE" w14:textId="77777777" w:rsidR="00991F89" w:rsidRPr="00247518" w:rsidRDefault="00991F89" w:rsidP="0036740A">
            <w:pPr>
              <w:spacing w:after="60" w:line="240" w:lineRule="auto"/>
              <w:jc w:val="left"/>
              <w:rPr>
                <w:sz w:val="20"/>
                <w:szCs w:val="20"/>
              </w:rPr>
            </w:pPr>
            <w:r w:rsidRPr="00247518">
              <w:rPr>
                <w:sz w:val="20"/>
                <w:szCs w:val="20"/>
              </w:rPr>
              <w:t>Maîtrise d’ouvrage</w:t>
            </w:r>
          </w:p>
        </w:tc>
      </w:tr>
      <w:tr w:rsidR="00991F89" w:rsidRPr="00247518" w14:paraId="5709ECB5"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2A5E3E55" w14:textId="77777777" w:rsidR="00991F89" w:rsidRPr="00247518" w:rsidRDefault="00991F89" w:rsidP="0036740A">
            <w:pPr>
              <w:spacing w:after="60" w:line="240" w:lineRule="auto"/>
              <w:jc w:val="left"/>
              <w:rPr>
                <w:sz w:val="20"/>
                <w:szCs w:val="20"/>
              </w:rPr>
            </w:pPr>
            <w:r w:rsidRPr="00247518">
              <w:rPr>
                <w:sz w:val="20"/>
                <w:szCs w:val="20"/>
              </w:rPr>
              <w:t>MOE</w:t>
            </w:r>
          </w:p>
        </w:tc>
        <w:tc>
          <w:tcPr>
            <w:tcW w:w="8020" w:type="dxa"/>
            <w:tcBorders>
              <w:top w:val="outset" w:sz="6" w:space="0" w:color="auto"/>
              <w:left w:val="outset" w:sz="6" w:space="0" w:color="auto"/>
              <w:bottom w:val="outset" w:sz="6" w:space="0" w:color="auto"/>
              <w:right w:val="outset" w:sz="6" w:space="0" w:color="auto"/>
            </w:tcBorders>
            <w:vAlign w:val="center"/>
            <w:hideMark/>
          </w:tcPr>
          <w:p w14:paraId="7C8A0C61" w14:textId="77777777" w:rsidR="00991F89" w:rsidRPr="00247518" w:rsidRDefault="00991F89" w:rsidP="0036740A">
            <w:pPr>
              <w:spacing w:after="60" w:line="240" w:lineRule="auto"/>
              <w:jc w:val="left"/>
              <w:rPr>
                <w:sz w:val="20"/>
                <w:szCs w:val="20"/>
              </w:rPr>
            </w:pPr>
            <w:r w:rsidRPr="00247518">
              <w:rPr>
                <w:sz w:val="20"/>
                <w:szCs w:val="20"/>
              </w:rPr>
              <w:t>Maîtrise d’œuvre</w:t>
            </w:r>
          </w:p>
        </w:tc>
      </w:tr>
      <w:tr w:rsidR="00991F89" w:rsidRPr="00247518" w14:paraId="6CAC6279"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32CAC52E" w14:textId="77777777" w:rsidR="00991F89" w:rsidRPr="00247518" w:rsidRDefault="00991F89" w:rsidP="0036740A">
            <w:pPr>
              <w:spacing w:after="60" w:line="240" w:lineRule="auto"/>
              <w:jc w:val="left"/>
              <w:rPr>
                <w:sz w:val="20"/>
                <w:szCs w:val="20"/>
              </w:rPr>
            </w:pPr>
            <w:r w:rsidRPr="00247518">
              <w:rPr>
                <w:sz w:val="20"/>
                <w:szCs w:val="20"/>
              </w:rPr>
              <w:t>MOM</w:t>
            </w:r>
          </w:p>
        </w:tc>
        <w:tc>
          <w:tcPr>
            <w:tcW w:w="8020" w:type="dxa"/>
            <w:tcBorders>
              <w:top w:val="outset" w:sz="6" w:space="0" w:color="auto"/>
              <w:left w:val="outset" w:sz="6" w:space="0" w:color="auto"/>
              <w:bottom w:val="outset" w:sz="6" w:space="0" w:color="auto"/>
              <w:right w:val="outset" w:sz="6" w:space="0" w:color="auto"/>
            </w:tcBorders>
            <w:vAlign w:val="center"/>
            <w:hideMark/>
          </w:tcPr>
          <w:p w14:paraId="27FB3EFE" w14:textId="77777777" w:rsidR="00991F89" w:rsidRPr="00247518" w:rsidRDefault="00991F89" w:rsidP="0036740A">
            <w:pPr>
              <w:spacing w:after="60" w:line="240" w:lineRule="auto"/>
              <w:jc w:val="left"/>
              <w:rPr>
                <w:sz w:val="20"/>
                <w:szCs w:val="20"/>
              </w:rPr>
            </w:pPr>
            <w:r w:rsidRPr="00247518">
              <w:rPr>
                <w:sz w:val="20"/>
                <w:szCs w:val="20"/>
              </w:rPr>
              <w:t>Mise en Ordre de Marche</w:t>
            </w:r>
          </w:p>
        </w:tc>
      </w:tr>
      <w:tr w:rsidR="003C1E38" w:rsidRPr="00247518" w14:paraId="79462ABA"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48064CE9" w14:textId="1F73AB56" w:rsidR="003C1E38" w:rsidRPr="00247518" w:rsidRDefault="003C1E38" w:rsidP="0036740A">
            <w:pPr>
              <w:spacing w:after="60" w:line="240" w:lineRule="auto"/>
              <w:jc w:val="left"/>
              <w:rPr>
                <w:sz w:val="20"/>
                <w:szCs w:val="20"/>
              </w:rPr>
            </w:pPr>
            <w:r w:rsidRPr="00247518">
              <w:rPr>
                <w:sz w:val="20"/>
                <w:szCs w:val="20"/>
              </w:rPr>
              <w:lastRenderedPageBreak/>
              <w:t>PIC</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4C15E29" w14:textId="6A87D2FB" w:rsidR="003C1E38" w:rsidRPr="00247518" w:rsidRDefault="003C1E38" w:rsidP="0036740A">
            <w:pPr>
              <w:spacing w:after="60" w:line="240" w:lineRule="auto"/>
              <w:jc w:val="left"/>
              <w:rPr>
                <w:sz w:val="20"/>
                <w:szCs w:val="20"/>
              </w:rPr>
            </w:pPr>
            <w:r w:rsidRPr="00247518">
              <w:rPr>
                <w:sz w:val="20"/>
                <w:szCs w:val="20"/>
              </w:rPr>
              <w:t>Pôle d’Intérêt Commun, entité de l’AP-HP ayant un rôle transversal</w:t>
            </w:r>
          </w:p>
        </w:tc>
      </w:tr>
      <w:tr w:rsidR="00991F89" w:rsidRPr="00247518" w14:paraId="7E9DEC4F"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510962C7" w14:textId="77777777" w:rsidR="00991F89" w:rsidRPr="00247518" w:rsidRDefault="00991F89" w:rsidP="0036740A">
            <w:pPr>
              <w:spacing w:after="60" w:line="240" w:lineRule="auto"/>
              <w:jc w:val="left"/>
              <w:rPr>
                <w:sz w:val="20"/>
                <w:szCs w:val="20"/>
              </w:rPr>
            </w:pPr>
            <w:r w:rsidRPr="00247518">
              <w:rPr>
                <w:sz w:val="20"/>
                <w:szCs w:val="20"/>
              </w:rPr>
              <w:t>PV</w:t>
            </w:r>
          </w:p>
        </w:tc>
        <w:tc>
          <w:tcPr>
            <w:tcW w:w="8020" w:type="dxa"/>
            <w:tcBorders>
              <w:top w:val="outset" w:sz="6" w:space="0" w:color="auto"/>
              <w:left w:val="outset" w:sz="6" w:space="0" w:color="auto"/>
              <w:bottom w:val="outset" w:sz="6" w:space="0" w:color="auto"/>
              <w:right w:val="outset" w:sz="6" w:space="0" w:color="auto"/>
            </w:tcBorders>
            <w:vAlign w:val="center"/>
            <w:hideMark/>
          </w:tcPr>
          <w:p w14:paraId="701F5F75" w14:textId="77777777" w:rsidR="00991F89" w:rsidRPr="00247518" w:rsidRDefault="00991F89" w:rsidP="0036740A">
            <w:pPr>
              <w:spacing w:after="60" w:line="240" w:lineRule="auto"/>
              <w:jc w:val="left"/>
              <w:rPr>
                <w:sz w:val="20"/>
                <w:szCs w:val="20"/>
              </w:rPr>
            </w:pPr>
            <w:r w:rsidRPr="00247518">
              <w:rPr>
                <w:sz w:val="20"/>
                <w:szCs w:val="20"/>
              </w:rPr>
              <w:t>Procès-verbal</w:t>
            </w:r>
          </w:p>
        </w:tc>
      </w:tr>
      <w:tr w:rsidR="00FF4194" w:rsidRPr="00247518" w14:paraId="6E1D9979"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06C8DF1B" w14:textId="160A12D7" w:rsidR="00FF4194" w:rsidRPr="00247518" w:rsidRDefault="00FF4194" w:rsidP="0036740A">
            <w:pPr>
              <w:spacing w:after="60" w:line="240" w:lineRule="auto"/>
              <w:jc w:val="left"/>
              <w:rPr>
                <w:sz w:val="20"/>
                <w:szCs w:val="20"/>
              </w:rPr>
            </w:pPr>
            <w:r w:rsidRPr="00247518">
              <w:rPr>
                <w:sz w:val="20"/>
                <w:szCs w:val="20"/>
              </w:rPr>
              <w:t>RGPD</w:t>
            </w:r>
          </w:p>
        </w:tc>
        <w:tc>
          <w:tcPr>
            <w:tcW w:w="8020" w:type="dxa"/>
            <w:tcBorders>
              <w:top w:val="outset" w:sz="6" w:space="0" w:color="auto"/>
              <w:left w:val="outset" w:sz="6" w:space="0" w:color="auto"/>
              <w:bottom w:val="outset" w:sz="6" w:space="0" w:color="auto"/>
              <w:right w:val="outset" w:sz="6" w:space="0" w:color="auto"/>
            </w:tcBorders>
            <w:vAlign w:val="center"/>
            <w:hideMark/>
          </w:tcPr>
          <w:p w14:paraId="6323C3DB" w14:textId="1895C663" w:rsidR="00FF4194" w:rsidRPr="00247518" w:rsidRDefault="00FF4194" w:rsidP="0036740A">
            <w:pPr>
              <w:spacing w:after="60" w:line="240" w:lineRule="auto"/>
              <w:jc w:val="left"/>
              <w:rPr>
                <w:sz w:val="20"/>
                <w:szCs w:val="20"/>
              </w:rPr>
            </w:pPr>
            <w:r w:rsidRPr="00247518">
              <w:rPr>
                <w:sz w:val="20"/>
                <w:szCs w:val="20"/>
              </w:rPr>
              <w:t>Règlement Général pour la Protection des Données</w:t>
            </w:r>
          </w:p>
        </w:tc>
      </w:tr>
      <w:tr w:rsidR="00212EC4" w:rsidRPr="00247518" w14:paraId="471AF1A8"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07E07E44" w14:textId="51CFACDA" w:rsidR="00212EC4" w:rsidRPr="00247518" w:rsidRDefault="00212EC4" w:rsidP="0036740A">
            <w:pPr>
              <w:spacing w:after="60" w:line="240" w:lineRule="auto"/>
              <w:jc w:val="left"/>
              <w:rPr>
                <w:sz w:val="20"/>
                <w:szCs w:val="20"/>
              </w:rPr>
            </w:pPr>
            <w:r w:rsidRPr="00247518">
              <w:rPr>
                <w:sz w:val="20"/>
                <w:szCs w:val="20"/>
              </w:rPr>
              <w:t>SACIT</w:t>
            </w:r>
          </w:p>
        </w:tc>
        <w:tc>
          <w:tcPr>
            <w:tcW w:w="8020" w:type="dxa"/>
            <w:tcBorders>
              <w:top w:val="outset" w:sz="6" w:space="0" w:color="auto"/>
              <w:left w:val="outset" w:sz="6" w:space="0" w:color="auto"/>
              <w:bottom w:val="outset" w:sz="6" w:space="0" w:color="auto"/>
              <w:right w:val="outset" w:sz="6" w:space="0" w:color="auto"/>
            </w:tcBorders>
            <w:vAlign w:val="center"/>
            <w:hideMark/>
          </w:tcPr>
          <w:p w14:paraId="4A58AE13" w14:textId="1A71B648" w:rsidR="00212EC4" w:rsidRPr="00247518" w:rsidRDefault="00212EC4" w:rsidP="0036740A">
            <w:pPr>
              <w:spacing w:after="60" w:line="240" w:lineRule="auto"/>
              <w:jc w:val="left"/>
              <w:rPr>
                <w:sz w:val="20"/>
                <w:szCs w:val="20"/>
              </w:rPr>
            </w:pPr>
            <w:r w:rsidRPr="00247518">
              <w:rPr>
                <w:sz w:val="20"/>
                <w:szCs w:val="20"/>
              </w:rPr>
              <w:t>Service des Achats IT, à la Direction des achats de l’AGEPS</w:t>
            </w:r>
          </w:p>
        </w:tc>
      </w:tr>
      <w:tr w:rsidR="00991F89" w:rsidRPr="00247518" w14:paraId="075B166A"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tcPr>
          <w:p w14:paraId="59846993" w14:textId="472E107F" w:rsidR="00991F89" w:rsidRPr="00247518" w:rsidRDefault="00991F89" w:rsidP="0036740A">
            <w:pPr>
              <w:spacing w:after="60" w:line="240" w:lineRule="auto"/>
              <w:jc w:val="left"/>
              <w:rPr>
                <w:sz w:val="20"/>
                <w:szCs w:val="20"/>
              </w:rPr>
            </w:pPr>
            <w:r w:rsidRPr="00247518">
              <w:rPr>
                <w:sz w:val="20"/>
                <w:szCs w:val="20"/>
              </w:rPr>
              <w:t>SAU</w:t>
            </w:r>
          </w:p>
        </w:tc>
        <w:tc>
          <w:tcPr>
            <w:tcW w:w="8020" w:type="dxa"/>
            <w:tcBorders>
              <w:top w:val="outset" w:sz="6" w:space="0" w:color="auto"/>
              <w:left w:val="outset" w:sz="6" w:space="0" w:color="auto"/>
              <w:bottom w:val="outset" w:sz="6" w:space="0" w:color="auto"/>
              <w:right w:val="outset" w:sz="6" w:space="0" w:color="auto"/>
            </w:tcBorders>
            <w:vAlign w:val="center"/>
          </w:tcPr>
          <w:p w14:paraId="47D311B5" w14:textId="31EE3A02" w:rsidR="00991F89" w:rsidRPr="00247518" w:rsidRDefault="00991F89" w:rsidP="0036740A">
            <w:pPr>
              <w:spacing w:after="60" w:line="240" w:lineRule="auto"/>
              <w:jc w:val="left"/>
              <w:rPr>
                <w:sz w:val="20"/>
                <w:szCs w:val="20"/>
              </w:rPr>
            </w:pPr>
            <w:r w:rsidRPr="00247518">
              <w:rPr>
                <w:sz w:val="20"/>
                <w:szCs w:val="20"/>
              </w:rPr>
              <w:t>Pôle stratégie, architecture et urbanisme, à la DSN</w:t>
            </w:r>
          </w:p>
        </w:tc>
      </w:tr>
      <w:tr w:rsidR="006E14DF" w:rsidRPr="00247518" w14:paraId="1DB75A3A"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2D5FDC21" w14:textId="0A647D6F" w:rsidR="006E14DF" w:rsidRPr="00247518" w:rsidRDefault="00F96F91" w:rsidP="0036740A">
            <w:pPr>
              <w:spacing w:after="60" w:line="240" w:lineRule="auto"/>
              <w:jc w:val="left"/>
              <w:rPr>
                <w:sz w:val="20"/>
                <w:szCs w:val="20"/>
              </w:rPr>
            </w:pPr>
            <w:r w:rsidRPr="00247518">
              <w:rPr>
                <w:sz w:val="20"/>
                <w:szCs w:val="20"/>
              </w:rPr>
              <w:t>S</w:t>
            </w:r>
            <w:r w:rsidR="006E14DF" w:rsidRPr="00247518">
              <w:rPr>
                <w:sz w:val="20"/>
                <w:szCs w:val="20"/>
              </w:rPr>
              <w:t>egment</w:t>
            </w:r>
            <w:r w:rsidRPr="00247518">
              <w:rPr>
                <w:sz w:val="20"/>
                <w:szCs w:val="20"/>
              </w:rPr>
              <w:t xml:space="preserve"> </w:t>
            </w:r>
          </w:p>
        </w:tc>
        <w:tc>
          <w:tcPr>
            <w:tcW w:w="8020" w:type="dxa"/>
            <w:tcBorders>
              <w:top w:val="outset" w:sz="6" w:space="0" w:color="auto"/>
              <w:left w:val="outset" w:sz="6" w:space="0" w:color="auto"/>
              <w:bottom w:val="outset" w:sz="6" w:space="0" w:color="auto"/>
              <w:right w:val="outset" w:sz="6" w:space="0" w:color="auto"/>
            </w:tcBorders>
            <w:vAlign w:val="center"/>
            <w:hideMark/>
          </w:tcPr>
          <w:p w14:paraId="518CB2E2" w14:textId="33C96C85" w:rsidR="006E14DF" w:rsidRPr="00247518" w:rsidRDefault="006E14DF" w:rsidP="0036740A">
            <w:pPr>
              <w:spacing w:after="60" w:line="240" w:lineRule="auto"/>
              <w:jc w:val="left"/>
              <w:rPr>
                <w:sz w:val="20"/>
                <w:szCs w:val="20"/>
              </w:rPr>
            </w:pPr>
            <w:r w:rsidRPr="00247518">
              <w:rPr>
                <w:sz w:val="20"/>
                <w:szCs w:val="20"/>
              </w:rPr>
              <w:t>Elément de la gamme définie dans le présent CCTP</w:t>
            </w:r>
            <w:r w:rsidR="00FB782B" w:rsidRPr="00247518">
              <w:rPr>
                <w:sz w:val="20"/>
                <w:szCs w:val="20"/>
              </w:rPr>
              <w:t>, au quel correspond une configuration</w:t>
            </w:r>
          </w:p>
        </w:tc>
      </w:tr>
      <w:tr w:rsidR="00991F89" w:rsidRPr="00247518" w14:paraId="7A0BA175" w14:textId="77777777" w:rsidTr="00E95939">
        <w:trPr>
          <w:cantSplit/>
          <w:trHeight w:val="63"/>
        </w:trPr>
        <w:tc>
          <w:tcPr>
            <w:tcW w:w="1917" w:type="dxa"/>
            <w:tcBorders>
              <w:top w:val="outset" w:sz="6" w:space="0" w:color="auto"/>
              <w:left w:val="outset" w:sz="6" w:space="0" w:color="auto"/>
              <w:bottom w:val="outset" w:sz="6" w:space="0" w:color="auto"/>
              <w:right w:val="outset" w:sz="6" w:space="0" w:color="auto"/>
            </w:tcBorders>
            <w:vAlign w:val="center"/>
            <w:hideMark/>
          </w:tcPr>
          <w:p w14:paraId="25EE17F2" w14:textId="1D59E792" w:rsidR="00991F89" w:rsidRPr="00247518" w:rsidRDefault="00991F89" w:rsidP="0036740A">
            <w:pPr>
              <w:spacing w:after="60" w:line="240" w:lineRule="auto"/>
              <w:jc w:val="left"/>
              <w:rPr>
                <w:sz w:val="20"/>
                <w:szCs w:val="20"/>
              </w:rPr>
            </w:pPr>
            <w:r w:rsidRPr="00247518">
              <w:rPr>
                <w:sz w:val="20"/>
                <w:szCs w:val="20"/>
              </w:rPr>
              <w:t xml:space="preserve">SI </w:t>
            </w:r>
            <w:r w:rsidR="008A3CE9" w:rsidRPr="00247518">
              <w:rPr>
                <w:sz w:val="20"/>
                <w:szCs w:val="20"/>
              </w:rPr>
              <w:t>ou</w:t>
            </w:r>
            <w:r w:rsidRPr="00247518">
              <w:rPr>
                <w:sz w:val="20"/>
                <w:szCs w:val="20"/>
              </w:rPr>
              <w:t xml:space="preserve"> SIAP</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A195CD8" w14:textId="77777777" w:rsidR="00991F89" w:rsidRPr="00247518" w:rsidRDefault="00991F89" w:rsidP="0036740A">
            <w:pPr>
              <w:spacing w:after="60" w:line="240" w:lineRule="auto"/>
              <w:jc w:val="left"/>
              <w:rPr>
                <w:sz w:val="20"/>
                <w:szCs w:val="20"/>
              </w:rPr>
            </w:pPr>
            <w:r w:rsidRPr="00247518">
              <w:rPr>
                <w:sz w:val="20"/>
                <w:szCs w:val="20"/>
              </w:rPr>
              <w:t>Système d’Information de l’AP-HP</w:t>
            </w:r>
          </w:p>
        </w:tc>
      </w:tr>
      <w:tr w:rsidR="00F96F91" w:rsidRPr="00247518" w14:paraId="55BED4CE"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74293E03" w14:textId="7FAD505A" w:rsidR="00F96F91" w:rsidRPr="00247518" w:rsidRDefault="00F96F91" w:rsidP="0036740A">
            <w:pPr>
              <w:spacing w:after="60" w:line="240" w:lineRule="auto"/>
              <w:jc w:val="left"/>
              <w:rPr>
                <w:sz w:val="20"/>
                <w:szCs w:val="20"/>
              </w:rPr>
            </w:pPr>
            <w:r w:rsidRPr="00247518">
              <w:rPr>
                <w:sz w:val="20"/>
                <w:szCs w:val="20"/>
              </w:rPr>
              <w:t>Service bénéficiaire</w:t>
            </w:r>
          </w:p>
        </w:tc>
        <w:tc>
          <w:tcPr>
            <w:tcW w:w="8020" w:type="dxa"/>
            <w:tcBorders>
              <w:top w:val="outset" w:sz="6" w:space="0" w:color="auto"/>
              <w:left w:val="outset" w:sz="6" w:space="0" w:color="auto"/>
              <w:bottom w:val="outset" w:sz="6" w:space="0" w:color="auto"/>
              <w:right w:val="outset" w:sz="6" w:space="0" w:color="auto"/>
            </w:tcBorders>
            <w:vAlign w:val="center"/>
            <w:hideMark/>
          </w:tcPr>
          <w:p w14:paraId="6D3CEF8D" w14:textId="7034CD75" w:rsidR="00F96F91" w:rsidRPr="00247518" w:rsidRDefault="00F96F91" w:rsidP="0036740A">
            <w:pPr>
              <w:spacing w:after="60" w:line="240" w:lineRule="auto"/>
              <w:jc w:val="left"/>
              <w:rPr>
                <w:sz w:val="20"/>
                <w:szCs w:val="20"/>
              </w:rPr>
            </w:pPr>
            <w:r w:rsidRPr="00247518">
              <w:rPr>
                <w:sz w:val="20"/>
                <w:szCs w:val="20"/>
              </w:rPr>
              <w:t>Service, ou entité de l’AP-HP regroupant plusieurs services (GHU, PIC…), amené à passer des commandes.</w:t>
            </w:r>
          </w:p>
        </w:tc>
      </w:tr>
      <w:tr w:rsidR="006E14DF" w:rsidRPr="00247518" w14:paraId="723B6EB7"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47A75806" w14:textId="139A1163" w:rsidR="006E14DF" w:rsidRPr="00247518" w:rsidRDefault="006E14DF" w:rsidP="0036740A">
            <w:pPr>
              <w:spacing w:after="60" w:line="240" w:lineRule="auto"/>
              <w:jc w:val="left"/>
              <w:rPr>
                <w:sz w:val="20"/>
                <w:szCs w:val="20"/>
              </w:rPr>
            </w:pPr>
            <w:r w:rsidRPr="00247518">
              <w:rPr>
                <w:sz w:val="20"/>
                <w:szCs w:val="20"/>
              </w:rPr>
              <w:t>Solution d’impression</w:t>
            </w:r>
          </w:p>
        </w:tc>
        <w:tc>
          <w:tcPr>
            <w:tcW w:w="8020" w:type="dxa"/>
            <w:tcBorders>
              <w:top w:val="outset" w:sz="6" w:space="0" w:color="auto"/>
              <w:left w:val="outset" w:sz="6" w:space="0" w:color="auto"/>
              <w:bottom w:val="outset" w:sz="6" w:space="0" w:color="auto"/>
              <w:right w:val="outset" w:sz="6" w:space="0" w:color="auto"/>
            </w:tcBorders>
            <w:vAlign w:val="center"/>
            <w:hideMark/>
          </w:tcPr>
          <w:p w14:paraId="79E8C787" w14:textId="2FC55634" w:rsidR="006E14DF" w:rsidRPr="00247518" w:rsidRDefault="006E14DF" w:rsidP="0036740A">
            <w:pPr>
              <w:spacing w:after="60" w:line="240" w:lineRule="auto"/>
              <w:jc w:val="left"/>
              <w:rPr>
                <w:sz w:val="20"/>
                <w:szCs w:val="20"/>
              </w:rPr>
            </w:pPr>
            <w:r w:rsidRPr="00247518">
              <w:rPr>
                <w:sz w:val="20"/>
                <w:szCs w:val="20"/>
              </w:rPr>
              <w:t>Elément de l’offre du Titulaire correspondant à un</w:t>
            </w:r>
            <w:r w:rsidR="00FB782B" w:rsidRPr="00247518">
              <w:rPr>
                <w:sz w:val="20"/>
                <w:szCs w:val="20"/>
              </w:rPr>
              <w:t xml:space="preserve">e configuration </w:t>
            </w:r>
            <w:r w:rsidRPr="00247518">
              <w:rPr>
                <w:sz w:val="20"/>
                <w:szCs w:val="20"/>
              </w:rPr>
              <w:t>défini</w:t>
            </w:r>
            <w:r w:rsidR="00FB782B" w:rsidRPr="00247518">
              <w:rPr>
                <w:sz w:val="20"/>
                <w:szCs w:val="20"/>
              </w:rPr>
              <w:t>e</w:t>
            </w:r>
            <w:r w:rsidRPr="00247518">
              <w:rPr>
                <w:sz w:val="20"/>
                <w:szCs w:val="20"/>
              </w:rPr>
              <w:t xml:space="preserve"> dans le présent CCTP</w:t>
            </w:r>
          </w:p>
        </w:tc>
      </w:tr>
      <w:tr w:rsidR="00991F89" w:rsidRPr="00247518" w14:paraId="735BF4CA" w14:textId="77777777" w:rsidTr="00E95939">
        <w:trPr>
          <w:cantSplit/>
        </w:trPr>
        <w:tc>
          <w:tcPr>
            <w:tcW w:w="1917" w:type="dxa"/>
            <w:tcBorders>
              <w:top w:val="outset" w:sz="6" w:space="0" w:color="auto"/>
              <w:left w:val="outset" w:sz="6" w:space="0" w:color="auto"/>
              <w:bottom w:val="outset" w:sz="6" w:space="0" w:color="auto"/>
              <w:right w:val="outset" w:sz="6" w:space="0" w:color="auto"/>
            </w:tcBorders>
            <w:vAlign w:val="center"/>
            <w:hideMark/>
          </w:tcPr>
          <w:p w14:paraId="770FB8E9" w14:textId="77777777" w:rsidR="00991F89" w:rsidRPr="00247518" w:rsidRDefault="00991F89" w:rsidP="0036740A">
            <w:pPr>
              <w:spacing w:after="60" w:line="240" w:lineRule="auto"/>
              <w:jc w:val="left"/>
              <w:rPr>
                <w:sz w:val="20"/>
                <w:szCs w:val="20"/>
              </w:rPr>
            </w:pPr>
            <w:r w:rsidRPr="00247518">
              <w:rPr>
                <w:sz w:val="20"/>
                <w:szCs w:val="20"/>
              </w:rPr>
              <w:t>TIC</w:t>
            </w:r>
          </w:p>
        </w:tc>
        <w:tc>
          <w:tcPr>
            <w:tcW w:w="8020" w:type="dxa"/>
            <w:tcBorders>
              <w:top w:val="outset" w:sz="6" w:space="0" w:color="auto"/>
              <w:left w:val="outset" w:sz="6" w:space="0" w:color="auto"/>
              <w:bottom w:val="outset" w:sz="6" w:space="0" w:color="auto"/>
              <w:right w:val="outset" w:sz="6" w:space="0" w:color="auto"/>
            </w:tcBorders>
            <w:vAlign w:val="center"/>
            <w:hideMark/>
          </w:tcPr>
          <w:p w14:paraId="3135ADDE" w14:textId="77777777" w:rsidR="00991F89" w:rsidRPr="00247518" w:rsidRDefault="00991F89" w:rsidP="0036740A">
            <w:pPr>
              <w:spacing w:after="60" w:line="240" w:lineRule="auto"/>
              <w:jc w:val="left"/>
              <w:rPr>
                <w:sz w:val="20"/>
                <w:szCs w:val="20"/>
              </w:rPr>
            </w:pPr>
            <w:r w:rsidRPr="00247518">
              <w:rPr>
                <w:sz w:val="20"/>
                <w:szCs w:val="20"/>
              </w:rPr>
              <w:t>Technologies de l'information et de la communication</w:t>
            </w:r>
          </w:p>
        </w:tc>
      </w:tr>
      <w:tr w:rsidR="00991F89" w:rsidRPr="00247518" w14:paraId="77F34250" w14:textId="77777777" w:rsidTr="00E95939">
        <w:trPr>
          <w:cantSplit/>
          <w:trHeight w:val="63"/>
        </w:trPr>
        <w:tc>
          <w:tcPr>
            <w:tcW w:w="1917" w:type="dxa"/>
            <w:tcBorders>
              <w:top w:val="outset" w:sz="6" w:space="0" w:color="auto"/>
              <w:left w:val="outset" w:sz="6" w:space="0" w:color="auto"/>
              <w:bottom w:val="outset" w:sz="6" w:space="0" w:color="auto"/>
              <w:right w:val="outset" w:sz="6" w:space="0" w:color="auto"/>
            </w:tcBorders>
            <w:vAlign w:val="center"/>
            <w:hideMark/>
          </w:tcPr>
          <w:p w14:paraId="7F6D177F" w14:textId="77777777" w:rsidR="00991F89" w:rsidRPr="00247518" w:rsidRDefault="00991F89" w:rsidP="0036740A">
            <w:pPr>
              <w:spacing w:after="60" w:line="240" w:lineRule="auto"/>
              <w:jc w:val="left"/>
              <w:rPr>
                <w:sz w:val="20"/>
                <w:szCs w:val="20"/>
              </w:rPr>
            </w:pPr>
            <w:r w:rsidRPr="00247518">
              <w:rPr>
                <w:sz w:val="20"/>
                <w:szCs w:val="20"/>
              </w:rPr>
              <w:t>UO</w:t>
            </w:r>
          </w:p>
        </w:tc>
        <w:tc>
          <w:tcPr>
            <w:tcW w:w="8020" w:type="dxa"/>
            <w:tcBorders>
              <w:top w:val="outset" w:sz="6" w:space="0" w:color="auto"/>
              <w:left w:val="outset" w:sz="6" w:space="0" w:color="auto"/>
              <w:bottom w:val="outset" w:sz="6" w:space="0" w:color="auto"/>
              <w:right w:val="outset" w:sz="6" w:space="0" w:color="auto"/>
            </w:tcBorders>
            <w:vAlign w:val="center"/>
            <w:hideMark/>
          </w:tcPr>
          <w:p w14:paraId="172B6CA2" w14:textId="198BC682" w:rsidR="00991F89" w:rsidRPr="00247518" w:rsidRDefault="00991F89" w:rsidP="00AC3F1B">
            <w:pPr>
              <w:spacing w:after="60" w:line="240" w:lineRule="auto"/>
              <w:jc w:val="left"/>
              <w:rPr>
                <w:sz w:val="20"/>
                <w:szCs w:val="20"/>
              </w:rPr>
            </w:pPr>
            <w:r w:rsidRPr="00247518">
              <w:rPr>
                <w:sz w:val="20"/>
                <w:szCs w:val="20"/>
              </w:rPr>
              <w:t>Unité d’œuvre (de prestations de services)</w:t>
            </w:r>
            <w:r w:rsidR="00AC3F1B" w:rsidRPr="00247518">
              <w:rPr>
                <w:sz w:val="20"/>
                <w:szCs w:val="20"/>
              </w:rPr>
              <w:t>, prestation définie par des résultats attendus</w:t>
            </w:r>
            <w:r w:rsidR="00512221">
              <w:rPr>
                <w:sz w:val="20"/>
                <w:szCs w:val="20"/>
              </w:rPr>
              <w:t xml:space="preserve"> dans un délai donné,</w:t>
            </w:r>
            <w:r w:rsidR="00AC3F1B" w:rsidRPr="00247518">
              <w:rPr>
                <w:sz w:val="20"/>
                <w:szCs w:val="20"/>
              </w:rPr>
              <w:t xml:space="preserve"> et un prix</w:t>
            </w:r>
          </w:p>
        </w:tc>
      </w:tr>
      <w:tr w:rsidR="00991F89" w:rsidRPr="00247518" w14:paraId="7752CB6C" w14:textId="77777777" w:rsidTr="00E95939">
        <w:trPr>
          <w:cantSplit/>
          <w:trHeight w:val="63"/>
        </w:trPr>
        <w:tc>
          <w:tcPr>
            <w:tcW w:w="1917" w:type="dxa"/>
            <w:tcBorders>
              <w:top w:val="outset" w:sz="6" w:space="0" w:color="auto"/>
              <w:left w:val="outset" w:sz="6" w:space="0" w:color="auto"/>
              <w:bottom w:val="outset" w:sz="6" w:space="0" w:color="auto"/>
              <w:right w:val="outset" w:sz="6" w:space="0" w:color="auto"/>
            </w:tcBorders>
            <w:vAlign w:val="center"/>
            <w:hideMark/>
          </w:tcPr>
          <w:p w14:paraId="4A43F17F" w14:textId="77777777" w:rsidR="00991F89" w:rsidRPr="00247518" w:rsidRDefault="00991F89" w:rsidP="0036740A">
            <w:pPr>
              <w:spacing w:after="60" w:line="240" w:lineRule="auto"/>
              <w:jc w:val="left"/>
              <w:rPr>
                <w:sz w:val="20"/>
                <w:szCs w:val="20"/>
              </w:rPr>
            </w:pPr>
            <w:r w:rsidRPr="00247518">
              <w:rPr>
                <w:sz w:val="20"/>
                <w:szCs w:val="20"/>
              </w:rPr>
              <w:t>VA</w:t>
            </w:r>
          </w:p>
        </w:tc>
        <w:tc>
          <w:tcPr>
            <w:tcW w:w="8020" w:type="dxa"/>
            <w:tcBorders>
              <w:top w:val="outset" w:sz="6" w:space="0" w:color="auto"/>
              <w:left w:val="outset" w:sz="6" w:space="0" w:color="auto"/>
              <w:bottom w:val="outset" w:sz="6" w:space="0" w:color="auto"/>
              <w:right w:val="outset" w:sz="6" w:space="0" w:color="auto"/>
            </w:tcBorders>
            <w:vAlign w:val="center"/>
            <w:hideMark/>
          </w:tcPr>
          <w:p w14:paraId="2B94677C" w14:textId="77777777" w:rsidR="00991F89" w:rsidRPr="00247518" w:rsidRDefault="00991F89" w:rsidP="0036740A">
            <w:pPr>
              <w:spacing w:after="60" w:line="240" w:lineRule="auto"/>
              <w:jc w:val="left"/>
              <w:rPr>
                <w:sz w:val="20"/>
                <w:szCs w:val="20"/>
              </w:rPr>
            </w:pPr>
            <w:r w:rsidRPr="00247518">
              <w:rPr>
                <w:sz w:val="20"/>
                <w:szCs w:val="20"/>
              </w:rPr>
              <w:t>Vérification d’Aptitude</w:t>
            </w:r>
          </w:p>
        </w:tc>
      </w:tr>
      <w:tr w:rsidR="00991F89" w:rsidRPr="00212EC4" w14:paraId="22983DC6" w14:textId="77777777" w:rsidTr="00E95939">
        <w:trPr>
          <w:cantSplit/>
          <w:trHeight w:val="63"/>
        </w:trPr>
        <w:tc>
          <w:tcPr>
            <w:tcW w:w="1917" w:type="dxa"/>
            <w:tcBorders>
              <w:top w:val="outset" w:sz="6" w:space="0" w:color="auto"/>
              <w:left w:val="outset" w:sz="6" w:space="0" w:color="auto"/>
              <w:bottom w:val="outset" w:sz="6" w:space="0" w:color="auto"/>
              <w:right w:val="outset" w:sz="6" w:space="0" w:color="auto"/>
            </w:tcBorders>
            <w:vAlign w:val="center"/>
            <w:hideMark/>
          </w:tcPr>
          <w:p w14:paraId="3E52E419" w14:textId="77777777" w:rsidR="00991F89" w:rsidRPr="00247518" w:rsidRDefault="00991F89" w:rsidP="0036740A">
            <w:pPr>
              <w:spacing w:after="60" w:line="240" w:lineRule="auto"/>
              <w:jc w:val="left"/>
              <w:rPr>
                <w:sz w:val="20"/>
                <w:szCs w:val="20"/>
              </w:rPr>
            </w:pPr>
            <w:r w:rsidRPr="00247518">
              <w:rPr>
                <w:sz w:val="20"/>
                <w:szCs w:val="20"/>
              </w:rPr>
              <w:t>VSR</w:t>
            </w:r>
          </w:p>
        </w:tc>
        <w:tc>
          <w:tcPr>
            <w:tcW w:w="8020" w:type="dxa"/>
            <w:tcBorders>
              <w:top w:val="outset" w:sz="6" w:space="0" w:color="auto"/>
              <w:left w:val="outset" w:sz="6" w:space="0" w:color="auto"/>
              <w:bottom w:val="outset" w:sz="6" w:space="0" w:color="auto"/>
              <w:right w:val="outset" w:sz="6" w:space="0" w:color="auto"/>
            </w:tcBorders>
            <w:vAlign w:val="center"/>
            <w:hideMark/>
          </w:tcPr>
          <w:p w14:paraId="0D056249" w14:textId="77777777" w:rsidR="00991F89" w:rsidRPr="00212EC4" w:rsidRDefault="00991F89" w:rsidP="0036740A">
            <w:pPr>
              <w:spacing w:after="60" w:line="240" w:lineRule="auto"/>
              <w:jc w:val="left"/>
              <w:rPr>
                <w:sz w:val="20"/>
                <w:szCs w:val="20"/>
              </w:rPr>
            </w:pPr>
            <w:r w:rsidRPr="00247518">
              <w:rPr>
                <w:sz w:val="20"/>
                <w:szCs w:val="20"/>
              </w:rPr>
              <w:t>Vérification de Service Régulier</w:t>
            </w:r>
          </w:p>
        </w:tc>
      </w:tr>
    </w:tbl>
    <w:p w14:paraId="702D5B36" w14:textId="77777777" w:rsidR="002927E4" w:rsidRPr="00212EC4" w:rsidRDefault="002927E4" w:rsidP="002927E4">
      <w:pPr>
        <w:pStyle w:val="Corpsdetexte"/>
      </w:pPr>
    </w:p>
    <w:p w14:paraId="28188418" w14:textId="71811CEC" w:rsidR="002927E4" w:rsidRPr="00212EC4" w:rsidRDefault="002927E4" w:rsidP="00EE4F34">
      <w:pPr>
        <w:pStyle w:val="Titre1"/>
        <w:pageBreakBefore/>
      </w:pPr>
      <w:bookmarkStart w:id="3" w:name="_Toc180057529"/>
      <w:r w:rsidRPr="00212EC4">
        <w:lastRenderedPageBreak/>
        <w:t>OBJET</w:t>
      </w:r>
      <w:bookmarkEnd w:id="3"/>
    </w:p>
    <w:p w14:paraId="1ACE7C28" w14:textId="6B98A521" w:rsidR="00BC55D2" w:rsidRDefault="00943395" w:rsidP="00943395">
      <w:pPr>
        <w:pStyle w:val="Corpsdetexte"/>
      </w:pPr>
      <w:r w:rsidRPr="00BC55D2">
        <w:t xml:space="preserve">Le présent marché </w:t>
      </w:r>
      <w:r w:rsidR="00BC55D2" w:rsidRPr="00BC55D2">
        <w:t>porte sur la location maintenance de copieurs multifonctions en libre-service, fournitures d’accessoires, et exécution de prestations associées pour l’ensemble des sites de l’Assistance Publique</w:t>
      </w:r>
      <w:r w:rsidR="00BC55D2">
        <w:t xml:space="preserve"> </w:t>
      </w:r>
      <w:r w:rsidR="00BC55D2" w:rsidRPr="00BC55D2">
        <w:t>-</w:t>
      </w:r>
      <w:r w:rsidR="00BC55D2">
        <w:t xml:space="preserve"> </w:t>
      </w:r>
      <w:r w:rsidR="00BC55D2" w:rsidRPr="00BC55D2">
        <w:t>Hôpitaux de Paris (AP-HP).</w:t>
      </w:r>
    </w:p>
    <w:p w14:paraId="0B2F3A44" w14:textId="623F27D5" w:rsidR="00620858" w:rsidRDefault="00620858" w:rsidP="00620858">
      <w:pPr>
        <w:pStyle w:val="Corpsdetexte"/>
      </w:pPr>
      <w:r>
        <w:t>Il faut ente</w:t>
      </w:r>
      <w:r w:rsidR="00AD14FB">
        <w:t>ndre par copieur (multifonctions</w:t>
      </w:r>
      <w:r>
        <w:t>) en libre-service tout dispositif composé d’un ensemble cohérent d’éléments matériels et logiciels permettant diversement de copier, d’imprimer, d’assembler, de façonner, de numériser, de télécopier des documents dans des quantités et des conditions de délais et de qualité en lien avec des besoins de proximité et une utilisation en libre-service par des agents no</w:t>
      </w:r>
      <w:r w:rsidR="00BD20C1">
        <w:t>n-spécialistes de l’impression.</w:t>
      </w:r>
    </w:p>
    <w:p w14:paraId="2FFAB905" w14:textId="141635FA" w:rsidR="00101826" w:rsidRDefault="00101826" w:rsidP="00620858">
      <w:pPr>
        <w:pStyle w:val="Corpsdetexte"/>
      </w:pPr>
      <w:r>
        <w:t xml:space="preserve">Les </w:t>
      </w:r>
      <w:r w:rsidR="00AD14FB">
        <w:t xml:space="preserve">copieurs </w:t>
      </w:r>
      <w:r>
        <w:t xml:space="preserve">supportent des accessoires et des fonctionnalités qui varient d’un modèle à l’autre. Ils peuvent aussi être associés à des services. Les accessoires, fonctionnalités ou services sont pour certains toujours fournis avec les </w:t>
      </w:r>
      <w:r w:rsidR="00AD14FB">
        <w:t>copieurs</w:t>
      </w:r>
      <w:r>
        <w:t>, et pour d’autres fournis sur option à la commande, ou acquis plus tard.</w:t>
      </w:r>
    </w:p>
    <w:p w14:paraId="332173EA" w14:textId="301B2A4F" w:rsidR="00AC3F1B" w:rsidRDefault="00AC3F1B" w:rsidP="00620858">
      <w:pPr>
        <w:pStyle w:val="Corpsdetexte"/>
      </w:pPr>
      <w:r>
        <w:t>Les prestations associées sont soit des services avancés soit des prestations intégrées, présentés dans le présent CCTP.</w:t>
      </w:r>
    </w:p>
    <w:p w14:paraId="108CAD69" w14:textId="77777777" w:rsidR="00E21BFF" w:rsidRPr="00BC55D2" w:rsidRDefault="00E21BFF" w:rsidP="00BC55D2">
      <w:pPr>
        <w:pStyle w:val="Titre1"/>
      </w:pPr>
      <w:bookmarkStart w:id="4" w:name="_Toc180057530"/>
      <w:r w:rsidRPr="00BC55D2">
        <w:t>CONTEXTE</w:t>
      </w:r>
      <w:bookmarkEnd w:id="4"/>
    </w:p>
    <w:p w14:paraId="521C7163" w14:textId="5AB5EA8E" w:rsidR="009C438F" w:rsidRPr="00BC55D2" w:rsidRDefault="009C438F" w:rsidP="009C438F">
      <w:pPr>
        <w:pStyle w:val="Titre2"/>
      </w:pPr>
      <w:bookmarkStart w:id="5" w:name="_Toc180057531"/>
      <w:bookmarkEnd w:id="1"/>
      <w:r w:rsidRPr="00BC55D2">
        <w:t>L'Assistance Publique - Hôpitaux de Paris</w:t>
      </w:r>
      <w:bookmarkEnd w:id="5"/>
    </w:p>
    <w:p w14:paraId="7B698A77" w14:textId="337BC8C2" w:rsidR="00452CB8" w:rsidRPr="00BC55D2" w:rsidRDefault="00452CB8" w:rsidP="00EE3955">
      <w:pPr>
        <w:pStyle w:val="Corpsdetexte"/>
      </w:pPr>
      <w:r w:rsidRPr="00BC55D2">
        <w:t>L'Assistance Publique - Hôpitaux de Paris, AP-HP</w:t>
      </w:r>
      <w:r w:rsidR="00FC6A02" w:rsidRPr="00BC55D2">
        <w:t>,</w:t>
      </w:r>
      <w:r w:rsidRPr="00BC55D2">
        <w:t xml:space="preserve"> est un centre hospitalier universitaire à dimension internationale.</w:t>
      </w:r>
      <w:r w:rsidR="006372F6" w:rsidRPr="00BC55D2">
        <w:t xml:space="preserve"> </w:t>
      </w:r>
      <w:r w:rsidRPr="00BC55D2">
        <w:t>Quelques chiffres</w:t>
      </w:r>
      <w:r w:rsidR="00593C93" w:rsidRPr="00BC55D2">
        <w:t xml:space="preserve"> (source </w:t>
      </w:r>
      <w:hyperlink r:id="rId10" w:history="1">
        <w:r w:rsidR="00593C93" w:rsidRPr="00BC55D2">
          <w:rPr>
            <w:rStyle w:val="Lienhypertexte"/>
            <w:rFonts w:cs="Open Sans"/>
          </w:rPr>
          <w:t>https://www.aphp.fr</w:t>
        </w:r>
      </w:hyperlink>
      <w:r w:rsidR="00593C93" w:rsidRPr="00BC55D2">
        <w:t>)</w:t>
      </w:r>
      <w:r w:rsidRPr="00BC55D2">
        <w:t> :</w:t>
      </w:r>
    </w:p>
    <w:p w14:paraId="6A072A89" w14:textId="77777777" w:rsidR="005E512E" w:rsidRPr="00BC55D2" w:rsidRDefault="005E512E" w:rsidP="005E512E">
      <w:pPr>
        <w:pStyle w:val="Listepuces"/>
      </w:pPr>
      <w:r w:rsidRPr="00BC55D2">
        <w:t>38 hôpitaux</w:t>
      </w:r>
    </w:p>
    <w:p w14:paraId="4EB61685" w14:textId="651B1939" w:rsidR="005E512E" w:rsidRPr="00BC55D2" w:rsidRDefault="005E512E" w:rsidP="005E512E">
      <w:pPr>
        <w:pStyle w:val="Listepuces"/>
      </w:pPr>
      <w:r w:rsidRPr="00BC55D2">
        <w:t>8 millions de prises en charge</w:t>
      </w:r>
    </w:p>
    <w:p w14:paraId="3A8ABD64" w14:textId="44E97B60" w:rsidR="005E512E" w:rsidRPr="00BC55D2" w:rsidRDefault="005E512E" w:rsidP="005E512E">
      <w:pPr>
        <w:pStyle w:val="Listepuces"/>
      </w:pPr>
      <w:r w:rsidRPr="00BC55D2">
        <w:t>100 000 professionnels au service de nos patients - dont près de 12</w:t>
      </w:r>
      <w:r w:rsidR="00BC55D2" w:rsidRPr="00BC55D2">
        <w:t> 1</w:t>
      </w:r>
      <w:r w:rsidRPr="00BC55D2">
        <w:t>00 médecins, près de 4</w:t>
      </w:r>
      <w:r w:rsidR="00BC55D2" w:rsidRPr="00BC55D2">
        <w:t> 3</w:t>
      </w:r>
      <w:r w:rsidRPr="00BC55D2">
        <w:t>00 internes, près de 55</w:t>
      </w:r>
      <w:r w:rsidR="00BC55D2" w:rsidRPr="00BC55D2">
        <w:t> 2</w:t>
      </w:r>
      <w:r w:rsidRPr="00BC55D2">
        <w:t>00 personnels soignants, paramédicaux et socio-éducatifs</w:t>
      </w:r>
    </w:p>
    <w:p w14:paraId="77906D55" w14:textId="07B93788" w:rsidR="005E512E" w:rsidRPr="00BC55D2" w:rsidRDefault="00BC55D2" w:rsidP="005E512E">
      <w:pPr>
        <w:pStyle w:val="Listepuces"/>
      </w:pPr>
      <w:r w:rsidRPr="00BC55D2">
        <w:t xml:space="preserve">Plus </w:t>
      </w:r>
      <w:r w:rsidR="005E512E" w:rsidRPr="00BC55D2">
        <w:t>de 2000 bénévoles auprès des patients et familles et plus de 1</w:t>
      </w:r>
      <w:r w:rsidRPr="00BC55D2">
        <w:t> </w:t>
      </w:r>
      <w:r w:rsidR="005E512E" w:rsidRPr="00BC55D2">
        <w:t>400 volontaires en service civique</w:t>
      </w:r>
    </w:p>
    <w:p w14:paraId="7ABF4512" w14:textId="154D159E" w:rsidR="005E512E" w:rsidRPr="00BC55D2" w:rsidRDefault="00BC55D2" w:rsidP="005E512E">
      <w:pPr>
        <w:pStyle w:val="Listepuces"/>
      </w:pPr>
      <w:r w:rsidRPr="00BC55D2">
        <w:t xml:space="preserve">Près </w:t>
      </w:r>
      <w:r w:rsidR="005E512E" w:rsidRPr="00BC55D2">
        <w:t xml:space="preserve">de </w:t>
      </w:r>
      <w:r w:rsidRPr="00BC55D2">
        <w:t>4 4</w:t>
      </w:r>
      <w:r w:rsidR="005E512E" w:rsidRPr="00BC55D2">
        <w:t xml:space="preserve">00 projets de recherche en cours tous promoteurs confondus, près de </w:t>
      </w:r>
      <w:r w:rsidRPr="00BC55D2">
        <w:t>81</w:t>
      </w:r>
      <w:r w:rsidR="005E512E" w:rsidRPr="00BC55D2">
        <w:t>0 portefeuilles internationaux de brevets actifs</w:t>
      </w:r>
    </w:p>
    <w:p w14:paraId="16C9B2A9" w14:textId="5F559A7D" w:rsidR="005E512E" w:rsidRPr="00BC55D2" w:rsidRDefault="00BC55D2" w:rsidP="005E512E">
      <w:pPr>
        <w:pStyle w:val="Listepuces"/>
      </w:pPr>
      <w:r w:rsidRPr="00BC55D2">
        <w:t>U</w:t>
      </w:r>
      <w:r w:rsidR="005E512E" w:rsidRPr="00BC55D2">
        <w:t>n médecin sur cinq formé à l’AP-HP en lien avec 7 facultés de médecine</w:t>
      </w:r>
    </w:p>
    <w:p w14:paraId="52D7BF41" w14:textId="2B2676DA" w:rsidR="005E512E" w:rsidRPr="00BC55D2" w:rsidRDefault="005E512E" w:rsidP="005E512E">
      <w:pPr>
        <w:pStyle w:val="Listepuces"/>
      </w:pPr>
      <w:r w:rsidRPr="00BC55D2">
        <w:t>3</w:t>
      </w:r>
      <w:r w:rsidR="00BC55D2" w:rsidRPr="00BC55D2">
        <w:t>4</w:t>
      </w:r>
      <w:r w:rsidRPr="00BC55D2">
        <w:t xml:space="preserve"> écoles, dont 1</w:t>
      </w:r>
      <w:r w:rsidR="00BC55D2" w:rsidRPr="00BC55D2">
        <w:t>5</w:t>
      </w:r>
      <w:r w:rsidRPr="00BC55D2">
        <w:t xml:space="preserve"> instituts de formation en soins infirmiers - IFSI</w:t>
      </w:r>
    </w:p>
    <w:p w14:paraId="39D113DB" w14:textId="26DF5F5E" w:rsidR="005E512E" w:rsidRPr="00BC55D2" w:rsidRDefault="00BC55D2" w:rsidP="005E512E">
      <w:pPr>
        <w:pStyle w:val="Listepuces"/>
      </w:pPr>
      <w:r w:rsidRPr="00BC55D2">
        <w:t>U</w:t>
      </w:r>
      <w:r w:rsidR="005E512E" w:rsidRPr="00BC55D2">
        <w:t xml:space="preserve">n budget de </w:t>
      </w:r>
      <w:r w:rsidRPr="00BC55D2">
        <w:t>9</w:t>
      </w:r>
      <w:r w:rsidR="005E512E" w:rsidRPr="00BC55D2">
        <w:t xml:space="preserve"> milliards d’euros</w:t>
      </w:r>
    </w:p>
    <w:p w14:paraId="24F379F9" w14:textId="53CB84CC" w:rsidR="005E512E" w:rsidRPr="00BC55D2" w:rsidRDefault="00BC55D2" w:rsidP="005E512E">
      <w:pPr>
        <w:pStyle w:val="Listepuces"/>
      </w:pPr>
      <w:r w:rsidRPr="00BC55D2">
        <w:t>Plus</w:t>
      </w:r>
      <w:r w:rsidR="005E512E" w:rsidRPr="00BC55D2">
        <w:t xml:space="preserve"> d'1,4 million de passages aux urgences et près de 2,5 millions d'appels aux centres 15 (numéro d'urgence)</w:t>
      </w:r>
    </w:p>
    <w:p w14:paraId="2B9B0EE3" w14:textId="78D075AE" w:rsidR="005E512E" w:rsidRPr="00BC55D2" w:rsidRDefault="005E512E" w:rsidP="005E512E">
      <w:pPr>
        <w:pStyle w:val="Listepuces"/>
      </w:pPr>
      <w:r w:rsidRPr="00BC55D2">
        <w:t>37 000 naissances dans nos 13 maternités</w:t>
      </w:r>
    </w:p>
    <w:p w14:paraId="7696F49A" w14:textId="50D8457F" w:rsidR="005E512E" w:rsidRPr="00BC55D2" w:rsidRDefault="005E512E" w:rsidP="00BC55D2">
      <w:pPr>
        <w:pStyle w:val="Listepuces"/>
      </w:pPr>
      <w:r w:rsidRPr="00BC55D2">
        <w:t>Plus de 28</w:t>
      </w:r>
      <w:r w:rsidR="00BC55D2" w:rsidRPr="00BC55D2">
        <w:t>1 </w:t>
      </w:r>
      <w:r w:rsidRPr="00BC55D2">
        <w:t xml:space="preserve">000 </w:t>
      </w:r>
      <w:r w:rsidR="00BC55D2" w:rsidRPr="00BC55D2">
        <w:t>interventions chirurgicales dont 94 500 en chirurgie ambulatoire dans 53 blocs chirurgicaux</w:t>
      </w:r>
    </w:p>
    <w:p w14:paraId="1832A57E" w14:textId="2AA88D0F" w:rsidR="005E512E" w:rsidRPr="00BC55D2" w:rsidRDefault="005E512E" w:rsidP="005E512E">
      <w:pPr>
        <w:pStyle w:val="Listepuces"/>
      </w:pPr>
      <w:r w:rsidRPr="00BC55D2">
        <w:t>Plus de 2</w:t>
      </w:r>
      <w:r w:rsidR="00BC55D2" w:rsidRPr="00BC55D2">
        <w:t> </w:t>
      </w:r>
      <w:r w:rsidRPr="00BC55D2">
        <w:t>000 greffes</w:t>
      </w:r>
    </w:p>
    <w:p w14:paraId="6A039BD4" w14:textId="52CDE874" w:rsidR="005E512E" w:rsidRPr="00BC55D2" w:rsidRDefault="00BC55D2" w:rsidP="005E512E">
      <w:pPr>
        <w:pStyle w:val="Listepuces"/>
      </w:pPr>
      <w:r w:rsidRPr="00BC55D2">
        <w:t>70</w:t>
      </w:r>
      <w:r w:rsidR="005E512E" w:rsidRPr="00BC55D2">
        <w:t xml:space="preserve"> accords de coopération en Asie, Moyen-Orient, Afrique et Amérique latine</w:t>
      </w:r>
    </w:p>
    <w:p w14:paraId="277DF1AE" w14:textId="77777777" w:rsidR="005E512E" w:rsidRPr="00BC55D2" w:rsidRDefault="005E512E" w:rsidP="00BC55D2">
      <w:pPr>
        <w:jc w:val="center"/>
      </w:pPr>
      <w:r w:rsidRPr="00BC55D2">
        <w:rPr>
          <w:noProof/>
        </w:rPr>
        <w:lastRenderedPageBreak/>
        <w:drawing>
          <wp:inline distT="0" distB="0" distL="0" distR="0" wp14:anchorId="25AD55A3" wp14:editId="27496548">
            <wp:extent cx="4869704" cy="3445521"/>
            <wp:effectExtent l="0" t="0" r="762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U - carte globale 2023-0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04617" cy="3470223"/>
                    </a:xfrm>
                    <a:prstGeom prst="rect">
                      <a:avLst/>
                    </a:prstGeom>
                  </pic:spPr>
                </pic:pic>
              </a:graphicData>
            </a:graphic>
          </wp:inline>
        </w:drawing>
      </w:r>
    </w:p>
    <w:p w14:paraId="58CBE997" w14:textId="443B9F30" w:rsidR="00E21BFF" w:rsidRPr="00BC55D2" w:rsidRDefault="00E21BFF" w:rsidP="009C438F">
      <w:pPr>
        <w:pStyle w:val="Corpsdetexte"/>
      </w:pPr>
      <w:r w:rsidRPr="00BC55D2">
        <w:t>Pour plus de détails voire la liste des GHU et des sites AP</w:t>
      </w:r>
      <w:r w:rsidR="005E512E" w:rsidRPr="00BC55D2">
        <w:t>-</w:t>
      </w:r>
      <w:r w:rsidRPr="00BC55D2">
        <w:t>HP annexée au présent CCTP.</w:t>
      </w:r>
    </w:p>
    <w:p w14:paraId="6C40477F" w14:textId="77777777" w:rsidR="00DF73C4" w:rsidRPr="00D86ECA" w:rsidRDefault="00DF73C4" w:rsidP="00DF73C4">
      <w:pPr>
        <w:pStyle w:val="Titre2"/>
      </w:pPr>
      <w:bookmarkStart w:id="6" w:name="_Toc141100999"/>
      <w:bookmarkStart w:id="7" w:name="_Toc180057532"/>
      <w:r w:rsidRPr="00D86ECA">
        <w:t>Sécurité des systèmes d’information</w:t>
      </w:r>
      <w:bookmarkEnd w:id="6"/>
      <w:bookmarkEnd w:id="7"/>
    </w:p>
    <w:p w14:paraId="7903B42A" w14:textId="77777777" w:rsidR="00DF73C4" w:rsidRPr="00D86ECA" w:rsidRDefault="00DF73C4" w:rsidP="00DF73C4">
      <w:pPr>
        <w:pStyle w:val="Corpsdetexte"/>
      </w:pPr>
      <w:r w:rsidRPr="00D86ECA">
        <w:t>Une charte, annexée au présent CCTP, s’applique à tous les titulaires de marché de l’AP-HP. Elle est intitulée « Sécurité dans la relation avec les Fournisseurs ».</w:t>
      </w:r>
    </w:p>
    <w:p w14:paraId="1E23B827" w14:textId="77777777" w:rsidR="00DF73C4" w:rsidRPr="00D86ECA" w:rsidRDefault="00DF73C4" w:rsidP="00DF73C4">
      <w:pPr>
        <w:pStyle w:val="Corpsdetexte"/>
      </w:pPr>
      <w:r w:rsidRPr="00D86ECA">
        <w:t>Les règles qu’elle contient ont été établies en tenant compte de la Politique de Sécurité de l’AP-HP et sous l’autorité du Responsable de la Sécurité des Systèmes d’Information. Elle fait partie du référentiel de sécurité de l’AP-HP approuvé par la Direction Générale de l’établissement. Elle complète tout marché liant le titulaire d’un marché à l’AP-HP. Son respect constitue une obligation essentielle à la charge de tout titulaire d’un marché.</w:t>
      </w:r>
    </w:p>
    <w:p w14:paraId="5B5C849C" w14:textId="77777777" w:rsidR="00DF73C4" w:rsidRPr="00D86ECA" w:rsidRDefault="00DF73C4" w:rsidP="00DF73C4">
      <w:pPr>
        <w:pStyle w:val="Corpsdetexte"/>
      </w:pPr>
      <w:r w:rsidRPr="00D86ECA">
        <w:t>La charte s’inscrit dans une démarche d’information, de sensibilisation et de responsabilisation des titulaires de marché afin de poser les règles d’accès et d’utilisation des Systèmes d’Information (SI) de l’AP-HP.</w:t>
      </w:r>
    </w:p>
    <w:p w14:paraId="075849B7" w14:textId="77777777" w:rsidR="00DF73C4" w:rsidRPr="00D86ECA" w:rsidRDefault="00DF73C4" w:rsidP="00DF73C4">
      <w:pPr>
        <w:pStyle w:val="Corpsdetexte"/>
      </w:pPr>
      <w:r w:rsidRPr="00D86ECA">
        <w:t>Elle a pour objet de définir les conditions et modalités, que le titulaire de marché s’engage à respecter, afin d’assurer la sécurité des SI de l’AP-HP ainsi que de ses données. L’objectif consiste ainsi à éviter que les relations avec les titulaires de marché ne constituent une faille dans les règles de sécurité informatique définies par la Politique Générale de Sécurité du Système d’Information de l’AP-HP.</w:t>
      </w:r>
    </w:p>
    <w:p w14:paraId="61109A51" w14:textId="77777777" w:rsidR="00DF73C4" w:rsidRPr="00D86ECA" w:rsidRDefault="00DF73C4" w:rsidP="00DF73C4">
      <w:pPr>
        <w:pStyle w:val="Corpsdetexte"/>
      </w:pPr>
      <w:r w:rsidRPr="00D86ECA">
        <w:t>Le titulaire de marché est soumis à une obligation d’information, de conseil et de mise en garde auprès de l’AP-HP, incluant l’appréhension des risques de sécurité de l’information induits par la mise en œuvre de ses prestations.</w:t>
      </w:r>
    </w:p>
    <w:p w14:paraId="54FCEF0A" w14:textId="77777777" w:rsidR="00DF73C4" w:rsidRPr="00D86ECA" w:rsidRDefault="00DF73C4" w:rsidP="00DF73C4">
      <w:pPr>
        <w:pStyle w:val="Titre2"/>
      </w:pPr>
      <w:bookmarkStart w:id="8" w:name="_Toc141101000"/>
      <w:bookmarkStart w:id="9" w:name="_Toc180057533"/>
      <w:r w:rsidRPr="00D86ECA">
        <w:t>Organisation de l’informatique de l’AP-HP</w:t>
      </w:r>
      <w:bookmarkEnd w:id="8"/>
      <w:bookmarkEnd w:id="9"/>
    </w:p>
    <w:p w14:paraId="066B35C4" w14:textId="1E5EF457" w:rsidR="00DF73C4" w:rsidRPr="00D86ECA" w:rsidRDefault="003C1E38" w:rsidP="00DF73C4">
      <w:pPr>
        <w:pStyle w:val="Corpsdetexte"/>
      </w:pPr>
      <w:r>
        <w:t>Elle comporte d’une part l</w:t>
      </w:r>
      <w:r w:rsidR="00DF73C4" w:rsidRPr="00D86ECA">
        <w:t>a DSN de l’AP-HP</w:t>
      </w:r>
      <w:r>
        <w:t>, organe central,</w:t>
      </w:r>
      <w:r w:rsidR="00DF73C4" w:rsidRPr="00D86ECA">
        <w:t xml:space="preserve"> définit sa stratégie auprès de la Direction Générale de l’AP-HP, assure la gouvernance et la cohérence des systèmes d’information (SI) de l’AP-HP. </w:t>
      </w:r>
    </w:p>
    <w:p w14:paraId="59FA5F97" w14:textId="77777777" w:rsidR="00DF73C4" w:rsidRPr="00D86ECA" w:rsidRDefault="00DF73C4" w:rsidP="00DF73C4">
      <w:pPr>
        <w:pStyle w:val="Corpsdetexte"/>
      </w:pPr>
      <w:r w:rsidRPr="00D86ECA">
        <w:t>Le budget d’investissement géré est de près de 70 M€ et le budget d’exploitation est de 125 M€.</w:t>
      </w:r>
    </w:p>
    <w:p w14:paraId="75321751" w14:textId="50DAB8F2" w:rsidR="00DF73C4" w:rsidRPr="00D86ECA" w:rsidRDefault="00DF73C4" w:rsidP="00DF73C4">
      <w:pPr>
        <w:pStyle w:val="Corpsdetexte"/>
      </w:pPr>
      <w:r w:rsidRPr="00D86ECA">
        <w:t>Le nombre d’agents de la DSN centrale en équivalent temps plein est de 370.</w:t>
      </w:r>
    </w:p>
    <w:p w14:paraId="1DB57B1C" w14:textId="3BE46566" w:rsidR="00DF73C4" w:rsidRPr="00D86ECA" w:rsidRDefault="00DF73C4" w:rsidP="00DF73C4">
      <w:pPr>
        <w:pStyle w:val="Corpsdetexte"/>
      </w:pPr>
      <w:r w:rsidRPr="00D86ECA">
        <w:t>Elle est composée de pôles :</w:t>
      </w:r>
    </w:p>
    <w:p w14:paraId="0A7589E9" w14:textId="77777777" w:rsidR="00D86ECA" w:rsidRDefault="00D86ECA" w:rsidP="002A1C35">
      <w:pPr>
        <w:pStyle w:val="Listepuces"/>
      </w:pPr>
      <w:r>
        <w:lastRenderedPageBreak/>
        <w:t>S</w:t>
      </w:r>
      <w:r w:rsidR="00C23F60" w:rsidRPr="00D86ECA">
        <w:t>tratégie, architecture et urbanisme (SAU)</w:t>
      </w:r>
    </w:p>
    <w:p w14:paraId="72EA9748" w14:textId="3695EA8D" w:rsidR="00D86ECA" w:rsidRDefault="00D86ECA" w:rsidP="002A1C35">
      <w:pPr>
        <w:pStyle w:val="Listepuces"/>
      </w:pPr>
      <w:r>
        <w:t>Relation Client</w:t>
      </w:r>
    </w:p>
    <w:p w14:paraId="78DBEC4E" w14:textId="77777777" w:rsidR="003C1E38" w:rsidRDefault="003C1E38" w:rsidP="003C1E38">
      <w:pPr>
        <w:pStyle w:val="Listepuces"/>
      </w:pPr>
      <w:r w:rsidRPr="00D86ECA">
        <w:t>Innovation et Données</w:t>
      </w:r>
    </w:p>
    <w:p w14:paraId="1558D7AB" w14:textId="77777777" w:rsidR="00D86ECA" w:rsidRDefault="00DF73C4" w:rsidP="00DF73C4">
      <w:pPr>
        <w:pStyle w:val="Listepuces"/>
      </w:pPr>
      <w:r w:rsidRPr="00D86ECA">
        <w:t>Centre Solutions Applicatives (CSA)</w:t>
      </w:r>
    </w:p>
    <w:p w14:paraId="69FBA70D" w14:textId="77777777" w:rsidR="00D86ECA" w:rsidRDefault="00DF73C4" w:rsidP="00DF73C4">
      <w:pPr>
        <w:pStyle w:val="Listepuces"/>
      </w:pPr>
      <w:r w:rsidRPr="00D86ECA">
        <w:t>Centre de Solutions Infrastructures (CSI)</w:t>
      </w:r>
    </w:p>
    <w:p w14:paraId="251FC8E4" w14:textId="348540C9" w:rsidR="003C1E38" w:rsidRDefault="003C1E38" w:rsidP="003C1E38">
      <w:pPr>
        <w:pStyle w:val="Listepuces"/>
      </w:pPr>
      <w:r w:rsidRPr="00D86ECA">
        <w:t>Opérations (OPS)</w:t>
      </w:r>
    </w:p>
    <w:p w14:paraId="0556C338" w14:textId="3D8C8FBB" w:rsidR="00DF73C4" w:rsidRDefault="003C1E38" w:rsidP="00DF73C4">
      <w:pPr>
        <w:pStyle w:val="Listepuces"/>
      </w:pPr>
      <w:r>
        <w:t xml:space="preserve">Centre de </w:t>
      </w:r>
      <w:r w:rsidR="00DF73C4" w:rsidRPr="00D86ECA">
        <w:t>Support Unifié</w:t>
      </w:r>
      <w:r>
        <w:t xml:space="preserve"> (CSU)</w:t>
      </w:r>
    </w:p>
    <w:p w14:paraId="5472D4B8" w14:textId="1A81E32F" w:rsidR="003C1E38" w:rsidRPr="00D86ECA" w:rsidRDefault="003C1E38" w:rsidP="003C1E38">
      <w:pPr>
        <w:pStyle w:val="Corpsdetexte"/>
      </w:pPr>
      <w:r>
        <w:t>Et d’autre part</w:t>
      </w:r>
      <w:r w:rsidR="004F169F">
        <w:t>,</w:t>
      </w:r>
      <w:r>
        <w:t xml:space="preserve"> les </w:t>
      </w:r>
      <w:r w:rsidRPr="003C1E38">
        <w:t xml:space="preserve">Directions des Services Informatiques </w:t>
      </w:r>
      <w:r w:rsidR="00277A86">
        <w:t xml:space="preserve">(DSI) </w:t>
      </w:r>
      <w:r w:rsidRPr="003C1E38">
        <w:t>des GHU,</w:t>
      </w:r>
      <w:r>
        <w:t xml:space="preserve"> </w:t>
      </w:r>
      <w:r w:rsidRPr="003C1E38">
        <w:t xml:space="preserve">Sites </w:t>
      </w:r>
      <w:r>
        <w:t>et</w:t>
      </w:r>
      <w:r w:rsidRPr="003C1E38">
        <w:t xml:space="preserve"> PIC</w:t>
      </w:r>
      <w:r w:rsidR="00BB1128">
        <w:t xml:space="preserve"> (Pôle d’intérêt commun)</w:t>
      </w:r>
      <w:r>
        <w:t>.</w:t>
      </w:r>
    </w:p>
    <w:p w14:paraId="5E3B120E" w14:textId="5D521A2B" w:rsidR="007E5386" w:rsidRPr="005C7205" w:rsidRDefault="007E5386" w:rsidP="00C23573">
      <w:pPr>
        <w:pStyle w:val="Titre2"/>
      </w:pPr>
      <w:bookmarkStart w:id="10" w:name="_Toc180057534"/>
      <w:r w:rsidRPr="005C7205">
        <w:t>Description de l’existant</w:t>
      </w:r>
      <w:bookmarkEnd w:id="10"/>
    </w:p>
    <w:p w14:paraId="31C2C6D4" w14:textId="3AF7A8D8" w:rsidR="003C1E38" w:rsidRDefault="00386E88" w:rsidP="00386E88">
      <w:pPr>
        <w:pStyle w:val="Titre3"/>
      </w:pPr>
      <w:bookmarkStart w:id="11" w:name="_Toc180057535"/>
      <w:r w:rsidRPr="00386E88">
        <w:t>La gestion des copieurs</w:t>
      </w:r>
      <w:bookmarkEnd w:id="11"/>
    </w:p>
    <w:p w14:paraId="55A81875" w14:textId="1C1B51D4" w:rsidR="00277A86" w:rsidRDefault="00BB1128" w:rsidP="00BB1128">
      <w:pPr>
        <w:pStyle w:val="Corpsdetexte"/>
      </w:pPr>
      <w:r>
        <w:t xml:space="preserve">La gestion des copieurs est assurée </w:t>
      </w:r>
      <w:r w:rsidR="00277A86">
        <w:t xml:space="preserve">au niveau des </w:t>
      </w:r>
      <w:r>
        <w:t>services bénéficiaires de l’AP-HP (GHU, sites, PIC)</w:t>
      </w:r>
      <w:r w:rsidR="00634415">
        <w:t>, voir l’annexe « GHU-SITES » du présent CCTP</w:t>
      </w:r>
      <w:r w:rsidR="00D03983">
        <w:t xml:space="preserve"> pour plus de précisions</w:t>
      </w:r>
      <w:r w:rsidR="00277A86">
        <w:t xml:space="preserve">. L’organisation varie selon les cas, </w:t>
      </w:r>
      <w:r w:rsidR="00634415">
        <w:t xml:space="preserve">avec des responsables pour les commandes, </w:t>
      </w:r>
      <w:r w:rsidR="00D03983">
        <w:t xml:space="preserve">la </w:t>
      </w:r>
      <w:r w:rsidR="00277A86">
        <w:t xml:space="preserve">DSI </w:t>
      </w:r>
      <w:r w:rsidR="00D03983">
        <w:t>pour l’intégration et l’administration, l’économat pour le suivi de facturation.</w:t>
      </w:r>
    </w:p>
    <w:p w14:paraId="4A153585" w14:textId="7A452F31" w:rsidR="00BB1128" w:rsidRDefault="00277A86" w:rsidP="00BB1128">
      <w:pPr>
        <w:pStyle w:val="Corpsdetexte"/>
      </w:pPr>
      <w:r>
        <w:t>Ainsi</w:t>
      </w:r>
      <w:r w:rsidR="007938F3">
        <w:t>,</w:t>
      </w:r>
      <w:r>
        <w:t xml:space="preserve"> le Titulaire doit gérer en parallèle plusieurs parcs et comptes clients.</w:t>
      </w:r>
    </w:p>
    <w:p w14:paraId="4AF5F62A" w14:textId="3C4B33DE" w:rsidR="00277A86" w:rsidRDefault="00277A86" w:rsidP="00BB1128">
      <w:pPr>
        <w:pStyle w:val="Corpsdetexte"/>
      </w:pPr>
      <w:r>
        <w:t xml:space="preserve">Dans l’ensemble, les copieurs sont renouvelés au fur et à mesure des fins de locations et des projets de renouvellement ou d’évolutions des différents services bénéficiaires. </w:t>
      </w:r>
      <w:r w:rsidR="00634415">
        <w:t>L</w:t>
      </w:r>
      <w:r>
        <w:t xml:space="preserve">es dates de débuts et </w:t>
      </w:r>
      <w:r w:rsidR="007938F3">
        <w:t xml:space="preserve">de </w:t>
      </w:r>
      <w:r>
        <w:t>fins des locations sont réparties tout au long du marché.</w:t>
      </w:r>
    </w:p>
    <w:p w14:paraId="4BF27A91" w14:textId="370CA372" w:rsidR="00D046AA" w:rsidRDefault="00D046AA" w:rsidP="00BB1128">
      <w:pPr>
        <w:pStyle w:val="Corpsdetexte"/>
      </w:pPr>
      <w:r>
        <w:t>Les commandes de copieurs peuvent aussi être faites séparément pour des raisons de suivi et de facturation. Elles vont donc en général de l’unité à quelques copieurs, et plus rarement sur des dizaines de copieurs.</w:t>
      </w:r>
    </w:p>
    <w:p w14:paraId="1B77E91B" w14:textId="331DEB14" w:rsidR="00277A86" w:rsidRDefault="00D046AA" w:rsidP="00BB1128">
      <w:pPr>
        <w:pStyle w:val="Corpsdetexte"/>
      </w:pPr>
      <w:r>
        <w:t>Toutefois, les livraisons et déploiements de plusieurs commandes d’un même émetteur, peuvent être gérées en groupe, en mode projet.</w:t>
      </w:r>
    </w:p>
    <w:p w14:paraId="50AC53CE" w14:textId="63CF9647" w:rsidR="00386E88" w:rsidRDefault="00386E88" w:rsidP="00386E88">
      <w:pPr>
        <w:pStyle w:val="Titre3"/>
      </w:pPr>
      <w:bookmarkStart w:id="12" w:name="_Toc180057536"/>
      <w:r w:rsidRPr="00386E88">
        <w:t>Le parc de copieurs</w:t>
      </w:r>
      <w:bookmarkEnd w:id="12"/>
    </w:p>
    <w:p w14:paraId="2DC518A1" w14:textId="65CA7B95" w:rsidR="00386E88" w:rsidRDefault="00386E88" w:rsidP="00386E88">
      <w:pPr>
        <w:pStyle w:val="Corpsdetexte"/>
      </w:pPr>
      <w:r>
        <w:t xml:space="preserve">Le parc de copieur est </w:t>
      </w:r>
      <w:r w:rsidR="00634415">
        <w:t>décrit dans l’annexe « Inventaire » du présent CCTP.</w:t>
      </w:r>
    </w:p>
    <w:p w14:paraId="63F966E3" w14:textId="576BA2E6" w:rsidR="00B867AE" w:rsidRDefault="009C3898" w:rsidP="00F43FB8">
      <w:pPr>
        <w:pStyle w:val="Titre1"/>
      </w:pPr>
      <w:bookmarkStart w:id="13" w:name="_Toc25591034"/>
      <w:bookmarkStart w:id="14" w:name="_Toc528083445"/>
      <w:bookmarkStart w:id="15" w:name="_Toc115947510"/>
      <w:bookmarkStart w:id="16" w:name="_Toc180057537"/>
      <w:bookmarkEnd w:id="13"/>
      <w:r>
        <w:t>SOLUTIONS ET SERVICES ATTENDUS</w:t>
      </w:r>
      <w:bookmarkEnd w:id="16"/>
    </w:p>
    <w:p w14:paraId="28D20A84" w14:textId="2B775C6C" w:rsidR="00A325B2" w:rsidRDefault="00495D51" w:rsidP="00837103">
      <w:pPr>
        <w:pStyle w:val="Titre2"/>
      </w:pPr>
      <w:bookmarkStart w:id="17" w:name="_Toc180057538"/>
      <w:r>
        <w:t>Principes</w:t>
      </w:r>
      <w:bookmarkEnd w:id="17"/>
    </w:p>
    <w:p w14:paraId="1F224DA0" w14:textId="221996AF" w:rsidR="006E14DF" w:rsidRPr="005C7205" w:rsidRDefault="00535542" w:rsidP="00535542">
      <w:pPr>
        <w:pStyle w:val="Corpsdetexte"/>
      </w:pPr>
      <w:r w:rsidRPr="005C7205">
        <w:t>L</w:t>
      </w:r>
      <w:r w:rsidR="005C7205">
        <w:t xml:space="preserve">e marché </w:t>
      </w:r>
      <w:r w:rsidRPr="005C7205">
        <w:t>référence des solutions d’impression neuves et reconditionnées (cf. annexe</w:t>
      </w:r>
      <w:r w:rsidR="004B3CA3" w:rsidRPr="005C7205">
        <w:t xml:space="preserve"> « Gamme »</w:t>
      </w:r>
      <w:r w:rsidRPr="005C7205">
        <w:t xml:space="preserve"> du présent CCTP) par segment</w:t>
      </w:r>
      <w:r w:rsidR="006E14DF" w:rsidRPr="005C7205">
        <w:t>s</w:t>
      </w:r>
      <w:r w:rsidRPr="005C7205">
        <w:t xml:space="preserve"> de volumes de production typiques constatés au sein des services bénéficiaires (nombre de pages par mois). Chaque segment </w:t>
      </w:r>
      <w:r w:rsidR="005C7205">
        <w:t xml:space="preserve">donne lieu à </w:t>
      </w:r>
      <w:r w:rsidRPr="005C7205">
        <w:t xml:space="preserve">une configuration autour de laquelle peuvent s’agréger des accessoires et des services selon les besoins de chaque </w:t>
      </w:r>
      <w:r w:rsidR="005C7205">
        <w:t>S</w:t>
      </w:r>
      <w:r w:rsidR="00F96F91" w:rsidRPr="005C7205">
        <w:t xml:space="preserve">ervice </w:t>
      </w:r>
      <w:r w:rsidR="005C7205">
        <w:t>B</w:t>
      </w:r>
      <w:r w:rsidRPr="005C7205">
        <w:t>énéficiaire.</w:t>
      </w:r>
    </w:p>
    <w:p w14:paraId="437B3594" w14:textId="4A6946C6" w:rsidR="00621001" w:rsidRPr="005C7205" w:rsidRDefault="00535542" w:rsidP="00535542">
      <w:pPr>
        <w:pStyle w:val="Corpsdetexte"/>
      </w:pPr>
      <w:r w:rsidRPr="005C7205">
        <w:t xml:space="preserve">La gamme de solutions d’impression </w:t>
      </w:r>
      <w:r w:rsidR="005C7205">
        <w:t xml:space="preserve">comprend </w:t>
      </w:r>
      <w:r w:rsidRPr="005C7205">
        <w:t>5 configurations noir et blanc et 4 configurations couleur</w:t>
      </w:r>
      <w:r w:rsidR="006E14DF" w:rsidRPr="005C7205">
        <w:t xml:space="preserve"> définie</w:t>
      </w:r>
      <w:r w:rsidR="005C7205">
        <w:t xml:space="preserve">s en annexe </w:t>
      </w:r>
      <w:r w:rsidR="00EC2021" w:rsidRPr="005C7205">
        <w:t xml:space="preserve">« Gamme » </w:t>
      </w:r>
      <w:r w:rsidR="005C7205">
        <w:t xml:space="preserve">du </w:t>
      </w:r>
      <w:r w:rsidR="006E14DF" w:rsidRPr="005C7205">
        <w:t>présent CCTP</w:t>
      </w:r>
      <w:r w:rsidRPr="005C7205">
        <w:t>.</w:t>
      </w:r>
    </w:p>
    <w:p w14:paraId="50653965" w14:textId="5CE65A3F" w:rsidR="00535542" w:rsidRDefault="00535542" w:rsidP="00535542">
      <w:pPr>
        <w:pStyle w:val="Corpsdetexte"/>
      </w:pPr>
      <w:r w:rsidRPr="005C7205">
        <w:t xml:space="preserve">Les 9 </w:t>
      </w:r>
      <w:r w:rsidR="006E14DF" w:rsidRPr="005C7205">
        <w:t xml:space="preserve">solutions d’impression </w:t>
      </w:r>
      <w:r w:rsidRPr="005C7205">
        <w:t>sont de la même marque</w:t>
      </w:r>
      <w:r w:rsidR="00621001" w:rsidRPr="005C7205">
        <w:t xml:space="preserve"> afin de limiter les moyens techniques et humains nécessaires à la maîtrise et à la gestion des différents copieurs</w:t>
      </w:r>
      <w:r w:rsidRPr="005C7205">
        <w:t>.</w:t>
      </w:r>
      <w:r w:rsidR="00DB1536">
        <w:t xml:space="preserve"> </w:t>
      </w:r>
    </w:p>
    <w:p w14:paraId="3074B969" w14:textId="0FE9DA36" w:rsidR="005C7205" w:rsidRPr="005C7205" w:rsidRDefault="00DB1536" w:rsidP="005C7205">
      <w:pPr>
        <w:pStyle w:val="Corpsdetexte"/>
      </w:pPr>
      <w:r>
        <w:t xml:space="preserve">Le Titulaire </w:t>
      </w:r>
      <w:r w:rsidR="005C7205">
        <w:t xml:space="preserve">propose des </w:t>
      </w:r>
      <w:r w:rsidR="005C7205" w:rsidRPr="005C7205">
        <w:t>copieur</w:t>
      </w:r>
      <w:r w:rsidR="005C7205">
        <w:t>s</w:t>
      </w:r>
      <w:r w:rsidR="005C7205" w:rsidRPr="005C7205">
        <w:t xml:space="preserve"> multifonctions</w:t>
      </w:r>
      <w:r w:rsidR="005C7205">
        <w:t>,</w:t>
      </w:r>
      <w:r w:rsidR="005C7205" w:rsidRPr="005C7205">
        <w:t xml:space="preserve"> </w:t>
      </w:r>
      <w:r w:rsidR="005C7205">
        <w:t xml:space="preserve">au regard des configurations attendues constituant </w:t>
      </w:r>
      <w:r w:rsidR="005C7205" w:rsidRPr="005C7205">
        <w:t>la</w:t>
      </w:r>
      <w:r w:rsidR="005C7205">
        <w:t xml:space="preserve"> </w:t>
      </w:r>
      <w:r w:rsidR="005C7205" w:rsidRPr="005C7205">
        <w:t>gamme</w:t>
      </w:r>
      <w:r w:rsidR="005C7205">
        <w:t xml:space="preserve">. Ces copieurs, formant les </w:t>
      </w:r>
      <w:r w:rsidR="005C7205" w:rsidRPr="005C7205">
        <w:t xml:space="preserve">solutions d’impression </w:t>
      </w:r>
      <w:r w:rsidR="005C7205">
        <w:t xml:space="preserve">attendues, figurent </w:t>
      </w:r>
      <w:r w:rsidR="005C7205" w:rsidRPr="005C7205">
        <w:t>dans le Cadre de Réponse Financier (CDRF).</w:t>
      </w:r>
    </w:p>
    <w:p w14:paraId="7DF1D830" w14:textId="03C9B305" w:rsidR="00535542" w:rsidRDefault="00DB1536" w:rsidP="00535542">
      <w:pPr>
        <w:pStyle w:val="Corpsdetexte"/>
      </w:pPr>
      <w:r>
        <w:lastRenderedPageBreak/>
        <w:t xml:space="preserve">La </w:t>
      </w:r>
      <w:r w:rsidR="00535542">
        <w:t>gamme est organisée autour de trois caractéristiques principales : le format d’impression (A4</w:t>
      </w:r>
      <w:r w:rsidR="0023044D">
        <w:t>,</w:t>
      </w:r>
      <w:r w:rsidR="00535542">
        <w:t xml:space="preserve"> A3), la capacité chromatique d’impression (noir et blanc</w:t>
      </w:r>
      <w:r w:rsidR="0023044D">
        <w:t>,</w:t>
      </w:r>
      <w:r w:rsidR="00535542">
        <w:t xml:space="preserve"> couleur) et les volumes d’impression pouvant être pris en charge.</w:t>
      </w:r>
    </w:p>
    <w:p w14:paraId="0FEEC0B1" w14:textId="4A4DD985" w:rsidR="0043435B" w:rsidRDefault="0043435B" w:rsidP="0043435B">
      <w:pPr>
        <w:pStyle w:val="Corpsdetexte"/>
      </w:pPr>
      <w:r>
        <w:t>C</w:t>
      </w:r>
      <w:r w:rsidR="006E14DF">
        <w:t xml:space="preserve">haque </w:t>
      </w:r>
      <w:r>
        <w:t xml:space="preserve">solution d’impression </w:t>
      </w:r>
      <w:r w:rsidR="006E14DF">
        <w:t xml:space="preserve">peut être </w:t>
      </w:r>
      <w:r>
        <w:t xml:space="preserve">livrée avec </w:t>
      </w:r>
      <w:r w:rsidR="006E14DF">
        <w:t>des accessoires.</w:t>
      </w:r>
      <w:r w:rsidRPr="0043435B">
        <w:t xml:space="preserve"> </w:t>
      </w:r>
      <w:r>
        <w:t>Des services peuvent être proposés en plus des solutions d’impressions.</w:t>
      </w:r>
    </w:p>
    <w:p w14:paraId="4DBE1AE3" w14:textId="37C940A9" w:rsidR="0043435B" w:rsidRDefault="00DB1536" w:rsidP="0043435B">
      <w:pPr>
        <w:pStyle w:val="Corpsdetexte"/>
      </w:pPr>
      <w:r w:rsidRPr="00DB1536">
        <w:t xml:space="preserve">Certains </w:t>
      </w:r>
      <w:r w:rsidR="0043435B" w:rsidRPr="00DB1536">
        <w:t>accessoire</w:t>
      </w:r>
      <w:r w:rsidRPr="00DB1536">
        <w:t>s</w:t>
      </w:r>
      <w:r w:rsidR="0043435B" w:rsidRPr="00DB1536">
        <w:t xml:space="preserve"> ou services </w:t>
      </w:r>
      <w:r w:rsidR="00E95939" w:rsidRPr="00DB1536">
        <w:t>avancés</w:t>
      </w:r>
      <w:r w:rsidRPr="00DB1536">
        <w:t>,</w:t>
      </w:r>
      <w:r w:rsidR="00E95939" w:rsidRPr="00DB1536">
        <w:t xml:space="preserve"> </w:t>
      </w:r>
      <w:r w:rsidR="0043435B" w:rsidRPr="00DB1536">
        <w:t>dits « intégrés »</w:t>
      </w:r>
      <w:r w:rsidRPr="00DB1536">
        <w:t>,</w:t>
      </w:r>
      <w:r w:rsidR="0043435B" w:rsidRPr="00DB1536">
        <w:t xml:space="preserve"> sont à fournir systématiquement avec toute</w:t>
      </w:r>
      <w:r w:rsidR="000346B7">
        <w:t>s</w:t>
      </w:r>
      <w:r w:rsidR="0043435B" w:rsidRPr="00DB1536">
        <w:t xml:space="preserve"> les solutions d’impression et ne font pas l’objet de valorisation distincte. Les autres sont supplémentaires</w:t>
      </w:r>
      <w:r w:rsidR="0043435B">
        <w:t xml:space="preserve"> et, selon les cas, obligatoires ou facultatifs.</w:t>
      </w:r>
    </w:p>
    <w:p w14:paraId="2E178CD6" w14:textId="6677BFC5" w:rsidR="006E14DF" w:rsidRDefault="006E14DF" w:rsidP="00535542">
      <w:pPr>
        <w:pStyle w:val="Corpsdetexte"/>
      </w:pPr>
      <w:r w:rsidRPr="00DB1536">
        <w:t>L</w:t>
      </w:r>
      <w:r w:rsidR="00DB1536" w:rsidRPr="00DB1536">
        <w:t xml:space="preserve">e Titulaire </w:t>
      </w:r>
      <w:r w:rsidR="0043435B" w:rsidRPr="00DB1536">
        <w:t xml:space="preserve">propose </w:t>
      </w:r>
      <w:r w:rsidRPr="00DB1536">
        <w:t xml:space="preserve">des fournitures correspondant </w:t>
      </w:r>
      <w:r w:rsidR="000346B7">
        <w:t>au</w:t>
      </w:r>
      <w:r w:rsidRPr="00DB1536">
        <w:t xml:space="preserve"> </w:t>
      </w:r>
      <w:r w:rsidR="00DB1536" w:rsidRPr="00DB1536">
        <w:t>copieur</w:t>
      </w:r>
      <w:r w:rsidRPr="00DB1536">
        <w:t xml:space="preserve">, au moins </w:t>
      </w:r>
      <w:r w:rsidR="000346B7">
        <w:t>celles</w:t>
      </w:r>
      <w:r w:rsidR="000346B7" w:rsidRPr="00DB1536">
        <w:t xml:space="preserve"> </w:t>
      </w:r>
      <w:r w:rsidRPr="00DB1536">
        <w:t>qui sont obligatoires</w:t>
      </w:r>
      <w:r w:rsidR="0043435B" w:rsidRPr="00DB1536">
        <w:t xml:space="preserve">. </w:t>
      </w:r>
      <w:r w:rsidR="00E95939" w:rsidRPr="00DB1536">
        <w:t xml:space="preserve">Ces fournitures </w:t>
      </w:r>
      <w:r w:rsidR="0043435B" w:rsidRPr="00DB1536">
        <w:t>sont valorisées</w:t>
      </w:r>
      <w:r w:rsidR="00E95939" w:rsidRPr="00DB1536">
        <w:t xml:space="preserve">, selon le cas, </w:t>
      </w:r>
      <w:r w:rsidRPr="00DB1536">
        <w:t>dans le Cadre de Réponse Financier</w:t>
      </w:r>
      <w:r w:rsidR="00E95939" w:rsidRPr="00DB1536">
        <w:t xml:space="preserve"> ou dans un catalogue de prix publics à fournir avec l’offre</w:t>
      </w:r>
      <w:r w:rsidR="00A81842" w:rsidRPr="00DB1536">
        <w:t>, assorti des taux de remises consentis à l’AP-HP</w:t>
      </w:r>
      <w:r w:rsidRPr="00DB1536">
        <w:t>.</w:t>
      </w:r>
      <w:r w:rsidR="00DF7BE4" w:rsidRPr="00DB1536">
        <w:t xml:space="preserve"> Les taux de remises sont valables pour la durée du marché.</w:t>
      </w:r>
    </w:p>
    <w:p w14:paraId="44B55250" w14:textId="73F077EA" w:rsidR="006337AD" w:rsidRDefault="00DB1536" w:rsidP="00FA0868">
      <w:pPr>
        <w:pStyle w:val="Corpsdetexte"/>
      </w:pPr>
      <w:r>
        <w:t>Durant tout le marché, lors de l</w:t>
      </w:r>
      <w:r w:rsidR="00535542">
        <w:t xml:space="preserve">a survenance d’un besoin, </w:t>
      </w:r>
      <w:r w:rsidR="00F96F91">
        <w:t>un</w:t>
      </w:r>
      <w:r w:rsidR="00535542">
        <w:t xml:space="preserve"> service bénéficiaire</w:t>
      </w:r>
      <w:r w:rsidR="00F96F91">
        <w:t xml:space="preserve"> </w:t>
      </w:r>
      <w:r w:rsidR="00535542">
        <w:t>peut décider de</w:t>
      </w:r>
      <w:r>
        <w:t> :</w:t>
      </w:r>
    </w:p>
    <w:p w14:paraId="305582AF" w14:textId="77777777" w:rsidR="00DB1536" w:rsidRDefault="00BC32C0" w:rsidP="006337AD">
      <w:pPr>
        <w:pStyle w:val="Listepuces"/>
      </w:pPr>
      <w:r>
        <w:t>Louer</w:t>
      </w:r>
      <w:r w:rsidR="00535542">
        <w:t xml:space="preserve"> une configuration</w:t>
      </w:r>
      <w:r>
        <w:t>, neuve ou reconditionnée</w:t>
      </w:r>
      <w:r w:rsidR="006337AD">
        <w:t xml:space="preserve">, </w:t>
      </w:r>
      <w:r w:rsidR="00FB4061">
        <w:t xml:space="preserve">avec ses </w:t>
      </w:r>
      <w:r w:rsidR="00E04CEA">
        <w:t xml:space="preserve">accessoires </w:t>
      </w:r>
      <w:r w:rsidR="00FB4061">
        <w:t>intégrés</w:t>
      </w:r>
      <w:r w:rsidR="00DB1536">
        <w:t xml:space="preserve"> et services intégrés.</w:t>
      </w:r>
    </w:p>
    <w:p w14:paraId="458AE9A1" w14:textId="77777777" w:rsidR="00DB1536" w:rsidRDefault="00DB1536" w:rsidP="00DB1536">
      <w:pPr>
        <w:pStyle w:val="Listepuces"/>
      </w:pPr>
      <w:r>
        <w:t>Adjoindre à la location des accessoires optionnels définis dans le présent CCTP.</w:t>
      </w:r>
    </w:p>
    <w:p w14:paraId="640CFC6E" w14:textId="34E4C8B5" w:rsidR="00CB31FD" w:rsidRDefault="00CB31FD" w:rsidP="006337AD">
      <w:pPr>
        <w:pStyle w:val="Listepuces"/>
      </w:pPr>
      <w:r>
        <w:t>Louer des services avancés.</w:t>
      </w:r>
    </w:p>
    <w:p w14:paraId="06FABC11" w14:textId="118CDD28" w:rsidR="00BC32C0" w:rsidRDefault="00BC32C0" w:rsidP="006337AD">
      <w:pPr>
        <w:pStyle w:val="Listepuces"/>
      </w:pPr>
      <w:r>
        <w:t>A</w:t>
      </w:r>
      <w:r w:rsidRPr="00495D51">
        <w:t>c</w:t>
      </w:r>
      <w:r>
        <w:t>quérir des accessoires optionnels définis dans le présent CCTP pour un copieur déjà en place.</w:t>
      </w:r>
    </w:p>
    <w:p w14:paraId="6CD15965" w14:textId="75BA5DF8" w:rsidR="00D046AA" w:rsidRPr="00DB1536" w:rsidRDefault="00BC32C0" w:rsidP="00EF1591">
      <w:pPr>
        <w:pStyle w:val="Listepuces"/>
      </w:pPr>
      <w:r w:rsidRPr="00DB1536">
        <w:t xml:space="preserve">Acquérir des </w:t>
      </w:r>
      <w:r w:rsidR="00E04CEA" w:rsidRPr="00DB1536">
        <w:t xml:space="preserve">accessoires et logiciels supplémentaires </w:t>
      </w:r>
      <w:r w:rsidRPr="00DB1536">
        <w:t xml:space="preserve">facultatifs </w:t>
      </w:r>
      <w:r w:rsidR="00E04CEA" w:rsidRPr="00DB1536">
        <w:t>figur</w:t>
      </w:r>
      <w:r w:rsidRPr="00DB1536">
        <w:t>a</w:t>
      </w:r>
      <w:r w:rsidR="00E04CEA" w:rsidRPr="00DB1536">
        <w:t xml:space="preserve">nt dans </w:t>
      </w:r>
      <w:r w:rsidRPr="00DB1536">
        <w:t xml:space="preserve">le </w:t>
      </w:r>
      <w:r w:rsidR="00E04CEA" w:rsidRPr="00DB1536">
        <w:t xml:space="preserve">catalogue de prix publics </w:t>
      </w:r>
      <w:r w:rsidRPr="00DB1536">
        <w:t>fourni</w:t>
      </w:r>
      <w:r w:rsidR="00E04CEA" w:rsidRPr="00DB1536">
        <w:t xml:space="preserve"> avec l’offre</w:t>
      </w:r>
      <w:r w:rsidRPr="00DB1536">
        <w:t xml:space="preserve"> et admis au marché avant notification</w:t>
      </w:r>
      <w:r w:rsidR="00E04CEA" w:rsidRPr="00DB1536">
        <w:t>.</w:t>
      </w:r>
    </w:p>
    <w:p w14:paraId="09B3E8E2" w14:textId="726BFFF8" w:rsidR="00DF7BE4" w:rsidRDefault="00DF7BE4" w:rsidP="00EF1591">
      <w:pPr>
        <w:pStyle w:val="Corpsdetexte"/>
      </w:pPr>
      <w:r w:rsidRPr="00DF7BE4">
        <w:t xml:space="preserve">Un nouveau catalogue </w:t>
      </w:r>
      <w:r>
        <w:t xml:space="preserve">des prix publics (prestations et pièces détachées) </w:t>
      </w:r>
      <w:r w:rsidRPr="00DF7BE4">
        <w:t>doit être transmis, à l’A</w:t>
      </w:r>
      <w:r>
        <w:t xml:space="preserve">GEPS, Direction des Achats, </w:t>
      </w:r>
      <w:r w:rsidRPr="00DF7BE4">
        <w:t>à chaque évolution tarifaire.</w:t>
      </w:r>
    </w:p>
    <w:p w14:paraId="6F1D8E4D" w14:textId="232919AF" w:rsidR="00495D51" w:rsidRDefault="00495D51" w:rsidP="00495D51">
      <w:pPr>
        <w:pStyle w:val="Titre2"/>
      </w:pPr>
      <w:bookmarkStart w:id="18" w:name="_Toc180057539"/>
      <w:r>
        <w:t>L’offre reconditionnée</w:t>
      </w:r>
      <w:bookmarkEnd w:id="18"/>
    </w:p>
    <w:p w14:paraId="6EC2D539" w14:textId="1B450B92" w:rsidR="00495D51" w:rsidRDefault="00495D51" w:rsidP="00495D51">
      <w:pPr>
        <w:pStyle w:val="Corpsdetexte"/>
      </w:pPr>
      <w:r w:rsidRPr="00F61F7D">
        <w:t>Le Titulaire propose des solutions d’impression reconditionnées conformément aux modalités décrites dans le CCAP.</w:t>
      </w:r>
    </w:p>
    <w:p w14:paraId="437AE89D" w14:textId="6A0A0BC0" w:rsidR="00495D51" w:rsidRDefault="00495D51" w:rsidP="00495D51">
      <w:pPr>
        <w:pStyle w:val="Corpsdetexte"/>
      </w:pPr>
      <w:r w:rsidRPr="00F61F7D">
        <w:t xml:space="preserve">L’AP-HP peut recourir à l’offre reconditionnée dans la limite des disponibilités garanties par le Titulaire et précisées dans </w:t>
      </w:r>
      <w:r w:rsidR="00F61F7D" w:rsidRPr="00F61F7D">
        <w:t>le Cadre de Réponse Financier</w:t>
      </w:r>
      <w:r w:rsidRPr="00F61F7D">
        <w:t>.</w:t>
      </w:r>
    </w:p>
    <w:p w14:paraId="2D427880" w14:textId="3824455F" w:rsidR="00495D51" w:rsidRDefault="00495D51" w:rsidP="00495D51">
      <w:pPr>
        <w:pStyle w:val="Corpsdetexte"/>
      </w:pPr>
      <w:r>
        <w:t>Les solutions d’impression reconditionnées sont des solutions non neuves qui sont précédemment entrées en la possession d'une personne physique ou morale pour son usage propre, par l'effet de tout acte à titre onéreux ou à titre gratuit. L’équipement reconditionné a fait obligatoirement l’objet d’un retour sur une plateforme de reconditionnement afin de subir les tests et interventions suivants :</w:t>
      </w:r>
    </w:p>
    <w:p w14:paraId="6A15801E" w14:textId="09AF0146" w:rsidR="00495D51" w:rsidRDefault="00495D51" w:rsidP="00495D51">
      <w:pPr>
        <w:pStyle w:val="Listepuces"/>
      </w:pPr>
      <w:r>
        <w:t>Tests portant sur toutes les fonctionnalités de l’équipement, permettant d’établir que celui-ci répond aux obligations légales de sécurité ainsi qu’aux usages et besoins exprimés dans le présent CCTP.</w:t>
      </w:r>
    </w:p>
    <w:p w14:paraId="55E0F2E3" w14:textId="3757BEFB" w:rsidR="00495D51" w:rsidRDefault="00495D51" w:rsidP="00495D51">
      <w:pPr>
        <w:pStyle w:val="Listepuces"/>
      </w:pPr>
      <w:r>
        <w:t>Interventions permettant de restituer les fonctionnalités et caractéristiques de l’équipement en vue de son intégration dans un nouveau cycle de distribution et d’utilisation (remplacements de pièces, réparations, réglages, calibrages et nettoyages…).</w:t>
      </w:r>
    </w:p>
    <w:p w14:paraId="31D2CF33" w14:textId="717D8152" w:rsidR="00495D51" w:rsidRDefault="00495D51" w:rsidP="00495D51">
      <w:pPr>
        <w:pStyle w:val="Listepuces"/>
      </w:pPr>
      <w:r>
        <w:t>Suppression de toutes les données à caractère personnel enregistrées ou conservées en lien avec un précédent usage ou un précédent utilisateur dans le respect des dispositions réglementaires en vigueur.</w:t>
      </w:r>
    </w:p>
    <w:p w14:paraId="076E6DBD" w14:textId="7F474D35" w:rsidR="00643193" w:rsidRPr="00F61F7D" w:rsidRDefault="00F96F91" w:rsidP="00495D51">
      <w:pPr>
        <w:pStyle w:val="Corpsdetexte"/>
      </w:pPr>
      <w:r w:rsidRPr="00F61F7D">
        <w:t xml:space="preserve">Chaque </w:t>
      </w:r>
      <w:r w:rsidR="0084323D" w:rsidRPr="00F61F7D">
        <w:t>copieur reconditionné</w:t>
      </w:r>
      <w:r w:rsidR="00643193" w:rsidRPr="00F61F7D">
        <w:t xml:space="preserve"> proposé :</w:t>
      </w:r>
    </w:p>
    <w:p w14:paraId="16AC6C96" w14:textId="0CB29594" w:rsidR="00643193" w:rsidRPr="00F61F7D" w:rsidRDefault="00643193" w:rsidP="00643193">
      <w:pPr>
        <w:pStyle w:val="Listepuces"/>
      </w:pPr>
      <w:r w:rsidRPr="00F61F7D">
        <w:t>R</w:t>
      </w:r>
      <w:r w:rsidR="00F96F91" w:rsidRPr="00F61F7D">
        <w:t>épond</w:t>
      </w:r>
      <w:r w:rsidR="00495D51" w:rsidRPr="00F61F7D">
        <w:t xml:space="preserve"> à toutes les spécifications techniques décrites au présent CCTP</w:t>
      </w:r>
      <w:r w:rsidRPr="00F61F7D">
        <w:t>.</w:t>
      </w:r>
    </w:p>
    <w:p w14:paraId="3A21046A" w14:textId="18057F3A" w:rsidR="006D4F3E" w:rsidRPr="00F61F7D" w:rsidRDefault="006D4F3E" w:rsidP="00643193">
      <w:pPr>
        <w:pStyle w:val="Listepuces"/>
      </w:pPr>
      <w:r w:rsidRPr="00F61F7D">
        <w:t>Présente des performances techniques, de sécurité et environnementales équivalentes à celle</w:t>
      </w:r>
      <w:r w:rsidR="004B676B" w:rsidRPr="00F61F7D">
        <w:t>s</w:t>
      </w:r>
      <w:r w:rsidRPr="00F61F7D">
        <w:t xml:space="preserve"> du copieur neuf </w:t>
      </w:r>
      <w:r w:rsidR="001E6BE6" w:rsidRPr="00F61F7D">
        <w:t xml:space="preserve">correspondant </w:t>
      </w:r>
      <w:r w:rsidRPr="00F61F7D">
        <w:t>proposé.</w:t>
      </w:r>
    </w:p>
    <w:p w14:paraId="063EADDF" w14:textId="77777777" w:rsidR="00643193" w:rsidRPr="00F61F7D" w:rsidRDefault="00643193" w:rsidP="00643193">
      <w:pPr>
        <w:pStyle w:val="Listepuces"/>
      </w:pPr>
      <w:r w:rsidRPr="00F61F7D">
        <w:t>Respecte</w:t>
      </w:r>
      <w:r w:rsidR="00495D51" w:rsidRPr="00F61F7D">
        <w:t xml:space="preserve"> l'approche </w:t>
      </w:r>
      <w:r w:rsidR="00F96F91" w:rsidRPr="00F61F7D">
        <w:t xml:space="preserve">en </w:t>
      </w:r>
      <w:r w:rsidR="00495D51" w:rsidRPr="00F61F7D">
        <w:t>marque</w:t>
      </w:r>
      <w:r w:rsidR="00F96F91" w:rsidRPr="00F61F7D">
        <w:t xml:space="preserve"> unique demandée au </w:t>
      </w:r>
      <w:r w:rsidR="00495D51" w:rsidRPr="00F61F7D">
        <w:t>Titulaire</w:t>
      </w:r>
      <w:r w:rsidRPr="00F61F7D">
        <w:t>.</w:t>
      </w:r>
    </w:p>
    <w:p w14:paraId="3E5D3DB0" w14:textId="6696CBE2" w:rsidR="005E5E66" w:rsidRPr="00F61F7D" w:rsidRDefault="005E5E66" w:rsidP="00643193">
      <w:pPr>
        <w:pStyle w:val="Listepuces"/>
      </w:pPr>
      <w:r w:rsidRPr="00F61F7D">
        <w:lastRenderedPageBreak/>
        <w:t>Présente, lors de sa mise à disposition à l’AP-HP, un taux d’usure (par rapport à la durée de vie du moteur d’impression) limité pour être compatible avec son usage présumé lors de la commande.</w:t>
      </w:r>
    </w:p>
    <w:p w14:paraId="5C371A57" w14:textId="06E5F10D" w:rsidR="00495D51" w:rsidRPr="00F61F7D" w:rsidRDefault="00643193" w:rsidP="00643193">
      <w:pPr>
        <w:pStyle w:val="Listepuces"/>
      </w:pPr>
      <w:r w:rsidRPr="00F61F7D">
        <w:t>Concernant les services avancés, s</w:t>
      </w:r>
      <w:r w:rsidR="002C6CC2" w:rsidRPr="00F61F7D">
        <w:t xml:space="preserve">upporte </w:t>
      </w:r>
      <w:r w:rsidR="00F96F91" w:rsidRPr="00F61F7D">
        <w:t>les mêmes logici</w:t>
      </w:r>
      <w:r w:rsidR="0084323D" w:rsidRPr="00F61F7D">
        <w:t xml:space="preserve">els </w:t>
      </w:r>
      <w:r w:rsidR="002C6CC2" w:rsidRPr="00F61F7D">
        <w:t xml:space="preserve">(externes au copieur) </w:t>
      </w:r>
      <w:r w:rsidR="0084323D" w:rsidRPr="00F61F7D">
        <w:t>que le copieur neuf proposé</w:t>
      </w:r>
      <w:r w:rsidR="00F96F91" w:rsidRPr="00F61F7D">
        <w:t xml:space="preserve"> sur le même segment</w:t>
      </w:r>
      <w:r w:rsidR="00495D51" w:rsidRPr="00F61F7D">
        <w:t>.</w:t>
      </w:r>
    </w:p>
    <w:p w14:paraId="15A4B38B" w14:textId="4CD70E62" w:rsidR="00F96F91" w:rsidRDefault="00F96F91" w:rsidP="00F96F91">
      <w:pPr>
        <w:pStyle w:val="Corpsdetexte"/>
      </w:pPr>
      <w:r w:rsidRPr="00F61F7D">
        <w:t>La mention « reconditionné » est apposée sur l’ensemble des supports de commande et de livraison ainsi</w:t>
      </w:r>
      <w:r>
        <w:t xml:space="preserve"> que dans les documents techniques accompagnant la livraison de la solution. Cette mention doit être suffisamment visible pour être directement identifiable par les services bénéficiaires de l’AP-HP.</w:t>
      </w:r>
    </w:p>
    <w:p w14:paraId="4B1E8C6E" w14:textId="77777777" w:rsidR="00F96F91" w:rsidRDefault="00F96F91" w:rsidP="00F96F91">
      <w:pPr>
        <w:pStyle w:val="Corpsdetexte"/>
      </w:pPr>
      <w:r>
        <w:t>Les termes « état neuf », « comme neuf », « à neuf » ou toute mention équivalente, ne peuvent être utilisés pour désigner les solutions d’impression reconditionnées.</w:t>
      </w:r>
    </w:p>
    <w:p w14:paraId="5F00695A" w14:textId="04A8C037" w:rsidR="00F96F91" w:rsidRPr="00495D51" w:rsidRDefault="00F96F91" w:rsidP="00F96F91">
      <w:pPr>
        <w:pStyle w:val="Corpsdetexte"/>
      </w:pPr>
      <w:r>
        <w:t>Le Titulaire se conforme à toute évolution de la réglementation concernant la qualité reconditionnée des produits. Il est alors tenu d’en informer l’AP-HP.</w:t>
      </w:r>
    </w:p>
    <w:p w14:paraId="28299507" w14:textId="31EF2C86" w:rsidR="00837103" w:rsidRPr="00842139" w:rsidRDefault="00837103" w:rsidP="00495D51">
      <w:pPr>
        <w:pStyle w:val="Titre2"/>
      </w:pPr>
      <w:bookmarkStart w:id="19" w:name="_Toc180057540"/>
      <w:r w:rsidRPr="00842139">
        <w:t>Prescriptions relatives aux matériels</w:t>
      </w:r>
      <w:bookmarkEnd w:id="19"/>
    </w:p>
    <w:p w14:paraId="3F8BD098" w14:textId="3B578EB5" w:rsidR="005849A9" w:rsidRPr="005849A9" w:rsidRDefault="00181071" w:rsidP="00181071">
      <w:pPr>
        <w:pStyle w:val="Titre3"/>
      </w:pPr>
      <w:bookmarkStart w:id="20" w:name="_Toc180057541"/>
      <w:r>
        <w:t>M</w:t>
      </w:r>
      <w:r w:rsidRPr="00181071">
        <w:t>oteurs d’impression et accessoires</w:t>
      </w:r>
      <w:bookmarkEnd w:id="20"/>
    </w:p>
    <w:p w14:paraId="04F44261" w14:textId="0401E48B" w:rsidR="00495D51" w:rsidRDefault="00495D51" w:rsidP="00495D51">
      <w:pPr>
        <w:pStyle w:val="Corpsdetexte"/>
      </w:pPr>
      <w:r w:rsidRPr="00842139">
        <w:t>Ces prescriptions concernent les moteurs d’impression et leurs accessoires.</w:t>
      </w:r>
    </w:p>
    <w:p w14:paraId="55C522B9" w14:textId="5F2F9066" w:rsidR="00FA0868" w:rsidRDefault="00FA0868" w:rsidP="00FA0868">
      <w:pPr>
        <w:pStyle w:val="Corpsdetexte"/>
      </w:pPr>
      <w:r>
        <w:t>Les solutions d’impressio</w:t>
      </w:r>
      <w:r w:rsidR="00842139">
        <w:t xml:space="preserve">n </w:t>
      </w:r>
      <w:r>
        <w:t>doivent être multifonctions et en mesure de :</w:t>
      </w:r>
    </w:p>
    <w:p w14:paraId="55DAA8FA" w14:textId="2267BFA2" w:rsidR="00FA0868" w:rsidRDefault="00FA0868" w:rsidP="00FA0868">
      <w:pPr>
        <w:pStyle w:val="Listepuces"/>
      </w:pPr>
      <w:r>
        <w:t>Pouvoir être mises en place de ma</w:t>
      </w:r>
      <w:r w:rsidR="00DB66A0">
        <w:t>nière autonome</w:t>
      </w:r>
      <w:r w:rsidR="00FE7739">
        <w:t>,</w:t>
      </w:r>
      <w:r w:rsidR="00DB66A0">
        <w:t xml:space="preserve"> stable et mobile, et sur un support à hauteur d’homme.</w:t>
      </w:r>
    </w:p>
    <w:p w14:paraId="4091615A" w14:textId="699AA137" w:rsidR="00FA0868" w:rsidRDefault="00FA0868" w:rsidP="00FA0868">
      <w:pPr>
        <w:pStyle w:val="Listepuces"/>
      </w:pPr>
      <w:r>
        <w:t>Dématérialiser des documents papier sous forme de fichiers dans des formats informatiques standards.</w:t>
      </w:r>
    </w:p>
    <w:p w14:paraId="24508E11" w14:textId="17C7E818" w:rsidR="00FA0868" w:rsidRDefault="00FA0868" w:rsidP="00FA0868">
      <w:pPr>
        <w:pStyle w:val="Listepuces"/>
      </w:pPr>
      <w:r>
        <w:t>Stocker des documents électroniques (ré)imprimables.</w:t>
      </w:r>
    </w:p>
    <w:p w14:paraId="4166E9E2" w14:textId="7920784C" w:rsidR="00FA0868" w:rsidRDefault="00FA0868" w:rsidP="00FA0868">
      <w:pPr>
        <w:pStyle w:val="Listepuces"/>
      </w:pPr>
      <w:r>
        <w:t>Répondre aux besoins qualitatifs et quantitatifs des services bénéficiaires, conformément aux prescriptions du marché et ce, quelle que soit la technologie d’impression exploitée dans la solution.</w:t>
      </w:r>
    </w:p>
    <w:p w14:paraId="2427566D" w14:textId="3F885379" w:rsidR="00FA0868" w:rsidRDefault="00FA0868" w:rsidP="00FA0868">
      <w:pPr>
        <w:pStyle w:val="Listepuces"/>
      </w:pPr>
      <w:r>
        <w:t>Reproduire en nombre des documents papiers sur des supports aux formats et grammages normés et variés.</w:t>
      </w:r>
    </w:p>
    <w:p w14:paraId="13ADE2BC" w14:textId="7A478324" w:rsidR="00DB66A0" w:rsidRPr="00842139" w:rsidRDefault="00DB66A0" w:rsidP="00DB66A0">
      <w:pPr>
        <w:pStyle w:val="Listepuces"/>
      </w:pPr>
      <w:r w:rsidRPr="00842139">
        <w:t xml:space="preserve">Imprimer et copier occasionnellement sur des supports de grammages supérieurs à 80g/m², tels que précisés dans </w:t>
      </w:r>
      <w:r w:rsidR="00842139" w:rsidRPr="00842139">
        <w:t>le Cadre de Réponse Technique « Technique et Sécurité »</w:t>
      </w:r>
      <w:r w:rsidR="00D414AC" w:rsidRPr="00842139">
        <w:t>.</w:t>
      </w:r>
    </w:p>
    <w:p w14:paraId="142B467A" w14:textId="48A52EA2" w:rsidR="00FA0868" w:rsidRDefault="00CB028A" w:rsidP="00FA0868">
      <w:pPr>
        <w:pStyle w:val="Listepuces"/>
      </w:pPr>
      <w:r>
        <w:t xml:space="preserve">Imprimer </w:t>
      </w:r>
      <w:r w:rsidR="00FA0868">
        <w:t>des supports pré-imprimés ou spéciaux (planches d’étiquettes autocollantes, enveloppes, feuillets autocopiants).</w:t>
      </w:r>
    </w:p>
    <w:p w14:paraId="5B3B769C" w14:textId="553C4660" w:rsidR="00FA0868" w:rsidRDefault="00FA0868" w:rsidP="00FA0868">
      <w:pPr>
        <w:pStyle w:val="Listepuces"/>
      </w:pPr>
      <w:r>
        <w:t>Imprimer directement des fichiers, aux formats informatiques standards de la bureautique et des arts graphiques, depuis des postes de travail en réseau sur des supports aux formats et grammages normés et variés.</w:t>
      </w:r>
    </w:p>
    <w:p w14:paraId="134212AB" w14:textId="6F3D2AF5" w:rsidR="00FA0868" w:rsidRPr="00CB028A" w:rsidRDefault="00FA0868" w:rsidP="00FA0868">
      <w:pPr>
        <w:pStyle w:val="Listepuces"/>
      </w:pPr>
      <w:r w:rsidRPr="00CB028A">
        <w:t>Agrafer, selon les configurations</w:t>
      </w:r>
      <w:r w:rsidR="00D4167F" w:rsidRPr="00CB028A">
        <w:t xml:space="preserve"> ou options</w:t>
      </w:r>
      <w:r w:rsidRPr="00CB028A">
        <w:t>, en un ou plusieurs points les feuillets imprimés</w:t>
      </w:r>
      <w:r w:rsidR="00CB028A" w:rsidRPr="00CB028A">
        <w:t>.</w:t>
      </w:r>
    </w:p>
    <w:p w14:paraId="68D2F559" w14:textId="23268819" w:rsidR="00FA0868" w:rsidRPr="00313C3F" w:rsidRDefault="00FA0868" w:rsidP="00FA0868">
      <w:pPr>
        <w:pStyle w:val="Listepuces"/>
      </w:pPr>
      <w:r w:rsidRPr="00313C3F">
        <w:t>Réceptionner les documents imprimés sous forme collectée et assemblée.</w:t>
      </w:r>
    </w:p>
    <w:p w14:paraId="001B3F43" w14:textId="7711E3A4" w:rsidR="00FA0868" w:rsidRDefault="00FA0868" w:rsidP="00FA0868">
      <w:pPr>
        <w:pStyle w:val="Listepuces"/>
      </w:pPr>
      <w:r>
        <w:t>Restituer des informations de gestion relatives aux productions réalisées.</w:t>
      </w:r>
    </w:p>
    <w:p w14:paraId="0456F2F5" w14:textId="33FFA92A" w:rsidR="009F2334" w:rsidRDefault="009F2334" w:rsidP="00FA0868">
      <w:pPr>
        <w:pStyle w:val="Listepuces"/>
      </w:pPr>
      <w:r>
        <w:t>Afficher les alertes de niveaux d’encres</w:t>
      </w:r>
      <w:r w:rsidR="00C57CC3">
        <w:t>, les pannes, et si possible les autres consommables à renouveler</w:t>
      </w:r>
      <w:r>
        <w:t>.</w:t>
      </w:r>
    </w:p>
    <w:p w14:paraId="30569E58" w14:textId="17AC2945" w:rsidR="00FA0868" w:rsidRDefault="00FA0868" w:rsidP="00FA0868">
      <w:pPr>
        <w:pStyle w:val="Corpsdetexte"/>
      </w:pPr>
      <w:r>
        <w:t>Pour y parvenir, les solutions d’impression doivent plus précisément permettre :</w:t>
      </w:r>
    </w:p>
    <w:p w14:paraId="186E85F8" w14:textId="1C07528D" w:rsidR="00FA0868" w:rsidRPr="00CB028A" w:rsidRDefault="00FA0868" w:rsidP="00FA0868">
      <w:pPr>
        <w:pStyle w:val="Listepuces"/>
      </w:pPr>
      <w:r>
        <w:t xml:space="preserve">La numérisation selon un choix de résolutions, depuis une vitre d’exposition et un chargeur automatique, de documents multipages imprimés en noir et blanc et en couleur recto-verso et pouvant mêler papiers de formats et grammages différents, conformément aux capacités </w:t>
      </w:r>
      <w:r w:rsidRPr="00CB028A">
        <w:t xml:space="preserve">techniques figurant dans </w:t>
      </w:r>
      <w:r w:rsidR="00C23A07" w:rsidRPr="00CB028A">
        <w:t>l</w:t>
      </w:r>
      <w:r w:rsidR="00C71510" w:rsidRPr="00CB028A">
        <w:t>e C</w:t>
      </w:r>
      <w:r w:rsidR="00C23A07" w:rsidRPr="00CB028A">
        <w:t xml:space="preserve">adre de </w:t>
      </w:r>
      <w:r w:rsidR="00C71510" w:rsidRPr="00CB028A">
        <w:t>R</w:t>
      </w:r>
      <w:r w:rsidR="00C23A07" w:rsidRPr="00CB028A">
        <w:t xml:space="preserve">éponse </w:t>
      </w:r>
      <w:r w:rsidR="00C71510" w:rsidRPr="00CB028A">
        <w:t>T</w:t>
      </w:r>
      <w:r w:rsidR="00C23A07" w:rsidRPr="00CB028A">
        <w:t>echnique</w:t>
      </w:r>
      <w:r w:rsidR="00C71510" w:rsidRPr="00CB028A">
        <w:t xml:space="preserve"> « Technique et Sécurité »</w:t>
      </w:r>
      <w:r w:rsidRPr="00CB028A">
        <w:t xml:space="preserve">. Le chargeur automatique de documents doit prendre en charge les plus larges plages (min/max) de formats et de grammages possibles en rapport avec la configuration concernée, telles que précisées </w:t>
      </w:r>
      <w:r w:rsidR="00C71510" w:rsidRPr="00CB028A">
        <w:t>dans le Cadre de Réponse Technique « Technique et Sécurité »</w:t>
      </w:r>
      <w:r w:rsidR="00C23A07" w:rsidRPr="00CB028A">
        <w:t>.</w:t>
      </w:r>
    </w:p>
    <w:p w14:paraId="63163829" w14:textId="633652E8" w:rsidR="00FA0868" w:rsidRDefault="00FA0868" w:rsidP="00FA0868">
      <w:pPr>
        <w:pStyle w:val="Listepuces"/>
      </w:pPr>
      <w:r>
        <w:lastRenderedPageBreak/>
        <w:t xml:space="preserve">L’enregistrement des fichiers numérisés dans toute l’étendue disponible des formats informatiques imprimables .jpeg, .pdf, .pdf/A, .tiff, et restituant la forme et le contenu du document original.  </w:t>
      </w:r>
    </w:p>
    <w:p w14:paraId="66755828" w14:textId="39220A73" w:rsidR="00FA0868" w:rsidRDefault="00FA0868" w:rsidP="00FA0868">
      <w:pPr>
        <w:pStyle w:val="Listepuces"/>
      </w:pPr>
      <w:r>
        <w:t>La mémorisation et le stockage de toutes les données nécessaires à la bonne prise en compte de toutes les prescriptions techniques communes et spécifiques aux configurations et à leurs accessoires, de toutes les prescriptions de sécurité et plus généralement à toutes les obligations de résultat stipulées par le marché. Les mémoires primaires/vives (RAM) et les mémoires secondaires/permanentes (Disques durs) doivent être suffisamment dimensionnées pour assurer sans contraintes cet</w:t>
      </w:r>
      <w:r w:rsidR="00C23A07">
        <w:t>te mission.</w:t>
      </w:r>
    </w:p>
    <w:p w14:paraId="3EC3D983" w14:textId="4EAE709A" w:rsidR="00FA0868" w:rsidRDefault="00FA0868" w:rsidP="00FA0868">
      <w:pPr>
        <w:pStyle w:val="Listepuces"/>
      </w:pPr>
      <w:r>
        <w:t xml:space="preserve">Le transfert des fichiers numérisés vers un dossier interne ou externe à la solution d’impression, une adresse </w:t>
      </w:r>
      <w:r w:rsidR="00C23A07">
        <w:t>courriel, un télécopieur (fax).</w:t>
      </w:r>
    </w:p>
    <w:p w14:paraId="1522989E" w14:textId="79A01CD4" w:rsidR="008F162D" w:rsidRDefault="008F162D" w:rsidP="00FA0868">
      <w:pPr>
        <w:pStyle w:val="Listepuces"/>
      </w:pPr>
      <w:r>
        <w:t>L’échange de télécopies à émettre ou recevoir avec un serveur de télécopie, au moins pas usage d’une boîte de messagerie compatible Microsoft Office ou par le protocole T38.</w:t>
      </w:r>
    </w:p>
    <w:p w14:paraId="7A7C4E67" w14:textId="63239612" w:rsidR="00FA0868" w:rsidRDefault="00FA0868" w:rsidP="00FA0868">
      <w:pPr>
        <w:pStyle w:val="Listepuces"/>
      </w:pPr>
      <w:r>
        <w:t>L’impression des fichiers aux formats informatiques des suites logicielles Microsoft Office</w:t>
      </w:r>
      <w:r w:rsidR="00D048E8" w:rsidRPr="00CB028A">
        <w:t>,</w:t>
      </w:r>
      <w:r w:rsidRPr="00CB028A">
        <w:t xml:space="preserve"> Adobe Photoshop/Illustrator/InDesign/Acrobat</w:t>
      </w:r>
      <w:r w:rsidR="00CB028A">
        <w:t>.</w:t>
      </w:r>
    </w:p>
    <w:p w14:paraId="0DD8C121" w14:textId="459E7DB9" w:rsidR="00FA0868" w:rsidRPr="00524E82" w:rsidRDefault="00FA0868" w:rsidP="00FA0868">
      <w:pPr>
        <w:pStyle w:val="Listepuces"/>
      </w:pPr>
      <w:r>
        <w:t xml:space="preserve">L’impression et la copie de documents en mode recto-verso automatique sur des supports appartenant aux plus larges plages (min/max) de formats et de grammages possibles en rapport </w:t>
      </w:r>
      <w:r w:rsidRPr="00524E82">
        <w:t xml:space="preserve">avec la configuration concernée, telles que précisées </w:t>
      </w:r>
      <w:r w:rsidR="00C23A07" w:rsidRPr="00524E82">
        <w:t xml:space="preserve">dans </w:t>
      </w:r>
      <w:r w:rsidR="00C71510" w:rsidRPr="00524E82">
        <w:t>le Cadre de Réponse Technique « Technique et Sécurité »</w:t>
      </w:r>
      <w:r w:rsidRPr="00524E82">
        <w:t xml:space="preserve">. </w:t>
      </w:r>
    </w:p>
    <w:p w14:paraId="4F75BE44" w14:textId="5A45D9B6" w:rsidR="00FA0868" w:rsidRPr="00C95E31" w:rsidRDefault="00FA0868" w:rsidP="00FA0868">
      <w:pPr>
        <w:pStyle w:val="Listepuces"/>
        <w:rPr>
          <w:color w:val="auto"/>
        </w:rPr>
      </w:pPr>
      <w:r w:rsidRPr="00524E82">
        <w:rPr>
          <w:color w:val="auto"/>
        </w:rPr>
        <w:t>La numérisation, l’impression et la copie en couleur en garantissant la mei</w:t>
      </w:r>
      <w:r w:rsidR="00A31C12" w:rsidRPr="00524E82">
        <w:rPr>
          <w:color w:val="auto"/>
        </w:rPr>
        <w:t>lleure fidélité</w:t>
      </w:r>
      <w:r w:rsidR="00A31C12" w:rsidRPr="00C95E31">
        <w:rPr>
          <w:color w:val="auto"/>
        </w:rPr>
        <w:t xml:space="preserve"> colorimétrique</w:t>
      </w:r>
      <w:r w:rsidR="00D6638E">
        <w:t xml:space="preserve"> (pour les copieurs couleur)</w:t>
      </w:r>
      <w:r w:rsidR="00A31C12" w:rsidRPr="00C95E31">
        <w:rPr>
          <w:color w:val="auto"/>
        </w:rPr>
        <w:t>.</w:t>
      </w:r>
    </w:p>
    <w:p w14:paraId="73112824" w14:textId="6BC75702" w:rsidR="00FA0868" w:rsidRDefault="00FA0868" w:rsidP="00FA0868">
      <w:pPr>
        <w:pStyle w:val="Listepuces"/>
      </w:pPr>
      <w:r>
        <w:t>La numérisation, l’</w:t>
      </w:r>
      <w:r w:rsidR="00A31C12">
        <w:t xml:space="preserve">impression et la copie </w:t>
      </w:r>
      <w:r>
        <w:t>des documents dans une colorimétrie</w:t>
      </w:r>
      <w:r w:rsidR="00D6638E">
        <w:t xml:space="preserve"> (pour les copieurs couleur)</w:t>
      </w:r>
      <w:r>
        <w:t xml:space="preserve"> et des formats différents de l’origi</w:t>
      </w:r>
      <w:r w:rsidR="00A31C12">
        <w:t>nal (agrandissement/réduction).</w:t>
      </w:r>
    </w:p>
    <w:p w14:paraId="743DED6D" w14:textId="5DBAAB28" w:rsidR="00FA0868" w:rsidRDefault="00FA0868" w:rsidP="00FA0868">
      <w:pPr>
        <w:pStyle w:val="Listepuces"/>
      </w:pPr>
      <w:r>
        <w:t xml:space="preserve">L’utilisation directe ou depuis des postes distants grâce à un pilote d’impression compatible avec </w:t>
      </w:r>
      <w:r w:rsidRPr="00524E82">
        <w:t xml:space="preserve">les systèmes d’exploitation </w:t>
      </w:r>
      <w:r>
        <w:t>Microsoft WINDOWS</w:t>
      </w:r>
      <w:r w:rsidR="00524E82">
        <w:t xml:space="preserve"> et</w:t>
      </w:r>
      <w:r w:rsidRPr="00524E82">
        <w:t xml:space="preserve"> MacOs</w:t>
      </w:r>
      <w:r w:rsidR="00524E82">
        <w:t>.</w:t>
      </w:r>
    </w:p>
    <w:p w14:paraId="06CA74A6" w14:textId="1F22AC14" w:rsidR="00FA0868" w:rsidRDefault="00FA0868" w:rsidP="00FA0868">
      <w:pPr>
        <w:pStyle w:val="Listepuces"/>
      </w:pPr>
      <w:r>
        <w:t>L’utilisation des langages d’impression</w:t>
      </w:r>
      <w:r w:rsidR="00D414AC">
        <w:t xml:space="preserve"> </w:t>
      </w:r>
      <w:r>
        <w:t xml:space="preserve">PDF et PCL, dans leur dernière version. </w:t>
      </w:r>
    </w:p>
    <w:p w14:paraId="1E9B2E0C" w14:textId="5FE5069F" w:rsidR="00FA0868" w:rsidRDefault="00FA0868" w:rsidP="00FA0868">
      <w:pPr>
        <w:pStyle w:val="Listepuces"/>
      </w:pPr>
      <w:r>
        <w:t xml:space="preserve">L’accès de manière exhaustive à l’ensemble des paramètres de production des documents tant pour une utilisation directe que depuis un poste distant. </w:t>
      </w:r>
    </w:p>
    <w:p w14:paraId="42424F03" w14:textId="020533FA" w:rsidR="00FA0868" w:rsidRDefault="00FA0868" w:rsidP="00FA0868">
      <w:pPr>
        <w:pStyle w:val="Listepuces"/>
      </w:pPr>
      <w:r>
        <w:t xml:space="preserve">L’accès à des schémas d’impositions multiples de pages. </w:t>
      </w:r>
    </w:p>
    <w:p w14:paraId="04DDF8F7" w14:textId="451093D4" w:rsidR="00FA0868" w:rsidRDefault="00FA0868" w:rsidP="00FA0868">
      <w:pPr>
        <w:pStyle w:val="Listepuces"/>
      </w:pPr>
      <w:r>
        <w:t>La gestion et la modification des files d’attente de document</w:t>
      </w:r>
      <w:r w:rsidR="00FE7739">
        <w:t>s</w:t>
      </w:r>
      <w:r>
        <w:t xml:space="preserve"> soumis. </w:t>
      </w:r>
    </w:p>
    <w:p w14:paraId="52A4CB29" w14:textId="754CADEE" w:rsidR="00FA0868" w:rsidRDefault="00FA0868" w:rsidP="00FA0868">
      <w:pPr>
        <w:pStyle w:val="Listepuces"/>
      </w:pPr>
      <w:r>
        <w:t xml:space="preserve">L’alimentation en papier du système d’impression dans une capacité en rapport avec le volume de pages à produire. En tout état de cause, cette capacité d’alimentation de base doit permettre, au total, une autonomie minimale d’un jour au regard du volume de production théorique. En outre, chaque solution d’impression doit, de base, disposer d’au moins, deux sources d’alimentation principales automatiques et d’une alimentation manuelle (passe-copies/By-pass).  </w:t>
      </w:r>
    </w:p>
    <w:p w14:paraId="1712BCEA" w14:textId="2EF808E9" w:rsidR="00FA0868" w:rsidRDefault="00FA0868" w:rsidP="00524E82">
      <w:pPr>
        <w:pStyle w:val="Listepuces"/>
      </w:pPr>
      <w:r>
        <w:t xml:space="preserve">L’impression sur des supports imprimables jusqu’à 100% recyclés conformément </w:t>
      </w:r>
      <w:r w:rsidR="00313C3F">
        <w:t>aux</w:t>
      </w:r>
      <w:r w:rsidR="00524E82">
        <w:t xml:space="preserve"> p</w:t>
      </w:r>
      <w:r w:rsidR="00524E82" w:rsidRPr="00524E82">
        <w:t xml:space="preserve">rescriptions techniques à caractère environnemental </w:t>
      </w:r>
      <w:r w:rsidR="00524E82">
        <w:t>du présent CCTP.</w:t>
      </w:r>
    </w:p>
    <w:p w14:paraId="44E60864" w14:textId="620C8A7E" w:rsidR="00FA0868" w:rsidRDefault="00FA0868" w:rsidP="00FA0868">
      <w:pPr>
        <w:pStyle w:val="Listepuces"/>
      </w:pPr>
      <w:r>
        <w:t xml:space="preserve">La réception des feuilles imprimées de manière organisée par série ou triée/assemblée. </w:t>
      </w:r>
    </w:p>
    <w:p w14:paraId="47DCC4B0" w14:textId="7CA0C803" w:rsidR="00FA0868" w:rsidRDefault="00FA0868" w:rsidP="00FA0868">
      <w:pPr>
        <w:pStyle w:val="Listepuces"/>
      </w:pPr>
      <w:r>
        <w:t xml:space="preserve">Le dégagement balisé de bourrages papier dans les circuits d’alimentation, d’impression, de finition et de numérisation en toute simplicité et sécurité pour les opérateurs. </w:t>
      </w:r>
    </w:p>
    <w:p w14:paraId="47D7B911" w14:textId="01542CA1" w:rsidR="00FA0868" w:rsidRPr="00495D51" w:rsidRDefault="00FA0868" w:rsidP="00FA0868">
      <w:pPr>
        <w:pStyle w:val="Listepuces"/>
      </w:pPr>
      <w:r>
        <w:t>La restitution des données de production sur la base des volumes consolidés par fonction utilisée (numérisation, impression, copie et fax), mode d’impression (recto et recto-verso), couleur d’impression (noir</w:t>
      </w:r>
      <w:r w:rsidR="00D048E8">
        <w:t xml:space="preserve"> et </w:t>
      </w:r>
      <w:r>
        <w:t>blanc</w:t>
      </w:r>
      <w:r w:rsidR="00D048E8">
        <w:t>,</w:t>
      </w:r>
      <w:r>
        <w:t xml:space="preserve"> couleur), format d’impression, la restitution doit être faite sous la forme d’un rapport édité et mis en forme par la solution.</w:t>
      </w:r>
    </w:p>
    <w:p w14:paraId="38DED0D3" w14:textId="1DBC5D0A" w:rsidR="00B57E46" w:rsidRPr="005561A8" w:rsidRDefault="00B57E46" w:rsidP="00B57E46">
      <w:pPr>
        <w:pStyle w:val="Titre3"/>
      </w:pPr>
      <w:bookmarkStart w:id="21" w:name="_Toc180057542"/>
      <w:r>
        <w:t>Fonctionnalités</w:t>
      </w:r>
      <w:bookmarkEnd w:id="21"/>
    </w:p>
    <w:p w14:paraId="02BB1F49" w14:textId="3BEB6F30" w:rsidR="00DE04A2" w:rsidRPr="00F74A85" w:rsidRDefault="00DE04A2" w:rsidP="004876D9">
      <w:pPr>
        <w:pStyle w:val="Corpsdetexte"/>
        <w:keepNext/>
      </w:pPr>
      <w:r w:rsidRPr="00F74A85">
        <w:t xml:space="preserve">Les solutions d’impression doivent </w:t>
      </w:r>
      <w:r w:rsidR="004876D9">
        <w:t>permettre</w:t>
      </w:r>
      <w:r w:rsidRPr="00F74A85">
        <w:t> :</w:t>
      </w:r>
    </w:p>
    <w:p w14:paraId="5FABF0A9" w14:textId="21CF6DB9" w:rsidR="00DE04A2" w:rsidRPr="00F74A85" w:rsidRDefault="00DE04A2" w:rsidP="00DE04A2">
      <w:pPr>
        <w:pStyle w:val="Listepuces"/>
      </w:pPr>
      <w:r w:rsidRPr="00F74A85">
        <w:t>La connexion LDAP à l’annuaire (Active Directory) de l’AP-HP pour authentifications et gestion des flux</w:t>
      </w:r>
      <w:r w:rsidR="006E6E57">
        <w:t>.</w:t>
      </w:r>
    </w:p>
    <w:p w14:paraId="739505E1" w14:textId="31346E6E" w:rsidR="00DB66A0" w:rsidRDefault="00DB66A0" w:rsidP="00DB66A0">
      <w:pPr>
        <w:pStyle w:val="Listepuces"/>
      </w:pPr>
      <w:r>
        <w:t>L</w:t>
      </w:r>
      <w:r w:rsidRPr="00DB66A0">
        <w:t>’accès sécurisé au copieur par u</w:t>
      </w:r>
      <w:r>
        <w:t>n mot de passe</w:t>
      </w:r>
      <w:r w:rsidR="006E6E57">
        <w:t>.</w:t>
      </w:r>
    </w:p>
    <w:p w14:paraId="14487DF9" w14:textId="429C8440" w:rsidR="00DB66A0" w:rsidRPr="00DB66A0" w:rsidRDefault="00DB66A0" w:rsidP="00DB66A0">
      <w:pPr>
        <w:pStyle w:val="Listepuces"/>
      </w:pPr>
      <w:r>
        <w:lastRenderedPageBreak/>
        <w:t>L</w:t>
      </w:r>
      <w:r w:rsidRPr="00DB66A0">
        <w:t>a libération d</w:t>
      </w:r>
      <w:r>
        <w:t>’i</w:t>
      </w:r>
      <w:r w:rsidRPr="00DB66A0">
        <w:t>mpressions après entrée d’un code sur la solution, préalablement définie par l’utilisateur lors du lancement de son impression</w:t>
      </w:r>
      <w:r w:rsidR="006E6E57">
        <w:t>.</w:t>
      </w:r>
    </w:p>
    <w:p w14:paraId="623C65A0" w14:textId="6CCD03E5" w:rsidR="00DE04A2" w:rsidRPr="00F74A85" w:rsidRDefault="00DE04A2" w:rsidP="00DE04A2">
      <w:pPr>
        <w:pStyle w:val="Listepuces"/>
      </w:pPr>
      <w:r w:rsidRPr="00F74A85">
        <w:t>La libération d’impression par badge</w:t>
      </w:r>
      <w:r w:rsidR="006E6E57">
        <w:t>.</w:t>
      </w:r>
    </w:p>
    <w:p w14:paraId="4213A0FD" w14:textId="2F6ADF60" w:rsidR="00DE04A2" w:rsidRPr="00F74A85" w:rsidRDefault="00DE04A2" w:rsidP="00DE04A2">
      <w:pPr>
        <w:pStyle w:val="Listepuces"/>
      </w:pPr>
      <w:r w:rsidRPr="00F74A85">
        <w:t>Les impressions suivies (valider par badge un utilisateur nomade</w:t>
      </w:r>
      <w:r w:rsidR="006E6E57">
        <w:t>…</w:t>
      </w:r>
      <w:r w:rsidRPr="00F74A85">
        <w:t>)</w:t>
      </w:r>
      <w:r w:rsidR="006E6E57">
        <w:t>.</w:t>
      </w:r>
    </w:p>
    <w:p w14:paraId="0613D90A" w14:textId="69E0FD4B" w:rsidR="00DE04A2" w:rsidRPr="00F74A85" w:rsidRDefault="00DE04A2" w:rsidP="00DE04A2">
      <w:pPr>
        <w:pStyle w:val="Listepuces"/>
      </w:pPr>
      <w:r w:rsidRPr="00F74A85">
        <w:t>Le scan to mail, depuis tout copieur, en saisissant le mail ou son nom (connexion LDAP)</w:t>
      </w:r>
      <w:r w:rsidR="006E6E57">
        <w:t>.</w:t>
      </w:r>
    </w:p>
    <w:p w14:paraId="427A00EA" w14:textId="68153EC7" w:rsidR="00DE04A2" w:rsidRPr="00F74A85" w:rsidRDefault="00DE04A2" w:rsidP="00DE04A2">
      <w:pPr>
        <w:pStyle w:val="Listepuces"/>
      </w:pPr>
      <w:r w:rsidRPr="00F74A85">
        <w:t>Les adresses prédéfinies par injection de liste</w:t>
      </w:r>
      <w:r w:rsidR="006E6E57">
        <w:t>.</w:t>
      </w:r>
    </w:p>
    <w:p w14:paraId="5D81F842" w14:textId="3B3FCAAD" w:rsidR="00DE04A2" w:rsidRPr="00F74A85" w:rsidRDefault="00DE04A2" w:rsidP="00DE04A2">
      <w:pPr>
        <w:pStyle w:val="Listepuces"/>
      </w:pPr>
      <w:r w:rsidRPr="00F74A85">
        <w:t xml:space="preserve">Le scan to file vers </w:t>
      </w:r>
      <w:r w:rsidR="00BA09B7">
        <w:t>un</w:t>
      </w:r>
      <w:r w:rsidRPr="00F74A85">
        <w:t xml:space="preserve"> dossier partagé</w:t>
      </w:r>
      <w:r w:rsidR="006E6E57">
        <w:t>.</w:t>
      </w:r>
    </w:p>
    <w:p w14:paraId="5E1DE15A" w14:textId="66D81C35" w:rsidR="00DE04A2" w:rsidRPr="00F74A85" w:rsidRDefault="00DE04A2" w:rsidP="00DE04A2">
      <w:pPr>
        <w:pStyle w:val="Listepuces"/>
      </w:pPr>
      <w:r w:rsidRPr="00F74A85">
        <w:t>La création d’utilisateurs par saisi</w:t>
      </w:r>
      <w:r w:rsidR="00BA09B7">
        <w:t>e</w:t>
      </w:r>
      <w:r w:rsidRPr="00F74A85">
        <w:t xml:space="preserve"> manuelle</w:t>
      </w:r>
      <w:r w:rsidR="00BA09B7">
        <w:t>, par</w:t>
      </w:r>
      <w:r w:rsidRPr="00F74A85">
        <w:t xml:space="preserve"> injection de liste</w:t>
      </w:r>
      <w:r w:rsidR="00BA09B7">
        <w:t>,</w:t>
      </w:r>
      <w:r w:rsidRPr="00F74A85">
        <w:t xml:space="preserve"> et la gestion de leurs droits</w:t>
      </w:r>
      <w:r w:rsidR="006E6E57">
        <w:t>.</w:t>
      </w:r>
    </w:p>
    <w:p w14:paraId="509992B9" w14:textId="23861C1E" w:rsidR="00DE04A2" w:rsidRPr="00F74A85" w:rsidRDefault="00DE04A2" w:rsidP="00DE04A2">
      <w:pPr>
        <w:pStyle w:val="Listepuces"/>
      </w:pPr>
      <w:r w:rsidRPr="00F74A85">
        <w:t>L’administration de la configuration, en local et à distance</w:t>
      </w:r>
      <w:r w:rsidR="00B43834" w:rsidRPr="00F74A85">
        <w:t xml:space="preserve"> (via le réseau de l’AP-HP)</w:t>
      </w:r>
      <w:r w:rsidR="006E6E57">
        <w:t>.</w:t>
      </w:r>
    </w:p>
    <w:p w14:paraId="34DEA700" w14:textId="795973F8" w:rsidR="00F74A85" w:rsidRPr="00F74A85" w:rsidRDefault="00DE04A2" w:rsidP="00B43834">
      <w:pPr>
        <w:pStyle w:val="Corpsdetexte"/>
      </w:pPr>
      <w:r w:rsidRPr="00F74A85">
        <w:t>Avec tout</w:t>
      </w:r>
      <w:r w:rsidR="006976F6">
        <w:t xml:space="preserve"> copieur</w:t>
      </w:r>
      <w:r w:rsidRPr="00F74A85">
        <w:t>, le Titulaire met à disposition sans coût supplémentaire</w:t>
      </w:r>
      <w:r w:rsidR="00F74A85" w:rsidRPr="00F74A85">
        <w:t> :</w:t>
      </w:r>
    </w:p>
    <w:p w14:paraId="56FDF4A2" w14:textId="5268DC43" w:rsidR="00B57E46" w:rsidRPr="00F74A85" w:rsidRDefault="00F74A85" w:rsidP="00F74A85">
      <w:pPr>
        <w:pStyle w:val="Listepuces"/>
      </w:pPr>
      <w:r w:rsidRPr="00F74A85">
        <w:t>U</w:t>
      </w:r>
      <w:r w:rsidR="00DE04A2" w:rsidRPr="00F74A85">
        <w:t xml:space="preserve">n </w:t>
      </w:r>
      <w:r w:rsidR="0099690F" w:rsidRPr="00F74A85">
        <w:t xml:space="preserve">logiciel </w:t>
      </w:r>
      <w:r w:rsidR="00B43834" w:rsidRPr="00F74A85">
        <w:t xml:space="preserve">permettant l’administration </w:t>
      </w:r>
      <w:r w:rsidR="00DE04A2" w:rsidRPr="00F74A85">
        <w:t xml:space="preserve">à distance </w:t>
      </w:r>
      <w:r w:rsidR="00B43834" w:rsidRPr="00F74A85">
        <w:t xml:space="preserve">(à travers le réseau de l’AP-HP) de la configuration </w:t>
      </w:r>
      <w:r w:rsidR="00DE04A2" w:rsidRPr="00F74A85">
        <w:t>d</w:t>
      </w:r>
      <w:r w:rsidR="006976F6">
        <w:t>u</w:t>
      </w:r>
      <w:r w:rsidR="00DE04A2" w:rsidRPr="00F74A85">
        <w:t xml:space="preserve"> copieur</w:t>
      </w:r>
      <w:r w:rsidR="00BC4507">
        <w:t>, et le suivi de son état</w:t>
      </w:r>
      <w:r w:rsidRPr="00F74A85">
        <w:t>.</w:t>
      </w:r>
    </w:p>
    <w:p w14:paraId="5DB8BDBF" w14:textId="055F85AB" w:rsidR="0003677E" w:rsidRPr="00031349" w:rsidRDefault="00F74A85" w:rsidP="00F74A85">
      <w:pPr>
        <w:pStyle w:val="Listepuces"/>
      </w:pPr>
      <w:r w:rsidRPr="00031349">
        <w:t xml:space="preserve">Les </w:t>
      </w:r>
      <w:r w:rsidR="0003677E" w:rsidRPr="00031349">
        <w:t>pilotes</w:t>
      </w:r>
      <w:r w:rsidR="006976F6">
        <w:t xml:space="preserve"> d’impression</w:t>
      </w:r>
      <w:r w:rsidR="0003677E" w:rsidRPr="00031349">
        <w:t xml:space="preserve"> d</w:t>
      </w:r>
      <w:r w:rsidR="006976F6">
        <w:t>u copieur</w:t>
      </w:r>
      <w:r w:rsidR="0003677E" w:rsidRPr="00031349">
        <w:t xml:space="preserve"> pour les postes de travail</w:t>
      </w:r>
      <w:r w:rsidR="00031349" w:rsidRPr="00031349">
        <w:t>.</w:t>
      </w:r>
    </w:p>
    <w:p w14:paraId="74329A4E" w14:textId="77777777" w:rsidR="00C27EE1" w:rsidRPr="00E808C8" w:rsidRDefault="00C27EE1" w:rsidP="00C27EE1">
      <w:pPr>
        <w:pStyle w:val="Corpsdetexte"/>
      </w:pPr>
      <w:r w:rsidRPr="00E808C8">
        <w:t>La mise à disposition par défaut de fonctionnalités d’administration centralisée sans coûts supplémentaires serait appréciée :</w:t>
      </w:r>
    </w:p>
    <w:p w14:paraId="54568B9C" w14:textId="306373FD" w:rsidR="00C27EE1" w:rsidRPr="00E808C8" w:rsidRDefault="00C27EE1" w:rsidP="00C27EE1">
      <w:pPr>
        <w:pStyle w:val="Listepuces"/>
      </w:pPr>
      <w:r w:rsidRPr="00E808C8">
        <w:t>Impression noir et blanc par défaut</w:t>
      </w:r>
    </w:p>
    <w:p w14:paraId="1736C175" w14:textId="1E624AD3" w:rsidR="00C27EE1" w:rsidRPr="00E808C8" w:rsidRDefault="00C27EE1" w:rsidP="00C27EE1">
      <w:pPr>
        <w:pStyle w:val="Listepuces"/>
      </w:pPr>
      <w:r w:rsidRPr="00E808C8">
        <w:t>Blocage de la couleur par un code</w:t>
      </w:r>
    </w:p>
    <w:p w14:paraId="2AA85A8E" w14:textId="37C90239" w:rsidR="00C27EE1" w:rsidRPr="00E808C8" w:rsidRDefault="00C27EE1" w:rsidP="00C27EE1">
      <w:pPr>
        <w:pStyle w:val="Listepuces"/>
      </w:pPr>
      <w:r w:rsidRPr="00E808C8">
        <w:t>Suivi centralisé de l’état des copieurs</w:t>
      </w:r>
    </w:p>
    <w:p w14:paraId="17A6C424" w14:textId="77777777" w:rsidR="00C27EE1" w:rsidRPr="00E808C8" w:rsidRDefault="00C27EE1" w:rsidP="00C27EE1">
      <w:pPr>
        <w:pStyle w:val="Listepuces"/>
      </w:pPr>
      <w:r w:rsidRPr="00E808C8">
        <w:t>Administration centralisée supportant plusieurs comptes clients</w:t>
      </w:r>
    </w:p>
    <w:p w14:paraId="73BF68A6" w14:textId="77777777" w:rsidR="00C27EE1" w:rsidRPr="00E808C8" w:rsidRDefault="00C27EE1" w:rsidP="00C27EE1">
      <w:pPr>
        <w:pStyle w:val="Listepuces"/>
      </w:pPr>
      <w:r w:rsidRPr="00E808C8">
        <w:t>Administration centralisée de profils utilisateurs et de leurs droits</w:t>
      </w:r>
    </w:p>
    <w:p w14:paraId="111EA4C4" w14:textId="77777777" w:rsidR="00C27EE1" w:rsidRDefault="00C27EE1" w:rsidP="00C27EE1">
      <w:pPr>
        <w:pStyle w:val="Listepuces"/>
      </w:pPr>
      <w:r w:rsidRPr="00E808C8">
        <w:t>Configurations et paramétrages diffusés et maintenus sur les copieurs</w:t>
      </w:r>
    </w:p>
    <w:p w14:paraId="4536CA2C" w14:textId="316B0F0C" w:rsidR="00B57E46" w:rsidRDefault="00B57E46" w:rsidP="00B57E46">
      <w:pPr>
        <w:pStyle w:val="Titre3"/>
      </w:pPr>
      <w:bookmarkStart w:id="22" w:name="_Toc180057543"/>
      <w:r>
        <w:t>Fonctions supplémentaires</w:t>
      </w:r>
      <w:r w:rsidR="006337AD">
        <w:t xml:space="preserve"> facultatives</w:t>
      </w:r>
      <w:bookmarkEnd w:id="22"/>
    </w:p>
    <w:p w14:paraId="39783E35" w14:textId="7E9BBF3D" w:rsidR="006337AD" w:rsidRDefault="007B7094" w:rsidP="006337AD">
      <w:pPr>
        <w:pStyle w:val="Corpsdetexte"/>
      </w:pPr>
      <w:r>
        <w:t>Au-delà, le Titulaire propose des logiciels supplémentaires figurant dans son catalogue et admis par l’AP</w:t>
      </w:r>
      <w:r>
        <w:noBreakHyphen/>
        <w:t xml:space="preserve">HP avant notification, </w:t>
      </w:r>
      <w:r w:rsidR="00EE691D">
        <w:t>par exemple</w:t>
      </w:r>
      <w:r>
        <w:t> :</w:t>
      </w:r>
    </w:p>
    <w:p w14:paraId="2E95BB67" w14:textId="77A65E78" w:rsidR="006337AD" w:rsidRPr="006E6E57" w:rsidRDefault="00C27EE1" w:rsidP="006337AD">
      <w:pPr>
        <w:pStyle w:val="Listepuces"/>
      </w:pPr>
      <w:r w:rsidRPr="006E6E57">
        <w:t>A</w:t>
      </w:r>
      <w:r w:rsidR="006337AD" w:rsidRPr="006E6E57">
        <w:t xml:space="preserve">dministration </w:t>
      </w:r>
      <w:r w:rsidRPr="006E6E57">
        <w:t xml:space="preserve">avancée </w:t>
      </w:r>
      <w:r w:rsidR="006337AD" w:rsidRPr="006E6E57">
        <w:t>des configurations</w:t>
      </w:r>
      <w:r w:rsidR="00EE691D" w:rsidRPr="006E6E57">
        <w:t>, et leur maintenance.</w:t>
      </w:r>
    </w:p>
    <w:p w14:paraId="715A4BC1" w14:textId="036D4CEF" w:rsidR="006337AD" w:rsidRPr="006E6E57" w:rsidRDefault="006337AD" w:rsidP="00EE691D">
      <w:pPr>
        <w:pStyle w:val="Listepuces"/>
      </w:pPr>
      <w:r w:rsidRPr="006E6E57">
        <w:t>Supervision de parc (compteurs, consommables, dépannage)</w:t>
      </w:r>
    </w:p>
    <w:p w14:paraId="301930C9" w14:textId="5D3D51BE" w:rsidR="006337AD" w:rsidRPr="006E6E57" w:rsidRDefault="006337AD" w:rsidP="00EE691D">
      <w:pPr>
        <w:pStyle w:val="Listepuces"/>
      </w:pPr>
      <w:r w:rsidRPr="006E6E57">
        <w:t xml:space="preserve">Gestion des </w:t>
      </w:r>
      <w:r w:rsidR="00EE691D" w:rsidRPr="006E6E57">
        <w:t xml:space="preserve">utilisateurs, des </w:t>
      </w:r>
      <w:r w:rsidRPr="006E6E57">
        <w:t>accès</w:t>
      </w:r>
      <w:r w:rsidR="00EE691D" w:rsidRPr="006E6E57">
        <w:t>,</w:t>
      </w:r>
      <w:r w:rsidRPr="006E6E57">
        <w:t xml:space="preserve"> de la politique d’impression</w:t>
      </w:r>
    </w:p>
    <w:p w14:paraId="51716AA8" w14:textId="77777777" w:rsidR="006337AD" w:rsidRPr="006E6E57" w:rsidRDefault="006337AD" w:rsidP="00EE691D">
      <w:pPr>
        <w:pStyle w:val="Listepuces"/>
      </w:pPr>
      <w:r w:rsidRPr="006E6E57">
        <w:t>Gestion de contenu – Archivage</w:t>
      </w:r>
    </w:p>
    <w:p w14:paraId="07158E7E" w14:textId="77777777" w:rsidR="006337AD" w:rsidRPr="006E6E57" w:rsidRDefault="006337AD" w:rsidP="00EE691D">
      <w:pPr>
        <w:pStyle w:val="Listepuces"/>
      </w:pPr>
      <w:r w:rsidRPr="006E6E57">
        <w:t>Distribution de documents</w:t>
      </w:r>
    </w:p>
    <w:p w14:paraId="61083AFC" w14:textId="77777777" w:rsidR="006337AD" w:rsidRPr="006E6E57" w:rsidRDefault="006337AD" w:rsidP="00EE691D">
      <w:pPr>
        <w:pStyle w:val="Listepuces"/>
      </w:pPr>
      <w:r w:rsidRPr="006E6E57">
        <w:t>Mobilité (accès à distance)</w:t>
      </w:r>
    </w:p>
    <w:p w14:paraId="13CBACC4" w14:textId="18136DFE" w:rsidR="006337AD" w:rsidRPr="006E6E57" w:rsidRDefault="00EE691D" w:rsidP="00EE691D">
      <w:pPr>
        <w:pStyle w:val="Listepuces"/>
      </w:pPr>
      <w:r w:rsidRPr="006E6E57">
        <w:t>Reconnaissance optique de caractères (</w:t>
      </w:r>
      <w:r w:rsidR="006337AD" w:rsidRPr="006E6E57">
        <w:t>OCR</w:t>
      </w:r>
      <w:r w:rsidRPr="006E6E57">
        <w:t>)</w:t>
      </w:r>
    </w:p>
    <w:p w14:paraId="07AF9F2B" w14:textId="77777777" w:rsidR="006337AD" w:rsidRPr="006E6E57" w:rsidRDefault="006337AD" w:rsidP="00EE691D">
      <w:pPr>
        <w:pStyle w:val="Listepuces"/>
      </w:pPr>
      <w:r w:rsidRPr="006E6E57">
        <w:t>Capture de documents (LAD, RAD…)</w:t>
      </w:r>
    </w:p>
    <w:p w14:paraId="7779DE6E" w14:textId="77777777" w:rsidR="006337AD" w:rsidRPr="006E6E57" w:rsidRDefault="006337AD" w:rsidP="00EE691D">
      <w:pPr>
        <w:pStyle w:val="Listepuces"/>
      </w:pPr>
      <w:r w:rsidRPr="006E6E57">
        <w:t>Solutions métiers (factures, RH, courriers, communication client…)</w:t>
      </w:r>
    </w:p>
    <w:p w14:paraId="19570971" w14:textId="77777777" w:rsidR="006337AD" w:rsidRPr="006E6E57" w:rsidRDefault="006337AD" w:rsidP="00EE691D">
      <w:pPr>
        <w:pStyle w:val="Listepuces"/>
      </w:pPr>
      <w:r w:rsidRPr="006E6E57">
        <w:t>Signature électronique et coffre-fort électronique</w:t>
      </w:r>
    </w:p>
    <w:p w14:paraId="380BC1CE" w14:textId="46789C5A" w:rsidR="006337AD" w:rsidRPr="006E6E57" w:rsidRDefault="006337AD" w:rsidP="00EE691D">
      <w:pPr>
        <w:pStyle w:val="Listepuces"/>
      </w:pPr>
      <w:r w:rsidRPr="006E6E57">
        <w:t xml:space="preserve">Support de logiciels </w:t>
      </w:r>
      <w:r w:rsidR="00EE691D" w:rsidRPr="006E6E57">
        <w:t>permettant l’impression suivie</w:t>
      </w:r>
    </w:p>
    <w:p w14:paraId="7FDCD74F" w14:textId="77777777" w:rsidR="008B323C" w:rsidRDefault="008B323C" w:rsidP="008B323C">
      <w:pPr>
        <w:pStyle w:val="Titre2"/>
      </w:pPr>
      <w:bookmarkStart w:id="23" w:name="_Toc180057544"/>
      <w:r>
        <w:t>Intégration des solutions</w:t>
      </w:r>
      <w:bookmarkEnd w:id="23"/>
    </w:p>
    <w:p w14:paraId="563CE995" w14:textId="346F6843" w:rsidR="008B323C" w:rsidRDefault="008B323C" w:rsidP="008B323C">
      <w:pPr>
        <w:pStyle w:val="Corpsdetexte"/>
      </w:pPr>
      <w:r w:rsidRPr="006E6E57">
        <w:t xml:space="preserve">Les solutions d’impression avec toutes leurs composantes, les services avancés ainsi que les </w:t>
      </w:r>
      <w:r w:rsidR="004C48EE" w:rsidRPr="006E6E57">
        <w:t xml:space="preserve">éventuels </w:t>
      </w:r>
      <w:r w:rsidRPr="006E6E57">
        <w:t>postes de travail et serveurs, mis à disposition de l’AP-HP ne doivent pas présenter d’incompatibilité à une intégration dans les systèmes informatiques de l’AP-HP, voir l’annexe au présent CCTP relative au</w:t>
      </w:r>
      <w:r>
        <w:t xml:space="preserve"> Cadre de Cohérence Technique.</w:t>
      </w:r>
    </w:p>
    <w:p w14:paraId="79D9EAF1" w14:textId="77777777" w:rsidR="008B323C" w:rsidRDefault="008B323C" w:rsidP="008B323C">
      <w:pPr>
        <w:pStyle w:val="Corpsdetexte"/>
      </w:pPr>
      <w:r>
        <w:t xml:space="preserve">Le cas échéant, les éventuelles adaptations sont faites à l’initiative du Titulaire et ne donnent pas lieu à facturation. </w:t>
      </w:r>
    </w:p>
    <w:p w14:paraId="38171C62" w14:textId="77777777" w:rsidR="008B323C" w:rsidRDefault="008B323C" w:rsidP="008B323C">
      <w:pPr>
        <w:pStyle w:val="Corpsdetexte"/>
        <w:keepNext/>
      </w:pPr>
      <w:r>
        <w:t>Les solutions d’impression doivent notamment :</w:t>
      </w:r>
    </w:p>
    <w:p w14:paraId="69A8A6C1" w14:textId="77777777" w:rsidR="008B323C" w:rsidRDefault="008B323C" w:rsidP="008B323C">
      <w:pPr>
        <w:pStyle w:val="Listepuces"/>
      </w:pPr>
      <w:r>
        <w:t>Disposer d’une carte réseau compatible avec le réseau de l’AP-HP, voir l’annexe au présent CCTP relative au Cadre de Cohérence Technique.</w:t>
      </w:r>
    </w:p>
    <w:p w14:paraId="06121B13" w14:textId="77777777" w:rsidR="008B323C" w:rsidRDefault="008B323C" w:rsidP="008B323C">
      <w:pPr>
        <w:pStyle w:val="Listepuces"/>
      </w:pPr>
      <w:r>
        <w:lastRenderedPageBreak/>
        <w:t>Permettre, selon le besoin, la désactivation de la fonction transfert des fichiers numérisés vers un dossier (scan to file) interne ou externe à la solution d’impression, vers une adresse courriel (scan to mail), vers un télécopieur (scan to fax).</w:t>
      </w:r>
    </w:p>
    <w:p w14:paraId="7FA55D06" w14:textId="6AE9CF71" w:rsidR="008B323C" w:rsidRDefault="008B323C" w:rsidP="008B323C">
      <w:pPr>
        <w:pStyle w:val="Listepuces"/>
      </w:pPr>
      <w:r>
        <w:t>Permettre le support du protocole d’identification auprès de serveur</w:t>
      </w:r>
      <w:r w:rsidR="00FE7739">
        <w:t>s</w:t>
      </w:r>
      <w:r>
        <w:t xml:space="preserve"> d’annuaire technique du type LDAP/active directory pour le transfert des fichiers numérisés vers une adresse courriel (scan to mail).</w:t>
      </w:r>
    </w:p>
    <w:p w14:paraId="05EEA712" w14:textId="77777777" w:rsidR="008B323C" w:rsidRDefault="008B323C" w:rsidP="008B323C">
      <w:pPr>
        <w:pStyle w:val="Listepuces"/>
      </w:pPr>
      <w:r>
        <w:t>Permettre la gestion des données à caractère personnel, des données relatives au trafic, des données de localisation, des données relatives aux systèmes informatiques enregistrées, stockées et conservées dans des fichiers ou des bases de données ad hoc (gestion des traces).</w:t>
      </w:r>
    </w:p>
    <w:p w14:paraId="2F8C02A1" w14:textId="60290D53" w:rsidR="008B323C" w:rsidRDefault="008B323C" w:rsidP="008B323C">
      <w:pPr>
        <w:pStyle w:val="Corpsdetexte"/>
      </w:pPr>
      <w:r w:rsidRPr="006E6E57">
        <w:t>Les services avancé</w:t>
      </w:r>
      <w:r w:rsidR="004C48EE" w:rsidRPr="006E6E57">
        <w:t xml:space="preserve">s </w:t>
      </w:r>
      <w:r w:rsidRPr="006E6E57">
        <w:t>et les logiciels doivent être compatibles avec toutes les composantes des solutions</w:t>
      </w:r>
      <w:r>
        <w:t xml:space="preserve"> d’impression mises en place afin de permettre l’exploitation de toutes leurs fonctionnalités et d’assurer une gestion unique. Le Titulaire met en œuvre tous les moyens pour assurer cette compatibilité. </w:t>
      </w:r>
    </w:p>
    <w:p w14:paraId="294DB0F5" w14:textId="77777777" w:rsidR="008B323C" w:rsidRDefault="008B323C" w:rsidP="008B323C">
      <w:pPr>
        <w:pStyle w:val="Corpsdetexte"/>
      </w:pPr>
      <w:r>
        <w:t>Les bases d’information pour la gestion du réseau (Management Information Base - MIB) sont ouvertes sur toutes les solutions d’impression. Les informations doivent pouvoir être récupérées, ou parfois modifiées, par le protocole SNMP.</w:t>
      </w:r>
    </w:p>
    <w:p w14:paraId="248A7202" w14:textId="04AAAAB5" w:rsidR="008B323C" w:rsidRDefault="008B323C" w:rsidP="008B323C">
      <w:pPr>
        <w:pStyle w:val="Corpsdetexte"/>
      </w:pPr>
      <w:r w:rsidRPr="006E6E57">
        <w:t xml:space="preserve">Les services </w:t>
      </w:r>
      <w:r w:rsidR="004C48EE" w:rsidRPr="006E6E57">
        <w:t xml:space="preserve">avancés </w:t>
      </w:r>
      <w:r w:rsidRPr="006E6E57">
        <w:t xml:space="preserve">et </w:t>
      </w:r>
      <w:r w:rsidR="006E6E57">
        <w:t xml:space="preserve">les </w:t>
      </w:r>
      <w:r w:rsidRPr="006E6E57">
        <w:t>logiciels doivent pouvoir être cumulés et utilisés sans altérer le fonctionnement</w:t>
      </w:r>
      <w:r>
        <w:t xml:space="preserve"> de l’un ou l’autre.</w:t>
      </w:r>
    </w:p>
    <w:p w14:paraId="435D24A9" w14:textId="5BD6BF7B" w:rsidR="00BC6BC6" w:rsidRDefault="00BC6BC6" w:rsidP="00BC6BC6">
      <w:pPr>
        <w:pStyle w:val="Titre2"/>
      </w:pPr>
      <w:bookmarkStart w:id="24" w:name="_Toc180057545"/>
      <w:r>
        <w:t>Ergonomie des interfaces – accessibilité des matériels</w:t>
      </w:r>
      <w:bookmarkEnd w:id="24"/>
    </w:p>
    <w:p w14:paraId="5790C320" w14:textId="2B0250AD" w:rsidR="00DB4BB5" w:rsidRDefault="00DB4BB5" w:rsidP="00DB4BB5">
      <w:pPr>
        <w:pStyle w:val="Corpsdetexte"/>
      </w:pPr>
      <w:r>
        <w:t xml:space="preserve">D’une manière générale, toutes les solutions d’impression présentent une conception qui suit les grands </w:t>
      </w:r>
      <w:r w:rsidRPr="006E6E57">
        <w:t xml:space="preserve">principes de conception </w:t>
      </w:r>
      <w:r w:rsidR="003357DE" w:rsidRPr="006E6E57">
        <w:t>ergonomique</w:t>
      </w:r>
      <w:r w:rsidR="006E6E57" w:rsidRPr="006E6E57">
        <w:t>, et</w:t>
      </w:r>
      <w:r w:rsidR="003357DE" w:rsidRPr="006E6E57">
        <w:t xml:space="preserve"> pour tous</w:t>
      </w:r>
      <w:r w:rsidR="00EB53A5" w:rsidRPr="006E6E57">
        <w:t xml:space="preserve"> (</w:t>
      </w:r>
      <w:hyperlink r:id="rId12" w:history="1">
        <w:r w:rsidR="00EB53A5" w:rsidRPr="006E6E57">
          <w:rPr>
            <w:rStyle w:val="Lienhypertexte"/>
          </w:rPr>
          <w:t>https://handicap.gouv.fr/accessibilite-universelle</w:t>
        </w:r>
      </w:hyperlink>
      <w:r w:rsidR="00EB53A5" w:rsidRPr="006E6E57">
        <w:t>)</w:t>
      </w:r>
      <w:r w:rsidR="006E6E57" w:rsidRPr="006E6E57">
        <w:t>,</w:t>
      </w:r>
      <w:r w:rsidR="006E6E57">
        <w:t xml:space="preserve"> </w:t>
      </w:r>
      <w:r>
        <w:t>permettant une utilisation simple, intuitive et sans risque pour les utilisateurs. Ce dernier point concerne notamment l’accès aux différents organes d’alimentation en agrafes et papiers ainsi qu’aux différentes zones de dégagement des bourrages des maté</w:t>
      </w:r>
      <w:r w:rsidR="003025D9">
        <w:t>riels.</w:t>
      </w:r>
    </w:p>
    <w:p w14:paraId="2BE23BB3" w14:textId="1A23840C" w:rsidR="00DB4BB5" w:rsidRDefault="00DB4BB5" w:rsidP="00DB4BB5">
      <w:pPr>
        <w:pStyle w:val="Corpsdetexte"/>
      </w:pPr>
      <w:r>
        <w:t xml:space="preserve">Pour y parvenir, les matériels présentent des caractéristiques permettant l’accessibilité au plus grand nombre, y compris aux personnes en situation de handicap moteur, sensoriel ou cognitif, à l’ensemble des fonctionnalités, des commandes et des interfaces fonctionnelles ainsi </w:t>
      </w:r>
      <w:r w:rsidR="003357DE">
        <w:t>qu’aux organes de l’équipement.</w:t>
      </w:r>
    </w:p>
    <w:p w14:paraId="573E5423" w14:textId="77777777" w:rsidR="00DB4BB5" w:rsidRDefault="00DB4BB5" w:rsidP="00DB4BB5">
      <w:pPr>
        <w:pStyle w:val="Corpsdetexte"/>
      </w:pPr>
      <w:r>
        <w:t xml:space="preserve">L'utilisation des matériels est facile à comprendre, quels que soient l'expérience, les connaissances, les compétences linguistiques ou le niveau de concentration au moment de l'usage. Les interfaces délivrent l'information nécessaire, quelles que soient les conditions ambiantes ou les capacités sensorielles de la personne. L’usage général des matériels permet le droit à l’erreur en réduisant au minimum les conséquences des erreurs d’utilisation ou des actions involontaires. Un effort physique minimal doit être nécessaire à l’utilisation des équipements et les emplacements des différentes fonctions permettent à tous les utilisateurs de s'approcher, de saisir, de manipuler et d'utiliser l’ensemble de l’équipement, notamment en position assise. </w:t>
      </w:r>
    </w:p>
    <w:p w14:paraId="4F80CD89" w14:textId="4ED210AC" w:rsidR="00DB4BB5" w:rsidRDefault="00DB4BB5" w:rsidP="00DB4BB5">
      <w:pPr>
        <w:pStyle w:val="Corpsdetexte"/>
      </w:pPr>
      <w:r>
        <w:t xml:space="preserve">L’ergonomie et l’accessibilité des éléments suivants </w:t>
      </w:r>
      <w:r w:rsidR="003025D9">
        <w:t>sont particulièrement ciblées :</w:t>
      </w:r>
    </w:p>
    <w:p w14:paraId="605B2D65" w14:textId="6F57035A" w:rsidR="00DB4BB5" w:rsidRDefault="003025D9" w:rsidP="003025D9">
      <w:pPr>
        <w:pStyle w:val="Listepuces"/>
      </w:pPr>
      <w:r>
        <w:t>C</w:t>
      </w:r>
      <w:r w:rsidR="00DB4BB5">
        <w:t>ommande de mise so</w:t>
      </w:r>
      <w:r>
        <w:t>us tension des configurations</w:t>
      </w:r>
    </w:p>
    <w:p w14:paraId="24E96904" w14:textId="3FD676F3" w:rsidR="00DB4BB5" w:rsidRDefault="003025D9" w:rsidP="003025D9">
      <w:pPr>
        <w:pStyle w:val="Listepuces"/>
      </w:pPr>
      <w:r>
        <w:t>T</w:t>
      </w:r>
      <w:r w:rsidR="00DB4BB5">
        <w:t>ableau de bord et écran : position, lisibilité, facilité d’in</w:t>
      </w:r>
      <w:r>
        <w:t>teraction et de compréhension</w:t>
      </w:r>
    </w:p>
    <w:p w14:paraId="296E7274" w14:textId="4761BF87" w:rsidR="00DB4BB5" w:rsidRDefault="003025D9" w:rsidP="003025D9">
      <w:pPr>
        <w:pStyle w:val="Listepuces"/>
      </w:pPr>
      <w:r>
        <w:t>C</w:t>
      </w:r>
      <w:r w:rsidR="00DB4BB5">
        <w:t>hargement des documents originaux sous forme papier et électronique: accessibilité des modules de chargement, lisi</w:t>
      </w:r>
      <w:r>
        <w:t>bilité et ergonomie des menus</w:t>
      </w:r>
    </w:p>
    <w:p w14:paraId="0D29A83B" w14:textId="1C62F4F5" w:rsidR="00DB4BB5" w:rsidRDefault="003025D9" w:rsidP="003025D9">
      <w:pPr>
        <w:pStyle w:val="Listepuces"/>
      </w:pPr>
      <w:r>
        <w:t>F</w:t>
      </w:r>
      <w:r w:rsidR="00DB4BB5">
        <w:t>onctionnalités d’impression : paramétrages et lancement de l’impression, réceptio</w:t>
      </w:r>
      <w:r>
        <w:t>n/retrait des pages imprimées</w:t>
      </w:r>
    </w:p>
    <w:p w14:paraId="12279BFB" w14:textId="6D13C2DC" w:rsidR="00DB4BB5" w:rsidRDefault="003025D9" w:rsidP="003025D9">
      <w:pPr>
        <w:pStyle w:val="Listepuces"/>
      </w:pPr>
      <w:r>
        <w:t>M</w:t>
      </w:r>
      <w:r w:rsidR="00DB4BB5">
        <w:t>odules et fonctions permettant l’envoi d’un document scanné : ergonomie et facilité d’utilisation des mo</w:t>
      </w:r>
      <w:r>
        <w:t>dules de scanner et des menus</w:t>
      </w:r>
    </w:p>
    <w:p w14:paraId="149796AC" w14:textId="3308F83B" w:rsidR="00DB4BB5" w:rsidRDefault="003025D9" w:rsidP="003025D9">
      <w:pPr>
        <w:pStyle w:val="Listepuces"/>
      </w:pPr>
      <w:r>
        <w:t>M</w:t>
      </w:r>
      <w:r w:rsidR="00DB4BB5">
        <w:t>o</w:t>
      </w:r>
      <w:r>
        <w:t>dules de chargement du papier</w:t>
      </w:r>
    </w:p>
    <w:p w14:paraId="167BF797" w14:textId="5051E7F7" w:rsidR="00DB4BB5" w:rsidRDefault="003025D9" w:rsidP="003025D9">
      <w:pPr>
        <w:pStyle w:val="Listepuces"/>
      </w:pPr>
      <w:r>
        <w:t>P</w:t>
      </w:r>
      <w:r w:rsidR="00DB4BB5">
        <w:t>rocessus de remplacement des consommables (encre/toner et agrafes) : facilité de compréhension et de mise en</w:t>
      </w:r>
      <w:r>
        <w:t xml:space="preserve"> œuvre des tâches à accomplir</w:t>
      </w:r>
    </w:p>
    <w:p w14:paraId="2CD60AB0" w14:textId="2EB67AF1" w:rsidR="00DB4BB5" w:rsidRDefault="003025D9" w:rsidP="003025D9">
      <w:pPr>
        <w:pStyle w:val="Listepuces"/>
      </w:pPr>
      <w:r>
        <w:lastRenderedPageBreak/>
        <w:t>D</w:t>
      </w:r>
      <w:r w:rsidR="00DB4BB5">
        <w:t xml:space="preserve">égagement des bourrages (dans le circuit de chargement des documents originaux et dans le circuit impression/finition) : facilité de compréhension et de résolution de l’incident. </w:t>
      </w:r>
    </w:p>
    <w:p w14:paraId="435FC028" w14:textId="19E63164" w:rsidR="005561A8" w:rsidRDefault="00BF5346" w:rsidP="00BF5346">
      <w:pPr>
        <w:pStyle w:val="Titre2"/>
      </w:pPr>
      <w:bookmarkStart w:id="25" w:name="_Toc180057546"/>
      <w:r>
        <w:t>Accessoires intégrés</w:t>
      </w:r>
      <w:bookmarkEnd w:id="25"/>
    </w:p>
    <w:p w14:paraId="10AE86C3" w14:textId="6358B85B" w:rsidR="00FB782B" w:rsidRDefault="008A3F39" w:rsidP="005561A8">
      <w:pPr>
        <w:pStyle w:val="Corpsdetexte"/>
      </w:pPr>
      <w:r>
        <w:t>Les coûts des accessoires intégrés sont inclus dans les loyers des solutions d’impression</w:t>
      </w:r>
      <w:r w:rsidR="005626ED">
        <w:t>, et font partie du périmètre de la maintenance</w:t>
      </w:r>
      <w:r>
        <w:t>.</w:t>
      </w:r>
    </w:p>
    <w:p w14:paraId="4AE5F0CA" w14:textId="77777777" w:rsidR="004876D9" w:rsidRPr="00B91919" w:rsidRDefault="004876D9" w:rsidP="004876D9">
      <w:pPr>
        <w:pStyle w:val="Corpsdetexte"/>
        <w:keepNext/>
      </w:pPr>
      <w:r w:rsidRPr="00B91919">
        <w:t xml:space="preserve">Accessoires </w:t>
      </w:r>
      <w:r>
        <w:t xml:space="preserve">minimum </w:t>
      </w:r>
      <w:r w:rsidRPr="00B91919">
        <w:t>compris dans toutes les solutions d’impression :</w:t>
      </w:r>
    </w:p>
    <w:p w14:paraId="725357C3" w14:textId="77777777" w:rsidR="004876D9" w:rsidRPr="00B91919" w:rsidRDefault="004876D9" w:rsidP="004876D9">
      <w:pPr>
        <w:pStyle w:val="Listepuces"/>
      </w:pPr>
      <w:r w:rsidRPr="00B91919">
        <w:t>Chargeur permettant de numériser recto-verso</w:t>
      </w:r>
    </w:p>
    <w:p w14:paraId="025AC0A4" w14:textId="5D9836B0" w:rsidR="004876D9" w:rsidRPr="00AA42A9" w:rsidRDefault="004876D9" w:rsidP="004876D9">
      <w:pPr>
        <w:pStyle w:val="Listepuces"/>
      </w:pPr>
      <w:r w:rsidRPr="00AA42A9">
        <w:t xml:space="preserve">Agrafeuse automatique </w:t>
      </w:r>
      <w:r w:rsidR="00D414AC" w:rsidRPr="00AA42A9">
        <w:t>(intégrée</w:t>
      </w:r>
      <w:r w:rsidR="00AA42A9" w:rsidRPr="00AA42A9">
        <w:t xml:space="preserve">, </w:t>
      </w:r>
      <w:r w:rsidR="00D414AC" w:rsidRPr="00AA42A9">
        <w:t>en ligne ou externe) en un point des documents imprimés en mode portrait et paysage</w:t>
      </w:r>
    </w:p>
    <w:p w14:paraId="6E9CFD29" w14:textId="77777777" w:rsidR="004876D9" w:rsidRDefault="004876D9" w:rsidP="004876D9">
      <w:pPr>
        <w:pStyle w:val="Listepuces"/>
      </w:pPr>
      <w:r>
        <w:t>Un</w:t>
      </w:r>
      <w:r w:rsidRPr="00B91919">
        <w:t xml:space="preserve"> </w:t>
      </w:r>
      <w:r>
        <w:t xml:space="preserve">magasin </w:t>
      </w:r>
      <w:r w:rsidRPr="00B91919">
        <w:t>A4</w:t>
      </w:r>
      <w:r>
        <w:t>,</w:t>
      </w:r>
      <w:r w:rsidRPr="00B91919">
        <w:t xml:space="preserve"> 500 feuilles</w:t>
      </w:r>
      <w:r>
        <w:t>, 250 possible sur le plus petit modèle de la gamme en A4.</w:t>
      </w:r>
    </w:p>
    <w:p w14:paraId="17A906D5" w14:textId="77777777" w:rsidR="004876D9" w:rsidRPr="00B91919" w:rsidRDefault="004876D9" w:rsidP="004876D9">
      <w:pPr>
        <w:pStyle w:val="Listepuces"/>
      </w:pPr>
      <w:r>
        <w:t>Pour les copieurs A3, un deuxième magasin, A3, 500 feuilles, 250 possible sur le plus petit modèle de la gamme en A3.</w:t>
      </w:r>
    </w:p>
    <w:p w14:paraId="4A77EA60" w14:textId="63370957" w:rsidR="004876D9" w:rsidRDefault="004876D9" w:rsidP="004876D9">
      <w:pPr>
        <w:pStyle w:val="Listepuces"/>
      </w:pPr>
      <w:r>
        <w:t>Une p</w:t>
      </w:r>
      <w:r w:rsidRPr="00B91919">
        <w:t>rise USB pour impression directe</w:t>
      </w:r>
      <w:r>
        <w:t>.</w:t>
      </w:r>
    </w:p>
    <w:p w14:paraId="3A48D8FB" w14:textId="1FEE4945" w:rsidR="00B867AE" w:rsidRDefault="00BF5346" w:rsidP="00BF5346">
      <w:pPr>
        <w:pStyle w:val="Titre2"/>
      </w:pPr>
      <w:bookmarkStart w:id="26" w:name="_Toc180057547"/>
      <w:r>
        <w:t>Accessoires en options</w:t>
      </w:r>
      <w:bookmarkEnd w:id="26"/>
    </w:p>
    <w:p w14:paraId="423CFEBC" w14:textId="18ECDFDB" w:rsidR="00FB782B" w:rsidRDefault="00FB782B" w:rsidP="00FB782B">
      <w:pPr>
        <w:pStyle w:val="Corpsdetexte"/>
      </w:pPr>
      <w:r>
        <w:t>Les accessoires sélectionnés en option à la commande d’une solution d’impression sont fournis avec l</w:t>
      </w:r>
      <w:r w:rsidR="00CD4729">
        <w:t>a</w:t>
      </w:r>
      <w:r>
        <w:t xml:space="preserve"> solution d’impression. Ils font l’objet de loyers supplémentaires</w:t>
      </w:r>
      <w:r w:rsidRPr="00FB782B">
        <w:t xml:space="preserve"> </w:t>
      </w:r>
      <w:r>
        <w:t>figurant dans le Cadre de Réponse Financier.</w:t>
      </w:r>
    </w:p>
    <w:p w14:paraId="4467B333" w14:textId="191158E2" w:rsidR="00FB782B" w:rsidRDefault="00FB782B" w:rsidP="00FB782B">
      <w:pPr>
        <w:pStyle w:val="Corpsdetexte"/>
      </w:pPr>
      <w:r>
        <w:t>Si nécessaire (casse, demande ultérieure…) ils peuvent être acquis sur commande au prix figurant dans le Cadre de Réponse Financier.</w:t>
      </w:r>
    </w:p>
    <w:p w14:paraId="498B8DEC" w14:textId="3D47C7A3" w:rsidR="00CD4729" w:rsidRDefault="005626ED" w:rsidP="00FB782B">
      <w:pPr>
        <w:pStyle w:val="Corpsdetexte"/>
      </w:pPr>
      <w:r>
        <w:t>Les accessoires acquis, ou loués avec la solution d’impression, font partie du périmètre de la maintenance.</w:t>
      </w:r>
    </w:p>
    <w:p w14:paraId="52F1507F" w14:textId="6BA24467" w:rsidR="00E167B7" w:rsidRPr="00F133EB" w:rsidRDefault="00B91919" w:rsidP="00E167B7">
      <w:pPr>
        <w:pStyle w:val="Corpsdetexte"/>
      </w:pPr>
      <w:r w:rsidRPr="00F133EB">
        <w:t>Les options que le Titulaire doit proposer pour toute solution d’impression sont :</w:t>
      </w:r>
    </w:p>
    <w:p w14:paraId="040715E5" w14:textId="2393CECF" w:rsidR="00E167B7" w:rsidRPr="00F133EB" w:rsidRDefault="008D7552" w:rsidP="00E167B7">
      <w:pPr>
        <w:pStyle w:val="Listepuces"/>
      </w:pPr>
      <w:r w:rsidRPr="00F133EB">
        <w:t>Une c</w:t>
      </w:r>
      <w:r w:rsidR="00E167B7" w:rsidRPr="00F133EB">
        <w:t>arte fax</w:t>
      </w:r>
      <w:r w:rsidR="00D414AC" w:rsidRPr="00F133EB">
        <w:t xml:space="preserve"> permettant de raccorder le copieur à une ligne téléphonique.</w:t>
      </w:r>
    </w:p>
    <w:p w14:paraId="517166AF" w14:textId="56B96A8F" w:rsidR="005A7861" w:rsidRPr="00F133EB" w:rsidRDefault="008D7552" w:rsidP="005A7861">
      <w:pPr>
        <w:pStyle w:val="Listepuces"/>
      </w:pPr>
      <w:r w:rsidRPr="00F133EB">
        <w:t>Un l</w:t>
      </w:r>
      <w:r w:rsidR="005A7861" w:rsidRPr="00F133EB">
        <w:t>ecteur</w:t>
      </w:r>
      <w:r w:rsidR="00E167B7" w:rsidRPr="00F133EB">
        <w:t xml:space="preserve"> de badge</w:t>
      </w:r>
      <w:r w:rsidR="005A7861" w:rsidRPr="00F133EB">
        <w:t xml:space="preserve"> compatible avec les cartes CPS et CPE émises par l’Agence du Numérique en Santé</w:t>
      </w:r>
      <w:r w:rsidR="005A7861" w:rsidRPr="00F133EB">
        <w:rPr>
          <w:rStyle w:val="Appelnotedebasdep"/>
        </w:rPr>
        <w:footnoteReference w:id="2"/>
      </w:r>
    </w:p>
    <w:p w14:paraId="37038061" w14:textId="35D147FB" w:rsidR="00DB66A0" w:rsidRPr="00F133EB" w:rsidRDefault="008D7552" w:rsidP="00DB66A0">
      <w:pPr>
        <w:pStyle w:val="Listepuces"/>
      </w:pPr>
      <w:r w:rsidRPr="00F133EB">
        <w:t>Un m</w:t>
      </w:r>
      <w:r w:rsidR="005A7861" w:rsidRPr="00F133EB">
        <w:t>euble support</w:t>
      </w:r>
      <w:r w:rsidR="00DB66A0" w:rsidRPr="00F133EB">
        <w:t xml:space="preserve"> permettant la mise en place, à hauteur d’homme, de manière autonome et stable (socle, meuble support ou piétement à roulettes)</w:t>
      </w:r>
    </w:p>
    <w:p w14:paraId="11EF38A8" w14:textId="7144BCC3" w:rsidR="008D7552" w:rsidRPr="00F133EB" w:rsidRDefault="008D7552" w:rsidP="008D7552">
      <w:pPr>
        <w:pStyle w:val="Listepuces"/>
      </w:pPr>
      <w:r w:rsidRPr="00F133EB">
        <w:t>Une source d’alimentation en papier additionnelle automatique (environ 500 feuilles (80g/m²)) (facultatif pour les plus petits modèles de la gamme en A4 et en A3)</w:t>
      </w:r>
    </w:p>
    <w:p w14:paraId="0FECE940" w14:textId="5FFBC109" w:rsidR="00C45C4D" w:rsidRPr="00F133EB" w:rsidRDefault="00AA00AD" w:rsidP="00C45C4D">
      <w:pPr>
        <w:pStyle w:val="Corpsdetexte"/>
      </w:pPr>
      <w:r w:rsidRPr="00F133EB">
        <w:t>L</w:t>
      </w:r>
      <w:r w:rsidR="00C45C4D" w:rsidRPr="00F133EB">
        <w:t xml:space="preserve">es options </w:t>
      </w:r>
      <w:r w:rsidRPr="00F133EB">
        <w:t xml:space="preserve">supplémentaires facultatives </w:t>
      </w:r>
      <w:r w:rsidR="00C45C4D" w:rsidRPr="00F133EB">
        <w:t>que le Titulaire peut proposer pour toute solution d’impression sont :</w:t>
      </w:r>
    </w:p>
    <w:p w14:paraId="0488723D" w14:textId="658BF05D" w:rsidR="000D7D9C" w:rsidRPr="00F133EB" w:rsidRDefault="008D7552" w:rsidP="000D7D9C">
      <w:pPr>
        <w:pStyle w:val="Listepuces"/>
      </w:pPr>
      <w:r w:rsidRPr="00F133EB">
        <w:t>Deux source</w:t>
      </w:r>
      <w:r w:rsidR="00FE7739">
        <w:t>s</w:t>
      </w:r>
      <w:r w:rsidRPr="00F133EB">
        <w:t xml:space="preserve"> d’alimentation en papier additionnelle</w:t>
      </w:r>
      <w:r w:rsidR="00FE7739">
        <w:t>s</w:t>
      </w:r>
      <w:r w:rsidRPr="00F133EB">
        <w:t xml:space="preserve"> automatique</w:t>
      </w:r>
      <w:r w:rsidR="00FE7739">
        <w:t>s</w:t>
      </w:r>
      <w:r w:rsidRPr="00F133EB">
        <w:t xml:space="preserve"> </w:t>
      </w:r>
      <w:r w:rsidR="000D7D9C" w:rsidRPr="00F133EB">
        <w:t>(environ 2x500 feuilles 80g/m²)</w:t>
      </w:r>
    </w:p>
    <w:p w14:paraId="5F9CA5F9" w14:textId="24363F2B" w:rsidR="000D7D9C" w:rsidRPr="00F133EB" w:rsidRDefault="008D7552" w:rsidP="003D3ED6">
      <w:pPr>
        <w:pStyle w:val="Listepuces"/>
      </w:pPr>
      <w:r w:rsidRPr="00F133EB">
        <w:t xml:space="preserve">Une source d’alimentation en papier additionnelle automatique </w:t>
      </w:r>
      <w:r w:rsidR="000D7D9C" w:rsidRPr="00F133EB">
        <w:t>grande capacité (environ 1000 feuilles 80g/m²)</w:t>
      </w:r>
    </w:p>
    <w:p w14:paraId="2CDC2EF8" w14:textId="5B02C816" w:rsidR="00AA00AD" w:rsidRPr="00F133EB" w:rsidRDefault="00AA00AD" w:rsidP="00AA00AD">
      <w:pPr>
        <w:pStyle w:val="Listepuces"/>
      </w:pPr>
      <w:r w:rsidRPr="00F133EB">
        <w:t>Une source d’alimentation en papier additionnelle automatique grande capacité (environ 2000 feuilles 80g/m²)</w:t>
      </w:r>
    </w:p>
    <w:p w14:paraId="2C8D89F9" w14:textId="2768E640" w:rsidR="000D7D9C" w:rsidRPr="00F133EB" w:rsidRDefault="000D7D9C" w:rsidP="000D7D9C">
      <w:pPr>
        <w:pStyle w:val="Listepuces"/>
      </w:pPr>
      <w:r w:rsidRPr="00F133EB">
        <w:t>Agrafeuse automatique 2 points</w:t>
      </w:r>
    </w:p>
    <w:p w14:paraId="40072E4F" w14:textId="3CC1D655" w:rsidR="008D7552" w:rsidRPr="00F133EB" w:rsidRDefault="008D7552" w:rsidP="008D7552">
      <w:pPr>
        <w:pStyle w:val="Listepuces"/>
      </w:pPr>
      <w:r w:rsidRPr="00F133EB">
        <w:t>Langage d’impression Postscript 3</w:t>
      </w:r>
    </w:p>
    <w:p w14:paraId="3B00F4A5" w14:textId="2CC6CDFF" w:rsidR="008D7552" w:rsidRPr="00F133EB" w:rsidRDefault="008D7552" w:rsidP="008D7552">
      <w:pPr>
        <w:pStyle w:val="Listepuces"/>
      </w:pPr>
      <w:r w:rsidRPr="00F133EB">
        <w:t>Capacité d’agrafage (intégré/en ligne ou externe) en 2 points</w:t>
      </w:r>
    </w:p>
    <w:p w14:paraId="4DF43DE9" w14:textId="44D7249C" w:rsidR="00E167B7" w:rsidRPr="00F133EB" w:rsidRDefault="008D7552" w:rsidP="008D7552">
      <w:pPr>
        <w:pStyle w:val="Listepuces"/>
      </w:pPr>
      <w:r w:rsidRPr="00F133EB">
        <w:t xml:space="preserve">Finition permettant de </w:t>
      </w:r>
      <w:r w:rsidR="00E167B7" w:rsidRPr="00F133EB">
        <w:t xml:space="preserve">plier en 2 </w:t>
      </w:r>
      <w:r w:rsidRPr="00F133EB">
        <w:t xml:space="preserve">et agrafer </w:t>
      </w:r>
      <w:r w:rsidR="00E167B7" w:rsidRPr="00F133EB">
        <w:t>des A4</w:t>
      </w:r>
      <w:r w:rsidRPr="00F133EB">
        <w:t xml:space="preserve"> (livret piqué à cheval)</w:t>
      </w:r>
    </w:p>
    <w:p w14:paraId="2DF7DF8C" w14:textId="7A856E2D" w:rsidR="00E167B7" w:rsidRPr="00F133EB" w:rsidRDefault="00AA00AD" w:rsidP="00E167B7">
      <w:pPr>
        <w:pStyle w:val="Listepuces"/>
      </w:pPr>
      <w:r w:rsidRPr="00F133EB">
        <w:t>I</w:t>
      </w:r>
      <w:r w:rsidR="00E167B7" w:rsidRPr="00F133EB">
        <w:t>mpression retenue</w:t>
      </w:r>
      <w:r w:rsidRPr="00F133EB">
        <w:t xml:space="preserve"> par </w:t>
      </w:r>
      <w:r w:rsidR="005A7861" w:rsidRPr="00F133EB">
        <w:t>code PIN</w:t>
      </w:r>
    </w:p>
    <w:p w14:paraId="2D1FFB41" w14:textId="146F90CA" w:rsidR="00AA00AD" w:rsidRPr="00F133EB" w:rsidRDefault="00AA00AD" w:rsidP="00AA00AD">
      <w:pPr>
        <w:pStyle w:val="Listepuces"/>
      </w:pPr>
      <w:r w:rsidRPr="00F133EB">
        <w:lastRenderedPageBreak/>
        <w:t>Impression retenue par QR code</w:t>
      </w:r>
    </w:p>
    <w:p w14:paraId="290F01E8" w14:textId="77777777" w:rsidR="003C5073" w:rsidRDefault="003C5073" w:rsidP="003C5073">
      <w:pPr>
        <w:pStyle w:val="Titre2"/>
      </w:pPr>
      <w:bookmarkStart w:id="27" w:name="_Toc180057548"/>
      <w:r>
        <w:t>Contenu des livraisons</w:t>
      </w:r>
      <w:bookmarkEnd w:id="27"/>
    </w:p>
    <w:p w14:paraId="3FC8F906" w14:textId="77777777" w:rsidR="003C5073" w:rsidRDefault="003C5073" w:rsidP="003C5073">
      <w:pPr>
        <w:pStyle w:val="Corpsdetexte"/>
      </w:pPr>
      <w:r>
        <w:t>Chaque solution avec toutes ses composantes doit être livrée :</w:t>
      </w:r>
    </w:p>
    <w:p w14:paraId="1C06298F" w14:textId="0DC0B75D" w:rsidR="003C5073" w:rsidRDefault="003C5073" w:rsidP="003C5073">
      <w:pPr>
        <w:pStyle w:val="Listepuces"/>
      </w:pPr>
      <w:r>
        <w:t xml:space="preserve">Franco de port et d’emballage à l’adresse </w:t>
      </w:r>
      <w:r w:rsidR="00B55B6F">
        <w:t xml:space="preserve">et au lieu </w:t>
      </w:r>
      <w:r>
        <w:t>de livraison</w:t>
      </w:r>
      <w:r w:rsidR="00166528">
        <w:t xml:space="preserve">, </w:t>
      </w:r>
      <w:r>
        <w:t>avec mise en service dans la configuration demandée assortie des accessoires et services avancés, ayant été intégrés physiquement en usine ou à défaut sur site, objets du même bon de commande.</w:t>
      </w:r>
    </w:p>
    <w:p w14:paraId="550EEF9A" w14:textId="25C878CF" w:rsidR="006607F8" w:rsidRDefault="003C5073" w:rsidP="00634415">
      <w:pPr>
        <w:pStyle w:val="Listepuces"/>
      </w:pPr>
      <w:r>
        <w:t xml:space="preserve">Avec toute la documentation technique en français </w:t>
      </w:r>
      <w:r w:rsidR="006607F8">
        <w:t xml:space="preserve">permettant l'utilisation optimale de la solution d’impression complète </w:t>
      </w:r>
      <w:r>
        <w:t xml:space="preserve">(guide d’utilisation du(des) matériel(s) dans leur configuration, du(des) pilote(s) d’impression, des accessoires </w:t>
      </w:r>
      <w:r w:rsidR="006607F8">
        <w:t>objets du même bon de commande). La documentation fournie doit mentionner, notamment :</w:t>
      </w:r>
    </w:p>
    <w:p w14:paraId="390ADC0F" w14:textId="77777777" w:rsidR="006607F8" w:rsidRDefault="006607F8" w:rsidP="006607F8">
      <w:pPr>
        <w:pStyle w:val="Listepuces"/>
        <w:numPr>
          <w:ilvl w:val="1"/>
          <w:numId w:val="8"/>
        </w:numPr>
      </w:pPr>
      <w:r>
        <w:t>La consommation énergétique du matériel et les méthodes d’économie d’énergie</w:t>
      </w:r>
    </w:p>
    <w:p w14:paraId="70A9019D" w14:textId="77777777" w:rsidR="006607F8" w:rsidRDefault="006607F8" w:rsidP="006607F8">
      <w:pPr>
        <w:pStyle w:val="Listepuces"/>
        <w:numPr>
          <w:ilvl w:val="1"/>
          <w:numId w:val="8"/>
        </w:numPr>
      </w:pPr>
      <w:r>
        <w:t>Des informations sur l’émission de polluants et la nécessité d’aérer les locaux</w:t>
      </w:r>
    </w:p>
    <w:p w14:paraId="1EAFDFE5" w14:textId="77777777" w:rsidR="006607F8" w:rsidRDefault="006607F8" w:rsidP="006607F8">
      <w:pPr>
        <w:pStyle w:val="Listepuces"/>
        <w:numPr>
          <w:ilvl w:val="1"/>
          <w:numId w:val="8"/>
        </w:numPr>
      </w:pPr>
      <w:r>
        <w:t>Des informations sur la compatibilité avec du papier recyclé</w:t>
      </w:r>
    </w:p>
    <w:p w14:paraId="5C2D1168" w14:textId="3F73DCF6" w:rsidR="006607F8" w:rsidRDefault="006607F8" w:rsidP="006607F8">
      <w:pPr>
        <w:pStyle w:val="Listepuces"/>
        <w:numPr>
          <w:ilvl w:val="1"/>
          <w:numId w:val="8"/>
        </w:numPr>
      </w:pPr>
      <w:r>
        <w:t xml:space="preserve">Des instructions sur la manipulation des toners/encres et les mesures à prendre en cas de contact avec la </w:t>
      </w:r>
      <w:r w:rsidR="00FE7739">
        <w:t>peau, les</w:t>
      </w:r>
      <w:r>
        <w:t xml:space="preserve"> yeux ou d’inhalation</w:t>
      </w:r>
      <w:r w:rsidR="00FE7739">
        <w:t>.</w:t>
      </w:r>
    </w:p>
    <w:p w14:paraId="2B7E9588" w14:textId="77777777" w:rsidR="003C5073" w:rsidRDefault="003C5073" w:rsidP="003C5073">
      <w:pPr>
        <w:pStyle w:val="Listepuces"/>
      </w:pPr>
      <w:r>
        <w:t>Avec le registre de maintenance, quelle que soit sa forme.</w:t>
      </w:r>
    </w:p>
    <w:p w14:paraId="323B3DAD" w14:textId="77777777" w:rsidR="003C5073" w:rsidRDefault="003C5073" w:rsidP="003C5073">
      <w:pPr>
        <w:pStyle w:val="Listepuces"/>
      </w:pPr>
      <w:r>
        <w:t>Avec tous les consommables inclus ou non dans le coût à la page et nécessaires à une utilisation immédiate, en rapport avec le volume de production exprimé dans le CCTP pour chacun des systèmes et toutes ses composantes concernées.</w:t>
      </w:r>
    </w:p>
    <w:p w14:paraId="6752B9F2" w14:textId="77777777" w:rsidR="003C5073" w:rsidRPr="00FB4061" w:rsidRDefault="003C5073" w:rsidP="003C5073">
      <w:pPr>
        <w:pStyle w:val="Listepuces"/>
      </w:pPr>
      <w:r>
        <w:t>Avec la connectique adaptée aux fonctionnalités exigées par les caractéristiques propres à chaque solution. La longueur des câbles d’alimentation électrique, des câbles de réseau informatique blindé de type RJ-45 / RJ-45 et des câbles informatiques, doit être adaptée éventuellement par le Titulaire lors de l’installation des solutions à la topologie des locaux et du réseau.</w:t>
      </w:r>
    </w:p>
    <w:p w14:paraId="6C6175A3" w14:textId="77777777" w:rsidR="00F12500" w:rsidRPr="00BC6BC6" w:rsidRDefault="00F12500" w:rsidP="00F12500">
      <w:pPr>
        <w:pStyle w:val="Titre2"/>
      </w:pPr>
      <w:bookmarkStart w:id="28" w:name="_Toc180057549"/>
      <w:r w:rsidRPr="00BC6BC6">
        <w:t>Prescriptions relatives aux consommables d’impression (moteurs d’impression et leurs accessoires)</w:t>
      </w:r>
      <w:bookmarkEnd w:id="28"/>
    </w:p>
    <w:p w14:paraId="7EA68B86" w14:textId="77777777" w:rsidR="00E850C2" w:rsidRDefault="00E850C2" w:rsidP="00E850C2">
      <w:pPr>
        <w:pStyle w:val="Titre3"/>
      </w:pPr>
      <w:bookmarkStart w:id="29" w:name="_Toc180057550"/>
      <w:r>
        <w:t>Les consommables d’impression</w:t>
      </w:r>
      <w:bookmarkEnd w:id="29"/>
      <w:r>
        <w:t xml:space="preserve"> </w:t>
      </w:r>
    </w:p>
    <w:p w14:paraId="4BDBC5E6" w14:textId="06FB06E9" w:rsidR="00F12500" w:rsidRDefault="00F12500" w:rsidP="00F12500">
      <w:pPr>
        <w:pStyle w:val="Corpsdetexte"/>
      </w:pPr>
      <w:r>
        <w:t>Les consommables d’impression sont neufs ou remanufacturés,</w:t>
      </w:r>
      <w:r w:rsidRPr="00F12500">
        <w:t xml:space="preserve"> de marque de constructeurs ou compatibles</w:t>
      </w:r>
      <w:r>
        <w:t>. Dans tous les cas</w:t>
      </w:r>
      <w:r w:rsidR="00FE7739">
        <w:t>,</w:t>
      </w:r>
      <w:r>
        <w:t xml:space="preserve"> ils répondent aux mêmes exigences qualitatives et d’utilisation.</w:t>
      </w:r>
    </w:p>
    <w:p w14:paraId="0F6811C6" w14:textId="77777777" w:rsidR="00F12500" w:rsidRDefault="00F12500" w:rsidP="00F12500">
      <w:pPr>
        <w:pStyle w:val="Corpsdetexte"/>
      </w:pPr>
      <w:r>
        <w:t xml:space="preserve">Sont entendus comme consommables remanufacturés les consommables qui contiennent au moins 75% (en masse, hors encre) d’éléments réutilisés (soit au maximum 25 % d’éléments neufs). </w:t>
      </w:r>
    </w:p>
    <w:p w14:paraId="4F9B4878" w14:textId="42754DFC" w:rsidR="00F12500" w:rsidRDefault="00F12500" w:rsidP="00F12500">
      <w:pPr>
        <w:pStyle w:val="Corpsdetexte"/>
      </w:pPr>
      <w:r>
        <w:t>Les pièces ayant un impact direct sur la qualité de l’impression sont systématiquement neuves (tambour et racleur notamment).</w:t>
      </w:r>
    </w:p>
    <w:p w14:paraId="68F65AFB" w14:textId="7C04B2C9" w:rsidR="00F12500" w:rsidRDefault="00F12500" w:rsidP="00F12500">
      <w:pPr>
        <w:pStyle w:val="Corpsdetexte"/>
      </w:pPr>
      <w:r>
        <w:t>Les consommables remanufacturés ont subi les étapes suivantes :</w:t>
      </w:r>
    </w:p>
    <w:p w14:paraId="4E0D4545" w14:textId="580B80D4" w:rsidR="00F12500" w:rsidRDefault="00F12500" w:rsidP="00F12500">
      <w:pPr>
        <w:pStyle w:val="Listepuces"/>
      </w:pPr>
      <w:r>
        <w:t>Inspection du consommable</w:t>
      </w:r>
    </w:p>
    <w:p w14:paraId="6E274C18" w14:textId="58F5AEB2" w:rsidR="00F12500" w:rsidRDefault="00F12500" w:rsidP="00F12500">
      <w:pPr>
        <w:pStyle w:val="Listepuces"/>
      </w:pPr>
      <w:r>
        <w:t>Désassemblage</w:t>
      </w:r>
    </w:p>
    <w:p w14:paraId="749F215D" w14:textId="675C7778" w:rsidR="00F12500" w:rsidRDefault="00F12500" w:rsidP="00F12500">
      <w:pPr>
        <w:pStyle w:val="Listepuces"/>
      </w:pPr>
      <w:r>
        <w:t>Vidange de l’encre ou du toner restant</w:t>
      </w:r>
    </w:p>
    <w:p w14:paraId="17CFD550" w14:textId="359787CC" w:rsidR="00F12500" w:rsidRDefault="00F12500" w:rsidP="00F12500">
      <w:pPr>
        <w:pStyle w:val="Listepuces"/>
      </w:pPr>
      <w:r>
        <w:t>Nettoyage</w:t>
      </w:r>
    </w:p>
    <w:p w14:paraId="1B372087" w14:textId="5A58A3B2" w:rsidR="00F12500" w:rsidRDefault="00F12500" w:rsidP="00F12500">
      <w:pPr>
        <w:pStyle w:val="Listepuces"/>
      </w:pPr>
      <w:r>
        <w:t>Remplissage en encre ou toner et réassemblage</w:t>
      </w:r>
    </w:p>
    <w:p w14:paraId="4AFCEE5C" w14:textId="242517C4" w:rsidR="00F12500" w:rsidRDefault="00F12500" w:rsidP="00CD4729">
      <w:pPr>
        <w:pStyle w:val="Listepuces"/>
      </w:pPr>
      <w:r>
        <w:t>Test de fonctionnalité et vérification visuelle</w:t>
      </w:r>
    </w:p>
    <w:p w14:paraId="64510BD9" w14:textId="4F3ADB89" w:rsidR="00F12500" w:rsidRDefault="00F12500" w:rsidP="00F12500">
      <w:pPr>
        <w:pStyle w:val="Corpsdetexte"/>
      </w:pPr>
      <w:r>
        <w:t>Les consommables remanufacturés sont testés afin d’assurer leur fonctionnalité. Les résultats des tests peuvent être demandés par l’AP-HP en cours d’exécution du marché. Ces résultats sont alors transmis par le Titulaire dans les 10 jours ouvrés suivant la demande.</w:t>
      </w:r>
    </w:p>
    <w:p w14:paraId="05E8CF0E" w14:textId="592D2042" w:rsidR="00F12500" w:rsidRDefault="00F12500" w:rsidP="00F12500">
      <w:pPr>
        <w:pStyle w:val="Corpsdetexte"/>
      </w:pPr>
      <w:r>
        <w:lastRenderedPageBreak/>
        <w:t>Les conditions contractuelles du présent marché sont identiques, que l’offre soit en consommables de marque de constructeurs ou compatibles.</w:t>
      </w:r>
    </w:p>
    <w:p w14:paraId="171D4C5A" w14:textId="4387E5AC" w:rsidR="00F12500" w:rsidRDefault="00F12500" w:rsidP="00F12500">
      <w:pPr>
        <w:pStyle w:val="Corpsdetexte"/>
      </w:pPr>
      <w:r>
        <w:t>Les consommables compatibles proposés dans l’offre du Titul</w:t>
      </w:r>
      <w:r w:rsidR="00AB6568">
        <w:t>a</w:t>
      </w:r>
      <w:r>
        <w:t>ire, qu’ils soient neufs ou remanufacturés, doivent répondre cumulativement à tous les critères</w:t>
      </w:r>
      <w:r w:rsidR="00E850C2">
        <w:t xml:space="preserve"> techniques minima ci-dessous :</w:t>
      </w:r>
    </w:p>
    <w:p w14:paraId="50919424" w14:textId="6F77489B" w:rsidR="00F12500" w:rsidRDefault="00E850C2" w:rsidP="00E850C2">
      <w:pPr>
        <w:pStyle w:val="Listepuces"/>
      </w:pPr>
      <w:r>
        <w:t>L</w:t>
      </w:r>
      <w:r w:rsidR="00F12500">
        <w:t xml:space="preserve">e taux de retour moyen pour malfaçon du consommable concerné doit être inférieur à 1 %. </w:t>
      </w:r>
    </w:p>
    <w:p w14:paraId="7BED03AA" w14:textId="01C0350F" w:rsidR="00F12500" w:rsidRDefault="00F12500" w:rsidP="00E850C2">
      <w:pPr>
        <w:pStyle w:val="Listepuces"/>
      </w:pPr>
      <w:r>
        <w:t xml:space="preserve">L’encre utilisée pour chaque consommable compatible ne doit pas être une encre universelle. </w:t>
      </w:r>
    </w:p>
    <w:p w14:paraId="4EB281C0" w14:textId="5B895080" w:rsidR="00F12500" w:rsidRDefault="00F12500" w:rsidP="00E850C2">
      <w:pPr>
        <w:pStyle w:val="Listepuces"/>
      </w:pPr>
      <w:r>
        <w:t xml:space="preserve">Le consommable compatible respecte les brevets et le design des consommables d’origine fabriqués par le fabricant de l’imprimante (OEM). </w:t>
      </w:r>
    </w:p>
    <w:p w14:paraId="3128794B" w14:textId="69B26136" w:rsidR="00F12500" w:rsidRDefault="00F12500" w:rsidP="00E850C2">
      <w:pPr>
        <w:pStyle w:val="Listepuces"/>
      </w:pPr>
      <w:r>
        <w:t>Le consommable compatible doit être de capacité (nombre de copie</w:t>
      </w:r>
      <w:r w:rsidR="00FE7739">
        <w:t>s</w:t>
      </w:r>
      <w:r>
        <w:t xml:space="preserve"> à taux de couverture identique) et de qualité (densité optique) identiques au consommable homologue de marque de constructeurs. </w:t>
      </w:r>
    </w:p>
    <w:p w14:paraId="78C20437" w14:textId="74515027" w:rsidR="00F12500" w:rsidRDefault="00F12500" w:rsidP="00E850C2">
      <w:pPr>
        <w:pStyle w:val="Listepuces"/>
      </w:pPr>
      <w:r>
        <w:t>Le consommable compatible est identifié comme tel. Aucune confusion ne doit pouvoir être faite avec le consommable de marque de co</w:t>
      </w:r>
      <w:r w:rsidR="00237C92">
        <w:t>nstructeurs du même type (OEM).</w:t>
      </w:r>
    </w:p>
    <w:p w14:paraId="20A4D9B4" w14:textId="748C91B3" w:rsidR="00F12500" w:rsidRDefault="00F12500" w:rsidP="00E850C2">
      <w:pPr>
        <w:pStyle w:val="Titre3"/>
      </w:pPr>
      <w:bookmarkStart w:id="30" w:name="_Toc180057551"/>
      <w:r>
        <w:t>Encre contenue dans les consommables d’impression</w:t>
      </w:r>
      <w:bookmarkEnd w:id="30"/>
      <w:r>
        <w:t xml:space="preserve"> </w:t>
      </w:r>
    </w:p>
    <w:p w14:paraId="1DAB1ACF" w14:textId="16FCF112" w:rsidR="00F12500" w:rsidRDefault="00F12500" w:rsidP="00F12500">
      <w:pPr>
        <w:pStyle w:val="Corpsdetexte"/>
      </w:pPr>
      <w:r>
        <w:t>Les encres contenues dans les consommables fournis répondent aux exigences suivantes, quel qu’en soit le type (toner, encr</w:t>
      </w:r>
      <w:r w:rsidR="00E850C2">
        <w:t>e liquide, encre solide etc…) :</w:t>
      </w:r>
    </w:p>
    <w:p w14:paraId="7B26FD6A" w14:textId="51F021EA" w:rsidR="00F12500" w:rsidRDefault="00E850C2" w:rsidP="00E850C2">
      <w:pPr>
        <w:pStyle w:val="Listepuces"/>
      </w:pPr>
      <w:r>
        <w:t>N</w:t>
      </w:r>
      <w:r w:rsidR="00F12500">
        <w:t>e contiennent aucune substance ajoutée classée parmi les classes de dangerosité listé</w:t>
      </w:r>
      <w:r>
        <w:t>es dans le tableau ci-dessous.</w:t>
      </w:r>
    </w:p>
    <w:p w14:paraId="21D4B515" w14:textId="5FD7B01B" w:rsidR="00F12500" w:rsidRDefault="00E850C2" w:rsidP="00E850C2">
      <w:pPr>
        <w:pStyle w:val="Listepuces"/>
      </w:pPr>
      <w:r>
        <w:t>N</w:t>
      </w:r>
      <w:r w:rsidR="00F12500">
        <w:t>e contiennent pas d’ajout de métaux lourds parmi cadmium, mercure, plomb, chrome hexavale</w:t>
      </w:r>
      <w:r>
        <w:t>nt.</w:t>
      </w:r>
    </w:p>
    <w:p w14:paraId="7833BDEB" w14:textId="74EF0749" w:rsidR="00F12500" w:rsidRDefault="00E850C2" w:rsidP="00E850C2">
      <w:pPr>
        <w:pStyle w:val="Listepuces"/>
      </w:pPr>
      <w:r>
        <w:t>N</w:t>
      </w:r>
      <w:r w:rsidR="00F12500">
        <w:t>e contiennent pas de colorant azoïques susceptibles d’émettre des amines aromatiques cancérigènes telles que listées dans le règlement (CE) N° 1907/2006 (règlement REACH), dans son annexe XVII, appendice 8 (</w:t>
      </w:r>
      <w:r>
        <w:t>entrée 43 du règlement REACH).</w:t>
      </w:r>
    </w:p>
    <w:p w14:paraId="7409D1A9" w14:textId="2E7B0191" w:rsidR="00F12500" w:rsidRDefault="00E850C2" w:rsidP="00E850C2">
      <w:pPr>
        <w:pStyle w:val="Listepuces"/>
      </w:pPr>
      <w:r>
        <w:t>C</w:t>
      </w:r>
      <w:r w:rsidR="00F12500">
        <w:t xml:space="preserve">ontiennent uniquement les biocides dont la substance active se trouve dans la liste des substances approuvées suite à l’instruction d’un dossier de soumission à approbation d’une substance active pour la préservation des produits pendant le stockage (produit de type 6), conformément au règlement BPR, (UE) 528/2012. </w:t>
      </w:r>
    </w:p>
    <w:p w14:paraId="7053171F" w14:textId="77777777" w:rsidR="00F12500" w:rsidRDefault="00F12500" w:rsidP="00F12500">
      <w:pPr>
        <w:pStyle w:val="Corpsdetexte"/>
      </w:pPr>
      <w:r>
        <w:t xml:space="preserve">Par ailleurs, les consommables d’impression sont conçus de manière à éviter les fuites lors de la manipulation, du transport et du stockage. </w:t>
      </w:r>
    </w:p>
    <w:p w14:paraId="40DECB52" w14:textId="209A8CC2" w:rsidR="00F12500" w:rsidRDefault="00F12500" w:rsidP="00E850C2">
      <w:pPr>
        <w:pStyle w:val="Corpsdetexte"/>
        <w:jc w:val="center"/>
      </w:pPr>
      <w:r>
        <w:t>Tableau : liste des substances ajoutées interdites selon leur classe de dangerosité</w:t>
      </w:r>
    </w:p>
    <w:tbl>
      <w:tblPr>
        <w:tblStyle w:val="TableGrid"/>
        <w:tblW w:w="9628"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 w:type="dxa"/>
          <w:left w:w="108" w:type="dxa"/>
          <w:right w:w="51" w:type="dxa"/>
        </w:tblCellMar>
        <w:tblLook w:val="04A0" w:firstRow="1" w:lastRow="0" w:firstColumn="1" w:lastColumn="0" w:noHBand="0" w:noVBand="1"/>
      </w:tblPr>
      <w:tblGrid>
        <w:gridCol w:w="1980"/>
        <w:gridCol w:w="3118"/>
        <w:gridCol w:w="4530"/>
      </w:tblGrid>
      <w:tr w:rsidR="00E850C2" w:rsidRPr="000346B7" w14:paraId="7B42BF0C" w14:textId="77777777" w:rsidTr="00E850C2">
        <w:trPr>
          <w:trHeight w:val="284"/>
          <w:tblHeader/>
        </w:trPr>
        <w:tc>
          <w:tcPr>
            <w:tcW w:w="1980" w:type="dxa"/>
            <w:shd w:val="clear" w:color="auto" w:fill="D9D9D9" w:themeFill="background1" w:themeFillShade="D9"/>
            <w:vAlign w:val="center"/>
          </w:tcPr>
          <w:p w14:paraId="2F0BEE9C" w14:textId="4D90D754" w:rsidR="00E850C2" w:rsidRPr="00166528" w:rsidRDefault="00E850C2" w:rsidP="00E850C2">
            <w:pPr>
              <w:spacing w:line="259" w:lineRule="auto"/>
              <w:jc w:val="center"/>
              <w:rPr>
                <w:color w:val="auto"/>
                <w:sz w:val="20"/>
              </w:rPr>
            </w:pPr>
            <w:r w:rsidRPr="00166528">
              <w:rPr>
                <w:color w:val="auto"/>
              </w:rPr>
              <w:t>Classe de danger</w:t>
            </w:r>
          </w:p>
        </w:tc>
        <w:tc>
          <w:tcPr>
            <w:tcW w:w="3118" w:type="dxa"/>
            <w:shd w:val="clear" w:color="auto" w:fill="D9D9D9" w:themeFill="background1" w:themeFillShade="D9"/>
            <w:vAlign w:val="center"/>
          </w:tcPr>
          <w:p w14:paraId="77CD923D" w14:textId="48A19C4A" w:rsidR="00E850C2" w:rsidRPr="00166528" w:rsidRDefault="00E850C2" w:rsidP="00E850C2">
            <w:pPr>
              <w:spacing w:line="259" w:lineRule="auto"/>
              <w:jc w:val="center"/>
              <w:rPr>
                <w:color w:val="auto"/>
                <w:sz w:val="20"/>
              </w:rPr>
            </w:pPr>
            <w:r w:rsidRPr="00166528">
              <w:rPr>
                <w:color w:val="auto"/>
              </w:rPr>
              <w:t>Catégorie de dangerosité</w:t>
            </w:r>
          </w:p>
        </w:tc>
        <w:tc>
          <w:tcPr>
            <w:tcW w:w="4530" w:type="dxa"/>
            <w:shd w:val="clear" w:color="auto" w:fill="D9D9D9" w:themeFill="background1" w:themeFillShade="D9"/>
            <w:vAlign w:val="center"/>
          </w:tcPr>
          <w:p w14:paraId="24701783" w14:textId="7AF59680" w:rsidR="00E850C2" w:rsidRPr="00166528" w:rsidRDefault="00E850C2" w:rsidP="00E850C2">
            <w:pPr>
              <w:spacing w:line="259" w:lineRule="auto"/>
              <w:jc w:val="center"/>
              <w:rPr>
                <w:color w:val="auto"/>
                <w:sz w:val="20"/>
              </w:rPr>
            </w:pPr>
            <w:r w:rsidRPr="00166528">
              <w:rPr>
                <w:color w:val="auto"/>
              </w:rPr>
              <w:t>Mention de danger</w:t>
            </w:r>
          </w:p>
        </w:tc>
      </w:tr>
      <w:tr w:rsidR="00E850C2" w:rsidRPr="000346B7" w14:paraId="1EB0D78A" w14:textId="77777777" w:rsidTr="00E850C2">
        <w:trPr>
          <w:trHeight w:val="284"/>
        </w:trPr>
        <w:tc>
          <w:tcPr>
            <w:tcW w:w="1980" w:type="dxa"/>
            <w:vAlign w:val="center"/>
          </w:tcPr>
          <w:p w14:paraId="4AA833FB" w14:textId="77777777" w:rsidR="00E850C2" w:rsidRPr="00166528" w:rsidRDefault="00E850C2" w:rsidP="00CD4729">
            <w:pPr>
              <w:spacing w:line="259" w:lineRule="auto"/>
              <w:jc w:val="left"/>
              <w:rPr>
                <w:sz w:val="20"/>
              </w:rPr>
            </w:pPr>
            <w:r w:rsidRPr="00166528">
              <w:t xml:space="preserve">Cancérogène </w:t>
            </w:r>
          </w:p>
        </w:tc>
        <w:tc>
          <w:tcPr>
            <w:tcW w:w="3118" w:type="dxa"/>
            <w:vAlign w:val="center"/>
          </w:tcPr>
          <w:p w14:paraId="31DF1181" w14:textId="77777777" w:rsidR="00E850C2" w:rsidRPr="00166528" w:rsidRDefault="00E850C2" w:rsidP="00CD4729">
            <w:pPr>
              <w:spacing w:line="259" w:lineRule="auto"/>
              <w:jc w:val="left"/>
              <w:rPr>
                <w:sz w:val="20"/>
              </w:rPr>
            </w:pPr>
            <w:r w:rsidRPr="00166528">
              <w:t xml:space="preserve">Cancérogène catégories 1A, 1B Cancérogène catégorie 2 </w:t>
            </w:r>
          </w:p>
        </w:tc>
        <w:tc>
          <w:tcPr>
            <w:tcW w:w="4530" w:type="dxa"/>
          </w:tcPr>
          <w:p w14:paraId="55AF5C3A" w14:textId="77777777" w:rsidR="00E850C2" w:rsidRPr="00166528" w:rsidRDefault="00E850C2" w:rsidP="00CD4729">
            <w:pPr>
              <w:spacing w:line="259" w:lineRule="auto"/>
              <w:jc w:val="left"/>
              <w:rPr>
                <w:sz w:val="20"/>
              </w:rPr>
            </w:pPr>
            <w:r w:rsidRPr="00166528">
              <w:t xml:space="preserve">H350 Peut provoquer le cancer </w:t>
            </w:r>
          </w:p>
          <w:p w14:paraId="4371F928" w14:textId="77777777" w:rsidR="00E850C2" w:rsidRPr="00166528" w:rsidRDefault="00E850C2" w:rsidP="00CD4729">
            <w:pPr>
              <w:spacing w:line="259" w:lineRule="auto"/>
              <w:jc w:val="left"/>
              <w:rPr>
                <w:sz w:val="20"/>
              </w:rPr>
            </w:pPr>
            <w:r w:rsidRPr="00166528">
              <w:t xml:space="preserve">H350i Peut provoquer le cancer par inhalation </w:t>
            </w:r>
          </w:p>
          <w:p w14:paraId="06705671" w14:textId="77777777" w:rsidR="00E850C2" w:rsidRPr="00166528" w:rsidRDefault="00E850C2" w:rsidP="00CD4729">
            <w:pPr>
              <w:spacing w:line="259" w:lineRule="auto"/>
              <w:jc w:val="left"/>
              <w:rPr>
                <w:sz w:val="20"/>
              </w:rPr>
            </w:pPr>
            <w:r w:rsidRPr="00166528">
              <w:t xml:space="preserve">H351 Susceptible de provoquer le cancer </w:t>
            </w:r>
          </w:p>
        </w:tc>
      </w:tr>
      <w:tr w:rsidR="00E850C2" w:rsidRPr="000346B7" w14:paraId="3A0D052C" w14:textId="77777777" w:rsidTr="00E850C2">
        <w:trPr>
          <w:trHeight w:val="284"/>
        </w:trPr>
        <w:tc>
          <w:tcPr>
            <w:tcW w:w="1980" w:type="dxa"/>
            <w:vAlign w:val="center"/>
          </w:tcPr>
          <w:p w14:paraId="01497C3D" w14:textId="77777777" w:rsidR="00E850C2" w:rsidRPr="00166528" w:rsidRDefault="00E850C2" w:rsidP="00CD4729">
            <w:pPr>
              <w:spacing w:line="259" w:lineRule="auto"/>
              <w:jc w:val="left"/>
              <w:rPr>
                <w:sz w:val="20"/>
              </w:rPr>
            </w:pPr>
            <w:r w:rsidRPr="00166528">
              <w:t xml:space="preserve">Mutagène </w:t>
            </w:r>
          </w:p>
        </w:tc>
        <w:tc>
          <w:tcPr>
            <w:tcW w:w="3118" w:type="dxa"/>
            <w:vAlign w:val="center"/>
          </w:tcPr>
          <w:p w14:paraId="7B2FDEFD" w14:textId="77777777" w:rsidR="00E850C2" w:rsidRPr="00166528" w:rsidRDefault="00E850C2" w:rsidP="00CD4729">
            <w:pPr>
              <w:spacing w:line="259" w:lineRule="auto"/>
              <w:jc w:val="left"/>
              <w:rPr>
                <w:sz w:val="20"/>
              </w:rPr>
            </w:pPr>
            <w:r w:rsidRPr="00166528">
              <w:t xml:space="preserve">Mutagène catégories 1A, 1B Mutagène catégorie 2 </w:t>
            </w:r>
          </w:p>
        </w:tc>
        <w:tc>
          <w:tcPr>
            <w:tcW w:w="4530" w:type="dxa"/>
          </w:tcPr>
          <w:p w14:paraId="768A7DE7" w14:textId="77777777" w:rsidR="00E850C2" w:rsidRPr="00166528" w:rsidRDefault="00E850C2" w:rsidP="00CD4729">
            <w:pPr>
              <w:spacing w:line="259" w:lineRule="auto"/>
              <w:jc w:val="left"/>
              <w:rPr>
                <w:sz w:val="20"/>
              </w:rPr>
            </w:pPr>
            <w:r w:rsidRPr="00166528">
              <w:t xml:space="preserve">H340 Peut induire des anomalies génétiques H341 Susceptible d’induire des anomalies génétiques </w:t>
            </w:r>
          </w:p>
        </w:tc>
      </w:tr>
      <w:tr w:rsidR="00E850C2" w:rsidRPr="000346B7" w14:paraId="752B089D" w14:textId="77777777" w:rsidTr="00E850C2">
        <w:trPr>
          <w:trHeight w:val="284"/>
        </w:trPr>
        <w:tc>
          <w:tcPr>
            <w:tcW w:w="1980" w:type="dxa"/>
            <w:vAlign w:val="center"/>
          </w:tcPr>
          <w:p w14:paraId="208C4560" w14:textId="77777777" w:rsidR="00E850C2" w:rsidRPr="00166528" w:rsidRDefault="00E850C2" w:rsidP="00CD4729">
            <w:pPr>
              <w:spacing w:line="259" w:lineRule="auto"/>
              <w:jc w:val="left"/>
              <w:rPr>
                <w:sz w:val="20"/>
              </w:rPr>
            </w:pPr>
            <w:r w:rsidRPr="00166528">
              <w:t xml:space="preserve">Reprotoxique </w:t>
            </w:r>
          </w:p>
        </w:tc>
        <w:tc>
          <w:tcPr>
            <w:tcW w:w="3118" w:type="dxa"/>
            <w:vAlign w:val="center"/>
          </w:tcPr>
          <w:p w14:paraId="404E25ED" w14:textId="77777777" w:rsidR="00E850C2" w:rsidRPr="00166528" w:rsidRDefault="00E850C2" w:rsidP="00CD4729">
            <w:pPr>
              <w:spacing w:line="259" w:lineRule="auto"/>
              <w:jc w:val="left"/>
              <w:rPr>
                <w:sz w:val="20"/>
              </w:rPr>
            </w:pPr>
            <w:r w:rsidRPr="00166528">
              <w:t xml:space="preserve">Reprotoxique catégories 1A, 1B Reprotoxique catégorie 2 </w:t>
            </w:r>
          </w:p>
        </w:tc>
        <w:tc>
          <w:tcPr>
            <w:tcW w:w="4530" w:type="dxa"/>
          </w:tcPr>
          <w:p w14:paraId="1111DBD4" w14:textId="77777777" w:rsidR="00E850C2" w:rsidRPr="00166528" w:rsidRDefault="00E850C2" w:rsidP="00CD4729">
            <w:pPr>
              <w:spacing w:line="259" w:lineRule="auto"/>
              <w:ind w:right="249"/>
              <w:jc w:val="left"/>
              <w:rPr>
                <w:sz w:val="20"/>
              </w:rPr>
            </w:pPr>
            <w:r w:rsidRPr="00166528">
              <w:t xml:space="preserve">H360 Peut nuire à la fertilité ou au fœtus H361 Susceptible de nuire à la fertilité ou au fœtus </w:t>
            </w:r>
          </w:p>
        </w:tc>
      </w:tr>
      <w:tr w:rsidR="00E850C2" w:rsidRPr="000346B7" w14:paraId="043463FA" w14:textId="77777777" w:rsidTr="00E850C2">
        <w:trPr>
          <w:trHeight w:val="284"/>
        </w:trPr>
        <w:tc>
          <w:tcPr>
            <w:tcW w:w="9628" w:type="dxa"/>
            <w:gridSpan w:val="3"/>
          </w:tcPr>
          <w:p w14:paraId="0EF65C82" w14:textId="77777777" w:rsidR="00E850C2" w:rsidRPr="00166528" w:rsidRDefault="00E850C2" w:rsidP="00CD4729">
            <w:pPr>
              <w:spacing w:after="2" w:line="239" w:lineRule="auto"/>
              <w:rPr>
                <w:sz w:val="20"/>
              </w:rPr>
            </w:pPr>
            <w:r w:rsidRPr="00166528">
              <w:t xml:space="preserve">Substances extrêmement préoccupantes candidates en vue d'une autorisation selon le règlement REACH, article 59. </w:t>
            </w:r>
          </w:p>
          <w:p w14:paraId="1C47A93E" w14:textId="77777777" w:rsidR="00E850C2" w:rsidRPr="00166528" w:rsidRDefault="00E850C2" w:rsidP="00CD4729">
            <w:pPr>
              <w:spacing w:line="259" w:lineRule="auto"/>
              <w:jc w:val="left"/>
              <w:rPr>
                <w:sz w:val="20"/>
              </w:rPr>
            </w:pPr>
            <w:r w:rsidRPr="00166528">
              <w:t xml:space="preserve">Liste disponible sur le site internet suivant : https://echa.europa.eu/fr/candidate-list-table </w:t>
            </w:r>
          </w:p>
        </w:tc>
      </w:tr>
    </w:tbl>
    <w:p w14:paraId="41B4A9F2" w14:textId="3CC9AC12" w:rsidR="00F12500" w:rsidRDefault="00F12500" w:rsidP="005D4446">
      <w:pPr>
        <w:pStyle w:val="Titre3"/>
      </w:pPr>
      <w:bookmarkStart w:id="31" w:name="_Toc180057552"/>
      <w:r>
        <w:lastRenderedPageBreak/>
        <w:t>Cas des consommab</w:t>
      </w:r>
      <w:r w:rsidR="005D4446">
        <w:t>les contrefaits et des clones</w:t>
      </w:r>
      <w:bookmarkEnd w:id="31"/>
    </w:p>
    <w:p w14:paraId="4AE890FD" w14:textId="17B93174" w:rsidR="00F12500" w:rsidRDefault="00F12500" w:rsidP="00F12500">
      <w:pPr>
        <w:pStyle w:val="Corpsdetexte"/>
      </w:pPr>
      <w:r>
        <w:t xml:space="preserve">S’entend par consommable contrefait tout consommable composé indifféremment d’éléments neufs ou remis à neuf, présenté, emballé et vendu comme un consommable de marque constructeur. La marque, le logo et l’emballage </w:t>
      </w:r>
      <w:r w:rsidR="00B5594B">
        <w:t xml:space="preserve">sont </w:t>
      </w:r>
      <w:r>
        <w:t>semblable</w:t>
      </w:r>
      <w:r w:rsidR="00B5594B">
        <w:t>s</w:t>
      </w:r>
      <w:r>
        <w:t xml:space="preserve"> à l’OEM pour tromper le bénéficiaire. </w:t>
      </w:r>
    </w:p>
    <w:p w14:paraId="7A2D4AA2" w14:textId="59FFD74B" w:rsidR="00F12500" w:rsidRDefault="00F12500" w:rsidP="00F12500">
      <w:pPr>
        <w:pStyle w:val="Corpsdetexte"/>
      </w:pPr>
      <w:r>
        <w:t xml:space="preserve">Toute livraison de produits présentés sous une marque contrefaisante en violation des droits conférés par son enregistrement engage </w:t>
      </w:r>
      <w:r w:rsidR="00F133EB">
        <w:t>la responsabilité du Titulaire.</w:t>
      </w:r>
    </w:p>
    <w:p w14:paraId="10C28D87" w14:textId="0D580C15" w:rsidR="00F12500" w:rsidRDefault="00F12500" w:rsidP="00F12500">
      <w:pPr>
        <w:pStyle w:val="Corpsdetexte"/>
      </w:pPr>
      <w:r>
        <w:t>Sont exclus de la définition des consommables, les clones</w:t>
      </w:r>
      <w:r w:rsidR="00B5594B">
        <w:t>,</w:t>
      </w:r>
      <w:r>
        <w:t xml:space="preserve"> à savoir toute cartouche fabriquée à partir de composants et matériaux neufs par un fabricant tiers et non l’OEM. Les composants sont des copies des produits d’origine </w:t>
      </w:r>
      <w:r w:rsidR="00B5594B">
        <w:t>de</w:t>
      </w:r>
      <w:r>
        <w:t xml:space="preserve"> la marque. Tout consommable ne respectant pas les brevets des constructeurs (fabricant d’équipement d’origine-OEM) sont considérés comme des clones</w:t>
      </w:r>
      <w:r w:rsidR="00166528">
        <w:t>,</w:t>
      </w:r>
      <w:r>
        <w:t xml:space="preserve"> et la livraison de </w:t>
      </w:r>
      <w:r w:rsidR="00166528">
        <w:t xml:space="preserve">tels </w:t>
      </w:r>
      <w:r>
        <w:t xml:space="preserve">produits engage </w:t>
      </w:r>
      <w:r w:rsidR="005D4446">
        <w:t>la responsabilité du titulaire.</w:t>
      </w:r>
    </w:p>
    <w:p w14:paraId="56FD0E38" w14:textId="4C8C91DC" w:rsidR="00F12500" w:rsidRDefault="00F12500" w:rsidP="00F12500">
      <w:pPr>
        <w:pStyle w:val="Corpsdetexte"/>
      </w:pPr>
      <w:r>
        <w:t xml:space="preserve">La livraison de consommables contrefaits ou de clones peut donner lieu, après mise en demeure, à la résiliation de l’accord-cadre pour faute du titulaire dans les conditions prévues </w:t>
      </w:r>
      <w:r w:rsidR="005D4446">
        <w:t>dans</w:t>
      </w:r>
      <w:r w:rsidR="00A02D73">
        <w:t xml:space="preserve"> le</w:t>
      </w:r>
      <w:r w:rsidR="005D4446">
        <w:t xml:space="preserve"> paragraphe du CCAP relatif aux résiliations.</w:t>
      </w:r>
    </w:p>
    <w:p w14:paraId="6E1433AE" w14:textId="66274485" w:rsidR="004F1A91" w:rsidRDefault="004F1A91" w:rsidP="004F1A91">
      <w:pPr>
        <w:pStyle w:val="Titre2"/>
      </w:pPr>
      <w:bookmarkStart w:id="32" w:name="_Toc180057553"/>
      <w:r>
        <w:t>Services avancés</w:t>
      </w:r>
      <w:bookmarkEnd w:id="32"/>
    </w:p>
    <w:p w14:paraId="19EF2AF1" w14:textId="170AA7C1" w:rsidR="00A03B71" w:rsidRDefault="00A03B71" w:rsidP="00A03B71">
      <w:pPr>
        <w:pStyle w:val="Corpsdetexte"/>
      </w:pPr>
      <w:r>
        <w:t>Les s</w:t>
      </w:r>
      <w:r w:rsidRPr="00A03B71">
        <w:t>ervice</w:t>
      </w:r>
      <w:r>
        <w:t>s</w:t>
      </w:r>
      <w:r w:rsidRPr="00A03B71">
        <w:t xml:space="preserve"> avancé</w:t>
      </w:r>
      <w:r>
        <w:t xml:space="preserve">s viennent compléter </w:t>
      </w:r>
      <w:r w:rsidR="004D4B25">
        <w:t>les services rendus par les copieurs</w:t>
      </w:r>
      <w:r w:rsidR="00BA718D">
        <w:t>.</w:t>
      </w:r>
    </w:p>
    <w:p w14:paraId="0B7C86B9" w14:textId="5D7CD99D" w:rsidR="00A03B71" w:rsidRDefault="00A03B71" w:rsidP="00A03B71">
      <w:pPr>
        <w:pStyle w:val="Corpsdetexte"/>
      </w:pPr>
      <w:r>
        <w:t>Ils sont dits « intégrés » quand ils sont systématiquement requis avec les copieurs, sans coût supplémentaire.</w:t>
      </w:r>
    </w:p>
    <w:p w14:paraId="19B55546" w14:textId="72D20EC7" w:rsidR="00552159" w:rsidRDefault="00552159" w:rsidP="00A03B71">
      <w:pPr>
        <w:pStyle w:val="Corpsdetexte"/>
      </w:pPr>
      <w:r>
        <w:t xml:space="preserve">Les services </w:t>
      </w:r>
      <w:r w:rsidR="00BA718D">
        <w:t>avancés</w:t>
      </w:r>
      <w:r>
        <w:t xml:space="preserve"> sont </w:t>
      </w:r>
      <w:r w:rsidR="00BA718D">
        <w:t>d</w:t>
      </w:r>
      <w:r>
        <w:t xml:space="preserve">es solutions proposées par les constructeurs, </w:t>
      </w:r>
      <w:r w:rsidR="00146AB2">
        <w:t xml:space="preserve">qui ne sont pas des </w:t>
      </w:r>
      <w:r>
        <w:t>solutions tierces indépendantes</w:t>
      </w:r>
      <w:r w:rsidR="00146AB2">
        <w:t xml:space="preserve"> et commercialisées par ailleurs</w:t>
      </w:r>
      <w:r>
        <w:t xml:space="preserve">. Ces dernières ne font pas partie du périmètre du marché, mais leur fonctionnement avec les copieurs proposés par le titulaire </w:t>
      </w:r>
      <w:r w:rsidR="00F133EB">
        <w:t xml:space="preserve">sera </w:t>
      </w:r>
      <w:r>
        <w:t>apprécié</w:t>
      </w:r>
      <w:r w:rsidR="00F133EB">
        <w:t xml:space="preserve"> au travers de </w:t>
      </w:r>
      <w:r w:rsidR="009F2334">
        <w:t>la rubrique « </w:t>
      </w:r>
      <w:r w:rsidR="009F2334" w:rsidRPr="009F2334">
        <w:t>Fonctionnement avec des solutions d'impression tierces</w:t>
      </w:r>
      <w:r w:rsidR="009F2334">
        <w:t> »</w:t>
      </w:r>
      <w:r w:rsidR="00D03983">
        <w:t xml:space="preserve"> dans la partie « Services </w:t>
      </w:r>
      <w:r w:rsidR="00D03983" w:rsidRPr="00F133EB">
        <w:t xml:space="preserve">avancés » </w:t>
      </w:r>
      <w:r w:rsidR="009F2334" w:rsidRPr="00F133EB">
        <w:t>du Ca</w:t>
      </w:r>
      <w:r w:rsidRPr="00F133EB">
        <w:t xml:space="preserve">dre de réponse </w:t>
      </w:r>
      <w:r w:rsidR="009F2334" w:rsidRPr="00F133EB">
        <w:t>T</w:t>
      </w:r>
      <w:r w:rsidRPr="00F133EB">
        <w:t>echnique</w:t>
      </w:r>
      <w:r w:rsidR="009F2334" w:rsidRPr="00F133EB">
        <w:t xml:space="preserve"> « Technique et Sécurité »</w:t>
      </w:r>
      <w:r w:rsidRPr="00F133EB">
        <w:t>.</w:t>
      </w:r>
    </w:p>
    <w:p w14:paraId="7F8DE08D" w14:textId="7E8ACA6C" w:rsidR="00B71B03" w:rsidRPr="00A03B71" w:rsidRDefault="00B71B03" w:rsidP="00A03B71">
      <w:pPr>
        <w:pStyle w:val="Corpsdetexte"/>
      </w:pPr>
      <w:r>
        <w:t xml:space="preserve">Hormis les services avancés intégrés, les services avancés sont </w:t>
      </w:r>
      <w:r w:rsidRPr="00B71B03">
        <w:t>facultati</w:t>
      </w:r>
      <w:r>
        <w:t>f</w:t>
      </w:r>
      <w:r w:rsidRPr="00B71B03">
        <w:t>s</w:t>
      </w:r>
      <w:r>
        <w:t>.</w:t>
      </w:r>
    </w:p>
    <w:p w14:paraId="7A157E49" w14:textId="4E2DC8C8" w:rsidR="00E95939" w:rsidRDefault="00E95939" w:rsidP="00E95939">
      <w:pPr>
        <w:pStyle w:val="Titre3"/>
      </w:pPr>
      <w:bookmarkStart w:id="33" w:name="_Toc180057554"/>
      <w:r>
        <w:t>Comptabilisation des volumes de production</w:t>
      </w:r>
      <w:bookmarkEnd w:id="33"/>
    </w:p>
    <w:p w14:paraId="259AB47A" w14:textId="5B732044" w:rsidR="00E95939" w:rsidRDefault="00E95939" w:rsidP="00E95939">
      <w:pPr>
        <w:pStyle w:val="Corpsdetexte"/>
      </w:pPr>
      <w:r>
        <w:t xml:space="preserve">Ce service est un service </w:t>
      </w:r>
      <w:r w:rsidRPr="00A03B71">
        <w:t>intégré</w:t>
      </w:r>
      <w:r>
        <w:t xml:space="preserve">. Il est obligatoirement fourni avec chaque configuration et ne fait pas l’objet d’une facturation </w:t>
      </w:r>
      <w:r w:rsidR="000B18B1">
        <w:t>supplémentaire</w:t>
      </w:r>
      <w:r>
        <w:t>. Il doit permettre, avec le moins de manipulations possible :</w:t>
      </w:r>
    </w:p>
    <w:p w14:paraId="3B0A6CD6" w14:textId="77777777" w:rsidR="00E95939" w:rsidRPr="00CE3DAD" w:rsidRDefault="00E95939" w:rsidP="00E95939">
      <w:pPr>
        <w:pStyle w:val="Listepuces"/>
      </w:pPr>
      <w:r>
        <w:t>L</w:t>
      </w:r>
      <w:r w:rsidRPr="00CE3DAD">
        <w:t>a remontée à distance et de manière consolidée de toutes les informations nécessaires à la facturation telle</w:t>
      </w:r>
      <w:r>
        <w:t xml:space="preserve"> </w:t>
      </w:r>
      <w:r w:rsidRPr="00CE3DAD">
        <w:t>que décrite</w:t>
      </w:r>
      <w:r>
        <w:t xml:space="preserve"> </w:t>
      </w:r>
      <w:r w:rsidRPr="00CE3DAD">
        <w:t xml:space="preserve">dans </w:t>
      </w:r>
      <w:r>
        <w:t xml:space="preserve">le </w:t>
      </w:r>
      <w:r w:rsidRPr="00CE3DAD">
        <w:t xml:space="preserve">CCAP, sur la base </w:t>
      </w:r>
      <w:r>
        <w:t>des fonctionnalités suivantes :</w:t>
      </w:r>
    </w:p>
    <w:p w14:paraId="19FE1048" w14:textId="77777777" w:rsidR="00E95939" w:rsidRPr="00CE3DAD" w:rsidRDefault="00E95939" w:rsidP="00E95939">
      <w:pPr>
        <w:pStyle w:val="Listepuces"/>
        <w:numPr>
          <w:ilvl w:val="1"/>
          <w:numId w:val="8"/>
        </w:numPr>
      </w:pPr>
      <w:r w:rsidRPr="00CE3DAD">
        <w:t xml:space="preserve">Copie en noir&amp;blanc, </w:t>
      </w:r>
      <w:r>
        <w:t>en couleur</w:t>
      </w:r>
    </w:p>
    <w:p w14:paraId="42C35905" w14:textId="77777777" w:rsidR="00E95939" w:rsidRPr="00CE3DAD" w:rsidRDefault="00E95939" w:rsidP="00E95939">
      <w:pPr>
        <w:pStyle w:val="Listepuces"/>
        <w:numPr>
          <w:ilvl w:val="1"/>
          <w:numId w:val="8"/>
        </w:numPr>
      </w:pPr>
      <w:r w:rsidRPr="00CE3DAD">
        <w:t xml:space="preserve">Impression en noir&amp;blanc, </w:t>
      </w:r>
      <w:r>
        <w:t>en couleur</w:t>
      </w:r>
    </w:p>
    <w:p w14:paraId="5B3AFDDD" w14:textId="77777777" w:rsidR="00E95939" w:rsidRPr="00CE3DAD" w:rsidRDefault="00E95939" w:rsidP="00E95939">
      <w:pPr>
        <w:pStyle w:val="Listepuces"/>
        <w:numPr>
          <w:ilvl w:val="1"/>
          <w:numId w:val="8"/>
        </w:numPr>
      </w:pPr>
      <w:r>
        <w:t>Numérisation</w:t>
      </w:r>
    </w:p>
    <w:p w14:paraId="0129FA74" w14:textId="77777777" w:rsidR="00E95939" w:rsidRPr="00CE3DAD" w:rsidRDefault="00E95939" w:rsidP="00E95939">
      <w:pPr>
        <w:pStyle w:val="Listepuces"/>
        <w:numPr>
          <w:ilvl w:val="1"/>
          <w:numId w:val="8"/>
        </w:numPr>
      </w:pPr>
      <w:r w:rsidRPr="00CE3DAD">
        <w:t xml:space="preserve">Télécopie (fax). </w:t>
      </w:r>
    </w:p>
    <w:p w14:paraId="4279EE96" w14:textId="2704E849" w:rsidR="00E95939" w:rsidRDefault="00E95939" w:rsidP="00E95939">
      <w:pPr>
        <w:pStyle w:val="Listepuces"/>
      </w:pPr>
      <w:r>
        <w:t>L</w:t>
      </w:r>
      <w:r w:rsidRPr="00CE3DAD">
        <w:t xml:space="preserve">’extraction de ces informations par </w:t>
      </w:r>
      <w:r>
        <w:t xml:space="preserve">copieur </w:t>
      </w:r>
      <w:r w:rsidRPr="00CE3DAD">
        <w:t xml:space="preserve">et par modèle sous forme de tables structurées consultables </w:t>
      </w:r>
      <w:r>
        <w:t>à l’aide d’un tableur standard.</w:t>
      </w:r>
    </w:p>
    <w:p w14:paraId="024FF990" w14:textId="0F6BB8FB" w:rsidR="00622BC6" w:rsidRDefault="00622BC6" w:rsidP="00E95939">
      <w:pPr>
        <w:pStyle w:val="Listepuces"/>
      </w:pPr>
      <w:r>
        <w:t>La présentation de ces informations à chaque service bénéficiaire</w:t>
      </w:r>
      <w:r w:rsidR="00031349">
        <w:t xml:space="preserve"> (compte client)</w:t>
      </w:r>
      <w:r>
        <w:t xml:space="preserve"> </w:t>
      </w:r>
      <w:r w:rsidR="00031349">
        <w:t xml:space="preserve">pour le </w:t>
      </w:r>
      <w:r>
        <w:t>périmètre le concernant, et pour l’ensemble au</w:t>
      </w:r>
      <w:r w:rsidR="00B5594B">
        <w:t>x</w:t>
      </w:r>
      <w:r>
        <w:t xml:space="preserve"> responsables AP-HP désignés.</w:t>
      </w:r>
    </w:p>
    <w:p w14:paraId="180F7CE5" w14:textId="58C4FC7F" w:rsidR="004F1A91" w:rsidRDefault="004F1A91" w:rsidP="004F1A91">
      <w:pPr>
        <w:pStyle w:val="Titre3"/>
      </w:pPr>
      <w:bookmarkStart w:id="34" w:name="_Toc180057555"/>
      <w:r>
        <w:t>Accès par badge</w:t>
      </w:r>
      <w:bookmarkEnd w:id="34"/>
    </w:p>
    <w:p w14:paraId="77E89377" w14:textId="0F67A0CC" w:rsidR="00A3535E" w:rsidRDefault="00A3535E" w:rsidP="00A3535E">
      <w:pPr>
        <w:pStyle w:val="Corpsdetexte"/>
      </w:pPr>
      <w:r>
        <w:t xml:space="preserve">Ce service doit être compatible avec la technologie </w:t>
      </w:r>
      <w:r w:rsidR="00965C39">
        <w:t>des cartes CPS/CPE</w:t>
      </w:r>
      <w:r w:rsidR="00965C39">
        <w:rPr>
          <w:rStyle w:val="Appelnotedebasdep"/>
        </w:rPr>
        <w:footnoteReference w:id="3"/>
      </w:r>
      <w:r w:rsidR="00965C39">
        <w:t xml:space="preserve"> (</w:t>
      </w:r>
      <w:r w:rsidR="00965C39" w:rsidRPr="00965C39">
        <w:t>Carte de Professionnel de Santé</w:t>
      </w:r>
      <w:r w:rsidR="00F133EB">
        <w:t xml:space="preserve">, </w:t>
      </w:r>
      <w:r w:rsidR="00965C39" w:rsidRPr="00965C39">
        <w:t>Carte de Personnel d’Etablissement</w:t>
      </w:r>
      <w:r w:rsidR="00965C39">
        <w:t>) de l’ANS (Agence du Numérique en Santé)</w:t>
      </w:r>
      <w:r>
        <w:t xml:space="preserve">. Il doit permettre, avec le </w:t>
      </w:r>
      <w:r>
        <w:lastRenderedPageBreak/>
        <w:t xml:space="preserve">moins de manipulations possible, la surveillance, la gestion et le contrôle des accès à l’impression notamment à l’aide </w:t>
      </w:r>
      <w:r w:rsidR="00965C39">
        <w:t>des fonctionnalités suivantes :</w:t>
      </w:r>
    </w:p>
    <w:p w14:paraId="361FB255" w14:textId="58BA0528" w:rsidR="00A3535E" w:rsidRPr="00CE5C0B" w:rsidRDefault="00A3535E" w:rsidP="00965C39">
      <w:pPr>
        <w:pStyle w:val="Listepuces"/>
      </w:pPr>
      <w:r w:rsidRPr="00CE5C0B">
        <w:t xml:space="preserve">L’attribution de droits d’accès aux fonctionnalités des solutions d’impression et de quotas de copies et d’impressions par utilisateur ou par groupe. </w:t>
      </w:r>
    </w:p>
    <w:p w14:paraId="79093DDE" w14:textId="5426BD90" w:rsidR="00A3535E" w:rsidRDefault="00A3535E" w:rsidP="00965C39">
      <w:pPr>
        <w:pStyle w:val="Listepuces"/>
      </w:pPr>
      <w:r>
        <w:t xml:space="preserve">L’accès par badge aux solutions d’impression à l’aide d’un dispositif de lecture/identification associé aux configurations et répertorié en tant qu’accessoire dans le bordereau de prix de chaque configuration. </w:t>
      </w:r>
    </w:p>
    <w:p w14:paraId="7297696D" w14:textId="69A563F0" w:rsidR="00A3535E" w:rsidRPr="00CE5C0B" w:rsidRDefault="00A3535E" w:rsidP="00965C39">
      <w:pPr>
        <w:pStyle w:val="Listepuces"/>
      </w:pPr>
      <w:r w:rsidRPr="00CE5C0B">
        <w:t xml:space="preserve">La ré-imputation des consommations aux différents utilisateurs ou </w:t>
      </w:r>
      <w:r w:rsidR="00F133EB">
        <w:t>groupes.</w:t>
      </w:r>
    </w:p>
    <w:p w14:paraId="4DCEF30D" w14:textId="0AD7B702" w:rsidR="004F1A91" w:rsidRDefault="004F1A91" w:rsidP="004F1A91">
      <w:pPr>
        <w:pStyle w:val="Titre3"/>
      </w:pPr>
      <w:bookmarkStart w:id="35" w:name="_Toc180057556"/>
      <w:r>
        <w:t>Administration de parc</w:t>
      </w:r>
      <w:bookmarkEnd w:id="35"/>
    </w:p>
    <w:p w14:paraId="11E12E06" w14:textId="1EBC9E7D" w:rsidR="00965C39" w:rsidRDefault="00965C39" w:rsidP="00965C39">
      <w:pPr>
        <w:pStyle w:val="Corpsdetexte"/>
      </w:pPr>
      <w:r>
        <w:t>Ce service doit permettre</w:t>
      </w:r>
      <w:r w:rsidR="00281296">
        <w:t>,</w:t>
      </w:r>
      <w:r>
        <w:t xml:space="preserve"> avec le moins de manipulations possible :</w:t>
      </w:r>
    </w:p>
    <w:p w14:paraId="0F338A56" w14:textId="31BB98B0" w:rsidR="00965C39" w:rsidRDefault="00965C39" w:rsidP="00965C39">
      <w:pPr>
        <w:pStyle w:val="Listepuces"/>
      </w:pPr>
      <w:r>
        <w:t>Une vision exhaustive du parc des solutions d’impression de manière identifiée.</w:t>
      </w:r>
    </w:p>
    <w:p w14:paraId="474EB38C" w14:textId="31C7FA0E" w:rsidR="00965C39" w:rsidRDefault="00965C39" w:rsidP="00965C39">
      <w:pPr>
        <w:pStyle w:val="Listepuces"/>
      </w:pPr>
      <w:r>
        <w:t>Une vision de l’état des machines, notamment des pannes et des consommables, et des statuts des impressions en cours</w:t>
      </w:r>
    </w:p>
    <w:p w14:paraId="314AE571" w14:textId="6AB151CA" w:rsidR="00965C39" w:rsidRDefault="00965C39" w:rsidP="00965C39">
      <w:pPr>
        <w:pStyle w:val="Listepuces"/>
      </w:pPr>
      <w:r>
        <w:t>Le déploiement des pilotes d’impression et leur paramétrage</w:t>
      </w:r>
    </w:p>
    <w:p w14:paraId="174F09AD" w14:textId="58869F2D" w:rsidR="004F1A91" w:rsidRDefault="00965C39" w:rsidP="00965C39">
      <w:pPr>
        <w:pStyle w:val="Listepuces"/>
      </w:pPr>
      <w:r>
        <w:t>Une programmation des adresses e-mail et des données liées à l’authentification des utilisateur</w:t>
      </w:r>
      <w:r w:rsidR="00E808C8">
        <w:t>s ou groupes et à leurs comptes</w:t>
      </w:r>
    </w:p>
    <w:p w14:paraId="3E57C2A6" w14:textId="3EF88E44" w:rsidR="004F1A91" w:rsidRDefault="004F1A91" w:rsidP="004F1A91">
      <w:pPr>
        <w:pStyle w:val="Titre3"/>
      </w:pPr>
      <w:bookmarkStart w:id="36" w:name="_Toc180057557"/>
      <w:r>
        <w:t>Gestion des flux d’impression</w:t>
      </w:r>
      <w:bookmarkEnd w:id="36"/>
    </w:p>
    <w:p w14:paraId="0CBF7CAF" w14:textId="79EE3C9B" w:rsidR="00281296" w:rsidRDefault="00281296" w:rsidP="00281296">
      <w:pPr>
        <w:pStyle w:val="Corpsdetexte"/>
      </w:pPr>
      <w:r>
        <w:t>Ce service doit permettre, avec le moins de manipulations possible, de suivre, contrôler et gérer les flux d’impressions</w:t>
      </w:r>
      <w:r w:rsidR="00300605">
        <w:t>,</w:t>
      </w:r>
      <w:r>
        <w:t xml:space="preserve"> notamment à l’aide des fonctionnalités suivantes :</w:t>
      </w:r>
    </w:p>
    <w:p w14:paraId="2350E464" w14:textId="2307AD3B" w:rsidR="00281296" w:rsidRDefault="00281296" w:rsidP="00281296">
      <w:pPr>
        <w:pStyle w:val="Listepuces"/>
      </w:pPr>
      <w:r>
        <w:t>L’audit détaillé de toutes les solutions d’impression.</w:t>
      </w:r>
    </w:p>
    <w:p w14:paraId="7156885F" w14:textId="4596D0F0" w:rsidR="00281296" w:rsidRDefault="00281296" w:rsidP="00281296">
      <w:pPr>
        <w:pStyle w:val="Listepuces"/>
      </w:pPr>
      <w:r>
        <w:t>La consolidation statistique, globale et par comptes, des pages imprimées et des utilisations des solutions d’impression (par configuration, pour un parc donné et par périodes paramétrables) y compris sur les imprimantes locales dans la mesure du possible. L’impact écologique des impressions peut également être proposé dans le cadre des statistiques.</w:t>
      </w:r>
    </w:p>
    <w:p w14:paraId="1FBA9F9F" w14:textId="156D7A29" w:rsidR="00281296" w:rsidRDefault="00281296" w:rsidP="00281296">
      <w:pPr>
        <w:pStyle w:val="Listepuces"/>
      </w:pPr>
      <w:r>
        <w:t>La définition de filtres (règles d’utilisation des solutions d’impression).</w:t>
      </w:r>
    </w:p>
    <w:p w14:paraId="558A5B05" w14:textId="63A2F401" w:rsidR="00281296" w:rsidRDefault="00281296" w:rsidP="00281296">
      <w:pPr>
        <w:pStyle w:val="Listepuces"/>
      </w:pPr>
      <w:r>
        <w:t>Le re-routage automatique et à partir de filtres.</w:t>
      </w:r>
    </w:p>
    <w:p w14:paraId="37D2BADD" w14:textId="047E8668" w:rsidR="00281296" w:rsidRDefault="00281296" w:rsidP="00281296">
      <w:pPr>
        <w:pStyle w:val="Listepuces"/>
      </w:pPr>
      <w:r>
        <w:t>La libération des impressions sécurisées depuis n’importe quelle solution d’impression du parc concerné (impression déportée et sécurisée).</w:t>
      </w:r>
    </w:p>
    <w:p w14:paraId="0B1451AC" w14:textId="6539AD51" w:rsidR="004F1A91" w:rsidRDefault="004F1A91" w:rsidP="004F1A91">
      <w:pPr>
        <w:pStyle w:val="Titre3"/>
      </w:pPr>
      <w:bookmarkStart w:id="37" w:name="_Toc180057558"/>
      <w:r>
        <w:t>Télécopie (Fax)</w:t>
      </w:r>
      <w:bookmarkEnd w:id="37"/>
    </w:p>
    <w:p w14:paraId="3167879D" w14:textId="5D8278B1" w:rsidR="00281296" w:rsidRDefault="00281296" w:rsidP="00281296">
      <w:pPr>
        <w:pStyle w:val="Corpsdetexte"/>
      </w:pPr>
      <w:r>
        <w:t>Ce service doit permettre, avec le moins de manipulations possible, l’envoi et la réception (selon des règles de routage) de télécopies depuis et vers les solutions d’impression, la sauvegarde et la traçabilité des télécopies émises et reçues, notamment à l’aide des fonctionnalités suivantes :</w:t>
      </w:r>
    </w:p>
    <w:p w14:paraId="6BCA60B5" w14:textId="60D75B08" w:rsidR="00281296" w:rsidRDefault="00281296" w:rsidP="00281296">
      <w:pPr>
        <w:pStyle w:val="Listepuces"/>
      </w:pPr>
      <w:r>
        <w:t>Emission de télécopies via la messagerie</w:t>
      </w:r>
    </w:p>
    <w:p w14:paraId="4DECF551" w14:textId="3C0A761A" w:rsidR="00281296" w:rsidRDefault="00281296" w:rsidP="00281296">
      <w:pPr>
        <w:pStyle w:val="Listepuces"/>
      </w:pPr>
      <w:r>
        <w:t>Notification du statut d’émission des télécopies</w:t>
      </w:r>
    </w:p>
    <w:p w14:paraId="168BFE1E" w14:textId="4C2FB7B1" w:rsidR="00281296" w:rsidRDefault="00281296" w:rsidP="00281296">
      <w:pPr>
        <w:pStyle w:val="Listepuces"/>
      </w:pPr>
      <w:r>
        <w:t>Gestion de carnets d’adresses</w:t>
      </w:r>
    </w:p>
    <w:p w14:paraId="13A088A3" w14:textId="4070F5C7" w:rsidR="00281296" w:rsidRDefault="00281296" w:rsidP="00281296">
      <w:pPr>
        <w:pStyle w:val="Listepuces"/>
      </w:pPr>
      <w:r>
        <w:t>Publipostage / Multidiffusion</w:t>
      </w:r>
    </w:p>
    <w:p w14:paraId="10A6907D" w14:textId="4840B73C" w:rsidR="00281296" w:rsidRDefault="00281296" w:rsidP="00281296">
      <w:pPr>
        <w:pStyle w:val="Listepuces"/>
      </w:pPr>
      <w:r>
        <w:t>Edition d’une page de garde</w:t>
      </w:r>
    </w:p>
    <w:p w14:paraId="6101B285" w14:textId="207EC3D1" w:rsidR="00281296" w:rsidRDefault="00281296" w:rsidP="00281296">
      <w:pPr>
        <w:pStyle w:val="Listepuces"/>
      </w:pPr>
      <w:r>
        <w:t>Envoi différé de télécopie</w:t>
      </w:r>
    </w:p>
    <w:p w14:paraId="192A917A" w14:textId="7D917A06" w:rsidR="00281296" w:rsidRDefault="00281296" w:rsidP="00281296">
      <w:pPr>
        <w:pStyle w:val="Listepuces"/>
      </w:pPr>
      <w:r>
        <w:t>Réception via l’impression automatique des fax reçus sur une ou plusieurs imprimante(s) réseau(x)</w:t>
      </w:r>
    </w:p>
    <w:p w14:paraId="111BC426" w14:textId="045E82FB" w:rsidR="00281296" w:rsidRDefault="00281296" w:rsidP="00281296">
      <w:pPr>
        <w:pStyle w:val="Listepuces"/>
      </w:pPr>
      <w:r>
        <w:t>Réception depuis une messagerie (e</w:t>
      </w:r>
      <w:r w:rsidR="00300605">
        <w:t>-</w:t>
      </w:r>
      <w:r>
        <w:t>mail)</w:t>
      </w:r>
    </w:p>
    <w:p w14:paraId="71409C93" w14:textId="76AAD5A2" w:rsidR="00281296" w:rsidRDefault="00281296" w:rsidP="00281296">
      <w:pPr>
        <w:pStyle w:val="Listepuces"/>
      </w:pPr>
      <w:r>
        <w:t>Réception vers un dossier personnel, partagé ou de département</w:t>
      </w:r>
    </w:p>
    <w:p w14:paraId="56C3AB23" w14:textId="1972B74F" w:rsidR="00281296" w:rsidRDefault="00281296" w:rsidP="00281296">
      <w:pPr>
        <w:pStyle w:val="Listepuces"/>
      </w:pPr>
      <w:r>
        <w:t>Archivage des télécopies reçues</w:t>
      </w:r>
    </w:p>
    <w:p w14:paraId="2B8941BF" w14:textId="683FF8A4" w:rsidR="00281296" w:rsidRDefault="00281296" w:rsidP="00281296">
      <w:pPr>
        <w:pStyle w:val="Listepuces"/>
      </w:pPr>
      <w:r>
        <w:t>Suivi de l’activité à travers des rapports</w:t>
      </w:r>
    </w:p>
    <w:p w14:paraId="258DDCEC" w14:textId="3708861B" w:rsidR="004F1A91" w:rsidRPr="009C6CBD" w:rsidRDefault="00281296" w:rsidP="00281296">
      <w:pPr>
        <w:pStyle w:val="Corpsdetexte"/>
      </w:pPr>
      <w:r>
        <w:lastRenderedPageBreak/>
        <w:t>La solution technique proposée doit permettre de faire face à la fin programmée du réseau téléphonique commuté (RTC) durant toute la durée du marché et de son exécution.</w:t>
      </w:r>
    </w:p>
    <w:p w14:paraId="4E610E5E" w14:textId="1F1A791B" w:rsidR="004F1A91" w:rsidRDefault="004F1A91" w:rsidP="004F1A91">
      <w:pPr>
        <w:pStyle w:val="Titre3"/>
      </w:pPr>
      <w:bookmarkStart w:id="38" w:name="_Toc180057559"/>
      <w:r>
        <w:t>Reconnaissance optique de caractères (OCR)</w:t>
      </w:r>
      <w:bookmarkEnd w:id="38"/>
    </w:p>
    <w:p w14:paraId="065A3D62" w14:textId="17DED201" w:rsidR="00281296" w:rsidRDefault="00281296" w:rsidP="00281296">
      <w:pPr>
        <w:pStyle w:val="Corpsdetexte"/>
      </w:pPr>
      <w:r>
        <w:t>Ce service doit permettre, avec le moins de manipulations possible, de générer automatiquement du texte à partir du contenu de documents numérisés, notamment à l’aide des fonctionnalités suivantes :</w:t>
      </w:r>
    </w:p>
    <w:p w14:paraId="4EF19CF0" w14:textId="23FE8161" w:rsidR="00281296" w:rsidRDefault="00281296" w:rsidP="00281296">
      <w:pPr>
        <w:pStyle w:val="Listepuces"/>
      </w:pPr>
      <w:r>
        <w:t>Numérisation des documents au format bureautique (éditeur de texte, tableur, présentation, PDF consultable…)</w:t>
      </w:r>
    </w:p>
    <w:p w14:paraId="261E6FD7" w14:textId="2D5B7857" w:rsidR="00281296" w:rsidRDefault="00281296" w:rsidP="00281296">
      <w:pPr>
        <w:pStyle w:val="Listepuces"/>
      </w:pPr>
      <w:r>
        <w:t>Nommage</w:t>
      </w:r>
    </w:p>
    <w:p w14:paraId="78B55DF9" w14:textId="66361749" w:rsidR="00281296" w:rsidRDefault="007B56B4" w:rsidP="00281296">
      <w:pPr>
        <w:pStyle w:val="Listepuces"/>
      </w:pPr>
      <w:r>
        <w:t>L</w:t>
      </w:r>
      <w:r w:rsidR="00281296">
        <w:t>e service embarqué dans les configurations est principalement attendu, le Titulaire</w:t>
      </w:r>
      <w:r>
        <w:t xml:space="preserve"> peut </w:t>
      </w:r>
      <w:r w:rsidR="00281296">
        <w:t xml:space="preserve">proposer </w:t>
      </w:r>
      <w:r>
        <w:t xml:space="preserve">à la place </w:t>
      </w:r>
      <w:r w:rsidR="009C3898">
        <w:t>un service non embarqué.</w:t>
      </w:r>
    </w:p>
    <w:p w14:paraId="630A2906" w14:textId="5AA67B98" w:rsidR="004F1A91" w:rsidRPr="00574AF6" w:rsidRDefault="004F1A91" w:rsidP="00B57E46">
      <w:pPr>
        <w:pStyle w:val="Titre2"/>
      </w:pPr>
      <w:bookmarkStart w:id="39" w:name="_Toc180057560"/>
      <w:r w:rsidRPr="00574AF6">
        <w:t xml:space="preserve">Prestations </w:t>
      </w:r>
      <w:r w:rsidR="003C5073" w:rsidRPr="00574AF6">
        <w:t>en unités d’œuvre</w:t>
      </w:r>
      <w:bookmarkEnd w:id="39"/>
    </w:p>
    <w:p w14:paraId="179B26E4" w14:textId="24DF9EEA" w:rsidR="001C13EB" w:rsidRDefault="001C13EB" w:rsidP="001C13EB">
      <w:pPr>
        <w:pStyle w:val="Titre3"/>
      </w:pPr>
      <w:bookmarkStart w:id="40" w:name="_Toc180057561"/>
      <w:r>
        <w:t>Formations</w:t>
      </w:r>
      <w:bookmarkEnd w:id="40"/>
    </w:p>
    <w:p w14:paraId="362FA590" w14:textId="77777777" w:rsidR="001C13EB" w:rsidRDefault="001C13EB" w:rsidP="001C13EB">
      <w:pPr>
        <w:pStyle w:val="Corpsdetexte"/>
      </w:pPr>
      <w:r>
        <w:t xml:space="preserve">La bonne utilisation et optimisation des solutions d'impression installées ne peut être envisagée sans une formation adaptée des gestionnaires/administrateurs de parcs, des techniciens et des utilisateurs. </w:t>
      </w:r>
    </w:p>
    <w:p w14:paraId="5629ABA9" w14:textId="5ED17196" w:rsidR="003D3ED6" w:rsidRDefault="001C13EB" w:rsidP="001C13EB">
      <w:pPr>
        <w:pStyle w:val="Corpsdetexte"/>
      </w:pPr>
      <w:r>
        <w:t>A ce titre, le Titulaire a en charge la formation des différents</w:t>
      </w:r>
      <w:r w:rsidR="00ED0555">
        <w:t xml:space="preserve"> services</w:t>
      </w:r>
      <w:r>
        <w:t xml:space="preserve"> bénéficiaires des solutions d'impression.</w:t>
      </w:r>
    </w:p>
    <w:p w14:paraId="62E931F4" w14:textId="56753E05" w:rsidR="001C13EB" w:rsidRDefault="00D3251F" w:rsidP="001C13EB">
      <w:pPr>
        <w:pStyle w:val="Corpsdetexte"/>
      </w:pPr>
      <w:r>
        <w:t xml:space="preserve">Deux </w:t>
      </w:r>
      <w:r w:rsidR="001C13EB">
        <w:t xml:space="preserve">types de population sont concernés et doivent faire l'objet de programmes de formation spécifiques intégrant, notamment, les points répertoriés dans le tableau ci-après. </w:t>
      </w:r>
    </w:p>
    <w:p w14:paraId="37C7A52B" w14:textId="296F9BF5" w:rsidR="001C13EB" w:rsidRDefault="001C13EB" w:rsidP="001C13EB">
      <w:pPr>
        <w:pStyle w:val="Corpsdetexte"/>
      </w:pPr>
      <w:r w:rsidRPr="005661B2">
        <w:t xml:space="preserve">La description précise du contenu de ces formations figure </w:t>
      </w:r>
      <w:r w:rsidR="00DE7A61" w:rsidRPr="005661B2">
        <w:t xml:space="preserve">dans le </w:t>
      </w:r>
      <w:r w:rsidR="00C71510" w:rsidRPr="005661B2">
        <w:t>C</w:t>
      </w:r>
      <w:r w:rsidR="00DE7A61" w:rsidRPr="005661B2">
        <w:t xml:space="preserve">adre de </w:t>
      </w:r>
      <w:r w:rsidR="00C71510" w:rsidRPr="005661B2">
        <w:t>R</w:t>
      </w:r>
      <w:r w:rsidR="00DE7A61" w:rsidRPr="005661B2">
        <w:t xml:space="preserve">éponse </w:t>
      </w:r>
      <w:r w:rsidR="00C71510" w:rsidRPr="005661B2">
        <w:t>T</w:t>
      </w:r>
      <w:r w:rsidR="00DE7A61" w:rsidRPr="005661B2">
        <w:t>echnique « </w:t>
      </w:r>
      <w:r w:rsidR="00C71510" w:rsidRPr="005661B2">
        <w:t>Q</w:t>
      </w:r>
      <w:r w:rsidR="00DE7A61" w:rsidRPr="005661B2">
        <w:t>ualité de service » du Titulaire</w:t>
      </w:r>
      <w:r w:rsidRPr="005661B2">
        <w:t>.</w:t>
      </w:r>
    </w:p>
    <w:tbl>
      <w:tblPr>
        <w:tblStyle w:val="TableGrid"/>
        <w:tblW w:w="9629" w:type="dxa"/>
        <w:tblInd w:w="5" w:type="dxa"/>
        <w:tblCellMar>
          <w:top w:w="31" w:type="dxa"/>
          <w:left w:w="110" w:type="dxa"/>
          <w:right w:w="50" w:type="dxa"/>
        </w:tblCellMar>
        <w:tblLook w:val="04A0" w:firstRow="1" w:lastRow="0" w:firstColumn="1" w:lastColumn="0" w:noHBand="0" w:noVBand="1"/>
      </w:tblPr>
      <w:tblGrid>
        <w:gridCol w:w="5377"/>
        <w:gridCol w:w="2268"/>
        <w:gridCol w:w="1984"/>
      </w:tblGrid>
      <w:tr w:rsidR="00D3251F" w:rsidRPr="003757F2" w14:paraId="022ED863" w14:textId="77777777" w:rsidTr="00D3251F">
        <w:trPr>
          <w:trHeight w:val="340"/>
          <w:tblHeader/>
        </w:trPr>
        <w:tc>
          <w:tcPr>
            <w:tcW w:w="537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08D1EF" w14:textId="795A2938" w:rsidR="00D3251F" w:rsidRPr="00166528" w:rsidRDefault="00D3251F" w:rsidP="00ED0555">
            <w:pPr>
              <w:spacing w:line="259" w:lineRule="auto"/>
              <w:ind w:right="57"/>
              <w:jc w:val="right"/>
              <w:rPr>
                <w:sz w:val="20"/>
              </w:rPr>
            </w:pPr>
            <w:r w:rsidRPr="00166528">
              <w:rPr>
                <w:b/>
              </w:rPr>
              <w:t>Profil des bénéficiaires</w:t>
            </w:r>
          </w:p>
          <w:p w14:paraId="686A9543" w14:textId="12EC2FC6" w:rsidR="00D3251F" w:rsidRPr="00166528" w:rsidRDefault="00D3251F" w:rsidP="00ED0555">
            <w:pPr>
              <w:spacing w:line="259" w:lineRule="auto"/>
              <w:jc w:val="left"/>
              <w:rPr>
                <w:sz w:val="20"/>
              </w:rPr>
            </w:pPr>
            <w:r w:rsidRPr="00166528">
              <w:rPr>
                <w:b/>
              </w:rPr>
              <w:t>Points abordés</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86E6DA" w14:textId="5FB9D4B5" w:rsidR="00D3251F" w:rsidRPr="00166528" w:rsidRDefault="00D3251F" w:rsidP="00D3251F">
            <w:pPr>
              <w:spacing w:line="259" w:lineRule="auto"/>
              <w:ind w:right="61"/>
              <w:jc w:val="center"/>
              <w:rPr>
                <w:sz w:val="20"/>
              </w:rPr>
            </w:pPr>
            <w:r w:rsidRPr="00166528">
              <w:rPr>
                <w:b/>
              </w:rPr>
              <w:t>Référent technique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52FB6F" w14:textId="757DF93B" w:rsidR="00D3251F" w:rsidRPr="00166528" w:rsidRDefault="00D3251F" w:rsidP="00D3251F">
            <w:pPr>
              <w:spacing w:line="259" w:lineRule="auto"/>
              <w:jc w:val="center"/>
              <w:rPr>
                <w:sz w:val="20"/>
              </w:rPr>
            </w:pPr>
            <w:r w:rsidRPr="00166528">
              <w:rPr>
                <w:b/>
              </w:rPr>
              <w:t>Référent achat (suivi, compteurs)</w:t>
            </w:r>
          </w:p>
        </w:tc>
      </w:tr>
      <w:tr w:rsidR="00D3251F" w:rsidRPr="003757F2" w14:paraId="3C3C94CD"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5A2FF2E7" w14:textId="77777777" w:rsidR="00D3251F" w:rsidRPr="00166528" w:rsidRDefault="00D3251F" w:rsidP="00D3251F">
            <w:pPr>
              <w:spacing w:line="259" w:lineRule="auto"/>
              <w:jc w:val="left"/>
              <w:rPr>
                <w:sz w:val="20"/>
              </w:rPr>
            </w:pPr>
            <w:r w:rsidRPr="00166528">
              <w:t xml:space="preserve">Les fonctionnalités disponibles et leur mise en œuvre en tant que copieur multifonctions et périphérique informatique. </w:t>
            </w:r>
          </w:p>
        </w:tc>
        <w:tc>
          <w:tcPr>
            <w:tcW w:w="2268" w:type="dxa"/>
            <w:tcBorders>
              <w:top w:val="single" w:sz="4" w:space="0" w:color="000000"/>
              <w:left w:val="single" w:sz="4" w:space="0" w:color="000000"/>
              <w:bottom w:val="single" w:sz="4" w:space="0" w:color="000000"/>
              <w:right w:val="single" w:sz="4" w:space="0" w:color="000000"/>
            </w:tcBorders>
            <w:vAlign w:val="center"/>
          </w:tcPr>
          <w:p w14:paraId="4D88F3CF" w14:textId="58FFB2AE"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19FE3BEC" w14:textId="6476A609" w:rsidR="00D3251F" w:rsidRPr="00166528" w:rsidRDefault="00D3251F" w:rsidP="00875A67">
            <w:pPr>
              <w:jc w:val="center"/>
              <w:rPr>
                <w:sz w:val="20"/>
              </w:rPr>
            </w:pPr>
          </w:p>
        </w:tc>
      </w:tr>
      <w:tr w:rsidR="00D3251F" w:rsidRPr="003757F2" w14:paraId="73B58DE1"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7B254500" w14:textId="77777777" w:rsidR="00D3251F" w:rsidRPr="00166528" w:rsidRDefault="00D3251F" w:rsidP="00D3251F">
            <w:pPr>
              <w:spacing w:line="259" w:lineRule="auto"/>
              <w:jc w:val="left"/>
              <w:rPr>
                <w:sz w:val="20"/>
              </w:rPr>
            </w:pPr>
            <w:r w:rsidRPr="00166528">
              <w:t xml:space="preserve">Maintenance dite de niveau 1 (changement des consommables d'encrage, chargement du papier et dégagement des bourrages). </w:t>
            </w:r>
          </w:p>
        </w:tc>
        <w:tc>
          <w:tcPr>
            <w:tcW w:w="2268" w:type="dxa"/>
            <w:tcBorders>
              <w:top w:val="single" w:sz="4" w:space="0" w:color="000000"/>
              <w:left w:val="single" w:sz="4" w:space="0" w:color="000000"/>
              <w:bottom w:val="single" w:sz="4" w:space="0" w:color="000000"/>
              <w:right w:val="single" w:sz="4" w:space="0" w:color="000000"/>
            </w:tcBorders>
            <w:vAlign w:val="center"/>
          </w:tcPr>
          <w:p w14:paraId="0B04D506" w14:textId="21D5FF69"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536CEC32" w14:textId="29B41D1D" w:rsidR="00D3251F" w:rsidRPr="00166528" w:rsidRDefault="00D3251F" w:rsidP="00875A67">
            <w:pPr>
              <w:jc w:val="center"/>
              <w:rPr>
                <w:sz w:val="20"/>
              </w:rPr>
            </w:pPr>
          </w:p>
        </w:tc>
      </w:tr>
      <w:tr w:rsidR="00D3251F" w:rsidRPr="003757F2" w14:paraId="5A9E9440"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1710E9C0" w14:textId="77777777" w:rsidR="00D3251F" w:rsidRPr="00166528" w:rsidRDefault="00D3251F" w:rsidP="00D3251F">
            <w:pPr>
              <w:spacing w:line="259" w:lineRule="auto"/>
              <w:jc w:val="left"/>
              <w:rPr>
                <w:sz w:val="20"/>
              </w:rPr>
            </w:pPr>
            <w:r w:rsidRPr="00166528">
              <w:t xml:space="preserve">Accessoires et services avancés disponibles (présentation et modalités d'installation). </w:t>
            </w:r>
          </w:p>
        </w:tc>
        <w:tc>
          <w:tcPr>
            <w:tcW w:w="2268" w:type="dxa"/>
            <w:tcBorders>
              <w:top w:val="single" w:sz="4" w:space="0" w:color="000000"/>
              <w:left w:val="single" w:sz="4" w:space="0" w:color="000000"/>
              <w:bottom w:val="single" w:sz="4" w:space="0" w:color="000000"/>
              <w:right w:val="single" w:sz="4" w:space="0" w:color="000000"/>
            </w:tcBorders>
            <w:vAlign w:val="center"/>
          </w:tcPr>
          <w:p w14:paraId="126DD177" w14:textId="7006AD2A"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1A098EE2" w14:textId="465EA933" w:rsidR="00D3251F" w:rsidRPr="00166528" w:rsidRDefault="00D3251F" w:rsidP="00875A67">
            <w:pPr>
              <w:jc w:val="center"/>
              <w:rPr>
                <w:sz w:val="20"/>
              </w:rPr>
            </w:pPr>
          </w:p>
        </w:tc>
      </w:tr>
      <w:tr w:rsidR="00D3251F" w:rsidRPr="003757F2" w14:paraId="50D5CC20"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10AA3458" w14:textId="77777777" w:rsidR="00D3251F" w:rsidRPr="00166528" w:rsidRDefault="00D3251F" w:rsidP="00D3251F">
            <w:pPr>
              <w:spacing w:line="259" w:lineRule="auto"/>
              <w:jc w:val="left"/>
              <w:rPr>
                <w:sz w:val="20"/>
              </w:rPr>
            </w:pPr>
            <w:r w:rsidRPr="00166528">
              <w:t xml:space="preserve">Paramétrage des MFP et des services avancés. </w:t>
            </w:r>
          </w:p>
        </w:tc>
        <w:tc>
          <w:tcPr>
            <w:tcW w:w="2268" w:type="dxa"/>
            <w:tcBorders>
              <w:top w:val="single" w:sz="4" w:space="0" w:color="000000"/>
              <w:left w:val="single" w:sz="4" w:space="0" w:color="000000"/>
              <w:bottom w:val="single" w:sz="4" w:space="0" w:color="000000"/>
              <w:right w:val="single" w:sz="4" w:space="0" w:color="000000"/>
            </w:tcBorders>
            <w:vAlign w:val="center"/>
          </w:tcPr>
          <w:p w14:paraId="55131406" w14:textId="31282E0E"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57F41B18" w14:textId="1A5CABDD" w:rsidR="00D3251F" w:rsidRPr="00166528" w:rsidRDefault="00D3251F" w:rsidP="00875A67">
            <w:pPr>
              <w:jc w:val="center"/>
              <w:rPr>
                <w:sz w:val="20"/>
              </w:rPr>
            </w:pPr>
          </w:p>
        </w:tc>
      </w:tr>
      <w:tr w:rsidR="00D3251F" w:rsidRPr="003757F2" w14:paraId="7266FD4C"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3504B627" w14:textId="77777777" w:rsidR="00D3251F" w:rsidRPr="00166528" w:rsidRDefault="00D3251F" w:rsidP="00D3251F">
            <w:pPr>
              <w:spacing w:line="259" w:lineRule="auto"/>
              <w:jc w:val="left"/>
              <w:rPr>
                <w:sz w:val="20"/>
              </w:rPr>
            </w:pPr>
            <w:r w:rsidRPr="00166528">
              <w:t xml:space="preserve">Approvisionnement en consommables (énumération, mode de commande, conditions et délais de livraison). </w:t>
            </w:r>
          </w:p>
        </w:tc>
        <w:tc>
          <w:tcPr>
            <w:tcW w:w="2268" w:type="dxa"/>
            <w:tcBorders>
              <w:top w:val="single" w:sz="4" w:space="0" w:color="000000"/>
              <w:left w:val="single" w:sz="4" w:space="0" w:color="000000"/>
              <w:bottom w:val="single" w:sz="4" w:space="0" w:color="000000"/>
              <w:right w:val="single" w:sz="4" w:space="0" w:color="000000"/>
            </w:tcBorders>
            <w:vAlign w:val="center"/>
          </w:tcPr>
          <w:p w14:paraId="18A5D8D2" w14:textId="50D29F6B"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2D7BAC4F" w14:textId="277EB692" w:rsidR="00D3251F" w:rsidRPr="00166528" w:rsidRDefault="00D3251F" w:rsidP="00875A67">
            <w:pPr>
              <w:jc w:val="center"/>
              <w:rPr>
                <w:sz w:val="20"/>
              </w:rPr>
            </w:pPr>
            <w:r w:rsidRPr="00166528">
              <w:t>X</w:t>
            </w:r>
          </w:p>
        </w:tc>
      </w:tr>
      <w:tr w:rsidR="00D3251F" w:rsidRPr="003757F2" w14:paraId="31CFE21F"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7410459E" w14:textId="77777777" w:rsidR="00D3251F" w:rsidRPr="00166528" w:rsidRDefault="00D3251F" w:rsidP="00D3251F">
            <w:pPr>
              <w:spacing w:line="259" w:lineRule="auto"/>
              <w:jc w:val="left"/>
              <w:rPr>
                <w:sz w:val="20"/>
              </w:rPr>
            </w:pPr>
            <w:r w:rsidRPr="00166528">
              <w:t xml:space="preserve">Maintenance curative au-delà du niveau 1 (modalité d'appel du SAV, conditions d'exécution et délais). </w:t>
            </w:r>
          </w:p>
        </w:tc>
        <w:tc>
          <w:tcPr>
            <w:tcW w:w="2268" w:type="dxa"/>
            <w:tcBorders>
              <w:top w:val="single" w:sz="4" w:space="0" w:color="000000"/>
              <w:left w:val="single" w:sz="4" w:space="0" w:color="000000"/>
              <w:bottom w:val="single" w:sz="4" w:space="0" w:color="000000"/>
              <w:right w:val="single" w:sz="4" w:space="0" w:color="000000"/>
            </w:tcBorders>
            <w:vAlign w:val="center"/>
          </w:tcPr>
          <w:p w14:paraId="042196A2" w14:textId="2993F449"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179C71F6" w14:textId="04F61828" w:rsidR="00D3251F" w:rsidRPr="00166528" w:rsidRDefault="00D3251F" w:rsidP="00875A67">
            <w:pPr>
              <w:jc w:val="center"/>
              <w:rPr>
                <w:sz w:val="20"/>
              </w:rPr>
            </w:pPr>
          </w:p>
        </w:tc>
      </w:tr>
      <w:tr w:rsidR="005358A3" w:rsidRPr="003757F2" w14:paraId="2B71EFAD" w14:textId="77777777" w:rsidTr="00AC1EBA">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542173E1" w14:textId="77777777" w:rsidR="005358A3" w:rsidRPr="00166528" w:rsidRDefault="005358A3" w:rsidP="00AC1EBA">
            <w:pPr>
              <w:spacing w:line="259" w:lineRule="auto"/>
              <w:jc w:val="left"/>
              <w:rPr>
                <w:sz w:val="20"/>
              </w:rPr>
            </w:pPr>
            <w:r w:rsidRPr="00166528">
              <w:t>Accès au site web et revue des fonctionnalités.</w:t>
            </w:r>
          </w:p>
        </w:tc>
        <w:tc>
          <w:tcPr>
            <w:tcW w:w="2268" w:type="dxa"/>
            <w:tcBorders>
              <w:top w:val="single" w:sz="4" w:space="0" w:color="000000"/>
              <w:left w:val="single" w:sz="4" w:space="0" w:color="000000"/>
              <w:bottom w:val="single" w:sz="4" w:space="0" w:color="000000"/>
              <w:right w:val="single" w:sz="4" w:space="0" w:color="000000"/>
            </w:tcBorders>
            <w:vAlign w:val="center"/>
          </w:tcPr>
          <w:p w14:paraId="22675F06" w14:textId="77777777" w:rsidR="005358A3" w:rsidRPr="00166528" w:rsidRDefault="005358A3" w:rsidP="00AC1EBA">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72B52C50" w14:textId="77777777" w:rsidR="005358A3" w:rsidRPr="00166528" w:rsidRDefault="005358A3" w:rsidP="00AC1EBA">
            <w:pPr>
              <w:jc w:val="center"/>
              <w:rPr>
                <w:sz w:val="20"/>
              </w:rPr>
            </w:pPr>
            <w:r w:rsidRPr="00166528">
              <w:t>X</w:t>
            </w:r>
          </w:p>
        </w:tc>
      </w:tr>
      <w:tr w:rsidR="005358A3" w:rsidRPr="003757F2" w14:paraId="510BCC2F" w14:textId="77777777" w:rsidTr="00AC1EBA">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4D048801" w14:textId="77777777" w:rsidR="005358A3" w:rsidRPr="00166528" w:rsidRDefault="005358A3" w:rsidP="00AC1EBA">
            <w:pPr>
              <w:spacing w:line="259" w:lineRule="auto"/>
              <w:jc w:val="left"/>
              <w:rPr>
                <w:sz w:val="20"/>
              </w:rPr>
            </w:pPr>
            <w:r w:rsidRPr="00166528">
              <w:t>Relevé des consommations, y compris via site web.</w:t>
            </w:r>
          </w:p>
        </w:tc>
        <w:tc>
          <w:tcPr>
            <w:tcW w:w="2268" w:type="dxa"/>
            <w:tcBorders>
              <w:top w:val="single" w:sz="4" w:space="0" w:color="000000"/>
              <w:left w:val="single" w:sz="4" w:space="0" w:color="000000"/>
              <w:bottom w:val="single" w:sz="4" w:space="0" w:color="000000"/>
              <w:right w:val="single" w:sz="4" w:space="0" w:color="000000"/>
            </w:tcBorders>
            <w:vAlign w:val="center"/>
          </w:tcPr>
          <w:p w14:paraId="41E26521" w14:textId="77777777" w:rsidR="005358A3" w:rsidRPr="00166528" w:rsidRDefault="005358A3" w:rsidP="00AC1EBA">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254E89DE" w14:textId="77777777" w:rsidR="005358A3" w:rsidRPr="00166528" w:rsidRDefault="005358A3" w:rsidP="00AC1EBA">
            <w:pPr>
              <w:jc w:val="center"/>
              <w:rPr>
                <w:sz w:val="20"/>
              </w:rPr>
            </w:pPr>
            <w:r w:rsidRPr="00166528">
              <w:t>X</w:t>
            </w:r>
          </w:p>
        </w:tc>
      </w:tr>
      <w:tr w:rsidR="005358A3" w:rsidRPr="003757F2" w14:paraId="580A6051" w14:textId="77777777" w:rsidTr="00AC1EBA">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69FCAC7C" w14:textId="77777777" w:rsidR="005358A3" w:rsidRPr="00166528" w:rsidRDefault="005358A3" w:rsidP="00AC1EBA">
            <w:pPr>
              <w:spacing w:line="259" w:lineRule="auto"/>
              <w:jc w:val="left"/>
              <w:rPr>
                <w:sz w:val="20"/>
              </w:rPr>
            </w:pPr>
            <w:r w:rsidRPr="00166528">
              <w:lastRenderedPageBreak/>
              <w:t>Suivi de facturation, y compris via site web.</w:t>
            </w:r>
          </w:p>
        </w:tc>
        <w:tc>
          <w:tcPr>
            <w:tcW w:w="2268" w:type="dxa"/>
            <w:tcBorders>
              <w:top w:val="single" w:sz="4" w:space="0" w:color="000000"/>
              <w:left w:val="single" w:sz="4" w:space="0" w:color="000000"/>
              <w:bottom w:val="single" w:sz="4" w:space="0" w:color="000000"/>
              <w:right w:val="single" w:sz="4" w:space="0" w:color="000000"/>
            </w:tcBorders>
            <w:vAlign w:val="center"/>
          </w:tcPr>
          <w:p w14:paraId="1D72020B" w14:textId="77777777" w:rsidR="005358A3" w:rsidRPr="00166528" w:rsidRDefault="005358A3" w:rsidP="00AC1EBA">
            <w:pPr>
              <w:jc w:val="center"/>
              <w:rPr>
                <w:sz w:val="20"/>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9C5102D" w14:textId="77777777" w:rsidR="005358A3" w:rsidRPr="00166528" w:rsidRDefault="005358A3" w:rsidP="00AC1EBA">
            <w:pPr>
              <w:jc w:val="center"/>
              <w:rPr>
                <w:sz w:val="20"/>
              </w:rPr>
            </w:pPr>
            <w:r w:rsidRPr="00166528">
              <w:t>X</w:t>
            </w:r>
          </w:p>
        </w:tc>
      </w:tr>
      <w:tr w:rsidR="00996A6C" w:rsidRPr="003757F2" w14:paraId="37550470"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0F229402" w14:textId="1D07F206" w:rsidR="00996A6C" w:rsidRPr="00166528" w:rsidRDefault="00996A6C" w:rsidP="00996A6C">
            <w:pPr>
              <w:spacing w:line="259" w:lineRule="auto"/>
              <w:jc w:val="left"/>
              <w:rPr>
                <w:sz w:val="20"/>
              </w:rPr>
            </w:pPr>
            <w:r w:rsidRPr="00166528">
              <w:t>Supervision technique des équipements</w:t>
            </w:r>
            <w:r w:rsidR="005358A3" w:rsidRPr="00166528">
              <w:t>, y compris via site web.</w:t>
            </w:r>
          </w:p>
        </w:tc>
        <w:tc>
          <w:tcPr>
            <w:tcW w:w="2268" w:type="dxa"/>
            <w:tcBorders>
              <w:top w:val="single" w:sz="4" w:space="0" w:color="000000"/>
              <w:left w:val="single" w:sz="4" w:space="0" w:color="000000"/>
              <w:bottom w:val="single" w:sz="4" w:space="0" w:color="000000"/>
              <w:right w:val="single" w:sz="4" w:space="0" w:color="000000"/>
            </w:tcBorders>
            <w:vAlign w:val="center"/>
          </w:tcPr>
          <w:p w14:paraId="34B8D3B9" w14:textId="39B618B2" w:rsidR="00996A6C" w:rsidRPr="00166528" w:rsidRDefault="00996A6C"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319F3B52" w14:textId="29B8FA01" w:rsidR="00996A6C" w:rsidRPr="00166528" w:rsidRDefault="00996A6C" w:rsidP="00875A67">
            <w:pPr>
              <w:jc w:val="center"/>
              <w:rPr>
                <w:sz w:val="20"/>
              </w:rPr>
            </w:pPr>
          </w:p>
        </w:tc>
      </w:tr>
      <w:tr w:rsidR="00996A6C" w:rsidRPr="003757F2" w14:paraId="44DE4C02" w14:textId="77777777" w:rsidTr="00AC1EBA">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1999BB4E" w14:textId="367B8998" w:rsidR="00996A6C" w:rsidRPr="00166528" w:rsidRDefault="00996A6C" w:rsidP="005358A3">
            <w:pPr>
              <w:spacing w:line="259" w:lineRule="auto"/>
              <w:jc w:val="left"/>
              <w:rPr>
                <w:sz w:val="20"/>
              </w:rPr>
            </w:pPr>
            <w:r w:rsidRPr="00166528">
              <w:t xml:space="preserve">Utilisation des fonctionnalités techniques </w:t>
            </w:r>
            <w:r w:rsidR="005358A3" w:rsidRPr="00166528">
              <w:t>des logiciels mis à disposition et via le</w:t>
            </w:r>
            <w:r w:rsidRPr="00166528">
              <w:t xml:space="preserve"> site Web.</w:t>
            </w:r>
          </w:p>
        </w:tc>
        <w:tc>
          <w:tcPr>
            <w:tcW w:w="2268" w:type="dxa"/>
            <w:tcBorders>
              <w:top w:val="single" w:sz="4" w:space="0" w:color="000000"/>
              <w:left w:val="single" w:sz="4" w:space="0" w:color="000000"/>
              <w:bottom w:val="single" w:sz="4" w:space="0" w:color="000000"/>
              <w:right w:val="single" w:sz="4" w:space="0" w:color="000000"/>
            </w:tcBorders>
            <w:vAlign w:val="center"/>
          </w:tcPr>
          <w:p w14:paraId="39B3677E" w14:textId="77777777" w:rsidR="00996A6C" w:rsidRPr="00166528" w:rsidRDefault="00996A6C"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3296238B" w14:textId="2FB4BA22" w:rsidR="00996A6C" w:rsidRPr="00166528" w:rsidRDefault="00996A6C" w:rsidP="00875A67">
            <w:pPr>
              <w:jc w:val="center"/>
              <w:rPr>
                <w:sz w:val="20"/>
              </w:rPr>
            </w:pPr>
          </w:p>
        </w:tc>
      </w:tr>
      <w:tr w:rsidR="00D3251F" w:rsidRPr="003757F2" w14:paraId="6DB9B9DD"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0871609F" w14:textId="77777777" w:rsidR="00D3251F" w:rsidRPr="00166528" w:rsidRDefault="00D3251F" w:rsidP="00D3251F">
            <w:pPr>
              <w:spacing w:line="259" w:lineRule="auto"/>
              <w:ind w:right="240"/>
              <w:jc w:val="left"/>
              <w:rPr>
                <w:sz w:val="20"/>
              </w:rPr>
            </w:pPr>
            <w:r w:rsidRPr="00166528">
              <w:t xml:space="preserve">Manuels d'utilisation et didacticiels (type de supports et de mise à disposition). </w:t>
            </w:r>
          </w:p>
        </w:tc>
        <w:tc>
          <w:tcPr>
            <w:tcW w:w="2268" w:type="dxa"/>
            <w:tcBorders>
              <w:top w:val="single" w:sz="4" w:space="0" w:color="000000"/>
              <w:left w:val="single" w:sz="4" w:space="0" w:color="000000"/>
              <w:bottom w:val="single" w:sz="4" w:space="0" w:color="000000"/>
              <w:right w:val="single" w:sz="4" w:space="0" w:color="000000"/>
            </w:tcBorders>
            <w:vAlign w:val="center"/>
          </w:tcPr>
          <w:p w14:paraId="583B017A" w14:textId="71CD6A41"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6AB49350" w14:textId="70723A0B" w:rsidR="00D3251F" w:rsidRPr="00166528" w:rsidRDefault="00D3251F" w:rsidP="00875A67">
            <w:pPr>
              <w:jc w:val="center"/>
              <w:rPr>
                <w:sz w:val="20"/>
              </w:rPr>
            </w:pPr>
          </w:p>
        </w:tc>
      </w:tr>
      <w:tr w:rsidR="00D3251F" w:rsidRPr="003757F2" w14:paraId="0457D4CD"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091C4F38" w14:textId="77777777" w:rsidR="00D3251F" w:rsidRPr="00166528" w:rsidRDefault="00D3251F" w:rsidP="00D3251F">
            <w:pPr>
              <w:spacing w:line="259" w:lineRule="auto"/>
              <w:jc w:val="left"/>
              <w:rPr>
                <w:sz w:val="20"/>
              </w:rPr>
            </w:pPr>
            <w:r w:rsidRPr="00166528">
              <w:t xml:space="preserve">Récupération des contenants d'encres et toners vides (modalité de mise en œuvre). </w:t>
            </w:r>
          </w:p>
        </w:tc>
        <w:tc>
          <w:tcPr>
            <w:tcW w:w="2268" w:type="dxa"/>
            <w:tcBorders>
              <w:top w:val="single" w:sz="4" w:space="0" w:color="000000"/>
              <w:left w:val="single" w:sz="4" w:space="0" w:color="000000"/>
              <w:bottom w:val="single" w:sz="4" w:space="0" w:color="000000"/>
              <w:right w:val="single" w:sz="4" w:space="0" w:color="000000"/>
            </w:tcBorders>
            <w:vAlign w:val="center"/>
          </w:tcPr>
          <w:p w14:paraId="14508EFF" w14:textId="091A2013"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718A7D43" w14:textId="2D58EC9F" w:rsidR="00D3251F" w:rsidRPr="00166528" w:rsidRDefault="00D3251F" w:rsidP="00875A67">
            <w:pPr>
              <w:jc w:val="center"/>
              <w:rPr>
                <w:sz w:val="20"/>
              </w:rPr>
            </w:pPr>
          </w:p>
        </w:tc>
      </w:tr>
      <w:tr w:rsidR="00D3251F" w:rsidRPr="003757F2" w14:paraId="2188B259"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388B7C76" w14:textId="079FBC3A" w:rsidR="00D3251F" w:rsidRPr="00166528" w:rsidRDefault="00D3251F" w:rsidP="00D3251F">
            <w:pPr>
              <w:spacing w:line="259" w:lineRule="auto"/>
              <w:jc w:val="left"/>
              <w:rPr>
                <w:sz w:val="20"/>
              </w:rPr>
            </w:pPr>
            <w:r w:rsidRPr="00166528">
              <w:t xml:space="preserve">Sécurité informatique. </w:t>
            </w:r>
          </w:p>
        </w:tc>
        <w:tc>
          <w:tcPr>
            <w:tcW w:w="2268" w:type="dxa"/>
            <w:tcBorders>
              <w:top w:val="single" w:sz="4" w:space="0" w:color="000000"/>
              <w:left w:val="single" w:sz="4" w:space="0" w:color="000000"/>
              <w:bottom w:val="single" w:sz="4" w:space="0" w:color="000000"/>
              <w:right w:val="single" w:sz="4" w:space="0" w:color="000000"/>
            </w:tcBorders>
            <w:vAlign w:val="center"/>
          </w:tcPr>
          <w:p w14:paraId="6231ED68" w14:textId="67F24917"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306D9536" w14:textId="5A7DC96F" w:rsidR="00D3251F" w:rsidRPr="00166528" w:rsidRDefault="00D3251F" w:rsidP="00875A67">
            <w:pPr>
              <w:jc w:val="center"/>
              <w:rPr>
                <w:sz w:val="20"/>
              </w:rPr>
            </w:pPr>
          </w:p>
        </w:tc>
      </w:tr>
      <w:tr w:rsidR="00D3251F" w:rsidRPr="003757F2" w14:paraId="03236C5E"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1D206257" w14:textId="77777777" w:rsidR="00D3251F" w:rsidRPr="00166528" w:rsidRDefault="00D3251F" w:rsidP="00D3251F">
            <w:pPr>
              <w:spacing w:line="259" w:lineRule="auto"/>
              <w:jc w:val="left"/>
              <w:rPr>
                <w:sz w:val="20"/>
              </w:rPr>
            </w:pPr>
            <w:r w:rsidRPr="00166528">
              <w:t xml:space="preserve">Information sur la consommation énergétique et formation aux méthodes d’économies d’énergie spécifiques au matériel livré. </w:t>
            </w:r>
          </w:p>
        </w:tc>
        <w:tc>
          <w:tcPr>
            <w:tcW w:w="2268" w:type="dxa"/>
            <w:tcBorders>
              <w:top w:val="single" w:sz="4" w:space="0" w:color="000000"/>
              <w:left w:val="single" w:sz="4" w:space="0" w:color="000000"/>
              <w:bottom w:val="single" w:sz="4" w:space="0" w:color="000000"/>
              <w:right w:val="single" w:sz="4" w:space="0" w:color="000000"/>
            </w:tcBorders>
            <w:vAlign w:val="center"/>
          </w:tcPr>
          <w:p w14:paraId="2A3BB26F" w14:textId="3659EBE7"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4F39038C" w14:textId="3B2AAADE" w:rsidR="00D3251F" w:rsidRPr="00166528" w:rsidRDefault="00D3251F" w:rsidP="00875A67">
            <w:pPr>
              <w:jc w:val="center"/>
              <w:rPr>
                <w:sz w:val="20"/>
              </w:rPr>
            </w:pPr>
          </w:p>
        </w:tc>
      </w:tr>
      <w:tr w:rsidR="00D3251F" w:rsidRPr="003757F2" w14:paraId="348C3568"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01010CBF" w14:textId="0807A71F" w:rsidR="00D3251F" w:rsidRPr="00166528" w:rsidRDefault="00D3251F" w:rsidP="00D3251F">
            <w:pPr>
              <w:spacing w:line="259" w:lineRule="auto"/>
              <w:jc w:val="left"/>
              <w:rPr>
                <w:sz w:val="20"/>
              </w:rPr>
            </w:pPr>
            <w:r w:rsidRPr="00166528">
              <w:t>Formation aux méthodes d’économies de papier et d’encre spécifiques au matériel livré</w:t>
            </w:r>
            <w:r w:rsidR="005358A3" w:rsidRPr="00166528">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1F4A7A1C" w14:textId="7B984B1A"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073B59C8" w14:textId="18D6D505" w:rsidR="00D3251F" w:rsidRPr="00166528" w:rsidRDefault="00D3251F" w:rsidP="00875A67">
            <w:pPr>
              <w:jc w:val="center"/>
              <w:rPr>
                <w:sz w:val="20"/>
              </w:rPr>
            </w:pPr>
          </w:p>
        </w:tc>
      </w:tr>
      <w:tr w:rsidR="00D3251F" w:rsidRPr="003757F2" w14:paraId="21185001" w14:textId="77777777" w:rsidTr="00D3251F">
        <w:trPr>
          <w:trHeight w:val="340"/>
        </w:trPr>
        <w:tc>
          <w:tcPr>
            <w:tcW w:w="5377" w:type="dxa"/>
            <w:tcBorders>
              <w:top w:val="single" w:sz="4" w:space="0" w:color="000000"/>
              <w:left w:val="single" w:sz="4" w:space="0" w:color="000000"/>
              <w:bottom w:val="single" w:sz="4" w:space="0" w:color="000000"/>
              <w:right w:val="single" w:sz="4" w:space="0" w:color="000000"/>
            </w:tcBorders>
            <w:vAlign w:val="center"/>
          </w:tcPr>
          <w:p w14:paraId="01E9B635" w14:textId="110E1642" w:rsidR="00D3251F" w:rsidRPr="00166528" w:rsidRDefault="00D3251F" w:rsidP="00D3251F">
            <w:pPr>
              <w:spacing w:line="259" w:lineRule="auto"/>
              <w:jc w:val="left"/>
              <w:rPr>
                <w:sz w:val="20"/>
              </w:rPr>
            </w:pPr>
            <w:r w:rsidRPr="00166528">
              <w:t>Formation à l’utilisation des dispositifs prévus pour les personnes mal et non-voyantes</w:t>
            </w:r>
            <w:r w:rsidR="005358A3" w:rsidRPr="00166528">
              <w:t>.</w:t>
            </w:r>
          </w:p>
        </w:tc>
        <w:tc>
          <w:tcPr>
            <w:tcW w:w="2268" w:type="dxa"/>
            <w:tcBorders>
              <w:top w:val="single" w:sz="4" w:space="0" w:color="000000"/>
              <w:left w:val="single" w:sz="4" w:space="0" w:color="000000"/>
              <w:bottom w:val="single" w:sz="4" w:space="0" w:color="000000"/>
              <w:right w:val="single" w:sz="4" w:space="0" w:color="000000"/>
            </w:tcBorders>
            <w:vAlign w:val="center"/>
          </w:tcPr>
          <w:p w14:paraId="56D46D92" w14:textId="24B58E48" w:rsidR="00D3251F" w:rsidRPr="00166528" w:rsidRDefault="00D3251F" w:rsidP="00875A67">
            <w:pPr>
              <w:jc w:val="center"/>
              <w:rPr>
                <w:sz w:val="20"/>
              </w:rPr>
            </w:pPr>
            <w:r w:rsidRPr="00166528">
              <w:t>X</w:t>
            </w:r>
          </w:p>
        </w:tc>
        <w:tc>
          <w:tcPr>
            <w:tcW w:w="1984" w:type="dxa"/>
            <w:tcBorders>
              <w:top w:val="single" w:sz="4" w:space="0" w:color="000000"/>
              <w:left w:val="single" w:sz="4" w:space="0" w:color="000000"/>
              <w:bottom w:val="single" w:sz="4" w:space="0" w:color="000000"/>
              <w:right w:val="single" w:sz="4" w:space="0" w:color="000000"/>
            </w:tcBorders>
            <w:vAlign w:val="center"/>
          </w:tcPr>
          <w:p w14:paraId="2E7C54EE" w14:textId="5D48063F" w:rsidR="00D3251F" w:rsidRPr="00166528" w:rsidRDefault="00D3251F" w:rsidP="00875A67">
            <w:pPr>
              <w:jc w:val="center"/>
              <w:rPr>
                <w:sz w:val="20"/>
              </w:rPr>
            </w:pPr>
          </w:p>
        </w:tc>
      </w:tr>
    </w:tbl>
    <w:p w14:paraId="50F77E82" w14:textId="77777777" w:rsidR="001C13EB" w:rsidRDefault="001C13EB" w:rsidP="001C13EB">
      <w:pPr>
        <w:pStyle w:val="Corpsdetexte"/>
      </w:pPr>
      <w:r>
        <w:t xml:space="preserve">La formation doit être distinguée de la transmission des consignes de prise en mains obligatoirement effectuée sans frais supplémentaires lors de la livraison/installation/mise en service des équipements. </w:t>
      </w:r>
    </w:p>
    <w:p w14:paraId="113110EB" w14:textId="52E49DC6" w:rsidR="001C13EB" w:rsidRPr="005661B2" w:rsidRDefault="001C13EB" w:rsidP="001C13EB">
      <w:pPr>
        <w:pStyle w:val="Corpsdetexte"/>
      </w:pPr>
      <w:r w:rsidRPr="005661B2">
        <w:t xml:space="preserve">La formation est dispensée, selon la modalité et la procédure décrites dans </w:t>
      </w:r>
      <w:r w:rsidR="00DE7A61" w:rsidRPr="005661B2">
        <w:t xml:space="preserve">le </w:t>
      </w:r>
      <w:r w:rsidR="00C71510" w:rsidRPr="005661B2">
        <w:t>Cadre de Réponse Technique « Qualité de service »</w:t>
      </w:r>
      <w:r w:rsidR="00DE7A61" w:rsidRPr="005661B2">
        <w:t xml:space="preserve"> du Titulaire</w:t>
      </w:r>
      <w:r w:rsidRPr="005661B2">
        <w:t>. Il peut s’agir de formation à distance via internet ou le réseau interne du bénéficiaire</w:t>
      </w:r>
      <w:r w:rsidR="00DE7A61" w:rsidRPr="005661B2">
        <w:t>,</w:t>
      </w:r>
      <w:r w:rsidRPr="005661B2">
        <w:t xml:space="preserve"> au travers de séances </w:t>
      </w:r>
      <w:r w:rsidR="00DE7A61" w:rsidRPr="005661B2">
        <w:t>préenregistrées</w:t>
      </w:r>
      <w:r w:rsidRPr="005661B2">
        <w:t xml:space="preserve"> ou diffusées en direct</w:t>
      </w:r>
      <w:r w:rsidR="00996A6C" w:rsidRPr="005661B2">
        <w:t xml:space="preserve"> (E-learning, Webinaire)</w:t>
      </w:r>
      <w:r w:rsidR="00DE7A61" w:rsidRPr="005661B2">
        <w:t>,</w:t>
      </w:r>
      <w:r w:rsidRPr="005661B2">
        <w:t xml:space="preserve"> ou en ateliers présentiels sur le site </w:t>
      </w:r>
      <w:r w:rsidR="00996A6C" w:rsidRPr="005661B2">
        <w:t>d’installation des équipements.</w:t>
      </w:r>
    </w:p>
    <w:p w14:paraId="2262B29B" w14:textId="0F3E18A5" w:rsidR="001C13EB" w:rsidRDefault="001C13EB" w:rsidP="001C13EB">
      <w:pPr>
        <w:pStyle w:val="Corpsdetexte"/>
      </w:pPr>
      <w:r w:rsidRPr="005661B2">
        <w:t>Quelle que soit la modalité</w:t>
      </w:r>
      <w:r w:rsidR="00DE7A61" w:rsidRPr="005661B2">
        <w:t>, à l'issue de ces formations</w:t>
      </w:r>
      <w:r w:rsidR="008E7685" w:rsidRPr="005661B2">
        <w:t>, chaque technicien doit être en mesure de</w:t>
      </w:r>
      <w:r w:rsidR="00DE7A61" w:rsidRPr="005661B2">
        <w:t> :</w:t>
      </w:r>
    </w:p>
    <w:p w14:paraId="3F6AB6BB" w14:textId="52956EF9" w:rsidR="001C13EB" w:rsidRDefault="008E7685" w:rsidP="00DE7A61">
      <w:pPr>
        <w:pStyle w:val="Listepuces"/>
      </w:pPr>
      <w:r>
        <w:t>M</w:t>
      </w:r>
      <w:r w:rsidR="001C13EB">
        <w:t xml:space="preserve">ettre en œuvre les consignes transmises et d'utiliser toutes les composantes du système d’impression en totale autonomie, y compris les fonctions d’administration des solutions d’impression, des logiciels et des services avancés. </w:t>
      </w:r>
    </w:p>
    <w:p w14:paraId="74E0D38C" w14:textId="77777777" w:rsidR="008E7685" w:rsidRDefault="008E7685" w:rsidP="00DE7A61">
      <w:pPr>
        <w:pStyle w:val="Listepuces"/>
      </w:pPr>
      <w:r>
        <w:t>A</w:t>
      </w:r>
      <w:r w:rsidR="001C13EB">
        <w:t xml:space="preserve">pporter </w:t>
      </w:r>
      <w:r>
        <w:t xml:space="preserve">le </w:t>
      </w:r>
      <w:r w:rsidR="001C13EB">
        <w:t xml:space="preserve">soutien et </w:t>
      </w:r>
      <w:r>
        <w:t>accompagner</w:t>
      </w:r>
      <w:r w:rsidR="001C13EB">
        <w:t xml:space="preserve"> </w:t>
      </w:r>
      <w:r>
        <w:t>l</w:t>
      </w:r>
      <w:r w:rsidR="001C13EB">
        <w:t>es utilisateurs</w:t>
      </w:r>
      <w:r>
        <w:t>.</w:t>
      </w:r>
    </w:p>
    <w:p w14:paraId="7BF0F647" w14:textId="76FAE88F" w:rsidR="001C13EB" w:rsidRDefault="008E7685" w:rsidP="00DE7A61">
      <w:pPr>
        <w:pStyle w:val="Listepuces"/>
      </w:pPr>
      <w:r>
        <w:t>F</w:t>
      </w:r>
      <w:r w:rsidR="001C13EB">
        <w:t xml:space="preserve">ormer d’éventuels nouveaux techniciens, en totale autonomie.  </w:t>
      </w:r>
    </w:p>
    <w:p w14:paraId="37A6DA3B" w14:textId="77777777" w:rsidR="001C13EB" w:rsidRDefault="001C13EB" w:rsidP="001C13EB">
      <w:pPr>
        <w:pStyle w:val="Corpsdetexte"/>
      </w:pPr>
      <w:r>
        <w:t xml:space="preserve">Afin de s'en assurer, le Titulaire met en place un dispositif de validation des acquis. Ce système revêt la forme choisie par le Titulaire et fait l'objet d'un enregistrement permettant le contrôle d'exécution de la prestation de formation. </w:t>
      </w:r>
    </w:p>
    <w:p w14:paraId="2D914FE0" w14:textId="08D8538B" w:rsidR="001C13EB" w:rsidRDefault="008E7685" w:rsidP="001C13EB">
      <w:pPr>
        <w:pStyle w:val="Corpsdetexte"/>
      </w:pPr>
      <w:r w:rsidRPr="005661B2">
        <w:t>A</w:t>
      </w:r>
      <w:r w:rsidR="001C13EB" w:rsidRPr="005661B2">
        <w:t xml:space="preserve"> cet égard, le système de validation évoqué doit être conforme à celui décrit dans </w:t>
      </w:r>
      <w:r w:rsidR="00C71510" w:rsidRPr="005661B2">
        <w:t>le Cadre de Réponse Technique « Qualité de service »</w:t>
      </w:r>
      <w:r w:rsidRPr="005661B2">
        <w:t xml:space="preserve"> du Titulaire</w:t>
      </w:r>
      <w:r w:rsidR="001C13EB" w:rsidRPr="005661B2">
        <w:t>.</w:t>
      </w:r>
      <w:r w:rsidR="001C13EB">
        <w:t xml:space="preserve"> </w:t>
      </w:r>
    </w:p>
    <w:p w14:paraId="5C6F2A79" w14:textId="63A09AD1" w:rsidR="001C13EB" w:rsidRDefault="001C13EB" w:rsidP="001C13EB">
      <w:pPr>
        <w:pStyle w:val="Corpsdetexte"/>
      </w:pPr>
      <w:r>
        <w:t xml:space="preserve">Par ailleurs, les supports pédagogiques d'apprentissage prévus doivent être mis à disposition dans un délai de 5 jours ouvrés </w:t>
      </w:r>
      <w:r w:rsidR="008E7685">
        <w:t xml:space="preserve">avant toute formation </w:t>
      </w:r>
      <w:r>
        <w:t xml:space="preserve">et demeurent accessibles durant toute la durée du marché. Dans le cas de substitutions de matériels, </w:t>
      </w:r>
      <w:r w:rsidR="008E7685">
        <w:t xml:space="preserve">les nouveaux </w:t>
      </w:r>
      <w:r>
        <w:t xml:space="preserve">supports sont </w:t>
      </w:r>
      <w:r w:rsidR="008E7685">
        <w:t xml:space="preserve">ajoutés </w:t>
      </w:r>
      <w:r>
        <w:t xml:space="preserve">concomitamment à </w:t>
      </w:r>
      <w:r w:rsidR="008E7685">
        <w:t>la livraison desdits matériels.</w:t>
      </w:r>
    </w:p>
    <w:p w14:paraId="0B995A08" w14:textId="59EF2400" w:rsidR="001C13EB" w:rsidRDefault="001C13EB" w:rsidP="001C13EB">
      <w:pPr>
        <w:pStyle w:val="Corpsdetexte"/>
      </w:pPr>
      <w:r w:rsidRPr="005661B2">
        <w:lastRenderedPageBreak/>
        <w:t xml:space="preserve">De plus, une action de communication et d'annonce des sessions de formation peut être demandée par le </w:t>
      </w:r>
      <w:r w:rsidR="005661B2" w:rsidRPr="005661B2">
        <w:t xml:space="preserve">Service </w:t>
      </w:r>
      <w:r w:rsidRPr="005661B2">
        <w:t xml:space="preserve">bénéficiaire. A cette fin, une procédure-type simple est mise en œuvre telle que précisée dans </w:t>
      </w:r>
      <w:r w:rsidR="008E7685" w:rsidRPr="005661B2">
        <w:t xml:space="preserve">le </w:t>
      </w:r>
      <w:r w:rsidR="00C71510" w:rsidRPr="005661B2">
        <w:t xml:space="preserve">Cadre de Réponse Technique « Qualité de service » </w:t>
      </w:r>
      <w:r w:rsidR="008E7685" w:rsidRPr="005661B2">
        <w:t>du Titulaire</w:t>
      </w:r>
      <w:r w:rsidRPr="005661B2">
        <w:t>.</w:t>
      </w:r>
      <w:r>
        <w:t xml:space="preserve"> </w:t>
      </w:r>
    </w:p>
    <w:p w14:paraId="7A843DFB" w14:textId="6A47BFFF" w:rsidR="001C13EB" w:rsidRDefault="001C13EB" w:rsidP="001C13EB">
      <w:pPr>
        <w:pStyle w:val="Corpsdetexte"/>
      </w:pPr>
      <w:r>
        <w:t xml:space="preserve">Seules les formations à distance diffusées en direct et les ateliers en présentiel complémentaires donnent lieu à facturation. </w:t>
      </w:r>
    </w:p>
    <w:p w14:paraId="7A31C50A" w14:textId="6B380036" w:rsidR="001C13EB" w:rsidRDefault="001C13EB" w:rsidP="001C13EB">
      <w:pPr>
        <w:pStyle w:val="Corpsdetexte"/>
      </w:pPr>
      <w:r w:rsidRPr="005661B2">
        <w:t xml:space="preserve">Toute séance de formation fait l’objet d’une facturation dans les conditions prévues </w:t>
      </w:r>
      <w:r w:rsidR="00875A67" w:rsidRPr="005661B2">
        <w:t xml:space="preserve">dans le Cadre de </w:t>
      </w:r>
      <w:r w:rsidR="00C71510" w:rsidRPr="005661B2">
        <w:t>R</w:t>
      </w:r>
      <w:r w:rsidR="00875A67" w:rsidRPr="005661B2">
        <w:t xml:space="preserve">éponse </w:t>
      </w:r>
      <w:r w:rsidR="00C71510" w:rsidRPr="005661B2">
        <w:t>F</w:t>
      </w:r>
      <w:r w:rsidR="00875A67" w:rsidRPr="005661B2">
        <w:t>inancier</w:t>
      </w:r>
      <w:r w:rsidRPr="005661B2">
        <w:t xml:space="preserve">, </w:t>
      </w:r>
      <w:r w:rsidR="00154514" w:rsidRPr="005661B2">
        <w:t xml:space="preserve">onglet </w:t>
      </w:r>
      <w:r w:rsidR="00875A67" w:rsidRPr="005661B2">
        <w:t>« </w:t>
      </w:r>
      <w:r w:rsidRPr="005661B2">
        <w:t>Presta</w:t>
      </w:r>
      <w:r w:rsidR="00154514" w:rsidRPr="005661B2">
        <w:t>tion</w:t>
      </w:r>
      <w:r w:rsidR="00875A67" w:rsidRPr="005661B2">
        <w:t>s ».</w:t>
      </w:r>
    </w:p>
    <w:p w14:paraId="3EFE0871" w14:textId="1320FC94" w:rsidR="001C13EB" w:rsidRDefault="00ED0555" w:rsidP="00ED0555">
      <w:pPr>
        <w:pStyle w:val="Titre3"/>
      </w:pPr>
      <w:bookmarkStart w:id="41" w:name="_Toc180057562"/>
      <w:r>
        <w:t>Déplacements ou déménagements</w:t>
      </w:r>
      <w:bookmarkEnd w:id="41"/>
    </w:p>
    <w:p w14:paraId="57F72CAF" w14:textId="36C3127C" w:rsidR="001C13EB" w:rsidRDefault="001C13EB" w:rsidP="001C13EB">
      <w:pPr>
        <w:pStyle w:val="Corpsdetexte"/>
      </w:pPr>
      <w:r>
        <w:t xml:space="preserve">L'intervention sur site se fait sur demande du </w:t>
      </w:r>
      <w:r w:rsidR="00ED0555">
        <w:t xml:space="preserve">service </w:t>
      </w:r>
      <w:r>
        <w:t xml:space="preserve">bénéficiaire par tous moyens. </w:t>
      </w:r>
    </w:p>
    <w:p w14:paraId="27DBCE18" w14:textId="240EA648" w:rsidR="001C13EB" w:rsidRDefault="00400F48" w:rsidP="001C13EB">
      <w:pPr>
        <w:pStyle w:val="Corpsdetexte"/>
      </w:pPr>
      <w:r>
        <w:t>D</w:t>
      </w:r>
      <w:r w:rsidR="001C13EB">
        <w:t>ans un délai maximal de 48 heures à partir de la réception de la commande</w:t>
      </w:r>
      <w:r>
        <w:t>, l</w:t>
      </w:r>
      <w:r w:rsidRPr="00400F48">
        <w:t xml:space="preserve">e Titulaire </w:t>
      </w:r>
      <w:r>
        <w:t xml:space="preserve">propose </w:t>
      </w:r>
      <w:r w:rsidRPr="00400F48">
        <w:t>un rendez-vous</w:t>
      </w:r>
      <w:r w:rsidR="001C13EB">
        <w:t xml:space="preserve">. </w:t>
      </w:r>
    </w:p>
    <w:p w14:paraId="20CD2002" w14:textId="67F64490" w:rsidR="001C13EB" w:rsidRDefault="001C13EB" w:rsidP="001C13EB">
      <w:pPr>
        <w:pStyle w:val="Corpsdetexte"/>
      </w:pPr>
      <w:r w:rsidRPr="005661B2">
        <w:t xml:space="preserve">La période d'intervention est fixée pendant les heures d'ouverture du service bénéficiaire. Les frais de déplacement/déménagement sont indiqués dans </w:t>
      </w:r>
      <w:r w:rsidR="00875A67" w:rsidRPr="005661B2">
        <w:t xml:space="preserve">le Cadre de </w:t>
      </w:r>
      <w:r w:rsidR="00C71510" w:rsidRPr="005661B2">
        <w:t>R</w:t>
      </w:r>
      <w:r w:rsidR="00875A67" w:rsidRPr="005661B2">
        <w:t xml:space="preserve">éponse </w:t>
      </w:r>
      <w:r w:rsidR="00C71510" w:rsidRPr="005661B2">
        <w:t>F</w:t>
      </w:r>
      <w:r w:rsidR="00875A67" w:rsidRPr="005661B2">
        <w:t>inancier, onglet « Prestations »</w:t>
      </w:r>
      <w:r w:rsidRPr="005661B2">
        <w:t>.</w:t>
      </w:r>
      <w:r>
        <w:t xml:space="preserve"> </w:t>
      </w:r>
    </w:p>
    <w:p w14:paraId="7851BFD2" w14:textId="7C268590" w:rsidR="001C13EB" w:rsidRDefault="001C13EB" w:rsidP="001C13EB">
      <w:pPr>
        <w:pStyle w:val="Corpsdetexte"/>
      </w:pPr>
      <w:r>
        <w:t xml:space="preserve">Les solutions ne peuvent être déplacées que par le Titulaire ou </w:t>
      </w:r>
      <w:r w:rsidR="00875A67">
        <w:t xml:space="preserve">un </w:t>
      </w:r>
      <w:r>
        <w:t>tiers désigné par lui. Ils peuvent être également déplacés par le bénéficiaire av</w:t>
      </w:r>
      <w:r w:rsidR="00875A67">
        <w:t>ec l’accord écrit du Titulaire.</w:t>
      </w:r>
    </w:p>
    <w:p w14:paraId="6410478F" w14:textId="2605F39A" w:rsidR="001C13EB" w:rsidRDefault="001C13EB" w:rsidP="001C13EB">
      <w:pPr>
        <w:pStyle w:val="Corpsdetexte"/>
      </w:pPr>
      <w:r>
        <w:t>Dans le cas de déplacement/déménagement complexe. Une prestation de portage peut être nécessaire. Dans ce cas, la prestation donne lieu à facturation. Il faut entendre par portage l'action de por</w:t>
      </w:r>
      <w:r w:rsidR="00875A67">
        <w:t>ter une solution d’impression :</w:t>
      </w:r>
    </w:p>
    <w:p w14:paraId="2012EABD" w14:textId="533CEEDB" w:rsidR="001C13EB" w:rsidRDefault="00875A67" w:rsidP="00875A67">
      <w:pPr>
        <w:pStyle w:val="Listepuces"/>
      </w:pPr>
      <w:r>
        <w:t>D</w:t>
      </w:r>
      <w:r w:rsidR="001C13EB">
        <w:t>e son point d’installation au camion à l'enlèvement</w:t>
      </w:r>
      <w:r>
        <w:t xml:space="preserve"> et l'inverse au déchargement.</w:t>
      </w:r>
    </w:p>
    <w:p w14:paraId="10C4298F" w14:textId="15C2798C" w:rsidR="001C13EB" w:rsidRDefault="00875A67" w:rsidP="00875A67">
      <w:pPr>
        <w:pStyle w:val="Listepuces"/>
      </w:pPr>
      <w:r>
        <w:t>D</w:t>
      </w:r>
      <w:r w:rsidR="001C13EB">
        <w:t>e son point d’installation initial directement à so</w:t>
      </w:r>
      <w:r w:rsidR="005E1CB8">
        <w:t>n nouveau point d’installation.</w:t>
      </w:r>
    </w:p>
    <w:p w14:paraId="34887FEC" w14:textId="0AE729E3" w:rsidR="00F91356" w:rsidRDefault="00F91356" w:rsidP="00F91356">
      <w:pPr>
        <w:pStyle w:val="Corpsdetexte"/>
      </w:pPr>
      <w:r>
        <w:t>Il est entendu que la prestation de levage/portage est commandée uniquement en complément des prestations de déplacement et/ou de déménagement des matériels, et doit être exécutée concomitamment à cette dernière par le Titulaire.</w:t>
      </w:r>
    </w:p>
    <w:p w14:paraId="72ACB0F5" w14:textId="45EDFA6F" w:rsidR="005E1CB8" w:rsidRPr="00574AF6" w:rsidRDefault="005E1CB8" w:rsidP="005E1CB8">
      <w:pPr>
        <w:pStyle w:val="Titre3"/>
      </w:pPr>
      <w:bookmarkStart w:id="42" w:name="_Toc180057563"/>
      <w:r w:rsidRPr="00574AF6">
        <w:t>Prestations supplémentaires</w:t>
      </w:r>
      <w:bookmarkEnd w:id="42"/>
    </w:p>
    <w:p w14:paraId="02192D25" w14:textId="4BA867B8" w:rsidR="005E1CB8" w:rsidRPr="00E808C8" w:rsidRDefault="005E1CB8" w:rsidP="005E1CB8">
      <w:pPr>
        <w:pStyle w:val="Corpsdetexte"/>
      </w:pPr>
      <w:r w:rsidRPr="00E808C8">
        <w:t>L</w:t>
      </w:r>
      <w:r w:rsidR="0009715F">
        <w:t xml:space="preserve">es prestations </w:t>
      </w:r>
      <w:r w:rsidRPr="00E808C8">
        <w:t xml:space="preserve">supplémentaires </w:t>
      </w:r>
      <w:r w:rsidR="0009715F">
        <w:t xml:space="preserve">suivantes </w:t>
      </w:r>
      <w:r w:rsidR="00A633AC">
        <w:t>sont attendues</w:t>
      </w:r>
      <w:r w:rsidRPr="00E808C8">
        <w:t> :</w:t>
      </w:r>
    </w:p>
    <w:p w14:paraId="4CDA44CD" w14:textId="2A5C692A" w:rsidR="00A633AC" w:rsidRDefault="00A633AC" w:rsidP="00A633AC">
      <w:pPr>
        <w:pStyle w:val="Listepuces"/>
      </w:pPr>
      <w:r>
        <w:t>Déplacement d'un technicien, hors maintenance</w:t>
      </w:r>
    </w:p>
    <w:p w14:paraId="000E3E43" w14:textId="359D58E5" w:rsidR="00A633AC" w:rsidRDefault="00A633AC" w:rsidP="00A633AC">
      <w:pPr>
        <w:pStyle w:val="Listepuces"/>
      </w:pPr>
      <w:r>
        <w:t>Chiffrement des disques</w:t>
      </w:r>
    </w:p>
    <w:p w14:paraId="253D65E9" w14:textId="418E1571" w:rsidR="00A633AC" w:rsidRDefault="00A633AC" w:rsidP="00A633AC">
      <w:pPr>
        <w:pStyle w:val="Listepuces"/>
      </w:pPr>
      <w:r>
        <w:t>Effacement sécurisé des disques</w:t>
      </w:r>
    </w:p>
    <w:p w14:paraId="4E846E62" w14:textId="64BE4994" w:rsidR="00CC64B2" w:rsidRDefault="00A633AC" w:rsidP="00A633AC">
      <w:pPr>
        <w:pStyle w:val="Listepuces"/>
      </w:pPr>
      <w:r>
        <w:t xml:space="preserve">Retrait des disques pour remise au service bénéficiaire avant </w:t>
      </w:r>
      <w:r w:rsidR="00114773">
        <w:t xml:space="preserve">reprise </w:t>
      </w:r>
      <w:r>
        <w:t>de la machine</w:t>
      </w:r>
    </w:p>
    <w:p w14:paraId="2C8313A3" w14:textId="434DDBDA" w:rsidR="0009715F" w:rsidRDefault="0009715F" w:rsidP="0009715F">
      <w:pPr>
        <w:pStyle w:val="Listepuces"/>
      </w:pPr>
      <w:r w:rsidRPr="0009715F">
        <w:t>Mise en place</w:t>
      </w:r>
      <w:r w:rsidR="00574AF6">
        <w:t>,</w:t>
      </w:r>
      <w:r w:rsidRPr="0009715F">
        <w:t xml:space="preserve"> sur un copieur</w:t>
      </w:r>
      <w:r w:rsidR="00574AF6">
        <w:t>,</w:t>
      </w:r>
      <w:r w:rsidRPr="0009715F">
        <w:t xml:space="preserve"> de la libération d’impression par code</w:t>
      </w:r>
    </w:p>
    <w:p w14:paraId="608BDF4E" w14:textId="2393023C" w:rsidR="0009715F" w:rsidRDefault="0009715F" w:rsidP="00AC1EBA">
      <w:pPr>
        <w:pStyle w:val="Listepuces"/>
      </w:pPr>
      <w:r>
        <w:t>Demi-journée d’intégration</w:t>
      </w:r>
      <w:r w:rsidR="00574AF6">
        <w:t>,</w:t>
      </w:r>
      <w:r>
        <w:t xml:space="preserve"> sur un copieur</w:t>
      </w:r>
      <w:r w:rsidR="00574AF6">
        <w:t>,</w:t>
      </w:r>
      <w:r>
        <w:t xml:space="preserve"> de la libération d’impression par badge, avec gestion d’un annuaire dans un logiciel tiers.</w:t>
      </w:r>
    </w:p>
    <w:p w14:paraId="2A22CA28" w14:textId="24787449" w:rsidR="005E1CB8" w:rsidRDefault="005E1CB8" w:rsidP="005E1CB8">
      <w:pPr>
        <w:pStyle w:val="Titre3"/>
      </w:pPr>
      <w:bookmarkStart w:id="43" w:name="_Toc180057564"/>
      <w:r>
        <w:t>Prestations supplémentaires facultatives</w:t>
      </w:r>
      <w:bookmarkEnd w:id="43"/>
    </w:p>
    <w:p w14:paraId="6F079706" w14:textId="2B40D265" w:rsidR="005E1CB8" w:rsidRDefault="005E1CB8" w:rsidP="005E1CB8">
      <w:pPr>
        <w:pStyle w:val="Corpsdetexte"/>
      </w:pPr>
      <w:r>
        <w:t>Au-delà, le Titulaire propose des prestations supplémentaires figurant dans son catalogue et admis</w:t>
      </w:r>
      <w:r w:rsidR="00300605">
        <w:t>es</w:t>
      </w:r>
      <w:r>
        <w:t xml:space="preserve"> par l’AP</w:t>
      </w:r>
      <w:r>
        <w:noBreakHyphen/>
        <w:t>HP avant notification, par exemple :</w:t>
      </w:r>
    </w:p>
    <w:p w14:paraId="5E0DA7D0" w14:textId="77777777" w:rsidR="0009715F" w:rsidRPr="0009715F" w:rsidRDefault="005E1CB8" w:rsidP="0009715F">
      <w:pPr>
        <w:pStyle w:val="Listepuces"/>
      </w:pPr>
      <w:r w:rsidRPr="0009715F">
        <w:t>Etude des consommations</w:t>
      </w:r>
    </w:p>
    <w:p w14:paraId="27384077" w14:textId="70BB969D" w:rsidR="005E1CB8" w:rsidRPr="0009715F" w:rsidRDefault="0009715F" w:rsidP="0009715F">
      <w:pPr>
        <w:pStyle w:val="Listepuces"/>
      </w:pPr>
      <w:r w:rsidRPr="0009715F">
        <w:t>D</w:t>
      </w:r>
      <w:r w:rsidR="005E1CB8" w:rsidRPr="0009715F">
        <w:t>écouverte et optimisation du parc</w:t>
      </w:r>
    </w:p>
    <w:p w14:paraId="340DD8F7" w14:textId="458F2ED2" w:rsidR="005E1CB8" w:rsidRPr="0009715F" w:rsidRDefault="0009715F" w:rsidP="0009715F">
      <w:pPr>
        <w:pStyle w:val="Listepuces"/>
      </w:pPr>
      <w:r w:rsidRPr="0009715F">
        <w:t>Etude et p</w:t>
      </w:r>
      <w:r w:rsidR="005E1CB8" w:rsidRPr="0009715F">
        <w:t>roposition de politique d’impression</w:t>
      </w:r>
    </w:p>
    <w:p w14:paraId="12495D5D" w14:textId="77777777" w:rsidR="005E1CB8" w:rsidRPr="0009715F" w:rsidRDefault="005E1CB8" w:rsidP="0009715F">
      <w:pPr>
        <w:pStyle w:val="Listepuces"/>
      </w:pPr>
      <w:r w:rsidRPr="0009715F">
        <w:t>Déploiement de logiciel</w:t>
      </w:r>
    </w:p>
    <w:p w14:paraId="486658AA" w14:textId="35F593F6" w:rsidR="005E1CB8" w:rsidRPr="0009715F" w:rsidRDefault="0009715F" w:rsidP="0009715F">
      <w:pPr>
        <w:pStyle w:val="Listepuces"/>
      </w:pPr>
      <w:r w:rsidRPr="0009715F">
        <w:t>J</w:t>
      </w:r>
      <w:r w:rsidR="005E1CB8" w:rsidRPr="0009715F">
        <w:t xml:space="preserve">ournée </w:t>
      </w:r>
      <w:r w:rsidRPr="0009715F">
        <w:t>d’</w:t>
      </w:r>
      <w:r w:rsidR="005E1CB8" w:rsidRPr="0009715F">
        <w:t xml:space="preserve">intégration de copieurs dans une solution logicielle tierce (Papercut…), </w:t>
      </w:r>
      <w:r w:rsidRPr="0009715F">
        <w:t>en</w:t>
      </w:r>
      <w:r w:rsidR="001D3D72">
        <w:t xml:space="preserve"> </w:t>
      </w:r>
      <w:r w:rsidRPr="0009715F">
        <w:t>place à</w:t>
      </w:r>
      <w:r w:rsidR="001D3D72">
        <w:t xml:space="preserve"> l’AP</w:t>
      </w:r>
      <w:r w:rsidR="001D3D72">
        <w:noBreakHyphen/>
      </w:r>
      <w:r w:rsidRPr="0009715F">
        <w:t>HP</w:t>
      </w:r>
    </w:p>
    <w:p w14:paraId="51EAA119" w14:textId="70135F34" w:rsidR="00BF5346" w:rsidRPr="001D3D72" w:rsidRDefault="00BF5346" w:rsidP="00BF5346">
      <w:pPr>
        <w:pStyle w:val="Titre1"/>
      </w:pPr>
      <w:bookmarkStart w:id="44" w:name="_Toc180057565"/>
      <w:r w:rsidRPr="001D3D72">
        <w:lastRenderedPageBreak/>
        <w:t>SECURITE</w:t>
      </w:r>
      <w:bookmarkEnd w:id="44"/>
    </w:p>
    <w:p w14:paraId="2AE8F4AF" w14:textId="37B0D064" w:rsidR="00CD4FA2" w:rsidRDefault="00CD4FA2" w:rsidP="00CD4FA2">
      <w:pPr>
        <w:pStyle w:val="Corpsdetexte"/>
      </w:pPr>
      <w:r>
        <w:t>Les services et les prestations du Titulaire, ainsi que les possibilités de paramétrage des solutions d’impression doivent permettre de respecter les exigences de sécurité figurant dans l’annexe « </w:t>
      </w:r>
      <w:r w:rsidRPr="00CD4FA2">
        <w:t>Sécurité dans la relation avec les Fournisseurs</w:t>
      </w:r>
      <w:r w:rsidR="00470735">
        <w:t xml:space="preserve"> » du présent CCTP, ainsi que dans les paragraphes </w:t>
      </w:r>
      <w:r w:rsidR="005661B2">
        <w:t>ci-après.</w:t>
      </w:r>
    </w:p>
    <w:p w14:paraId="46F38388" w14:textId="685E3BA8" w:rsidR="00FC190D" w:rsidRDefault="00CD4FA2" w:rsidP="00CD4FA2">
      <w:pPr>
        <w:pStyle w:val="Titre2"/>
      </w:pPr>
      <w:bookmarkStart w:id="45" w:name="_Toc180057566"/>
      <w:r>
        <w:t>Suppression des interfaces, services et protocoles inutiles</w:t>
      </w:r>
      <w:bookmarkEnd w:id="45"/>
    </w:p>
    <w:p w14:paraId="0709C24A" w14:textId="019360CC" w:rsidR="00FC190D" w:rsidRDefault="00FC190D" w:rsidP="00FC190D">
      <w:pPr>
        <w:pStyle w:val="Corpsdetexte"/>
      </w:pPr>
      <w:r>
        <w:t>Sauf consigne contraire de l’A</w:t>
      </w:r>
      <w:r w:rsidR="00CD4FA2">
        <w:t>P-HP</w:t>
      </w:r>
      <w:r>
        <w:t>, les interfaces, services ou protocoles non utilisés doivent être désactivés sur les solutions. Cette opération est réalisée avant la livraison et au plus tard au moment de la mise en service. Les interfaces, services ou protocoles concernés s</w:t>
      </w:r>
      <w:r w:rsidR="00CD4FA2">
        <w:t>ont notamment :</w:t>
      </w:r>
    </w:p>
    <w:p w14:paraId="1C6F481C" w14:textId="613F866B" w:rsidR="00FC190D" w:rsidRDefault="00CD4FA2" w:rsidP="00CD4FA2">
      <w:pPr>
        <w:pStyle w:val="Listepuces"/>
      </w:pPr>
      <w:r>
        <w:t>L</w:t>
      </w:r>
      <w:r w:rsidR="00FC190D">
        <w:t>es inte</w:t>
      </w:r>
      <w:r w:rsidR="003C2D72">
        <w:t>rfaces série, USB et FIREWIRE</w:t>
      </w:r>
    </w:p>
    <w:p w14:paraId="742E08A0" w14:textId="0A94D004" w:rsidR="00FC190D" w:rsidRDefault="00CD4FA2" w:rsidP="00CD4FA2">
      <w:pPr>
        <w:pStyle w:val="Listepuces"/>
      </w:pPr>
      <w:r>
        <w:t>L</w:t>
      </w:r>
      <w:r w:rsidR="00FC190D">
        <w:t>es</w:t>
      </w:r>
      <w:r w:rsidR="003C2D72">
        <w:t xml:space="preserve"> interfaces BLUETOOTH et WIFI</w:t>
      </w:r>
    </w:p>
    <w:p w14:paraId="250DD3A5" w14:textId="3BD0742F" w:rsidR="00FC190D" w:rsidRDefault="00CD4FA2" w:rsidP="00CD4FA2">
      <w:pPr>
        <w:pStyle w:val="Listepuces"/>
      </w:pPr>
      <w:r>
        <w:t>L</w:t>
      </w:r>
      <w:r w:rsidR="00FC190D">
        <w:t>’i</w:t>
      </w:r>
      <w:r w:rsidR="003C2D72">
        <w:t>nterface de communication FAX</w:t>
      </w:r>
    </w:p>
    <w:p w14:paraId="1E7D1B9D" w14:textId="67DDBEF1" w:rsidR="00FC190D" w:rsidRDefault="00CD4FA2" w:rsidP="00CD4FA2">
      <w:pPr>
        <w:pStyle w:val="Listepuces"/>
      </w:pPr>
      <w:r>
        <w:t>L</w:t>
      </w:r>
      <w:r w:rsidR="00FC190D">
        <w:t>es pro</w:t>
      </w:r>
      <w:r w:rsidR="003C2D72">
        <w:t>tocoles FTP, TELNET, RSH, SMB</w:t>
      </w:r>
    </w:p>
    <w:p w14:paraId="40991221" w14:textId="397C95B2" w:rsidR="00FC190D" w:rsidRDefault="00CD4FA2" w:rsidP="00CD4FA2">
      <w:pPr>
        <w:pStyle w:val="Listepuces"/>
      </w:pPr>
      <w:r>
        <w:t>L</w:t>
      </w:r>
      <w:r w:rsidR="003C2D72">
        <w:t>a version 1.0 du protocole TLS</w:t>
      </w:r>
    </w:p>
    <w:p w14:paraId="10A068EE" w14:textId="440FB12D" w:rsidR="003C2D72" w:rsidRDefault="00FC190D" w:rsidP="00FC190D">
      <w:pPr>
        <w:pStyle w:val="Corpsdetexte"/>
      </w:pPr>
      <w:r>
        <w:t xml:space="preserve">Le Titulaire s'engage sur la capacité technique à désactiver les interfaces inutilisées (port USB, fonction </w:t>
      </w:r>
      <w:r w:rsidR="003C2D72">
        <w:t>FAX</w:t>
      </w:r>
      <w:r>
        <w:t>…).</w:t>
      </w:r>
    </w:p>
    <w:p w14:paraId="1ED9CA7B" w14:textId="0EAF9ACE" w:rsidR="00FC190D" w:rsidRDefault="00CD4FA2" w:rsidP="00CD4FA2">
      <w:pPr>
        <w:pStyle w:val="Titre2"/>
      </w:pPr>
      <w:bookmarkStart w:id="46" w:name="_Toc180057567"/>
      <w:r>
        <w:t>Activation de la puce TPM</w:t>
      </w:r>
      <w:bookmarkEnd w:id="46"/>
      <w:r>
        <w:t xml:space="preserve"> </w:t>
      </w:r>
    </w:p>
    <w:p w14:paraId="24398715" w14:textId="516485CB" w:rsidR="00FC190D" w:rsidRDefault="00FC190D" w:rsidP="00FC190D">
      <w:pPr>
        <w:pStyle w:val="Corpsdetexte"/>
      </w:pPr>
      <w:r>
        <w:t xml:space="preserve">A la demande du bénéficiaire et si la puce TPM est présente, celle-ci doit être activée afin de protéger l’intégrité et la confidentialité du disque </w:t>
      </w:r>
      <w:r w:rsidR="00CD4FA2">
        <w:t>dur des solutions d’impression.</w:t>
      </w:r>
    </w:p>
    <w:p w14:paraId="4E23B7A7" w14:textId="3AD023E5" w:rsidR="00470735" w:rsidRDefault="00470735" w:rsidP="003C2D72">
      <w:pPr>
        <w:pStyle w:val="Titre2"/>
      </w:pPr>
      <w:bookmarkStart w:id="47" w:name="_Toc180057568"/>
      <w:r>
        <w:t>Support du protocole TLS 1.3</w:t>
      </w:r>
      <w:bookmarkEnd w:id="47"/>
    </w:p>
    <w:p w14:paraId="5DFDDA76" w14:textId="3AD722CA" w:rsidR="00470735" w:rsidRPr="00470735" w:rsidRDefault="00470735" w:rsidP="00470735">
      <w:pPr>
        <w:pStyle w:val="Corpsdetexte"/>
      </w:pPr>
      <w:r>
        <w:t>Les solutions d’impressions doivent supporter le protocole TLS 1.3 et être configurée</w:t>
      </w:r>
      <w:r w:rsidR="009B1BDA">
        <w:t>s</w:t>
      </w:r>
      <w:r>
        <w:t xml:space="preserve"> par défaut </w:t>
      </w:r>
      <w:r w:rsidR="009B1BDA">
        <w:t>avec ce protocole.</w:t>
      </w:r>
    </w:p>
    <w:p w14:paraId="22E0BEC1" w14:textId="0606F233" w:rsidR="00FC190D" w:rsidRDefault="003C2D72" w:rsidP="003C2D72">
      <w:pPr>
        <w:pStyle w:val="Titre2"/>
      </w:pPr>
      <w:bookmarkStart w:id="48" w:name="_Toc180057569"/>
      <w:r>
        <w:t>Chiffrement des données</w:t>
      </w:r>
      <w:r w:rsidR="00A94134">
        <w:t xml:space="preserve"> </w:t>
      </w:r>
      <w:r w:rsidR="006E1155">
        <w:t>de disque</w:t>
      </w:r>
      <w:bookmarkEnd w:id="48"/>
    </w:p>
    <w:p w14:paraId="1D5191DC" w14:textId="07E1F8E5" w:rsidR="00A94134" w:rsidRDefault="00FC190D" w:rsidP="00FC190D">
      <w:pPr>
        <w:pStyle w:val="Corpsdetexte"/>
      </w:pPr>
      <w:r>
        <w:t xml:space="preserve">Les configurations doivent pouvoir disposer en option d'un système de chiffrement des données momentanément ou durablement stockées sur les disques </w:t>
      </w:r>
      <w:r w:rsidR="006E1155">
        <w:t>(</w:t>
      </w:r>
      <w:r>
        <w:t>durs</w:t>
      </w:r>
      <w:r w:rsidR="006E1155">
        <w:t>, SSD ou autres)</w:t>
      </w:r>
      <w:r>
        <w:t xml:space="preserve"> des solutions d’impression.</w:t>
      </w:r>
    </w:p>
    <w:p w14:paraId="2302B600" w14:textId="1590FED4" w:rsidR="00FC190D" w:rsidRDefault="00FC190D" w:rsidP="00FC190D">
      <w:pPr>
        <w:pStyle w:val="Corpsdetexte"/>
      </w:pPr>
      <w:r>
        <w:t xml:space="preserve">La mise en œuvre de ce système </w:t>
      </w:r>
      <w:r w:rsidR="00A94134">
        <w:t xml:space="preserve">doit </w:t>
      </w:r>
      <w:r w:rsidR="007D4F74">
        <w:t xml:space="preserve">pouvoir être </w:t>
      </w:r>
      <w:r w:rsidR="00A94134">
        <w:t xml:space="preserve">faite par défaut, et </w:t>
      </w:r>
      <w:r>
        <w:t>intégrée dans le processus d’installati</w:t>
      </w:r>
      <w:r w:rsidR="00A94134">
        <w:t>on des solutions d’impression</w:t>
      </w:r>
      <w:r w:rsidR="007D4F74">
        <w:t xml:space="preserve"> sur demande du service bénéficiaire</w:t>
      </w:r>
      <w:r w:rsidR="00A94134">
        <w:t>.</w:t>
      </w:r>
    </w:p>
    <w:p w14:paraId="00C17243" w14:textId="63E5C769" w:rsidR="00FC190D" w:rsidRDefault="003C2D72" w:rsidP="003C2D72">
      <w:pPr>
        <w:pStyle w:val="Titre2"/>
      </w:pPr>
      <w:bookmarkStart w:id="49" w:name="_Toc180057570"/>
      <w:r>
        <w:t xml:space="preserve">Effacement sécurisé des données </w:t>
      </w:r>
      <w:r w:rsidR="006E1155">
        <w:t xml:space="preserve">ou retrait </w:t>
      </w:r>
      <w:r>
        <w:t>des disques</w:t>
      </w:r>
      <w:bookmarkEnd w:id="49"/>
    </w:p>
    <w:p w14:paraId="53A08DE9" w14:textId="6EA921FF" w:rsidR="007D4F74" w:rsidRDefault="007D4F74" w:rsidP="00FC190D">
      <w:pPr>
        <w:pStyle w:val="Corpsdetexte"/>
      </w:pPr>
      <w:r>
        <w:t>A la mise à disposition d’une solution d’impression</w:t>
      </w:r>
      <w:r w:rsidR="00300605">
        <w:t>,</w:t>
      </w:r>
      <w:r>
        <w:t xml:space="preserve"> un kit ou une procédure d’effacement sécurisé de ses disques </w:t>
      </w:r>
      <w:r w:rsidR="006E1155">
        <w:t xml:space="preserve">(durs, SSD ou autres) </w:t>
      </w:r>
      <w:r>
        <w:t>doit être mis à disposition du service bénéficiaire.</w:t>
      </w:r>
    </w:p>
    <w:p w14:paraId="28F92373" w14:textId="0189D734" w:rsidR="006E1155" w:rsidRDefault="00FC190D" w:rsidP="00FC190D">
      <w:pPr>
        <w:pStyle w:val="Corpsdetexte"/>
      </w:pPr>
      <w:r>
        <w:t>A l’échéance de la location et lors d</w:t>
      </w:r>
      <w:r w:rsidR="00114773">
        <w:t>e la reprise</w:t>
      </w:r>
      <w:r>
        <w:t xml:space="preserve"> de la solution d’impression, si le service Bénéficiaire </w:t>
      </w:r>
      <w:r w:rsidR="006E1155">
        <w:t xml:space="preserve">le commande </w:t>
      </w:r>
      <w:r w:rsidR="007D4F74">
        <w:t>au titulaire</w:t>
      </w:r>
      <w:r w:rsidR="006E1155">
        <w:t xml:space="preserve">, </w:t>
      </w:r>
      <w:r>
        <w:t>le Titulaire doit procéder à l’effacement de</w:t>
      </w:r>
      <w:r w:rsidR="006E1155">
        <w:t>s</w:t>
      </w:r>
      <w:r>
        <w:t xml:space="preserve"> disques. Le Titulaire fournit alors une « attestation d</w:t>
      </w:r>
      <w:r w:rsidR="006E1155">
        <w:t>’</w:t>
      </w:r>
      <w:r>
        <w:t>e</w:t>
      </w:r>
      <w:r w:rsidR="006E1155">
        <w:t xml:space="preserve">ffacement sécurisé des disques </w:t>
      </w:r>
      <w:r>
        <w:t>» sous la forme qui aura été retenue et validée avec le Bénéficiaire.</w:t>
      </w:r>
    </w:p>
    <w:p w14:paraId="30B67370" w14:textId="16381FCA" w:rsidR="006E1155" w:rsidRDefault="007D4F74" w:rsidP="007D4F74">
      <w:pPr>
        <w:pStyle w:val="Corpsdetexte"/>
      </w:pPr>
      <w:r>
        <w:t xml:space="preserve">A l’échéance de la location et lors </w:t>
      </w:r>
      <w:r w:rsidR="00114773">
        <w:t xml:space="preserve">de la reprise </w:t>
      </w:r>
      <w:r>
        <w:t xml:space="preserve">de la solution d’impression, si le service Bénéficiaire </w:t>
      </w:r>
      <w:r w:rsidR="006E1155">
        <w:t>le commande au titulaire</w:t>
      </w:r>
      <w:r>
        <w:t xml:space="preserve">, le Titulaire </w:t>
      </w:r>
      <w:r w:rsidR="006E1155">
        <w:t>remet l</w:t>
      </w:r>
      <w:r>
        <w:t xml:space="preserve">es disques </w:t>
      </w:r>
      <w:r w:rsidR="006E1155">
        <w:t>au service bénéficiaire.</w:t>
      </w:r>
    </w:p>
    <w:p w14:paraId="15BB8B58" w14:textId="3A1F7A1D" w:rsidR="00FC190D" w:rsidRDefault="003C2D72" w:rsidP="003C2D72">
      <w:pPr>
        <w:pStyle w:val="Titre2"/>
      </w:pPr>
      <w:bookmarkStart w:id="50" w:name="_Toc180057571"/>
      <w:r>
        <w:lastRenderedPageBreak/>
        <w:t>Verrouillage des fonctions d’administration</w:t>
      </w:r>
      <w:bookmarkEnd w:id="50"/>
    </w:p>
    <w:p w14:paraId="56DD5A47" w14:textId="77777777" w:rsidR="00FC190D" w:rsidRDefault="00FC190D" w:rsidP="00FC190D">
      <w:pPr>
        <w:pStyle w:val="Corpsdetexte"/>
      </w:pPr>
      <w:r>
        <w:t xml:space="preserve">Sauf consignes contraires du bénéficiaire, les fonctions d’administration doivent être verrouillées de façon à être inaccessibles aux utilisateurs des solutions d’impression. </w:t>
      </w:r>
    </w:p>
    <w:p w14:paraId="3467EC4D" w14:textId="4C0FB10D" w:rsidR="00FC190D" w:rsidRDefault="003C2D72" w:rsidP="003C2D72">
      <w:pPr>
        <w:pStyle w:val="Titre2"/>
      </w:pPr>
      <w:bookmarkStart w:id="51" w:name="_Toc180057572"/>
      <w:r>
        <w:t>Sécurisation du canal d’administration</w:t>
      </w:r>
      <w:bookmarkEnd w:id="51"/>
    </w:p>
    <w:p w14:paraId="11E111BA" w14:textId="77777777" w:rsidR="00FC190D" w:rsidRDefault="00FC190D" w:rsidP="00FC190D">
      <w:pPr>
        <w:pStyle w:val="Corpsdetexte"/>
      </w:pPr>
      <w:r>
        <w:t xml:space="preserve">Les flux d'administration doivent être chiffrés. L’administration des systèmes d’impression doit se faire via un accès de type HTTPS. </w:t>
      </w:r>
    </w:p>
    <w:p w14:paraId="648D53BD" w14:textId="77777777" w:rsidR="00FC190D" w:rsidRDefault="00FC190D" w:rsidP="00FC190D">
      <w:pPr>
        <w:pStyle w:val="Corpsdetexte"/>
      </w:pPr>
      <w:r>
        <w:t xml:space="preserve">Si un service d’administration à distance via un boitier spécifique est possible, la communication doit là encore se faire via HTTPS et/ou utiliser le protocole SMTP avec pièce jointe chiffrée en cas de communication de courriels. </w:t>
      </w:r>
    </w:p>
    <w:p w14:paraId="50CDE524" w14:textId="6FDA1F55" w:rsidR="00FC190D" w:rsidRDefault="003C2D72" w:rsidP="003C2D72">
      <w:pPr>
        <w:pStyle w:val="Titre2"/>
      </w:pPr>
      <w:bookmarkStart w:id="52" w:name="_Toc180057573"/>
      <w:r>
        <w:t>Séparation des tâches</w:t>
      </w:r>
      <w:bookmarkEnd w:id="52"/>
    </w:p>
    <w:p w14:paraId="05DC7E75" w14:textId="77777777" w:rsidR="00FC190D" w:rsidRDefault="00FC190D" w:rsidP="00FC190D">
      <w:pPr>
        <w:pStyle w:val="Corpsdetexte"/>
      </w:pPr>
      <w:r>
        <w:t xml:space="preserve">Les mécanismes de sécurité permettant le cloisonnement des accès réseau doivent être activés (définition de plage d'adresse utilisateur, saisie de l'adresse des administrateurs, saisie de l'adresse des serveurs de fichiers...). </w:t>
      </w:r>
    </w:p>
    <w:p w14:paraId="573A2A2C" w14:textId="7268DCEB" w:rsidR="00FC190D" w:rsidRDefault="00FC190D" w:rsidP="00FC190D">
      <w:pPr>
        <w:pStyle w:val="Corpsdetexte"/>
      </w:pPr>
      <w:r>
        <w:t xml:space="preserve"> Le dispositif embarqué dans la solution d’impression permet la création de plus</w:t>
      </w:r>
      <w:r w:rsidR="006E1155">
        <w:t>ieurs comptes d'administration.</w:t>
      </w:r>
    </w:p>
    <w:p w14:paraId="1B195003" w14:textId="1417961A" w:rsidR="00FC190D" w:rsidRDefault="00FC190D" w:rsidP="00FC190D">
      <w:pPr>
        <w:pStyle w:val="Corpsdetexte"/>
      </w:pPr>
      <w:r>
        <w:t>Il est souhaitable que l’administrat</w:t>
      </w:r>
      <w:r w:rsidR="00C74320">
        <w:t>ion soit séparée en 2 niveaux :</w:t>
      </w:r>
    </w:p>
    <w:p w14:paraId="351F4374" w14:textId="1C43BEFC" w:rsidR="00FC190D" w:rsidRDefault="00C74320" w:rsidP="00C74320">
      <w:pPr>
        <w:pStyle w:val="Listepuces"/>
      </w:pPr>
      <w:r>
        <w:t>U</w:t>
      </w:r>
      <w:r w:rsidR="00FC190D">
        <w:t>n premier niveau ayant pour responsabilité la configuration de la machine et les réglages réseaux. Ce niveau doit être assuré par l’administra</w:t>
      </w:r>
      <w:r>
        <w:t>teur de l’équipement lui-même.</w:t>
      </w:r>
    </w:p>
    <w:p w14:paraId="0B6B941B" w14:textId="5163AA7C" w:rsidR="00FC190D" w:rsidRDefault="00C74320" w:rsidP="00C74320">
      <w:pPr>
        <w:pStyle w:val="Listepuces"/>
      </w:pPr>
      <w:r>
        <w:t>U</w:t>
      </w:r>
      <w:r w:rsidR="00FC190D">
        <w:t xml:space="preserve">n second niveau ayant pour responsabilité la gestion des utilisateurs et des documents stockés sur le système d’impression. Sauf consigne contraire du bénéficiaire, ce niveau </w:t>
      </w:r>
      <w:r>
        <w:t>est</w:t>
      </w:r>
      <w:r w:rsidR="00FC190D">
        <w:t xml:space="preserve"> assuré par </w:t>
      </w:r>
      <w:r>
        <w:t>un</w:t>
      </w:r>
      <w:r w:rsidR="00FC190D">
        <w:t xml:space="preserve"> cor</w:t>
      </w:r>
      <w:r>
        <w:t>respondant informatique local.</w:t>
      </w:r>
    </w:p>
    <w:p w14:paraId="3F33774F" w14:textId="0C4C68A2" w:rsidR="00FC190D" w:rsidRDefault="003C2D72" w:rsidP="003C2D72">
      <w:pPr>
        <w:pStyle w:val="Titre2"/>
      </w:pPr>
      <w:bookmarkStart w:id="53" w:name="_Toc180057574"/>
      <w:r>
        <w:t>Modification des mots de passe par défaut</w:t>
      </w:r>
      <w:bookmarkEnd w:id="53"/>
    </w:p>
    <w:p w14:paraId="3474E58C" w14:textId="48F5829C" w:rsidR="00FC190D" w:rsidRDefault="00FC190D" w:rsidP="00FC190D">
      <w:pPr>
        <w:pStyle w:val="Corpsdetexte"/>
      </w:pPr>
      <w:r>
        <w:t>Avant l’installation d</w:t>
      </w:r>
      <w:r w:rsidR="006E1155">
        <w:t xml:space="preserve">’une </w:t>
      </w:r>
      <w:r>
        <w:t>solution</w:t>
      </w:r>
      <w:r w:rsidR="006E1155">
        <w:t xml:space="preserve"> d’impression</w:t>
      </w:r>
      <w:r>
        <w:t>, l’ensemble des mots de passe pour l’accès à l’administration des composantes de la solution doit être modifié par un mot de passe générique fourni par le bénéficiaire, afin de ne pas conserve</w:t>
      </w:r>
      <w:r w:rsidR="006E1155">
        <w:t>r les mots de passe par défaut.</w:t>
      </w:r>
    </w:p>
    <w:p w14:paraId="4F7B46F9" w14:textId="1BBDBFF6" w:rsidR="00FC190D" w:rsidRDefault="003C2D72" w:rsidP="003C2D72">
      <w:pPr>
        <w:pStyle w:val="Titre2"/>
      </w:pPr>
      <w:bookmarkStart w:id="54" w:name="_Toc180057575"/>
      <w:r>
        <w:t>Assistance à l’administration des solutions d’impression</w:t>
      </w:r>
      <w:bookmarkEnd w:id="54"/>
    </w:p>
    <w:p w14:paraId="475E9513" w14:textId="77777777" w:rsidR="00FC190D" w:rsidRDefault="00FC190D" w:rsidP="00FC190D">
      <w:pPr>
        <w:pStyle w:val="Corpsdetexte"/>
      </w:pPr>
      <w:r>
        <w:t xml:space="preserve">Le Titulaire apporte une assistance experte aux équipes informatiques en charge de l'administration système des solutions d’impression pour la maîtrise de toutes les fonctionnalités liées à la sécurité, tant sur le matériel technique des solutions d’impression que sur les services avancés et les logiciels mis en place. </w:t>
      </w:r>
    </w:p>
    <w:p w14:paraId="4C6A733F" w14:textId="4DA441F8" w:rsidR="00FC190D" w:rsidRDefault="003C2D72" w:rsidP="003C2D72">
      <w:pPr>
        <w:pStyle w:val="Titre2"/>
      </w:pPr>
      <w:bookmarkStart w:id="55" w:name="_Toc180057576"/>
      <w:r>
        <w:t>Impression sécurisée</w:t>
      </w:r>
      <w:bookmarkEnd w:id="55"/>
    </w:p>
    <w:p w14:paraId="2AD41C5E" w14:textId="35C895E4" w:rsidR="00FC190D" w:rsidRDefault="00FC190D" w:rsidP="00FC190D">
      <w:pPr>
        <w:pStyle w:val="Corpsdetexte"/>
      </w:pPr>
      <w:r>
        <w:t xml:space="preserve">La fonction d’impression sécurisée doit être </w:t>
      </w:r>
      <w:r w:rsidR="00CE2A21">
        <w:t xml:space="preserve">possible </w:t>
      </w:r>
      <w:r>
        <w:t xml:space="preserve">pour </w:t>
      </w:r>
      <w:r w:rsidR="00470735">
        <w:t xml:space="preserve">toutes </w:t>
      </w:r>
      <w:r>
        <w:t>les configurations</w:t>
      </w:r>
      <w:r w:rsidR="00470735">
        <w:t xml:space="preserve">, par code à saisir ou par </w:t>
      </w:r>
      <w:r>
        <w:t xml:space="preserve">l’utilisation d’un badge </w:t>
      </w:r>
      <w:r w:rsidR="00CE2A21" w:rsidRPr="00CE2A21">
        <w:t xml:space="preserve">CPS </w:t>
      </w:r>
      <w:r w:rsidR="00CE2A21">
        <w:t>ou</w:t>
      </w:r>
      <w:r w:rsidR="00CE2A21" w:rsidRPr="00CE2A21">
        <w:t xml:space="preserve"> CPE</w:t>
      </w:r>
      <w:r w:rsidR="00470735">
        <w:t>.</w:t>
      </w:r>
    </w:p>
    <w:p w14:paraId="0E418664" w14:textId="3CE3FB02" w:rsidR="00FC190D" w:rsidRDefault="003C2D72" w:rsidP="003C2D72">
      <w:pPr>
        <w:pStyle w:val="Titre2"/>
      </w:pPr>
      <w:bookmarkStart w:id="56" w:name="_Toc180057577"/>
      <w:r>
        <w:t>Fonction de numérisation</w:t>
      </w:r>
      <w:bookmarkEnd w:id="56"/>
    </w:p>
    <w:p w14:paraId="1C1013F3" w14:textId="69138937" w:rsidR="00FC190D" w:rsidRDefault="00FC190D" w:rsidP="00FC190D">
      <w:pPr>
        <w:pStyle w:val="Corpsdetexte"/>
      </w:pPr>
      <w:r>
        <w:t>Les fonctions de numérisation vers un dossier ou un courr</w:t>
      </w:r>
      <w:r w:rsidR="00CE2A21">
        <w:t>iel doivent pouvoir être désactivées.</w:t>
      </w:r>
    </w:p>
    <w:p w14:paraId="5C149058" w14:textId="13542A0E" w:rsidR="00FC190D" w:rsidRDefault="00CE2A21" w:rsidP="00CE2A21">
      <w:pPr>
        <w:pStyle w:val="Titre3"/>
      </w:pPr>
      <w:bookmarkStart w:id="57" w:name="_Toc180057578"/>
      <w:r>
        <w:lastRenderedPageBreak/>
        <w:t>Numérisation vers un courriel</w:t>
      </w:r>
      <w:bookmarkEnd w:id="57"/>
    </w:p>
    <w:p w14:paraId="1BF26B0B" w14:textId="535CBD2F" w:rsidR="00FC190D" w:rsidRDefault="00FC190D" w:rsidP="00FC190D">
      <w:pPr>
        <w:pStyle w:val="Corpsdetexte"/>
      </w:pPr>
      <w:r>
        <w:t xml:space="preserve"> Les solutions d’impression doiven</w:t>
      </w:r>
      <w:r w:rsidR="00CE2A21">
        <w:t>t permettre :</w:t>
      </w:r>
    </w:p>
    <w:p w14:paraId="3E014E20" w14:textId="16603540" w:rsidR="00FC190D" w:rsidRDefault="00CE2A21" w:rsidP="00CE2A21">
      <w:pPr>
        <w:pStyle w:val="Listepuces"/>
      </w:pPr>
      <w:r>
        <w:t>L</w:t>
      </w:r>
      <w:r w:rsidR="00FC190D">
        <w:t>’authentification de</w:t>
      </w:r>
      <w:r>
        <w:t xml:space="preserve"> l’utilisateur (mot de passe).</w:t>
      </w:r>
    </w:p>
    <w:p w14:paraId="531F0641" w14:textId="2DC913CD" w:rsidR="00FC190D" w:rsidRDefault="00CE2A21" w:rsidP="00CE2A21">
      <w:pPr>
        <w:pStyle w:val="Listepuces"/>
      </w:pPr>
      <w:r>
        <w:t>L</w:t>
      </w:r>
      <w:r w:rsidR="00FC190D">
        <w:t>’utilisation, selon le cas, de l’adresse mail du service bénéficiaire ou d</w:t>
      </w:r>
      <w:r>
        <w:t>e l’utilisateur comme émetteur.</w:t>
      </w:r>
    </w:p>
    <w:p w14:paraId="683FC347" w14:textId="6E01C166" w:rsidR="00FC190D" w:rsidRDefault="00CE2A21" w:rsidP="00CE2A21">
      <w:pPr>
        <w:pStyle w:val="Listepuces"/>
      </w:pPr>
      <w:r>
        <w:t>L</w:t>
      </w:r>
      <w:r w:rsidR="00FC190D">
        <w:t>a non m</w:t>
      </w:r>
      <w:r>
        <w:t>odification du champ émetteur.</w:t>
      </w:r>
    </w:p>
    <w:p w14:paraId="5C3F3A1F" w14:textId="0B564748" w:rsidR="00FC190D" w:rsidRDefault="00CE2A21" w:rsidP="00B03976">
      <w:pPr>
        <w:pStyle w:val="Listepuces"/>
      </w:pPr>
      <w:r>
        <w:t>L</w:t>
      </w:r>
      <w:r w:rsidR="00FC190D">
        <w:t>a restriction à un destinataire unique et imposé par l’an</w:t>
      </w:r>
      <w:r>
        <w:t>nuaire interne.</w:t>
      </w:r>
      <w:r w:rsidR="00FC190D">
        <w:t xml:space="preserve"> </w:t>
      </w:r>
    </w:p>
    <w:p w14:paraId="00A5A0FD" w14:textId="64997535" w:rsidR="00FC190D" w:rsidRDefault="00CE2A21" w:rsidP="00CE2A21">
      <w:pPr>
        <w:pStyle w:val="Titre3"/>
      </w:pPr>
      <w:bookmarkStart w:id="58" w:name="_Toc180057579"/>
      <w:r>
        <w:t>Numérisation vers un dossier</w:t>
      </w:r>
      <w:bookmarkEnd w:id="58"/>
    </w:p>
    <w:p w14:paraId="0076F525" w14:textId="77777777" w:rsidR="00CE2A21" w:rsidRDefault="00CE2A21" w:rsidP="00CE2A21">
      <w:pPr>
        <w:pStyle w:val="Corpsdetexte"/>
      </w:pPr>
      <w:r>
        <w:t>Les solutions d’impression doivent permettre :</w:t>
      </w:r>
    </w:p>
    <w:p w14:paraId="2AA95D1C" w14:textId="562E3959" w:rsidR="00FC190D" w:rsidRDefault="00CE2A21" w:rsidP="00CE2A21">
      <w:pPr>
        <w:pStyle w:val="Listepuces"/>
      </w:pPr>
      <w:r>
        <w:t>L</w:t>
      </w:r>
      <w:r w:rsidR="00FC190D">
        <w:t>’auth</w:t>
      </w:r>
      <w:r>
        <w:t>entification de l’utilisateur.</w:t>
      </w:r>
    </w:p>
    <w:p w14:paraId="3E65D7B5" w14:textId="16E0A4C0" w:rsidR="00FC190D" w:rsidRDefault="00CE2A21" w:rsidP="00CE2A21">
      <w:pPr>
        <w:pStyle w:val="Listepuces"/>
      </w:pPr>
      <w:r>
        <w:t>L</w:t>
      </w:r>
      <w:r w:rsidR="00FC190D">
        <w:t>e stockage des fichiers issus du scan sur l’espace de stockage réseau personnel</w:t>
      </w:r>
      <w:r>
        <w:t xml:space="preserve"> de l’utilisateur.</w:t>
      </w:r>
    </w:p>
    <w:p w14:paraId="48C903F5" w14:textId="0C795C72" w:rsidR="00FC190D" w:rsidRDefault="003C2D72" w:rsidP="003C2D72">
      <w:pPr>
        <w:pStyle w:val="Titre2"/>
      </w:pPr>
      <w:bookmarkStart w:id="59" w:name="_Toc180057580"/>
      <w:r>
        <w:t>Supervision et journalisation</w:t>
      </w:r>
      <w:bookmarkEnd w:id="59"/>
    </w:p>
    <w:p w14:paraId="237BD3CD" w14:textId="3DCF5341" w:rsidR="00FC190D" w:rsidRDefault="00FC190D" w:rsidP="00FC190D">
      <w:pPr>
        <w:pStyle w:val="Corpsdetexte"/>
      </w:pPr>
      <w:r>
        <w:t>Les solutions d’impression doivent disposer d'un système de journalisation des événements, capable d’envoyer les journaux vers un collecteur. Ces journaux doivent pouvoir être consultables par les administrateurs, et être mémorisés dans un format de données ré-exploitables (html, txt</w:t>
      </w:r>
      <w:r w:rsidR="00CE2A21">
        <w:t>…).</w:t>
      </w:r>
    </w:p>
    <w:p w14:paraId="248A4FE5" w14:textId="652AA47F" w:rsidR="00FC190D" w:rsidRDefault="00FC190D" w:rsidP="001D3D72">
      <w:pPr>
        <w:pStyle w:val="Titre3"/>
      </w:pPr>
      <w:bookmarkStart w:id="60" w:name="_Toc180057581"/>
      <w:r>
        <w:t>Remontée</w:t>
      </w:r>
      <w:r w:rsidR="001D3D72">
        <w:t xml:space="preserve"> des indicateurs de supervision</w:t>
      </w:r>
      <w:bookmarkEnd w:id="60"/>
    </w:p>
    <w:p w14:paraId="343C671B" w14:textId="6042736D" w:rsidR="00FC190D" w:rsidRDefault="005661B2" w:rsidP="00FC190D">
      <w:pPr>
        <w:pStyle w:val="Corpsdetexte"/>
      </w:pPr>
      <w:r>
        <w:t>La remontée des indicateur</w:t>
      </w:r>
      <w:r w:rsidR="00A82B38">
        <w:t>s</w:t>
      </w:r>
      <w:r>
        <w:t xml:space="preserve"> (en </w:t>
      </w:r>
      <w:r w:rsidR="00FC190D">
        <w:t>SNMP</w:t>
      </w:r>
      <w:r>
        <w:t>)</w:t>
      </w:r>
      <w:r w:rsidR="00FC190D">
        <w:t xml:space="preserve"> </w:t>
      </w:r>
      <w:r>
        <w:t>doit se faire en conformité avec le Cadre de Cohérence Technique annexé au présent CCTP et avec la validation de l’AP-HP lors de sa mise en place.</w:t>
      </w:r>
    </w:p>
    <w:p w14:paraId="628032DC" w14:textId="09C870C8" w:rsidR="00FC190D" w:rsidRDefault="00FC190D" w:rsidP="00FC190D">
      <w:pPr>
        <w:pStyle w:val="Corpsdetexte"/>
      </w:pPr>
      <w:r>
        <w:t>Le login et le mot de passe utilisés pour ce compte doivent être paramétrables</w:t>
      </w:r>
      <w:r w:rsidR="005661B2">
        <w:t xml:space="preserve"> et </w:t>
      </w:r>
      <w:r w:rsidR="00512221">
        <w:t xml:space="preserve">son usage </w:t>
      </w:r>
      <w:r w:rsidR="005661B2">
        <w:t>documenté</w:t>
      </w:r>
      <w:r>
        <w:t xml:space="preserve">. Le stockage du mot de passe dans l'équipement doit être réalisé de façon chiffrée et celui-ci ne doit pas apparaître en clair dans les fichiers de configuration. </w:t>
      </w:r>
    </w:p>
    <w:p w14:paraId="14D01233" w14:textId="274F1915" w:rsidR="00FC190D" w:rsidRDefault="00FC190D" w:rsidP="00FC190D">
      <w:pPr>
        <w:pStyle w:val="Corpsdetexte"/>
      </w:pPr>
      <w:r>
        <w:t>Ce protocole ne doit être util</w:t>
      </w:r>
      <w:r w:rsidR="005661B2">
        <w:t>isable que pour la supervision.</w:t>
      </w:r>
    </w:p>
    <w:p w14:paraId="5B177BCA" w14:textId="4E4FA7E8" w:rsidR="00FC190D" w:rsidRDefault="001D3D72" w:rsidP="001D3D72">
      <w:pPr>
        <w:pStyle w:val="Titre3"/>
      </w:pPr>
      <w:bookmarkStart w:id="61" w:name="_Toc180057582"/>
      <w:r>
        <w:t>Journalisation des évènements</w:t>
      </w:r>
      <w:bookmarkEnd w:id="61"/>
    </w:p>
    <w:p w14:paraId="03895080" w14:textId="0D91C735" w:rsidR="00FC190D" w:rsidRDefault="00FC190D" w:rsidP="00FC190D">
      <w:pPr>
        <w:pStyle w:val="Corpsdetexte"/>
      </w:pPr>
      <w:r>
        <w:t>Les évènements</w:t>
      </w:r>
      <w:r w:rsidR="001D3D72">
        <w:t xml:space="preserve"> </w:t>
      </w:r>
      <w:r w:rsidR="00512221">
        <w:t>attendus dans les journaux</w:t>
      </w:r>
      <w:r w:rsidR="001D3D72">
        <w:t xml:space="preserve"> sont :</w:t>
      </w:r>
    </w:p>
    <w:p w14:paraId="45E1EBFB" w14:textId="1D9D04AF" w:rsidR="00FC190D" w:rsidRDefault="001D3D72" w:rsidP="001D3D72">
      <w:pPr>
        <w:pStyle w:val="Listepuces"/>
      </w:pPr>
      <w:r>
        <w:t>L’impression des documents</w:t>
      </w:r>
    </w:p>
    <w:p w14:paraId="0726DFD8" w14:textId="6E2F9B00" w:rsidR="00FC190D" w:rsidRDefault="001D3D72" w:rsidP="001D3D72">
      <w:pPr>
        <w:pStyle w:val="Listepuces"/>
      </w:pPr>
      <w:r>
        <w:t>L</w:t>
      </w:r>
      <w:r w:rsidR="00FC190D">
        <w:t>’accès aux fonctionnalités du moteur d’impre</w:t>
      </w:r>
      <w:r>
        <w:t>ssion</w:t>
      </w:r>
    </w:p>
    <w:p w14:paraId="796604E8" w14:textId="22E0C976" w:rsidR="00FC190D" w:rsidRDefault="001D3D72" w:rsidP="001D3D72">
      <w:pPr>
        <w:pStyle w:val="Listepuces"/>
      </w:pPr>
      <w:r>
        <w:t>L</w:t>
      </w:r>
      <w:r w:rsidR="00FC190D">
        <w:t>’accès aux fonctionnalités du sc</w:t>
      </w:r>
      <w:r>
        <w:t>anner (Scan2mail, Scan2file…)</w:t>
      </w:r>
    </w:p>
    <w:p w14:paraId="59D73543" w14:textId="1CDDF4B5" w:rsidR="00FC190D" w:rsidRDefault="001D3D72" w:rsidP="001D3D72">
      <w:pPr>
        <w:pStyle w:val="Listepuces"/>
      </w:pPr>
      <w:r>
        <w:t>L</w:t>
      </w:r>
      <w:r w:rsidR="00FC190D">
        <w:t>’accès à l’interface d’adminis</w:t>
      </w:r>
      <w:r>
        <w:t>tration (échecs et réussites)</w:t>
      </w:r>
    </w:p>
    <w:p w14:paraId="55002EF0" w14:textId="5E3968A5" w:rsidR="001D3D72" w:rsidRDefault="001D3D72" w:rsidP="001D3D72">
      <w:pPr>
        <w:pStyle w:val="Listepuces"/>
      </w:pPr>
      <w:r>
        <w:t>L</w:t>
      </w:r>
      <w:r w:rsidR="00FC190D">
        <w:t xml:space="preserve">es journaux doivent être datés </w:t>
      </w:r>
      <w:r>
        <w:t>(jour et heure de l’évènement)</w:t>
      </w:r>
    </w:p>
    <w:p w14:paraId="30232448" w14:textId="291F6E63" w:rsidR="00FC190D" w:rsidRDefault="00FC190D" w:rsidP="001D3D72">
      <w:pPr>
        <w:pStyle w:val="Listepuces"/>
      </w:pPr>
      <w:r>
        <w:t>Les journaux doivent pouvoir être exportés dans un f</w:t>
      </w:r>
      <w:r w:rsidR="001D3D72">
        <w:t>ormat standard de type SYSLOG</w:t>
      </w:r>
    </w:p>
    <w:p w14:paraId="4F33A8EF" w14:textId="572A4C2D" w:rsidR="00FC190D" w:rsidRDefault="001D3D72" w:rsidP="001D3D72">
      <w:pPr>
        <w:pStyle w:val="Listepuces"/>
      </w:pPr>
      <w:r>
        <w:t>L</w:t>
      </w:r>
      <w:r w:rsidR="00FC190D">
        <w:t>es journaux sont stockés sur les solutions d’impression</w:t>
      </w:r>
      <w:r w:rsidR="00A82B38">
        <w:t>,</w:t>
      </w:r>
      <w:r w:rsidR="00FC190D">
        <w:t xml:space="preserve"> mais doivent pouvoir être centralisés sur un serveur d’administration. Ils ne doivent être accessibles que des seuls administrateurs des</w:t>
      </w:r>
      <w:r>
        <w:t xml:space="preserve"> solutions.</w:t>
      </w:r>
    </w:p>
    <w:p w14:paraId="0BE4BD4E" w14:textId="352F5D65" w:rsidR="00FC190D" w:rsidRDefault="001D3D72" w:rsidP="001D3D72">
      <w:pPr>
        <w:pStyle w:val="Listepuces"/>
      </w:pPr>
      <w:r>
        <w:t>L</w:t>
      </w:r>
      <w:r w:rsidR="00FC190D">
        <w:t>es journaux sont conservé</w:t>
      </w:r>
      <w:r>
        <w:t>s 6 mois avant d’être détruits.</w:t>
      </w:r>
    </w:p>
    <w:p w14:paraId="6E435B38" w14:textId="0CFAEC43" w:rsidR="00BF5346" w:rsidRDefault="00381CEB" w:rsidP="00BF5346">
      <w:pPr>
        <w:pStyle w:val="Titre2"/>
      </w:pPr>
      <w:bookmarkStart w:id="62" w:name="_Toc180057583"/>
      <w:r>
        <w:t>Intervention à distance</w:t>
      </w:r>
      <w:bookmarkEnd w:id="62"/>
    </w:p>
    <w:p w14:paraId="2770D4D1" w14:textId="77777777" w:rsidR="00381CEB" w:rsidRDefault="00381CEB" w:rsidP="00381CEB">
      <w:pPr>
        <w:pStyle w:val="Corpsdetexte"/>
      </w:pPr>
      <w:r>
        <w:t>L’interconnexion directe du copieur avec un réseau externe à des fins d'exploitation doit être désactivée.</w:t>
      </w:r>
    </w:p>
    <w:p w14:paraId="12DA0C19" w14:textId="11B08571" w:rsidR="00381CEB" w:rsidRDefault="00381CEB" w:rsidP="00381CEB">
      <w:pPr>
        <w:pStyle w:val="Corpsdetexte"/>
      </w:pPr>
      <w:r>
        <w:t>La connexion entre une solution d’impression et le Titulaire, nécessaire dans le cas d’une télémaintenance et d’un télé-relevé de compteurs se fait dans les conditions prescrites dans l’annexe « </w:t>
      </w:r>
      <w:r w:rsidRPr="00381CEB">
        <w:t>FournissseurSecurite</w:t>
      </w:r>
      <w:r>
        <w:t> » du présent CCTP.</w:t>
      </w:r>
    </w:p>
    <w:p w14:paraId="3FCD866C" w14:textId="07BD44EC" w:rsidR="00381CEB" w:rsidRDefault="00381CEB" w:rsidP="00381CEB">
      <w:pPr>
        <w:pStyle w:val="Corpsdetexte"/>
      </w:pPr>
      <w:r>
        <w:lastRenderedPageBreak/>
        <w:t>Elle est établie directement ou relayée sur une machine interne par une action volontaire du service bénéficiaire.</w:t>
      </w:r>
    </w:p>
    <w:p w14:paraId="4AAAC190" w14:textId="7A0495B7" w:rsidR="00381CEB" w:rsidRDefault="00381CEB" w:rsidP="00381CEB">
      <w:pPr>
        <w:pStyle w:val="Corpsdetexte"/>
      </w:pPr>
      <w:r>
        <w:t xml:space="preserve">Les moyens nécessaires à la mise en place d’un équipement intermédiaire sont à la charge du </w:t>
      </w:r>
      <w:r w:rsidR="00771BC0">
        <w:t>S</w:t>
      </w:r>
      <w:r>
        <w:t>ervice bénéficiaire.</w:t>
      </w:r>
    </w:p>
    <w:p w14:paraId="13D09379" w14:textId="77777777" w:rsidR="00381CEB" w:rsidRDefault="00381CEB" w:rsidP="00381CEB">
      <w:pPr>
        <w:pStyle w:val="Corpsdetexte"/>
      </w:pPr>
      <w:r>
        <w:t>Le Titulaire apporte son expertise, lors de la mise en place de tels dispositifs.</w:t>
      </w:r>
    </w:p>
    <w:p w14:paraId="579B9041" w14:textId="66B63C23" w:rsidR="00204A2F" w:rsidRDefault="005754A2" w:rsidP="00204A2F">
      <w:pPr>
        <w:pStyle w:val="Titre1"/>
      </w:pPr>
      <w:bookmarkStart w:id="63" w:name="_Toc180057584"/>
      <w:r>
        <w:t xml:space="preserve">PRESTATIONS </w:t>
      </w:r>
      <w:r w:rsidR="00AC3F1B">
        <w:t>INTEGREES</w:t>
      </w:r>
      <w:bookmarkEnd w:id="63"/>
    </w:p>
    <w:p w14:paraId="462EA2BB" w14:textId="7EB9D17D" w:rsidR="00B244D8" w:rsidRDefault="00B244D8" w:rsidP="00B244D8">
      <w:pPr>
        <w:pStyle w:val="Corpsdetexte"/>
      </w:pPr>
      <w:r>
        <w:t>Sauf indications contraires, les prestations stipulées dans le présent chapitre sont incluses dans les prix des équipements (loyers, achats) ou de maintenance (coûts copie)</w:t>
      </w:r>
      <w:r w:rsidR="007F4E7D">
        <w:t xml:space="preserve"> et ne font pas l’objet de coûts supplémentaires</w:t>
      </w:r>
      <w:r>
        <w:t>.</w:t>
      </w:r>
    </w:p>
    <w:p w14:paraId="0D9AA0FE" w14:textId="77777777" w:rsidR="00B244D8" w:rsidRPr="00B244D8" w:rsidRDefault="00B244D8" w:rsidP="00B244D8">
      <w:pPr>
        <w:pStyle w:val="Corpsdetexte"/>
      </w:pPr>
    </w:p>
    <w:p w14:paraId="51E7027D" w14:textId="03E9320D" w:rsidR="000903F1" w:rsidRPr="00F34CF9" w:rsidRDefault="000903F1" w:rsidP="001A15C3">
      <w:pPr>
        <w:pStyle w:val="Titre2"/>
      </w:pPr>
      <w:bookmarkStart w:id="64" w:name="_Toc180057585"/>
      <w:r w:rsidRPr="00F34CF9">
        <w:t>Délais d’exécution</w:t>
      </w:r>
      <w:bookmarkEnd w:id="64"/>
    </w:p>
    <w:p w14:paraId="10B73A9F" w14:textId="3F45CAEF" w:rsidR="00B05946" w:rsidRDefault="001A15C3" w:rsidP="00B05946">
      <w:pPr>
        <w:pStyle w:val="Corpsdetexte"/>
      </w:pPr>
      <w:r>
        <w:t xml:space="preserve">Les délais </w:t>
      </w:r>
      <w:r w:rsidR="00FF5F43">
        <w:t xml:space="preserve">dans les paragraphes </w:t>
      </w:r>
      <w:r>
        <w:t>suivants font partie des éléments d’appréciation de la qualité de service</w:t>
      </w:r>
      <w:r w:rsidR="00A633AC">
        <w:t xml:space="preserve"> et peuvent faire l’objet de pénalités</w:t>
      </w:r>
      <w:r w:rsidR="00FF5F43">
        <w:t xml:space="preserve">. Ils sont applicables à défaut d’indications contraires expresses des services bénéficiaires, qui peuvent seulement accepter ou </w:t>
      </w:r>
      <w:r w:rsidR="0041288A">
        <w:t xml:space="preserve">proposer </w:t>
      </w:r>
      <w:r w:rsidR="00FF5F43">
        <w:t>des délais moins contraignants.</w:t>
      </w:r>
    </w:p>
    <w:p w14:paraId="08C2F7C0" w14:textId="47B791FA" w:rsidR="001A15C3" w:rsidRDefault="00B03976" w:rsidP="001A15C3">
      <w:pPr>
        <w:pStyle w:val="Titre3"/>
      </w:pPr>
      <w:bookmarkStart w:id="65" w:name="_Toc180057586"/>
      <w:r>
        <w:t>L</w:t>
      </w:r>
      <w:r w:rsidR="001A15C3">
        <w:t>ivraison</w:t>
      </w:r>
      <w:r>
        <w:t>s</w:t>
      </w:r>
      <w:bookmarkEnd w:id="65"/>
    </w:p>
    <w:p w14:paraId="0A5AC485" w14:textId="4D1E92EB" w:rsidR="00B209B8" w:rsidRDefault="001A15C3" w:rsidP="001A15C3">
      <w:pPr>
        <w:pStyle w:val="Corpsdetexte"/>
      </w:pPr>
      <w:r>
        <w:t xml:space="preserve">Le Titulaire livre au Bénéficiaire les solutions d’impression, les services avancés et/ou d’exécution des prestations objet d'un bon de commande dans le délai figurant </w:t>
      </w:r>
      <w:r w:rsidR="00B209B8">
        <w:t xml:space="preserve">dans le Cadre de réponse Technique </w:t>
      </w:r>
      <w:r w:rsidR="00B209B8" w:rsidRPr="00512221">
        <w:t>« Q</w:t>
      </w:r>
      <w:r w:rsidRPr="00512221">
        <w:t>ualité de service</w:t>
      </w:r>
      <w:r w:rsidR="00B209B8" w:rsidRPr="00512221">
        <w:t> »</w:t>
      </w:r>
      <w:r w:rsidRPr="00512221">
        <w:t xml:space="preserve"> dans la limite maximale</w:t>
      </w:r>
      <w:r w:rsidR="00D16D47" w:rsidRPr="00512221">
        <w:t xml:space="preserve"> de </w:t>
      </w:r>
      <w:r w:rsidR="00463276">
        <w:t xml:space="preserve">45 jours calendaires </w:t>
      </w:r>
      <w:r w:rsidRPr="00512221">
        <w:t>à compter de la réception du bon de commande</w:t>
      </w:r>
      <w:r w:rsidR="007D1305" w:rsidRPr="00512221">
        <w:t>.</w:t>
      </w:r>
    </w:p>
    <w:p w14:paraId="54BB5727" w14:textId="5DEC38BD" w:rsidR="001A15C3" w:rsidRDefault="001A15C3" w:rsidP="001A15C3">
      <w:pPr>
        <w:pStyle w:val="Corpsdetexte"/>
      </w:pPr>
      <w:r w:rsidRPr="00512221">
        <w:t xml:space="preserve">Les accessoires commandés ultérieurement à </w:t>
      </w:r>
      <w:r w:rsidR="007D1305" w:rsidRPr="00512221">
        <w:t>une</w:t>
      </w:r>
      <w:r w:rsidRPr="00512221">
        <w:t xml:space="preserve"> commande initiale, et donc non intégrés à la solution d’impression lors de sa mise en service initiale sont livrés et mis en service dans un délai</w:t>
      </w:r>
      <w:r w:rsidR="00D16D47" w:rsidRPr="00512221">
        <w:t xml:space="preserve"> de trois mois</w:t>
      </w:r>
      <w:r w:rsidR="00512221" w:rsidRPr="00512221">
        <w:t xml:space="preserve"> </w:t>
      </w:r>
      <w:r w:rsidRPr="00512221">
        <w:t>suivant la date de réception du bon de commande par le titulaire.</w:t>
      </w:r>
    </w:p>
    <w:p w14:paraId="19DC21EF" w14:textId="2C84742C" w:rsidR="001A15C3" w:rsidRDefault="001A15C3" w:rsidP="001A15C3">
      <w:pPr>
        <w:pStyle w:val="Corpsdetexte"/>
      </w:pPr>
      <w:r>
        <w:t>Le Titulaire dispose d’un délai de cinq (5) jours ouvrés à partir du jour de la livraison et de la réception des informations techniques indispensables (notamment adresse IP, passerelle …) po</w:t>
      </w:r>
      <w:r w:rsidR="007D1305">
        <w:t>ur réaliser la mise en service</w:t>
      </w:r>
      <w:r w:rsidR="00546EF7">
        <w:t xml:space="preserve"> qui comprend </w:t>
      </w:r>
      <w:r w:rsidR="00546EF7" w:rsidRPr="00546EF7">
        <w:t>la mise en marche, tous les essais des fonctionnalités du matériel et la transmission des consignes de prise en mains</w:t>
      </w:r>
      <w:r w:rsidR="007D1305">
        <w:t>.</w:t>
      </w:r>
    </w:p>
    <w:p w14:paraId="6E455714" w14:textId="064891F8" w:rsidR="00870FEE" w:rsidRDefault="00870FEE" w:rsidP="00A633AC">
      <w:pPr>
        <w:pStyle w:val="Titre3"/>
      </w:pPr>
      <w:bookmarkStart w:id="66" w:name="_Toc180057587"/>
      <w:r>
        <w:t>Livraisons des consommables</w:t>
      </w:r>
      <w:bookmarkEnd w:id="66"/>
    </w:p>
    <w:p w14:paraId="19799D2B" w14:textId="77EDD8FF" w:rsidR="00870FEE" w:rsidRDefault="00870FEE" w:rsidP="00870FEE">
      <w:pPr>
        <w:pStyle w:val="Corpsdetexte"/>
      </w:pPr>
      <w:r>
        <w:t>La livraison doit être réalisée dans un délai de 3 jours ouvrés à compter de la demande du service bénéficiaire ou du déclenchement programmé, dont la traçabilité est assurée par le Titulaire.</w:t>
      </w:r>
    </w:p>
    <w:p w14:paraId="698F349D" w14:textId="77777777" w:rsidR="00870FEE" w:rsidRDefault="00870FEE" w:rsidP="00870FEE">
      <w:pPr>
        <w:pStyle w:val="Corpsdetexte"/>
        <w:rPr>
          <w:highlight w:val="lightGray"/>
        </w:rPr>
      </w:pPr>
      <w:r>
        <w:t>La livraison des consommables s’accompagne des fiches de données de sécurité correspondantes et à jour, en version papier. La transmission des fiches de données de sécurité en version électronique peut être demandée par le Bénéficiaire.</w:t>
      </w:r>
    </w:p>
    <w:p w14:paraId="5B6BBDF7" w14:textId="2E79E0D1" w:rsidR="00A633AC" w:rsidRDefault="00B03976" w:rsidP="00A633AC">
      <w:pPr>
        <w:pStyle w:val="Titre3"/>
      </w:pPr>
      <w:bookmarkStart w:id="67" w:name="_Toc180057588"/>
      <w:r>
        <w:t>E</w:t>
      </w:r>
      <w:r w:rsidR="00A633AC">
        <w:t>xécution</w:t>
      </w:r>
      <w:r>
        <w:t>s</w:t>
      </w:r>
      <w:r w:rsidR="00A633AC">
        <w:t xml:space="preserve"> des prestations </w:t>
      </w:r>
      <w:r w:rsidR="00EC2021">
        <w:t>associées</w:t>
      </w:r>
      <w:bookmarkEnd w:id="67"/>
    </w:p>
    <w:p w14:paraId="399B704A" w14:textId="5887788A" w:rsidR="00A633AC" w:rsidRDefault="00A633AC" w:rsidP="00A633AC">
      <w:pPr>
        <w:pStyle w:val="Corpsdetexte"/>
      </w:pPr>
      <w:r>
        <w:t xml:space="preserve">Le Titulaire s'engage à exécuter les prestations </w:t>
      </w:r>
      <w:r w:rsidR="00EC2021">
        <w:t>associées au marché,</w:t>
      </w:r>
      <w:r>
        <w:t xml:space="preserve"> objet d'un bon de commande</w:t>
      </w:r>
      <w:r w:rsidR="00EC2021">
        <w:t>,</w:t>
      </w:r>
      <w:r>
        <w:t xml:space="preserve"> dans le délai figurant </w:t>
      </w:r>
      <w:r w:rsidR="003735F8">
        <w:t xml:space="preserve">dans le Cadre de réponse Technique « Qualité de service » </w:t>
      </w:r>
      <w:r>
        <w:t>et limit</w:t>
      </w:r>
      <w:r w:rsidR="003735F8">
        <w:t>é</w:t>
      </w:r>
      <w:r w:rsidR="00512221">
        <w:t>,</w:t>
      </w:r>
      <w:r w:rsidR="00512221" w:rsidRPr="00512221">
        <w:t xml:space="preserve"> </w:t>
      </w:r>
      <w:r w:rsidR="00512221">
        <w:t>après émission du bon de commande,</w:t>
      </w:r>
      <w:r w:rsidR="003735F8">
        <w:t xml:space="preserve"> à un maximum de :</w:t>
      </w:r>
    </w:p>
    <w:p w14:paraId="09F06096" w14:textId="450319C4" w:rsidR="00281BB9" w:rsidRDefault="00281BB9" w:rsidP="003735F8">
      <w:pPr>
        <w:pStyle w:val="Listepuces"/>
      </w:pPr>
      <w:r>
        <w:t>60 (soixante) jours calendaires s’agissant de prestation de formation « Référent technique » ou « Référent achat ».</w:t>
      </w:r>
    </w:p>
    <w:p w14:paraId="0DD595B2" w14:textId="1A571BF1" w:rsidR="00281BB9" w:rsidRDefault="00281BB9" w:rsidP="00546EF7">
      <w:pPr>
        <w:pStyle w:val="Listepuces"/>
        <w:keepNext/>
        <w:ind w:left="714" w:hanging="357"/>
      </w:pPr>
      <w:r>
        <w:t>2</w:t>
      </w:r>
      <w:r w:rsidR="00F91356">
        <w:t>5</w:t>
      </w:r>
      <w:r>
        <w:t xml:space="preserve"> (vingt) jours calendaires s’agissant des prestations</w:t>
      </w:r>
      <w:r w:rsidR="00F91356">
        <w:t xml:space="preserve"> suivantes</w:t>
      </w:r>
      <w:r>
        <w:t> :</w:t>
      </w:r>
    </w:p>
    <w:p w14:paraId="452CE6AC" w14:textId="729A87A2" w:rsidR="00281BB9" w:rsidRDefault="00225D1A" w:rsidP="00281BB9">
      <w:pPr>
        <w:pStyle w:val="Listepuces"/>
        <w:numPr>
          <w:ilvl w:val="1"/>
          <w:numId w:val="8"/>
        </w:numPr>
      </w:pPr>
      <w:r>
        <w:t>Déplacement d'un technicien, hors maintenance</w:t>
      </w:r>
    </w:p>
    <w:p w14:paraId="6DE7D51F" w14:textId="58439B5C" w:rsidR="00281BB9" w:rsidRDefault="00281BB9" w:rsidP="00281BB9">
      <w:pPr>
        <w:pStyle w:val="Listepuces"/>
        <w:numPr>
          <w:ilvl w:val="1"/>
          <w:numId w:val="8"/>
        </w:numPr>
      </w:pPr>
      <w:r w:rsidRPr="00281BB9">
        <w:lastRenderedPageBreak/>
        <w:t>Chiffrement des disques</w:t>
      </w:r>
      <w:r>
        <w:t xml:space="preserve"> d’un copieur</w:t>
      </w:r>
    </w:p>
    <w:p w14:paraId="186CFF5D" w14:textId="30A4ECE9" w:rsidR="00281BB9" w:rsidRDefault="00281BB9" w:rsidP="00281BB9">
      <w:pPr>
        <w:pStyle w:val="Listepuces"/>
        <w:numPr>
          <w:ilvl w:val="1"/>
          <w:numId w:val="8"/>
        </w:numPr>
      </w:pPr>
      <w:r w:rsidRPr="00281BB9">
        <w:t xml:space="preserve">Effacement sécurisé des disques </w:t>
      </w:r>
      <w:r>
        <w:t>d’un copieur</w:t>
      </w:r>
    </w:p>
    <w:p w14:paraId="42217D90" w14:textId="1525004E" w:rsidR="00281BB9" w:rsidRDefault="00281BB9" w:rsidP="00281BB9">
      <w:pPr>
        <w:pStyle w:val="Listepuces"/>
        <w:numPr>
          <w:ilvl w:val="1"/>
          <w:numId w:val="8"/>
        </w:numPr>
      </w:pPr>
      <w:r w:rsidRPr="00281BB9">
        <w:t xml:space="preserve">Retrait des disques </w:t>
      </w:r>
      <w:r>
        <w:t>d’un copieur</w:t>
      </w:r>
    </w:p>
    <w:p w14:paraId="47897186" w14:textId="2CEDEEBE" w:rsidR="00281BB9" w:rsidRDefault="00281BB9" w:rsidP="00281BB9">
      <w:pPr>
        <w:pStyle w:val="Listepuces"/>
        <w:numPr>
          <w:ilvl w:val="1"/>
          <w:numId w:val="8"/>
        </w:numPr>
      </w:pPr>
      <w:r w:rsidRPr="00281BB9">
        <w:t>Mise en place sur un copieur de la Libération d'impression par code</w:t>
      </w:r>
    </w:p>
    <w:p w14:paraId="3EECB648" w14:textId="52FD3A42" w:rsidR="00281BB9" w:rsidRDefault="00281BB9" w:rsidP="00281BB9">
      <w:pPr>
        <w:pStyle w:val="Listepuces"/>
        <w:numPr>
          <w:ilvl w:val="1"/>
          <w:numId w:val="8"/>
        </w:numPr>
      </w:pPr>
      <w:r>
        <w:t>I</w:t>
      </w:r>
      <w:r w:rsidRPr="00281BB9">
        <w:t>ntégration, sur un copieur, de la libération d’impression par badge</w:t>
      </w:r>
    </w:p>
    <w:p w14:paraId="62AA249C" w14:textId="70B10A81" w:rsidR="00B03976" w:rsidRDefault="00B03976" w:rsidP="00B03976">
      <w:pPr>
        <w:pStyle w:val="Titre3"/>
      </w:pPr>
      <w:bookmarkStart w:id="68" w:name="_Toc180057589"/>
      <w:r w:rsidRPr="00B03976">
        <w:t>Intégration des solutions d’impression</w:t>
      </w:r>
      <w:bookmarkEnd w:id="68"/>
    </w:p>
    <w:p w14:paraId="17386CF9" w14:textId="333A44CB" w:rsidR="00B03976" w:rsidRPr="00B03976" w:rsidRDefault="00B03976" w:rsidP="00B03976">
      <w:pPr>
        <w:pStyle w:val="Corpsdetexte"/>
      </w:pPr>
      <w:r w:rsidRPr="00B03976">
        <w:t xml:space="preserve">A défaut d’une précision contraire par le bénéficiaire, l’intégration de la solution d’impression est à la charge du Titulaire. Elle doit être achevée au plus tard dans les cinq (5) jours ouvrés à compter de la livraison et de la communication </w:t>
      </w:r>
      <w:r>
        <w:t xml:space="preserve">par le service bénéficiaire </w:t>
      </w:r>
      <w:r w:rsidRPr="00B03976">
        <w:t>des informations techniques indispensables pour réaliser cette prestation (adresse IP, passerelle…).</w:t>
      </w:r>
    </w:p>
    <w:p w14:paraId="42CDB97D" w14:textId="33F2D4B3" w:rsidR="00B03976" w:rsidRDefault="00B03976" w:rsidP="00B05946">
      <w:pPr>
        <w:pStyle w:val="Corpsdetexte"/>
      </w:pPr>
      <w:r w:rsidRPr="00B03976">
        <w:t>L’intégration des services avancés et des logiciels peut faire l’objet d’une durée de réalisation directement convenue entre le Titulaire et le bénéficiaire qui la formalisent selon les mo</w:t>
      </w:r>
      <w:r>
        <w:t>dalités retenues conjointement.</w:t>
      </w:r>
    </w:p>
    <w:p w14:paraId="7A856180" w14:textId="2FD8FB12" w:rsidR="00B03976" w:rsidRDefault="00FF5F43" w:rsidP="0041288A">
      <w:pPr>
        <w:pStyle w:val="Titre3"/>
      </w:pPr>
      <w:bookmarkStart w:id="69" w:name="_Toc180057590"/>
      <w:r>
        <w:t>Formations</w:t>
      </w:r>
      <w:bookmarkEnd w:id="69"/>
    </w:p>
    <w:p w14:paraId="3224A0C8" w14:textId="1E9FC52F" w:rsidR="00FF5F43" w:rsidRDefault="00FF5F43" w:rsidP="00B03976">
      <w:pPr>
        <w:pStyle w:val="Corpsdetexte"/>
      </w:pPr>
      <w:r>
        <w:t>L</w:t>
      </w:r>
      <w:r w:rsidRPr="00FF5F43">
        <w:t xml:space="preserve">es supports pédagogiques d'apprentissage prévus </w:t>
      </w:r>
      <w:r>
        <w:t xml:space="preserve">pour les formations </w:t>
      </w:r>
      <w:r w:rsidRPr="00FF5F43">
        <w:t xml:space="preserve">doivent être mis à </w:t>
      </w:r>
      <w:r>
        <w:t xml:space="preserve">la disposition des services bénéficiaires </w:t>
      </w:r>
      <w:r w:rsidRPr="00FF5F43">
        <w:t xml:space="preserve">dans un </w:t>
      </w:r>
      <w:r w:rsidRPr="00810535">
        <w:t xml:space="preserve">délai de </w:t>
      </w:r>
      <w:r w:rsidR="00B34714" w:rsidRPr="00810535">
        <w:t>1</w:t>
      </w:r>
      <w:r w:rsidRPr="00810535">
        <w:t>5 jours ouvrés</w:t>
      </w:r>
      <w:r w:rsidRPr="00FF5F43">
        <w:t xml:space="preserve"> suivant </w:t>
      </w:r>
      <w:r>
        <w:t xml:space="preserve">le début du marché </w:t>
      </w:r>
      <w:r w:rsidRPr="00FF5F43">
        <w:t xml:space="preserve">et demeurent accessibles durant toute la durée du marché. Dans le cas de substitutions de matériels, ces supports sont mis à jour </w:t>
      </w:r>
      <w:r>
        <w:t xml:space="preserve">dans le même délai, </w:t>
      </w:r>
      <w:r w:rsidRPr="00FF5F43">
        <w:t>concomitamment à la livraison desdits matériels.</w:t>
      </w:r>
    </w:p>
    <w:p w14:paraId="5BF22A88" w14:textId="308063B3" w:rsidR="00A4098F" w:rsidRPr="00CA6153" w:rsidRDefault="00A4098F" w:rsidP="0041288A">
      <w:pPr>
        <w:pStyle w:val="Titre3"/>
      </w:pPr>
      <w:bookmarkStart w:id="70" w:name="_Toc180057591"/>
      <w:r w:rsidRPr="00CA6153">
        <w:t>Déplacements/déménagements des configurations</w:t>
      </w:r>
      <w:bookmarkEnd w:id="70"/>
    </w:p>
    <w:p w14:paraId="710832A7" w14:textId="28E8797F" w:rsidR="00881182" w:rsidRDefault="00384D6E" w:rsidP="00A4098F">
      <w:pPr>
        <w:pStyle w:val="Corpsdetexte"/>
      </w:pPr>
      <w:r>
        <w:t xml:space="preserve">Pour </w:t>
      </w:r>
      <w:r w:rsidR="00881182">
        <w:t>le</w:t>
      </w:r>
      <w:r>
        <w:t xml:space="preserve"> déménagement </w:t>
      </w:r>
      <w:r w:rsidR="00881182">
        <w:t>i</w:t>
      </w:r>
      <w:r w:rsidRPr="00384D6E">
        <w:t>ntra bâtiment</w:t>
      </w:r>
      <w:r w:rsidR="00881182" w:rsidRPr="00881182">
        <w:t xml:space="preserve"> </w:t>
      </w:r>
      <w:r w:rsidR="00881182">
        <w:t>d’un copieur,</w:t>
      </w:r>
      <w:r>
        <w:t xml:space="preserve"> l</w:t>
      </w:r>
      <w:r w:rsidRPr="00CA6153">
        <w:t>e Titulaire</w:t>
      </w:r>
      <w:r>
        <w:t xml:space="preserve"> </w:t>
      </w:r>
      <w:r w:rsidR="00881182">
        <w:t xml:space="preserve">s’engage à proposer une date d’exécution au plus tard </w:t>
      </w:r>
      <w:r w:rsidR="00810535">
        <w:t>2</w:t>
      </w:r>
      <w:r w:rsidRPr="00384D6E">
        <w:t xml:space="preserve"> semaine</w:t>
      </w:r>
      <w:r w:rsidR="00810535">
        <w:t>s</w:t>
      </w:r>
      <w:r w:rsidRPr="00384D6E">
        <w:t xml:space="preserve"> après </w:t>
      </w:r>
      <w:r w:rsidR="00810535">
        <w:t>réception d’une demande</w:t>
      </w:r>
      <w:r w:rsidRPr="00384D6E">
        <w:t>.</w:t>
      </w:r>
    </w:p>
    <w:p w14:paraId="567FC2FD" w14:textId="3F53210F" w:rsidR="00881182" w:rsidRDefault="00881182" w:rsidP="00A4098F">
      <w:pPr>
        <w:pStyle w:val="Corpsdetexte"/>
      </w:pPr>
      <w:r>
        <w:t>Pour les déménagements i</w:t>
      </w:r>
      <w:r w:rsidRPr="00384D6E">
        <w:t>ntra bâtiment</w:t>
      </w:r>
      <w:r w:rsidRPr="00881182">
        <w:t xml:space="preserve"> </w:t>
      </w:r>
      <w:r>
        <w:t>de plus de 3 copieurs ou ceux a</w:t>
      </w:r>
      <w:r w:rsidR="00384D6E" w:rsidRPr="00384D6E">
        <w:t xml:space="preserve">u-delà </w:t>
      </w:r>
      <w:r>
        <w:t>d’un même bâtiment, l</w:t>
      </w:r>
      <w:r w:rsidRPr="00CA6153">
        <w:t>e Titulaire</w:t>
      </w:r>
      <w:r>
        <w:t xml:space="preserve"> s’engage à proposer une date d’exécution au plus tard 3</w:t>
      </w:r>
      <w:r w:rsidRPr="00384D6E">
        <w:t xml:space="preserve"> semaine</w:t>
      </w:r>
      <w:r w:rsidR="00021B2F">
        <w:t>s</w:t>
      </w:r>
      <w:r w:rsidRPr="00384D6E">
        <w:t xml:space="preserve"> après </w:t>
      </w:r>
      <w:r w:rsidR="00810535">
        <w:t>réception d’une demande</w:t>
      </w:r>
      <w:r w:rsidRPr="00384D6E">
        <w:t>.</w:t>
      </w:r>
    </w:p>
    <w:p w14:paraId="0DEAA56A" w14:textId="69332103" w:rsidR="00CA6153" w:rsidRDefault="006B1B10" w:rsidP="00CA6153">
      <w:pPr>
        <w:pStyle w:val="Titre3"/>
      </w:pPr>
      <w:bookmarkStart w:id="71" w:name="_Toc180057592"/>
      <w:r>
        <w:t>Intervention en m</w:t>
      </w:r>
      <w:r w:rsidR="00CA6153" w:rsidRPr="00CA6153">
        <w:t>aintenance corrective/curative</w:t>
      </w:r>
      <w:bookmarkEnd w:id="71"/>
    </w:p>
    <w:p w14:paraId="6169C7C4" w14:textId="77777777" w:rsidR="008A65CB" w:rsidRDefault="00CA6153" w:rsidP="00A4098F">
      <w:pPr>
        <w:pStyle w:val="Corpsdetexte"/>
      </w:pPr>
      <w:r w:rsidRPr="00CA6153">
        <w:t>Sous réserve de meilleurs engagements précisés dans l</w:t>
      </w:r>
      <w:r>
        <w:t xml:space="preserve">e Cadre de </w:t>
      </w:r>
      <w:r w:rsidR="00ED124A">
        <w:t>R</w:t>
      </w:r>
      <w:r>
        <w:t>éponse</w:t>
      </w:r>
      <w:r w:rsidR="00ED124A">
        <w:t xml:space="preserve"> Technique</w:t>
      </w:r>
      <w:r>
        <w:t xml:space="preserve"> « Q</w:t>
      </w:r>
      <w:r w:rsidRPr="00CA6153">
        <w:t>ualité de service</w:t>
      </w:r>
      <w:r w:rsidR="00ED124A">
        <w:t> »</w:t>
      </w:r>
      <w:r w:rsidRPr="00CA6153">
        <w:t xml:space="preserve"> et en cas de dysfonctionnement</w:t>
      </w:r>
      <w:r w:rsidR="008A65CB">
        <w:t>.</w:t>
      </w:r>
    </w:p>
    <w:p w14:paraId="75215550" w14:textId="06D479AC" w:rsidR="00B34714" w:rsidRDefault="00B34714" w:rsidP="00B34714">
      <w:pPr>
        <w:pStyle w:val="Corpsdetexte"/>
      </w:pPr>
      <w:r>
        <w:t xml:space="preserve">Le titulaire est tenu de respecter les délais de maintenance en cas </w:t>
      </w:r>
      <w:r w:rsidRPr="00CA6153">
        <w:t>de dysfonctionnement</w:t>
      </w:r>
      <w:r>
        <w:t> :</w:t>
      </w:r>
    </w:p>
    <w:p w14:paraId="1AD2D414" w14:textId="77777777" w:rsidR="00B34714" w:rsidRDefault="00B34714" w:rsidP="00B34714">
      <w:pPr>
        <w:pStyle w:val="Listepuces"/>
      </w:pPr>
      <w:r>
        <w:t>Garantie de temps d’intervention (</w:t>
      </w:r>
      <w:r w:rsidRPr="008A65CB">
        <w:t>GTI</w:t>
      </w:r>
      <w:r>
        <w:t>)</w:t>
      </w:r>
      <w:r w:rsidRPr="008A65CB">
        <w:t xml:space="preserve"> à J+1</w:t>
      </w:r>
      <w:r>
        <w:t>, en</w:t>
      </w:r>
      <w:r w:rsidRPr="008A65CB">
        <w:t xml:space="preserve"> </w:t>
      </w:r>
      <w:r>
        <w:t>heures ouvrées (</w:t>
      </w:r>
      <w:r w:rsidRPr="008A65CB">
        <w:t>HO</w:t>
      </w:r>
      <w:r>
        <w:t>)</w:t>
      </w:r>
    </w:p>
    <w:p w14:paraId="251EBA0A" w14:textId="77777777" w:rsidR="00B34714" w:rsidRDefault="00B34714" w:rsidP="00B34714">
      <w:pPr>
        <w:pStyle w:val="Listepuces"/>
      </w:pPr>
      <w:r>
        <w:t>Garantie de temps de rétablissement (</w:t>
      </w:r>
      <w:r w:rsidRPr="008A65CB">
        <w:t>GTR</w:t>
      </w:r>
      <w:r>
        <w:t>)</w:t>
      </w:r>
      <w:r w:rsidRPr="008A65CB">
        <w:t xml:space="preserve"> à J+2</w:t>
      </w:r>
      <w:r>
        <w:t>, en heures ouvrées (</w:t>
      </w:r>
      <w:r w:rsidRPr="008A65CB">
        <w:t>HO</w:t>
      </w:r>
      <w:r>
        <w:t>).</w:t>
      </w:r>
    </w:p>
    <w:p w14:paraId="2844F42E" w14:textId="77777777" w:rsidR="00B34714" w:rsidRDefault="00B34714" w:rsidP="00A4098F">
      <w:pPr>
        <w:pStyle w:val="Corpsdetexte"/>
      </w:pPr>
      <w:r>
        <w:t xml:space="preserve">La GTI est </w:t>
      </w:r>
      <w:r w:rsidR="00CA6153" w:rsidRPr="00CA6153">
        <w:t>décompté</w:t>
      </w:r>
      <w:r>
        <w:t>e</w:t>
      </w:r>
      <w:r w:rsidR="00CA6153" w:rsidRPr="00CA6153">
        <w:t xml:space="preserve"> à partir de la réception de la demande d’intervention</w:t>
      </w:r>
      <w:r>
        <w:t>.</w:t>
      </w:r>
    </w:p>
    <w:p w14:paraId="0E11456D" w14:textId="12261760" w:rsidR="00CA6153" w:rsidRDefault="00B34714" w:rsidP="00A4098F">
      <w:pPr>
        <w:pStyle w:val="Corpsdetexte"/>
      </w:pPr>
      <w:r>
        <w:t>La GTR est décompté</w:t>
      </w:r>
      <w:r w:rsidR="00A82B38">
        <w:t>e</w:t>
      </w:r>
      <w:r>
        <w:t xml:space="preserve"> à partir du début de l’intervention du titulaire</w:t>
      </w:r>
      <w:r w:rsidR="00CA6153" w:rsidRPr="00CA6153">
        <w:t>.</w:t>
      </w:r>
    </w:p>
    <w:p w14:paraId="3400A7CF" w14:textId="5677E026" w:rsidR="001C2657" w:rsidRDefault="001C2657" w:rsidP="00303F08">
      <w:pPr>
        <w:pStyle w:val="Titre3"/>
      </w:pPr>
      <w:bookmarkStart w:id="72" w:name="_Toc180057593"/>
      <w:r>
        <w:t>Mise à jour de l’état du parc</w:t>
      </w:r>
      <w:bookmarkEnd w:id="72"/>
    </w:p>
    <w:p w14:paraId="383DBDFD" w14:textId="03148259" w:rsidR="001C2657" w:rsidRPr="001C2657" w:rsidRDefault="001C2657" w:rsidP="001C2657">
      <w:pPr>
        <w:pStyle w:val="Corpsdetexte"/>
      </w:pPr>
      <w:r>
        <w:t>Toute évolution doit faire l’objet d’une m</w:t>
      </w:r>
      <w:r w:rsidRPr="001C2657">
        <w:t>ise à jour du parc sous 2 semaines après intervention</w:t>
      </w:r>
      <w:r>
        <w:t xml:space="preserve"> (livraison, reprise, remplacement, intervention en maintenance, changement d’emplacement).</w:t>
      </w:r>
    </w:p>
    <w:p w14:paraId="38C31EE7" w14:textId="66D928D7" w:rsidR="006B1B10" w:rsidRDefault="00303F08" w:rsidP="00303F08">
      <w:pPr>
        <w:pStyle w:val="Titre3"/>
      </w:pPr>
      <w:bookmarkStart w:id="73" w:name="_Toc180057594"/>
      <w:r>
        <w:t>S</w:t>
      </w:r>
      <w:r w:rsidRPr="00303F08">
        <w:t>olution d’imp</w:t>
      </w:r>
      <w:r>
        <w:t>ression de remplacement</w:t>
      </w:r>
      <w:bookmarkEnd w:id="73"/>
    </w:p>
    <w:p w14:paraId="154B28B6" w14:textId="591F6C09" w:rsidR="006B1B10" w:rsidRDefault="006B1B10" w:rsidP="006B1B10">
      <w:pPr>
        <w:pStyle w:val="Corpsdetexte"/>
      </w:pPr>
      <w:r>
        <w:t xml:space="preserve">Si </w:t>
      </w:r>
      <w:r w:rsidR="00303F08">
        <w:t>une s</w:t>
      </w:r>
      <w:r w:rsidR="00303F08" w:rsidRPr="00303F08">
        <w:t xml:space="preserve">olution d’impression </w:t>
      </w:r>
      <w:r>
        <w:t>est tombé</w:t>
      </w:r>
      <w:r w:rsidR="00A82B38">
        <w:t>e</w:t>
      </w:r>
      <w:r>
        <w:t xml:space="preserve"> </w:t>
      </w:r>
      <w:r w:rsidRPr="006B1B10">
        <w:t xml:space="preserve">3 fois </w:t>
      </w:r>
      <w:r>
        <w:t xml:space="preserve">en </w:t>
      </w:r>
      <w:r w:rsidRPr="006B1B10">
        <w:t>panne</w:t>
      </w:r>
      <w:r>
        <w:t>,</w:t>
      </w:r>
      <w:r w:rsidRPr="006B1B10">
        <w:t xml:space="preserve"> </w:t>
      </w:r>
      <w:r>
        <w:t xml:space="preserve">pour la même raison, </w:t>
      </w:r>
      <w:r w:rsidRPr="006B1B10">
        <w:t>dans le mois</w:t>
      </w:r>
      <w:r>
        <w:t xml:space="preserve"> glissant, </w:t>
      </w:r>
      <w:r w:rsidR="00DE779C">
        <w:t xml:space="preserve">nécessitant à chaque fois une intervention du Titulaire, </w:t>
      </w:r>
      <w:r w:rsidR="00303F08">
        <w:t>elle</w:t>
      </w:r>
      <w:r>
        <w:t xml:space="preserve"> est déclaré</w:t>
      </w:r>
      <w:r w:rsidR="00303F08">
        <w:t>e</w:t>
      </w:r>
      <w:r>
        <w:t xml:space="preserve"> </w:t>
      </w:r>
      <w:r w:rsidRPr="006B1B10">
        <w:t>non réparable</w:t>
      </w:r>
      <w:r w:rsidR="00303F08">
        <w:t xml:space="preserve"> sur site</w:t>
      </w:r>
      <w:r>
        <w:t>.</w:t>
      </w:r>
    </w:p>
    <w:p w14:paraId="663B7C07" w14:textId="705B784F" w:rsidR="006B1B10" w:rsidRDefault="006B1B10" w:rsidP="006B1B10">
      <w:pPr>
        <w:pStyle w:val="Corpsdetexte"/>
      </w:pPr>
      <w:r>
        <w:lastRenderedPageBreak/>
        <w:t xml:space="preserve">Si </w:t>
      </w:r>
      <w:r w:rsidR="00303F08">
        <w:t>une s</w:t>
      </w:r>
      <w:r w:rsidR="00303F08" w:rsidRPr="00303F08">
        <w:t xml:space="preserve">olution d’impression </w:t>
      </w:r>
      <w:r>
        <w:t>est non réparable</w:t>
      </w:r>
      <w:r w:rsidR="00303F08">
        <w:t xml:space="preserve"> sur site pour la raison précédente ou par constat du Titulaire, ou si la réparation doit prendre plus de 5 jours ouvrés, elle est considérée comme immobilisée. Le Titulaire doit en organiser le remplacement.</w:t>
      </w:r>
    </w:p>
    <w:p w14:paraId="7BF0722D" w14:textId="565406F8" w:rsidR="00303F08" w:rsidRDefault="00303F08" w:rsidP="006B1B10">
      <w:pPr>
        <w:pStyle w:val="Corpsdetexte"/>
      </w:pPr>
      <w:r>
        <w:t>Le délai de remplacement ne doit pas dépasser 8 jours ouvrés à compter du moment où la s</w:t>
      </w:r>
      <w:r w:rsidRPr="00303F08">
        <w:t>olution d’impression</w:t>
      </w:r>
      <w:r>
        <w:t xml:space="preserve"> est immobilisée.</w:t>
      </w:r>
    </w:p>
    <w:p w14:paraId="5E33FC2F" w14:textId="1881706F" w:rsidR="00D16D47" w:rsidRDefault="00D16D47" w:rsidP="00D16D47">
      <w:pPr>
        <w:pStyle w:val="Titre3"/>
      </w:pPr>
      <w:bookmarkStart w:id="74" w:name="_Toc180057595"/>
      <w:r>
        <w:t>Collecte des consommables usagé</w:t>
      </w:r>
      <w:r w:rsidRPr="00D16D47">
        <w:t>s</w:t>
      </w:r>
      <w:bookmarkEnd w:id="74"/>
    </w:p>
    <w:p w14:paraId="58C6CF7D" w14:textId="2CF16E57" w:rsidR="00D16D47" w:rsidRDefault="00D16D47" w:rsidP="00D16D47">
      <w:pPr>
        <w:pStyle w:val="Corpsdetexte"/>
      </w:pPr>
      <w:r w:rsidRPr="00D16D47">
        <w:t>Le Titulaire est tenu de fournir à l’administration un bilan annuel</w:t>
      </w:r>
      <w:r w:rsidR="008A65CB">
        <w:t>,</w:t>
      </w:r>
      <w:r w:rsidRPr="00D16D47">
        <w:t xml:space="preserve"> à date d’anniversaire du marché et dans un délai d’un mois calendaire</w:t>
      </w:r>
      <w:r w:rsidR="008A65CB">
        <w:t>,</w:t>
      </w:r>
      <w:r w:rsidRPr="00D16D47">
        <w:t xml:space="preserve"> sur les modes de traitement des consommables usagés effectivement adoptés.</w:t>
      </w:r>
    </w:p>
    <w:p w14:paraId="5F87AE5C" w14:textId="219306FF" w:rsidR="00F4755F" w:rsidRDefault="00F4755F" w:rsidP="00F4755F">
      <w:pPr>
        <w:pStyle w:val="Titre3"/>
      </w:pPr>
      <w:bookmarkStart w:id="75" w:name="_Toc180057596"/>
      <w:r>
        <w:t>Remise des indicateurs et du rapport d’activité trimestriels</w:t>
      </w:r>
      <w:bookmarkEnd w:id="75"/>
    </w:p>
    <w:p w14:paraId="335090E6" w14:textId="57AC89B5" w:rsidR="00F4755F" w:rsidRDefault="00F4755F" w:rsidP="00F4755F">
      <w:pPr>
        <w:pStyle w:val="Corpsdetexte"/>
      </w:pPr>
      <w:r>
        <w:t xml:space="preserve">Le Titulaire transmet </w:t>
      </w:r>
      <w:r w:rsidR="008710ED">
        <w:t xml:space="preserve">à l’AP-HP </w:t>
      </w:r>
      <w:r>
        <w:t>les indicateurs et le rapport d’activité dans les dix (10) jours ouvrés suivants le dernier jour du trimestre calendaire</w:t>
      </w:r>
      <w:r w:rsidR="008710ED">
        <w:t xml:space="preserve">, </w:t>
      </w:r>
      <w:r w:rsidR="008710ED" w:rsidRPr="008710ED">
        <w:t>ou à la demande d</w:t>
      </w:r>
      <w:r w:rsidR="008710ED">
        <w:t>e l’AP-HP</w:t>
      </w:r>
      <w:r>
        <w:t>.</w:t>
      </w:r>
    </w:p>
    <w:p w14:paraId="611B8DE0" w14:textId="14C01F85" w:rsidR="008710ED" w:rsidRDefault="008710ED" w:rsidP="00F4755F">
      <w:pPr>
        <w:pStyle w:val="Corpsdetexte"/>
      </w:pPr>
      <w:r>
        <w:t>Les informations contenues dans les indicateurs et le rapport d’activité sont conformes aux stipulations du présent CCTP, paragraphe « I</w:t>
      </w:r>
      <w:r w:rsidRPr="008710ED">
        <w:t>ndicateurs et rapport d’activité</w:t>
      </w:r>
      <w:r>
        <w:t> » des « Prestations intégrées ».</w:t>
      </w:r>
    </w:p>
    <w:p w14:paraId="4A2E9E39" w14:textId="3D544456" w:rsidR="000903F1" w:rsidRPr="0076294F" w:rsidRDefault="008B323C" w:rsidP="008B323C">
      <w:pPr>
        <w:pStyle w:val="Titre2"/>
      </w:pPr>
      <w:bookmarkStart w:id="76" w:name="_Toc180057597"/>
      <w:r w:rsidRPr="0076294F">
        <w:t>Démarche d’équipement en solutions d’impression</w:t>
      </w:r>
      <w:bookmarkEnd w:id="76"/>
    </w:p>
    <w:p w14:paraId="1DA67BCB" w14:textId="2E2A355E" w:rsidR="008B323C" w:rsidRDefault="000903F1" w:rsidP="000903F1">
      <w:pPr>
        <w:pStyle w:val="Corpsdetexte"/>
      </w:pPr>
      <w:r>
        <w:t>Le Titulaire accompagne les services bénéficiaires dans leurs démarches d’équipement</w:t>
      </w:r>
      <w:r w:rsidRPr="00A259A0">
        <w:t xml:space="preserve"> </w:t>
      </w:r>
      <w:r>
        <w:t>en solutions d’impression de proximité</w:t>
      </w:r>
      <w:r w:rsidR="008B323C">
        <w:t>.</w:t>
      </w:r>
    </w:p>
    <w:p w14:paraId="7978CEBD" w14:textId="2B95544F" w:rsidR="000903F1" w:rsidRDefault="008B323C" w:rsidP="000903F1">
      <w:pPr>
        <w:pStyle w:val="Corpsdetexte"/>
      </w:pPr>
      <w:r>
        <w:t>Les services bénéficiaires expriment leurs besoins a</w:t>
      </w:r>
      <w:r w:rsidR="000903F1">
        <w:t>u fil de l</w:t>
      </w:r>
      <w:r>
        <w:t>eurs</w:t>
      </w:r>
      <w:r w:rsidR="000903F1">
        <w:t xml:space="preserve"> survenance</w:t>
      </w:r>
      <w:r>
        <w:t>s</w:t>
      </w:r>
      <w:r w:rsidR="000903F1">
        <w:t xml:space="preserve">, durant tout le marché, </w:t>
      </w:r>
      <w:r>
        <w:t xml:space="preserve">typiquement </w:t>
      </w:r>
      <w:r w:rsidR="000903F1">
        <w:t>lors de remplacements de copieurs</w:t>
      </w:r>
      <w:r>
        <w:t>,</w:t>
      </w:r>
      <w:r w:rsidR="000903F1">
        <w:t xml:space="preserve"> ou de nouveaux besoins.</w:t>
      </w:r>
    </w:p>
    <w:p w14:paraId="366D72F1" w14:textId="7B9CBFFF" w:rsidR="00011023" w:rsidRDefault="00011023" w:rsidP="00011023">
      <w:pPr>
        <w:pStyle w:val="Corpsdetexte"/>
        <w:rPr>
          <w:highlight w:val="cyan"/>
        </w:rPr>
      </w:pPr>
      <w:r>
        <w:t xml:space="preserve">Le juste </w:t>
      </w:r>
      <w:r w:rsidRPr="00393B2D">
        <w:t>dimensionnement technique des équipements</w:t>
      </w:r>
      <w:r>
        <w:t xml:space="preserve"> est une préoccupation importante de l’AP-HP. Un axe</w:t>
      </w:r>
      <w:r w:rsidRPr="00393B2D">
        <w:t xml:space="preserve"> de performance des solutions d’impression déployées </w:t>
      </w:r>
      <w:r>
        <w:t xml:space="preserve">est le </w:t>
      </w:r>
      <w:r w:rsidRPr="00393B2D">
        <w:t>taux d’utilisation des moteurs d’impression (fonctions copie et impression). Le taux d’utilisation fait l’objet d’un suivi</w:t>
      </w:r>
      <w:r w:rsidR="006C64E2">
        <w:t xml:space="preserve"> par le Titulaire.</w:t>
      </w:r>
    </w:p>
    <w:p w14:paraId="1FDF558E" w14:textId="3072771E" w:rsidR="00011023" w:rsidRDefault="00011023" w:rsidP="00011023">
      <w:pPr>
        <w:pStyle w:val="Corpsdetexte"/>
      </w:pPr>
      <w:r w:rsidRPr="00810535">
        <w:t xml:space="preserve">La cible : un </w:t>
      </w:r>
      <w:r w:rsidRPr="00810535">
        <w:rPr>
          <w:b/>
        </w:rPr>
        <w:t>taux d’utilisation d’au moins 60%.</w:t>
      </w:r>
    </w:p>
    <w:p w14:paraId="2AA0274A" w14:textId="77777777" w:rsidR="000903F1" w:rsidRDefault="000903F1" w:rsidP="000903F1">
      <w:pPr>
        <w:pStyle w:val="Corpsdetexte"/>
      </w:pPr>
      <w:r>
        <w:t>Dans ce cadre, le Titulaire :</w:t>
      </w:r>
    </w:p>
    <w:p w14:paraId="5D101AD2" w14:textId="79393E51" w:rsidR="000903F1" w:rsidRDefault="000903F1" w:rsidP="000903F1">
      <w:pPr>
        <w:pStyle w:val="Listepuces"/>
      </w:pPr>
      <w:r>
        <w:t xml:space="preserve">Propose des solutions d’impression dimensionnées en vue d’atteindre </w:t>
      </w:r>
      <w:r w:rsidR="00810535">
        <w:t xml:space="preserve">le </w:t>
      </w:r>
      <w:r w:rsidRPr="008710ED">
        <w:t xml:space="preserve">taux </w:t>
      </w:r>
      <w:r w:rsidR="00810535">
        <w:t>cible par rapport à la consommation annoncée</w:t>
      </w:r>
      <w:r>
        <w:t>.</w:t>
      </w:r>
    </w:p>
    <w:p w14:paraId="4DE1DB6E" w14:textId="4C1DCEC5" w:rsidR="000903F1" w:rsidRDefault="000903F1" w:rsidP="000903F1">
      <w:pPr>
        <w:pStyle w:val="Listepuces"/>
      </w:pPr>
      <w:r>
        <w:t xml:space="preserve">Pour proposer les solutions d’impression les plus adaptées, il peut </w:t>
      </w:r>
      <w:r w:rsidR="008B323C">
        <w:t>s’</w:t>
      </w:r>
      <w:r>
        <w:t>appuyer :</w:t>
      </w:r>
    </w:p>
    <w:p w14:paraId="6CABEF70" w14:textId="77777777" w:rsidR="000903F1" w:rsidRDefault="000903F1" w:rsidP="000903F1">
      <w:pPr>
        <w:pStyle w:val="Listepuces"/>
        <w:numPr>
          <w:ilvl w:val="1"/>
          <w:numId w:val="8"/>
        </w:numPr>
      </w:pPr>
      <w:r>
        <w:t>Sur l’état de parc transmis par l’AP-HP pour passer le marché.</w:t>
      </w:r>
    </w:p>
    <w:p w14:paraId="1B0D8BC8" w14:textId="1E17EFA7" w:rsidR="000903F1" w:rsidRDefault="000903F1" w:rsidP="000903F1">
      <w:pPr>
        <w:pStyle w:val="Listepuces"/>
        <w:numPr>
          <w:ilvl w:val="1"/>
          <w:numId w:val="8"/>
        </w:numPr>
      </w:pPr>
      <w:r>
        <w:t xml:space="preserve">Sur les indications du service bénéficiaire lors d’une demande, </w:t>
      </w:r>
      <w:r w:rsidR="00807229">
        <w:t xml:space="preserve">notamment </w:t>
      </w:r>
      <w:r>
        <w:t>le besoin en termes de volumétrie (pages par mois).</w:t>
      </w:r>
    </w:p>
    <w:p w14:paraId="71B8474D" w14:textId="77777777" w:rsidR="000903F1" w:rsidRDefault="000903F1" w:rsidP="000903F1">
      <w:pPr>
        <w:pStyle w:val="Listepuces"/>
        <w:numPr>
          <w:ilvl w:val="1"/>
          <w:numId w:val="8"/>
        </w:numPr>
      </w:pPr>
      <w:r>
        <w:t>Et, éventuellement, en cas de remplacement de copieur existant, sur les caractéristiques de ce dernier.</w:t>
      </w:r>
    </w:p>
    <w:p w14:paraId="45945866" w14:textId="77777777" w:rsidR="000903F1" w:rsidRDefault="000903F1" w:rsidP="000903F1">
      <w:pPr>
        <w:pStyle w:val="Listepuces"/>
      </w:pPr>
      <w:r>
        <w:t>Met en place un dispositif permettant :</w:t>
      </w:r>
    </w:p>
    <w:p w14:paraId="67100B9B" w14:textId="77777777" w:rsidR="000903F1" w:rsidRDefault="000903F1" w:rsidP="000903F1">
      <w:pPr>
        <w:pStyle w:val="Listepuces"/>
        <w:numPr>
          <w:ilvl w:val="1"/>
          <w:numId w:val="8"/>
        </w:numPr>
      </w:pPr>
      <w:r>
        <w:t xml:space="preserve">A l’AP-HP, de suivre les indicateurs de performance et de qualité attendus, dont les taux d’utilisation des solutions d’impression. </w:t>
      </w:r>
    </w:p>
    <w:p w14:paraId="6D9A2F3E" w14:textId="77777777" w:rsidR="000903F1" w:rsidRDefault="000903F1" w:rsidP="000903F1">
      <w:pPr>
        <w:pStyle w:val="Listepuces"/>
        <w:numPr>
          <w:ilvl w:val="1"/>
          <w:numId w:val="8"/>
        </w:numPr>
      </w:pPr>
      <w:r>
        <w:t>A chaque service bénéficiaire, lors de la survenance d’un besoin :</w:t>
      </w:r>
    </w:p>
    <w:p w14:paraId="4F1359FB" w14:textId="77777777" w:rsidR="000903F1" w:rsidRDefault="000903F1" w:rsidP="000903F1">
      <w:pPr>
        <w:pStyle w:val="Listepuces"/>
        <w:numPr>
          <w:ilvl w:val="2"/>
          <w:numId w:val="8"/>
        </w:numPr>
      </w:pPr>
      <w:r>
        <w:t>De recevoir une « offre technique » ciblée au regard du besoin exprimé (volume d’impressions, format d’impression maximal, colorimétrie) et d’éventuels objectifs de rationalisation.</w:t>
      </w:r>
    </w:p>
    <w:p w14:paraId="6C7D10A9" w14:textId="31DADEBC" w:rsidR="005E5E66" w:rsidRPr="00810535" w:rsidRDefault="005E5E66" w:rsidP="000D7D9C">
      <w:pPr>
        <w:pStyle w:val="Paragraphedeliste"/>
        <w:numPr>
          <w:ilvl w:val="2"/>
          <w:numId w:val="8"/>
        </w:numPr>
      </w:pPr>
      <w:r w:rsidRPr="00810535">
        <w:t xml:space="preserve">D’examiner la possibilité de commander des copieurs reconditionnés si possible </w:t>
      </w:r>
      <w:r w:rsidR="005024C7" w:rsidRPr="00810535">
        <w:t xml:space="preserve">et de connaître leurs </w:t>
      </w:r>
      <w:r w:rsidRPr="00810535">
        <w:t xml:space="preserve">taux d’usure </w:t>
      </w:r>
      <w:r w:rsidR="005024C7" w:rsidRPr="00810535">
        <w:t xml:space="preserve">maximum à la livraison, </w:t>
      </w:r>
      <w:r w:rsidRPr="00810535">
        <w:t xml:space="preserve">par rapport </w:t>
      </w:r>
      <w:r w:rsidR="005024C7" w:rsidRPr="00810535">
        <w:t xml:space="preserve">aux </w:t>
      </w:r>
      <w:r w:rsidRPr="00810535">
        <w:t>durée</w:t>
      </w:r>
      <w:r w:rsidR="005024C7" w:rsidRPr="00810535">
        <w:t>s</w:t>
      </w:r>
      <w:r w:rsidRPr="00810535">
        <w:t xml:space="preserve"> de vie d</w:t>
      </w:r>
      <w:r w:rsidR="005024C7" w:rsidRPr="00810535">
        <w:t>es</w:t>
      </w:r>
      <w:r w:rsidRPr="00810535">
        <w:t xml:space="preserve"> moteur</w:t>
      </w:r>
      <w:r w:rsidR="00DC071B">
        <w:t>s</w:t>
      </w:r>
      <w:r w:rsidRPr="00810535">
        <w:t xml:space="preserve"> d’impression</w:t>
      </w:r>
      <w:r w:rsidR="005024C7" w:rsidRPr="00810535">
        <w:t xml:space="preserve"> et</w:t>
      </w:r>
      <w:r w:rsidRPr="00810535">
        <w:t xml:space="preserve"> </w:t>
      </w:r>
      <w:r w:rsidR="005024C7" w:rsidRPr="00810535">
        <w:t xml:space="preserve">au regard des </w:t>
      </w:r>
      <w:r w:rsidRPr="00810535">
        <w:t>usage</w:t>
      </w:r>
      <w:r w:rsidR="005024C7" w:rsidRPr="00810535">
        <w:t>s</w:t>
      </w:r>
      <w:r w:rsidRPr="00810535">
        <w:t xml:space="preserve"> présumé</w:t>
      </w:r>
      <w:r w:rsidR="005024C7" w:rsidRPr="00810535">
        <w:t>s.</w:t>
      </w:r>
    </w:p>
    <w:p w14:paraId="346FC0C9" w14:textId="2E64AF9A" w:rsidR="000903F1" w:rsidRDefault="000903F1" w:rsidP="000903F1">
      <w:pPr>
        <w:pStyle w:val="Listepuces"/>
        <w:numPr>
          <w:ilvl w:val="2"/>
          <w:numId w:val="8"/>
        </w:numPr>
      </w:pPr>
      <w:r>
        <w:lastRenderedPageBreak/>
        <w:t>De donner accès, secondairement, si le service bénéficiaire ne suit pas les recommandations, à l’intégralité de la gamme technique prévue par le marché, en mettant en avant l’écart entre la recommandation et le choix du service bénéficiaire.</w:t>
      </w:r>
    </w:p>
    <w:p w14:paraId="3E43A740" w14:textId="4F5F0975" w:rsidR="000903F1" w:rsidRDefault="000903F1" w:rsidP="000903F1">
      <w:pPr>
        <w:pStyle w:val="Listepuces"/>
        <w:numPr>
          <w:ilvl w:val="1"/>
          <w:numId w:val="8"/>
        </w:numPr>
      </w:pPr>
      <w:r>
        <w:t>A l’AP-HP d’être informé des éventuels surdimensionnement</w:t>
      </w:r>
      <w:r w:rsidR="00DC071B">
        <w:t>s</w:t>
      </w:r>
      <w:r>
        <w:t xml:space="preserve"> des solutions d’impressions mises en œuvre au regard des consommations relevées</w:t>
      </w:r>
      <w:r w:rsidRPr="00712B86">
        <w:t xml:space="preserve"> </w:t>
      </w:r>
      <w:r>
        <w:t>par la suite.</w:t>
      </w:r>
    </w:p>
    <w:p w14:paraId="5D8ACF07" w14:textId="77777777" w:rsidR="008B5EAE" w:rsidRDefault="008B5EAE" w:rsidP="008B5EAE">
      <w:pPr>
        <w:pStyle w:val="Titre2"/>
      </w:pPr>
      <w:bookmarkStart w:id="77" w:name="_Toc180057598"/>
      <w:r>
        <w:t>Centre d’assistance</w:t>
      </w:r>
      <w:bookmarkEnd w:id="77"/>
    </w:p>
    <w:p w14:paraId="3FDA2045" w14:textId="5307998F" w:rsidR="008B5EAE" w:rsidRDefault="008B5EAE" w:rsidP="008B5EAE">
      <w:pPr>
        <w:pStyle w:val="Corpsdetexte"/>
      </w:pPr>
      <w:r>
        <w:t>Un centre d’assistance est accessible p</w:t>
      </w:r>
      <w:r w:rsidR="00CF0442">
        <w:t>ou</w:t>
      </w:r>
      <w:r>
        <w:t xml:space="preserve">r les personnes habilitées </w:t>
      </w:r>
      <w:r w:rsidR="00512AE3">
        <w:t xml:space="preserve">par l’AP-HP, </w:t>
      </w:r>
      <w:r>
        <w:t>pour tout incident ou demande d’information.</w:t>
      </w:r>
      <w:r w:rsidR="00512AE3">
        <w:t xml:space="preserve"> Il est joignable par e-mail ou par téléphone les jours ouvrés de 8h à 12h et de 14h à 17h.</w:t>
      </w:r>
    </w:p>
    <w:p w14:paraId="313539D4" w14:textId="58031A19" w:rsidR="008B5EAE" w:rsidRDefault="008B5EAE" w:rsidP="008B5EAE">
      <w:pPr>
        <w:pStyle w:val="Corpsdetexte"/>
      </w:pPr>
      <w:r>
        <w:t xml:space="preserve">Il sert de point d’entrée unique des demandes de maintenance sur le périmètre de chaque Service </w:t>
      </w:r>
      <w:r w:rsidR="00004F04">
        <w:t>B</w:t>
      </w:r>
      <w:r>
        <w:t>énéficiaire</w:t>
      </w:r>
      <w:r w:rsidR="00004F04">
        <w:t>. L</w:t>
      </w:r>
      <w:r>
        <w:t>es demandes d’intervention au titre de la maintenance sont centralisées et transférées au Titulaire par le centre d’assistance, à partir des appels des agents vers le centre d’assistance.</w:t>
      </w:r>
    </w:p>
    <w:p w14:paraId="2C003DE4" w14:textId="5F38A35C" w:rsidR="00512AE3" w:rsidRDefault="00512AE3" w:rsidP="008B5EAE">
      <w:pPr>
        <w:pStyle w:val="Corpsdetexte"/>
      </w:pPr>
      <w:r>
        <w:t xml:space="preserve">Il a en charge de </w:t>
      </w:r>
      <w:r w:rsidRPr="00512AE3">
        <w:t>cré</w:t>
      </w:r>
      <w:r>
        <w:t xml:space="preserve">er </w:t>
      </w:r>
      <w:r w:rsidRPr="00512AE3">
        <w:t>et g</w:t>
      </w:r>
      <w:r>
        <w:t>érer des</w:t>
      </w:r>
      <w:r w:rsidRPr="00512AE3">
        <w:t xml:space="preserve"> tickets</w:t>
      </w:r>
      <w:r>
        <w:t xml:space="preserve"> d’incident,</w:t>
      </w:r>
      <w:r w:rsidRPr="00512AE3">
        <w:t xml:space="preserve"> </w:t>
      </w:r>
      <w:r>
        <w:t>et de suivre</w:t>
      </w:r>
      <w:r w:rsidRPr="00512AE3">
        <w:t xml:space="preserve"> </w:t>
      </w:r>
      <w:r>
        <w:t>l</w:t>
      </w:r>
      <w:r w:rsidRPr="00512AE3">
        <w:t>es interventions</w:t>
      </w:r>
      <w:r>
        <w:t>.</w:t>
      </w:r>
    </w:p>
    <w:p w14:paraId="069890FE" w14:textId="0250D5B5" w:rsidR="00512AE3" w:rsidRDefault="00512AE3" w:rsidP="008B5EAE">
      <w:pPr>
        <w:pStyle w:val="Corpsdetexte"/>
      </w:pPr>
      <w:r>
        <w:t>Les clôtures des interventions s’effectuent par transfert des heures de clôture des techniciens de maintenance au centre d’assistance, puis avec la validation des Services bénéficiaires.</w:t>
      </w:r>
    </w:p>
    <w:p w14:paraId="2A8AA139" w14:textId="41ECB74D" w:rsidR="008216DB" w:rsidRDefault="008216DB" w:rsidP="008216DB">
      <w:pPr>
        <w:pStyle w:val="Titre2"/>
      </w:pPr>
      <w:bookmarkStart w:id="78" w:name="_Toc180057599"/>
      <w:r>
        <w:t>Portail du Titulaire</w:t>
      </w:r>
      <w:bookmarkEnd w:id="78"/>
    </w:p>
    <w:p w14:paraId="479B8BB9" w14:textId="2B16F390" w:rsidR="00F30724" w:rsidRDefault="00F30724" w:rsidP="00F30724">
      <w:pPr>
        <w:pStyle w:val="Corpsdetexte"/>
      </w:pPr>
      <w:r>
        <w:t>Le Titulaire met à la disposition de l’A</w:t>
      </w:r>
      <w:r w:rsidR="00807229">
        <w:t xml:space="preserve">P-HP </w:t>
      </w:r>
      <w:r>
        <w:t xml:space="preserve">un site </w:t>
      </w:r>
      <w:r w:rsidR="00182053">
        <w:t xml:space="preserve">WEB </w:t>
      </w:r>
      <w:r>
        <w:t>permettant l’expression de besoins en ligne</w:t>
      </w:r>
      <w:r w:rsidR="00FB40E6">
        <w:t>,</w:t>
      </w:r>
      <w:r>
        <w:t xml:space="preserve"> la communication de données (reporting)</w:t>
      </w:r>
      <w:r w:rsidR="00FB40E6">
        <w:t>, la saisie d’informations,</w:t>
      </w:r>
      <w:r>
        <w:t xml:space="preserve"> </w:t>
      </w:r>
      <w:r w:rsidR="00FB40E6">
        <w:t xml:space="preserve">et </w:t>
      </w:r>
      <w:r>
        <w:t>sécurisé sur la base du « protocole de transfer</w:t>
      </w:r>
      <w:r w:rsidR="00224097">
        <w:t>t hypertexte sécurisé » (HTTPS)</w:t>
      </w:r>
      <w:r w:rsidR="00710ECD">
        <w:t>.</w:t>
      </w:r>
    </w:p>
    <w:p w14:paraId="43261145" w14:textId="66FC4668" w:rsidR="00FF4C5D" w:rsidRDefault="00FF4C5D" w:rsidP="00FF4C5D">
      <w:pPr>
        <w:pStyle w:val="Corpsdetexte"/>
      </w:pPr>
      <w:r>
        <w:t>Dans ce cadre, le Titulaire assure :</w:t>
      </w:r>
    </w:p>
    <w:p w14:paraId="26715B23" w14:textId="77777777" w:rsidR="00FF4C5D" w:rsidRPr="007819AD" w:rsidRDefault="00FF4C5D" w:rsidP="00FF4C5D">
      <w:pPr>
        <w:pStyle w:val="Listepuces"/>
      </w:pPr>
      <w:r>
        <w:t>L</w:t>
      </w:r>
      <w:r w:rsidRPr="007819AD">
        <w:t>'administration des droits d'accès ainsi que la création, gestion, diffusion, et suppression des codes d’accès aup</w:t>
      </w:r>
      <w:r>
        <w:t>rès des services utilisateurs.</w:t>
      </w:r>
    </w:p>
    <w:p w14:paraId="5F164213" w14:textId="77777777" w:rsidR="00FF4C5D" w:rsidRPr="007819AD" w:rsidRDefault="00FF4C5D" w:rsidP="00FF4C5D">
      <w:pPr>
        <w:pStyle w:val="Listepuces"/>
      </w:pPr>
      <w:r>
        <w:t>L</w:t>
      </w:r>
      <w:r w:rsidRPr="007819AD">
        <w:t xml:space="preserve">a mise à </w:t>
      </w:r>
      <w:r>
        <w:t>jour des produits et des prix.</w:t>
      </w:r>
    </w:p>
    <w:p w14:paraId="73F1B9A0" w14:textId="77777777" w:rsidR="00FF4C5D" w:rsidRPr="007819AD" w:rsidRDefault="00FF4C5D" w:rsidP="00FF4C5D">
      <w:pPr>
        <w:pStyle w:val="Listepuces"/>
      </w:pPr>
      <w:r>
        <w:t>U</w:t>
      </w:r>
      <w:r w:rsidRPr="007819AD">
        <w:t>ne assistance téléphonique pour les modalités pr</w:t>
      </w:r>
      <w:r>
        <w:t>atiques d'utilisation du site.</w:t>
      </w:r>
    </w:p>
    <w:p w14:paraId="1B6B3074" w14:textId="032F8C65" w:rsidR="00FF4C5D" w:rsidRPr="007819AD" w:rsidRDefault="00FF4C5D" w:rsidP="00FF4C5D">
      <w:pPr>
        <w:pStyle w:val="Listepuces"/>
      </w:pPr>
      <w:r>
        <w:t>L</w:t>
      </w:r>
      <w:r w:rsidRPr="007819AD">
        <w:t>a fourniture en ligne d</w:t>
      </w:r>
      <w:r w:rsidR="00710ECD">
        <w:t>es</w:t>
      </w:r>
      <w:r w:rsidRPr="007819AD">
        <w:t xml:space="preserve"> notice</w:t>
      </w:r>
      <w:r w:rsidR="00710ECD">
        <w:t>s</w:t>
      </w:r>
      <w:r>
        <w:t xml:space="preserve"> d'utilisation </w:t>
      </w:r>
      <w:r w:rsidR="00710ECD">
        <w:t>pour l’expression de besoin en ligne et pour la communication des données en ligne</w:t>
      </w:r>
      <w:r>
        <w:t>.</w:t>
      </w:r>
    </w:p>
    <w:p w14:paraId="638A4C3E" w14:textId="30A94755" w:rsidR="00FF4C5D" w:rsidRDefault="00710ECD" w:rsidP="00F30724">
      <w:pPr>
        <w:pStyle w:val="Corpsdetexte"/>
      </w:pPr>
      <w:r>
        <w:t>Les attendus concernant le site WEB sont :</w:t>
      </w:r>
    </w:p>
    <w:p w14:paraId="44C16C7C" w14:textId="2EB2C5B6" w:rsidR="00F30724" w:rsidRDefault="00224097" w:rsidP="00807229">
      <w:pPr>
        <w:pStyle w:val="Titre3"/>
      </w:pPr>
      <w:bookmarkStart w:id="79" w:name="_Toc180057600"/>
      <w:r>
        <w:t>E</w:t>
      </w:r>
      <w:r w:rsidR="007819AD">
        <w:t>xpression de besoins en ligne</w:t>
      </w:r>
      <w:bookmarkEnd w:id="79"/>
    </w:p>
    <w:p w14:paraId="4B6BAF02" w14:textId="5CB75CB9" w:rsidR="00F30724" w:rsidRDefault="00F30724" w:rsidP="00F30724">
      <w:pPr>
        <w:pStyle w:val="Corpsdetexte"/>
      </w:pPr>
      <w:r>
        <w:t xml:space="preserve">Le site </w:t>
      </w:r>
      <w:r w:rsidR="00224097">
        <w:t>WEB p</w:t>
      </w:r>
      <w:r w:rsidR="00710ECD">
        <w:t>résente</w:t>
      </w:r>
      <w:r w:rsidR="00224097">
        <w:t xml:space="preserve"> </w:t>
      </w:r>
      <w:r>
        <w:t>un catalogue électronique en ligne reflétant exactement les fournitures et services d</w:t>
      </w:r>
      <w:r w:rsidR="00182053">
        <w:t>u marché</w:t>
      </w:r>
      <w:r>
        <w:t xml:space="preserve">, en langue française, </w:t>
      </w:r>
      <w:r w:rsidR="00182053">
        <w:t>permettant</w:t>
      </w:r>
      <w:r>
        <w:t xml:space="preserve"> aux agents habilités de prendre connaissance des seules composantes des solutions d’impression et des prestations figurant au marché et d'en préparer un devis valant fiche d’expression de besoins (FEB)</w:t>
      </w:r>
      <w:r w:rsidR="00182053">
        <w:t xml:space="preserve"> à télécharger</w:t>
      </w:r>
      <w:r w:rsidR="00FF4C5D">
        <w:t xml:space="preserve"> et à joindre </w:t>
      </w:r>
      <w:r>
        <w:t xml:space="preserve">au bon de commande émis par </w:t>
      </w:r>
      <w:r w:rsidR="00182053">
        <w:t>l’</w:t>
      </w:r>
      <w:r w:rsidR="00E8256B">
        <w:t>AP</w:t>
      </w:r>
      <w:r w:rsidR="00E8256B">
        <w:noBreakHyphen/>
      </w:r>
      <w:r w:rsidR="00182053">
        <w:t>HP.</w:t>
      </w:r>
    </w:p>
    <w:p w14:paraId="2A051018" w14:textId="69F8B7BC" w:rsidR="00F30724" w:rsidRDefault="00F30724" w:rsidP="00182053">
      <w:pPr>
        <w:pStyle w:val="Corpsdetexte"/>
        <w:keepNext/>
      </w:pPr>
      <w:r>
        <w:t xml:space="preserve">Le catalogue indique pour chacune des composantes des solutions </w:t>
      </w:r>
      <w:r w:rsidR="00182053">
        <w:t>d’impression objets du marché :</w:t>
      </w:r>
    </w:p>
    <w:p w14:paraId="1F472530" w14:textId="495FD213" w:rsidR="00F30724" w:rsidRDefault="00807229" w:rsidP="00807229">
      <w:pPr>
        <w:pStyle w:val="Listepuces"/>
      </w:pPr>
      <w:r>
        <w:t>S</w:t>
      </w:r>
      <w:r w:rsidR="00F30724">
        <w:t xml:space="preserve">es prix unitaires HT et </w:t>
      </w:r>
      <w:r>
        <w:t>TTC (acquisition et location).</w:t>
      </w:r>
    </w:p>
    <w:p w14:paraId="076A6C52" w14:textId="3835110C" w:rsidR="00F30724" w:rsidRDefault="00807229" w:rsidP="00807229">
      <w:pPr>
        <w:pStyle w:val="Listepuces"/>
      </w:pPr>
      <w:r>
        <w:t>S</w:t>
      </w:r>
      <w:r w:rsidR="00F30724">
        <w:t>a photo sous forme numér</w:t>
      </w:r>
      <w:r>
        <w:t>ique (photo contractuelle).</w:t>
      </w:r>
    </w:p>
    <w:p w14:paraId="18CA3D04" w14:textId="227511BC" w:rsidR="00F30724" w:rsidRDefault="00807229" w:rsidP="00807229">
      <w:pPr>
        <w:pStyle w:val="Listepuces"/>
      </w:pPr>
      <w:r>
        <w:t>S</w:t>
      </w:r>
      <w:r w:rsidR="00F30724">
        <w:t>a fiche technico-commerciale reprenant les principales caractéristiques techniques (dimensions, matériaux, coloris, etc.) et développa</w:t>
      </w:r>
      <w:r>
        <w:t>nt les argumentaires de vente.</w:t>
      </w:r>
    </w:p>
    <w:p w14:paraId="219370E9" w14:textId="0351AAE9" w:rsidR="00F30724" w:rsidRDefault="00807229" w:rsidP="00807229">
      <w:pPr>
        <w:pStyle w:val="Listepuces"/>
      </w:pPr>
      <w:r>
        <w:t>S</w:t>
      </w:r>
      <w:r w:rsidR="00F30724">
        <w:t>on caractère écolabellisé le cas échéant</w:t>
      </w:r>
      <w:r>
        <w:t>.</w:t>
      </w:r>
    </w:p>
    <w:p w14:paraId="305F65CD" w14:textId="3951B594" w:rsidR="00F30724" w:rsidRDefault="004B3CA3" w:rsidP="00807229">
      <w:pPr>
        <w:pStyle w:val="Listepuces"/>
      </w:pPr>
      <w:r>
        <w:t>L</w:t>
      </w:r>
      <w:r w:rsidR="00F30724">
        <w:t>a disponibil</w:t>
      </w:r>
      <w:r w:rsidR="00807229">
        <w:t xml:space="preserve">ité </w:t>
      </w:r>
      <w:r>
        <w:t xml:space="preserve">du modèle équivalent </w:t>
      </w:r>
      <w:r w:rsidR="00807229">
        <w:t>reconditionné.</w:t>
      </w:r>
    </w:p>
    <w:p w14:paraId="56D12411" w14:textId="437365B1" w:rsidR="00F30724" w:rsidRDefault="00807229" w:rsidP="00807229">
      <w:pPr>
        <w:pStyle w:val="Listepuces"/>
      </w:pPr>
      <w:r>
        <w:t>S</w:t>
      </w:r>
      <w:r w:rsidR="00F30724">
        <w:t>a consommation énergétiqu</w:t>
      </w:r>
      <w:r>
        <w:t>e (valeur TEC en kWh/semaine).</w:t>
      </w:r>
    </w:p>
    <w:p w14:paraId="30617BAA" w14:textId="66C225B7" w:rsidR="00F30724" w:rsidRDefault="00807229" w:rsidP="00807229">
      <w:pPr>
        <w:pStyle w:val="Listepuces"/>
      </w:pPr>
      <w:r>
        <w:t>L</w:t>
      </w:r>
      <w:r w:rsidR="00F30724">
        <w:t>a description des fonctionnalités em</w:t>
      </w:r>
      <w:r>
        <w:t>barquées d’économie d’énergie.</w:t>
      </w:r>
    </w:p>
    <w:p w14:paraId="26D1FA48" w14:textId="582BDCF2" w:rsidR="00F30724" w:rsidRDefault="00807229" w:rsidP="00807229">
      <w:pPr>
        <w:pStyle w:val="Listepuces"/>
      </w:pPr>
      <w:r>
        <w:lastRenderedPageBreak/>
        <w:t>S</w:t>
      </w:r>
      <w:r w:rsidR="00F30724">
        <w:t xml:space="preserve">on caractère </w:t>
      </w:r>
      <w:r w:rsidR="007819AD">
        <w:t>« </w:t>
      </w:r>
      <w:r w:rsidR="00F30724">
        <w:t>accessible aux personnes mal/non voyantes</w:t>
      </w:r>
      <w:r w:rsidR="007819AD">
        <w:t> »</w:t>
      </w:r>
      <w:r w:rsidR="00F30724">
        <w:t xml:space="preserve"> et la description des di</w:t>
      </w:r>
      <w:r>
        <w:t>spositifs équipant l’appareil.</w:t>
      </w:r>
    </w:p>
    <w:p w14:paraId="607B679B" w14:textId="5700CF33" w:rsidR="00F30724" w:rsidRDefault="00807229" w:rsidP="00807229">
      <w:pPr>
        <w:pStyle w:val="Listepuces"/>
      </w:pPr>
      <w:r>
        <w:t>L</w:t>
      </w:r>
      <w:r w:rsidR="00F30724">
        <w:t xml:space="preserve">a disponibilité de consommables </w:t>
      </w:r>
      <w:r>
        <w:t>remanufacturés le cas échéant.</w:t>
      </w:r>
    </w:p>
    <w:p w14:paraId="7942A223" w14:textId="6E2BAC5E" w:rsidR="00F30724" w:rsidRDefault="00807229" w:rsidP="00807229">
      <w:pPr>
        <w:pStyle w:val="Listepuces"/>
      </w:pPr>
      <w:r>
        <w:t>L</w:t>
      </w:r>
      <w:r w:rsidR="00F30724">
        <w:t>a disponibilité de consommables</w:t>
      </w:r>
      <w:r>
        <w:t xml:space="preserve"> écolabellisés le cas échéant.</w:t>
      </w:r>
    </w:p>
    <w:p w14:paraId="0C530A16" w14:textId="79E15C64" w:rsidR="00F30724" w:rsidRDefault="00807229" w:rsidP="00807229">
      <w:pPr>
        <w:pStyle w:val="Listepuces"/>
      </w:pPr>
      <w:r>
        <w:t>S</w:t>
      </w:r>
      <w:r w:rsidR="00F30724">
        <w:t>a documentation technique permettant son utilisation optimale comprenant notamment les manuels d'utilisation du matériel, des accesso</w:t>
      </w:r>
      <w:r>
        <w:t>ires et du pilote d'impression.</w:t>
      </w:r>
    </w:p>
    <w:p w14:paraId="1CF7F0B3" w14:textId="0C38B5BF" w:rsidR="00F30724" w:rsidRDefault="00F30724" w:rsidP="00F30724">
      <w:pPr>
        <w:pStyle w:val="Corpsdetexte"/>
      </w:pPr>
      <w:r>
        <w:t xml:space="preserve">Le catalogue </w:t>
      </w:r>
      <w:r w:rsidR="00FF4C5D">
        <w:t xml:space="preserve">pourrait </w:t>
      </w:r>
      <w:r>
        <w:t xml:space="preserve">permettre de </w:t>
      </w:r>
      <w:r w:rsidR="007819AD">
        <w:t>constituer une</w:t>
      </w:r>
      <w:r>
        <w:t xml:space="preserve"> solution d’impression avec l’assurance d’une totale compatibilité entre la configuration de base retenue, ses accessoires et, le cas échéant, les services avancés,</w:t>
      </w:r>
      <w:r w:rsidR="00182053">
        <w:t xml:space="preserve"> </w:t>
      </w:r>
      <w:r>
        <w:t>tel que précisé dans l</w:t>
      </w:r>
      <w:r w:rsidR="00182053">
        <w:t>e Cadre de réponse technique « Q</w:t>
      </w:r>
      <w:r>
        <w:t>ualité de service</w:t>
      </w:r>
      <w:r w:rsidR="00182053">
        <w:t> »</w:t>
      </w:r>
      <w:r>
        <w:t xml:space="preserve">. A cet effet, le catalogue peut s’appuyer </w:t>
      </w:r>
      <w:r w:rsidR="00182053">
        <w:t>sur un configurateur dynamique.</w:t>
      </w:r>
    </w:p>
    <w:p w14:paraId="6501499B" w14:textId="2B2DFC00" w:rsidR="00F30724" w:rsidRPr="007819AD" w:rsidRDefault="00F30724" w:rsidP="00710ECD">
      <w:pPr>
        <w:pStyle w:val="Corpsdetexte"/>
      </w:pPr>
      <w:r>
        <w:t xml:space="preserve">Le Titulaire </w:t>
      </w:r>
      <w:r w:rsidR="00710ECD">
        <w:t>peut proposer en plus l</w:t>
      </w:r>
      <w:r w:rsidRPr="007819AD">
        <w:t>a mise en place et le paramétrage d’un circuit de validation des FEB</w:t>
      </w:r>
      <w:r w:rsidR="007819AD">
        <w:t xml:space="preserve"> </w:t>
      </w:r>
      <w:r w:rsidRPr="007819AD">
        <w:t xml:space="preserve">tel que précisé dans </w:t>
      </w:r>
      <w:r w:rsidR="007819AD">
        <w:t>le Cadre de réponse technique « Qualité de service ».</w:t>
      </w:r>
    </w:p>
    <w:p w14:paraId="3FD444AE" w14:textId="52CCAFDD" w:rsidR="00F30724" w:rsidRDefault="00F30724" w:rsidP="00F30724">
      <w:pPr>
        <w:pStyle w:val="Corpsdetexte"/>
      </w:pPr>
      <w:r>
        <w:t>Le Titulaire assure une obligation de conseil au choix du modèle de configuration dans le respect des préconisations de la stratégie d’achat de l’</w:t>
      </w:r>
      <w:r w:rsidR="00FF4C5D">
        <w:t>AP-HP</w:t>
      </w:r>
      <w:r>
        <w:t xml:space="preserve"> en matière de solut</w:t>
      </w:r>
      <w:r w:rsidR="00FF4C5D">
        <w:t>ions d’impression de proximité.</w:t>
      </w:r>
    </w:p>
    <w:p w14:paraId="4F2182B0" w14:textId="77777777" w:rsidR="00F30724" w:rsidRDefault="00F30724" w:rsidP="00F30724">
      <w:pPr>
        <w:pStyle w:val="Corpsdetexte"/>
      </w:pPr>
      <w:r>
        <w:t xml:space="preserve">En cas d'indisponibilité ou d’inaccessibilité de l’expression de besoins en ligne, le Titulaire met en place une solution d’expression de besoins par tout autre moyen écrit. Le Titulaire accepte et traite dans les délais contractuels les fiches d’expression de besoins émanant et portant le visa des personnes habilitées. </w:t>
      </w:r>
    </w:p>
    <w:p w14:paraId="278566D4" w14:textId="7AAF6117" w:rsidR="00F30724" w:rsidRDefault="00F30724" w:rsidP="00F30724">
      <w:pPr>
        <w:pStyle w:val="Corpsdetexte"/>
      </w:pPr>
      <w:r>
        <w:t>Dans ce cadre, le Titulaire fournit à l’A</w:t>
      </w:r>
      <w:r w:rsidR="00FF4C5D">
        <w:t>P-HP</w:t>
      </w:r>
      <w:r>
        <w:t xml:space="preserve"> une copie sur support électronique du catalogue dans un délai de quinze jours calen</w:t>
      </w:r>
      <w:r w:rsidR="00FF4C5D">
        <w:t>daires à compter de sa demande.</w:t>
      </w:r>
    </w:p>
    <w:p w14:paraId="260AA53E" w14:textId="0B9929AC" w:rsidR="00F30724" w:rsidRDefault="008F01BD" w:rsidP="007819AD">
      <w:pPr>
        <w:pStyle w:val="Titre3"/>
      </w:pPr>
      <w:bookmarkStart w:id="80" w:name="_Toc180057601"/>
      <w:r>
        <w:t>Echanges</w:t>
      </w:r>
      <w:r w:rsidR="00F30724">
        <w:t xml:space="preserve"> de données en ligne (</w:t>
      </w:r>
      <w:r w:rsidR="00192FE7">
        <w:t xml:space="preserve">suivi, </w:t>
      </w:r>
      <w:r w:rsidR="008216DB">
        <w:t>helpdesk</w:t>
      </w:r>
      <w:r>
        <w:t>)</w:t>
      </w:r>
      <w:bookmarkEnd w:id="80"/>
    </w:p>
    <w:p w14:paraId="0F34B346" w14:textId="58A8DFB8" w:rsidR="00F30724" w:rsidRDefault="00FF4C5D" w:rsidP="00F30724">
      <w:pPr>
        <w:pStyle w:val="Corpsdetexte"/>
      </w:pPr>
      <w:r>
        <w:t>L</w:t>
      </w:r>
      <w:r w:rsidR="00F30724">
        <w:t xml:space="preserve">e Titulaire met également à disposition </w:t>
      </w:r>
      <w:r w:rsidR="00710ECD">
        <w:t xml:space="preserve">de l’AP-HP </w:t>
      </w:r>
      <w:r w:rsidR="00F30724">
        <w:t>un portail de communication de données relatives à l’exécution du marché (notamment suivi de commandes/livraisons/</w:t>
      </w:r>
      <w:r w:rsidR="00114773">
        <w:t>reprise</w:t>
      </w:r>
      <w:r w:rsidR="00F30724">
        <w:t>s, états de parcs) et à l’exploitation des solutions d’impression (notamment suivi des consommations, des opérations de maintenance et autres prestations, modes d’emploi, supports de</w:t>
      </w:r>
      <w:r>
        <w:t xml:space="preserve"> formation, liste de contacts).</w:t>
      </w:r>
    </w:p>
    <w:p w14:paraId="48FE9F8F" w14:textId="37AC794C" w:rsidR="00F30724" w:rsidRDefault="00F30724" w:rsidP="00F30724">
      <w:pPr>
        <w:pStyle w:val="Corpsdetexte"/>
      </w:pPr>
      <w:r>
        <w:t>Ces données peuvent également concerner l’état des commandes de solutions reconditionnées, les consommations de consommables remanufacturés, les consommations de consommables écolabellisés le cas échéant.</w:t>
      </w:r>
    </w:p>
    <w:p w14:paraId="7D9D6FB0" w14:textId="77777777" w:rsidR="008F01BD" w:rsidRDefault="00F30724" w:rsidP="00F30724">
      <w:pPr>
        <w:pStyle w:val="Corpsdetexte"/>
      </w:pPr>
      <w:r>
        <w:t xml:space="preserve">La communication de données en ligne doit permettre l’affichage organisé desdites données et leur téléchargement sous forme de tables exploitables par des tableurs standards. </w:t>
      </w:r>
    </w:p>
    <w:p w14:paraId="6B3C08D6" w14:textId="04459CCF" w:rsidR="00F30724" w:rsidRDefault="00F30724" w:rsidP="00F30724">
      <w:pPr>
        <w:pStyle w:val="Corpsdetexte"/>
      </w:pPr>
      <w:r>
        <w:t>La présentation sous forme de tableaux de bor</w:t>
      </w:r>
      <w:r w:rsidR="00FF4C5D">
        <w:t>d peut utilement être proposée.</w:t>
      </w:r>
    </w:p>
    <w:p w14:paraId="52D73691" w14:textId="3ADE2C48" w:rsidR="00314234" w:rsidRDefault="008F01BD" w:rsidP="00F30724">
      <w:pPr>
        <w:pStyle w:val="Corpsdetexte"/>
      </w:pPr>
      <w:r>
        <w:t xml:space="preserve">La mise à disposition </w:t>
      </w:r>
      <w:r w:rsidR="00FB40E6">
        <w:t>ou</w:t>
      </w:r>
      <w:r w:rsidR="006B01EB">
        <w:t xml:space="preserve"> la</w:t>
      </w:r>
      <w:r w:rsidR="00FB40E6">
        <w:t xml:space="preserve"> gestion </w:t>
      </w:r>
      <w:r>
        <w:t>des informations suivantes sont plus particulièrement attendues :</w:t>
      </w:r>
    </w:p>
    <w:p w14:paraId="7FEBAA7C" w14:textId="77777777" w:rsidR="008F01BD" w:rsidRDefault="008F01BD" w:rsidP="008F01BD">
      <w:pPr>
        <w:pStyle w:val="Listepuces"/>
      </w:pPr>
      <w:r>
        <w:t>Configurations et états de fonctionnement des copieurs</w:t>
      </w:r>
    </w:p>
    <w:p w14:paraId="0EF84BB7" w14:textId="3260D3E2" w:rsidR="008F01BD" w:rsidRDefault="008216DB" w:rsidP="008F01BD">
      <w:pPr>
        <w:pStyle w:val="Listepuces"/>
      </w:pPr>
      <w:r>
        <w:t>Centre d’assistance (helpdesk)</w:t>
      </w:r>
      <w:r w:rsidR="008F01BD">
        <w:t xml:space="preserve"> : création et gestion de tickets, suivi des interventions</w:t>
      </w:r>
    </w:p>
    <w:p w14:paraId="667D57E9" w14:textId="093E3A4C" w:rsidR="008F01BD" w:rsidRDefault="008F01BD" w:rsidP="008F01BD">
      <w:pPr>
        <w:pStyle w:val="Listepuces"/>
      </w:pPr>
      <w:r>
        <w:t>Inventaire du parc</w:t>
      </w:r>
    </w:p>
    <w:p w14:paraId="71A27AD4" w14:textId="33C16195" w:rsidR="008F01BD" w:rsidRDefault="008F01BD" w:rsidP="008F01BD">
      <w:pPr>
        <w:pStyle w:val="Listepuces"/>
      </w:pPr>
      <w:r>
        <w:t xml:space="preserve">États contractuels des copieurs (commandé, livré, loyers en cours, </w:t>
      </w:r>
      <w:r w:rsidR="00114773">
        <w:t>reprise</w:t>
      </w:r>
      <w:r>
        <w:t xml:space="preserve"> en </w:t>
      </w:r>
      <w:r w:rsidR="00A76B2A">
        <w:t>attente</w:t>
      </w:r>
      <w:r>
        <w:t>)</w:t>
      </w:r>
    </w:p>
    <w:p w14:paraId="1CE3AD3D" w14:textId="422BBE13" w:rsidR="001B3C53" w:rsidRDefault="001B3C53" w:rsidP="008F01BD">
      <w:pPr>
        <w:pStyle w:val="Listepuces"/>
      </w:pPr>
      <w:r>
        <w:t>Identification des copieurs à moins de 6 mois de leur fin de location</w:t>
      </w:r>
    </w:p>
    <w:p w14:paraId="014F1A85" w14:textId="2163B783" w:rsidR="008F01BD" w:rsidRDefault="008F01BD" w:rsidP="008F01BD">
      <w:pPr>
        <w:pStyle w:val="Listepuces"/>
      </w:pPr>
      <w:r>
        <w:t>Compteurs courants et historique</w:t>
      </w:r>
      <w:r w:rsidR="006B01EB">
        <w:t>s</w:t>
      </w:r>
    </w:p>
    <w:p w14:paraId="52B90B66" w14:textId="77777777" w:rsidR="008F01BD" w:rsidRDefault="008F01BD" w:rsidP="008F01BD">
      <w:pPr>
        <w:pStyle w:val="Listepuces"/>
      </w:pPr>
      <w:r>
        <w:t>Factures</w:t>
      </w:r>
    </w:p>
    <w:p w14:paraId="1FF732E8" w14:textId="77777777" w:rsidR="008F01BD" w:rsidRDefault="008F01BD" w:rsidP="008F01BD">
      <w:pPr>
        <w:pStyle w:val="Listepuces"/>
      </w:pPr>
      <w:r>
        <w:t>Exports des données</w:t>
      </w:r>
    </w:p>
    <w:p w14:paraId="7AE23106" w14:textId="521DF986" w:rsidR="00314234" w:rsidRDefault="008F01BD" w:rsidP="00F30724">
      <w:pPr>
        <w:pStyle w:val="Corpsdetexte"/>
      </w:pPr>
      <w:r>
        <w:t>A défaut</w:t>
      </w:r>
      <w:r w:rsidR="006B01EB">
        <w:t>,</w:t>
      </w:r>
      <w:r>
        <w:t xml:space="preserve"> ces informations </w:t>
      </w:r>
      <w:r w:rsidR="00810535">
        <w:t xml:space="preserve">doivent </w:t>
      </w:r>
      <w:r>
        <w:t xml:space="preserve">être disponibles par diffusion de </w:t>
      </w:r>
      <w:r w:rsidR="006B01EB">
        <w:t>e-</w:t>
      </w:r>
      <w:r>
        <w:t>mails</w:t>
      </w:r>
      <w:r w:rsidR="00810535">
        <w:t xml:space="preserve">. Diffusion </w:t>
      </w:r>
      <w:r>
        <w:t>à organiser en début de marché</w:t>
      </w:r>
      <w:r w:rsidR="00810535">
        <w:t xml:space="preserve"> et à mettre à niveau au fil des passations de commandes par les Services Bénéficiaires</w:t>
      </w:r>
      <w:r>
        <w:t>.</w:t>
      </w:r>
    </w:p>
    <w:p w14:paraId="229F8D50" w14:textId="70ACA612" w:rsidR="008F01BD" w:rsidRDefault="008F01BD" w:rsidP="00F30724">
      <w:pPr>
        <w:pStyle w:val="Corpsdetexte"/>
      </w:pPr>
      <w:r>
        <w:t xml:space="preserve">En outre, la possibilité de mettre à jour l’emplacement d’un copieur, à l’initiative de l’AP-HP, est attendue. Si elle n’est pas possible à partir du site WEB, une procédure définie par le Titulaire dans son offre </w:t>
      </w:r>
      <w:r w:rsidR="00004F04">
        <w:t xml:space="preserve">est </w:t>
      </w:r>
      <w:r>
        <w:lastRenderedPageBreak/>
        <w:t xml:space="preserve">applicable. Ces mises à jour </w:t>
      </w:r>
      <w:r w:rsidR="00810535">
        <w:t xml:space="preserve">faites par l’AP-HP </w:t>
      </w:r>
      <w:r w:rsidR="00004F04">
        <w:t xml:space="preserve">sont </w:t>
      </w:r>
      <w:r>
        <w:t>prises en compte par le Titulaire pour toute activité logistique.</w:t>
      </w:r>
    </w:p>
    <w:p w14:paraId="241CDCBC" w14:textId="5D8A2783" w:rsidR="00A23688" w:rsidRDefault="00A23688" w:rsidP="00A23688">
      <w:pPr>
        <w:pStyle w:val="Titre2"/>
      </w:pPr>
      <w:bookmarkStart w:id="81" w:name="_Toc180057602"/>
      <w:r>
        <w:t>Relevé des compteurs et gestion des consommables</w:t>
      </w:r>
      <w:bookmarkEnd w:id="81"/>
    </w:p>
    <w:p w14:paraId="024CCFAC" w14:textId="4DC2A100" w:rsidR="00A23688" w:rsidRDefault="00A23688" w:rsidP="00A23688">
      <w:pPr>
        <w:pStyle w:val="Corpsdetexte"/>
      </w:pPr>
      <w:r>
        <w:t>La remonté</w:t>
      </w:r>
      <w:r w:rsidR="002A1A81">
        <w:t>e</w:t>
      </w:r>
      <w:r>
        <w:t xml:space="preserve"> des informations techniques depuis les copieurs vers l’extérieur peut se faire en utilisant les protocoles HTTPS ou SMTP.</w:t>
      </w:r>
    </w:p>
    <w:p w14:paraId="57C7B5E0" w14:textId="77777777" w:rsidR="00A23688" w:rsidRDefault="00A23688" w:rsidP="00A23688">
      <w:pPr>
        <w:pStyle w:val="Corpsdetexte"/>
      </w:pPr>
      <w:r>
        <w:t>Pour le flux HTTPS, le Titulaire communique à l’AP-HP soit les FQDN à joindre, soit les adresses IP.</w:t>
      </w:r>
    </w:p>
    <w:p w14:paraId="23993BA7" w14:textId="7029386F" w:rsidR="00A23688" w:rsidRDefault="00A23688" w:rsidP="00A23688">
      <w:pPr>
        <w:pStyle w:val="Corpsdetexte"/>
      </w:pPr>
      <w:r w:rsidRPr="00810535">
        <w:t>Pour le flux SMTP, le protocole est utilisé par défaut en mode authentifié et chiffré. Le Titulaire communique à l’AP-HP, pour chaque copieur un compte et un mot de passe. En cas d’impossibilité technique justifiée</w:t>
      </w:r>
      <w:r w:rsidR="00810535" w:rsidRPr="00810535">
        <w:t>,</w:t>
      </w:r>
      <w:r w:rsidRPr="00810535">
        <w:t xml:space="preserve"> le Titulaire demande si un filtrage par IP est possible et participe activement à la gestion des adresses IP des copieurs que l’AP-HP </w:t>
      </w:r>
      <w:r w:rsidR="002A1A81">
        <w:t>prend</w:t>
      </w:r>
      <w:r w:rsidR="002A1A81" w:rsidRPr="00810535">
        <w:t xml:space="preserve"> </w:t>
      </w:r>
      <w:r w:rsidRPr="00810535">
        <w:t>en compte.</w:t>
      </w:r>
    </w:p>
    <w:p w14:paraId="48924804" w14:textId="55281F7B" w:rsidR="00A23688" w:rsidRDefault="00A23688" w:rsidP="00A23688">
      <w:pPr>
        <w:pStyle w:val="Corpsdetexte"/>
      </w:pPr>
      <w:r>
        <w:t xml:space="preserve">En complément, les copieurs doivent s’intégrer simplement et sans contrainte de sécurité dans un domaine active directory de niveau fonctionnel 2016 avec les derniers correctifs de sécurité. Pour ce faire, le copieur devra obligatoirement être compatible sans restriction avec la version 2.0 ou </w:t>
      </w:r>
      <w:r w:rsidR="002A1A81">
        <w:t>supérieure du</w:t>
      </w:r>
      <w:r>
        <w:t xml:space="preserve"> protocole SMB sous peine de non-conformité de l’offre.</w:t>
      </w:r>
    </w:p>
    <w:p w14:paraId="19FBCA60" w14:textId="32244BC8" w:rsidR="00B40B0A" w:rsidRDefault="00622BC6" w:rsidP="00A23688">
      <w:pPr>
        <w:pStyle w:val="Titre2"/>
      </w:pPr>
      <w:bookmarkStart w:id="82" w:name="_Toc180057603"/>
      <w:r>
        <w:t>Serveur AP-HP de t</w:t>
      </w:r>
      <w:r w:rsidR="00B40B0A">
        <w:t>élécopies</w:t>
      </w:r>
      <w:bookmarkEnd w:id="82"/>
    </w:p>
    <w:p w14:paraId="0AE028DC" w14:textId="0C176E6C" w:rsidR="00B40B0A" w:rsidRDefault="00B40B0A" w:rsidP="00B40B0A">
      <w:pPr>
        <w:pStyle w:val="Corpsdetexte"/>
      </w:pPr>
      <w:r>
        <w:t xml:space="preserve">L’AP-HP dispose d’un serveur fax dédié, fonctionnel pour tout l’AP-HP, NATIVIP, qui permet </w:t>
      </w:r>
      <w:r w:rsidR="00D63D64">
        <w:t xml:space="preserve">d’envoyer ou recevoir </w:t>
      </w:r>
      <w:r>
        <w:t>d</w:t>
      </w:r>
      <w:r w:rsidR="00D63D64">
        <w:t>es télécopies (</w:t>
      </w:r>
      <w:r>
        <w:t>fax</w:t>
      </w:r>
      <w:r w:rsidR="00D63D64">
        <w:t>)</w:t>
      </w:r>
      <w:r w:rsidR="005A20D2" w:rsidRPr="005A20D2">
        <w:t xml:space="preserve"> </w:t>
      </w:r>
      <w:r w:rsidR="005A20D2">
        <w:t>à partir des copieurs</w:t>
      </w:r>
      <w:r w:rsidR="00D63D64">
        <w:t>,</w:t>
      </w:r>
      <w:r w:rsidRPr="00B40B0A">
        <w:t xml:space="preserve"> </w:t>
      </w:r>
      <w:r>
        <w:t>à travers des boîtes aux lettres dédiée</w:t>
      </w:r>
      <w:r w:rsidR="00983AE6">
        <w:t>s</w:t>
      </w:r>
      <w:r w:rsidR="005A20D2">
        <w:t xml:space="preserve"> ou via le protocole T38</w:t>
      </w:r>
      <w:r>
        <w:t>.</w:t>
      </w:r>
    </w:p>
    <w:p w14:paraId="1E7C74FD" w14:textId="6B679A65" w:rsidR="00A40C72" w:rsidRDefault="00A40C72" w:rsidP="00B40B0A">
      <w:pPr>
        <w:pStyle w:val="Corpsdetexte"/>
      </w:pPr>
      <w:r>
        <w:t>Ce service pourra se généraliser au regard de l’arrêt du réseau RTC planifié en France.</w:t>
      </w:r>
    </w:p>
    <w:p w14:paraId="5830B8BD" w14:textId="4C8A3B0C" w:rsidR="00FD4BA1" w:rsidRDefault="00B40B0A" w:rsidP="00B40B0A">
      <w:pPr>
        <w:pStyle w:val="Corpsdetexte"/>
      </w:pPr>
      <w:r>
        <w:t xml:space="preserve">Sur </w:t>
      </w:r>
      <w:r w:rsidR="00D63D64">
        <w:t xml:space="preserve">simple </w:t>
      </w:r>
      <w:r>
        <w:t>demande du service bénéficiaire, pour un copieur</w:t>
      </w:r>
      <w:r w:rsidR="00AA0A27">
        <w:t xml:space="preserve"> figurant au marché</w:t>
      </w:r>
      <w:r>
        <w:t xml:space="preserve">, </w:t>
      </w:r>
      <w:r w:rsidR="00D63D64">
        <w:t xml:space="preserve">le Titulaire </w:t>
      </w:r>
      <w:r w:rsidR="005A20D2">
        <w:t xml:space="preserve">doit </w:t>
      </w:r>
      <w:r w:rsidR="00D63D64">
        <w:t>communique</w:t>
      </w:r>
      <w:r w:rsidR="005A20D2">
        <w:t>r</w:t>
      </w:r>
      <w:r w:rsidR="00D63D64">
        <w:t xml:space="preserve"> les modalités </w:t>
      </w:r>
      <w:r w:rsidR="00FD4BA1">
        <w:t>de configuration du copieur pour paramétrer la réception et l’envoi de télécopies</w:t>
      </w:r>
      <w:r w:rsidR="00A40C72">
        <w:t xml:space="preserve"> et supporter les demandes d’explications des agents AP-HP désignés pour avoir accès au support</w:t>
      </w:r>
      <w:r w:rsidR="00FD4BA1">
        <w:t>.</w:t>
      </w:r>
    </w:p>
    <w:p w14:paraId="15AA2C24" w14:textId="24203C91" w:rsidR="000A2390" w:rsidRPr="00810535" w:rsidRDefault="000A2390" w:rsidP="00810535">
      <w:pPr>
        <w:pStyle w:val="Titre2"/>
      </w:pPr>
      <w:bookmarkStart w:id="83" w:name="_Toc180057604"/>
      <w:r w:rsidRPr="00810535">
        <w:t>Livraisons</w:t>
      </w:r>
      <w:r w:rsidR="00E25CD6" w:rsidRPr="00810535">
        <w:t>,</w:t>
      </w:r>
      <w:r w:rsidR="007D1305" w:rsidRPr="00810535">
        <w:t xml:space="preserve"> mises en service</w:t>
      </w:r>
      <w:r w:rsidR="00E25CD6" w:rsidRPr="00810535">
        <w:t>, intégration</w:t>
      </w:r>
      <w:bookmarkEnd w:id="83"/>
    </w:p>
    <w:p w14:paraId="0238B404" w14:textId="0D1DCFAE" w:rsidR="009F5D64" w:rsidRDefault="007D1305" w:rsidP="007D1305">
      <w:pPr>
        <w:pStyle w:val="Titre3"/>
      </w:pPr>
      <w:bookmarkStart w:id="84" w:name="_Toc180057605"/>
      <w:r>
        <w:t>Dispositions générales</w:t>
      </w:r>
      <w:bookmarkEnd w:id="84"/>
    </w:p>
    <w:p w14:paraId="0223E87C" w14:textId="77777777" w:rsidR="007D1305" w:rsidRDefault="007D1305" w:rsidP="007D1305">
      <w:pPr>
        <w:pStyle w:val="Corpsdetexte"/>
      </w:pPr>
      <w:r>
        <w:t xml:space="preserve">Le Titulaire prend toutes mesures utiles et nécessaires pour accéder aux locaux du Service Bénéficiaire en cas de mesures de sécurité renforcée de type plan Vigipirate. </w:t>
      </w:r>
    </w:p>
    <w:p w14:paraId="0608BC83" w14:textId="687AC7BB" w:rsidR="007D1305" w:rsidRDefault="007D1305" w:rsidP="007D1305">
      <w:pPr>
        <w:pStyle w:val="Corpsdetexte"/>
      </w:pPr>
      <w:r>
        <w:t xml:space="preserve">Le Titulaire prévient par </w:t>
      </w:r>
      <w:r w:rsidR="00D74E67">
        <w:t>e-</w:t>
      </w:r>
      <w:r>
        <w:t>mail le service bénéficiaire final, trois (3 jours) ouvrés minimum avant la date de livraison des solutions d’impression, des services avancés et/ou d’exécution des prestations.</w:t>
      </w:r>
    </w:p>
    <w:p w14:paraId="4273FB3D" w14:textId="77777777" w:rsidR="007D1305" w:rsidRDefault="007D1305" w:rsidP="007D1305">
      <w:pPr>
        <w:pStyle w:val="Corpsdetexte"/>
      </w:pPr>
      <w:r>
        <w:t xml:space="preserve">Avant la livraison des solutions d’impression, des services avancés et/ou d’exécution des prestations objet du bon de commande, le Titulaire prend contact avec le service bénéficiaire afin de lui faire préciser toutes particularités ayant pu ne pas avoir été spécifiées préalablement (notamment les heures de livraison, les facilités d’accès à l’établissement, l’élaboration des plans de prévention HSCT (hygiène, sécurité, et conditions de travail), les contraintes de sécurité. </w:t>
      </w:r>
    </w:p>
    <w:p w14:paraId="61F1648A" w14:textId="77777777" w:rsidR="00F91356" w:rsidRDefault="00F91356" w:rsidP="00F91356">
      <w:pPr>
        <w:pStyle w:val="Corpsdetexte"/>
      </w:pPr>
      <w:r>
        <w:t xml:space="preserve">Le Titulaire prend toutes les dispositions pour limiter les nuisances résultant de l'exécution des prestations susceptibles de perturber le fonctionnement des services. Dans le cas où les dispositions attendues ne sont pas prises et que le fonctionnement des services est perturbé, le Bénéficiaire peut exiger le report de l’exécution des prestations. Dans le cas où ce report intervient du fait des seuls manquements du Titulaire, il est intégré dans le calcul des pénalités pour retard d’exécution, le cas échéant. </w:t>
      </w:r>
    </w:p>
    <w:p w14:paraId="5E9FEE39" w14:textId="1A901238" w:rsidR="00F91356" w:rsidRDefault="00F91356" w:rsidP="00F91356">
      <w:pPr>
        <w:pStyle w:val="Corpsdetexte"/>
      </w:pPr>
      <w:r>
        <w:lastRenderedPageBreak/>
        <w:t>Si le Titulaire n'est pas en mesure d’assurer une livraison conformément au calendrier validé avec le service bénéficiaire ou dans le délai précisé dans le Cadre de Réponse Technique « Qualité de service », il doit en informer par écrit le service bénéficiaire ayant passé commande.</w:t>
      </w:r>
    </w:p>
    <w:p w14:paraId="3882F30C" w14:textId="77777777" w:rsidR="00F91356" w:rsidRDefault="00F91356" w:rsidP="00F91356">
      <w:pPr>
        <w:pStyle w:val="Corpsdetexte"/>
      </w:pPr>
      <w:r>
        <w:t xml:space="preserve">Cette information n’est pas suspensive de l’application des pénalités de retard de livraison, s’il y a lieu. </w:t>
      </w:r>
    </w:p>
    <w:p w14:paraId="12B2F43F" w14:textId="77777777" w:rsidR="00F91356" w:rsidRDefault="00F91356" w:rsidP="00F91356">
      <w:pPr>
        <w:pStyle w:val="Corpsdetexte"/>
      </w:pPr>
      <w:r>
        <w:t xml:space="preserve">Cette information doit être communiquée dans les deux (2) jours ouvrés suivant la réception du bon de commande, par tout moyen pouvant lui donner date certaine. </w:t>
      </w:r>
    </w:p>
    <w:p w14:paraId="44E39D52" w14:textId="0E971058" w:rsidR="00BA5508" w:rsidRDefault="00BA5508" w:rsidP="00BA5508">
      <w:pPr>
        <w:pStyle w:val="Corpsdetexte"/>
      </w:pPr>
      <w:r>
        <w:t>Le Titulaire est responsable et assure les frais des opérations de conditionnement, d'emballage, de déballage, de chargement, d'arrimage et de déchargement des systèmes</w:t>
      </w:r>
      <w:r w:rsidR="00D74E67">
        <w:t>.</w:t>
      </w:r>
      <w:r w:rsidR="00B55B6F">
        <w:t xml:space="preserve"> </w:t>
      </w:r>
      <w:r w:rsidR="00D74E67">
        <w:t>I</w:t>
      </w:r>
      <w:r>
        <w:t xml:space="preserve">l en est de même dans les cas de transferts des solutions d’impression. </w:t>
      </w:r>
    </w:p>
    <w:p w14:paraId="1E074590" w14:textId="708A0FA5" w:rsidR="00BA5508" w:rsidRDefault="00BA5508" w:rsidP="00BA5508">
      <w:pPr>
        <w:pStyle w:val="Corpsdetexte"/>
      </w:pPr>
      <w:r>
        <w:t>Il incombe au Titulaire de respecter les lieux de livraison spécifiés et particulièrement de prendre toutes dispositions utiles pour le transport des solutions d’impression jusqu'au lieu d'installation</w:t>
      </w:r>
      <w:r w:rsidR="00D74E67">
        <w:t>,</w:t>
      </w:r>
      <w:r>
        <w:t xml:space="preserve"> sous peine de non-admission des solutions.</w:t>
      </w:r>
    </w:p>
    <w:p w14:paraId="5944CC98" w14:textId="7452DFBC" w:rsidR="00F60398" w:rsidRDefault="00B55B6F" w:rsidP="00BA5508">
      <w:pPr>
        <w:pStyle w:val="Corpsdetexte"/>
      </w:pPr>
      <w:r>
        <w:t>Un</w:t>
      </w:r>
      <w:r w:rsidR="00F60398">
        <w:t xml:space="preserve"> lieu de livraison peut être un bâtiment ou une zone géographique spécifique d’un hôpital.  </w:t>
      </w:r>
    </w:p>
    <w:p w14:paraId="513D50CF" w14:textId="4BDACC51" w:rsidR="00BA5508" w:rsidRDefault="00BA5508" w:rsidP="00BA5508">
      <w:pPr>
        <w:pStyle w:val="Corpsdetexte"/>
      </w:pPr>
      <w:r>
        <w:t>Il doit nettoyer, réparer et remettre en état les installations qu'il a salies ou détériorées, en particulier les couloirs, ascenseurs et monte-charges. Il doit nettoyer l'ensemble des solutions une fois mises en service. Il doit récupérer l’ensemble des éléments d’emballage de la(des) solution</w:t>
      </w:r>
      <w:r w:rsidR="00D74E67">
        <w:t>(s)</w:t>
      </w:r>
      <w:r>
        <w:t xml:space="preserve"> livrée(s). </w:t>
      </w:r>
    </w:p>
    <w:p w14:paraId="05C2150E" w14:textId="6AC74FD6" w:rsidR="009F5D64" w:rsidRDefault="00E52D82" w:rsidP="00E52D82">
      <w:pPr>
        <w:pStyle w:val="Titre3"/>
      </w:pPr>
      <w:bookmarkStart w:id="85" w:name="_Toc180057606"/>
      <w:r>
        <w:t>E</w:t>
      </w:r>
      <w:r w:rsidR="009F5D64">
        <w:t>mballage</w:t>
      </w:r>
      <w:r>
        <w:t>s et étiquetages</w:t>
      </w:r>
      <w:bookmarkEnd w:id="85"/>
    </w:p>
    <w:p w14:paraId="623284E3" w14:textId="77777777" w:rsidR="00E52D82" w:rsidRDefault="00E52D82" w:rsidP="00E52D82">
      <w:pPr>
        <w:pStyle w:val="Corpsdetexte"/>
      </w:pPr>
      <w:r>
        <w:t xml:space="preserve">Le coût de cette prestation est inclus dans les prix du matériel. </w:t>
      </w:r>
    </w:p>
    <w:p w14:paraId="41ECACFD" w14:textId="0ABD2693" w:rsidR="00E52D82" w:rsidRDefault="00E52D82" w:rsidP="00E52D82">
      <w:pPr>
        <w:pStyle w:val="Corpsdetexte"/>
      </w:pPr>
      <w:r>
        <w:t>Le Titulaire doit laisser le site propre et libre de tous déchets et emballages pendant et après l'exécution des prestations.</w:t>
      </w:r>
    </w:p>
    <w:p w14:paraId="2FB52CA5" w14:textId="77777777" w:rsidR="00E52D82" w:rsidRDefault="00E52D82" w:rsidP="00E52D82">
      <w:pPr>
        <w:pStyle w:val="Corpsdetexte"/>
      </w:pPr>
      <w:r>
        <w:t>Les emballages des équipements doivent être conçus de manière à éviter toute détérioration en cours de transport ou de manutention.</w:t>
      </w:r>
    </w:p>
    <w:p w14:paraId="46B660BC" w14:textId="126E0367" w:rsidR="009F5D64" w:rsidRDefault="009F5D64" w:rsidP="009F5D64">
      <w:pPr>
        <w:pStyle w:val="Corpsdetexte"/>
      </w:pPr>
      <w:r>
        <w:t>L’étiquetage doit être prévu par le Titulaire qui positionne sur chaque équipement et sur sa partie visible, un autocollant indiquant ses coordonnées au titre d'une part de la commande de consommables et d'autre part ses coordonn</w:t>
      </w:r>
      <w:r w:rsidR="00E52D82">
        <w:t>ées au titre de la maintenance.</w:t>
      </w:r>
    </w:p>
    <w:p w14:paraId="097848C1" w14:textId="405D613B" w:rsidR="00E52D82" w:rsidRDefault="009F5D64" w:rsidP="009F5D64">
      <w:pPr>
        <w:pStyle w:val="Corpsdetexte"/>
      </w:pPr>
      <w:r>
        <w:t xml:space="preserve">Sur demande du </w:t>
      </w:r>
      <w:r w:rsidR="00E52D82">
        <w:t xml:space="preserve">Service </w:t>
      </w:r>
      <w:r>
        <w:t>bénéficiaire, le Titulair</w:t>
      </w:r>
      <w:r w:rsidR="00E52D82">
        <w:t xml:space="preserve">e </w:t>
      </w:r>
      <w:r w:rsidR="006B4E39">
        <w:t xml:space="preserve">peut </w:t>
      </w:r>
      <w:r w:rsidR="00E52D82">
        <w:t>positionne</w:t>
      </w:r>
      <w:r w:rsidR="006B4E39">
        <w:t>r</w:t>
      </w:r>
      <w:r>
        <w:t xml:space="preserve"> des étiquettes sur les équipements, par exemple au titre des inventaires ou des bonnes pratiques.</w:t>
      </w:r>
    </w:p>
    <w:p w14:paraId="6B41D2EF" w14:textId="35617BB8" w:rsidR="009F5D64" w:rsidRDefault="009F5D64" w:rsidP="003254F0">
      <w:pPr>
        <w:pStyle w:val="Titre3"/>
      </w:pPr>
      <w:bookmarkStart w:id="86" w:name="_Toc180057607"/>
      <w:r>
        <w:t>Intégration des solutions d’impression</w:t>
      </w:r>
      <w:bookmarkEnd w:id="86"/>
      <w:r>
        <w:t xml:space="preserve"> </w:t>
      </w:r>
    </w:p>
    <w:p w14:paraId="0B47461C" w14:textId="5ACBD60C" w:rsidR="00497990" w:rsidRDefault="009F5D64" w:rsidP="009F5D64">
      <w:pPr>
        <w:pStyle w:val="Corpsdetexte"/>
      </w:pPr>
      <w:r>
        <w:t xml:space="preserve">L’intégration comprend l’ensemble des opérations concourant à l’accessibilité de la solution d’impression par les opérateurs et tous les utilisateurs distants, au travers du réseau informatique </w:t>
      </w:r>
      <w:r w:rsidR="00497990">
        <w:t>de l’AP-HP</w:t>
      </w:r>
      <w:r>
        <w:t xml:space="preserve">. L’intégration concerne également les services avancés et </w:t>
      </w:r>
      <w:r w:rsidR="00D74E67">
        <w:t xml:space="preserve">les </w:t>
      </w:r>
      <w:r>
        <w:t>logiciels complémentaires associés à la solution d’impression. L’intégration comprend également les réglages, par défaut, d’impression en mode noir et blanc et en recto</w:t>
      </w:r>
      <w:r w:rsidR="00497990">
        <w:t>-</w:t>
      </w:r>
      <w:r>
        <w:t>verso.</w:t>
      </w:r>
    </w:p>
    <w:p w14:paraId="7DC7876D" w14:textId="2A29917E" w:rsidR="009F5D64" w:rsidRDefault="009F5D64" w:rsidP="009F5D64">
      <w:pPr>
        <w:pStyle w:val="Corpsdetexte"/>
      </w:pPr>
      <w:r>
        <w:t xml:space="preserve">A défaut d’une précision contraire par le </w:t>
      </w:r>
      <w:r w:rsidR="00497990">
        <w:t xml:space="preserve">Service </w:t>
      </w:r>
      <w:r>
        <w:t>bénéficiaire, l’intégration de la solution d’impression est à la charge du Titulaire.</w:t>
      </w:r>
    </w:p>
    <w:p w14:paraId="17F95354" w14:textId="7B081E43" w:rsidR="009F5D64" w:rsidRDefault="009F5D64" w:rsidP="009F5D64">
      <w:pPr>
        <w:pStyle w:val="Corpsdetexte"/>
      </w:pPr>
      <w:r>
        <w:t xml:space="preserve">L’intégration des services avancés et des logiciels peut faire l’objet d’une durée de réalisation directement convenue entre le Titulaire et le </w:t>
      </w:r>
      <w:r w:rsidR="00497990">
        <w:t xml:space="preserve">Service </w:t>
      </w:r>
      <w:r>
        <w:t>bénéficiaire qui la formalisent selon les modalités retenues conjointement. Au</w:t>
      </w:r>
      <w:r w:rsidR="00497990">
        <w:t>-</w:t>
      </w:r>
      <w:r>
        <w:t>delà de cette durée, tout nouveau déplacement peut donner lieu à une facturation</w:t>
      </w:r>
      <w:r w:rsidR="00497990">
        <w:t xml:space="preserve"> </w:t>
      </w:r>
      <w:r>
        <w:t>sur la base d</w:t>
      </w:r>
      <w:r w:rsidR="00497990">
        <w:t>es</w:t>
      </w:r>
      <w:r>
        <w:t xml:space="preserve"> tarif</w:t>
      </w:r>
      <w:r w:rsidR="00497990">
        <w:t>s</w:t>
      </w:r>
      <w:r>
        <w:t xml:space="preserve"> prévu</w:t>
      </w:r>
      <w:r w:rsidR="00497990">
        <w:t>s</w:t>
      </w:r>
      <w:r>
        <w:t xml:space="preserve"> dans le </w:t>
      </w:r>
      <w:r w:rsidR="00497990">
        <w:t>Cadre de Réponse Financier.</w:t>
      </w:r>
    </w:p>
    <w:p w14:paraId="0EDE7F13" w14:textId="7ADD1825" w:rsidR="003613BA" w:rsidRDefault="00571B97" w:rsidP="00571B97">
      <w:pPr>
        <w:pStyle w:val="Titre3"/>
      </w:pPr>
      <w:bookmarkStart w:id="87" w:name="_Toc180057608"/>
      <w:r>
        <w:lastRenderedPageBreak/>
        <w:t xml:space="preserve">Préparation </w:t>
      </w:r>
      <w:r w:rsidR="00F21A06">
        <w:t>et livraison</w:t>
      </w:r>
      <w:r w:rsidR="00243B4B">
        <w:t xml:space="preserve"> de copieurs</w:t>
      </w:r>
      <w:bookmarkEnd w:id="87"/>
    </w:p>
    <w:p w14:paraId="2660A6D1" w14:textId="52337BF6" w:rsidR="00E148BD" w:rsidRDefault="00611CF4" w:rsidP="00611CF4">
      <w:pPr>
        <w:pStyle w:val="Corpsdetexte"/>
      </w:pPr>
      <w:r>
        <w:t xml:space="preserve">Le Titulaire est responsable devant l’AP-HP de l’organisation, </w:t>
      </w:r>
      <w:r w:rsidR="00CA6288">
        <w:t xml:space="preserve">de </w:t>
      </w:r>
      <w:r>
        <w:t>l’exécution des livraisons</w:t>
      </w:r>
      <w:r w:rsidR="00E148BD" w:rsidRPr="00E148BD">
        <w:t xml:space="preserve"> </w:t>
      </w:r>
      <w:r w:rsidR="00E148BD">
        <w:t xml:space="preserve">par ses préposés, ses sous-traitants, ses livreurs, et de leur bonne fin. </w:t>
      </w:r>
    </w:p>
    <w:p w14:paraId="705ABB7A" w14:textId="2459D2BB" w:rsidR="00611CF4" w:rsidRDefault="00E148BD" w:rsidP="00611CF4">
      <w:pPr>
        <w:pStyle w:val="Corpsdetexte"/>
      </w:pPr>
      <w:r>
        <w:t>Le Titulaire met en place un dispositif de coordination avec ses préposés, ses sous-traitants, ses livreurs afin de maîtriser les livraisons et reste l’interlocuteur principal en relation avec l’AP-HP.</w:t>
      </w:r>
    </w:p>
    <w:p w14:paraId="079E390D" w14:textId="65793100" w:rsidR="00611CF4" w:rsidRDefault="00611CF4" w:rsidP="00611CF4">
      <w:pPr>
        <w:pStyle w:val="Corpsdetexte"/>
      </w:pPr>
      <w:r>
        <w:t>En vue de toute livraison, le Titulaire, ses préposés, ses sous-traitants, ses livreurs, doi</w:t>
      </w:r>
      <w:r w:rsidR="00243B4B">
        <w:t>ven</w:t>
      </w:r>
      <w:r>
        <w:t>t</w:t>
      </w:r>
      <w:r w:rsidR="00571B97">
        <w:t xml:space="preserve"> préalablement</w:t>
      </w:r>
      <w:r>
        <w:t> :</w:t>
      </w:r>
    </w:p>
    <w:p w14:paraId="4D9464A8" w14:textId="77777777" w:rsidR="003254F0" w:rsidRDefault="003254F0" w:rsidP="00243B4B">
      <w:pPr>
        <w:pStyle w:val="Listepuces"/>
      </w:pPr>
      <w:r>
        <w:t>S’informer auprès de l’AP-HP :</w:t>
      </w:r>
    </w:p>
    <w:p w14:paraId="22604828" w14:textId="2A94876E" w:rsidR="00243B4B" w:rsidRDefault="003254F0" w:rsidP="003254F0">
      <w:pPr>
        <w:pStyle w:val="Listepuces"/>
        <w:numPr>
          <w:ilvl w:val="1"/>
          <w:numId w:val="8"/>
        </w:numPr>
      </w:pPr>
      <w:r>
        <w:t>D</w:t>
      </w:r>
      <w:r w:rsidR="00243B4B">
        <w:t>es contraintes logistiques</w:t>
      </w:r>
      <w:r w:rsidR="00F21A06" w:rsidRPr="00F21A06">
        <w:t xml:space="preserve"> </w:t>
      </w:r>
      <w:r w:rsidR="00F21A06">
        <w:t>sur site</w:t>
      </w:r>
      <w:r w:rsidR="00243B4B">
        <w:t>, à distance</w:t>
      </w:r>
      <w:r w:rsidR="00F21A06">
        <w:t xml:space="preserve"> ou sur plac</w:t>
      </w:r>
      <w:r>
        <w:t>e</w:t>
      </w:r>
    </w:p>
    <w:p w14:paraId="2770F3F3" w14:textId="0C885675" w:rsidR="00B34714" w:rsidRDefault="003254F0" w:rsidP="003254F0">
      <w:pPr>
        <w:pStyle w:val="Listepuces"/>
        <w:numPr>
          <w:ilvl w:val="1"/>
          <w:numId w:val="8"/>
        </w:numPr>
      </w:pPr>
      <w:r>
        <w:t>D</w:t>
      </w:r>
      <w:r w:rsidR="00B34714">
        <w:t>es pré-paramétrages attendus</w:t>
      </w:r>
    </w:p>
    <w:p w14:paraId="7218CF89" w14:textId="507DA2C7" w:rsidR="003254F0" w:rsidRDefault="003254F0" w:rsidP="003254F0">
      <w:pPr>
        <w:pStyle w:val="Listepuces"/>
        <w:numPr>
          <w:ilvl w:val="1"/>
          <w:numId w:val="8"/>
        </w:numPr>
      </w:pPr>
      <w:r>
        <w:t>D</w:t>
      </w:r>
      <w:r w:rsidRPr="003254F0">
        <w:t xml:space="preserve">es règlements particuliers </w:t>
      </w:r>
      <w:r w:rsidR="00621001">
        <w:t>et consignes de sécurité en vigueur sur le</w:t>
      </w:r>
      <w:r>
        <w:t xml:space="preserve"> lieu de livraison</w:t>
      </w:r>
    </w:p>
    <w:p w14:paraId="665033B2" w14:textId="7F380332" w:rsidR="00B34714" w:rsidRDefault="00B34714" w:rsidP="00B34714">
      <w:pPr>
        <w:pStyle w:val="Listepuces"/>
      </w:pPr>
      <w:r>
        <w:t>Pré-paramétrer le copieur</w:t>
      </w:r>
      <w:r w:rsidR="00CA6288">
        <w:t>,</w:t>
      </w:r>
      <w:r>
        <w:t xml:space="preserve"> notamment pour les aspects </w:t>
      </w:r>
      <w:r w:rsidR="00CA6288">
        <w:t>de sécurité.</w:t>
      </w:r>
    </w:p>
    <w:p w14:paraId="62BCD8E2" w14:textId="11C954B3" w:rsidR="00243B4B" w:rsidRDefault="00243B4B" w:rsidP="00F21A06">
      <w:pPr>
        <w:pStyle w:val="Listepuces"/>
      </w:pPr>
      <w:r>
        <w:t>Envoyer à l’AP-HP</w:t>
      </w:r>
      <w:r w:rsidR="00F21A06">
        <w:t>, au moins 1 semaine avant, 2 si possible, les informations suivantes : modèl</w:t>
      </w:r>
      <w:r w:rsidR="003254F0">
        <w:t>e, numéro de série, adresse MAC</w:t>
      </w:r>
      <w:r w:rsidR="00B55B6F">
        <w:t>.</w:t>
      </w:r>
    </w:p>
    <w:p w14:paraId="7103C537" w14:textId="41D9FD91" w:rsidR="00243B4B" w:rsidRDefault="00243B4B" w:rsidP="00243B4B">
      <w:pPr>
        <w:pStyle w:val="Listepuces"/>
      </w:pPr>
      <w:r>
        <w:t xml:space="preserve">Valider, corriger </w:t>
      </w:r>
      <w:r w:rsidR="00F21A06">
        <w:t xml:space="preserve">les informations figurant dans la commande, au moins </w:t>
      </w:r>
      <w:r>
        <w:t xml:space="preserve">les coordonnées </w:t>
      </w:r>
      <w:r w:rsidR="00F21A06">
        <w:t xml:space="preserve">précises du lieu </w:t>
      </w:r>
      <w:r>
        <w:t xml:space="preserve">de livraison </w:t>
      </w:r>
      <w:r w:rsidR="00F21A06">
        <w:t>et de la personne à laquelle le livreur doit s’adresser</w:t>
      </w:r>
      <w:r w:rsidR="00CA6288">
        <w:t>.</w:t>
      </w:r>
    </w:p>
    <w:p w14:paraId="38B1D28E" w14:textId="4000082F" w:rsidR="00243B4B" w:rsidRDefault="00243B4B" w:rsidP="00243B4B">
      <w:pPr>
        <w:pStyle w:val="Listepuces"/>
      </w:pPr>
      <w:r>
        <w:t>Prendre rendez-vous sur un créneau de 9h-12h ou 14h-16h</w:t>
      </w:r>
      <w:r w:rsidR="00562F8C">
        <w:t>, en accord avec l’agent AP-HP</w:t>
      </w:r>
      <w:r w:rsidR="00B55B6F">
        <w:t xml:space="preserve"> </w:t>
      </w:r>
      <w:r w:rsidR="00CA6288">
        <w:t>chargé</w:t>
      </w:r>
      <w:r w:rsidR="00562F8C">
        <w:t xml:space="preserve"> de sa réception et ceux devant particip</w:t>
      </w:r>
      <w:r w:rsidR="003254F0">
        <w:t>er à la séance de prise en main</w:t>
      </w:r>
      <w:r w:rsidR="00CA6288">
        <w:t>.</w:t>
      </w:r>
    </w:p>
    <w:p w14:paraId="4521EBA5" w14:textId="27DDEC7F" w:rsidR="00F21A06" w:rsidRDefault="00243B4B" w:rsidP="007C4A4D">
      <w:pPr>
        <w:pStyle w:val="Corpsdetexte"/>
        <w:keepNext/>
      </w:pPr>
      <w:r>
        <w:t>Le Titulaire est responsable</w:t>
      </w:r>
      <w:r w:rsidR="00F21A06">
        <w:t xml:space="preserve"> du fait que :</w:t>
      </w:r>
    </w:p>
    <w:p w14:paraId="317DC205" w14:textId="1323ACAD" w:rsidR="00F21A06" w:rsidRDefault="00F21A06" w:rsidP="00F21A06">
      <w:pPr>
        <w:pStyle w:val="Listepuces"/>
      </w:pPr>
      <w:r>
        <w:t>Les contraintes logistiques sur site sont connues et des dispositions suffisantes prises, quitte à se déplacer préalablement si nécessaire.</w:t>
      </w:r>
    </w:p>
    <w:p w14:paraId="65A16B04" w14:textId="1C3A72A4" w:rsidR="00243B4B" w:rsidRDefault="00F21A06" w:rsidP="00F21A06">
      <w:pPr>
        <w:pStyle w:val="Listepuces"/>
      </w:pPr>
      <w:r>
        <w:t>L</w:t>
      </w:r>
      <w:r w:rsidR="00243B4B">
        <w:t>es préalables ci-dessus sont assurés, que le livreur est bien informé</w:t>
      </w:r>
      <w:r>
        <w:t xml:space="preserve"> et attendu</w:t>
      </w:r>
      <w:r w:rsidR="00243B4B">
        <w:t>.</w:t>
      </w:r>
    </w:p>
    <w:p w14:paraId="1D910145" w14:textId="765E4DB6" w:rsidR="003254F0" w:rsidRDefault="003254F0" w:rsidP="003254F0">
      <w:pPr>
        <w:pStyle w:val="Corpsdetexte"/>
      </w:pPr>
      <w:r>
        <w:t xml:space="preserve">Au plus tard </w:t>
      </w:r>
      <w:r w:rsidR="00F12EB9">
        <w:t xml:space="preserve">3 jours ouvrés </w:t>
      </w:r>
      <w:r>
        <w:t xml:space="preserve">avant la livraison, le Titulaire doit confirmer au service bénéficiaire de la livraison, la date de livraison et la date de mise en service, par tous moyens convenus à l’avance avec le bénéficiaire lors d’une réunion de coordination. </w:t>
      </w:r>
    </w:p>
    <w:p w14:paraId="61C3EEF8" w14:textId="77777777" w:rsidR="003254F0" w:rsidRDefault="003254F0" w:rsidP="003254F0">
      <w:pPr>
        <w:pStyle w:val="Corpsdetexte"/>
      </w:pPr>
      <w:r>
        <w:t xml:space="preserve">Le Titulaire livre en une seule fois toutes les composantes de la solution d’impression, objets du même bon de commande. Les composantes peuvent être assemblées sur site par le Titulaire lors de la livraison. </w:t>
      </w:r>
    </w:p>
    <w:p w14:paraId="435555B6" w14:textId="77777777" w:rsidR="00DD7E02" w:rsidRDefault="00DD7E02" w:rsidP="00DD7E02">
      <w:pPr>
        <w:pStyle w:val="Corpsdetexte"/>
      </w:pPr>
      <w:r>
        <w:t>La solution d’impression doit parvenir en parfait état de fonctionnement et accompagnée des documents relatifs à chaque composante de la solution d’impression.</w:t>
      </w:r>
    </w:p>
    <w:p w14:paraId="4626D6D4" w14:textId="7DC10225" w:rsidR="00F21A06" w:rsidRDefault="00F21A06" w:rsidP="00DD7E02">
      <w:pPr>
        <w:pStyle w:val="Corpsdetexte"/>
      </w:pPr>
      <w:r>
        <w:t xml:space="preserve">Lors de la livraison </w:t>
      </w:r>
      <w:r w:rsidR="00562F8C">
        <w:t>d’un copieur</w:t>
      </w:r>
      <w:r w:rsidR="00CA6288">
        <w:t>,</w:t>
      </w:r>
      <w:r w:rsidR="00562F8C">
        <w:t xml:space="preserve"> </w:t>
      </w:r>
      <w:r>
        <w:t xml:space="preserve">le titulaire est responsable </w:t>
      </w:r>
      <w:r w:rsidR="00562F8C">
        <w:t xml:space="preserve">de l’exécution effective et de </w:t>
      </w:r>
      <w:r w:rsidR="00DD7E02">
        <w:t xml:space="preserve">la </w:t>
      </w:r>
      <w:r w:rsidR="00562F8C">
        <w:t>qualité des prestations suivantes :</w:t>
      </w:r>
      <w:r w:rsidR="00DD7E02">
        <w:t xml:space="preserve"> m</w:t>
      </w:r>
      <w:r>
        <w:t>ise en ordre de marche</w:t>
      </w:r>
      <w:r w:rsidR="00DD7E02">
        <w:t>, s</w:t>
      </w:r>
      <w:r w:rsidR="00562F8C">
        <w:t>éance de p</w:t>
      </w:r>
      <w:r>
        <w:t xml:space="preserve">rise en main </w:t>
      </w:r>
      <w:r w:rsidR="00562F8C">
        <w:t>de 15 minutes</w:t>
      </w:r>
      <w:r w:rsidR="00DD7E02">
        <w:t>.</w:t>
      </w:r>
    </w:p>
    <w:p w14:paraId="13CC903A" w14:textId="77777777" w:rsidR="003254F0" w:rsidRDefault="003254F0" w:rsidP="003254F0">
      <w:pPr>
        <w:pStyle w:val="Corpsdetexte"/>
      </w:pPr>
      <w:r>
        <w:t xml:space="preserve">Toute livraison non effectuée du fait du non-respect par le Titulaire du lieu de livraison et de l’horaire prévu indiqués sur le bon de commande est à la charge du Titulaire. </w:t>
      </w:r>
    </w:p>
    <w:p w14:paraId="23A8CE22" w14:textId="14D3985C" w:rsidR="003254F0" w:rsidRDefault="003254F0" w:rsidP="003254F0">
      <w:pPr>
        <w:pStyle w:val="Corpsdetexte"/>
      </w:pPr>
      <w:r>
        <w:t xml:space="preserve">Toute livraison non effectuée du fait du non-respect par le </w:t>
      </w:r>
      <w:r w:rsidR="00621001">
        <w:t xml:space="preserve">Service </w:t>
      </w:r>
      <w:r>
        <w:t>bénéficiaire du lieu de livraison et de l’horaire prévu indiqués sur le bon de commande est à la charge du bénéficiaire. Dans ce cas, les frais liés à la nouvelle livraison peuvent faire l’objet d’une facturation sur la base des prix figurant dans les onglets « prestations » et « déplacements » d</w:t>
      </w:r>
      <w:r w:rsidR="00621001">
        <w:t>u Cadre de Réponse Financier</w:t>
      </w:r>
      <w:r>
        <w:t xml:space="preserve">. </w:t>
      </w:r>
    </w:p>
    <w:p w14:paraId="44EBEC4B" w14:textId="77777777" w:rsidR="003254F0" w:rsidRDefault="003254F0" w:rsidP="003254F0">
      <w:pPr>
        <w:pStyle w:val="Corpsdetexte"/>
      </w:pPr>
      <w:r>
        <w:t xml:space="preserve">L’installation et la mise en service sont exécutées par le personnel qualifié du Titulaire. Elles font l’objet d’un enregistrement dans le registre de maintenance. Elle comprend la mise en marche, tous les essais des fonctionnalités du matériel et la transmission des consignes de prise en mains. </w:t>
      </w:r>
    </w:p>
    <w:p w14:paraId="66E06B93" w14:textId="70E3E8D2" w:rsidR="003254F0" w:rsidRDefault="003254F0" w:rsidP="003254F0">
      <w:pPr>
        <w:pStyle w:val="Corpsdetexte"/>
      </w:pPr>
      <w:r>
        <w:t>Le Titulaire est responsable du mode de transport de ses matériels. Les risques afférents au transport jusqu’au lieu de destination ainsi que les opérations de conditionnement, d’emballage, de chargement et d’arrimage incombent au titulaire. Le conditionnement et l’emballage répondent aux usages de la profession et</w:t>
      </w:r>
      <w:r w:rsidR="00621001">
        <w:t xml:space="preserve"> sont à la charge du titulaire.</w:t>
      </w:r>
    </w:p>
    <w:p w14:paraId="7267A24B" w14:textId="2AAAF971" w:rsidR="00CB1E8D" w:rsidRDefault="00CB1E8D" w:rsidP="003254F0">
      <w:pPr>
        <w:pStyle w:val="Corpsdetexte"/>
      </w:pPr>
      <w:r>
        <w:lastRenderedPageBreak/>
        <w:t>Le Titulaire achève la livraison en faisant signer un bon, faisant foi, précisant explicitement que la séance de prise en main a été ou non réalisée. A défaut</w:t>
      </w:r>
      <w:r w:rsidR="00CA6288">
        <w:t>,</w:t>
      </w:r>
      <w:r>
        <w:t xml:space="preserve"> elle n’est pas réputée avoir lieu.</w:t>
      </w:r>
    </w:p>
    <w:p w14:paraId="7D74E4CB" w14:textId="6CD725D6" w:rsidR="00243B4B" w:rsidRDefault="00497990" w:rsidP="00243B4B">
      <w:pPr>
        <w:pStyle w:val="Titre3"/>
      </w:pPr>
      <w:bookmarkStart w:id="88" w:name="_Toc180057609"/>
      <w:r>
        <w:t>Chefferie de projet et l</w:t>
      </w:r>
      <w:r w:rsidR="00243B4B">
        <w:t>ivraisons en mode projet</w:t>
      </w:r>
      <w:bookmarkEnd w:id="88"/>
    </w:p>
    <w:p w14:paraId="4E5EC8C9" w14:textId="43C6F429" w:rsidR="00243B4B" w:rsidRDefault="00243B4B" w:rsidP="00243B4B">
      <w:pPr>
        <w:pStyle w:val="Corpsdetexte"/>
      </w:pPr>
      <w:r>
        <w:t xml:space="preserve">En cas de livraisons nombreuses </w:t>
      </w:r>
      <w:r w:rsidR="00B55B6F">
        <w:t xml:space="preserve">(à </w:t>
      </w:r>
      <w:r w:rsidR="00B55B6F" w:rsidRPr="00B55B6F">
        <w:t>partir de 20 copieurs sur 2 semaines glissantes</w:t>
      </w:r>
      <w:r w:rsidR="00B55B6F">
        <w:t xml:space="preserve">) </w:t>
      </w:r>
      <w:r>
        <w:t xml:space="preserve">pour un même compte client, </w:t>
      </w:r>
      <w:r w:rsidR="00DD7E02">
        <w:t xml:space="preserve">concernant une ou plusieurs commandes, </w:t>
      </w:r>
      <w:r>
        <w:t>sur une durée limitée, le Titulaire et l’AP</w:t>
      </w:r>
      <w:r>
        <w:noBreakHyphen/>
        <w:t>HP désignent chacun un chef de projet pour gérer l’ensemble de façon optimum.</w:t>
      </w:r>
      <w:r w:rsidR="00DD7E02" w:rsidRPr="00DD7E02">
        <w:t xml:space="preserve"> </w:t>
      </w:r>
      <w:r w:rsidR="00DD7E02">
        <w:t>Ils définissent ensemble les tâches relevant du déploiement des solutions d’impression. Chacun d’eux effectue les tâches lui revenant au titre du déploiement des solutions d’impression.</w:t>
      </w:r>
    </w:p>
    <w:p w14:paraId="470BBB27" w14:textId="3F40910C" w:rsidR="00243B4B" w:rsidRDefault="00243B4B" w:rsidP="00243B4B">
      <w:pPr>
        <w:pStyle w:val="Corpsdetexte"/>
      </w:pPr>
      <w:r>
        <w:t>Le Titulaire adapte sa planification à la capacité de réception des sites concernés.</w:t>
      </w:r>
    </w:p>
    <w:p w14:paraId="513A2E5C" w14:textId="1F72D97F" w:rsidR="00497990" w:rsidRDefault="00497990" w:rsidP="00497990">
      <w:pPr>
        <w:pStyle w:val="Corpsdetexte"/>
      </w:pPr>
      <w:r>
        <w:t>La chefferie de projet est une prestation associée à la location/maintenance des solutions d’impression. Elle est due à ce titre par le titulaire et est intégrée dans le prix des solutions d’</w:t>
      </w:r>
      <w:r w:rsidR="00DD7E02">
        <w:t xml:space="preserve">impression et </w:t>
      </w:r>
      <w:r w:rsidR="00CD772A">
        <w:t xml:space="preserve">des </w:t>
      </w:r>
      <w:r w:rsidR="00DD7E02">
        <w:t>services avancés.</w:t>
      </w:r>
    </w:p>
    <w:p w14:paraId="35666F2F" w14:textId="44D3A1AF" w:rsidR="00497990" w:rsidRDefault="00497990" w:rsidP="00497990">
      <w:pPr>
        <w:pStyle w:val="Corpsdetexte"/>
      </w:pPr>
      <w:r>
        <w:t xml:space="preserve">Le Titulaire collabore avec l’équipe projet du Service </w:t>
      </w:r>
      <w:r w:rsidR="00DD7E02">
        <w:t>Bénéficiaire et assure :</w:t>
      </w:r>
    </w:p>
    <w:p w14:paraId="08D2963D" w14:textId="03AE933B" w:rsidR="00497990" w:rsidRDefault="00497990" w:rsidP="00DD7E02">
      <w:pPr>
        <w:pStyle w:val="Listepuces"/>
      </w:pPr>
      <w:r>
        <w:t>La mise en place d</w:t>
      </w:r>
      <w:r w:rsidR="00DD7E02">
        <w:t>’un</w:t>
      </w:r>
      <w:r>
        <w:t>e équipe projet</w:t>
      </w:r>
      <w:r w:rsidR="00373462">
        <w:t xml:space="preserve"> du Titulaire.</w:t>
      </w:r>
    </w:p>
    <w:p w14:paraId="11DA4933" w14:textId="423506FE" w:rsidR="00497990" w:rsidRDefault="00497990" w:rsidP="00DD7E02">
      <w:pPr>
        <w:pStyle w:val="Listepuces"/>
      </w:pPr>
      <w:r>
        <w:t>L’élaboration et le suivi des différents calendriers (livraison, installation, intégration, formation) selon le</w:t>
      </w:r>
      <w:r w:rsidR="00DD7E02">
        <w:t xml:space="preserve"> contenu des commandes concernées</w:t>
      </w:r>
      <w:r w:rsidR="00373462">
        <w:t>.</w:t>
      </w:r>
    </w:p>
    <w:p w14:paraId="075A0FD6" w14:textId="4CA293AE" w:rsidR="00373462" w:rsidRDefault="00373462" w:rsidP="00DD7E02">
      <w:pPr>
        <w:pStyle w:val="Listepuces"/>
      </w:pPr>
      <w:r>
        <w:t>L’élaboration et le suivi d’indicateurs convenus en commun avec le Service bénéficiaire.</w:t>
      </w:r>
    </w:p>
    <w:p w14:paraId="6645A85D" w14:textId="6CA8E3CC" w:rsidR="00373462" w:rsidRDefault="00373462" w:rsidP="00DD7E02">
      <w:pPr>
        <w:pStyle w:val="Listepuces"/>
      </w:pPr>
      <w:r>
        <w:t>L’organisation de comités de suivi où les indicateurs sont revus et commentés.</w:t>
      </w:r>
    </w:p>
    <w:p w14:paraId="7E36F55A" w14:textId="7A7143DE" w:rsidR="00497990" w:rsidRDefault="00497990" w:rsidP="00DD7E02">
      <w:pPr>
        <w:pStyle w:val="Listepuces"/>
      </w:pPr>
      <w:r>
        <w:t>L’organisation, la mise en œuvre et le suivi d’exécution de toute</w:t>
      </w:r>
      <w:r w:rsidR="00DD7E02">
        <w:t xml:space="preserve"> action inhérente à sa mission</w:t>
      </w:r>
      <w:r w:rsidR="00373462">
        <w:t>.</w:t>
      </w:r>
    </w:p>
    <w:p w14:paraId="44741FFC" w14:textId="1E7093BF" w:rsidR="000903F1" w:rsidRPr="00FE0C1A" w:rsidRDefault="00433A04" w:rsidP="00A23688">
      <w:pPr>
        <w:pStyle w:val="Titre2"/>
      </w:pPr>
      <w:bookmarkStart w:id="89" w:name="_Toc180057610"/>
      <w:r w:rsidRPr="00FE0C1A">
        <w:t xml:space="preserve">Approvisionnement et collecte </w:t>
      </w:r>
      <w:r w:rsidR="000903F1" w:rsidRPr="00FE0C1A">
        <w:t>des consommables</w:t>
      </w:r>
      <w:bookmarkEnd w:id="89"/>
    </w:p>
    <w:p w14:paraId="35FBE94E" w14:textId="0CCB2535" w:rsidR="000903F1" w:rsidRDefault="000903F1" w:rsidP="000903F1">
      <w:pPr>
        <w:pStyle w:val="Corpsdetexte"/>
      </w:pPr>
      <w:r>
        <w:t>L’approvisionnement de consommables est déclenché automatiquement par les copieurs</w:t>
      </w:r>
      <w:r w:rsidR="00524E82">
        <w:t xml:space="preserve">, dans les conditions définies par le </w:t>
      </w:r>
      <w:r>
        <w:t xml:space="preserve">paragraphe du présent CCTP relatif aux </w:t>
      </w:r>
      <w:r w:rsidR="00524E82">
        <w:t>r</w:t>
      </w:r>
      <w:r w:rsidR="00524E82" w:rsidRPr="00DD6F52">
        <w:t>elevé</w:t>
      </w:r>
      <w:r w:rsidR="008B0511">
        <w:t>s</w:t>
      </w:r>
      <w:r w:rsidR="00524E82" w:rsidRPr="00DD6F52">
        <w:t xml:space="preserve"> des compteurs et </w:t>
      </w:r>
      <w:r w:rsidR="00524E82">
        <w:t xml:space="preserve">à la </w:t>
      </w:r>
      <w:r w:rsidR="00524E82" w:rsidRPr="00DD6F52">
        <w:t>gestion des consommables</w:t>
      </w:r>
      <w:r>
        <w:t>.</w:t>
      </w:r>
    </w:p>
    <w:p w14:paraId="1C321840" w14:textId="1334C89A" w:rsidR="000903F1" w:rsidRDefault="000903F1" w:rsidP="000903F1">
      <w:pPr>
        <w:pStyle w:val="Corpsdetexte"/>
      </w:pPr>
      <w:r>
        <w:t>A défaut</w:t>
      </w:r>
      <w:r w:rsidR="00C57CC3">
        <w:t xml:space="preserve"> (copieur hors réseau…)</w:t>
      </w:r>
      <w:r w:rsidR="008B0511">
        <w:t>,</w:t>
      </w:r>
      <w:r>
        <w:t xml:space="preserve"> il est déclenché par les services bénéficiaires</w:t>
      </w:r>
      <w:r w:rsidR="00C57CC3">
        <w:t xml:space="preserve"> (copieur indiquant un niveau bas d’encre…)</w:t>
      </w:r>
      <w:r>
        <w:t xml:space="preserve">, par appel téléphonique non surtaxé, par message électronique, ou par le biais d’un portail </w:t>
      </w:r>
      <w:r w:rsidR="00C57CC3">
        <w:t>WEB</w:t>
      </w:r>
      <w:r>
        <w:t>.</w:t>
      </w:r>
    </w:p>
    <w:p w14:paraId="48D90A98" w14:textId="45637491" w:rsidR="000903F1" w:rsidRDefault="000903F1" w:rsidP="000903F1">
      <w:pPr>
        <w:pStyle w:val="Corpsdetexte"/>
      </w:pPr>
      <w:r>
        <w:t xml:space="preserve">Le Titulaire doit être joignable par tous </w:t>
      </w:r>
      <w:r w:rsidR="008B0511">
        <w:t xml:space="preserve">les </w:t>
      </w:r>
      <w:r>
        <w:t>moyens mis en place par lui, qu’il aura préalablement communiqués à l’AP-HP, dans le cadre et les conditions proposés dans sa procédure.</w:t>
      </w:r>
    </w:p>
    <w:p w14:paraId="1E267E87" w14:textId="52B8BD69" w:rsidR="000903F1" w:rsidRDefault="000903F1" w:rsidP="000903F1">
      <w:pPr>
        <w:pStyle w:val="Corpsdetexte"/>
      </w:pPr>
      <w:r>
        <w:t>La livraison des consommables s’accompagne des fiches de données de sécurité correspondantes et à jour, en version papier. La transmission des fiches de données de sécurité en version électronique peut être demandée par l’AP-HP.</w:t>
      </w:r>
    </w:p>
    <w:p w14:paraId="655D6387" w14:textId="77777777" w:rsidR="00433A04" w:rsidRDefault="00433A04" w:rsidP="00433A04">
      <w:pPr>
        <w:pStyle w:val="Corpsdetexte"/>
      </w:pPr>
      <w:r>
        <w:t xml:space="preserve">Le Titulaire définit un processus de collecte des consommables usagés (système de retour des toners, tambours usagés et flacons récupérateurs de toners sous enveloppes T, mise en place de conteneurs...) dans le respect de la réglementation en vigueur, afin d’assurer la récupération et la valorisation de ces consommables en fin de vie et de promouvoir un traitement respectueux de l'environnement sans occasionner de gêne au sein du service bénéficiaire. </w:t>
      </w:r>
    </w:p>
    <w:p w14:paraId="14B55318" w14:textId="77777777" w:rsidR="00C57CC3" w:rsidRDefault="00C57CC3" w:rsidP="00433A04">
      <w:pPr>
        <w:pStyle w:val="Corpsdetexte"/>
      </w:pPr>
      <w:r>
        <w:t>Ce processus doit permettre aux utilisateurs de disposer selon leurs choix :</w:t>
      </w:r>
    </w:p>
    <w:p w14:paraId="6E6165EB" w14:textId="4AABF9D4" w:rsidR="00C57CC3" w:rsidRDefault="00C57CC3" w:rsidP="00C57CC3">
      <w:pPr>
        <w:pStyle w:val="Listepuces"/>
      </w:pPr>
      <w:r>
        <w:t>De c</w:t>
      </w:r>
      <w:r w:rsidRPr="00C57CC3">
        <w:t>arton</w:t>
      </w:r>
      <w:r w:rsidR="008B0511">
        <w:t>s</w:t>
      </w:r>
      <w:r>
        <w:t xml:space="preserve"> de collecte</w:t>
      </w:r>
      <w:r w:rsidRPr="00C57CC3">
        <w:t xml:space="preserve"> </w:t>
      </w:r>
      <w:r>
        <w:t xml:space="preserve">dont l’emplacement sera établi en accord avec le Titulaire, et que le Titulaire vient collecter </w:t>
      </w:r>
      <w:r w:rsidRPr="00C57CC3">
        <w:t>à la demande</w:t>
      </w:r>
      <w:r>
        <w:t>.</w:t>
      </w:r>
    </w:p>
    <w:p w14:paraId="12D52FFD" w14:textId="7A77239E" w:rsidR="00C57CC3" w:rsidRDefault="00D54A8C" w:rsidP="00C57CC3">
      <w:pPr>
        <w:pStyle w:val="Listepuces"/>
      </w:pPr>
      <w:r>
        <w:t>Si possible, d’</w:t>
      </w:r>
      <w:r w:rsidRPr="00C57CC3">
        <w:t xml:space="preserve">envoi </w:t>
      </w:r>
      <w:r w:rsidR="00C57CC3">
        <w:t xml:space="preserve">(au frais du titulaire ou de son partenaire) </w:t>
      </w:r>
      <w:r w:rsidR="00C57CC3" w:rsidRPr="00C57CC3">
        <w:t>à l’unité</w:t>
      </w:r>
      <w:r w:rsidR="00C57CC3">
        <w:t>.</w:t>
      </w:r>
    </w:p>
    <w:p w14:paraId="48F89C35" w14:textId="5193168E" w:rsidR="00433A04" w:rsidRDefault="00433A04" w:rsidP="00433A04">
      <w:pPr>
        <w:pStyle w:val="Corpsdetexte"/>
      </w:pPr>
      <w:r>
        <w:t xml:space="preserve">Ce processus, qui privilégie la réutilisation et le recyclage matière des consommables usagés, est mis en œuvre gratuitement par le titulaire et selon les modalités décrites dans </w:t>
      </w:r>
      <w:r w:rsidR="00EF4611">
        <w:t>le Cadre de Réponse Technique « R</w:t>
      </w:r>
      <w:r>
        <w:t>eprise des consommables usagés</w:t>
      </w:r>
      <w:r w:rsidR="00EF4611">
        <w:t> »</w:t>
      </w:r>
      <w:r>
        <w:t>.</w:t>
      </w:r>
    </w:p>
    <w:p w14:paraId="420A864C" w14:textId="51D5F2D5" w:rsidR="00433A04" w:rsidRDefault="00433A04" w:rsidP="00433A04">
      <w:pPr>
        <w:pStyle w:val="Corpsdetexte"/>
      </w:pPr>
      <w:r>
        <w:lastRenderedPageBreak/>
        <w:t>Le Titulaire respecte la hiérarchie des modes de traitement suivante :</w:t>
      </w:r>
    </w:p>
    <w:p w14:paraId="28CEE17C" w14:textId="065D4867" w:rsidR="00433A04" w:rsidRDefault="00433A04" w:rsidP="00433A04">
      <w:pPr>
        <w:pStyle w:val="Listepuces"/>
        <w:numPr>
          <w:ilvl w:val="0"/>
          <w:numId w:val="43"/>
        </w:numPr>
      </w:pPr>
      <w:r>
        <w:t>La préparation en vue de la réutilisation</w:t>
      </w:r>
    </w:p>
    <w:p w14:paraId="23AD1DA7" w14:textId="3561E1A1" w:rsidR="00433A04" w:rsidRDefault="00433A04" w:rsidP="00433A04">
      <w:pPr>
        <w:pStyle w:val="Listepuces"/>
        <w:numPr>
          <w:ilvl w:val="0"/>
          <w:numId w:val="43"/>
        </w:numPr>
      </w:pPr>
      <w:r>
        <w:t>Le recyclage</w:t>
      </w:r>
    </w:p>
    <w:p w14:paraId="43574DB5" w14:textId="7185E562" w:rsidR="00433A04" w:rsidRDefault="00433A04" w:rsidP="00433A04">
      <w:pPr>
        <w:pStyle w:val="Listepuces"/>
        <w:numPr>
          <w:ilvl w:val="0"/>
          <w:numId w:val="43"/>
        </w:numPr>
      </w:pPr>
      <w:r>
        <w:t>Toute autre valorisation, notamment la valorisation énergétique</w:t>
      </w:r>
    </w:p>
    <w:p w14:paraId="074D01E2" w14:textId="3CF5EC84" w:rsidR="00433A04" w:rsidRDefault="00433A04" w:rsidP="00433A04">
      <w:pPr>
        <w:pStyle w:val="Listepuces"/>
        <w:numPr>
          <w:ilvl w:val="0"/>
          <w:numId w:val="43"/>
        </w:numPr>
      </w:pPr>
      <w:r>
        <w:t>L'élimination</w:t>
      </w:r>
    </w:p>
    <w:p w14:paraId="37DD9FEA" w14:textId="77777777" w:rsidR="00433A04" w:rsidRDefault="00433A04" w:rsidP="00433A04">
      <w:pPr>
        <w:pStyle w:val="Corpsdetexte"/>
      </w:pPr>
      <w:r>
        <w:t xml:space="preserve">Les éléments non recyclables sont traités conformément à la réglementation en vigueur. </w:t>
      </w:r>
    </w:p>
    <w:p w14:paraId="32489AFE" w14:textId="32ED2411" w:rsidR="00433A04" w:rsidRDefault="00433A04" w:rsidP="00433A04">
      <w:pPr>
        <w:pStyle w:val="Corpsdetexte"/>
        <w:rPr>
          <w:highlight w:val="cyan"/>
        </w:rPr>
      </w:pPr>
      <w:r>
        <w:t>Le Titulaire est tenu de fournir à l’administration un bilan annuel (à date d’anniversaire de la notification du marché et dans un délai d’un mois calendaire) sur les modes de traitement des consommables usagés effectivement adoptés.</w:t>
      </w:r>
    </w:p>
    <w:p w14:paraId="70B315C7" w14:textId="3FCB2534" w:rsidR="00131341" w:rsidRPr="00DB38EA" w:rsidRDefault="00131341" w:rsidP="00131341">
      <w:pPr>
        <w:pStyle w:val="Titre2"/>
      </w:pPr>
      <w:bookmarkStart w:id="90" w:name="_Toc180057611"/>
      <w:r w:rsidRPr="00DB38EA">
        <w:t>Gestion des déchets produits par les prestations</w:t>
      </w:r>
      <w:bookmarkEnd w:id="90"/>
    </w:p>
    <w:p w14:paraId="69C054E2" w14:textId="77777777" w:rsidR="00131341" w:rsidRPr="00DB38EA" w:rsidRDefault="00131341" w:rsidP="00131341">
      <w:pPr>
        <w:pStyle w:val="Corpsdetexte"/>
      </w:pPr>
      <w:r w:rsidRPr="00DB38EA">
        <w:t xml:space="preserve">Le Titulaire doit laisser le site propre et libre de tous déchets (pièces détachées, consommables de maintenance, emballages…) pendant et après l'exécution des prestations (transport, livraison et maintenance des solutions d’impression). </w:t>
      </w:r>
    </w:p>
    <w:p w14:paraId="1EDA6163" w14:textId="1EE4DE1A" w:rsidR="00131341" w:rsidRPr="00DB38EA" w:rsidRDefault="00131341" w:rsidP="00131341">
      <w:pPr>
        <w:pStyle w:val="Corpsdetexte"/>
      </w:pPr>
      <w:r w:rsidRPr="00DB38EA">
        <w:t>Les matériels d’impression repris par le titulaire en fin d’usage sont traités conformément à la réglementation en vigueur et en respectant la hiérarchie des</w:t>
      </w:r>
      <w:r w:rsidR="00DB38EA">
        <w:t xml:space="preserve"> modes de traitement suivante :</w:t>
      </w:r>
    </w:p>
    <w:p w14:paraId="3AD6C7B7" w14:textId="48F446A1" w:rsidR="00131341" w:rsidRPr="00DB38EA" w:rsidRDefault="00131341" w:rsidP="00DB38EA">
      <w:pPr>
        <w:pStyle w:val="Listepuces"/>
        <w:numPr>
          <w:ilvl w:val="0"/>
          <w:numId w:val="44"/>
        </w:numPr>
      </w:pPr>
      <w:r w:rsidRPr="00DB38EA">
        <w:t>La préparati</w:t>
      </w:r>
      <w:r w:rsidR="00DB38EA">
        <w:t>on en vue de la réutilisation</w:t>
      </w:r>
    </w:p>
    <w:p w14:paraId="5CB88C86" w14:textId="36F92C2C" w:rsidR="00131341" w:rsidRPr="00DB38EA" w:rsidRDefault="00DB38EA" w:rsidP="00DB38EA">
      <w:pPr>
        <w:pStyle w:val="Listepuces"/>
        <w:numPr>
          <w:ilvl w:val="0"/>
          <w:numId w:val="44"/>
        </w:numPr>
      </w:pPr>
      <w:r>
        <w:t>Le recyclage</w:t>
      </w:r>
    </w:p>
    <w:p w14:paraId="2EF3D0BD" w14:textId="6F4D33FF" w:rsidR="00131341" w:rsidRPr="00DB38EA" w:rsidRDefault="00131341" w:rsidP="00DB38EA">
      <w:pPr>
        <w:pStyle w:val="Listepuces"/>
        <w:numPr>
          <w:ilvl w:val="0"/>
          <w:numId w:val="44"/>
        </w:numPr>
      </w:pPr>
      <w:r w:rsidRPr="00DB38EA">
        <w:t>Toute autre valorisation, notamment la valorisation énergét</w:t>
      </w:r>
      <w:r w:rsidR="00DB38EA">
        <w:t>ique</w:t>
      </w:r>
    </w:p>
    <w:p w14:paraId="5A9BB741" w14:textId="47772DB9" w:rsidR="00131341" w:rsidRPr="00DB38EA" w:rsidRDefault="00DB38EA" w:rsidP="00DB38EA">
      <w:pPr>
        <w:pStyle w:val="Listepuces"/>
        <w:numPr>
          <w:ilvl w:val="0"/>
          <w:numId w:val="44"/>
        </w:numPr>
      </w:pPr>
      <w:r>
        <w:t>L'élimination</w:t>
      </w:r>
    </w:p>
    <w:p w14:paraId="70851906" w14:textId="405344C2" w:rsidR="00131341" w:rsidRPr="00DB38EA" w:rsidRDefault="00131341" w:rsidP="00131341">
      <w:pPr>
        <w:pStyle w:val="Corpsdetexte"/>
      </w:pPr>
      <w:r w:rsidRPr="00DB38EA">
        <w:t xml:space="preserve">Les modalités de reprise et de traitement des équipements sont précisées par le titulaire </w:t>
      </w:r>
      <w:r w:rsidR="00DB38EA">
        <w:t>dans le Cadre de Réponse Technique « R</w:t>
      </w:r>
      <w:r w:rsidRPr="00DB38EA">
        <w:t>eprise des équipements</w:t>
      </w:r>
      <w:r w:rsidR="00DB38EA">
        <w:t> ».</w:t>
      </w:r>
      <w:r w:rsidRPr="00DB38EA">
        <w:t xml:space="preserve"> </w:t>
      </w:r>
    </w:p>
    <w:p w14:paraId="6F5F2277" w14:textId="638C98E7" w:rsidR="00131341" w:rsidRPr="00131341" w:rsidRDefault="00131341" w:rsidP="00131341">
      <w:pPr>
        <w:pStyle w:val="Corpsdetexte"/>
      </w:pPr>
      <w:r w:rsidRPr="00DB38EA">
        <w:t>Le transport et le traitement de ces déchets, conformément à la réglementation en vigueur restent sous la responsabilité du Titulaire et sont réalisés sans surcoût pour l</w:t>
      </w:r>
      <w:r w:rsidR="000D5495">
        <w:t>’</w:t>
      </w:r>
      <w:r w:rsidR="00DB38EA">
        <w:t>AP-HP</w:t>
      </w:r>
      <w:r w:rsidRPr="00DB38EA">
        <w:t>.</w:t>
      </w:r>
    </w:p>
    <w:p w14:paraId="70AB1948" w14:textId="37965905" w:rsidR="00A23688" w:rsidRPr="0050767E" w:rsidRDefault="00A23688" w:rsidP="00A23688">
      <w:pPr>
        <w:pStyle w:val="Titre2"/>
      </w:pPr>
      <w:bookmarkStart w:id="91" w:name="_Toc180057612"/>
      <w:r w:rsidRPr="0050767E">
        <w:t>Sécurité et confidentialité</w:t>
      </w:r>
      <w:bookmarkEnd w:id="91"/>
    </w:p>
    <w:p w14:paraId="5DEBCC4F" w14:textId="39976FE4" w:rsidR="00155BF8" w:rsidRDefault="00155BF8" w:rsidP="00155BF8">
      <w:pPr>
        <w:pStyle w:val="Corpsdetexte"/>
      </w:pPr>
      <w:r>
        <w:t>Le Titulaire du marché fournit aux Services Bénéficiaire</w:t>
      </w:r>
      <w:r w:rsidR="008B0511">
        <w:t>s</w:t>
      </w:r>
      <w:r>
        <w:t xml:space="preserve"> tous les documents supports des principales fonctions d'administration et de sécurité.</w:t>
      </w:r>
    </w:p>
    <w:p w14:paraId="298A872C" w14:textId="591F918B" w:rsidR="00155BF8" w:rsidRDefault="00155BF8" w:rsidP="00155BF8">
      <w:pPr>
        <w:pStyle w:val="Corpsdetexte"/>
      </w:pPr>
      <w:r>
        <w:t>Le Titulaire du marché répond à toute demande d’information de l’AP-HP sur toute question relative à la sécurité informatique. Le Titulaire formalise sa réponse sous la forme identique à celle de la sollicitation de l’AP-HP.</w:t>
      </w:r>
    </w:p>
    <w:p w14:paraId="6C3B8CD2" w14:textId="1467958E" w:rsidR="00155BF8" w:rsidRDefault="007F5D72" w:rsidP="00155BF8">
      <w:pPr>
        <w:pStyle w:val="Titre3"/>
      </w:pPr>
      <w:bookmarkStart w:id="92" w:name="_Toc180057613"/>
      <w:r>
        <w:t>Disques</w:t>
      </w:r>
      <w:bookmarkEnd w:id="92"/>
    </w:p>
    <w:p w14:paraId="716DEF0E" w14:textId="2B668A61" w:rsidR="001C4CB4" w:rsidRDefault="001C4CB4" w:rsidP="001C4CB4">
      <w:pPr>
        <w:pStyle w:val="Corpsdetexte"/>
      </w:pPr>
      <w:r>
        <w:t xml:space="preserve">Les éléments des solutions d’impression comportant des </w:t>
      </w:r>
      <w:r w:rsidRPr="001C4CB4">
        <w:t>disques</w:t>
      </w:r>
      <w:r>
        <w:t xml:space="preserve"> ne quittent</w:t>
      </w:r>
      <w:r w:rsidR="00155BF8">
        <w:t xml:space="preserve"> </w:t>
      </w:r>
      <w:r>
        <w:t xml:space="preserve">pas </w:t>
      </w:r>
      <w:r w:rsidR="00155BF8">
        <w:t xml:space="preserve">l’enceinte de l’établissement </w:t>
      </w:r>
      <w:r>
        <w:t xml:space="preserve">du Service bénéficiaire </w:t>
      </w:r>
      <w:r w:rsidR="00155BF8">
        <w:t xml:space="preserve">sans avoir été préalablement </w:t>
      </w:r>
      <w:r>
        <w:t xml:space="preserve">l’objet d’un effacement </w:t>
      </w:r>
      <w:r w:rsidRPr="001C4CB4">
        <w:t xml:space="preserve">sécurisé </w:t>
      </w:r>
      <w:r>
        <w:t xml:space="preserve">ou d’un </w:t>
      </w:r>
      <w:r w:rsidRPr="001C4CB4">
        <w:t>retrait</w:t>
      </w:r>
      <w:r>
        <w:t>, dans les conditions décrites au chapitre « SECURITE » du présent CCTP</w:t>
      </w:r>
      <w:r w:rsidR="00611214">
        <w:t>, ou d’un chiffrement</w:t>
      </w:r>
      <w:r>
        <w:t>.</w:t>
      </w:r>
    </w:p>
    <w:p w14:paraId="5BEC3878" w14:textId="2F7F542E" w:rsidR="00155BF8" w:rsidRDefault="001C4CB4" w:rsidP="00155BF8">
      <w:pPr>
        <w:pStyle w:val="Corpsdetexte"/>
      </w:pPr>
      <w:r>
        <w:t xml:space="preserve">Dans le cadre de la maintenance forfaitaire, </w:t>
      </w:r>
      <w:r w:rsidR="00155BF8">
        <w:t>les dispositions d</w:t>
      </w:r>
      <w:r w:rsidR="00A02D73">
        <w:t>e l’alinéa précédent</w:t>
      </w:r>
      <w:r w:rsidR="00155BF8">
        <w:t xml:space="preserve"> s’appliquent</w:t>
      </w:r>
      <w:r>
        <w:t xml:space="preserve"> aux frais du Titulaire</w:t>
      </w:r>
      <w:r w:rsidR="00155BF8">
        <w:t>.</w:t>
      </w:r>
    </w:p>
    <w:p w14:paraId="06D7B752" w14:textId="3156F172" w:rsidR="00611214" w:rsidRDefault="00611214" w:rsidP="00155BF8">
      <w:pPr>
        <w:pStyle w:val="Corpsdetexte"/>
      </w:pPr>
      <w:r>
        <w:t>Si</w:t>
      </w:r>
      <w:r w:rsidRPr="00611214">
        <w:t xml:space="preserve"> </w:t>
      </w:r>
      <w:r>
        <w:t xml:space="preserve">les données </w:t>
      </w:r>
      <w:r w:rsidRPr="00611214">
        <w:t>ne peuvent être chiffrées ou effacées en totalité (par exemple : disque dur défectueux sous garantie), l’envoi en maintenance externe ne peut se faire que sous couvert d’un engagement de confidentialité de la part du Titulaire, ou bien dans le cadre d’une réparation sur site</w:t>
      </w:r>
      <w:r>
        <w:t>.</w:t>
      </w:r>
    </w:p>
    <w:p w14:paraId="11D7A035" w14:textId="152D5076" w:rsidR="00155BF8" w:rsidRDefault="00155BF8" w:rsidP="007F5D72">
      <w:pPr>
        <w:pStyle w:val="Titre3"/>
      </w:pPr>
      <w:bookmarkStart w:id="93" w:name="_Toc180057614"/>
      <w:r>
        <w:lastRenderedPageBreak/>
        <w:t>Respec</w:t>
      </w:r>
      <w:r w:rsidR="00611214">
        <w:t>t des règles de confidentialité</w:t>
      </w:r>
      <w:bookmarkEnd w:id="93"/>
    </w:p>
    <w:p w14:paraId="155BCC62" w14:textId="3DFBAFCC" w:rsidR="00155BF8" w:rsidRDefault="00155BF8" w:rsidP="00155BF8">
      <w:pPr>
        <w:pStyle w:val="Corpsdetexte"/>
      </w:pPr>
      <w:r>
        <w:t xml:space="preserve">Le Titulaire ou son personnel peuvent être en contact avec des informations ou des documents confidentiels dans le cadre de l’exécution des prestations objet du marché. </w:t>
      </w:r>
    </w:p>
    <w:p w14:paraId="47074A09" w14:textId="3B062FD4" w:rsidR="00155BF8" w:rsidRDefault="00155BF8" w:rsidP="00155BF8">
      <w:pPr>
        <w:pStyle w:val="Corpsdetexte"/>
      </w:pPr>
      <w:r>
        <w:t>Dans ce contexte, le Titulaire respecte et fait respecter par son personnel et éventuels sous-traita</w:t>
      </w:r>
      <w:r w:rsidR="00611214">
        <w:t>nts les obligations suivantes :</w:t>
      </w:r>
    </w:p>
    <w:p w14:paraId="683A986D" w14:textId="0CDDE141" w:rsidR="00155BF8" w:rsidRDefault="00611214" w:rsidP="00402C23">
      <w:pPr>
        <w:pStyle w:val="Listepuces"/>
      </w:pPr>
      <w:r>
        <w:t>R</w:t>
      </w:r>
      <w:r w:rsidR="00155BF8">
        <w:t xml:space="preserve">especter les procédures de sécurité et de confidentialité de l’acheteur. Au même titre que les agents </w:t>
      </w:r>
      <w:r>
        <w:t>de l’AP-HP</w:t>
      </w:r>
      <w:r w:rsidR="00155BF8">
        <w:t>, le Titulaire doit prendre connaissance et appliquer le règlement interne</w:t>
      </w:r>
      <w:r>
        <w:t xml:space="preserve"> de l’AP-HP</w:t>
      </w:r>
      <w:r w:rsidR="00155BF8">
        <w:t xml:space="preserve"> (</w:t>
      </w:r>
      <w:r>
        <w:t>annexes « Charte du bon usage du système d’information de l’AP-HP » et « </w:t>
      </w:r>
      <w:r w:rsidRPr="007F5D72">
        <w:t xml:space="preserve">Sécurité dans la relation avec les </w:t>
      </w:r>
      <w:r w:rsidR="00AF2A92">
        <w:t>f</w:t>
      </w:r>
      <w:r w:rsidRPr="007F5D72">
        <w:t>ournisseurs</w:t>
      </w:r>
      <w:r>
        <w:t> » du présent CCT</w:t>
      </w:r>
      <w:r w:rsidR="00AF2A92">
        <w:t>P</w:t>
      </w:r>
      <w:r w:rsidR="00155BF8">
        <w:t>)</w:t>
      </w:r>
      <w:r w:rsidR="0050767E">
        <w:t>.</w:t>
      </w:r>
    </w:p>
    <w:p w14:paraId="2AF68183" w14:textId="7E0D0574" w:rsidR="00155BF8" w:rsidRDefault="00611214" w:rsidP="00611214">
      <w:pPr>
        <w:pStyle w:val="Listepuces"/>
      </w:pPr>
      <w:r>
        <w:t>Ne</w:t>
      </w:r>
      <w:r w:rsidR="00155BF8">
        <w:t xml:space="preserve"> connecter sur le réseau interne d</w:t>
      </w:r>
      <w:r>
        <w:t xml:space="preserve">e l’AP-HP </w:t>
      </w:r>
      <w:r w:rsidR="00155BF8">
        <w:t xml:space="preserve">que des équipements fournis par le </w:t>
      </w:r>
      <w:r>
        <w:t xml:space="preserve">Service </w:t>
      </w:r>
      <w:r w:rsidR="00155BF8">
        <w:t>Bénéficiaire. Cela comprend tout type de matériel</w:t>
      </w:r>
      <w:r w:rsidR="00AF2A92">
        <w:t>,</w:t>
      </w:r>
      <w:r w:rsidR="00155BF8">
        <w:t xml:space="preserve"> y compris les supports de stockage amovibles (c</w:t>
      </w:r>
      <w:r>
        <w:t>lés ou disques dur</w:t>
      </w:r>
      <w:r w:rsidR="00AF2A92">
        <w:t>s</w:t>
      </w:r>
      <w:r>
        <w:t xml:space="preserve"> USB, etc.)</w:t>
      </w:r>
      <w:r w:rsidR="0050767E">
        <w:t>.</w:t>
      </w:r>
    </w:p>
    <w:p w14:paraId="47EFE356" w14:textId="09F06A31" w:rsidR="0050767E" w:rsidRDefault="00611214" w:rsidP="00611214">
      <w:pPr>
        <w:pStyle w:val="Listepuces"/>
      </w:pPr>
      <w:r>
        <w:t>R</w:t>
      </w:r>
      <w:r w:rsidR="00155BF8">
        <w:t xml:space="preserve">especter </w:t>
      </w:r>
      <w:r w:rsidR="0050767E">
        <w:t>l’annexe « </w:t>
      </w:r>
      <w:r w:rsidR="0050767E" w:rsidRPr="007F5D72">
        <w:t>Sécurité dans la relation avec les Fournisseurs</w:t>
      </w:r>
      <w:r w:rsidR="0050767E">
        <w:t> » du présent CCTP.</w:t>
      </w:r>
    </w:p>
    <w:p w14:paraId="2AD9C75A" w14:textId="1DC58306" w:rsidR="00155BF8" w:rsidRDefault="0050767E" w:rsidP="00611214">
      <w:pPr>
        <w:pStyle w:val="Listepuces"/>
      </w:pPr>
      <w:r>
        <w:t>R</w:t>
      </w:r>
      <w:r w:rsidR="00155BF8">
        <w:t>especter le périmètre de la prestation. Le Titulaire ne tente pas d’accéder à des informations ou des ressources informatiques ne faisant pas partie du périmètre de la prestat</w:t>
      </w:r>
      <w:r>
        <w:t>ion.</w:t>
      </w:r>
    </w:p>
    <w:p w14:paraId="7FC1958B" w14:textId="52842D39" w:rsidR="00155BF8" w:rsidRDefault="0050767E" w:rsidP="00611214">
      <w:pPr>
        <w:pStyle w:val="Listepuces"/>
      </w:pPr>
      <w:r>
        <w:t>N</w:t>
      </w:r>
      <w:r w:rsidR="00155BF8">
        <w:t>e prendre aucune copie des documents et supports auxquels il pourrait avoir ac</w:t>
      </w:r>
      <w:r>
        <w:t>cès lors de ses interventions.</w:t>
      </w:r>
    </w:p>
    <w:p w14:paraId="4092EB22" w14:textId="045B015D" w:rsidR="00155BF8" w:rsidRDefault="0050767E" w:rsidP="00611214">
      <w:pPr>
        <w:pStyle w:val="Listepuces"/>
      </w:pPr>
      <w:r>
        <w:t>P</w:t>
      </w:r>
      <w:r w:rsidR="00155BF8">
        <w:t>rendre toutes les mesures permettant d'éviter l’utilisation détournée ou frauduleuse des documents a</w:t>
      </w:r>
      <w:r>
        <w:t>uxquels il pourrait avoir accès.</w:t>
      </w:r>
    </w:p>
    <w:p w14:paraId="5F535815" w14:textId="3F9FBEB0" w:rsidR="00155BF8" w:rsidRDefault="0050767E" w:rsidP="00611214">
      <w:pPr>
        <w:pStyle w:val="Listepuces"/>
      </w:pPr>
      <w:r>
        <w:t>R</w:t>
      </w:r>
      <w:r w:rsidR="00155BF8">
        <w:t xml:space="preserve">estituer les équipements fournis par </w:t>
      </w:r>
      <w:r>
        <w:t xml:space="preserve">le Service bénéficiaire </w:t>
      </w:r>
      <w:r w:rsidR="00155BF8">
        <w:t xml:space="preserve">à la fin de la prestation. </w:t>
      </w:r>
    </w:p>
    <w:p w14:paraId="4CF61A6D" w14:textId="23B93837" w:rsidR="00155BF8" w:rsidRDefault="00155BF8" w:rsidP="007F5D72">
      <w:pPr>
        <w:pStyle w:val="Titre3"/>
      </w:pPr>
      <w:bookmarkStart w:id="94" w:name="_Toc180057615"/>
      <w:r>
        <w:t>Absence de failles à la mise en service</w:t>
      </w:r>
      <w:bookmarkEnd w:id="94"/>
      <w:r>
        <w:t xml:space="preserve"> </w:t>
      </w:r>
    </w:p>
    <w:p w14:paraId="4E20F73B" w14:textId="6BDB58AC" w:rsidR="00155BF8" w:rsidRDefault="00155BF8" w:rsidP="00155BF8">
      <w:pPr>
        <w:pStyle w:val="Corpsdetexte"/>
      </w:pPr>
      <w:r>
        <w:t>Le Titulaire s’engage à ce que les solutions d’impression, les a</w:t>
      </w:r>
      <w:r w:rsidR="007F5D72">
        <w:t xml:space="preserve">ccessoires et services avancés </w:t>
      </w:r>
      <w:r>
        <w:t xml:space="preserve">soient, au jour de leur mise en service pour le </w:t>
      </w:r>
      <w:r w:rsidR="007F5D72">
        <w:t xml:space="preserve">Service </w:t>
      </w:r>
      <w:r>
        <w:t xml:space="preserve">Bénéficiaire, dépourvus de toute faille, faiblesse ou défaut de conception portant atteinte </w:t>
      </w:r>
      <w:r w:rsidR="007F5D72">
        <w:t>à la sécurité des informations.</w:t>
      </w:r>
    </w:p>
    <w:p w14:paraId="20CC32FE" w14:textId="280F6ECB" w:rsidR="00155BF8" w:rsidRDefault="00155BF8" w:rsidP="007F5D72">
      <w:pPr>
        <w:pStyle w:val="Titre3"/>
      </w:pPr>
      <w:bookmarkStart w:id="95" w:name="_Toc180057616"/>
      <w:r>
        <w:t>Détection d’une vulnérabilité</w:t>
      </w:r>
      <w:bookmarkEnd w:id="95"/>
      <w:r>
        <w:t xml:space="preserve"> </w:t>
      </w:r>
    </w:p>
    <w:p w14:paraId="57E5EC99" w14:textId="18E4124B" w:rsidR="00155BF8" w:rsidRDefault="00155BF8" w:rsidP="00155BF8">
      <w:pPr>
        <w:pStyle w:val="Corpsdetexte"/>
      </w:pPr>
      <w:r>
        <w:t>En cas de mise en évidence d’u</w:t>
      </w:r>
      <w:r w:rsidR="007F5D72">
        <w:t xml:space="preserve">ne vulnérabilité affectant une </w:t>
      </w:r>
      <w:r>
        <w:t>solution d’i</w:t>
      </w:r>
      <w:r w:rsidR="007F5D72">
        <w:t xml:space="preserve">mpression, un accessoire ou un </w:t>
      </w:r>
      <w:r>
        <w:t xml:space="preserve">service avancé, le Titulaire doit mettre à disposition du </w:t>
      </w:r>
      <w:r w:rsidR="007F5D72">
        <w:t xml:space="preserve">Service </w:t>
      </w:r>
      <w:r>
        <w:t xml:space="preserve">Bénéficiaire dans les meilleurs délais une solution de contournement ou une solution palliative (mise à disposition de correctifs) n’affectant ni les performances ni les fonctionnalités du produit concerné. Le Titulaire détermine, avec la collaboration du </w:t>
      </w:r>
      <w:r w:rsidR="007F5D72">
        <w:t xml:space="preserve">Service </w:t>
      </w:r>
      <w:r>
        <w:t>Bénéficiaire, l’origine de la vulnérabilité et les acti</w:t>
      </w:r>
      <w:r w:rsidR="007F5D72">
        <w:t>ons à engager pour l’éradiquer.</w:t>
      </w:r>
    </w:p>
    <w:p w14:paraId="451A299B" w14:textId="340E87A7" w:rsidR="005754A2" w:rsidRPr="000773F6" w:rsidRDefault="005754A2" w:rsidP="00A23688">
      <w:pPr>
        <w:pStyle w:val="Titre2"/>
      </w:pPr>
      <w:bookmarkStart w:id="96" w:name="_Toc180057617"/>
      <w:r w:rsidRPr="000773F6">
        <w:t>Maintenance</w:t>
      </w:r>
      <w:bookmarkEnd w:id="96"/>
    </w:p>
    <w:p w14:paraId="73CE189D" w14:textId="4E491683" w:rsidR="003D67A9" w:rsidRDefault="003D67A9" w:rsidP="003D67A9">
      <w:pPr>
        <w:pStyle w:val="Titre3"/>
      </w:pPr>
      <w:bookmarkStart w:id="97" w:name="_Toc180057618"/>
      <w:r>
        <w:t>Généralités</w:t>
      </w:r>
      <w:bookmarkEnd w:id="97"/>
    </w:p>
    <w:p w14:paraId="4BF4576E" w14:textId="7BF69597" w:rsidR="004963CC" w:rsidRDefault="003D67A9" w:rsidP="004963CC">
      <w:pPr>
        <w:pStyle w:val="Corpsdetexte"/>
      </w:pPr>
      <w:r>
        <w:t xml:space="preserve">En dehors de la maintenance de premier niveau assurée par le Service bénéficiaire, le Titulaire assure dès la livraison de la solution d’impression et pendant les horaires d'ouverture des services la maintenance des solutions à un niveau de fonctionnement optimal. </w:t>
      </w:r>
      <w:r w:rsidR="004963CC" w:rsidRPr="004963CC">
        <w:t xml:space="preserve">La maintenance </w:t>
      </w:r>
      <w:r w:rsidR="004963CC">
        <w:t xml:space="preserve">des solutions d’impression est exécutée dans les conditions </w:t>
      </w:r>
      <w:r>
        <w:t>ci-après.</w:t>
      </w:r>
    </w:p>
    <w:p w14:paraId="7153861D" w14:textId="25D58531" w:rsidR="004963CC" w:rsidRDefault="004963CC" w:rsidP="004963CC">
      <w:pPr>
        <w:pStyle w:val="Corpsdetexte"/>
      </w:pPr>
      <w:r>
        <w:t>Les délais en cas d’intervention sont précisés dans l</w:t>
      </w:r>
      <w:r w:rsidR="00AF2A92">
        <w:t>e</w:t>
      </w:r>
      <w:r>
        <w:t xml:space="preserve"> paragraphe « Délais d’exécution » du présent CCTP.</w:t>
      </w:r>
    </w:p>
    <w:p w14:paraId="538048CD" w14:textId="40BF606C" w:rsidR="003D67A9" w:rsidRDefault="003D67A9" w:rsidP="003D67A9">
      <w:pPr>
        <w:pStyle w:val="Corpsdetexte"/>
      </w:pPr>
      <w:r>
        <w:t>Les opérations de maintenance de premier niveau (niveau 1) du ressort des utilisateurs sont limitées à des gestes simples tels que le « dégagement de bourrages papier », le remplacement des consommables (cartouches d’encres ou de toners, cartouches d’agrafes et autres le cas échéant) et la remise en marche de la solution d’impression.</w:t>
      </w:r>
    </w:p>
    <w:p w14:paraId="12F4E5AF" w14:textId="1D4A8111" w:rsidR="004963CC" w:rsidRDefault="003D67A9" w:rsidP="003D67A9">
      <w:pPr>
        <w:pStyle w:val="Corpsdetexte"/>
      </w:pPr>
      <w:r>
        <w:lastRenderedPageBreak/>
        <w:t>Ces manipulations font partie intégrante de la formation dispensée par le Titulaire lors de la mise en service de la solution.</w:t>
      </w:r>
    </w:p>
    <w:p w14:paraId="36359445" w14:textId="67C102B0" w:rsidR="004A10FE" w:rsidRDefault="004A10FE" w:rsidP="00A47232">
      <w:pPr>
        <w:pStyle w:val="Titre3"/>
      </w:pPr>
      <w:bookmarkStart w:id="98" w:name="_Toc180057619"/>
      <w:r>
        <w:t>Télémaintenance</w:t>
      </w:r>
      <w:bookmarkEnd w:id="98"/>
    </w:p>
    <w:p w14:paraId="7290FFFD" w14:textId="3A6A7B23" w:rsidR="004A10FE" w:rsidRPr="004A10FE" w:rsidRDefault="004A10FE" w:rsidP="004A10FE">
      <w:pPr>
        <w:pStyle w:val="Corpsdetexte"/>
      </w:pPr>
      <w:r>
        <w:t xml:space="preserve">La télémaintenance n’est pas en place par défaut. Elle peut être envisagée dans le </w:t>
      </w:r>
      <w:r w:rsidRPr="004A10FE">
        <w:t xml:space="preserve">respect de la politique AP-HP de sécurité </w:t>
      </w:r>
      <w:r>
        <w:t>et peut être étudiée</w:t>
      </w:r>
      <w:r w:rsidRPr="004A10FE">
        <w:t xml:space="preserve"> </w:t>
      </w:r>
      <w:r>
        <w:t>dès</w:t>
      </w:r>
      <w:r w:rsidR="00DC43DA">
        <w:t xml:space="preserve"> le</w:t>
      </w:r>
      <w:r>
        <w:t xml:space="preserve"> </w:t>
      </w:r>
      <w:r w:rsidRPr="004A10FE">
        <w:t>début du marché</w:t>
      </w:r>
      <w:r>
        <w:t xml:space="preserve"> avec chaque Service bénéficiaire.</w:t>
      </w:r>
    </w:p>
    <w:p w14:paraId="4ADFCB1C" w14:textId="047BC4CF" w:rsidR="004A10FE" w:rsidRDefault="004A10FE" w:rsidP="00A47232">
      <w:pPr>
        <w:pStyle w:val="Titre3"/>
      </w:pPr>
      <w:bookmarkStart w:id="99" w:name="_Toc180057620"/>
      <w:r>
        <w:t>Technicien de maintenance attitré ou à demeure</w:t>
      </w:r>
      <w:bookmarkEnd w:id="99"/>
    </w:p>
    <w:p w14:paraId="2B940FDB" w14:textId="20464F7B" w:rsidR="004A10FE" w:rsidRPr="004A10FE" w:rsidRDefault="004A10FE" w:rsidP="004A10FE">
      <w:pPr>
        <w:pStyle w:val="Corpsdetexte"/>
      </w:pPr>
      <w:r>
        <w:t>Si la q</w:t>
      </w:r>
      <w:r w:rsidRPr="004A10FE">
        <w:t xml:space="preserve">ualité </w:t>
      </w:r>
      <w:r>
        <w:t>de service nécessite la disponibilité ou la présence à demeure d’</w:t>
      </w:r>
      <w:r w:rsidRPr="004A10FE">
        <w:t xml:space="preserve">un technicien attitré, </w:t>
      </w:r>
      <w:r>
        <w:t xml:space="preserve">elle peut se faire sous la </w:t>
      </w:r>
      <w:r w:rsidRPr="004A10FE">
        <w:t>responsabilité du titulaire</w:t>
      </w:r>
      <w:r>
        <w:t xml:space="preserve"> et</w:t>
      </w:r>
      <w:r w:rsidRPr="004A10FE">
        <w:t xml:space="preserve"> sans surcoût</w:t>
      </w:r>
      <w:r>
        <w:t>, après accord avec le Service bénéficiaire sur l’organisation de la logistique nécessaire en cas d’accueil à demeure.</w:t>
      </w:r>
    </w:p>
    <w:p w14:paraId="08A16BB9" w14:textId="191398A9" w:rsidR="004A10FE" w:rsidRDefault="004A754B" w:rsidP="004A754B">
      <w:pPr>
        <w:pStyle w:val="Titre3"/>
      </w:pPr>
      <w:bookmarkStart w:id="100" w:name="_Toc180057621"/>
      <w:r>
        <w:t>F</w:t>
      </w:r>
      <w:r w:rsidRPr="004A754B">
        <w:t>ourniture de pièces</w:t>
      </w:r>
      <w:bookmarkEnd w:id="100"/>
    </w:p>
    <w:p w14:paraId="3F97A596" w14:textId="39172787" w:rsidR="004A754B" w:rsidRDefault="004A754B" w:rsidP="004A754B">
      <w:pPr>
        <w:pStyle w:val="Corpsdetexte"/>
      </w:pPr>
      <w:r>
        <w:t>La maintenance intègre la fourniture de toutes les pièces</w:t>
      </w:r>
      <w:r w:rsidR="001D2F41">
        <w:t>,</w:t>
      </w:r>
      <w:r>
        <w:t xml:space="preserve"> notamment les pièces détachées, pièces d'usure et pièces de rechange</w:t>
      </w:r>
      <w:r w:rsidR="001D2F41">
        <w:t>,</w:t>
      </w:r>
      <w:r>
        <w:t xml:space="preserve"> ainsi que la fourniture de tous les consommables d’impression.</w:t>
      </w:r>
    </w:p>
    <w:p w14:paraId="29C88343" w14:textId="77777777" w:rsidR="004A754B" w:rsidRDefault="004A754B" w:rsidP="004A754B">
      <w:pPr>
        <w:pStyle w:val="Corpsdetexte"/>
      </w:pPr>
      <w:r>
        <w:t>A chaque fois que l’utilisation de pièces détachées issues de l’économie circulaire (réemploi, réutilisation) est possible, elle est privilégiée par le Titulaire.</w:t>
      </w:r>
    </w:p>
    <w:p w14:paraId="1FD445C4" w14:textId="1C53ED82" w:rsidR="004A754B" w:rsidRPr="004A754B" w:rsidRDefault="004A754B" w:rsidP="004A754B">
      <w:pPr>
        <w:pStyle w:val="Corpsdetexte"/>
      </w:pPr>
      <w:r>
        <w:t xml:space="preserve">Le Titulaire propose au moins le service d’approvisionnement automatique des consommables. Il peut proposer </w:t>
      </w:r>
      <w:r w:rsidR="00DB764B">
        <w:t xml:space="preserve">plus (agrafes, pièces d’usure…), sans que ce soit non plus </w:t>
      </w:r>
      <w:r>
        <w:t>facturable.</w:t>
      </w:r>
    </w:p>
    <w:p w14:paraId="00387925" w14:textId="372B0667" w:rsidR="00A62E85" w:rsidRPr="00F12EB9" w:rsidRDefault="00A62E85" w:rsidP="005754A2">
      <w:pPr>
        <w:pStyle w:val="Titre3"/>
      </w:pPr>
      <w:bookmarkStart w:id="101" w:name="_Toc180057622"/>
      <w:r w:rsidRPr="00F12EB9">
        <w:t>Maintenance préventive</w:t>
      </w:r>
      <w:bookmarkEnd w:id="101"/>
    </w:p>
    <w:p w14:paraId="39133BEC" w14:textId="77777777" w:rsidR="00402C23" w:rsidRDefault="00DB764B" w:rsidP="00DB764B">
      <w:pPr>
        <w:pStyle w:val="Corpsdetexte"/>
      </w:pPr>
      <w:r>
        <w:t xml:space="preserve">Le Titulaire assure les visites et interventions de maintenance systématiques ayant pour but de réduire les risques de panne et de maintenir dans le temps les performances de la solution d’impression à un niveau optimal. La maintenance préventive est réalisée dans le cadre de visites d'inspection et de contrôle régulier de la solution, au cours desquelles des opérations systématiques d'entretien, de nettoyage, de réglage et mises à jour des pilotes d'impression sont effectuées. </w:t>
      </w:r>
    </w:p>
    <w:p w14:paraId="7B13E792" w14:textId="1F5CC6A7" w:rsidR="00DB764B" w:rsidRDefault="00DB764B" w:rsidP="00DB764B">
      <w:pPr>
        <w:pStyle w:val="Corpsdetexte"/>
      </w:pPr>
      <w:r>
        <w:t xml:space="preserve">Le service bénéficiaire se réserve le droit d’imposer la présence d’un membre de son personnel lors de toutes les interventions techniques. </w:t>
      </w:r>
      <w:r w:rsidR="00D71A52">
        <w:t xml:space="preserve">Dans ce cadre, en cas </w:t>
      </w:r>
      <w:r>
        <w:t xml:space="preserve">d’absence du personnel du </w:t>
      </w:r>
      <w:r w:rsidR="00D71A52">
        <w:t>S</w:t>
      </w:r>
      <w:r>
        <w:t xml:space="preserve">ervice bénéficiaire, les </w:t>
      </w:r>
      <w:r w:rsidR="00D71A52">
        <w:t xml:space="preserve">éventuels </w:t>
      </w:r>
      <w:r>
        <w:t>délais contractuel</w:t>
      </w:r>
      <w:r w:rsidR="00D71A52">
        <w:t>s concernés sont suspendus.</w:t>
      </w:r>
    </w:p>
    <w:p w14:paraId="529DC979" w14:textId="66C943AC" w:rsidR="00DB764B" w:rsidRDefault="00DB764B" w:rsidP="00DB764B">
      <w:pPr>
        <w:pStyle w:val="Corpsdetexte"/>
      </w:pPr>
      <w:r>
        <w:t>La maintenance préventive s'effectue sur site ou en atelier</w:t>
      </w:r>
      <w:r w:rsidR="00402C23">
        <w:t>, s</w:t>
      </w:r>
      <w:r>
        <w:t xml:space="preserve">ous réserve de meilleurs engagements </w:t>
      </w:r>
      <w:r w:rsidR="00402C23">
        <w:t>dans le Cadre de Réponse Technique « Q</w:t>
      </w:r>
      <w:r>
        <w:t>ualité de service</w:t>
      </w:r>
      <w:r w:rsidR="00402C23">
        <w:t> ». L</w:t>
      </w:r>
      <w:r>
        <w:t>e Titulaire s'engage à effectuer a minima une visite de maintenance préventive par an, pour chacune des solutions concernées par un bon de commande.</w:t>
      </w:r>
    </w:p>
    <w:p w14:paraId="60F383E9" w14:textId="48679082" w:rsidR="00DB764B" w:rsidRDefault="00DB764B" w:rsidP="00DB764B">
      <w:pPr>
        <w:pStyle w:val="Corpsdetexte"/>
      </w:pPr>
      <w:r>
        <w:t>Les dates et heures de ces visites sont fixées d'un commun accord entre le Titulaire</w:t>
      </w:r>
      <w:r w:rsidR="00402C23">
        <w:t>,</w:t>
      </w:r>
      <w:r>
        <w:t xml:space="preserve"> ou avec la personne mandatée par lui</w:t>
      </w:r>
      <w:r w:rsidR="00402C23">
        <w:t>,</w:t>
      </w:r>
      <w:r>
        <w:t xml:space="preserve"> et le </w:t>
      </w:r>
      <w:r w:rsidR="00402C23">
        <w:t>S</w:t>
      </w:r>
      <w:r>
        <w:t>ervice bénéficiaire au moins 10 jours ouvrés ava</w:t>
      </w:r>
      <w:r w:rsidR="00402C23">
        <w:t>nt la date prévue de la visite.</w:t>
      </w:r>
    </w:p>
    <w:p w14:paraId="37074F62" w14:textId="77777777" w:rsidR="00DB764B" w:rsidRDefault="00DB764B" w:rsidP="00DB764B">
      <w:pPr>
        <w:pStyle w:val="Corpsdetexte"/>
      </w:pPr>
      <w:r>
        <w:t xml:space="preserve">Si une des parties souhaite déplacer une visite, elle en informe l'autre partie au moins cinq jours ouvrés avant la date prévue. </w:t>
      </w:r>
    </w:p>
    <w:p w14:paraId="13F21ED5" w14:textId="4103FACA" w:rsidR="00DB764B" w:rsidRDefault="00DB764B" w:rsidP="00DB764B">
      <w:pPr>
        <w:pStyle w:val="Corpsdetexte"/>
      </w:pPr>
      <w:r>
        <w:t xml:space="preserve">Le Titulaire effectue la mise hors tension des matériels ainsi </w:t>
      </w:r>
      <w:r w:rsidR="00402C23">
        <w:t>que les prestations suivantes :</w:t>
      </w:r>
    </w:p>
    <w:p w14:paraId="653ED56B" w14:textId="484AAE70" w:rsidR="00DB764B" w:rsidRDefault="00402C23" w:rsidP="00402C23">
      <w:pPr>
        <w:pStyle w:val="Listepuces"/>
      </w:pPr>
      <w:r>
        <w:t>L</w:t>
      </w:r>
      <w:r w:rsidR="00DB764B">
        <w:t xml:space="preserve">a vérification de l'état général de </w:t>
      </w:r>
      <w:r>
        <w:t>l'équipement et son nettoyage.</w:t>
      </w:r>
    </w:p>
    <w:p w14:paraId="368E564B" w14:textId="21607E0C" w:rsidR="00DB764B" w:rsidRDefault="00402C23" w:rsidP="00402C23">
      <w:pPr>
        <w:pStyle w:val="Listepuces"/>
      </w:pPr>
      <w:r>
        <w:t>L</w:t>
      </w:r>
      <w:r w:rsidR="00DB764B">
        <w:t>'application de la procédure prévue par le Titulaire dans son manuel technique (réglages, mesures, rem</w:t>
      </w:r>
      <w:r>
        <w:t>placement des pièces d'usure).</w:t>
      </w:r>
    </w:p>
    <w:p w14:paraId="1A85A9A9" w14:textId="3CFE28F5" w:rsidR="00DB764B" w:rsidRDefault="00DB764B" w:rsidP="00DB764B">
      <w:pPr>
        <w:pStyle w:val="Corpsdetexte"/>
      </w:pPr>
      <w:r>
        <w:t>En complément des opérations courantes, sont incluses les opérations v</w:t>
      </w:r>
      <w:r w:rsidR="00402C23">
        <w:t>isant à :</w:t>
      </w:r>
    </w:p>
    <w:p w14:paraId="14CA7072" w14:textId="530DAA4C" w:rsidR="00DB764B" w:rsidRDefault="00402C23" w:rsidP="00402C23">
      <w:pPr>
        <w:pStyle w:val="Listepuces"/>
      </w:pPr>
      <w:r>
        <w:t>A</w:t>
      </w:r>
      <w:r w:rsidR="00DB764B">
        <w:t xml:space="preserve">méliorer la sécurité et la fiabilité </w:t>
      </w:r>
      <w:r>
        <w:t>de l’installation/du matériel.</w:t>
      </w:r>
    </w:p>
    <w:p w14:paraId="354873CC" w14:textId="3E832056" w:rsidR="00DB764B" w:rsidRDefault="00402C23" w:rsidP="00402C23">
      <w:pPr>
        <w:pStyle w:val="Listepuces"/>
      </w:pPr>
      <w:r>
        <w:t>C</w:t>
      </w:r>
      <w:r w:rsidR="00DB764B">
        <w:t>orriger les défauts ou vices cachés (logiciels, ma</w:t>
      </w:r>
      <w:r>
        <w:t>tériels ou de l'installation).</w:t>
      </w:r>
    </w:p>
    <w:p w14:paraId="67D7FF91" w14:textId="63A203B9" w:rsidR="00F12EB9" w:rsidRDefault="00F12EB9" w:rsidP="00402C23">
      <w:pPr>
        <w:pStyle w:val="Listepuces"/>
      </w:pPr>
      <w:r>
        <w:lastRenderedPageBreak/>
        <w:t>Mettre à jour le FIRMWARE.</w:t>
      </w:r>
    </w:p>
    <w:p w14:paraId="378F1D4C" w14:textId="0C244E2E" w:rsidR="00DB764B" w:rsidRDefault="00402C23" w:rsidP="00402C23">
      <w:pPr>
        <w:pStyle w:val="Listepuces"/>
      </w:pPr>
      <w:r>
        <w:t>M</w:t>
      </w:r>
      <w:r w:rsidR="00DB764B">
        <w:t>ettre à niveau les logiciels (installation de la version la plus récente à fonctionnalité initiale</w:t>
      </w:r>
      <w:r>
        <w:t xml:space="preserve"> équivalente), le cas échéant.</w:t>
      </w:r>
    </w:p>
    <w:p w14:paraId="0863AB54" w14:textId="02EEA3A5" w:rsidR="00DB764B" w:rsidRDefault="00402C23" w:rsidP="00402C23">
      <w:pPr>
        <w:pStyle w:val="Listepuces"/>
      </w:pPr>
      <w:r>
        <w:t>E</w:t>
      </w:r>
      <w:r w:rsidR="00DB764B">
        <w:t>valuer les performances générales de l’installation/du matériel et les comparer aux performances initiales relevées lors de la mise en service. Des essais de fonctionnement, tests de sécurité électrique et contrôles qualités avec émission d'un rapport écrit (incluant les relevés de mesures et d'essais</w:t>
      </w:r>
      <w:r>
        <w:t>) doivent ainsi être réalisés.</w:t>
      </w:r>
    </w:p>
    <w:p w14:paraId="72B06A43" w14:textId="2C9DA36D" w:rsidR="00DB764B" w:rsidRDefault="00402C23" w:rsidP="00402C23">
      <w:pPr>
        <w:pStyle w:val="Listepuces"/>
      </w:pPr>
      <w:r>
        <w:t>V</w:t>
      </w:r>
      <w:r w:rsidR="00DB764B">
        <w:t xml:space="preserve">érifier la conformité de l'équipement avec les exigences éventuelles des circulaires et des textes réglementaires français </w:t>
      </w:r>
      <w:r>
        <w:t>et européens.</w:t>
      </w:r>
    </w:p>
    <w:p w14:paraId="3E098A85" w14:textId="0D669650" w:rsidR="00DB764B" w:rsidRDefault="00DB764B" w:rsidP="00DB764B">
      <w:pPr>
        <w:pStyle w:val="Corpsdetexte"/>
      </w:pPr>
      <w:r>
        <w:t xml:space="preserve">Lorsqu'en cours d'exécution de ces prestations, le Titulaire constate que la sécurité des personnes pourrait être menacée ou lorsqu'une utilisation sur des biens et/ou des matériels serait irrémédiablement compromise, le Titulaire prend les mesures d'urgence qui s'imposent et en informe le </w:t>
      </w:r>
      <w:r w:rsidR="00402C23">
        <w:t>S</w:t>
      </w:r>
      <w:r>
        <w:t xml:space="preserve">ervice bénéficiaire (notamment le chef de service) dans les meilleurs délais. </w:t>
      </w:r>
    </w:p>
    <w:p w14:paraId="5E9F933F" w14:textId="01878F9B" w:rsidR="00DB764B" w:rsidRDefault="00DB764B" w:rsidP="00F12EB9">
      <w:pPr>
        <w:pStyle w:val="Corpsdetexte"/>
      </w:pPr>
      <w:r>
        <w:t>Lorsqu'en cours d'exécution de ces prestatio</w:t>
      </w:r>
      <w:r w:rsidR="00402C23">
        <w:t>ns, le Titulaire constate que</w:t>
      </w:r>
      <w:r w:rsidR="00F12EB9">
        <w:t xml:space="preserve"> d</w:t>
      </w:r>
      <w:r>
        <w:t>es opérations supplémentaires, non incluses dans la liste ci-dessus, s'avèrent nécessaires, ce dernier en informe le service utilisateur par éc</w:t>
      </w:r>
      <w:r w:rsidR="00F12EB9">
        <w:t xml:space="preserve">rit dans les meilleurs délais. </w:t>
      </w:r>
      <w:r>
        <w:t>Le Titulaire ne peut procéder à la réalisation de prestations de cette nature dans le cadre du présent marché, sans l’accord préalable du bénéficiaire. En tout état de cause, toute opération supplémentaire non incluse dans la liste ci-dessus ne pourra faire l’objet d’une facturation non prévue au marché que dans le cadre d’un</w:t>
      </w:r>
      <w:r w:rsidR="00F12EB9">
        <w:t xml:space="preserve"> avenant.</w:t>
      </w:r>
    </w:p>
    <w:p w14:paraId="46387D38" w14:textId="590842A2" w:rsidR="00F12EB9" w:rsidRDefault="00F12EB9" w:rsidP="00F12EB9">
      <w:pPr>
        <w:pStyle w:val="Titre3"/>
      </w:pPr>
      <w:bookmarkStart w:id="102" w:name="_Toc180057623"/>
      <w:r>
        <w:t>M</w:t>
      </w:r>
      <w:r w:rsidRPr="00F12EB9">
        <w:t>aintenance corrective/curative</w:t>
      </w:r>
      <w:bookmarkEnd w:id="102"/>
    </w:p>
    <w:p w14:paraId="4F01749E" w14:textId="2CBB2B44" w:rsidR="00303F08" w:rsidRDefault="00F12EB9" w:rsidP="00F12EB9">
      <w:pPr>
        <w:pStyle w:val="Corpsdetexte"/>
      </w:pPr>
      <w:r>
        <w:t xml:space="preserve">La maintenance corrective/curative consiste en des opérations de dépannage, des mesures conservatoires avant </w:t>
      </w:r>
      <w:r w:rsidR="00303F08">
        <w:t>réparation et de la réparation.</w:t>
      </w:r>
    </w:p>
    <w:p w14:paraId="521C3F5B" w14:textId="77777777" w:rsidR="00C71510" w:rsidRDefault="00F12EB9" w:rsidP="00F12EB9">
      <w:pPr>
        <w:pStyle w:val="Corpsdetexte"/>
      </w:pPr>
      <w:r>
        <w:t>Si l'intervention est susceptible d'entraîner une immobilisation de la solution ou si elle ne peut être pratiquée sur site</w:t>
      </w:r>
      <w:r w:rsidR="00C71510">
        <w:t>, le Titulaire doit :</w:t>
      </w:r>
    </w:p>
    <w:p w14:paraId="162300DC" w14:textId="0EF93BEC" w:rsidR="00303F08" w:rsidRDefault="00303F08" w:rsidP="00303F08">
      <w:pPr>
        <w:pStyle w:val="Listepuces"/>
      </w:pPr>
      <w:r>
        <w:t>Prévenir immédiatement le Service bénéficiaire</w:t>
      </w:r>
      <w:r w:rsidR="00192FE7">
        <w:t xml:space="preserve"> et proposer son remplacement</w:t>
      </w:r>
      <w:r w:rsidR="00C71510">
        <w:t>.</w:t>
      </w:r>
    </w:p>
    <w:p w14:paraId="4C4F1EE9" w14:textId="32778C06" w:rsidR="00303F08" w:rsidRDefault="00192FE7" w:rsidP="009233A1">
      <w:pPr>
        <w:pStyle w:val="Listepuces"/>
      </w:pPr>
      <w:r>
        <w:t>Si le Service bénéficiaire le demande, f</w:t>
      </w:r>
      <w:r w:rsidR="00C71510">
        <w:t>ournir une solution d’impression de remplacement de caractéristiques équivalentes</w:t>
      </w:r>
      <w:r w:rsidR="00D71A52">
        <w:t>,</w:t>
      </w:r>
      <w:r w:rsidR="00C71510">
        <w:t xml:space="preserve"> d</w:t>
      </w:r>
      <w:r w:rsidR="00F12EB9">
        <w:t>ans les délais prévus</w:t>
      </w:r>
      <w:r w:rsidR="00303F08">
        <w:t xml:space="preserve"> au présent CCTP,</w:t>
      </w:r>
      <w:r w:rsidR="00F12EB9">
        <w:t xml:space="preserve"> durant le temps de l'immobilisation de l'équipem</w:t>
      </w:r>
      <w:r w:rsidR="00303F08">
        <w:t xml:space="preserve">ent, sans </w:t>
      </w:r>
      <w:r w:rsidR="00D71A52">
        <w:t xml:space="preserve">aucun </w:t>
      </w:r>
      <w:r w:rsidR="00303F08">
        <w:t xml:space="preserve">frais </w:t>
      </w:r>
      <w:r w:rsidR="00D71A52">
        <w:t>pour l’AP-HP</w:t>
      </w:r>
      <w:r w:rsidR="00303F08">
        <w:t>.</w:t>
      </w:r>
    </w:p>
    <w:p w14:paraId="2F438804" w14:textId="6DA18302" w:rsidR="00192FE7" w:rsidRDefault="00192FE7" w:rsidP="009233A1">
      <w:pPr>
        <w:pStyle w:val="Listepuces"/>
      </w:pPr>
      <w:r>
        <w:t>Reprendre le matériel de remplacement quand la solution immobilisée est remise en ordre de marche.</w:t>
      </w:r>
    </w:p>
    <w:p w14:paraId="7CDBC496" w14:textId="3494CBA6" w:rsidR="00F12EB9" w:rsidRDefault="00303F08" w:rsidP="00F12EB9">
      <w:pPr>
        <w:pStyle w:val="Corpsdetexte"/>
      </w:pPr>
      <w:r>
        <w:t>L</w:t>
      </w:r>
      <w:r w:rsidR="00F12EB9">
        <w:t xml:space="preserve">es interventions sont déclenchées obligatoirement sur demande émanant directement du </w:t>
      </w:r>
      <w:r>
        <w:t>S</w:t>
      </w:r>
      <w:r w:rsidR="00F12EB9">
        <w:t xml:space="preserve">ervice bénéficiaire, adressée par tout moyen : appel téléphonique non surtaxé, message électronique des services utilisateurs, site internet, télécopie ; et confirmée dans les plus brefs délais ou programmée en fonction de réparations spécifiques. </w:t>
      </w:r>
    </w:p>
    <w:p w14:paraId="3E39E211" w14:textId="0C6FED17" w:rsidR="00F12EB9" w:rsidRDefault="00F12EB9" w:rsidP="00F12EB9">
      <w:pPr>
        <w:pStyle w:val="Corpsdetexte"/>
      </w:pPr>
      <w:r>
        <w:t>Le Titulaire intervient dans les délais prévus et sur demande des services bénéficiaires, pour répondre aux besoins immédiats d'un utilisateur</w:t>
      </w:r>
      <w:r w:rsidR="00C71510">
        <w:t>.</w:t>
      </w:r>
      <w:r>
        <w:t xml:space="preserve"> Ces interventions de maintenance corrective/curative ont pour objet la remise en état de fonctionnement et de sécurité de la solution d’impression, des logiciels et des services avancés à la suite d'une d</w:t>
      </w:r>
      <w:r w:rsidR="00C71510">
        <w:t>éfaillance totale ou partielle.</w:t>
      </w:r>
    </w:p>
    <w:p w14:paraId="6BF6A391" w14:textId="01288FEA" w:rsidR="00F12EB9" w:rsidRDefault="00F12EB9" w:rsidP="00F12EB9">
      <w:pPr>
        <w:pStyle w:val="Corpsdetexte"/>
      </w:pPr>
      <w:r>
        <w:t xml:space="preserve">Sous réserve de meilleurs engagements précisés dans </w:t>
      </w:r>
      <w:r w:rsidR="00D71A52">
        <w:t>le Cadre de Réponse Technique « Q</w:t>
      </w:r>
      <w:r w:rsidR="00D71A52" w:rsidRPr="00CA6153">
        <w:t>ualité de service</w:t>
      </w:r>
      <w:r w:rsidR="00D71A52">
        <w:t xml:space="preserve"> » </w:t>
      </w:r>
      <w:r>
        <w:t>et en cas de dysfonctionnement, le Titulaire intervient et résout le dysfonctionnement</w:t>
      </w:r>
      <w:r w:rsidR="00D71A52">
        <w:t>, dans les délais prévus au présent CCTP (GTI, GTR)</w:t>
      </w:r>
      <w:r>
        <w:t>, pendant les heures d'ouverture du se</w:t>
      </w:r>
      <w:r w:rsidR="00D71A52">
        <w:t>rvice après-vente du Titulaire.</w:t>
      </w:r>
    </w:p>
    <w:p w14:paraId="1251A55C" w14:textId="77777777" w:rsidR="00F12EB9" w:rsidRDefault="00F12EB9" w:rsidP="00F12EB9">
      <w:pPr>
        <w:pStyle w:val="Corpsdetexte"/>
      </w:pPr>
      <w:r>
        <w:t xml:space="preserve">Pour cette prestation de maintenance, le Titulaire doit être joignable du lundi au vendredi (hors jours fériés) de 8 heures à 18 heures. </w:t>
      </w:r>
    </w:p>
    <w:p w14:paraId="260AE343" w14:textId="76F3201C" w:rsidR="00F12EB9" w:rsidRDefault="00F12EB9" w:rsidP="00F12EB9">
      <w:pPr>
        <w:pStyle w:val="Corpsdetexte"/>
      </w:pPr>
      <w:r>
        <w:t>Les interventions curatives ne peuvent être effectuées en même temps que les visites préventives</w:t>
      </w:r>
      <w:r w:rsidR="001D2F41">
        <w:t>,</w:t>
      </w:r>
      <w:r>
        <w:t xml:space="preserve"> sauf accord formel du </w:t>
      </w:r>
      <w:r w:rsidR="00D71A52">
        <w:t>S</w:t>
      </w:r>
      <w:r>
        <w:t>ervice bénéficiaire ou d</w:t>
      </w:r>
      <w:r w:rsidR="00D71A52">
        <w:t>e la personne mandatée par lui.</w:t>
      </w:r>
    </w:p>
    <w:p w14:paraId="1C7F8F79" w14:textId="17F90F38" w:rsidR="00F12EB9" w:rsidRDefault="00F12EB9" w:rsidP="00F12EB9">
      <w:pPr>
        <w:pStyle w:val="Corpsdetexte"/>
      </w:pPr>
      <w:r>
        <w:lastRenderedPageBreak/>
        <w:t>La maintenance corrective/cura</w:t>
      </w:r>
      <w:r w:rsidR="00D71A52">
        <w:t>tive se définit notamment par :</w:t>
      </w:r>
    </w:p>
    <w:p w14:paraId="64AFD684" w14:textId="6E8013AE" w:rsidR="00F12EB9" w:rsidRDefault="00D71A52" w:rsidP="00D71A52">
      <w:pPr>
        <w:pStyle w:val="Listepuces"/>
      </w:pPr>
      <w:r>
        <w:t>L</w:t>
      </w:r>
      <w:r w:rsidR="00F12EB9">
        <w:t>e remplacement de toutes les composantes défectueuses par des éléments neufs ou issus d’un process</w:t>
      </w:r>
      <w:r>
        <w:t>us de réutilisation/recyclage.</w:t>
      </w:r>
    </w:p>
    <w:p w14:paraId="48C583AF" w14:textId="196FA714" w:rsidR="00F12EB9" w:rsidRDefault="00D71A52" w:rsidP="00D71A52">
      <w:pPr>
        <w:pStyle w:val="Listepuces"/>
      </w:pPr>
      <w:r>
        <w:t>L</w:t>
      </w:r>
      <w:r w:rsidR="00F12EB9">
        <w:t xml:space="preserve">a main d'œuvre, le transport de matériel et les </w:t>
      </w:r>
      <w:r>
        <w:t>déplacements de son personnel.</w:t>
      </w:r>
    </w:p>
    <w:p w14:paraId="5C59A278" w14:textId="704F0D00" w:rsidR="00F12EB9" w:rsidRDefault="00D71A52" w:rsidP="00D71A52">
      <w:pPr>
        <w:pStyle w:val="Listepuces"/>
      </w:pPr>
      <w:r>
        <w:t>L</w:t>
      </w:r>
      <w:r w:rsidR="00F12EB9">
        <w:t>es modifications liées à l'évolution technique de la solution d</w:t>
      </w:r>
      <w:r>
        <w:t>’impression.</w:t>
      </w:r>
    </w:p>
    <w:p w14:paraId="75BAC3E3" w14:textId="4CB966F3" w:rsidR="00F12EB9" w:rsidRDefault="00D71A52" w:rsidP="00D71A52">
      <w:pPr>
        <w:pStyle w:val="Listepuces"/>
      </w:pPr>
      <w:r>
        <w:t>Les traitements antiviraux.</w:t>
      </w:r>
    </w:p>
    <w:p w14:paraId="18F9C3B1" w14:textId="2352B6AD" w:rsidR="00F12EB9" w:rsidRDefault="00D71A52" w:rsidP="00D71A52">
      <w:pPr>
        <w:pStyle w:val="Listepuces"/>
      </w:pPr>
      <w:r>
        <w:t>L</w:t>
      </w:r>
      <w:r w:rsidR="00F12EB9">
        <w:t xml:space="preserve">a mise à </w:t>
      </w:r>
      <w:r>
        <w:t xml:space="preserve">jour des pilotes et </w:t>
      </w:r>
      <w:r w:rsidR="001D2F41">
        <w:t xml:space="preserve">des </w:t>
      </w:r>
      <w:r>
        <w:t>connexions.</w:t>
      </w:r>
    </w:p>
    <w:p w14:paraId="4CC2C7FE" w14:textId="01A2BA55" w:rsidR="00F12EB9" w:rsidRDefault="00F12EB9" w:rsidP="00F12EB9">
      <w:pPr>
        <w:pStyle w:val="Corpsdetexte"/>
      </w:pPr>
      <w:r>
        <w:t xml:space="preserve">Le service bénéficiaire se réserve le droit d’imposer la présence d’un membre de son personnel lors de toutes les interventions techniques. </w:t>
      </w:r>
      <w:r w:rsidR="00D71A52">
        <w:t xml:space="preserve">Dans ce cadre, en cas </w:t>
      </w:r>
      <w:r>
        <w:t xml:space="preserve">d’absence du personnel du </w:t>
      </w:r>
      <w:r w:rsidR="00D71A52">
        <w:t>S</w:t>
      </w:r>
      <w:r>
        <w:t>ervice bénéficiaire, les délais contractuel</w:t>
      </w:r>
      <w:r w:rsidR="00D71A52">
        <w:t>s de résolution sont suspendus.</w:t>
      </w:r>
    </w:p>
    <w:p w14:paraId="18D18C6E" w14:textId="1F349574" w:rsidR="00F12EB9" w:rsidRDefault="00F12EB9" w:rsidP="00F12EB9">
      <w:pPr>
        <w:pStyle w:val="Corpsdetexte"/>
      </w:pPr>
      <w:r>
        <w:t>Le Titulaire peut proposer de manière facultative un service d’alertes techniques de panne à distance. Si celui</w:t>
      </w:r>
      <w:r w:rsidR="00D71A52">
        <w:t>-</w:t>
      </w:r>
      <w:r>
        <w:t>ci est proposé par le Titulaire, il n’est pas facturabl</w:t>
      </w:r>
      <w:r w:rsidR="00D71A52">
        <w:t>e, et doit s’inscrire dans les conditions de sécurité liées à toute remontée d’information vers l’extérieur de l’AP-HP.</w:t>
      </w:r>
    </w:p>
    <w:p w14:paraId="2CF1276E" w14:textId="6857C199" w:rsidR="00F12EB9" w:rsidRDefault="00F12EB9" w:rsidP="00F12EB9">
      <w:pPr>
        <w:pStyle w:val="Corpsdetexte"/>
      </w:pPr>
      <w:r>
        <w:t>Le Titulaire s'engage à mettre à jour l'ensemble de la documentation afférente à l'installation concernée et à la laisser sur le site à disposition des utilisateurs.</w:t>
      </w:r>
    </w:p>
    <w:p w14:paraId="5EEEA088" w14:textId="77777777" w:rsidR="00A81842" w:rsidRDefault="00A81842" w:rsidP="00A81842">
      <w:pPr>
        <w:pStyle w:val="Titre3"/>
      </w:pPr>
      <w:bookmarkStart w:id="103" w:name="_Toc180057624"/>
      <w:r>
        <w:t>Limites de la prestation de maintenance</w:t>
      </w:r>
      <w:bookmarkEnd w:id="103"/>
      <w:r>
        <w:t xml:space="preserve"> </w:t>
      </w:r>
    </w:p>
    <w:p w14:paraId="7D1DF242" w14:textId="6E245939" w:rsidR="00A81842" w:rsidRDefault="00A81842" w:rsidP="00A81842">
      <w:pPr>
        <w:pStyle w:val="Corpsdetexte"/>
      </w:pPr>
      <w:r>
        <w:t>La rémunération au titre de la maintenance ne couvre pas la réparation de défaillances causées par :</w:t>
      </w:r>
    </w:p>
    <w:p w14:paraId="00E3CDE2" w14:textId="13C164A1" w:rsidR="00A81842" w:rsidRDefault="00A81842" w:rsidP="00A81842">
      <w:pPr>
        <w:pStyle w:val="Listepuces"/>
      </w:pPr>
      <w:r>
        <w:t>Les détériorations provoquées par une négligence ou un usage des équipements non conforme aux spécifications du constructeur.</w:t>
      </w:r>
    </w:p>
    <w:p w14:paraId="3E5E0CFA" w14:textId="027FA336" w:rsidR="00A81842" w:rsidRDefault="00A81842" w:rsidP="00A81842">
      <w:pPr>
        <w:pStyle w:val="Listepuces"/>
      </w:pPr>
      <w:r>
        <w:t>Les détériorations provoquées par une cause dont l’origine est étrangère au titulaire, telles que les chocs, chutes, accidents intentionnels, incendies, explosions, dégâts des eaux, etc.</w:t>
      </w:r>
    </w:p>
    <w:p w14:paraId="56C043B8" w14:textId="472089D0" w:rsidR="00DF7BE4" w:rsidRDefault="00DF7BE4" w:rsidP="00DF7BE4">
      <w:pPr>
        <w:pStyle w:val="Listepuces"/>
      </w:pPr>
      <w:r>
        <w:t>L</w:t>
      </w:r>
      <w:r w:rsidRPr="00DF7BE4">
        <w:t xml:space="preserve">'emploi de supports spéciaux non énoncés dans </w:t>
      </w:r>
      <w:r>
        <w:t xml:space="preserve">les prescriptions relatives aux matériels </w:t>
      </w:r>
      <w:r w:rsidRPr="00DF7BE4">
        <w:t>du présent CCTP.</w:t>
      </w:r>
    </w:p>
    <w:p w14:paraId="39249D4D" w14:textId="7186ADA3" w:rsidR="00A81842" w:rsidRDefault="00A81842" w:rsidP="00A81842">
      <w:pPr>
        <w:pStyle w:val="Listepuces"/>
      </w:pPr>
      <w:r>
        <w:t>La transformation irréversible des équipements sans l’accord du titulaire.</w:t>
      </w:r>
    </w:p>
    <w:p w14:paraId="4CB3670B" w14:textId="77F637DA" w:rsidR="00A81842" w:rsidRDefault="00A81842" w:rsidP="00A81842">
      <w:pPr>
        <w:pStyle w:val="Listepuces"/>
      </w:pPr>
      <w:r>
        <w:t>L’utilisation des équipements dans un environnement géographique, physique et technique non conforme aux réglementations en vigueur, aux instructions et spécifications du constructeur.</w:t>
      </w:r>
    </w:p>
    <w:p w14:paraId="1984E332" w14:textId="2477F31B" w:rsidR="00A81842" w:rsidRDefault="00A81842" w:rsidP="00A81842">
      <w:pPr>
        <w:pStyle w:val="Listepuces"/>
      </w:pPr>
      <w:r>
        <w:t>Les réparations de quelque nature que ce soit, effectuées par l’utilisateur ou un tiers sans l’accord écrit préalable du titulaire.</w:t>
      </w:r>
    </w:p>
    <w:p w14:paraId="742CBC0C" w14:textId="77777777" w:rsidR="00A81842" w:rsidRDefault="00A81842" w:rsidP="00A81842">
      <w:pPr>
        <w:pStyle w:val="Corpsdetexte"/>
      </w:pPr>
      <w:r>
        <w:t xml:space="preserve">La maintenance des équipements ne couvre pas les bris. </w:t>
      </w:r>
    </w:p>
    <w:p w14:paraId="34999C7B" w14:textId="0F125646" w:rsidR="00A81842" w:rsidRDefault="00A81842" w:rsidP="00A81842">
      <w:pPr>
        <w:pStyle w:val="Corpsdetexte"/>
      </w:pPr>
      <w:r>
        <w:t xml:space="preserve">Dans les cas évoqués ci-dessus, les réparations sont facturées sur devis établi hors marché et, le cas échéant, sur la base du </w:t>
      </w:r>
      <w:r w:rsidRPr="00A81842">
        <w:t xml:space="preserve">catalogue de prix publics </w:t>
      </w:r>
      <w:r>
        <w:t>admis au marché.</w:t>
      </w:r>
    </w:p>
    <w:p w14:paraId="06EED1D0" w14:textId="77777777" w:rsidR="00192FE7" w:rsidRDefault="00192FE7" w:rsidP="00192FE7">
      <w:pPr>
        <w:pStyle w:val="Titre3"/>
      </w:pPr>
      <w:bookmarkStart w:id="104" w:name="_Toc180057625"/>
      <w:r>
        <w:t>Registre de maintenance</w:t>
      </w:r>
      <w:bookmarkEnd w:id="104"/>
    </w:p>
    <w:p w14:paraId="12ACCC3B" w14:textId="63F8F24B" w:rsidR="00192FE7" w:rsidRDefault="00192FE7" w:rsidP="00192FE7">
      <w:pPr>
        <w:pStyle w:val="Corpsdetexte"/>
      </w:pPr>
      <w:r>
        <w:t xml:space="preserve">Afin de constituer un historique des pannes et des réparations effectuées, toute intervention du Titulaire au titre de la garantie, des extensions de garantie le cas échéant ou de la maintenance préventive ou corrective/curative doit être inscrite, par celui-ci, dans le registre de maintenance du matériel. </w:t>
      </w:r>
    </w:p>
    <w:p w14:paraId="12F3BBA2" w14:textId="77777777" w:rsidR="00192FE7" w:rsidRDefault="00192FE7" w:rsidP="00192FE7">
      <w:pPr>
        <w:pStyle w:val="Corpsdetexte"/>
      </w:pPr>
      <w:r>
        <w:t>Toute solution d’impression est livrée avec son registre de maintenance.</w:t>
      </w:r>
    </w:p>
    <w:p w14:paraId="2B71E9A1" w14:textId="77777777" w:rsidR="00192FE7" w:rsidRDefault="00192FE7" w:rsidP="00192FE7">
      <w:pPr>
        <w:pStyle w:val="Corpsdetexte"/>
      </w:pPr>
      <w:r>
        <w:t xml:space="preserve">Toute intervention du Titulaire au titre de la maintenance doit être inscrite par celui-ci dans un registre livré avec chaque composante majeure du système. </w:t>
      </w:r>
    </w:p>
    <w:p w14:paraId="4C1C8CAB" w14:textId="4717FFDE" w:rsidR="00192FE7" w:rsidRDefault="00192FE7" w:rsidP="00192FE7">
      <w:pPr>
        <w:pStyle w:val="Listepuces"/>
      </w:pPr>
      <w:r>
        <w:t>Il est tenu par le Titulaire et demeure sur place</w:t>
      </w:r>
      <w:r w:rsidR="001D2F41">
        <w:t>.</w:t>
      </w:r>
      <w:r>
        <w:t xml:space="preserve"> </w:t>
      </w:r>
      <w:r w:rsidR="001D2F41">
        <w:t>I</w:t>
      </w:r>
      <w:r>
        <w:t xml:space="preserve">l reste la propriété du Service bénéficiaire. </w:t>
      </w:r>
    </w:p>
    <w:p w14:paraId="7E4D6B63" w14:textId="77777777" w:rsidR="00192FE7" w:rsidRDefault="00192FE7" w:rsidP="00192FE7">
      <w:pPr>
        <w:pStyle w:val="Listepuces"/>
      </w:pPr>
      <w:r>
        <w:t xml:space="preserve">Dans le cas d’un registre dématérialisé, il doit être accessible à tout moment par le Service bénéficiaire et non modifiable sur la base d’une indication visible sur le matériel. Cette indication doit permettre de localiser le registre, d’y accéder et de le consulter. </w:t>
      </w:r>
    </w:p>
    <w:p w14:paraId="1ACB1943" w14:textId="77777777" w:rsidR="00192FE7" w:rsidRDefault="00192FE7" w:rsidP="00192FE7">
      <w:pPr>
        <w:pStyle w:val="Listepuces"/>
      </w:pPr>
      <w:r>
        <w:t xml:space="preserve">Le Titulaire signe le registre de maintenance à chaque intervention. </w:t>
      </w:r>
    </w:p>
    <w:p w14:paraId="7C94E253" w14:textId="77777777" w:rsidR="00192FE7" w:rsidRDefault="00192FE7" w:rsidP="00192FE7">
      <w:pPr>
        <w:pStyle w:val="Listepuces"/>
      </w:pPr>
      <w:r>
        <w:lastRenderedPageBreak/>
        <w:t>Le Service bénéficiaire se réserve le droit de consigner dans le registre ses éventuelles observations.</w:t>
      </w:r>
    </w:p>
    <w:p w14:paraId="7B1DAB0C" w14:textId="4F1B3216" w:rsidR="00192FE7" w:rsidRDefault="00192FE7" w:rsidP="00192FE7">
      <w:pPr>
        <w:pStyle w:val="Corpsdetexte"/>
      </w:pPr>
      <w:r>
        <w:t>Quelle que soit sa forme, ce registre reprend, par intervention :</w:t>
      </w:r>
    </w:p>
    <w:p w14:paraId="3C37F5C1" w14:textId="77777777" w:rsidR="00192FE7" w:rsidRDefault="00192FE7" w:rsidP="00192FE7">
      <w:pPr>
        <w:pStyle w:val="Listepuces"/>
      </w:pPr>
      <w:r>
        <w:t>La période d'indisponibilité (heure et date de début et de fin d'indisponibilité)</w:t>
      </w:r>
    </w:p>
    <w:p w14:paraId="49DBB378" w14:textId="77777777" w:rsidR="00192FE7" w:rsidRDefault="00192FE7" w:rsidP="00192FE7">
      <w:pPr>
        <w:pStyle w:val="Listepuces"/>
      </w:pPr>
      <w:r>
        <w:t>La nature des pannes constatées et les mesures prises</w:t>
      </w:r>
    </w:p>
    <w:p w14:paraId="0C80F1F1" w14:textId="77777777" w:rsidR="00192FE7" w:rsidRDefault="00192FE7" w:rsidP="00192FE7">
      <w:pPr>
        <w:pStyle w:val="Listepuces"/>
      </w:pPr>
      <w:r>
        <w:t>La description des pièces et organes remplacés</w:t>
      </w:r>
    </w:p>
    <w:p w14:paraId="49CE5AE1" w14:textId="77777777" w:rsidR="00192FE7" w:rsidRDefault="00192FE7" w:rsidP="00192FE7">
      <w:pPr>
        <w:pStyle w:val="Listepuces"/>
      </w:pPr>
      <w:r>
        <w:t>Le nom et la signature du technicien ayant effectué l'intervention</w:t>
      </w:r>
    </w:p>
    <w:p w14:paraId="3DE62E69" w14:textId="7C1BF679" w:rsidR="00A81842" w:rsidRDefault="00192FE7" w:rsidP="009233A1">
      <w:pPr>
        <w:pStyle w:val="Listepuces"/>
      </w:pPr>
      <w:r>
        <w:t>Les observations formulées</w:t>
      </w:r>
    </w:p>
    <w:p w14:paraId="313A0104" w14:textId="2855DBD6" w:rsidR="00A81842" w:rsidRDefault="00A81842" w:rsidP="00DF7BE4">
      <w:pPr>
        <w:pStyle w:val="Titre3"/>
      </w:pPr>
      <w:bookmarkStart w:id="105" w:name="_Toc180057626"/>
      <w:r>
        <w:t>Intervention sur site</w:t>
      </w:r>
      <w:bookmarkEnd w:id="105"/>
      <w:r>
        <w:t xml:space="preserve"> </w:t>
      </w:r>
    </w:p>
    <w:p w14:paraId="225B0CB4" w14:textId="31799B60" w:rsidR="00A81842" w:rsidRDefault="00A81842" w:rsidP="00A81842">
      <w:pPr>
        <w:pStyle w:val="Corpsdetexte"/>
      </w:pPr>
      <w:r>
        <w:t>Les interventions de technicien de maintenance se font sous le contrôle des équipes techniques d</w:t>
      </w:r>
      <w:r w:rsidR="00DF7BE4">
        <w:t>es Services</w:t>
      </w:r>
      <w:r>
        <w:t xml:space="preserve"> bénéficiaire</w:t>
      </w:r>
      <w:r w:rsidR="00DF7BE4">
        <w:t>s</w:t>
      </w:r>
      <w:r>
        <w:t>.</w:t>
      </w:r>
    </w:p>
    <w:p w14:paraId="018EFD4A" w14:textId="69B75182" w:rsidR="00A81842" w:rsidRDefault="00771BC0" w:rsidP="00A81842">
      <w:pPr>
        <w:pStyle w:val="Corpsdetexte"/>
      </w:pPr>
      <w:r>
        <w:t>Les intervenants doivent</w:t>
      </w:r>
      <w:r w:rsidR="00DF7BE4">
        <w:t xml:space="preserve"> </w:t>
      </w:r>
      <w:r w:rsidR="00A81842">
        <w:t xml:space="preserve">rédiger un procès-verbal détaillé des opérations de maintenance effectuées, comportant a minima : date, heure, nom du technicien, durée de l'intervention, nature de l'intervention, version du système avant et après intervention, référence fournisseur de l'intervention, engagement de respect des conditions de sécurité par le technicien. </w:t>
      </w:r>
      <w:r w:rsidR="004F3B31">
        <w:t xml:space="preserve">L’intervention doit être </w:t>
      </w:r>
      <w:r w:rsidR="00A81842">
        <w:t>inscrite dans le registre de ma</w:t>
      </w:r>
      <w:r>
        <w:t>intenance.</w:t>
      </w:r>
    </w:p>
    <w:p w14:paraId="08865990" w14:textId="3632911A" w:rsidR="00A81842" w:rsidRDefault="00A81842" w:rsidP="00A81842">
      <w:pPr>
        <w:pStyle w:val="Corpsdetexte"/>
      </w:pPr>
      <w:r>
        <w:t>Dans le cadre d'intervention d'un technicien, il est interdit au Titulaire de connecter un ordinateur au réseau interne d</w:t>
      </w:r>
      <w:r w:rsidR="00771BC0">
        <w:t>e l’AP-HP</w:t>
      </w:r>
      <w:r>
        <w:t xml:space="preserve">. Soit il se connecte directement au copieur, soit il utilise un ordinateur que le </w:t>
      </w:r>
      <w:r w:rsidR="00771BC0">
        <w:t xml:space="preserve">Service </w:t>
      </w:r>
      <w:r>
        <w:t>bénéficiaire met à sa di</w:t>
      </w:r>
      <w:r w:rsidR="00771BC0">
        <w:t>sposition.</w:t>
      </w:r>
    </w:p>
    <w:p w14:paraId="567C15FE" w14:textId="2E9F23B9" w:rsidR="00A81842" w:rsidRDefault="00771BC0" w:rsidP="00771BC0">
      <w:pPr>
        <w:pStyle w:val="Titre3"/>
      </w:pPr>
      <w:bookmarkStart w:id="106" w:name="_Toc180057627"/>
      <w:r w:rsidRPr="00771BC0">
        <w:t>Maintenance spécifique aux services avancés et aux logiciels</w:t>
      </w:r>
      <w:bookmarkEnd w:id="106"/>
    </w:p>
    <w:p w14:paraId="2C63C970" w14:textId="77777777" w:rsidR="00A81842" w:rsidRDefault="00A81842" w:rsidP="00A81842">
      <w:pPr>
        <w:pStyle w:val="Corpsdetexte"/>
      </w:pPr>
      <w:r>
        <w:t xml:space="preserve">Le Titulaire du marché doit communiquer sur les failles de sécurité et effectuer périodiquement la mise à disposition de correctifs majeurs et critiques. </w:t>
      </w:r>
    </w:p>
    <w:p w14:paraId="52D7CF74" w14:textId="553F2CDC" w:rsidR="00A81842" w:rsidRDefault="00A81842" w:rsidP="00A81842">
      <w:pPr>
        <w:pStyle w:val="Corpsdetexte"/>
      </w:pPr>
      <w:r>
        <w:t xml:space="preserve">Les corrections des failles de sécurité mineures, majeures et critiques doivent être appliquées dans les délais indiqués </w:t>
      </w:r>
      <w:r w:rsidR="00771BC0">
        <w:t>dans le Cadre de Réponse Technique « Q</w:t>
      </w:r>
      <w:r w:rsidR="00771BC0" w:rsidRPr="00CA6153">
        <w:t>ualité de service</w:t>
      </w:r>
      <w:r w:rsidR="00771BC0">
        <w:t> »</w:t>
      </w:r>
      <w:r>
        <w:t xml:space="preserve">, sauf prolongation </w:t>
      </w:r>
      <w:r w:rsidR="00771BC0">
        <w:t xml:space="preserve">expressément acceptée </w:t>
      </w:r>
      <w:r>
        <w:t xml:space="preserve">par </w:t>
      </w:r>
      <w:r w:rsidR="00771BC0">
        <w:t>l’AP-HP.</w:t>
      </w:r>
    </w:p>
    <w:p w14:paraId="43DAF1D8" w14:textId="32FC4DFC" w:rsidR="00A81842" w:rsidRDefault="00A81842" w:rsidP="00A81842">
      <w:pPr>
        <w:pStyle w:val="Corpsdetexte"/>
      </w:pPr>
      <w:r>
        <w:t>Le Titulaire doit communiquer à l’A</w:t>
      </w:r>
      <w:r w:rsidR="000773F6">
        <w:t xml:space="preserve">P-HP, </w:t>
      </w:r>
      <w:r>
        <w:t>dans les délais indiqués</w:t>
      </w:r>
      <w:r w:rsidR="001D2F41">
        <w:t xml:space="preserve"> dans</w:t>
      </w:r>
      <w:r>
        <w:t xml:space="preserve"> </w:t>
      </w:r>
      <w:r w:rsidR="000773F6">
        <w:t>le Cadre de Réponse Technique « Q</w:t>
      </w:r>
      <w:r w:rsidR="000773F6" w:rsidRPr="00CA6153">
        <w:t>ualité de service</w:t>
      </w:r>
      <w:r w:rsidR="000773F6">
        <w:t> »</w:t>
      </w:r>
      <w:r>
        <w:t>, les failles de sécurité critiques, publiées mais non corrigé</w:t>
      </w:r>
      <w:r w:rsidR="000773F6">
        <w:t>es, concernant leurs solutions.</w:t>
      </w:r>
    </w:p>
    <w:p w14:paraId="417CCCE0" w14:textId="4A5A2EE4" w:rsidR="00A81842" w:rsidRDefault="00A81842" w:rsidP="00A81842">
      <w:pPr>
        <w:pStyle w:val="Corpsdetexte"/>
      </w:pPr>
      <w:r>
        <w:t>Il faut entendre par failles de séc</w:t>
      </w:r>
      <w:r w:rsidR="000773F6">
        <w:t>urité :</w:t>
      </w:r>
    </w:p>
    <w:p w14:paraId="6BCC8C4F" w14:textId="002BF120" w:rsidR="00A81842" w:rsidRDefault="000773F6" w:rsidP="000773F6">
      <w:pPr>
        <w:pStyle w:val="Listepuces"/>
      </w:pPr>
      <w:r>
        <w:t>M</w:t>
      </w:r>
      <w:r w:rsidR="00A81842">
        <w:t xml:space="preserve">ineures : toute faiblesse, défaut, défaillance ou altération rendant inopérante une ou plusieurs fonctionnalités secondaires du service avancé ou du logiciel. Le service avancé ou le logiciel peut être utilisé en mode dégradé temporaire et il peut exister un dispositif technique de contournement.  </w:t>
      </w:r>
    </w:p>
    <w:p w14:paraId="212F91DC" w14:textId="7A74A6D1" w:rsidR="00A81842" w:rsidRDefault="000773F6" w:rsidP="000773F6">
      <w:pPr>
        <w:pStyle w:val="Listepuces"/>
      </w:pPr>
      <w:r>
        <w:t>M</w:t>
      </w:r>
      <w:r w:rsidR="00A81842">
        <w:t xml:space="preserve">ajeures : toute faiblesse, défaut, défaillance ou altération rendant inopérante une ou plusieurs fonctionnalités principales du service avancé ou du logiciel. Le service avancé ou le logiciel ne peut être utilisé en mode dégradé que sur le très court terme et il n’existe pas de dispositif technique de contournement. </w:t>
      </w:r>
    </w:p>
    <w:p w14:paraId="596512C3" w14:textId="001B6C05" w:rsidR="00A81842" w:rsidRDefault="000773F6" w:rsidP="000773F6">
      <w:pPr>
        <w:pStyle w:val="Listepuces"/>
      </w:pPr>
      <w:r>
        <w:t>C</w:t>
      </w:r>
      <w:r w:rsidR="00A81842">
        <w:t>ritiques : toute faiblesse, défaut, défaillance ou altération rendant inopérante le service avancé ou le logiciel ou qui ne préserve pas l’intégrité et la confidentialité des informations reçues ou qui provoque une production erronée. Le service avancé ou le logiciel ne peut pas être utilisé en mode dégradé et il n’existe pas de dispositif technique de contournement.</w:t>
      </w:r>
    </w:p>
    <w:p w14:paraId="6F137EEF" w14:textId="4A6795CA" w:rsidR="00F61856" w:rsidRPr="008803CB" w:rsidRDefault="00F61856" w:rsidP="00F61856">
      <w:pPr>
        <w:pStyle w:val="Titre3"/>
      </w:pPr>
      <w:bookmarkStart w:id="107" w:name="_Toc180057628"/>
      <w:r w:rsidRPr="008803CB">
        <w:lastRenderedPageBreak/>
        <w:t>Evolutions des logiciels</w:t>
      </w:r>
      <w:bookmarkEnd w:id="107"/>
    </w:p>
    <w:p w14:paraId="0C626094" w14:textId="2120123D" w:rsidR="001A15C3" w:rsidRDefault="001A15C3" w:rsidP="001A15C3">
      <w:pPr>
        <w:pStyle w:val="Corpsdetexte"/>
      </w:pPr>
      <w:r>
        <w:t>Dans le cadre du marché et pour la durée de celui-ci, le</w:t>
      </w:r>
      <w:r w:rsidR="008803CB">
        <w:t>s</w:t>
      </w:r>
      <w:r>
        <w:t xml:space="preserve"> </w:t>
      </w:r>
      <w:r w:rsidR="00A81842">
        <w:t>Service</w:t>
      </w:r>
      <w:r w:rsidR="008803CB">
        <w:t>s</w:t>
      </w:r>
      <w:r w:rsidR="00A81842">
        <w:t xml:space="preserve"> </w:t>
      </w:r>
      <w:r>
        <w:t>bénéficiaire</w:t>
      </w:r>
      <w:r w:rsidR="008803CB">
        <w:t>s</w:t>
      </w:r>
      <w:r>
        <w:t xml:space="preserve"> dispose</w:t>
      </w:r>
      <w:r w:rsidR="008803CB">
        <w:t>nt</w:t>
      </w:r>
      <w:r>
        <w:t>, sans supplément de prix, des mises à jour ou modifications des logiciels et pilotes d’impression (drivers) liés au fonctionnement des solutions ainsi que celles de la documentation utilisateur.</w:t>
      </w:r>
    </w:p>
    <w:p w14:paraId="351FB6C1" w14:textId="77777777" w:rsidR="001A15C3" w:rsidRDefault="001A15C3" w:rsidP="001A15C3">
      <w:pPr>
        <w:pStyle w:val="Corpsdetexte"/>
      </w:pPr>
      <w:r>
        <w:t>Le Titulaire effectue toute modification matérielle des appareils inhérente à la mise à jour ou à la modification des logiciels et ce, sans supplément de prix.</w:t>
      </w:r>
    </w:p>
    <w:p w14:paraId="1CB2CB4E" w14:textId="5BF2E2E5" w:rsidR="001A15C3" w:rsidRDefault="001A15C3" w:rsidP="001A15C3">
      <w:pPr>
        <w:pStyle w:val="Corpsdetexte"/>
      </w:pPr>
      <w:r>
        <w:t>S’agissant d’une nouvelle version, le Titulaire est tenu d’en informer le Bénéficiaire avec un préavis de trente jours ouvrés avant la date éventuelle d’installation. Le courrier afférent doit être transmis au</w:t>
      </w:r>
      <w:r w:rsidR="008803CB">
        <w:t>x</w:t>
      </w:r>
      <w:r>
        <w:t xml:space="preserve"> </w:t>
      </w:r>
      <w:r w:rsidR="008803CB">
        <w:t xml:space="preserve">Services </w:t>
      </w:r>
      <w:r>
        <w:t>Bénéficiaire par tout moyen permettant d’en identifier de façon certaine la date de réception. Il doit être accompagné d’un descriptif des améliorations apportées.</w:t>
      </w:r>
    </w:p>
    <w:p w14:paraId="122E23DD" w14:textId="77777777" w:rsidR="001A15C3" w:rsidRDefault="001A15C3" w:rsidP="001A15C3">
      <w:pPr>
        <w:pStyle w:val="Corpsdetexte"/>
      </w:pPr>
      <w:r>
        <w:t>Le Bénéficiaire peut demander une version de test pour validation par ses soins. Le Titulaire doit la fournir sous dix (10) jours ouvrés.</w:t>
      </w:r>
    </w:p>
    <w:p w14:paraId="0F22956D" w14:textId="77777777" w:rsidR="001A15C3" w:rsidRDefault="001A15C3" w:rsidP="001A15C3">
      <w:pPr>
        <w:pStyle w:val="Corpsdetexte"/>
      </w:pPr>
      <w:r>
        <w:t xml:space="preserve">Le Bénéficiaire se réserve le droit de refuser toute nouvelle version dont les fonctionnalités ne correspondraient pas aux fonctionnalités attendues ou dont il n’aurait pas l’usage. Ce refus doit être notifié au Titulaire dans le délai de trente (30) jours ouvrés à compter de la réception du courrier susvisé. </w:t>
      </w:r>
    </w:p>
    <w:p w14:paraId="3CCB3CA8" w14:textId="77777777" w:rsidR="001A15C3" w:rsidRDefault="001A15C3" w:rsidP="001A15C3">
      <w:pPr>
        <w:pStyle w:val="Corpsdetexte"/>
      </w:pPr>
      <w:r>
        <w:t>Dans ce cas, le Titulaire doit être en mesure de continuer à assurer un fonctionnement parfait de la solution d’impression avec sa configuration logicielle d’origine (mise à jour ou modifiée).</w:t>
      </w:r>
    </w:p>
    <w:p w14:paraId="7BE7A413" w14:textId="05AAB042" w:rsidR="00204A2F" w:rsidRDefault="00204A2F" w:rsidP="00A62E85">
      <w:pPr>
        <w:pStyle w:val="Titre2"/>
      </w:pPr>
      <w:bookmarkStart w:id="108" w:name="_Toc180057629"/>
      <w:r>
        <w:t>Restitution du matériel</w:t>
      </w:r>
      <w:bookmarkEnd w:id="108"/>
    </w:p>
    <w:p w14:paraId="69EFB438" w14:textId="2992882C" w:rsidR="0061235D" w:rsidRDefault="004C7665" w:rsidP="004C7665">
      <w:pPr>
        <w:pStyle w:val="Corpsdetexte"/>
      </w:pPr>
      <w:r>
        <w:t xml:space="preserve">A l’issue de la période de location, la solution d’impression </w:t>
      </w:r>
      <w:r w:rsidR="008E26EF">
        <w:t xml:space="preserve">est </w:t>
      </w:r>
      <w:r>
        <w:t>restituée au T</w:t>
      </w:r>
      <w:r w:rsidR="0061235D">
        <w:t>itulaire dans son état d’usage.</w:t>
      </w:r>
    </w:p>
    <w:p w14:paraId="3AE4B2AC" w14:textId="0F32F173" w:rsidR="004C7665" w:rsidRDefault="0061235D" w:rsidP="0061235D">
      <w:pPr>
        <w:pStyle w:val="Corpsdetexte"/>
      </w:pPr>
      <w:r>
        <w:t>L</w:t>
      </w:r>
      <w:r w:rsidR="004C7665">
        <w:t>es reprises de solutions peuvent s’effectuer</w:t>
      </w:r>
      <w:r>
        <w:t xml:space="preserve"> j</w:t>
      </w:r>
      <w:r w:rsidR="004C7665">
        <w:t>usqu’à trente jours après la date réelle de fin du bon de commande, sans que le Titulaire puisse prétendre au paiement du loyer de ce mois supplémentaire d’exécution. La maintena</w:t>
      </w:r>
      <w:r>
        <w:t>nce (coût copie) reste à payer.</w:t>
      </w:r>
    </w:p>
    <w:p w14:paraId="5BFC8B48" w14:textId="187D91DA" w:rsidR="0061235D" w:rsidRDefault="0061235D" w:rsidP="0061235D">
      <w:pPr>
        <w:pStyle w:val="Corpsdetexte"/>
      </w:pPr>
      <w:r>
        <w:t>Si le service bénéficiaire le demande</w:t>
      </w:r>
      <w:r w:rsidR="00506D0E">
        <w:t>,</w:t>
      </w:r>
      <w:r>
        <w:t xml:space="preserve"> le titulaire procède à l’effacement sécurisé des disques durs ou bien</w:t>
      </w:r>
      <w:r w:rsidR="00506D0E">
        <w:t xml:space="preserve"> à</w:t>
      </w:r>
      <w:r>
        <w:t xml:space="preserve"> leur retrait et remis</w:t>
      </w:r>
      <w:r w:rsidR="008803CB">
        <w:t>e au service bénéficiaire</w:t>
      </w:r>
      <w:r>
        <w:t>, dans les conditions prévues au Cadre de Réponse Financier.</w:t>
      </w:r>
    </w:p>
    <w:p w14:paraId="323CAD6D" w14:textId="7B281C76" w:rsidR="004C7665" w:rsidRDefault="004C7665" w:rsidP="004C7665">
      <w:pPr>
        <w:pStyle w:val="Corpsdetexte"/>
      </w:pPr>
      <w:r>
        <w:t xml:space="preserve">En cas de non </w:t>
      </w:r>
      <w:r w:rsidR="00114773">
        <w:t>reprise</w:t>
      </w:r>
      <w:r>
        <w:t xml:space="preserve"> par le Titulaire de </w:t>
      </w:r>
      <w:r w:rsidR="0061235D">
        <w:t>la solution</w:t>
      </w:r>
      <w:r>
        <w:t xml:space="preserve"> d’impression dans les délais, le </w:t>
      </w:r>
      <w:r w:rsidR="008A65CB">
        <w:t xml:space="preserve">service bénéficiaire </w:t>
      </w:r>
      <w:r>
        <w:t>p</w:t>
      </w:r>
      <w:r w:rsidR="008A65CB">
        <w:t>eut</w:t>
      </w:r>
      <w:r>
        <w:t xml:space="preserve"> procéder à </w:t>
      </w:r>
      <w:r w:rsidR="0061235D">
        <w:t xml:space="preserve">son </w:t>
      </w:r>
      <w:r>
        <w:t xml:space="preserve">enlèvement et </w:t>
      </w:r>
      <w:r w:rsidR="008A65CB">
        <w:t xml:space="preserve">son </w:t>
      </w:r>
      <w:r>
        <w:t>stockage. Les frais d'enlèvements supportés et tous les autres frais y afférents sont à la charge du Titu</w:t>
      </w:r>
      <w:r w:rsidR="008A65CB">
        <w:t>laire.</w:t>
      </w:r>
    </w:p>
    <w:p w14:paraId="008E6F22" w14:textId="7014223D" w:rsidR="00204A2F" w:rsidRPr="00BC6BC6" w:rsidRDefault="004C7665" w:rsidP="004C7665">
      <w:pPr>
        <w:pStyle w:val="Corpsdetexte"/>
      </w:pPr>
      <w:r>
        <w:t xml:space="preserve">En cas de non restitution de la solution d’impression du fait du service bénéficiaire à la fin de la période de location, celui-ci se voit appliquer une indemnité d’immobilisation forfaitaire correspondant au loyer mensuel de la solution d’impression, majoré de </w:t>
      </w:r>
      <w:r w:rsidR="0061235D" w:rsidRPr="006E6E57">
        <w:t>1</w:t>
      </w:r>
      <w:r w:rsidRPr="006E6E57">
        <w:t>0</w:t>
      </w:r>
      <w:r w:rsidR="00506D0E">
        <w:t xml:space="preserve"> </w:t>
      </w:r>
      <w:r w:rsidRPr="006E6E57">
        <w:t>% de</w:t>
      </w:r>
      <w:r>
        <w:t xml:space="preserve"> son montant, par mois de </w:t>
      </w:r>
      <w:r w:rsidR="00506D0E">
        <w:t>retard,</w:t>
      </w:r>
      <w:r>
        <w:t xml:space="preserve"> étant entendu que tout mois commencé est entièrement dû.</w:t>
      </w:r>
    </w:p>
    <w:p w14:paraId="3FC7391A" w14:textId="7A8DA5B7" w:rsidR="009233A1" w:rsidRPr="00547AE7" w:rsidRDefault="009233A1" w:rsidP="00E2579A">
      <w:pPr>
        <w:pStyle w:val="Titre2"/>
      </w:pPr>
      <w:bookmarkStart w:id="109" w:name="_Toc180057630"/>
      <w:r w:rsidRPr="00547AE7">
        <w:t>Gouvernance du marché</w:t>
      </w:r>
      <w:bookmarkEnd w:id="109"/>
    </w:p>
    <w:p w14:paraId="0FA91A7A" w14:textId="77777777" w:rsidR="009233A1" w:rsidRDefault="009233A1" w:rsidP="009233A1">
      <w:pPr>
        <w:pStyle w:val="Titre3"/>
      </w:pPr>
      <w:bookmarkStart w:id="110" w:name="_Toc180057631"/>
      <w:r>
        <w:t>Interlocuteurs du Titulaire</w:t>
      </w:r>
      <w:bookmarkEnd w:id="110"/>
    </w:p>
    <w:p w14:paraId="2CCD5A89" w14:textId="625136F5" w:rsidR="009233A1" w:rsidRDefault="009233A1" w:rsidP="00512AE3">
      <w:pPr>
        <w:pStyle w:val="Corpsdetexte"/>
      </w:pPr>
      <w:r>
        <w:t xml:space="preserve">Le Titulaire désigne dès le début du marché </w:t>
      </w:r>
      <w:r w:rsidR="00512AE3">
        <w:t>u</w:t>
      </w:r>
      <w:r>
        <w:t xml:space="preserve">n responsable </w:t>
      </w:r>
      <w:r w:rsidR="00512AE3">
        <w:t xml:space="preserve">opérationnel </w:t>
      </w:r>
      <w:r>
        <w:t>de compte</w:t>
      </w:r>
      <w:r w:rsidR="00512AE3">
        <w:t xml:space="preserve"> (ROC)</w:t>
      </w:r>
      <w:r>
        <w:t>, en charge de la relati</w:t>
      </w:r>
      <w:r w:rsidR="00512AE3">
        <w:t xml:space="preserve">on contractuelle et commerciale, et </w:t>
      </w:r>
      <w:r>
        <w:t>de piloter la production des informations techniques et contractuelles destinées à l’AP-HP</w:t>
      </w:r>
      <w:r w:rsidR="00512AE3">
        <w:t>. P</w:t>
      </w:r>
      <w:r>
        <w:t xml:space="preserve">our ce faire </w:t>
      </w:r>
      <w:r w:rsidR="00512AE3">
        <w:t xml:space="preserve">il connaît </w:t>
      </w:r>
      <w:r>
        <w:t xml:space="preserve">le contexte AP-HP et les installations </w:t>
      </w:r>
      <w:r w:rsidR="00512AE3">
        <w:t>du Titulaire qui s’y trouvent</w:t>
      </w:r>
      <w:r>
        <w:t>.</w:t>
      </w:r>
    </w:p>
    <w:p w14:paraId="5D170239" w14:textId="4A095636" w:rsidR="009233A1" w:rsidRDefault="009233A1" w:rsidP="009233A1">
      <w:pPr>
        <w:pStyle w:val="Corpsdetexte"/>
      </w:pPr>
      <w:r>
        <w:t>Il</w:t>
      </w:r>
      <w:r w:rsidR="00512AE3">
        <w:t xml:space="preserve"> assure</w:t>
      </w:r>
      <w:r>
        <w:t xml:space="preserve"> l’exécution du marché, la relation avec les responsables AP-HP, </w:t>
      </w:r>
      <w:r w:rsidR="00373462">
        <w:t xml:space="preserve">pour l’ensemble du marché </w:t>
      </w:r>
      <w:r>
        <w:t>et par Service bénéficiaire.</w:t>
      </w:r>
    </w:p>
    <w:p w14:paraId="52895AD0" w14:textId="4968EC5E" w:rsidR="009233A1" w:rsidRDefault="009233A1" w:rsidP="009233A1">
      <w:pPr>
        <w:pStyle w:val="Corpsdetexte"/>
      </w:pPr>
      <w:r>
        <w:lastRenderedPageBreak/>
        <w:t xml:space="preserve">Le responsable peut </w:t>
      </w:r>
      <w:r w:rsidR="00442E44">
        <w:t xml:space="preserve">être relayé, </w:t>
      </w:r>
      <w:r>
        <w:t>d’un Service bénéficiaire à l’autre</w:t>
      </w:r>
      <w:r w:rsidR="00442E44">
        <w:t>,</w:t>
      </w:r>
      <w:r w:rsidR="00442E44" w:rsidRPr="00442E44">
        <w:t xml:space="preserve"> </w:t>
      </w:r>
      <w:r w:rsidR="00442E44">
        <w:t>par les membres d’une équipe identifiée</w:t>
      </w:r>
      <w:r>
        <w:t xml:space="preserve">. Dans ce cas </w:t>
      </w:r>
      <w:r w:rsidR="00442E44">
        <w:t xml:space="preserve">il pilote </w:t>
      </w:r>
      <w:r>
        <w:t>leurs act</w:t>
      </w:r>
      <w:r w:rsidR="006851CA">
        <w:t>ivité</w:t>
      </w:r>
      <w:r>
        <w:t>s</w:t>
      </w:r>
      <w:r w:rsidR="006851CA">
        <w:t>.</w:t>
      </w:r>
    </w:p>
    <w:p w14:paraId="7A6DC03D" w14:textId="7C853B24" w:rsidR="009233A1" w:rsidRDefault="009233A1" w:rsidP="009233A1">
      <w:pPr>
        <w:pStyle w:val="Corpsdetexte"/>
      </w:pPr>
      <w:r>
        <w:t>Le</w:t>
      </w:r>
      <w:r w:rsidR="00442E44">
        <w:t xml:space="preserve"> responsable</w:t>
      </w:r>
      <w:r>
        <w:t xml:space="preserve"> </w:t>
      </w:r>
      <w:r w:rsidR="00442E44">
        <w:t>e</w:t>
      </w:r>
      <w:r>
        <w:t>st en charge notamment :</w:t>
      </w:r>
    </w:p>
    <w:p w14:paraId="5F74ECD4" w14:textId="504B5DA8" w:rsidR="009233A1" w:rsidRDefault="009233A1" w:rsidP="009233A1">
      <w:pPr>
        <w:pStyle w:val="Listepuces"/>
      </w:pPr>
      <w:r>
        <w:t>D’organiser et de piloter les comités. A ce titre, il produit et commente les livrables de suivi des prestations, propose des pistes d’optimisation et des conseils par rapport aux usages.</w:t>
      </w:r>
    </w:p>
    <w:p w14:paraId="23AE66D8" w14:textId="3FBEAC90" w:rsidR="009233A1" w:rsidRDefault="009233A1" w:rsidP="009233A1">
      <w:pPr>
        <w:pStyle w:val="Listepuces"/>
      </w:pPr>
      <w:r>
        <w:t xml:space="preserve">De répondre à toutes les questions liées à l’exécution </w:t>
      </w:r>
      <w:r w:rsidR="00442E44">
        <w:t>du marché</w:t>
      </w:r>
      <w:r>
        <w:t xml:space="preserve">, émanant des </w:t>
      </w:r>
      <w:r w:rsidR="00442E44">
        <w:t xml:space="preserve">services </w:t>
      </w:r>
      <w:r>
        <w:t>bénéficiaires.</w:t>
      </w:r>
    </w:p>
    <w:p w14:paraId="74AC4089" w14:textId="1AC880C3" w:rsidR="009233A1" w:rsidRDefault="009233A1" w:rsidP="009233A1">
      <w:pPr>
        <w:pStyle w:val="Corpsdetexte"/>
      </w:pPr>
      <w:r>
        <w:t xml:space="preserve">A ce titre, il intervient dans la chaîne d’escalade </w:t>
      </w:r>
      <w:r w:rsidR="00442E44">
        <w:t xml:space="preserve">applicable au marché </w:t>
      </w:r>
      <w:r>
        <w:t>pour le traitement des problèmes administratifs ou techniques sensibles.</w:t>
      </w:r>
    </w:p>
    <w:p w14:paraId="0F34C055" w14:textId="346F96CF" w:rsidR="009233A1" w:rsidRDefault="009233A1" w:rsidP="009233A1">
      <w:pPr>
        <w:pStyle w:val="Corpsdetexte"/>
      </w:pPr>
      <w:r>
        <w:t xml:space="preserve">Il </w:t>
      </w:r>
      <w:r w:rsidR="00442E44">
        <w:t>e</w:t>
      </w:r>
      <w:r>
        <w:t xml:space="preserve">st expert de l'offre sur mesure du </w:t>
      </w:r>
      <w:r w:rsidR="006851CA">
        <w:t>marché</w:t>
      </w:r>
      <w:r>
        <w:t>.</w:t>
      </w:r>
    </w:p>
    <w:p w14:paraId="75C33A64" w14:textId="06B68438" w:rsidR="009233A1" w:rsidRDefault="009233A1" w:rsidP="009233A1">
      <w:pPr>
        <w:pStyle w:val="Corpsdetexte"/>
      </w:pPr>
      <w:r>
        <w:t>Il doit pouvoir être joint par téléphone</w:t>
      </w:r>
      <w:r w:rsidR="00442E44">
        <w:t xml:space="preserve">, en appel direct vers un </w:t>
      </w:r>
      <w:r>
        <w:t xml:space="preserve">fixe </w:t>
      </w:r>
      <w:r w:rsidR="00442E44">
        <w:t xml:space="preserve">ou vers un </w:t>
      </w:r>
      <w:r>
        <w:t xml:space="preserve">téléphone mobile (sans passer par un serveur vocal interactif ou un centre d’appel). Le numéro est communiqué dans les 8 jours suivants notification </w:t>
      </w:r>
      <w:r w:rsidR="006851CA">
        <w:t>du marché</w:t>
      </w:r>
      <w:r>
        <w:t>.</w:t>
      </w:r>
    </w:p>
    <w:p w14:paraId="5DA41366" w14:textId="59F4F76B" w:rsidR="009233A1" w:rsidRDefault="009233A1" w:rsidP="009233A1">
      <w:pPr>
        <w:pStyle w:val="Corpsdetexte"/>
      </w:pPr>
      <w:r>
        <w:t xml:space="preserve">En cas d'absence, le </w:t>
      </w:r>
      <w:r w:rsidR="006851CA">
        <w:t xml:space="preserve">responsable </w:t>
      </w:r>
      <w:r>
        <w:t xml:space="preserve">désigne systématiquement un remplaçant et communique ses coordonnées aux </w:t>
      </w:r>
      <w:r w:rsidR="006851CA">
        <w:t xml:space="preserve">Services </w:t>
      </w:r>
      <w:r>
        <w:t>bénéficiaires concernés.</w:t>
      </w:r>
    </w:p>
    <w:p w14:paraId="79B7408C" w14:textId="2CAB4AAF" w:rsidR="009233A1" w:rsidRDefault="009233A1" w:rsidP="009233A1">
      <w:pPr>
        <w:pStyle w:val="Corpsdetexte"/>
      </w:pPr>
      <w:r>
        <w:t>L</w:t>
      </w:r>
      <w:r w:rsidR="006851CA">
        <w:t>e</w:t>
      </w:r>
      <w:r w:rsidR="00442E44">
        <w:t xml:space="preserve"> responsable </w:t>
      </w:r>
      <w:r>
        <w:t>dispose des pouvoirs nécessaires afin de prendre toute décision</w:t>
      </w:r>
      <w:r w:rsidR="006851CA">
        <w:t xml:space="preserve"> requise par chaque situation.</w:t>
      </w:r>
    </w:p>
    <w:p w14:paraId="56BD3759" w14:textId="77777777" w:rsidR="009233A1" w:rsidRDefault="009233A1" w:rsidP="009233A1">
      <w:pPr>
        <w:pStyle w:val="Titre3"/>
      </w:pPr>
      <w:bookmarkStart w:id="111" w:name="_Toc180057632"/>
      <w:r>
        <w:t>Interlocuteurs AP-HP de chaque service bénéficiaire</w:t>
      </w:r>
      <w:bookmarkEnd w:id="111"/>
    </w:p>
    <w:p w14:paraId="340127BA" w14:textId="77777777" w:rsidR="009233A1" w:rsidRDefault="009233A1" w:rsidP="009233A1">
      <w:pPr>
        <w:pStyle w:val="Titre4"/>
      </w:pPr>
      <w:bookmarkStart w:id="112" w:name="_Toc180057633"/>
      <w:r>
        <w:t>Responsables</w:t>
      </w:r>
      <w:bookmarkEnd w:id="112"/>
    </w:p>
    <w:p w14:paraId="2B5DCE9B" w14:textId="77777777" w:rsidR="009233A1" w:rsidRDefault="009233A1" w:rsidP="009233A1">
      <w:pPr>
        <w:pStyle w:val="Corpsdetexte"/>
      </w:pPr>
      <w:r>
        <w:t>L’AP-HP désigne un responsable global pour le suivi du marché.</w:t>
      </w:r>
    </w:p>
    <w:p w14:paraId="48CBE773" w14:textId="77777777" w:rsidR="009233A1" w:rsidRDefault="009233A1" w:rsidP="009233A1">
      <w:pPr>
        <w:pStyle w:val="Corpsdetexte"/>
      </w:pPr>
      <w:r>
        <w:t>Chaque service bénéficiaire peut désigner un ou plusieurs interlocuteurs pour :</w:t>
      </w:r>
    </w:p>
    <w:p w14:paraId="517B0A22" w14:textId="77777777" w:rsidR="009233A1" w:rsidRDefault="009233A1" w:rsidP="009233A1">
      <w:pPr>
        <w:pStyle w:val="Listepuces"/>
      </w:pPr>
      <w:r>
        <w:t>Les commandes</w:t>
      </w:r>
    </w:p>
    <w:p w14:paraId="78408EA5" w14:textId="77777777" w:rsidR="009233A1" w:rsidRDefault="009233A1" w:rsidP="009233A1">
      <w:pPr>
        <w:pStyle w:val="Listepuces"/>
      </w:pPr>
      <w:r>
        <w:t>La facturation</w:t>
      </w:r>
    </w:p>
    <w:p w14:paraId="5FAD370B" w14:textId="77777777" w:rsidR="009233A1" w:rsidRDefault="009233A1" w:rsidP="009233A1">
      <w:pPr>
        <w:pStyle w:val="Listepuces"/>
      </w:pPr>
      <w:r>
        <w:t>La réception de copieurs</w:t>
      </w:r>
    </w:p>
    <w:p w14:paraId="13257871" w14:textId="77777777" w:rsidR="009233A1" w:rsidRDefault="009233A1" w:rsidP="009233A1">
      <w:pPr>
        <w:pStyle w:val="Listepuces"/>
      </w:pPr>
      <w:r>
        <w:t>Le recensement des copieurs</w:t>
      </w:r>
    </w:p>
    <w:p w14:paraId="1F8A398E" w14:textId="77777777" w:rsidR="009233A1" w:rsidRPr="00A40C72" w:rsidRDefault="009233A1" w:rsidP="009233A1">
      <w:pPr>
        <w:pStyle w:val="Titre4"/>
      </w:pPr>
      <w:bookmarkStart w:id="113" w:name="_Toc180057634"/>
      <w:r>
        <w:t>Référent</w:t>
      </w:r>
      <w:bookmarkEnd w:id="113"/>
    </w:p>
    <w:p w14:paraId="14CEC066" w14:textId="77777777" w:rsidR="009233A1" w:rsidRDefault="009233A1" w:rsidP="009233A1">
      <w:pPr>
        <w:pStyle w:val="Corpsdetexte"/>
      </w:pPr>
      <w:r>
        <w:t>Chaque service bénéficiaire de l’AP-HP désigne un référent AP-HP par compte client, et tient le Titulaire informé en temps voulu, durant tout le marché, d’un éventuel remplacement provisoire ou changement définitif de référent ou de ses coordonnées.</w:t>
      </w:r>
    </w:p>
    <w:p w14:paraId="5AB7CB4A" w14:textId="77777777" w:rsidR="009233A1" w:rsidRDefault="009233A1" w:rsidP="009233A1">
      <w:pPr>
        <w:pStyle w:val="Corpsdetexte"/>
      </w:pPr>
      <w:r>
        <w:t>Dans ce cadre, le Titulaire est responsable de la communication de l’information, en temps et heure, à ses préposés, sous-traitants, livreurs, des informations échangées avec le référent, voir des coordonnées du référent.</w:t>
      </w:r>
    </w:p>
    <w:p w14:paraId="57FEC59A" w14:textId="77777777" w:rsidR="009233A1" w:rsidRDefault="009233A1" w:rsidP="009233A1">
      <w:pPr>
        <w:pStyle w:val="Corpsdetexte"/>
      </w:pPr>
      <w:r>
        <w:t>Le référent est le point d’entrée à l’AP-HP et reste accessible pour le Titulaire quand il y a défaut de contact connu et accessible à l’AP-HP pour une action à mener au titre du marché.</w:t>
      </w:r>
    </w:p>
    <w:p w14:paraId="63EF781D" w14:textId="77777777" w:rsidR="009233A1" w:rsidRDefault="009233A1" w:rsidP="009233A1">
      <w:pPr>
        <w:pStyle w:val="Corpsdetexte"/>
      </w:pPr>
      <w:r>
        <w:t>Il assure ainsi au Titulaire, ses préposés, ses sous-traitants, ses livreurs, la possibilité de s’adresser aux bonnes personnes sur tout sujet d’exécution d’une commande ou de la maintenance.</w:t>
      </w:r>
    </w:p>
    <w:p w14:paraId="74DFE233" w14:textId="77777777" w:rsidR="009233A1" w:rsidRDefault="009233A1" w:rsidP="009233A1">
      <w:pPr>
        <w:pStyle w:val="Corpsdetexte"/>
      </w:pPr>
      <w:r>
        <w:t>Le Référent est un recours pour le Titulaire, ses préposés, ses sous-traitants, ses livreurs, quand il doit valider ou corriger les coordonnées d’une commande, prendre un rendez-vous de livraison, prévenir pour organiser un changement de copieur hors service…</w:t>
      </w:r>
    </w:p>
    <w:p w14:paraId="4BF5AD6C" w14:textId="77777777" w:rsidR="009233A1" w:rsidRDefault="009233A1" w:rsidP="009233A1">
      <w:pPr>
        <w:pStyle w:val="Corpsdetexte"/>
      </w:pPr>
      <w:r>
        <w:t>Ce point est important pour prendre en compte, du fait du délai entre l’émission des commandes et leur exécution, les absences et changements des agents AP-HP concernés.</w:t>
      </w:r>
    </w:p>
    <w:p w14:paraId="2B0ADB7B" w14:textId="77777777" w:rsidR="009233A1" w:rsidRDefault="009233A1" w:rsidP="009233A1">
      <w:pPr>
        <w:pStyle w:val="Titre3"/>
      </w:pPr>
      <w:bookmarkStart w:id="114" w:name="_Toc180057635"/>
      <w:r>
        <w:lastRenderedPageBreak/>
        <w:t>Echanges entre le Titulaire et les services bénéficiaires</w:t>
      </w:r>
      <w:bookmarkEnd w:id="114"/>
    </w:p>
    <w:p w14:paraId="5A92CFF4" w14:textId="25204DCA" w:rsidR="009233A1" w:rsidRDefault="009233A1" w:rsidP="009233A1">
      <w:pPr>
        <w:pStyle w:val="Corpsdetexte"/>
      </w:pPr>
      <w:r>
        <w:t>Diverses sortes de documents et états sont attendus dans le cadre de l’exécution du marché (démarche d’équipement</w:t>
      </w:r>
      <w:r w:rsidR="000D6E1C">
        <w:t xml:space="preserve">, </w:t>
      </w:r>
      <w:r>
        <w:t>accompagnement, pilotage, formations, mises à jour ou substitutions d’équipements, exécution de prestations). Les documents et états doivent être transmis à l’AP-HP prioritairement par voie électronique dans les délais prévus pour chacun.</w:t>
      </w:r>
    </w:p>
    <w:p w14:paraId="4D40AE6A" w14:textId="4FDA7D97" w:rsidR="009233A1" w:rsidRDefault="009233A1" w:rsidP="009233A1">
      <w:pPr>
        <w:pStyle w:val="Corpsdetexte"/>
      </w:pPr>
      <w:r>
        <w:t>Durant toute exécution de commande, il peut y avoir des échanges entre le Titulaire et l’AP-HP pour avis. Ces demandes d'avis ne justifient pas une prolongation d</w:t>
      </w:r>
      <w:r w:rsidR="000D6E1C">
        <w:t>u</w:t>
      </w:r>
      <w:r>
        <w:t xml:space="preserve"> délai d'exécution. Ces échanges sont distincts des opérations de vérification.</w:t>
      </w:r>
    </w:p>
    <w:p w14:paraId="7421D144" w14:textId="6935F1C1" w:rsidR="009233A1" w:rsidRDefault="009233A1" w:rsidP="009233A1">
      <w:pPr>
        <w:pStyle w:val="Titre3"/>
      </w:pPr>
      <w:bookmarkStart w:id="115" w:name="_Toc180057636"/>
      <w:r>
        <w:t>Comit</w:t>
      </w:r>
      <w:r w:rsidR="00373462">
        <w:t>és de pilotage</w:t>
      </w:r>
      <w:bookmarkEnd w:id="115"/>
    </w:p>
    <w:p w14:paraId="506617D6" w14:textId="75DD26B4" w:rsidR="009233A1" w:rsidRDefault="006851CA" w:rsidP="009233A1">
      <w:pPr>
        <w:pStyle w:val="Corpsdetexte"/>
      </w:pPr>
      <w:r>
        <w:t xml:space="preserve">Le marché </w:t>
      </w:r>
      <w:r w:rsidR="009233A1">
        <w:t xml:space="preserve">est piloté au travers </w:t>
      </w:r>
      <w:r w:rsidR="00CA181A">
        <w:t>d’</w:t>
      </w:r>
      <w:r w:rsidR="009233A1">
        <w:t xml:space="preserve">un comité de pilotage </w:t>
      </w:r>
      <w:r>
        <w:t>« </w:t>
      </w:r>
      <w:r w:rsidR="009233A1">
        <w:t>COPIL</w:t>
      </w:r>
      <w:r>
        <w:t> »</w:t>
      </w:r>
      <w:r w:rsidR="009233A1">
        <w:t>.</w:t>
      </w:r>
    </w:p>
    <w:p w14:paraId="4613E711" w14:textId="0321BA51" w:rsidR="00373462" w:rsidRDefault="009233A1" w:rsidP="009233A1">
      <w:pPr>
        <w:pStyle w:val="Corpsdetexte"/>
      </w:pPr>
      <w:r>
        <w:t xml:space="preserve">Le </w:t>
      </w:r>
      <w:r w:rsidR="006851CA">
        <w:t xml:space="preserve">COPIL </w:t>
      </w:r>
      <w:r>
        <w:t xml:space="preserve">vient en </w:t>
      </w:r>
      <w:r w:rsidR="004D7049">
        <w:t>supp</w:t>
      </w:r>
      <w:r>
        <w:t>lément des comités de suivi lié</w:t>
      </w:r>
      <w:r w:rsidR="00373462">
        <w:t>s</w:t>
      </w:r>
      <w:r>
        <w:t xml:space="preserve"> au</w:t>
      </w:r>
      <w:r w:rsidR="00373462">
        <w:t>x</w:t>
      </w:r>
      <w:r>
        <w:t xml:space="preserve"> déploiement </w:t>
      </w:r>
      <w:r w:rsidR="00373462">
        <w:t>avec chefferie de projet définis supra.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0"/>
        <w:gridCol w:w="7649"/>
      </w:tblGrid>
      <w:tr w:rsidR="00547AE7" w:rsidRPr="0007279D" w14:paraId="080628F3" w14:textId="77777777" w:rsidTr="00442E44">
        <w:trPr>
          <w:cantSplit/>
          <w:trHeight w:val="425"/>
          <w:tblHeader/>
        </w:trPr>
        <w:tc>
          <w:tcPr>
            <w:tcW w:w="1980" w:type="dxa"/>
            <w:shd w:val="clear" w:color="auto" w:fill="D9D9D9" w:themeFill="background1" w:themeFillShade="D9"/>
            <w:vAlign w:val="center"/>
            <w:hideMark/>
          </w:tcPr>
          <w:p w14:paraId="197B802D" w14:textId="77777777" w:rsidR="00373462" w:rsidRPr="00442E44" w:rsidRDefault="00373462" w:rsidP="006C64E2">
            <w:pPr>
              <w:widowControl w:val="0"/>
              <w:ind w:left="57" w:right="57"/>
              <w:jc w:val="center"/>
              <w:rPr>
                <w:b/>
                <w:color w:val="auto"/>
              </w:rPr>
            </w:pPr>
            <w:r w:rsidRPr="00442E44">
              <w:rPr>
                <w:b/>
                <w:color w:val="auto"/>
              </w:rPr>
              <w:t>Caractéristiques</w:t>
            </w:r>
          </w:p>
        </w:tc>
        <w:tc>
          <w:tcPr>
            <w:tcW w:w="7649" w:type="dxa"/>
            <w:shd w:val="clear" w:color="auto" w:fill="D9D9D9" w:themeFill="background1" w:themeFillShade="D9"/>
            <w:vAlign w:val="center"/>
            <w:hideMark/>
          </w:tcPr>
          <w:p w14:paraId="31F1102C" w14:textId="77777777" w:rsidR="00373462" w:rsidRPr="00442E44" w:rsidRDefault="00373462" w:rsidP="006C64E2">
            <w:pPr>
              <w:widowControl w:val="0"/>
              <w:ind w:left="57" w:right="57"/>
              <w:jc w:val="center"/>
              <w:rPr>
                <w:b/>
                <w:color w:val="auto"/>
              </w:rPr>
            </w:pPr>
            <w:r w:rsidRPr="00442E44">
              <w:rPr>
                <w:b/>
                <w:color w:val="auto"/>
              </w:rPr>
              <w:t>Description</w:t>
            </w:r>
          </w:p>
        </w:tc>
      </w:tr>
      <w:tr w:rsidR="00547AE7" w:rsidRPr="0007279D" w14:paraId="4A466ABF" w14:textId="77777777" w:rsidTr="00442E44">
        <w:trPr>
          <w:cantSplit/>
          <w:trHeight w:val="315"/>
        </w:trPr>
        <w:tc>
          <w:tcPr>
            <w:tcW w:w="1980" w:type="dxa"/>
            <w:shd w:val="clear" w:color="auto" w:fill="auto"/>
            <w:noWrap/>
            <w:vAlign w:val="center"/>
            <w:hideMark/>
          </w:tcPr>
          <w:p w14:paraId="6F5DB842" w14:textId="77777777" w:rsidR="00373462" w:rsidRPr="00442E44" w:rsidRDefault="00373462" w:rsidP="003449A1">
            <w:pPr>
              <w:spacing w:before="60" w:after="60"/>
              <w:rPr>
                <w:color w:val="auto"/>
              </w:rPr>
            </w:pPr>
            <w:r w:rsidRPr="00442E44">
              <w:rPr>
                <w:color w:val="auto"/>
              </w:rPr>
              <w:t>Objet</w:t>
            </w:r>
          </w:p>
        </w:tc>
        <w:tc>
          <w:tcPr>
            <w:tcW w:w="7649" w:type="dxa"/>
            <w:shd w:val="clear" w:color="auto" w:fill="auto"/>
            <w:noWrap/>
            <w:vAlign w:val="center"/>
            <w:hideMark/>
          </w:tcPr>
          <w:p w14:paraId="7972AED7" w14:textId="46821B6E" w:rsidR="00373462" w:rsidRPr="00442E44" w:rsidRDefault="00373462" w:rsidP="006C64E2">
            <w:pPr>
              <w:keepNext/>
              <w:keepLines/>
              <w:spacing w:before="60" w:after="60"/>
              <w:rPr>
                <w:color w:val="auto"/>
              </w:rPr>
            </w:pPr>
            <w:r w:rsidRPr="00442E44">
              <w:rPr>
                <w:color w:val="auto"/>
              </w:rPr>
              <w:t xml:space="preserve">Ce comité a pour rôle d’arbitrer les différends, de contrôler le bon déroulement du marché par rapport aux obligations définies, de lister et discuter des indicateurs relatifs aux Engagements de Qualité de Service et les éventuelles pénalités découlant du non-respect de ces </w:t>
            </w:r>
            <w:r w:rsidR="00547AE7" w:rsidRPr="00442E44">
              <w:rPr>
                <w:color w:val="auto"/>
              </w:rPr>
              <w:t>e</w:t>
            </w:r>
            <w:r w:rsidRPr="00442E44">
              <w:rPr>
                <w:color w:val="auto"/>
              </w:rPr>
              <w:t>ngagements et de déclencher toute procédure d’alerte ou d’escalade qui semblerait nécessaire au bon déroulement et à la réussite du marché.</w:t>
            </w:r>
          </w:p>
          <w:p w14:paraId="3FAA597A" w14:textId="77777777" w:rsidR="00373462" w:rsidRPr="00442E44" w:rsidRDefault="00373462" w:rsidP="006C64E2">
            <w:pPr>
              <w:keepNext/>
              <w:keepLines/>
              <w:spacing w:before="60" w:after="60"/>
              <w:rPr>
                <w:color w:val="auto"/>
              </w:rPr>
            </w:pPr>
            <w:r w:rsidRPr="00442E44">
              <w:rPr>
                <w:color w:val="auto"/>
              </w:rPr>
              <w:t>Les thèmes abordés sont notamment :</w:t>
            </w:r>
          </w:p>
          <w:p w14:paraId="05378267" w14:textId="3599D933" w:rsidR="00373462" w:rsidRPr="00442E44" w:rsidRDefault="00373462"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 xml:space="preserve">Une Présentation synthétique du trimestre écoulé avec les indicateurs associés </w:t>
            </w:r>
            <w:r w:rsidR="00547AE7" w:rsidRPr="00442E44">
              <w:rPr>
                <w:color w:val="auto"/>
              </w:rPr>
              <w:t xml:space="preserve">défini supra dans le </w:t>
            </w:r>
            <w:r w:rsidRPr="00442E44">
              <w:rPr>
                <w:color w:val="auto"/>
              </w:rPr>
              <w:t>présent CC</w:t>
            </w:r>
            <w:r w:rsidR="00547AE7" w:rsidRPr="00442E44">
              <w:rPr>
                <w:color w:val="auto"/>
              </w:rPr>
              <w:t>TP.</w:t>
            </w:r>
          </w:p>
          <w:p w14:paraId="3D925E2B" w14:textId="737E6AA7" w:rsidR="00373462" w:rsidRPr="00442E44" w:rsidRDefault="00547AE7"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Le bilan des incidents.</w:t>
            </w:r>
          </w:p>
          <w:p w14:paraId="33336CAA" w14:textId="2080B275" w:rsidR="00373462" w:rsidRPr="00442E44" w:rsidRDefault="00547AE7"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Bilan qualité de service.</w:t>
            </w:r>
          </w:p>
          <w:p w14:paraId="56DC95D1" w14:textId="7C837EEB" w:rsidR="00373462" w:rsidRPr="00442E44" w:rsidRDefault="00373462"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L’ana</w:t>
            </w:r>
            <w:r w:rsidR="00547AE7" w:rsidRPr="00442E44">
              <w:rPr>
                <w:color w:val="auto"/>
              </w:rPr>
              <w:t>lyse des problèmes d’exécution.</w:t>
            </w:r>
          </w:p>
          <w:p w14:paraId="676C4785" w14:textId="7AAA54D7" w:rsidR="00373462" w:rsidRPr="00442E44" w:rsidRDefault="00373462"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Propositions</w:t>
            </w:r>
            <w:r w:rsidR="00547AE7" w:rsidRPr="00442E44">
              <w:rPr>
                <w:color w:val="auto"/>
              </w:rPr>
              <w:t xml:space="preserve"> d’optimisation des procédures.</w:t>
            </w:r>
          </w:p>
          <w:p w14:paraId="400095EE" w14:textId="7B612DBF" w:rsidR="00373462" w:rsidRPr="00442E44" w:rsidRDefault="00373462"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 xml:space="preserve">Mesure de la </w:t>
            </w:r>
            <w:r w:rsidR="00547AE7" w:rsidRPr="00442E44">
              <w:rPr>
                <w:color w:val="auto"/>
              </w:rPr>
              <w:t>satisfaction des bénéficiaires.</w:t>
            </w:r>
          </w:p>
          <w:p w14:paraId="7184926A" w14:textId="38B579CB" w:rsidR="00373462" w:rsidRPr="00442E44" w:rsidRDefault="00547AE7"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Le bilan des pénalités.</w:t>
            </w:r>
          </w:p>
          <w:p w14:paraId="05F1ED3D" w14:textId="7E3E0B07" w:rsidR="00373462" w:rsidRPr="00442E44" w:rsidRDefault="00373462"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Le bilan et suivi des risques</w:t>
            </w:r>
            <w:r w:rsidR="00547AE7" w:rsidRPr="00442E44">
              <w:rPr>
                <w:color w:val="auto"/>
              </w:rPr>
              <w:t>.</w:t>
            </w:r>
          </w:p>
          <w:p w14:paraId="2D3421BD" w14:textId="7BD9627D" w:rsidR="00547AE7" w:rsidRPr="00442E44" w:rsidRDefault="00373462" w:rsidP="00373462">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 xml:space="preserve">Les </w:t>
            </w:r>
            <w:r w:rsidR="00547AE7" w:rsidRPr="00442E44">
              <w:rPr>
                <w:color w:val="auto"/>
              </w:rPr>
              <w:t>évolutions du parc de copieurs.</w:t>
            </w:r>
          </w:p>
          <w:p w14:paraId="2D26F309" w14:textId="698972EC" w:rsidR="00373462" w:rsidRPr="00442E44" w:rsidRDefault="00547AE7" w:rsidP="00547AE7">
            <w:pPr>
              <w:pStyle w:val="Paragraphedeliste"/>
              <w:keepNext/>
              <w:keepLines/>
              <w:numPr>
                <w:ilvl w:val="0"/>
                <w:numId w:val="46"/>
              </w:numPr>
              <w:pBdr>
                <w:top w:val="none" w:sz="4" w:space="0" w:color="000000"/>
                <w:left w:val="none" w:sz="4" w:space="0" w:color="000000"/>
                <w:bottom w:val="none" w:sz="4" w:space="0" w:color="000000"/>
                <w:right w:val="none" w:sz="4" w:space="0" w:color="000000"/>
                <w:between w:val="none" w:sz="4" w:space="0" w:color="000000"/>
              </w:pBdr>
              <w:spacing w:before="60" w:after="60" w:line="251" w:lineRule="auto"/>
              <w:ind w:right="4"/>
              <w:rPr>
                <w:color w:val="auto"/>
              </w:rPr>
            </w:pPr>
            <w:r w:rsidRPr="00442E44">
              <w:rPr>
                <w:color w:val="auto"/>
              </w:rPr>
              <w:t xml:space="preserve">Les </w:t>
            </w:r>
            <w:r w:rsidR="00373462" w:rsidRPr="00442E44">
              <w:rPr>
                <w:color w:val="auto"/>
              </w:rPr>
              <w:t xml:space="preserve">statistiques </w:t>
            </w:r>
            <w:r w:rsidRPr="00442E44">
              <w:rPr>
                <w:color w:val="auto"/>
              </w:rPr>
              <w:t xml:space="preserve">financières, globales et par Service bénéficiaire,  détaillées par nature de dépenses (locations, coût copies, prestations), </w:t>
            </w:r>
            <w:r w:rsidR="00373462" w:rsidRPr="00442E44">
              <w:rPr>
                <w:color w:val="auto"/>
              </w:rPr>
              <w:t>en quantité</w:t>
            </w:r>
            <w:r w:rsidRPr="00442E44">
              <w:rPr>
                <w:color w:val="auto"/>
              </w:rPr>
              <w:t>s et</w:t>
            </w:r>
            <w:r w:rsidR="00373462" w:rsidRPr="00442E44">
              <w:rPr>
                <w:color w:val="auto"/>
              </w:rPr>
              <w:t xml:space="preserve"> en chiffre d’affaires</w:t>
            </w:r>
            <w:r w:rsidRPr="00442E44">
              <w:rPr>
                <w:color w:val="auto"/>
              </w:rPr>
              <w:t>.</w:t>
            </w:r>
          </w:p>
        </w:tc>
      </w:tr>
      <w:tr w:rsidR="00547AE7" w:rsidRPr="0007279D" w14:paraId="29EB4495" w14:textId="77777777" w:rsidTr="00442E44">
        <w:trPr>
          <w:cantSplit/>
          <w:trHeight w:val="400"/>
        </w:trPr>
        <w:tc>
          <w:tcPr>
            <w:tcW w:w="1980" w:type="dxa"/>
            <w:shd w:val="clear" w:color="auto" w:fill="auto"/>
            <w:noWrap/>
            <w:vAlign w:val="center"/>
            <w:hideMark/>
          </w:tcPr>
          <w:p w14:paraId="0A7A105C" w14:textId="77777777" w:rsidR="00373462" w:rsidRPr="00442E44" w:rsidRDefault="00373462" w:rsidP="003449A1">
            <w:pPr>
              <w:keepLines/>
              <w:spacing w:before="60" w:after="60"/>
              <w:rPr>
                <w:color w:val="auto"/>
              </w:rPr>
            </w:pPr>
            <w:r w:rsidRPr="00442E44">
              <w:rPr>
                <w:color w:val="auto"/>
              </w:rPr>
              <w:t>Périodicité</w:t>
            </w:r>
          </w:p>
        </w:tc>
        <w:tc>
          <w:tcPr>
            <w:tcW w:w="7649" w:type="dxa"/>
            <w:shd w:val="clear" w:color="auto" w:fill="auto"/>
            <w:noWrap/>
            <w:vAlign w:val="center"/>
            <w:hideMark/>
          </w:tcPr>
          <w:p w14:paraId="07D24D47" w14:textId="502C9164" w:rsidR="00373462" w:rsidRPr="00442E44" w:rsidRDefault="00373462" w:rsidP="006C64E2">
            <w:pPr>
              <w:spacing w:before="60" w:after="60"/>
              <w:ind w:left="359" w:hanging="284"/>
              <w:rPr>
                <w:color w:val="auto"/>
              </w:rPr>
            </w:pPr>
            <w:r w:rsidRPr="00442E44">
              <w:rPr>
                <w:color w:val="auto"/>
              </w:rPr>
              <w:t>Trimestrielle</w:t>
            </w:r>
          </w:p>
        </w:tc>
      </w:tr>
      <w:tr w:rsidR="00547AE7" w:rsidRPr="0007279D" w14:paraId="60D9D551" w14:textId="77777777" w:rsidTr="00442E44">
        <w:trPr>
          <w:cantSplit/>
          <w:trHeight w:val="315"/>
        </w:trPr>
        <w:tc>
          <w:tcPr>
            <w:tcW w:w="1980" w:type="dxa"/>
            <w:shd w:val="clear" w:color="auto" w:fill="auto"/>
            <w:noWrap/>
            <w:vAlign w:val="center"/>
            <w:hideMark/>
          </w:tcPr>
          <w:p w14:paraId="41B2CCEA" w14:textId="77777777" w:rsidR="00373462" w:rsidRPr="00442E44" w:rsidRDefault="00373462" w:rsidP="003449A1">
            <w:pPr>
              <w:spacing w:before="60" w:after="60"/>
              <w:rPr>
                <w:color w:val="auto"/>
              </w:rPr>
            </w:pPr>
            <w:r w:rsidRPr="00442E44">
              <w:rPr>
                <w:color w:val="auto"/>
              </w:rPr>
              <w:t>Membres permanents</w:t>
            </w:r>
          </w:p>
        </w:tc>
        <w:tc>
          <w:tcPr>
            <w:tcW w:w="7649" w:type="dxa"/>
            <w:shd w:val="clear" w:color="auto" w:fill="auto"/>
            <w:noWrap/>
            <w:vAlign w:val="center"/>
            <w:hideMark/>
          </w:tcPr>
          <w:p w14:paraId="036BFD1C" w14:textId="18A536F3" w:rsidR="00373462" w:rsidRPr="00442E44" w:rsidRDefault="00373462" w:rsidP="006C64E2">
            <w:pPr>
              <w:spacing w:before="60" w:after="60"/>
              <w:ind w:left="359" w:hanging="284"/>
              <w:rPr>
                <w:color w:val="auto"/>
              </w:rPr>
            </w:pPr>
            <w:r w:rsidRPr="00442E44">
              <w:rPr>
                <w:color w:val="auto"/>
              </w:rPr>
              <w:t>AGEPS</w:t>
            </w:r>
          </w:p>
        </w:tc>
      </w:tr>
      <w:tr w:rsidR="00547AE7" w:rsidRPr="0007279D" w14:paraId="2439D6E4" w14:textId="77777777" w:rsidTr="00442E44">
        <w:trPr>
          <w:cantSplit/>
          <w:trHeight w:val="315"/>
        </w:trPr>
        <w:tc>
          <w:tcPr>
            <w:tcW w:w="1980" w:type="dxa"/>
            <w:shd w:val="clear" w:color="auto" w:fill="auto"/>
            <w:noWrap/>
            <w:vAlign w:val="center"/>
          </w:tcPr>
          <w:p w14:paraId="1FD95C78" w14:textId="77777777" w:rsidR="00373462" w:rsidRPr="00442E44" w:rsidRDefault="00373462" w:rsidP="003449A1">
            <w:pPr>
              <w:spacing w:before="60" w:after="60"/>
              <w:rPr>
                <w:color w:val="auto"/>
              </w:rPr>
            </w:pPr>
            <w:r w:rsidRPr="00442E44">
              <w:rPr>
                <w:color w:val="auto"/>
              </w:rPr>
              <w:t>Membres occasionnels</w:t>
            </w:r>
          </w:p>
        </w:tc>
        <w:tc>
          <w:tcPr>
            <w:tcW w:w="7649" w:type="dxa"/>
            <w:shd w:val="clear" w:color="auto" w:fill="auto"/>
            <w:noWrap/>
            <w:vAlign w:val="center"/>
          </w:tcPr>
          <w:p w14:paraId="70BD2B7A" w14:textId="0AE4C85D" w:rsidR="00373462" w:rsidRPr="00442E44" w:rsidRDefault="00373462" w:rsidP="00547AE7">
            <w:pPr>
              <w:spacing w:before="60" w:after="60"/>
              <w:rPr>
                <w:color w:val="auto"/>
              </w:rPr>
            </w:pPr>
            <w:r w:rsidRPr="00442E44">
              <w:rPr>
                <w:color w:val="auto"/>
              </w:rPr>
              <w:t>Autres invités sur décision de l</w:t>
            </w:r>
            <w:r w:rsidR="00547AE7" w:rsidRPr="00442E44">
              <w:rPr>
                <w:color w:val="auto"/>
              </w:rPr>
              <w:t>’AGEPS</w:t>
            </w:r>
          </w:p>
        </w:tc>
      </w:tr>
      <w:tr w:rsidR="00547AE7" w:rsidRPr="0007279D" w14:paraId="75BA4E17" w14:textId="77777777" w:rsidTr="00442E44">
        <w:trPr>
          <w:cantSplit/>
          <w:trHeight w:val="315"/>
        </w:trPr>
        <w:tc>
          <w:tcPr>
            <w:tcW w:w="1980" w:type="dxa"/>
            <w:shd w:val="clear" w:color="auto" w:fill="auto"/>
            <w:noWrap/>
            <w:vAlign w:val="center"/>
          </w:tcPr>
          <w:p w14:paraId="59F5AE23" w14:textId="77777777" w:rsidR="00373462" w:rsidRPr="00442E44" w:rsidRDefault="00373462" w:rsidP="006C64E2">
            <w:pPr>
              <w:spacing w:before="60" w:after="60"/>
              <w:rPr>
                <w:color w:val="auto"/>
              </w:rPr>
            </w:pPr>
            <w:r w:rsidRPr="00442E44">
              <w:rPr>
                <w:color w:val="auto"/>
              </w:rPr>
              <w:t>Lieu</w:t>
            </w:r>
          </w:p>
        </w:tc>
        <w:tc>
          <w:tcPr>
            <w:tcW w:w="7649" w:type="dxa"/>
            <w:shd w:val="clear" w:color="auto" w:fill="auto"/>
            <w:noWrap/>
            <w:vAlign w:val="center"/>
          </w:tcPr>
          <w:p w14:paraId="41264F3A" w14:textId="79BC4CCC" w:rsidR="00373462" w:rsidRPr="00442E44" w:rsidRDefault="00373462" w:rsidP="006C64E2">
            <w:pPr>
              <w:spacing w:before="60" w:after="60"/>
              <w:rPr>
                <w:color w:val="auto"/>
              </w:rPr>
            </w:pPr>
            <w:r w:rsidRPr="00442E44">
              <w:rPr>
                <w:color w:val="auto"/>
              </w:rPr>
              <w:t xml:space="preserve">Dans les locaux du titulaire, d'un </w:t>
            </w:r>
            <w:r w:rsidR="00547AE7" w:rsidRPr="00442E44">
              <w:rPr>
                <w:color w:val="auto"/>
              </w:rPr>
              <w:t xml:space="preserve">Service </w:t>
            </w:r>
            <w:r w:rsidRPr="00442E44">
              <w:rPr>
                <w:color w:val="auto"/>
              </w:rPr>
              <w:t>bénéficiaire et/ou en visioconférence</w:t>
            </w:r>
          </w:p>
        </w:tc>
      </w:tr>
      <w:tr w:rsidR="00547AE7" w:rsidRPr="0007279D" w14:paraId="5EA2E4B0" w14:textId="77777777" w:rsidTr="00442E44">
        <w:trPr>
          <w:cantSplit/>
          <w:trHeight w:val="315"/>
        </w:trPr>
        <w:tc>
          <w:tcPr>
            <w:tcW w:w="1980" w:type="dxa"/>
            <w:shd w:val="clear" w:color="auto" w:fill="auto"/>
            <w:noWrap/>
            <w:vAlign w:val="center"/>
          </w:tcPr>
          <w:p w14:paraId="0752C963" w14:textId="77777777" w:rsidR="00373462" w:rsidRPr="00442E44" w:rsidRDefault="00373462" w:rsidP="006C64E2">
            <w:pPr>
              <w:spacing w:before="60" w:after="60"/>
              <w:rPr>
                <w:color w:val="auto"/>
              </w:rPr>
            </w:pPr>
            <w:r w:rsidRPr="00442E44">
              <w:rPr>
                <w:color w:val="auto"/>
              </w:rPr>
              <w:t>Préparation</w:t>
            </w:r>
          </w:p>
        </w:tc>
        <w:tc>
          <w:tcPr>
            <w:tcW w:w="7649" w:type="dxa"/>
            <w:shd w:val="clear" w:color="auto" w:fill="auto"/>
            <w:noWrap/>
            <w:vAlign w:val="center"/>
          </w:tcPr>
          <w:p w14:paraId="0E04865A" w14:textId="77777777" w:rsidR="00373462" w:rsidRPr="00442E44" w:rsidRDefault="00373462" w:rsidP="006C64E2">
            <w:pPr>
              <w:spacing w:before="60" w:after="60"/>
              <w:rPr>
                <w:color w:val="auto"/>
              </w:rPr>
            </w:pPr>
            <w:r w:rsidRPr="00442E44">
              <w:rPr>
                <w:color w:val="auto"/>
              </w:rPr>
              <w:t>La préparation de cette instance est à la charge du titulaire. Le titulaire fournit un support dans les 8 jours calendaires précédent la réunion.</w:t>
            </w:r>
          </w:p>
        </w:tc>
      </w:tr>
      <w:tr w:rsidR="00547AE7" w:rsidRPr="0007279D" w14:paraId="3A21341A" w14:textId="77777777" w:rsidTr="00442E44">
        <w:trPr>
          <w:cantSplit/>
          <w:trHeight w:val="315"/>
        </w:trPr>
        <w:tc>
          <w:tcPr>
            <w:tcW w:w="1980" w:type="dxa"/>
            <w:shd w:val="clear" w:color="auto" w:fill="auto"/>
            <w:noWrap/>
            <w:vAlign w:val="center"/>
          </w:tcPr>
          <w:p w14:paraId="2A2C2468" w14:textId="77777777" w:rsidR="00373462" w:rsidRPr="00442E44" w:rsidRDefault="00373462" w:rsidP="006C64E2">
            <w:pPr>
              <w:spacing w:before="60" w:after="60"/>
              <w:rPr>
                <w:color w:val="auto"/>
              </w:rPr>
            </w:pPr>
            <w:r w:rsidRPr="00442E44">
              <w:rPr>
                <w:color w:val="auto"/>
              </w:rPr>
              <w:t>Durée</w:t>
            </w:r>
          </w:p>
        </w:tc>
        <w:tc>
          <w:tcPr>
            <w:tcW w:w="7649" w:type="dxa"/>
            <w:shd w:val="clear" w:color="auto" w:fill="auto"/>
            <w:noWrap/>
            <w:vAlign w:val="center"/>
          </w:tcPr>
          <w:p w14:paraId="7A7D75E8" w14:textId="77777777" w:rsidR="00373462" w:rsidRPr="00442E44" w:rsidRDefault="00373462" w:rsidP="006C64E2">
            <w:pPr>
              <w:spacing w:before="60" w:after="60"/>
              <w:rPr>
                <w:color w:val="auto"/>
              </w:rPr>
            </w:pPr>
            <w:r w:rsidRPr="00442E44">
              <w:rPr>
                <w:color w:val="auto"/>
              </w:rPr>
              <w:t>Maximum 2 heures</w:t>
            </w:r>
          </w:p>
        </w:tc>
      </w:tr>
      <w:tr w:rsidR="00547AE7" w:rsidRPr="0007279D" w14:paraId="7D6E31DE" w14:textId="77777777" w:rsidTr="00442E44">
        <w:trPr>
          <w:cantSplit/>
          <w:trHeight w:val="315"/>
        </w:trPr>
        <w:tc>
          <w:tcPr>
            <w:tcW w:w="1980" w:type="dxa"/>
            <w:shd w:val="clear" w:color="auto" w:fill="auto"/>
            <w:noWrap/>
            <w:vAlign w:val="center"/>
          </w:tcPr>
          <w:p w14:paraId="26D895CD" w14:textId="77777777" w:rsidR="00373462" w:rsidRPr="00442E44" w:rsidRDefault="00373462" w:rsidP="006C64E2">
            <w:pPr>
              <w:spacing w:before="60" w:after="60"/>
              <w:rPr>
                <w:color w:val="auto"/>
              </w:rPr>
            </w:pPr>
            <w:r w:rsidRPr="00442E44">
              <w:rPr>
                <w:color w:val="auto"/>
              </w:rPr>
              <w:lastRenderedPageBreak/>
              <w:t>Restitution</w:t>
            </w:r>
          </w:p>
        </w:tc>
        <w:tc>
          <w:tcPr>
            <w:tcW w:w="7649" w:type="dxa"/>
            <w:shd w:val="clear" w:color="auto" w:fill="auto"/>
            <w:noWrap/>
            <w:vAlign w:val="center"/>
          </w:tcPr>
          <w:p w14:paraId="5DF79078" w14:textId="1F207013" w:rsidR="00373462" w:rsidRPr="00442E44" w:rsidRDefault="00373462" w:rsidP="00547AE7">
            <w:pPr>
              <w:spacing w:before="60" w:after="60"/>
              <w:rPr>
                <w:color w:val="auto"/>
              </w:rPr>
            </w:pPr>
            <w:r w:rsidRPr="00442E44">
              <w:rPr>
                <w:color w:val="auto"/>
              </w:rPr>
              <w:t xml:space="preserve">La restitution est à la charge du titulaire. Le titulaire soumet </w:t>
            </w:r>
            <w:r w:rsidR="00547AE7" w:rsidRPr="00442E44">
              <w:rPr>
                <w:color w:val="auto"/>
              </w:rPr>
              <w:t xml:space="preserve">à l’AGEPS et aux invités, </w:t>
            </w:r>
            <w:r w:rsidRPr="00442E44">
              <w:rPr>
                <w:color w:val="auto"/>
              </w:rPr>
              <w:t>un projet de compte-rendu dans un format électronique modifiable pour relecture, remarques et acceptation dans les huit (8) jours calendaires qui suivent la réunion.</w:t>
            </w:r>
          </w:p>
        </w:tc>
      </w:tr>
    </w:tbl>
    <w:p w14:paraId="53DC1222" w14:textId="41C80FD6" w:rsidR="00F4755F" w:rsidRDefault="00F4755F" w:rsidP="00F4755F">
      <w:pPr>
        <w:pStyle w:val="Titre2"/>
      </w:pPr>
      <w:bookmarkStart w:id="116" w:name="_Toc180057637"/>
      <w:r>
        <w:t>I</w:t>
      </w:r>
      <w:r w:rsidRPr="00F4755F">
        <w:t>ndicateurs et rapport d’activité</w:t>
      </w:r>
      <w:bookmarkEnd w:id="116"/>
    </w:p>
    <w:p w14:paraId="27544058" w14:textId="68A2ED18" w:rsidR="00E73CB2" w:rsidRDefault="00E73CB2" w:rsidP="00E73CB2">
      <w:pPr>
        <w:pStyle w:val="Corpsdetexte"/>
      </w:pPr>
      <w:r>
        <w:t>Le Titulaire transmet à la Direction de</w:t>
      </w:r>
      <w:r w:rsidR="0007279D">
        <w:t>s</w:t>
      </w:r>
      <w:r>
        <w:t xml:space="preserve"> Achats</w:t>
      </w:r>
      <w:r w:rsidR="0061046F">
        <w:t>,</w:t>
      </w:r>
      <w:r w:rsidR="0061046F" w:rsidRPr="0061046F">
        <w:t xml:space="preserve"> </w:t>
      </w:r>
      <w:r w:rsidR="0061046F">
        <w:t>et à chaque Service bénéficiaire pour ce qui le concerne,</w:t>
      </w:r>
      <w:r w:rsidR="00A02D73">
        <w:t xml:space="preserve"> chaque trimestre </w:t>
      </w:r>
      <w:r>
        <w:t>ou à la demande, les indicateurs et un état de son activité au sein du marché</w:t>
      </w:r>
      <w:r w:rsidR="00A02D73">
        <w:t>, par e-mail ou via son portail d’échange de données</w:t>
      </w:r>
      <w:r>
        <w:t>.</w:t>
      </w:r>
    </w:p>
    <w:p w14:paraId="38F75C39" w14:textId="4438C175" w:rsidR="00E73CB2" w:rsidRDefault="00E73CB2" w:rsidP="00E73CB2">
      <w:pPr>
        <w:pStyle w:val="Corpsdetexte"/>
      </w:pPr>
      <w:r>
        <w:t>Sauf indications contraires</w:t>
      </w:r>
      <w:r w:rsidR="0061046F">
        <w:t xml:space="preserve"> dans les paragraphes suivants, </w:t>
      </w:r>
      <w:r>
        <w:t xml:space="preserve">les informations portent sur le </w:t>
      </w:r>
      <w:r w:rsidR="0061046F">
        <w:t xml:space="preserve">dernier </w:t>
      </w:r>
      <w:r>
        <w:t>trimestre.</w:t>
      </w:r>
    </w:p>
    <w:p w14:paraId="0499C490" w14:textId="25B1744C" w:rsidR="00E73CB2" w:rsidRDefault="00E73CB2" w:rsidP="00E73CB2">
      <w:pPr>
        <w:pStyle w:val="Corpsdetexte"/>
      </w:pPr>
      <w:r>
        <w:t>Le Titulaire peut proposer des informations complémentaires,</w:t>
      </w:r>
      <w:r w:rsidR="0061046F">
        <w:t xml:space="preserve"> ou sur demande d</w:t>
      </w:r>
      <w:r>
        <w:t>e l’AP-HP avec son accord.</w:t>
      </w:r>
    </w:p>
    <w:p w14:paraId="614AA07A" w14:textId="693C3282" w:rsidR="00E73CB2" w:rsidRDefault="00E73CB2" w:rsidP="00E73CB2">
      <w:pPr>
        <w:pStyle w:val="Corpsdetexte"/>
      </w:pPr>
      <w:r>
        <w:t>Les tableaux de données sont fournis sous format csv.</w:t>
      </w:r>
    </w:p>
    <w:p w14:paraId="0B6966C6" w14:textId="5CD0D01C" w:rsidR="00E2579A" w:rsidRPr="00CB1E8D" w:rsidRDefault="00E2579A" w:rsidP="00E73CB2">
      <w:pPr>
        <w:pStyle w:val="Titre3"/>
      </w:pPr>
      <w:bookmarkStart w:id="117" w:name="_Toc180057638"/>
      <w:r w:rsidRPr="00CB1E8D">
        <w:t>Indicateurs</w:t>
      </w:r>
      <w:bookmarkEnd w:id="117"/>
    </w:p>
    <w:p w14:paraId="5070E5EB" w14:textId="4D597262" w:rsidR="00036CD2" w:rsidRDefault="00E73CB2" w:rsidP="00036CD2">
      <w:pPr>
        <w:pStyle w:val="Corpsdetexte"/>
      </w:pPr>
      <w:r>
        <w:t>Le titulaire transmet a minima les informations suivantes :</w:t>
      </w:r>
    </w:p>
    <w:tbl>
      <w:tblPr>
        <w:tblStyle w:val="Grilledutableau4"/>
        <w:tblW w:w="0" w:type="auto"/>
        <w:tblLook w:val="04A0" w:firstRow="1" w:lastRow="0" w:firstColumn="1" w:lastColumn="0" w:noHBand="0" w:noVBand="1"/>
      </w:tblPr>
      <w:tblGrid>
        <w:gridCol w:w="1984"/>
        <w:gridCol w:w="7645"/>
      </w:tblGrid>
      <w:tr w:rsidR="00036CD2" w:rsidRPr="0007279D" w14:paraId="50DD802E" w14:textId="77777777" w:rsidTr="00A02D73">
        <w:trPr>
          <w:cantSplit/>
        </w:trPr>
        <w:tc>
          <w:tcPr>
            <w:tcW w:w="1838" w:type="dxa"/>
            <w:vAlign w:val="center"/>
          </w:tcPr>
          <w:p w14:paraId="6EA81D17" w14:textId="43E8E8D4" w:rsidR="00036CD2" w:rsidRPr="00A02D73" w:rsidRDefault="00B94AA5" w:rsidP="00B94AA5">
            <w:pPr>
              <w:tabs>
                <w:tab w:val="left" w:pos="3281"/>
              </w:tabs>
              <w:jc w:val="left"/>
              <w:rPr>
                <w:b/>
                <w:sz w:val="20"/>
              </w:rPr>
            </w:pPr>
            <w:r w:rsidRPr="00A02D73">
              <w:rPr>
                <w:b/>
              </w:rPr>
              <w:t>P</w:t>
            </w:r>
            <w:r w:rsidR="00DC10CB" w:rsidRPr="00A02D73">
              <w:rPr>
                <w:b/>
              </w:rPr>
              <w:t>arc</w:t>
            </w:r>
          </w:p>
        </w:tc>
        <w:tc>
          <w:tcPr>
            <w:tcW w:w="7791" w:type="dxa"/>
            <w:vAlign w:val="center"/>
          </w:tcPr>
          <w:p w14:paraId="7D2B63C0" w14:textId="38318FB1" w:rsidR="00B94AA5" w:rsidRPr="00A02D73" w:rsidRDefault="00B94AA5" w:rsidP="00261A50">
            <w:pPr>
              <w:spacing w:after="120"/>
              <w:contextualSpacing/>
              <w:jc w:val="left"/>
              <w:rPr>
                <w:sz w:val="20"/>
              </w:rPr>
            </w:pPr>
            <w:r w:rsidRPr="00A02D73">
              <w:t>S</w:t>
            </w:r>
            <w:r w:rsidR="00F35A88" w:rsidRPr="00A02D73">
              <w:t>olutions d’impression</w:t>
            </w:r>
            <w:r w:rsidRPr="00A02D73">
              <w:t>, par service bénéficiaire</w:t>
            </w:r>
          </w:p>
          <w:p w14:paraId="05DF6098" w14:textId="7F75A506" w:rsidR="00425385" w:rsidRPr="00A02D73" w:rsidRDefault="00425385" w:rsidP="00425385">
            <w:pPr>
              <w:numPr>
                <w:ilvl w:val="0"/>
                <w:numId w:val="47"/>
              </w:numPr>
              <w:tabs>
                <w:tab w:val="left" w:pos="3281"/>
              </w:tabs>
              <w:spacing w:after="120"/>
              <w:ind w:left="340" w:hanging="170"/>
              <w:contextualSpacing/>
              <w:jc w:val="left"/>
              <w:rPr>
                <w:sz w:val="20"/>
              </w:rPr>
            </w:pPr>
            <w:r w:rsidRPr="00A02D73">
              <w:t xml:space="preserve">Quantités de copieurs par état contractuel </w:t>
            </w:r>
            <w:r w:rsidRPr="00A02D73">
              <w:br/>
              <w:t>(commandé, livré, loyers en cours, reprise en attente)</w:t>
            </w:r>
          </w:p>
          <w:p w14:paraId="6F01EA74" w14:textId="21CFA6A9" w:rsidR="00B94AA5" w:rsidRPr="00A02D73" w:rsidRDefault="00B94AA5" w:rsidP="00B94AA5">
            <w:pPr>
              <w:numPr>
                <w:ilvl w:val="0"/>
                <w:numId w:val="47"/>
              </w:numPr>
              <w:spacing w:after="120"/>
              <w:ind w:left="340" w:hanging="170"/>
              <w:contextualSpacing/>
              <w:jc w:val="left"/>
              <w:rPr>
                <w:sz w:val="20"/>
              </w:rPr>
            </w:pPr>
            <w:r w:rsidRPr="00A02D73">
              <w:t>Quantité livrée au regard du total du parc</w:t>
            </w:r>
          </w:p>
          <w:p w14:paraId="38DE8BD9" w14:textId="299F295D" w:rsidR="00B94AA5" w:rsidRPr="00A02D73" w:rsidRDefault="00B94AA5" w:rsidP="00B94AA5">
            <w:pPr>
              <w:numPr>
                <w:ilvl w:val="0"/>
                <w:numId w:val="47"/>
              </w:numPr>
              <w:spacing w:after="120"/>
              <w:ind w:left="340" w:hanging="170"/>
              <w:contextualSpacing/>
              <w:jc w:val="left"/>
              <w:rPr>
                <w:sz w:val="20"/>
              </w:rPr>
            </w:pPr>
            <w:r w:rsidRPr="00A02D73">
              <w:t>Quantité retirées au regard du total du parc</w:t>
            </w:r>
          </w:p>
          <w:p w14:paraId="00C2DE4C" w14:textId="303F5D88" w:rsidR="00B94AA5" w:rsidRPr="00A02D73" w:rsidRDefault="00B94AA5" w:rsidP="00262723">
            <w:pPr>
              <w:numPr>
                <w:ilvl w:val="0"/>
                <w:numId w:val="47"/>
              </w:numPr>
              <w:spacing w:after="120"/>
              <w:ind w:left="340" w:hanging="170"/>
              <w:contextualSpacing/>
              <w:jc w:val="left"/>
              <w:rPr>
                <w:sz w:val="20"/>
              </w:rPr>
            </w:pPr>
            <w:r w:rsidRPr="00A02D73">
              <w:t>Quantité livrées hors délai au regard de la quantité livrée</w:t>
            </w:r>
          </w:p>
          <w:p w14:paraId="0E6EEF42" w14:textId="3561CEFD" w:rsidR="00425385" w:rsidRPr="00A02D73" w:rsidRDefault="00B94AA5" w:rsidP="00425385">
            <w:pPr>
              <w:numPr>
                <w:ilvl w:val="0"/>
                <w:numId w:val="47"/>
              </w:numPr>
              <w:spacing w:after="120"/>
              <w:ind w:left="340" w:hanging="170"/>
              <w:contextualSpacing/>
              <w:jc w:val="left"/>
              <w:rPr>
                <w:b/>
                <w:sz w:val="20"/>
              </w:rPr>
            </w:pPr>
            <w:r w:rsidRPr="00A02D73">
              <w:t>Quantité retirée hors délai au regard de la quantité livrée</w:t>
            </w:r>
          </w:p>
        </w:tc>
      </w:tr>
      <w:tr w:rsidR="00CB1E8D" w:rsidRPr="0007279D" w14:paraId="2123CAB9" w14:textId="77777777" w:rsidTr="00A02D73">
        <w:trPr>
          <w:cantSplit/>
        </w:trPr>
        <w:tc>
          <w:tcPr>
            <w:tcW w:w="1838" w:type="dxa"/>
            <w:vAlign w:val="center"/>
          </w:tcPr>
          <w:p w14:paraId="59FA8793" w14:textId="0B296C0B" w:rsidR="00CB1E8D" w:rsidRPr="00A02D73" w:rsidRDefault="00261A50" w:rsidP="003E4F69">
            <w:pPr>
              <w:tabs>
                <w:tab w:val="left" w:pos="3281"/>
              </w:tabs>
              <w:jc w:val="left"/>
              <w:rPr>
                <w:b/>
                <w:sz w:val="20"/>
              </w:rPr>
            </w:pPr>
            <w:r w:rsidRPr="00A02D73">
              <w:rPr>
                <w:b/>
              </w:rPr>
              <w:t>Taux d’indisponibilité du parc</w:t>
            </w:r>
          </w:p>
        </w:tc>
        <w:tc>
          <w:tcPr>
            <w:tcW w:w="7791" w:type="dxa"/>
            <w:vAlign w:val="center"/>
          </w:tcPr>
          <w:p w14:paraId="0EF38329" w14:textId="60D912F0" w:rsidR="00261A50" w:rsidRPr="00A02D73" w:rsidRDefault="00261A50" w:rsidP="00261A50">
            <w:pPr>
              <w:tabs>
                <w:tab w:val="left" w:pos="3281"/>
              </w:tabs>
              <w:spacing w:after="120"/>
              <w:contextualSpacing/>
              <w:jc w:val="left"/>
              <w:rPr>
                <w:sz w:val="20"/>
              </w:rPr>
            </w:pPr>
            <w:r w:rsidRPr="00A02D73">
              <w:t>Par Service bénéficiaire</w:t>
            </w:r>
          </w:p>
          <w:p w14:paraId="2CA32CDD" w14:textId="553D0572" w:rsidR="00261A50" w:rsidRPr="00A02D73" w:rsidRDefault="00261A50" w:rsidP="00261A50">
            <w:pPr>
              <w:numPr>
                <w:ilvl w:val="0"/>
                <w:numId w:val="47"/>
              </w:numPr>
              <w:spacing w:after="120"/>
              <w:ind w:left="340" w:hanging="170"/>
              <w:contextualSpacing/>
              <w:jc w:val="left"/>
              <w:rPr>
                <w:sz w:val="20"/>
              </w:rPr>
            </w:pPr>
            <w:r w:rsidRPr="00A02D73">
              <w:t>Taux d’indisponibilité par solution d’impression, sur le dernier trimestre</w:t>
            </w:r>
          </w:p>
          <w:p w14:paraId="0ECA9D66" w14:textId="7CACB8AF" w:rsidR="00261A50" w:rsidRPr="00A02D73" w:rsidRDefault="00261A50" w:rsidP="00261A50">
            <w:pPr>
              <w:numPr>
                <w:ilvl w:val="0"/>
                <w:numId w:val="47"/>
              </w:numPr>
              <w:spacing w:after="120"/>
              <w:ind w:left="340" w:hanging="170"/>
              <w:contextualSpacing/>
              <w:jc w:val="left"/>
              <w:rPr>
                <w:sz w:val="20"/>
              </w:rPr>
            </w:pPr>
            <w:r w:rsidRPr="00A02D73">
              <w:t>Taux d’indisponibilité par solution d’impression, depuis le début du marché</w:t>
            </w:r>
          </w:p>
          <w:p w14:paraId="2D1E49B8" w14:textId="6735E952" w:rsidR="00261A50" w:rsidRPr="00A02D73" w:rsidRDefault="00261A50" w:rsidP="00261A50">
            <w:pPr>
              <w:spacing w:after="120"/>
              <w:contextualSpacing/>
              <w:jc w:val="left"/>
              <w:rPr>
                <w:sz w:val="20"/>
              </w:rPr>
            </w:pPr>
            <w:r w:rsidRPr="00A02D73">
              <w:t xml:space="preserve">Ensemble du parc AP-HP </w:t>
            </w:r>
          </w:p>
          <w:p w14:paraId="7018EE69" w14:textId="77777777" w:rsidR="00261A50" w:rsidRPr="00A02D73" w:rsidRDefault="00261A50" w:rsidP="00261A50">
            <w:pPr>
              <w:numPr>
                <w:ilvl w:val="0"/>
                <w:numId w:val="47"/>
              </w:numPr>
              <w:spacing w:after="120"/>
              <w:ind w:left="340" w:hanging="170"/>
              <w:contextualSpacing/>
              <w:jc w:val="left"/>
              <w:rPr>
                <w:sz w:val="20"/>
              </w:rPr>
            </w:pPr>
            <w:r w:rsidRPr="00A02D73">
              <w:t>Taux d’indisponibilité par solution d’impression, sur le dernier trimestre</w:t>
            </w:r>
          </w:p>
          <w:p w14:paraId="22F80D52" w14:textId="09FB1854" w:rsidR="00CB1E8D" w:rsidRPr="00A02D73" w:rsidRDefault="00261A50" w:rsidP="00261A50">
            <w:pPr>
              <w:numPr>
                <w:ilvl w:val="0"/>
                <w:numId w:val="47"/>
              </w:numPr>
              <w:spacing w:after="120"/>
              <w:ind w:left="340" w:hanging="170"/>
              <w:contextualSpacing/>
              <w:jc w:val="left"/>
              <w:rPr>
                <w:sz w:val="20"/>
              </w:rPr>
            </w:pPr>
            <w:r w:rsidRPr="00A02D73">
              <w:t>Taux d’indisponibilité par solution d’impression, depuis le début du marché</w:t>
            </w:r>
          </w:p>
        </w:tc>
      </w:tr>
      <w:tr w:rsidR="00441839" w:rsidRPr="0007279D" w14:paraId="7D4EEF3A" w14:textId="77777777" w:rsidTr="00A02D73">
        <w:trPr>
          <w:cantSplit/>
        </w:trPr>
        <w:tc>
          <w:tcPr>
            <w:tcW w:w="1838" w:type="dxa"/>
            <w:vAlign w:val="center"/>
          </w:tcPr>
          <w:p w14:paraId="67708513" w14:textId="01EC3B99" w:rsidR="00441839" w:rsidRPr="00A02D73" w:rsidRDefault="00441839" w:rsidP="00441839">
            <w:pPr>
              <w:tabs>
                <w:tab w:val="left" w:pos="3281"/>
              </w:tabs>
              <w:jc w:val="left"/>
              <w:rPr>
                <w:b/>
                <w:sz w:val="20"/>
              </w:rPr>
            </w:pPr>
            <w:r w:rsidRPr="00A02D73">
              <w:rPr>
                <w:b/>
              </w:rPr>
              <w:t>Taux d’usage</w:t>
            </w:r>
          </w:p>
        </w:tc>
        <w:tc>
          <w:tcPr>
            <w:tcW w:w="7791" w:type="dxa"/>
            <w:vAlign w:val="center"/>
          </w:tcPr>
          <w:p w14:paraId="1995E30E" w14:textId="77777777" w:rsidR="00441839" w:rsidRPr="00A02D73" w:rsidRDefault="00441839" w:rsidP="00123EB3">
            <w:pPr>
              <w:spacing w:after="120"/>
              <w:contextualSpacing/>
              <w:jc w:val="left"/>
              <w:rPr>
                <w:sz w:val="20"/>
              </w:rPr>
            </w:pPr>
            <w:r w:rsidRPr="00A02D73">
              <w:t>Par configuration de la gamme</w:t>
            </w:r>
          </w:p>
          <w:p w14:paraId="0753E8DB" w14:textId="77777777" w:rsidR="00441839" w:rsidRPr="00A02D73" w:rsidRDefault="00441839" w:rsidP="00123EB3">
            <w:pPr>
              <w:numPr>
                <w:ilvl w:val="0"/>
                <w:numId w:val="47"/>
              </w:numPr>
              <w:spacing w:after="120"/>
              <w:ind w:left="340" w:hanging="170"/>
              <w:contextualSpacing/>
              <w:jc w:val="left"/>
              <w:rPr>
                <w:sz w:val="20"/>
              </w:rPr>
            </w:pPr>
            <w:r w:rsidRPr="00A02D73">
              <w:t>Volume moyen par mois de copies n&amp;b</w:t>
            </w:r>
          </w:p>
          <w:p w14:paraId="0166849E" w14:textId="77777777" w:rsidR="00441839" w:rsidRPr="00A02D73" w:rsidRDefault="00441839" w:rsidP="00123EB3">
            <w:pPr>
              <w:numPr>
                <w:ilvl w:val="0"/>
                <w:numId w:val="47"/>
              </w:numPr>
              <w:spacing w:after="120"/>
              <w:ind w:left="340" w:hanging="170"/>
              <w:contextualSpacing/>
              <w:jc w:val="left"/>
              <w:rPr>
                <w:sz w:val="20"/>
              </w:rPr>
            </w:pPr>
            <w:r w:rsidRPr="00A02D73">
              <w:t>Volume moyen par mois de copies couleur</w:t>
            </w:r>
          </w:p>
          <w:p w14:paraId="0A5470DB" w14:textId="4A72D02A" w:rsidR="00441839" w:rsidRPr="00A02D73" w:rsidRDefault="00441839" w:rsidP="00441839">
            <w:pPr>
              <w:numPr>
                <w:ilvl w:val="0"/>
                <w:numId w:val="47"/>
              </w:numPr>
              <w:spacing w:after="120"/>
              <w:ind w:left="340" w:hanging="170"/>
              <w:contextualSpacing/>
              <w:jc w:val="left"/>
              <w:rPr>
                <w:sz w:val="20"/>
              </w:rPr>
            </w:pPr>
            <w:r w:rsidRPr="00A02D73">
              <w:t>Volume nominal par mois de copies n&amp;b</w:t>
            </w:r>
          </w:p>
          <w:p w14:paraId="647A35A2" w14:textId="5E3BA759" w:rsidR="00441839" w:rsidRPr="00A02D73" w:rsidRDefault="00441839" w:rsidP="00441839">
            <w:pPr>
              <w:numPr>
                <w:ilvl w:val="0"/>
                <w:numId w:val="47"/>
              </w:numPr>
              <w:spacing w:after="120"/>
              <w:ind w:left="340" w:hanging="170"/>
              <w:contextualSpacing/>
              <w:jc w:val="left"/>
              <w:rPr>
                <w:sz w:val="20"/>
              </w:rPr>
            </w:pPr>
            <w:r w:rsidRPr="00A02D73">
              <w:t>Volume nominal par mois de copies couleur</w:t>
            </w:r>
          </w:p>
          <w:p w14:paraId="124E67BE" w14:textId="562FB804" w:rsidR="00441839" w:rsidRPr="00A02D73" w:rsidRDefault="00441839" w:rsidP="00123EB3">
            <w:pPr>
              <w:numPr>
                <w:ilvl w:val="0"/>
                <w:numId w:val="47"/>
              </w:numPr>
              <w:spacing w:after="120"/>
              <w:ind w:left="340" w:hanging="170"/>
              <w:contextualSpacing/>
              <w:jc w:val="left"/>
              <w:rPr>
                <w:sz w:val="20"/>
              </w:rPr>
            </w:pPr>
            <w:r w:rsidRPr="00A02D73">
              <w:t>Taux d’usage</w:t>
            </w:r>
          </w:p>
          <w:p w14:paraId="6C1C8062" w14:textId="77777777" w:rsidR="00441839" w:rsidRPr="00A02D73" w:rsidRDefault="00441839" w:rsidP="00441839">
            <w:pPr>
              <w:numPr>
                <w:ilvl w:val="0"/>
                <w:numId w:val="47"/>
              </w:numPr>
              <w:spacing w:after="120"/>
              <w:ind w:left="340" w:hanging="170"/>
              <w:contextualSpacing/>
              <w:jc w:val="left"/>
              <w:rPr>
                <w:sz w:val="20"/>
              </w:rPr>
            </w:pPr>
            <w:r w:rsidRPr="00A02D73">
              <w:t>Taux d’usage cible</w:t>
            </w:r>
          </w:p>
          <w:p w14:paraId="0E9AF39B" w14:textId="38038043" w:rsidR="00441839" w:rsidRPr="00A02D73" w:rsidRDefault="00441839" w:rsidP="00123EB3">
            <w:pPr>
              <w:numPr>
                <w:ilvl w:val="0"/>
                <w:numId w:val="47"/>
              </w:numPr>
              <w:spacing w:after="120"/>
              <w:ind w:left="340" w:hanging="170"/>
              <w:contextualSpacing/>
              <w:jc w:val="left"/>
              <w:rPr>
                <w:sz w:val="20"/>
              </w:rPr>
            </w:pPr>
            <w:r w:rsidRPr="00A02D73">
              <w:t>Top 10 des copieurs ayant un taux d’usage au-dessus de la cible</w:t>
            </w:r>
          </w:p>
          <w:p w14:paraId="5B58EB7D" w14:textId="4A3B1ED2" w:rsidR="00441839" w:rsidRPr="00A02D73" w:rsidRDefault="00441839" w:rsidP="00441839">
            <w:pPr>
              <w:numPr>
                <w:ilvl w:val="0"/>
                <w:numId w:val="47"/>
              </w:numPr>
              <w:spacing w:after="120"/>
              <w:ind w:left="340" w:hanging="170"/>
              <w:contextualSpacing/>
              <w:jc w:val="left"/>
              <w:rPr>
                <w:sz w:val="20"/>
              </w:rPr>
            </w:pPr>
            <w:r w:rsidRPr="00A02D73">
              <w:t>Top 10 des copieurs ayant un taux d’usage en-dessous de la cible</w:t>
            </w:r>
          </w:p>
        </w:tc>
      </w:tr>
      <w:tr w:rsidR="00261A50" w:rsidRPr="0007279D" w14:paraId="0350B12C" w14:textId="77777777" w:rsidTr="00A02D73">
        <w:trPr>
          <w:cantSplit/>
        </w:trPr>
        <w:tc>
          <w:tcPr>
            <w:tcW w:w="1838" w:type="dxa"/>
            <w:vAlign w:val="center"/>
          </w:tcPr>
          <w:p w14:paraId="0786EBCB" w14:textId="1C170B19" w:rsidR="00261A50" w:rsidRPr="00A02D73" w:rsidRDefault="00261A50" w:rsidP="00261A50">
            <w:pPr>
              <w:tabs>
                <w:tab w:val="left" w:pos="3281"/>
              </w:tabs>
              <w:jc w:val="left"/>
              <w:rPr>
                <w:b/>
                <w:sz w:val="20"/>
              </w:rPr>
            </w:pPr>
            <w:r w:rsidRPr="00A02D73">
              <w:rPr>
                <w:b/>
              </w:rPr>
              <w:lastRenderedPageBreak/>
              <w:t>Support</w:t>
            </w:r>
          </w:p>
        </w:tc>
        <w:tc>
          <w:tcPr>
            <w:tcW w:w="7791" w:type="dxa"/>
            <w:vAlign w:val="center"/>
          </w:tcPr>
          <w:p w14:paraId="39A4A3EE" w14:textId="73695930" w:rsidR="00261A50" w:rsidRPr="00A02D73" w:rsidRDefault="00261A50" w:rsidP="00261A50">
            <w:pPr>
              <w:spacing w:after="120"/>
              <w:contextualSpacing/>
              <w:jc w:val="left"/>
              <w:rPr>
                <w:sz w:val="20"/>
              </w:rPr>
            </w:pPr>
            <w:r w:rsidRPr="00A02D73">
              <w:t>Tickets techniques, par service bénéficiaire</w:t>
            </w:r>
          </w:p>
          <w:p w14:paraId="7C31C5F0" w14:textId="4C14554E" w:rsidR="00261A50" w:rsidRPr="00A02D73" w:rsidRDefault="00261A50" w:rsidP="00123EB3">
            <w:pPr>
              <w:numPr>
                <w:ilvl w:val="0"/>
                <w:numId w:val="47"/>
              </w:numPr>
              <w:tabs>
                <w:tab w:val="left" w:pos="3281"/>
              </w:tabs>
              <w:spacing w:after="120"/>
              <w:ind w:left="340" w:hanging="170"/>
              <w:contextualSpacing/>
              <w:jc w:val="left"/>
              <w:rPr>
                <w:sz w:val="20"/>
              </w:rPr>
            </w:pPr>
            <w:r w:rsidRPr="00A02D73">
              <w:t xml:space="preserve">Nombre de </w:t>
            </w:r>
            <w:r w:rsidR="00441839" w:rsidRPr="00A02D73">
              <w:t>tickets</w:t>
            </w:r>
          </w:p>
          <w:p w14:paraId="1C837848" w14:textId="662DFCCD" w:rsidR="00261A50" w:rsidRPr="00A02D73" w:rsidRDefault="00261A50" w:rsidP="00123EB3">
            <w:pPr>
              <w:numPr>
                <w:ilvl w:val="0"/>
                <w:numId w:val="47"/>
              </w:numPr>
              <w:tabs>
                <w:tab w:val="left" w:pos="3281"/>
              </w:tabs>
              <w:spacing w:after="120"/>
              <w:ind w:left="340" w:hanging="170"/>
              <w:contextualSpacing/>
              <w:jc w:val="left"/>
              <w:rPr>
                <w:sz w:val="20"/>
              </w:rPr>
            </w:pPr>
            <w:r w:rsidRPr="00A02D73">
              <w:t>Ventilation par sévérité, par responsabilité</w:t>
            </w:r>
            <w:r w:rsidR="00441839" w:rsidRPr="00A02D73">
              <w:t>, par cause</w:t>
            </w:r>
          </w:p>
          <w:p w14:paraId="7AAA31CD" w14:textId="46816129" w:rsidR="00261A50" w:rsidRPr="00A02D73" w:rsidRDefault="00441839" w:rsidP="00441839">
            <w:pPr>
              <w:tabs>
                <w:tab w:val="left" w:pos="3281"/>
              </w:tabs>
              <w:spacing w:after="120"/>
              <w:contextualSpacing/>
              <w:jc w:val="left"/>
              <w:rPr>
                <w:sz w:val="20"/>
              </w:rPr>
            </w:pPr>
            <w:r w:rsidRPr="00A02D73">
              <w:t>Nombre de r</w:t>
            </w:r>
            <w:r w:rsidR="00261A50" w:rsidRPr="00A02D73">
              <w:t>emplacements de solutions d’impression</w:t>
            </w:r>
          </w:p>
          <w:p w14:paraId="727B67F9" w14:textId="4C8382B2" w:rsidR="00261A50" w:rsidRPr="00A02D73" w:rsidRDefault="00441839" w:rsidP="00441839">
            <w:pPr>
              <w:tabs>
                <w:tab w:val="left" w:pos="3281"/>
              </w:tabs>
              <w:spacing w:after="120"/>
              <w:contextualSpacing/>
              <w:jc w:val="left"/>
              <w:rPr>
                <w:sz w:val="20"/>
              </w:rPr>
            </w:pPr>
            <w:r w:rsidRPr="00A02D73">
              <w:t>Taux de réponses aux appels</w:t>
            </w:r>
          </w:p>
        </w:tc>
      </w:tr>
      <w:tr w:rsidR="006C64E2" w:rsidRPr="0007279D" w14:paraId="661572BB" w14:textId="77777777" w:rsidTr="00A02D73">
        <w:trPr>
          <w:cantSplit/>
        </w:trPr>
        <w:tc>
          <w:tcPr>
            <w:tcW w:w="1838" w:type="dxa"/>
            <w:vAlign w:val="center"/>
          </w:tcPr>
          <w:p w14:paraId="55F5B226" w14:textId="22C6D767" w:rsidR="006C64E2" w:rsidRPr="00A02D73" w:rsidRDefault="0051196C" w:rsidP="00036CD2">
            <w:pPr>
              <w:tabs>
                <w:tab w:val="left" w:pos="3281"/>
              </w:tabs>
              <w:jc w:val="left"/>
              <w:rPr>
                <w:b/>
                <w:sz w:val="20"/>
              </w:rPr>
            </w:pPr>
            <w:r w:rsidRPr="00A02D73">
              <w:rPr>
                <w:b/>
              </w:rPr>
              <w:t>Délais</w:t>
            </w:r>
          </w:p>
        </w:tc>
        <w:tc>
          <w:tcPr>
            <w:tcW w:w="7791" w:type="dxa"/>
            <w:vAlign w:val="center"/>
          </w:tcPr>
          <w:p w14:paraId="265E9BCB" w14:textId="5D4CD511" w:rsidR="00441839" w:rsidRPr="00A02D73" w:rsidRDefault="00441839" w:rsidP="00441839">
            <w:pPr>
              <w:tabs>
                <w:tab w:val="left" w:pos="3281"/>
              </w:tabs>
              <w:spacing w:after="120"/>
              <w:contextualSpacing/>
              <w:jc w:val="left"/>
              <w:rPr>
                <w:sz w:val="20"/>
              </w:rPr>
            </w:pPr>
            <w:r w:rsidRPr="00A02D73">
              <w:t>Par Service bénéficiaire</w:t>
            </w:r>
          </w:p>
          <w:p w14:paraId="2A5850A7" w14:textId="3E1598DB" w:rsidR="00102E5C" w:rsidRPr="00A02D73" w:rsidRDefault="006C64E2" w:rsidP="001B3C53">
            <w:pPr>
              <w:numPr>
                <w:ilvl w:val="0"/>
                <w:numId w:val="47"/>
              </w:numPr>
              <w:spacing w:after="120"/>
              <w:ind w:left="340" w:hanging="170"/>
              <w:contextualSpacing/>
              <w:jc w:val="left"/>
              <w:rPr>
                <w:sz w:val="20"/>
              </w:rPr>
            </w:pPr>
            <w:r w:rsidRPr="00A02D73">
              <w:t>Nombre de livraisons</w:t>
            </w:r>
            <w:r w:rsidR="00960A93" w:rsidRPr="00A02D73">
              <w:t xml:space="preserve"> </w:t>
            </w:r>
            <w:r w:rsidR="00102E5C" w:rsidRPr="00A02D73">
              <w:t>hors délai de solutions d’impression</w:t>
            </w:r>
          </w:p>
          <w:p w14:paraId="751D59BC" w14:textId="0407C6CA" w:rsidR="00102E5C" w:rsidRPr="00A02D73" w:rsidRDefault="00102E5C" w:rsidP="001B3C53">
            <w:pPr>
              <w:numPr>
                <w:ilvl w:val="0"/>
                <w:numId w:val="47"/>
              </w:numPr>
              <w:spacing w:after="120"/>
              <w:ind w:left="340" w:hanging="170"/>
              <w:contextualSpacing/>
              <w:jc w:val="left"/>
              <w:rPr>
                <w:sz w:val="20"/>
              </w:rPr>
            </w:pPr>
            <w:r w:rsidRPr="00A02D73">
              <w:t>N</w:t>
            </w:r>
            <w:r w:rsidR="00960A93" w:rsidRPr="00A02D73">
              <w:t xml:space="preserve">ombre </w:t>
            </w:r>
            <w:r w:rsidR="006C64E2" w:rsidRPr="00A02D73">
              <w:t>de mise</w:t>
            </w:r>
            <w:r w:rsidRPr="00A02D73">
              <w:t>s</w:t>
            </w:r>
            <w:r w:rsidR="006C64E2" w:rsidRPr="00A02D73">
              <w:t xml:space="preserve"> en service</w:t>
            </w:r>
            <w:r w:rsidRPr="00A02D73">
              <w:t xml:space="preserve"> hors délai de solutions d’impression</w:t>
            </w:r>
          </w:p>
          <w:p w14:paraId="49CB5386" w14:textId="77777777" w:rsidR="00102E5C" w:rsidRPr="00A02D73" w:rsidRDefault="00102E5C" w:rsidP="00102E5C">
            <w:pPr>
              <w:numPr>
                <w:ilvl w:val="0"/>
                <w:numId w:val="47"/>
              </w:numPr>
              <w:spacing w:after="120"/>
              <w:ind w:left="340" w:hanging="170"/>
              <w:contextualSpacing/>
              <w:jc w:val="left"/>
              <w:rPr>
                <w:sz w:val="20"/>
              </w:rPr>
            </w:pPr>
            <w:r w:rsidRPr="00A02D73">
              <w:t>Nombre de délais d’intégration hors délai de solutions d’impression</w:t>
            </w:r>
          </w:p>
          <w:p w14:paraId="12B05C4D" w14:textId="4F199B87" w:rsidR="00102E5C" w:rsidRPr="00A02D73" w:rsidRDefault="006C64E2" w:rsidP="00262723">
            <w:pPr>
              <w:numPr>
                <w:ilvl w:val="0"/>
                <w:numId w:val="47"/>
              </w:numPr>
              <w:spacing w:after="120"/>
              <w:ind w:left="340" w:hanging="170"/>
              <w:contextualSpacing/>
              <w:jc w:val="left"/>
              <w:rPr>
                <w:sz w:val="20"/>
              </w:rPr>
            </w:pPr>
            <w:r w:rsidRPr="00A02D73">
              <w:t xml:space="preserve">Nombre de livraisons </w:t>
            </w:r>
            <w:r w:rsidR="00102E5C" w:rsidRPr="00A02D73">
              <w:t xml:space="preserve">hors délai </w:t>
            </w:r>
            <w:r w:rsidRPr="00A02D73">
              <w:t>de consommables</w:t>
            </w:r>
          </w:p>
          <w:p w14:paraId="4FF35B9F" w14:textId="5B1B3E43" w:rsidR="006C64E2" w:rsidRPr="00A02D73" w:rsidRDefault="00960A93" w:rsidP="00262723">
            <w:pPr>
              <w:numPr>
                <w:ilvl w:val="0"/>
                <w:numId w:val="47"/>
              </w:numPr>
              <w:spacing w:after="120"/>
              <w:ind w:left="340" w:hanging="170"/>
              <w:contextualSpacing/>
              <w:jc w:val="left"/>
              <w:rPr>
                <w:sz w:val="20"/>
              </w:rPr>
            </w:pPr>
            <w:r w:rsidRPr="00A02D73">
              <w:t>Nombre de prestations en unités d’œuvre</w:t>
            </w:r>
            <w:r w:rsidR="00102E5C" w:rsidRPr="00A02D73">
              <w:t xml:space="preserve"> hors délai</w:t>
            </w:r>
          </w:p>
          <w:p w14:paraId="460EB3C2" w14:textId="7F7B0772" w:rsidR="006C64E2" w:rsidRPr="00A02D73" w:rsidRDefault="00102E5C" w:rsidP="00262723">
            <w:pPr>
              <w:numPr>
                <w:ilvl w:val="0"/>
                <w:numId w:val="47"/>
              </w:numPr>
              <w:spacing w:after="120"/>
              <w:ind w:left="340" w:hanging="170"/>
              <w:contextualSpacing/>
              <w:jc w:val="left"/>
              <w:rPr>
                <w:sz w:val="20"/>
              </w:rPr>
            </w:pPr>
            <w:r w:rsidRPr="00A02D73">
              <w:t xml:space="preserve">Nombre de </w:t>
            </w:r>
            <w:r w:rsidR="00960A93" w:rsidRPr="00A02D73">
              <w:t>remise</w:t>
            </w:r>
            <w:r w:rsidRPr="00A02D73">
              <w:t>s</w:t>
            </w:r>
            <w:r w:rsidR="00960A93" w:rsidRPr="00A02D73">
              <w:t xml:space="preserve"> </w:t>
            </w:r>
            <w:r w:rsidRPr="00A02D73">
              <w:t xml:space="preserve">hors délai </w:t>
            </w:r>
            <w:r w:rsidR="006C64E2" w:rsidRPr="00A02D73">
              <w:t>de documents et états</w:t>
            </w:r>
          </w:p>
          <w:p w14:paraId="1D1584B1" w14:textId="692C52D0" w:rsidR="006C64E2" w:rsidRPr="00A02D73" w:rsidRDefault="00102E5C" w:rsidP="00262723">
            <w:pPr>
              <w:numPr>
                <w:ilvl w:val="0"/>
                <w:numId w:val="47"/>
              </w:numPr>
              <w:spacing w:after="120"/>
              <w:ind w:left="340" w:hanging="170"/>
              <w:contextualSpacing/>
              <w:jc w:val="left"/>
              <w:rPr>
                <w:sz w:val="20"/>
              </w:rPr>
            </w:pPr>
            <w:r w:rsidRPr="00A02D73">
              <w:t xml:space="preserve">Nombre de remises hors délai de </w:t>
            </w:r>
            <w:r w:rsidR="00960A93" w:rsidRPr="00A02D73">
              <w:t>supports de f</w:t>
            </w:r>
            <w:r w:rsidR="006C64E2" w:rsidRPr="00A02D73">
              <w:t>ormations</w:t>
            </w:r>
          </w:p>
          <w:p w14:paraId="6C7E254E" w14:textId="21739986" w:rsidR="00102E5C" w:rsidRPr="00A02D73" w:rsidRDefault="00960A93" w:rsidP="00262723">
            <w:pPr>
              <w:numPr>
                <w:ilvl w:val="0"/>
                <w:numId w:val="47"/>
              </w:numPr>
              <w:spacing w:after="120"/>
              <w:ind w:left="340" w:hanging="170"/>
              <w:contextualSpacing/>
              <w:jc w:val="left"/>
              <w:rPr>
                <w:sz w:val="20"/>
              </w:rPr>
            </w:pPr>
            <w:r w:rsidRPr="00A02D73">
              <w:t>Nombres de d</w:t>
            </w:r>
            <w:r w:rsidR="006C64E2" w:rsidRPr="00A02D73">
              <w:t xml:space="preserve">éplacements/déménagements </w:t>
            </w:r>
            <w:r w:rsidR="00102E5C" w:rsidRPr="00A02D73">
              <w:t>hors délai</w:t>
            </w:r>
          </w:p>
          <w:p w14:paraId="2B912995" w14:textId="5365F6ED" w:rsidR="00102E5C" w:rsidRPr="00A02D73" w:rsidRDefault="00960A93" w:rsidP="00262723">
            <w:pPr>
              <w:numPr>
                <w:ilvl w:val="0"/>
                <w:numId w:val="47"/>
              </w:numPr>
              <w:spacing w:after="120"/>
              <w:ind w:left="340" w:hanging="170"/>
              <w:contextualSpacing/>
              <w:jc w:val="left"/>
              <w:rPr>
                <w:sz w:val="20"/>
              </w:rPr>
            </w:pPr>
            <w:r w:rsidRPr="00A02D73">
              <w:t>Nombres</w:t>
            </w:r>
            <w:r w:rsidR="001C2657" w:rsidRPr="00A02D73">
              <w:t xml:space="preserve"> </w:t>
            </w:r>
            <w:r w:rsidRPr="00A02D73">
              <w:t>d’i</w:t>
            </w:r>
            <w:r w:rsidR="006C64E2" w:rsidRPr="00A02D73">
              <w:t>ntervention</w:t>
            </w:r>
            <w:r w:rsidR="001C2657" w:rsidRPr="00A02D73">
              <w:t>s</w:t>
            </w:r>
            <w:r w:rsidR="006C64E2" w:rsidRPr="00A02D73">
              <w:t xml:space="preserve"> </w:t>
            </w:r>
            <w:r w:rsidR="00102E5C" w:rsidRPr="00A02D73">
              <w:t xml:space="preserve">hors délai </w:t>
            </w:r>
            <w:r w:rsidR="006C64E2" w:rsidRPr="00A02D73">
              <w:t xml:space="preserve">en maintenance </w:t>
            </w:r>
            <w:r w:rsidR="00102E5C" w:rsidRPr="00A02D73">
              <w:t>(GTI)</w:t>
            </w:r>
          </w:p>
          <w:p w14:paraId="05F45E78" w14:textId="1FBE2E3E" w:rsidR="00102E5C" w:rsidRPr="00A02D73" w:rsidRDefault="00102E5C" w:rsidP="00102E5C">
            <w:pPr>
              <w:numPr>
                <w:ilvl w:val="0"/>
                <w:numId w:val="47"/>
              </w:numPr>
              <w:spacing w:after="120"/>
              <w:ind w:left="340" w:hanging="170"/>
              <w:contextualSpacing/>
              <w:jc w:val="left"/>
              <w:rPr>
                <w:sz w:val="20"/>
              </w:rPr>
            </w:pPr>
            <w:r w:rsidRPr="00A02D73">
              <w:t>Nombres de rétablissements hors délai en maintenance (GTR)</w:t>
            </w:r>
          </w:p>
          <w:p w14:paraId="0E6DC9BB" w14:textId="416F9A7A" w:rsidR="006C64E2" w:rsidRPr="00A02D73" w:rsidRDefault="00960A93" w:rsidP="00262723">
            <w:pPr>
              <w:numPr>
                <w:ilvl w:val="0"/>
                <w:numId w:val="47"/>
              </w:numPr>
              <w:spacing w:after="120"/>
              <w:ind w:left="340" w:hanging="170"/>
              <w:contextualSpacing/>
              <w:jc w:val="left"/>
              <w:rPr>
                <w:sz w:val="20"/>
              </w:rPr>
            </w:pPr>
            <w:r w:rsidRPr="00A02D73">
              <w:t>Nombre</w:t>
            </w:r>
            <w:r w:rsidR="001C2657" w:rsidRPr="00A02D73">
              <w:t>s</w:t>
            </w:r>
            <w:r w:rsidRPr="00A02D73">
              <w:t xml:space="preserve"> de </w:t>
            </w:r>
            <w:r w:rsidR="006C64E2" w:rsidRPr="00A02D73">
              <w:t>remplacement</w:t>
            </w:r>
            <w:r w:rsidRPr="00A02D73">
              <w:t xml:space="preserve">s </w:t>
            </w:r>
            <w:r w:rsidR="00102E5C" w:rsidRPr="00A02D73">
              <w:t xml:space="preserve">hors délai </w:t>
            </w:r>
            <w:r w:rsidRPr="00A02D73">
              <w:t>de solutions d’impressions</w:t>
            </w:r>
          </w:p>
          <w:p w14:paraId="4DC051F8" w14:textId="57800EBE" w:rsidR="00262723" w:rsidRPr="00A02D73" w:rsidRDefault="00425385" w:rsidP="00425385">
            <w:pPr>
              <w:numPr>
                <w:ilvl w:val="0"/>
                <w:numId w:val="47"/>
              </w:numPr>
              <w:spacing w:after="120"/>
              <w:ind w:left="340" w:hanging="170"/>
              <w:contextualSpacing/>
              <w:jc w:val="left"/>
              <w:rPr>
                <w:sz w:val="20"/>
              </w:rPr>
            </w:pPr>
            <w:r w:rsidRPr="00A02D73">
              <w:t xml:space="preserve">Nombre </w:t>
            </w:r>
            <w:r w:rsidR="0051196C" w:rsidRPr="00A02D73">
              <w:t>de re</w:t>
            </w:r>
            <w:r w:rsidR="00114773" w:rsidRPr="00A02D73">
              <w:t>prise</w:t>
            </w:r>
            <w:r w:rsidR="0051196C" w:rsidRPr="00A02D73">
              <w:t xml:space="preserve">s </w:t>
            </w:r>
            <w:r w:rsidRPr="00A02D73">
              <w:t xml:space="preserve">hors délai </w:t>
            </w:r>
            <w:r w:rsidR="0051196C" w:rsidRPr="00A02D73">
              <w:t>de solutions d’impression</w:t>
            </w:r>
          </w:p>
        </w:tc>
      </w:tr>
      <w:tr w:rsidR="00036CD2" w:rsidRPr="0007279D" w14:paraId="0DC3B5F7" w14:textId="77777777" w:rsidTr="00A02D73">
        <w:trPr>
          <w:cantSplit/>
        </w:trPr>
        <w:tc>
          <w:tcPr>
            <w:tcW w:w="1838" w:type="dxa"/>
            <w:vAlign w:val="center"/>
          </w:tcPr>
          <w:p w14:paraId="5B834162" w14:textId="77777777" w:rsidR="00036CD2" w:rsidRPr="00A02D73" w:rsidRDefault="00036CD2" w:rsidP="00036CD2">
            <w:pPr>
              <w:tabs>
                <w:tab w:val="left" w:pos="3281"/>
              </w:tabs>
              <w:jc w:val="left"/>
              <w:rPr>
                <w:b/>
                <w:sz w:val="20"/>
              </w:rPr>
            </w:pPr>
            <w:r w:rsidRPr="00A02D73">
              <w:rPr>
                <w:b/>
              </w:rPr>
              <w:t>Relation client Administrative</w:t>
            </w:r>
          </w:p>
        </w:tc>
        <w:tc>
          <w:tcPr>
            <w:tcW w:w="7791" w:type="dxa"/>
            <w:vAlign w:val="center"/>
          </w:tcPr>
          <w:p w14:paraId="55702E3B" w14:textId="52908744" w:rsidR="00036CD2" w:rsidRPr="00A02D73" w:rsidRDefault="00425385" w:rsidP="00262723">
            <w:pPr>
              <w:numPr>
                <w:ilvl w:val="0"/>
                <w:numId w:val="47"/>
              </w:numPr>
              <w:tabs>
                <w:tab w:val="left" w:pos="3281"/>
              </w:tabs>
              <w:spacing w:after="120"/>
              <w:ind w:left="340" w:hanging="170"/>
              <w:contextualSpacing/>
              <w:jc w:val="left"/>
              <w:rPr>
                <w:sz w:val="20"/>
              </w:rPr>
            </w:pPr>
            <w:r w:rsidRPr="00A02D73">
              <w:t>Nombre de</w:t>
            </w:r>
            <w:r w:rsidR="00036CD2" w:rsidRPr="00A02D73">
              <w:t xml:space="preserve"> dem</w:t>
            </w:r>
            <w:r w:rsidRPr="00A02D73">
              <w:t>andes administratives (tickets)</w:t>
            </w:r>
          </w:p>
          <w:p w14:paraId="4BAA8146" w14:textId="6C661CB5" w:rsidR="00036CD2" w:rsidRPr="00A02D73" w:rsidRDefault="00036CD2" w:rsidP="00262723">
            <w:pPr>
              <w:numPr>
                <w:ilvl w:val="0"/>
                <w:numId w:val="47"/>
              </w:numPr>
              <w:tabs>
                <w:tab w:val="left" w:pos="3281"/>
              </w:tabs>
              <w:spacing w:after="120"/>
              <w:ind w:left="340" w:hanging="170"/>
              <w:contextualSpacing/>
              <w:jc w:val="left"/>
              <w:rPr>
                <w:sz w:val="20"/>
              </w:rPr>
            </w:pPr>
            <w:r w:rsidRPr="00A02D73">
              <w:t>V</w:t>
            </w:r>
            <w:r w:rsidR="00425385" w:rsidRPr="00A02D73">
              <w:t xml:space="preserve">entilation en % </w:t>
            </w:r>
            <w:r w:rsidRPr="00A02D73">
              <w:t xml:space="preserve">des demandes administratives par typologie (changement, dysfonctionnement, facturation, gestion de contrat, information, réclamation, résiliation) </w:t>
            </w:r>
          </w:p>
          <w:p w14:paraId="5052A654" w14:textId="21370F2E" w:rsidR="00036CD2" w:rsidRPr="00A02D73" w:rsidRDefault="00036CD2" w:rsidP="00F34151">
            <w:pPr>
              <w:numPr>
                <w:ilvl w:val="0"/>
                <w:numId w:val="47"/>
              </w:numPr>
              <w:tabs>
                <w:tab w:val="left" w:pos="3281"/>
              </w:tabs>
              <w:spacing w:after="120"/>
              <w:ind w:left="340" w:hanging="170"/>
              <w:contextualSpacing/>
              <w:jc w:val="left"/>
              <w:rPr>
                <w:sz w:val="20"/>
              </w:rPr>
            </w:pPr>
            <w:r w:rsidRPr="00A02D73">
              <w:t>Délais moyens de traitement</w:t>
            </w:r>
            <w:r w:rsidR="00425385" w:rsidRPr="00A02D73">
              <w:t>,</w:t>
            </w:r>
            <w:r w:rsidRPr="00A02D73">
              <w:t xml:space="preserve"> par typologie</w:t>
            </w:r>
            <w:r w:rsidR="00425385" w:rsidRPr="00A02D73">
              <w:t>,</w:t>
            </w:r>
            <w:r w:rsidRPr="00A02D73">
              <w:t xml:space="preserve"> en jour</w:t>
            </w:r>
            <w:r w:rsidR="00425385" w:rsidRPr="00A02D73">
              <w:t>s</w:t>
            </w:r>
          </w:p>
        </w:tc>
      </w:tr>
      <w:tr w:rsidR="00167B64" w:rsidRPr="0007279D" w14:paraId="0BA8026F" w14:textId="77777777" w:rsidTr="00A02D73">
        <w:trPr>
          <w:cantSplit/>
        </w:trPr>
        <w:tc>
          <w:tcPr>
            <w:tcW w:w="1838" w:type="dxa"/>
            <w:vAlign w:val="center"/>
          </w:tcPr>
          <w:p w14:paraId="17E12FDC" w14:textId="58FAE708" w:rsidR="00167B64" w:rsidRPr="00A02D73" w:rsidRDefault="00167B64" w:rsidP="001B3C53">
            <w:pPr>
              <w:tabs>
                <w:tab w:val="left" w:pos="3281"/>
              </w:tabs>
              <w:jc w:val="left"/>
              <w:rPr>
                <w:b/>
                <w:sz w:val="20"/>
              </w:rPr>
            </w:pPr>
            <w:r w:rsidRPr="00A02D73">
              <w:rPr>
                <w:b/>
              </w:rPr>
              <w:t>Livraisons</w:t>
            </w:r>
          </w:p>
        </w:tc>
        <w:tc>
          <w:tcPr>
            <w:tcW w:w="7791" w:type="dxa"/>
            <w:vAlign w:val="center"/>
          </w:tcPr>
          <w:p w14:paraId="558B0C61" w14:textId="77777777" w:rsidR="00F34151" w:rsidRPr="00A02D73" w:rsidRDefault="00F34151" w:rsidP="00F34151">
            <w:pPr>
              <w:tabs>
                <w:tab w:val="left" w:pos="3281"/>
              </w:tabs>
              <w:spacing w:after="120"/>
              <w:contextualSpacing/>
              <w:jc w:val="left"/>
              <w:rPr>
                <w:sz w:val="20"/>
              </w:rPr>
            </w:pPr>
            <w:r w:rsidRPr="00A02D73">
              <w:t>Par Service bénéficiaire</w:t>
            </w:r>
          </w:p>
          <w:p w14:paraId="1FD45A50" w14:textId="77777777" w:rsidR="00F34151" w:rsidRPr="00A02D73" w:rsidRDefault="00167B64" w:rsidP="001B3C53">
            <w:pPr>
              <w:numPr>
                <w:ilvl w:val="0"/>
                <w:numId w:val="47"/>
              </w:numPr>
              <w:tabs>
                <w:tab w:val="left" w:pos="3281"/>
              </w:tabs>
              <w:spacing w:after="120"/>
              <w:ind w:left="340" w:hanging="170"/>
              <w:contextualSpacing/>
              <w:jc w:val="left"/>
              <w:rPr>
                <w:sz w:val="20"/>
              </w:rPr>
            </w:pPr>
            <w:r w:rsidRPr="00A02D73">
              <w:t>Nombre de difficultés de livraisons</w:t>
            </w:r>
            <w:r w:rsidR="00CA5D8F" w:rsidRPr="00A02D73">
              <w:t xml:space="preserve"> de solutions d’impression</w:t>
            </w:r>
            <w:r w:rsidRPr="00A02D73">
              <w:t xml:space="preserve">, </w:t>
            </w:r>
          </w:p>
          <w:p w14:paraId="65FBE5B3" w14:textId="3C88CF25" w:rsidR="00CA5D8F" w:rsidRPr="00A02D73" w:rsidRDefault="00F34151" w:rsidP="00F34151">
            <w:pPr>
              <w:numPr>
                <w:ilvl w:val="0"/>
                <w:numId w:val="47"/>
              </w:numPr>
              <w:tabs>
                <w:tab w:val="left" w:pos="3281"/>
              </w:tabs>
              <w:spacing w:after="120"/>
              <w:ind w:left="340" w:hanging="170"/>
              <w:contextualSpacing/>
              <w:jc w:val="left"/>
              <w:rPr>
                <w:sz w:val="20"/>
              </w:rPr>
            </w:pPr>
            <w:r w:rsidRPr="00A02D73">
              <w:t xml:space="preserve">Ventilation </w:t>
            </w:r>
            <w:r w:rsidR="00167B64" w:rsidRPr="00A02D73">
              <w:t>par action (vérification des coordonnées, prise de rendez-vous, annonce 1 semaine d’avance du n° de série et de l’adresse MAC, bon de livraison correct, séance effective de prise en main</w:t>
            </w:r>
            <w:r w:rsidRPr="00A02D73">
              <w:t>)</w:t>
            </w:r>
          </w:p>
        </w:tc>
      </w:tr>
      <w:tr w:rsidR="00036CD2" w:rsidRPr="0007279D" w14:paraId="59570FF2" w14:textId="77777777" w:rsidTr="00A02D73">
        <w:trPr>
          <w:cantSplit/>
        </w:trPr>
        <w:tc>
          <w:tcPr>
            <w:tcW w:w="1838" w:type="dxa"/>
            <w:vAlign w:val="center"/>
          </w:tcPr>
          <w:p w14:paraId="1ECD7DD6" w14:textId="71A92495" w:rsidR="00036CD2" w:rsidRPr="00A02D73" w:rsidRDefault="0051196C" w:rsidP="00036CD2">
            <w:pPr>
              <w:tabs>
                <w:tab w:val="left" w:pos="3281"/>
              </w:tabs>
              <w:jc w:val="left"/>
              <w:rPr>
                <w:b/>
                <w:sz w:val="20"/>
              </w:rPr>
            </w:pPr>
            <w:r w:rsidRPr="00A02D73">
              <w:rPr>
                <w:b/>
              </w:rPr>
              <w:t>Volumes</w:t>
            </w:r>
            <w:r w:rsidR="00F34151" w:rsidRPr="00A02D73">
              <w:rPr>
                <w:b/>
              </w:rPr>
              <w:t xml:space="preserve"> financiers</w:t>
            </w:r>
          </w:p>
        </w:tc>
        <w:tc>
          <w:tcPr>
            <w:tcW w:w="7791" w:type="dxa"/>
            <w:vAlign w:val="center"/>
          </w:tcPr>
          <w:p w14:paraId="4103D95C" w14:textId="467C4B42" w:rsidR="00F34151" w:rsidRPr="00A02D73" w:rsidRDefault="00F34151" w:rsidP="00F34151">
            <w:pPr>
              <w:tabs>
                <w:tab w:val="left" w:pos="3281"/>
              </w:tabs>
              <w:spacing w:after="120"/>
              <w:ind w:left="170"/>
              <w:contextualSpacing/>
              <w:jc w:val="left"/>
              <w:rPr>
                <w:sz w:val="20"/>
              </w:rPr>
            </w:pPr>
            <w:r w:rsidRPr="00A02D73">
              <w:t>Niveau des dépenses engagées au regard du montant total maximum du marché</w:t>
            </w:r>
          </w:p>
          <w:p w14:paraId="295FECB5" w14:textId="25A61299" w:rsidR="00F34151" w:rsidRPr="00A02D73" w:rsidRDefault="00F34151" w:rsidP="00F34151">
            <w:pPr>
              <w:tabs>
                <w:tab w:val="left" w:pos="3281"/>
              </w:tabs>
              <w:spacing w:after="120"/>
              <w:ind w:left="170"/>
              <w:contextualSpacing/>
              <w:jc w:val="left"/>
              <w:rPr>
                <w:sz w:val="20"/>
              </w:rPr>
            </w:pPr>
            <w:r w:rsidRPr="00A02D73">
              <w:t>Par Service bénéficiaire :</w:t>
            </w:r>
          </w:p>
          <w:p w14:paraId="4C61387C" w14:textId="7E5DD8C4" w:rsidR="00036CD2" w:rsidRPr="00A02D73" w:rsidRDefault="00F34151" w:rsidP="00262723">
            <w:pPr>
              <w:numPr>
                <w:ilvl w:val="0"/>
                <w:numId w:val="47"/>
              </w:numPr>
              <w:tabs>
                <w:tab w:val="left" w:pos="3281"/>
              </w:tabs>
              <w:spacing w:after="120"/>
              <w:ind w:left="340" w:hanging="170"/>
              <w:contextualSpacing/>
              <w:jc w:val="left"/>
              <w:rPr>
                <w:sz w:val="20"/>
              </w:rPr>
            </w:pPr>
            <w:r w:rsidRPr="00A02D73">
              <w:t xml:space="preserve">Locations : chiffre d’affaire mensuel </w:t>
            </w:r>
            <w:r w:rsidR="00012FAD" w:rsidRPr="00A02D73">
              <w:t>par solution d’impression de la gamme</w:t>
            </w:r>
          </w:p>
          <w:p w14:paraId="4456D3F8" w14:textId="165D31E2" w:rsidR="00036CD2" w:rsidRPr="00A02D73" w:rsidRDefault="00F34151" w:rsidP="00262723">
            <w:pPr>
              <w:numPr>
                <w:ilvl w:val="0"/>
                <w:numId w:val="47"/>
              </w:numPr>
              <w:tabs>
                <w:tab w:val="left" w:pos="3281"/>
              </w:tabs>
              <w:spacing w:after="120"/>
              <w:ind w:left="340" w:hanging="170"/>
              <w:contextualSpacing/>
              <w:jc w:val="left"/>
              <w:rPr>
                <w:sz w:val="20"/>
              </w:rPr>
            </w:pPr>
            <w:r w:rsidRPr="00A02D73">
              <w:t xml:space="preserve">Locations : loyer </w:t>
            </w:r>
            <w:r w:rsidR="00011023" w:rsidRPr="00A02D73">
              <w:t>moyen</w:t>
            </w:r>
            <w:r w:rsidRPr="00A02D73">
              <w:t>,</w:t>
            </w:r>
            <w:r w:rsidR="00011023" w:rsidRPr="00A02D73">
              <w:t xml:space="preserve"> par solution d’impression de la gamme</w:t>
            </w:r>
          </w:p>
          <w:p w14:paraId="5A8FCA77" w14:textId="56BCCC8F" w:rsidR="00036CD2" w:rsidRPr="00A02D73" w:rsidRDefault="00036CD2" w:rsidP="00F34151">
            <w:pPr>
              <w:numPr>
                <w:ilvl w:val="0"/>
                <w:numId w:val="47"/>
              </w:numPr>
              <w:tabs>
                <w:tab w:val="left" w:pos="3281"/>
              </w:tabs>
              <w:spacing w:after="120"/>
              <w:ind w:left="340" w:hanging="170"/>
              <w:contextualSpacing/>
              <w:jc w:val="left"/>
              <w:rPr>
                <w:sz w:val="20"/>
              </w:rPr>
            </w:pPr>
            <w:r w:rsidRPr="00A02D73">
              <w:t xml:space="preserve">Top </w:t>
            </w:r>
            <w:r w:rsidR="00F34151" w:rsidRPr="00A02D73">
              <w:t>5</w:t>
            </w:r>
            <w:r w:rsidRPr="00A02D73">
              <w:t xml:space="preserve"> </w:t>
            </w:r>
            <w:r w:rsidR="00F34151" w:rsidRPr="00A02D73">
              <w:t xml:space="preserve">des </w:t>
            </w:r>
            <w:r w:rsidR="00011023" w:rsidRPr="00A02D73">
              <w:t xml:space="preserve">commandes </w:t>
            </w:r>
            <w:r w:rsidR="00F34151" w:rsidRPr="00A02D73">
              <w:t>volumineuses</w:t>
            </w:r>
          </w:p>
        </w:tc>
      </w:tr>
      <w:tr w:rsidR="00036CD2" w:rsidRPr="0007279D" w14:paraId="4E4AE2DA" w14:textId="77777777" w:rsidTr="00A02D73">
        <w:trPr>
          <w:cantSplit/>
        </w:trPr>
        <w:tc>
          <w:tcPr>
            <w:tcW w:w="1838" w:type="dxa"/>
            <w:vAlign w:val="center"/>
          </w:tcPr>
          <w:p w14:paraId="7C0B9326" w14:textId="74F5CFD9" w:rsidR="00036CD2" w:rsidRPr="00A02D73" w:rsidRDefault="00BE186B" w:rsidP="00036CD2">
            <w:pPr>
              <w:tabs>
                <w:tab w:val="left" w:pos="3281"/>
              </w:tabs>
              <w:jc w:val="left"/>
              <w:rPr>
                <w:b/>
                <w:sz w:val="20"/>
              </w:rPr>
            </w:pPr>
            <w:r w:rsidRPr="00A02D73">
              <w:rPr>
                <w:b/>
              </w:rPr>
              <w:t>O</w:t>
            </w:r>
            <w:r w:rsidR="00036CD2" w:rsidRPr="00A02D73">
              <w:rPr>
                <w:b/>
              </w:rPr>
              <w:t xml:space="preserve">ffre </w:t>
            </w:r>
            <w:r w:rsidR="00CB1E8D" w:rsidRPr="00A02D73">
              <w:rPr>
                <w:b/>
              </w:rPr>
              <w:t>écoresponsable</w:t>
            </w:r>
          </w:p>
        </w:tc>
        <w:tc>
          <w:tcPr>
            <w:tcW w:w="7791" w:type="dxa"/>
            <w:vAlign w:val="center"/>
          </w:tcPr>
          <w:p w14:paraId="10209D9A" w14:textId="6977B354" w:rsidR="0051196C" w:rsidRPr="00A02D73" w:rsidRDefault="00BE186B" w:rsidP="00BE186B">
            <w:pPr>
              <w:numPr>
                <w:ilvl w:val="0"/>
                <w:numId w:val="47"/>
              </w:numPr>
              <w:tabs>
                <w:tab w:val="left" w:pos="3281"/>
              </w:tabs>
              <w:spacing w:after="120"/>
              <w:ind w:left="340" w:hanging="170"/>
              <w:contextualSpacing/>
              <w:jc w:val="left"/>
              <w:rPr>
                <w:sz w:val="20"/>
              </w:rPr>
            </w:pPr>
            <w:r w:rsidRPr="00A02D73">
              <w:t>D</w:t>
            </w:r>
            <w:r w:rsidR="0051196C" w:rsidRPr="00A02D73">
              <w:t xml:space="preserve">ate de remise et délai effectif de remise, du </w:t>
            </w:r>
            <w:r w:rsidRPr="00A02D73">
              <w:t xml:space="preserve">dernier </w:t>
            </w:r>
            <w:r w:rsidR="0051196C" w:rsidRPr="00A02D73">
              <w:t>bilan annuel sur les modes de traitement des consommables usagés</w:t>
            </w:r>
          </w:p>
        </w:tc>
      </w:tr>
    </w:tbl>
    <w:p w14:paraId="7D5947F1" w14:textId="7A33B596" w:rsidR="00010A35" w:rsidRPr="00E73CB2" w:rsidRDefault="00010A35" w:rsidP="00E73CB2">
      <w:pPr>
        <w:pStyle w:val="Titre3"/>
      </w:pPr>
      <w:bookmarkStart w:id="118" w:name="_Toc180057639"/>
      <w:r w:rsidRPr="00E73CB2">
        <w:t>Etat d’activité</w:t>
      </w:r>
      <w:bookmarkEnd w:id="118"/>
    </w:p>
    <w:p w14:paraId="17A437ED" w14:textId="345DCDAC" w:rsidR="00010A35" w:rsidRDefault="00010A35" w:rsidP="00010A35">
      <w:pPr>
        <w:pStyle w:val="Corpsdetexte"/>
      </w:pPr>
      <w:r w:rsidRPr="0061046F">
        <w:t>Cet état d'activité comprend</w:t>
      </w:r>
      <w:r w:rsidR="00E73CB2" w:rsidRPr="0061046F">
        <w:t xml:space="preserve"> a minima les mentions suivantes :</w:t>
      </w:r>
    </w:p>
    <w:p w14:paraId="12022F21" w14:textId="26B9A097" w:rsidR="00010A35" w:rsidRPr="0061046F" w:rsidRDefault="00AA1CCC" w:rsidP="00B05946">
      <w:pPr>
        <w:pStyle w:val="Listepuces"/>
      </w:pPr>
      <w:r>
        <w:t>A</w:t>
      </w:r>
      <w:r w:rsidR="00010A35" w:rsidRPr="0061046F">
        <w:t xml:space="preserve">vancement des </w:t>
      </w:r>
      <w:r>
        <w:t>livraisons</w:t>
      </w:r>
    </w:p>
    <w:p w14:paraId="78D6C905" w14:textId="5053DCC3" w:rsidR="00010A35" w:rsidRPr="0061046F" w:rsidRDefault="009D0F3A" w:rsidP="003E4F69">
      <w:pPr>
        <w:pStyle w:val="Listepuces"/>
        <w:numPr>
          <w:ilvl w:val="1"/>
          <w:numId w:val="8"/>
        </w:numPr>
      </w:pPr>
      <w:r w:rsidRPr="0061046F">
        <w:t>L</w:t>
      </w:r>
      <w:r w:rsidR="00010A35" w:rsidRPr="0061046F">
        <w:t xml:space="preserve">e nom du </w:t>
      </w:r>
      <w:r w:rsidRPr="0061046F">
        <w:t>Service bénéficiaire</w:t>
      </w:r>
    </w:p>
    <w:p w14:paraId="62EAC252" w14:textId="3E1ADB7E" w:rsidR="00010A35" w:rsidRPr="0061046F" w:rsidRDefault="009D0F3A" w:rsidP="003E4F69">
      <w:pPr>
        <w:pStyle w:val="Listepuces"/>
        <w:numPr>
          <w:ilvl w:val="1"/>
          <w:numId w:val="8"/>
        </w:numPr>
      </w:pPr>
      <w:r w:rsidRPr="0061046F">
        <w:t>L</w:t>
      </w:r>
      <w:r w:rsidR="00010A35" w:rsidRPr="0061046F">
        <w:t>e</w:t>
      </w:r>
      <w:r w:rsidRPr="0061046F">
        <w:t xml:space="preserve"> </w:t>
      </w:r>
      <w:r w:rsidR="00010A35" w:rsidRPr="0061046F">
        <w:t>nombre de solu</w:t>
      </w:r>
      <w:r w:rsidRPr="0061046F">
        <w:t>tions d’impression commandées</w:t>
      </w:r>
    </w:p>
    <w:p w14:paraId="632DA738" w14:textId="561FF4F8" w:rsidR="00010A35" w:rsidRPr="0061046F" w:rsidRDefault="009D0F3A" w:rsidP="003E4F69">
      <w:pPr>
        <w:pStyle w:val="Listepuces"/>
        <w:numPr>
          <w:ilvl w:val="1"/>
          <w:numId w:val="8"/>
        </w:numPr>
      </w:pPr>
      <w:r w:rsidRPr="0061046F">
        <w:t xml:space="preserve">Le </w:t>
      </w:r>
      <w:r w:rsidR="00010A35" w:rsidRPr="0061046F">
        <w:t>nombre de s</w:t>
      </w:r>
      <w:r w:rsidRPr="0061046F">
        <w:t>olutions d’impression livrées</w:t>
      </w:r>
    </w:p>
    <w:p w14:paraId="6974EA9B" w14:textId="7596BE7F" w:rsidR="00010A35" w:rsidRPr="0061046F" w:rsidRDefault="009D0F3A" w:rsidP="003E4F69">
      <w:pPr>
        <w:pStyle w:val="Listepuces"/>
        <w:numPr>
          <w:ilvl w:val="1"/>
          <w:numId w:val="8"/>
        </w:numPr>
      </w:pPr>
      <w:r w:rsidRPr="0061046F">
        <w:t xml:space="preserve">Le </w:t>
      </w:r>
      <w:r w:rsidR="00010A35" w:rsidRPr="0061046F">
        <w:t>nombre de solutions d’</w:t>
      </w:r>
      <w:r w:rsidRPr="0061046F">
        <w:t>impression livrées hors délais</w:t>
      </w:r>
    </w:p>
    <w:p w14:paraId="45591F4A" w14:textId="1115B4FC" w:rsidR="00010A35" w:rsidRPr="0061046F" w:rsidRDefault="00AA1CCC" w:rsidP="00B05946">
      <w:pPr>
        <w:pStyle w:val="Listepuces"/>
      </w:pPr>
      <w:r>
        <w:t>Parc installé et</w:t>
      </w:r>
      <w:r w:rsidR="00010A35" w:rsidRPr="0061046F">
        <w:t xml:space="preserve"> relevé de consommations associés</w:t>
      </w:r>
      <w:r w:rsidR="009D0F3A" w:rsidRPr="0061046F">
        <w:t>, pour chaque solution d’impression</w:t>
      </w:r>
    </w:p>
    <w:p w14:paraId="2BFAF3CF" w14:textId="77777777" w:rsidR="00F4755F" w:rsidRPr="0061046F" w:rsidRDefault="00816938" w:rsidP="003E4F69">
      <w:pPr>
        <w:pStyle w:val="Listepuces"/>
        <w:numPr>
          <w:ilvl w:val="1"/>
          <w:numId w:val="8"/>
        </w:numPr>
      </w:pPr>
      <w:r w:rsidRPr="0061046F">
        <w:t>Le nom du Service bénéficiaire</w:t>
      </w:r>
    </w:p>
    <w:p w14:paraId="071231B4" w14:textId="58C6A90F" w:rsidR="00010A35" w:rsidRPr="0061046F" w:rsidRDefault="00F4755F" w:rsidP="003E4F69">
      <w:pPr>
        <w:pStyle w:val="Listepuces"/>
        <w:numPr>
          <w:ilvl w:val="1"/>
          <w:numId w:val="8"/>
        </w:numPr>
      </w:pPr>
      <w:r w:rsidRPr="0061046F">
        <w:lastRenderedPageBreak/>
        <w:t>Le</w:t>
      </w:r>
      <w:r w:rsidR="00816938" w:rsidRPr="0061046F">
        <w:t xml:space="preserve"> code de compte client</w:t>
      </w:r>
    </w:p>
    <w:p w14:paraId="265F50BE" w14:textId="7D44F641" w:rsidR="00010A35" w:rsidRPr="0061046F" w:rsidRDefault="009D0F3A" w:rsidP="003E4F69">
      <w:pPr>
        <w:pStyle w:val="Listepuces"/>
        <w:numPr>
          <w:ilvl w:val="1"/>
          <w:numId w:val="8"/>
        </w:numPr>
      </w:pPr>
      <w:r w:rsidRPr="0061046F">
        <w:t>Le s</w:t>
      </w:r>
      <w:r w:rsidR="00816938" w:rsidRPr="0061046F">
        <w:t>ite</w:t>
      </w:r>
    </w:p>
    <w:p w14:paraId="31A940C5" w14:textId="545A00C9" w:rsidR="00010A35" w:rsidRPr="0061046F" w:rsidRDefault="009D0F3A" w:rsidP="003E4F69">
      <w:pPr>
        <w:pStyle w:val="Listepuces"/>
        <w:numPr>
          <w:ilvl w:val="1"/>
          <w:numId w:val="8"/>
        </w:numPr>
      </w:pPr>
      <w:r w:rsidRPr="0061046F">
        <w:t>L</w:t>
      </w:r>
      <w:r w:rsidR="00010A35" w:rsidRPr="0061046F">
        <w:t>'adresse</w:t>
      </w:r>
    </w:p>
    <w:p w14:paraId="4526A4CD" w14:textId="306D95D6" w:rsidR="00010A35" w:rsidRPr="0061046F" w:rsidRDefault="009D0F3A" w:rsidP="003E4F69">
      <w:pPr>
        <w:pStyle w:val="Listepuces"/>
        <w:numPr>
          <w:ilvl w:val="1"/>
          <w:numId w:val="8"/>
        </w:numPr>
      </w:pPr>
      <w:r w:rsidRPr="0061046F">
        <w:t>C</w:t>
      </w:r>
      <w:r w:rsidR="00816938" w:rsidRPr="0061046F">
        <w:t>ode postal</w:t>
      </w:r>
    </w:p>
    <w:p w14:paraId="768D2123" w14:textId="75408BF0" w:rsidR="00010A35" w:rsidRDefault="009D0F3A" w:rsidP="003E4F69">
      <w:pPr>
        <w:pStyle w:val="Listepuces"/>
        <w:numPr>
          <w:ilvl w:val="1"/>
          <w:numId w:val="8"/>
        </w:numPr>
      </w:pPr>
      <w:r w:rsidRPr="0061046F">
        <w:t>V</w:t>
      </w:r>
      <w:r w:rsidR="00816938" w:rsidRPr="0061046F">
        <w:t>ille</w:t>
      </w:r>
    </w:p>
    <w:p w14:paraId="4845769D" w14:textId="15CB01A9" w:rsidR="0061046F" w:rsidRDefault="00425385" w:rsidP="003E4F69">
      <w:pPr>
        <w:pStyle w:val="Listepuces"/>
        <w:numPr>
          <w:ilvl w:val="1"/>
          <w:numId w:val="8"/>
        </w:numPr>
      </w:pPr>
      <w:r>
        <w:t>B</w:t>
      </w:r>
      <w:r w:rsidR="0061046F">
        <w:t>âtiment</w:t>
      </w:r>
    </w:p>
    <w:p w14:paraId="3F3774C6" w14:textId="16A6F9EF" w:rsidR="0061046F" w:rsidRPr="0061046F" w:rsidRDefault="00425385" w:rsidP="003E4F69">
      <w:pPr>
        <w:pStyle w:val="Listepuces"/>
        <w:numPr>
          <w:ilvl w:val="1"/>
          <w:numId w:val="8"/>
        </w:numPr>
      </w:pPr>
      <w:r>
        <w:t>E</w:t>
      </w:r>
      <w:r w:rsidR="0061046F">
        <w:t>mplacement</w:t>
      </w:r>
    </w:p>
    <w:p w14:paraId="0CA6274F" w14:textId="7228BBCC" w:rsidR="00010A35" w:rsidRPr="0061046F" w:rsidRDefault="009D0F3A" w:rsidP="003E4F69">
      <w:pPr>
        <w:pStyle w:val="Listepuces"/>
        <w:numPr>
          <w:ilvl w:val="1"/>
          <w:numId w:val="8"/>
        </w:numPr>
      </w:pPr>
      <w:r w:rsidRPr="0061046F">
        <w:t xml:space="preserve">Le </w:t>
      </w:r>
      <w:r w:rsidR="00816938" w:rsidRPr="0061046F">
        <w:t>modèle de la solution</w:t>
      </w:r>
    </w:p>
    <w:p w14:paraId="5D3EBD0A" w14:textId="467A3A1E" w:rsidR="00010A35" w:rsidRPr="0061046F" w:rsidRDefault="009D0F3A" w:rsidP="003E4F69">
      <w:pPr>
        <w:pStyle w:val="Listepuces"/>
        <w:numPr>
          <w:ilvl w:val="1"/>
          <w:numId w:val="8"/>
        </w:numPr>
      </w:pPr>
      <w:r w:rsidRPr="0061046F">
        <w:t xml:space="preserve">Le </w:t>
      </w:r>
      <w:r w:rsidR="00816938" w:rsidRPr="0061046F">
        <w:t>numéro de série</w:t>
      </w:r>
    </w:p>
    <w:p w14:paraId="204774BA" w14:textId="7B07A278" w:rsidR="00010A35" w:rsidRPr="0061046F" w:rsidRDefault="009D0F3A" w:rsidP="003E4F69">
      <w:pPr>
        <w:pStyle w:val="Listepuces"/>
        <w:numPr>
          <w:ilvl w:val="1"/>
          <w:numId w:val="8"/>
        </w:numPr>
      </w:pPr>
      <w:r w:rsidRPr="0061046F">
        <w:t xml:space="preserve">Le </w:t>
      </w:r>
      <w:r w:rsidR="00010A35" w:rsidRPr="0061046F">
        <w:t xml:space="preserve">numéro </w:t>
      </w:r>
      <w:r w:rsidR="00816938" w:rsidRPr="0061046F">
        <w:t xml:space="preserve">AP-HP </w:t>
      </w:r>
      <w:r w:rsidR="00010A35" w:rsidRPr="0061046F">
        <w:t xml:space="preserve">de </w:t>
      </w:r>
      <w:r w:rsidR="00816938" w:rsidRPr="0061046F">
        <w:t xml:space="preserve">la </w:t>
      </w:r>
      <w:r w:rsidR="00010A35" w:rsidRPr="0061046F">
        <w:t>commande</w:t>
      </w:r>
    </w:p>
    <w:p w14:paraId="7055D2C4" w14:textId="45F3D727" w:rsidR="00010A35" w:rsidRPr="0061046F" w:rsidRDefault="009D0F3A" w:rsidP="003E4F69">
      <w:pPr>
        <w:pStyle w:val="Listepuces"/>
        <w:numPr>
          <w:ilvl w:val="1"/>
          <w:numId w:val="8"/>
        </w:numPr>
      </w:pPr>
      <w:r w:rsidRPr="0061046F">
        <w:t xml:space="preserve">Date </w:t>
      </w:r>
      <w:r w:rsidR="00816938" w:rsidRPr="0061046F">
        <w:t>de la commande</w:t>
      </w:r>
    </w:p>
    <w:p w14:paraId="2783A92F" w14:textId="3BC4CCF4" w:rsidR="00010A35" w:rsidRPr="0061046F" w:rsidRDefault="009D0F3A" w:rsidP="003E4F69">
      <w:pPr>
        <w:pStyle w:val="Listepuces"/>
        <w:numPr>
          <w:ilvl w:val="1"/>
          <w:numId w:val="8"/>
        </w:numPr>
      </w:pPr>
      <w:r w:rsidRPr="0061046F">
        <w:t xml:space="preserve">Date </w:t>
      </w:r>
      <w:r w:rsidR="00816938" w:rsidRPr="0061046F">
        <w:t>de la livraison</w:t>
      </w:r>
    </w:p>
    <w:p w14:paraId="00FE2CD8" w14:textId="1595A7CC" w:rsidR="00010A35" w:rsidRDefault="009D0F3A" w:rsidP="003E4F69">
      <w:pPr>
        <w:pStyle w:val="Listepuces"/>
        <w:numPr>
          <w:ilvl w:val="1"/>
          <w:numId w:val="8"/>
        </w:numPr>
      </w:pPr>
      <w:r w:rsidRPr="0061046F">
        <w:t xml:space="preserve">Date </w:t>
      </w:r>
      <w:r w:rsidR="00010A35" w:rsidRPr="0061046F">
        <w:t>d</w:t>
      </w:r>
      <w:r w:rsidR="00816938" w:rsidRPr="0061046F">
        <w:t>e mise en service</w:t>
      </w:r>
    </w:p>
    <w:p w14:paraId="2952F981" w14:textId="2F61B6A9" w:rsidR="0061046F" w:rsidRPr="0061046F" w:rsidRDefault="0061046F" w:rsidP="003E4F69">
      <w:pPr>
        <w:pStyle w:val="Listepuces"/>
        <w:numPr>
          <w:ilvl w:val="1"/>
          <w:numId w:val="8"/>
        </w:numPr>
      </w:pPr>
      <w:r>
        <w:t>Date de la dernière échéance de location</w:t>
      </w:r>
    </w:p>
    <w:p w14:paraId="320B19DC" w14:textId="299F18B8" w:rsidR="00010A35" w:rsidRPr="0061046F" w:rsidRDefault="009D0F3A" w:rsidP="003E4F69">
      <w:pPr>
        <w:pStyle w:val="Listepuces"/>
        <w:numPr>
          <w:ilvl w:val="1"/>
          <w:numId w:val="8"/>
        </w:numPr>
      </w:pPr>
      <w:r w:rsidRPr="0061046F">
        <w:t xml:space="preserve">Total </w:t>
      </w:r>
      <w:r w:rsidR="00010A35" w:rsidRPr="0061046F">
        <w:t>des impressio</w:t>
      </w:r>
      <w:r w:rsidR="00816938" w:rsidRPr="0061046F">
        <w:t>ns noir et blanc du trimestre</w:t>
      </w:r>
    </w:p>
    <w:p w14:paraId="6EEBDA06" w14:textId="3E835EE8" w:rsidR="00010A35" w:rsidRPr="0061046F" w:rsidRDefault="009D0F3A" w:rsidP="003E4F69">
      <w:pPr>
        <w:pStyle w:val="Listepuces"/>
        <w:numPr>
          <w:ilvl w:val="1"/>
          <w:numId w:val="8"/>
        </w:numPr>
      </w:pPr>
      <w:r w:rsidRPr="0061046F">
        <w:t xml:space="preserve">Total </w:t>
      </w:r>
      <w:r w:rsidR="00010A35" w:rsidRPr="0061046F">
        <w:t xml:space="preserve">des impressions </w:t>
      </w:r>
      <w:r w:rsidR="00816938" w:rsidRPr="0061046F">
        <w:t>couleur du trimestre</w:t>
      </w:r>
    </w:p>
    <w:p w14:paraId="57DE9DC0" w14:textId="23BB2351" w:rsidR="00010A35" w:rsidRPr="0061046F" w:rsidRDefault="009D0F3A" w:rsidP="003E4F69">
      <w:pPr>
        <w:pStyle w:val="Listepuces"/>
        <w:numPr>
          <w:ilvl w:val="1"/>
          <w:numId w:val="8"/>
        </w:numPr>
      </w:pPr>
      <w:r w:rsidRPr="0061046F">
        <w:t xml:space="preserve">Total </w:t>
      </w:r>
      <w:r w:rsidR="00816938" w:rsidRPr="0061046F">
        <w:t>des impressions du trimestre</w:t>
      </w:r>
    </w:p>
    <w:p w14:paraId="1256C118" w14:textId="43B3D539" w:rsidR="00010A35" w:rsidRPr="0061046F" w:rsidRDefault="009D0F3A" w:rsidP="003E4F69">
      <w:pPr>
        <w:pStyle w:val="Listepuces"/>
        <w:numPr>
          <w:ilvl w:val="1"/>
          <w:numId w:val="8"/>
        </w:numPr>
      </w:pPr>
      <w:r w:rsidRPr="0061046F">
        <w:t xml:space="preserve">Total </w:t>
      </w:r>
      <w:r w:rsidR="00010A35" w:rsidRPr="0061046F">
        <w:t>des impressions noir et bl</w:t>
      </w:r>
      <w:r w:rsidR="00816938" w:rsidRPr="0061046F">
        <w:t>anc depuis la mise en service</w:t>
      </w:r>
    </w:p>
    <w:p w14:paraId="253A703D" w14:textId="5F7FBEDE" w:rsidR="00010A35" w:rsidRPr="0061046F" w:rsidRDefault="009D0F3A" w:rsidP="003E4F69">
      <w:pPr>
        <w:pStyle w:val="Listepuces"/>
        <w:numPr>
          <w:ilvl w:val="1"/>
          <w:numId w:val="8"/>
        </w:numPr>
      </w:pPr>
      <w:r w:rsidRPr="0061046F">
        <w:t xml:space="preserve">Total </w:t>
      </w:r>
      <w:r w:rsidR="00010A35" w:rsidRPr="0061046F">
        <w:t xml:space="preserve">des impressions couleur </w:t>
      </w:r>
      <w:r w:rsidR="00816938" w:rsidRPr="0061046F">
        <w:t>depuis la mise en service</w:t>
      </w:r>
    </w:p>
    <w:p w14:paraId="2483F0DB" w14:textId="2696E2E4" w:rsidR="00010A35" w:rsidRPr="0061046F" w:rsidRDefault="009D0F3A" w:rsidP="003E4F69">
      <w:pPr>
        <w:pStyle w:val="Listepuces"/>
        <w:numPr>
          <w:ilvl w:val="1"/>
          <w:numId w:val="8"/>
        </w:numPr>
      </w:pPr>
      <w:r w:rsidRPr="0061046F">
        <w:t xml:space="preserve">Total </w:t>
      </w:r>
      <w:r w:rsidR="00010A35" w:rsidRPr="0061046F">
        <w:t xml:space="preserve">des impressions depuis la mise en service ; </w:t>
      </w:r>
    </w:p>
    <w:p w14:paraId="74BBCCA2" w14:textId="567957EE" w:rsidR="00010A35" w:rsidRPr="0061046F" w:rsidRDefault="009D0F3A" w:rsidP="003E4F69">
      <w:pPr>
        <w:pStyle w:val="Listepuces"/>
        <w:numPr>
          <w:ilvl w:val="1"/>
          <w:numId w:val="8"/>
        </w:numPr>
      </w:pPr>
      <w:r w:rsidRPr="0061046F">
        <w:t>L</w:t>
      </w:r>
      <w:r w:rsidR="00010A35" w:rsidRPr="0061046F">
        <w:t>e</w:t>
      </w:r>
      <w:r w:rsidRPr="0061046F">
        <w:t xml:space="preserve"> </w:t>
      </w:r>
      <w:r w:rsidR="00816938" w:rsidRPr="0061046F">
        <w:t>taux d’utilisation</w:t>
      </w:r>
    </w:p>
    <w:p w14:paraId="63A66334" w14:textId="7BB5496B" w:rsidR="00010A35" w:rsidRPr="0061046F" w:rsidRDefault="009D0F3A" w:rsidP="003E4F69">
      <w:pPr>
        <w:pStyle w:val="Listepuces"/>
        <w:numPr>
          <w:ilvl w:val="1"/>
          <w:numId w:val="8"/>
        </w:numPr>
      </w:pPr>
      <w:r w:rsidRPr="0061046F">
        <w:t>D</w:t>
      </w:r>
      <w:r w:rsidR="00010A35" w:rsidRPr="0061046F">
        <w:t>ate</w:t>
      </w:r>
      <w:r w:rsidRPr="0061046F">
        <w:t xml:space="preserve"> </w:t>
      </w:r>
      <w:r w:rsidR="00010A35" w:rsidRPr="0061046F">
        <w:t>du</w:t>
      </w:r>
      <w:r w:rsidR="00816938" w:rsidRPr="0061046F">
        <w:t xml:space="preserve"> dernier relevé des compteurs</w:t>
      </w:r>
    </w:p>
    <w:p w14:paraId="0138A194" w14:textId="2458D418" w:rsidR="00010A35" w:rsidRPr="0061046F" w:rsidRDefault="009D0F3A" w:rsidP="003E4F69">
      <w:pPr>
        <w:pStyle w:val="Listepuces"/>
        <w:numPr>
          <w:ilvl w:val="1"/>
          <w:numId w:val="8"/>
        </w:numPr>
      </w:pPr>
      <w:r w:rsidRPr="0061046F">
        <w:t>F</w:t>
      </w:r>
      <w:r w:rsidR="00010A35" w:rsidRPr="0061046F">
        <w:t>acturation</w:t>
      </w:r>
      <w:r w:rsidRPr="0061046F">
        <w:t xml:space="preserve"> </w:t>
      </w:r>
      <w:r w:rsidR="00816938" w:rsidRPr="0061046F">
        <w:t>en € TTC pour la location</w:t>
      </w:r>
    </w:p>
    <w:p w14:paraId="0739252D" w14:textId="19737E4A" w:rsidR="00010A35" w:rsidRPr="0061046F" w:rsidRDefault="009D0F3A" w:rsidP="003E4F69">
      <w:pPr>
        <w:pStyle w:val="Listepuces"/>
        <w:numPr>
          <w:ilvl w:val="1"/>
          <w:numId w:val="8"/>
        </w:numPr>
      </w:pPr>
      <w:r w:rsidRPr="0061046F">
        <w:t>F</w:t>
      </w:r>
      <w:r w:rsidR="00010A35" w:rsidRPr="0061046F">
        <w:t>acturation</w:t>
      </w:r>
      <w:r w:rsidRPr="0061046F">
        <w:t xml:space="preserve"> </w:t>
      </w:r>
      <w:r w:rsidR="00010A35" w:rsidRPr="0061046F">
        <w:t xml:space="preserve">en € TTC </w:t>
      </w:r>
      <w:r w:rsidR="00816938" w:rsidRPr="0061046F">
        <w:t>des impressions noir et blanc</w:t>
      </w:r>
    </w:p>
    <w:p w14:paraId="3653D9AF" w14:textId="1DA63220" w:rsidR="00010A35" w:rsidRPr="0061046F" w:rsidRDefault="009D0F3A" w:rsidP="003E4F69">
      <w:pPr>
        <w:pStyle w:val="Listepuces"/>
        <w:numPr>
          <w:ilvl w:val="1"/>
          <w:numId w:val="8"/>
        </w:numPr>
      </w:pPr>
      <w:r w:rsidRPr="0061046F">
        <w:t>F</w:t>
      </w:r>
      <w:r w:rsidR="00010A35" w:rsidRPr="0061046F">
        <w:t>acturation</w:t>
      </w:r>
      <w:r w:rsidRPr="0061046F">
        <w:t xml:space="preserve"> </w:t>
      </w:r>
      <w:r w:rsidR="00010A35" w:rsidRPr="0061046F">
        <w:t xml:space="preserve">en € TTC des impressions couleur </w:t>
      </w:r>
    </w:p>
    <w:p w14:paraId="4715272A" w14:textId="558E5A2B" w:rsidR="00425385" w:rsidRDefault="00425385" w:rsidP="00B05946">
      <w:pPr>
        <w:pStyle w:val="Listepuces"/>
      </w:pPr>
      <w:r>
        <w:t>Préparation des reprises</w:t>
      </w:r>
      <w:r w:rsidRPr="0061046F">
        <w:t>, pour chaque solution d’impression</w:t>
      </w:r>
      <w:r>
        <w:t xml:space="preserve"> à moins de 6 mois du dernier loyer</w:t>
      </w:r>
    </w:p>
    <w:p w14:paraId="34FADC9B" w14:textId="77777777" w:rsidR="00425385" w:rsidRPr="0061046F" w:rsidRDefault="00425385" w:rsidP="00425385">
      <w:pPr>
        <w:pStyle w:val="Listepuces"/>
        <w:numPr>
          <w:ilvl w:val="1"/>
          <w:numId w:val="8"/>
        </w:numPr>
      </w:pPr>
      <w:r w:rsidRPr="0061046F">
        <w:t>Le nom du Service bénéficiaire</w:t>
      </w:r>
    </w:p>
    <w:p w14:paraId="76AD86EA" w14:textId="29F71AD4" w:rsidR="00425385" w:rsidRDefault="00425385" w:rsidP="00425385">
      <w:pPr>
        <w:pStyle w:val="Listepuces"/>
        <w:numPr>
          <w:ilvl w:val="1"/>
          <w:numId w:val="8"/>
        </w:numPr>
      </w:pPr>
      <w:r>
        <w:t>Le site</w:t>
      </w:r>
    </w:p>
    <w:p w14:paraId="07CD0385" w14:textId="6748CFC2" w:rsidR="00425385" w:rsidRDefault="00425385" w:rsidP="00425385">
      <w:pPr>
        <w:pStyle w:val="Listepuces"/>
        <w:numPr>
          <w:ilvl w:val="1"/>
          <w:numId w:val="8"/>
        </w:numPr>
      </w:pPr>
      <w:r>
        <w:t>L’emplacement</w:t>
      </w:r>
    </w:p>
    <w:p w14:paraId="207E6179" w14:textId="68B8053B" w:rsidR="00425385" w:rsidRPr="0061046F" w:rsidRDefault="00425385" w:rsidP="00425385">
      <w:pPr>
        <w:pStyle w:val="Listepuces"/>
        <w:numPr>
          <w:ilvl w:val="1"/>
          <w:numId w:val="8"/>
        </w:numPr>
      </w:pPr>
      <w:r w:rsidRPr="0061046F">
        <w:t>Le numéro de série</w:t>
      </w:r>
    </w:p>
    <w:p w14:paraId="211B3BB1" w14:textId="6D7517EE" w:rsidR="00816938" w:rsidRPr="0061046F" w:rsidRDefault="00AA1CCC" w:rsidP="00B05946">
      <w:pPr>
        <w:pStyle w:val="Listepuces"/>
      </w:pPr>
      <w:r>
        <w:t>A</w:t>
      </w:r>
      <w:r w:rsidR="00425385">
        <w:t>vancement des reprise</w:t>
      </w:r>
      <w:r w:rsidR="00010A35" w:rsidRPr="0061046F">
        <w:t>s</w:t>
      </w:r>
    </w:p>
    <w:p w14:paraId="1E4CBEF2" w14:textId="52AD1CB9"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 xml:space="preserve">nom du </w:t>
      </w:r>
      <w:r w:rsidRPr="0061046F">
        <w:t>Service bénéficiaire</w:t>
      </w:r>
    </w:p>
    <w:p w14:paraId="014603C3" w14:textId="0CA10662"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nombre de sol</w:t>
      </w:r>
      <w:r w:rsidRPr="0061046F">
        <w:t>utions d’impression à retirer</w:t>
      </w:r>
    </w:p>
    <w:p w14:paraId="760B0C01" w14:textId="0607967C"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nombre de so</w:t>
      </w:r>
      <w:r w:rsidRPr="0061046F">
        <w:t>lutions d’impression retirées</w:t>
      </w:r>
    </w:p>
    <w:p w14:paraId="20D87D19" w14:textId="32895B01"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nombre de solutions d’impression retirées</w:t>
      </w:r>
      <w:r w:rsidRPr="0061046F">
        <w:t xml:space="preserve"> hors délais</w:t>
      </w:r>
    </w:p>
    <w:p w14:paraId="470D97C9" w14:textId="6D823DCF" w:rsidR="00010A35" w:rsidRPr="0061046F" w:rsidRDefault="00AA1CCC" w:rsidP="00123EB3">
      <w:pPr>
        <w:pStyle w:val="Listepuces"/>
      </w:pPr>
      <w:r>
        <w:t>T</w:t>
      </w:r>
      <w:r w:rsidR="00010A35" w:rsidRPr="0061046F">
        <w:t>aux d’indisponibilité du parc</w:t>
      </w:r>
    </w:p>
    <w:p w14:paraId="2CF45FA2" w14:textId="77777777" w:rsidR="00816938" w:rsidRPr="0061046F" w:rsidRDefault="00816938" w:rsidP="00816938">
      <w:pPr>
        <w:pStyle w:val="Listepuces"/>
        <w:numPr>
          <w:ilvl w:val="1"/>
          <w:numId w:val="8"/>
        </w:numPr>
      </w:pPr>
      <w:r w:rsidRPr="0061046F">
        <w:t>Le nom du Service bénéficiaire</w:t>
      </w:r>
    </w:p>
    <w:p w14:paraId="584A135D" w14:textId="43A4D4C2"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taux d’indisponibilité par solution d’impression</w:t>
      </w:r>
      <w:r w:rsidR="00586B24">
        <w:t>,</w:t>
      </w:r>
      <w:r w:rsidR="00010A35" w:rsidRPr="0061046F">
        <w:t xml:space="preserve"> </w:t>
      </w:r>
      <w:r w:rsidR="00586B24">
        <w:t xml:space="preserve">du parc du service bénéficiaire, </w:t>
      </w:r>
      <w:r w:rsidR="00010A35" w:rsidRPr="0061046F">
        <w:t>conso</w:t>
      </w:r>
      <w:r w:rsidRPr="0061046F">
        <w:t>lidé sur le dernier trimestre</w:t>
      </w:r>
    </w:p>
    <w:p w14:paraId="2CD5CBE6" w14:textId="06C95B0F"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taux d’indisponibilité par solution d’impression</w:t>
      </w:r>
      <w:r w:rsidR="00586B24">
        <w:t>,</w:t>
      </w:r>
      <w:r w:rsidR="00586B24" w:rsidRPr="0061046F">
        <w:t xml:space="preserve"> </w:t>
      </w:r>
      <w:r w:rsidR="00586B24">
        <w:t>du parc du service bénéficiaire,</w:t>
      </w:r>
      <w:r w:rsidR="00010A35" w:rsidRPr="0061046F">
        <w:t xml:space="preserve"> consolidé depuis l</w:t>
      </w:r>
      <w:r w:rsidR="00266266" w:rsidRPr="0061046F">
        <w:t>e début d’exécution du marché</w:t>
      </w:r>
    </w:p>
    <w:p w14:paraId="20FC0CB9" w14:textId="71E86D37"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 xml:space="preserve">taux d’indisponibilité </w:t>
      </w:r>
      <w:r w:rsidR="00586B24" w:rsidRPr="0061046F">
        <w:t>par solution d’impression</w:t>
      </w:r>
      <w:r w:rsidR="00586B24">
        <w:t>,</w:t>
      </w:r>
      <w:r w:rsidR="00586B24" w:rsidRPr="0061046F">
        <w:t xml:space="preserve"> </w:t>
      </w:r>
      <w:r w:rsidR="00010A35" w:rsidRPr="0061046F">
        <w:t>du parc</w:t>
      </w:r>
      <w:r w:rsidR="00586B24">
        <w:t xml:space="preserve"> AP-HP,</w:t>
      </w:r>
      <w:r w:rsidR="00010A35" w:rsidRPr="0061046F">
        <w:t xml:space="preserve"> conso</w:t>
      </w:r>
      <w:r w:rsidR="00266266" w:rsidRPr="0061046F">
        <w:t>lidé sur le dernier trimestre</w:t>
      </w:r>
    </w:p>
    <w:p w14:paraId="0080EAB4" w14:textId="4F6724EE" w:rsidR="00010A35" w:rsidRPr="0061046F" w:rsidRDefault="00816938" w:rsidP="009D0F3A">
      <w:pPr>
        <w:pStyle w:val="Listepuces"/>
        <w:numPr>
          <w:ilvl w:val="1"/>
          <w:numId w:val="8"/>
        </w:numPr>
      </w:pPr>
      <w:r w:rsidRPr="0061046F">
        <w:t>L</w:t>
      </w:r>
      <w:r w:rsidR="00010A35" w:rsidRPr="0061046F">
        <w:t>e</w:t>
      </w:r>
      <w:r w:rsidRPr="0061046F">
        <w:t xml:space="preserve"> </w:t>
      </w:r>
      <w:r w:rsidR="00010A35" w:rsidRPr="0061046F">
        <w:t>taux d’indisponibilité</w:t>
      </w:r>
      <w:r w:rsidR="00586B24" w:rsidRPr="00586B24">
        <w:t xml:space="preserve"> </w:t>
      </w:r>
      <w:r w:rsidR="00586B24" w:rsidRPr="0061046F">
        <w:t>par solution d’impression</w:t>
      </w:r>
      <w:r w:rsidR="00586B24">
        <w:t>,</w:t>
      </w:r>
      <w:r w:rsidR="00586B24" w:rsidRPr="0061046F">
        <w:t xml:space="preserve"> du parc</w:t>
      </w:r>
      <w:r w:rsidR="00586B24">
        <w:t xml:space="preserve"> AP-HP,</w:t>
      </w:r>
      <w:r w:rsidR="00586B24" w:rsidRPr="0061046F">
        <w:t xml:space="preserve"> </w:t>
      </w:r>
      <w:r w:rsidR="00010A35" w:rsidRPr="0061046F">
        <w:t>consoli</w:t>
      </w:r>
      <w:r w:rsidR="00266266" w:rsidRPr="0061046F">
        <w:t>dé depuis le début d’exécution</w:t>
      </w:r>
    </w:p>
    <w:p w14:paraId="058C1BA4" w14:textId="205DA458" w:rsidR="00010A35" w:rsidRPr="0061046F" w:rsidRDefault="00AA1CCC" w:rsidP="00B05946">
      <w:pPr>
        <w:pStyle w:val="Listepuces"/>
      </w:pPr>
      <w:r>
        <w:t>T</w:t>
      </w:r>
      <w:r w:rsidR="00010A35" w:rsidRPr="0061046F">
        <w:t>aux de recours aux solutions d’impression reconditionnées</w:t>
      </w:r>
    </w:p>
    <w:p w14:paraId="72F4A948" w14:textId="77777777" w:rsidR="00266266" w:rsidRPr="0061046F" w:rsidRDefault="00266266" w:rsidP="00266266">
      <w:pPr>
        <w:pStyle w:val="Listepuces"/>
        <w:numPr>
          <w:ilvl w:val="1"/>
          <w:numId w:val="8"/>
        </w:numPr>
      </w:pPr>
      <w:r w:rsidRPr="0061046F">
        <w:t>Le nom du Service bénéficiaire</w:t>
      </w:r>
    </w:p>
    <w:p w14:paraId="72920C0B" w14:textId="3C2A4B40" w:rsidR="00010A35" w:rsidRPr="0061046F" w:rsidRDefault="00266266" w:rsidP="009D0F3A">
      <w:pPr>
        <w:pStyle w:val="Listepuces"/>
        <w:numPr>
          <w:ilvl w:val="1"/>
          <w:numId w:val="8"/>
        </w:numPr>
      </w:pPr>
      <w:r w:rsidRPr="0061046F">
        <w:t>L</w:t>
      </w:r>
      <w:r w:rsidR="00010A35" w:rsidRPr="0061046F">
        <w:t>e</w:t>
      </w:r>
      <w:r w:rsidRPr="0061046F">
        <w:t xml:space="preserve"> </w:t>
      </w:r>
      <w:r w:rsidR="00010A35" w:rsidRPr="0061046F">
        <w:t xml:space="preserve">taux de recours global par </w:t>
      </w:r>
      <w:r w:rsidRPr="0061046F">
        <w:t>rapport au parc installé</w:t>
      </w:r>
    </w:p>
    <w:p w14:paraId="67E50797" w14:textId="12D7889C" w:rsidR="00010A35" w:rsidRPr="0061046F" w:rsidRDefault="00266266" w:rsidP="009D0F3A">
      <w:pPr>
        <w:pStyle w:val="Listepuces"/>
        <w:numPr>
          <w:ilvl w:val="1"/>
          <w:numId w:val="8"/>
        </w:numPr>
      </w:pPr>
      <w:r w:rsidRPr="0061046F">
        <w:t>L</w:t>
      </w:r>
      <w:r w:rsidR="00010A35" w:rsidRPr="0061046F">
        <w:t>e</w:t>
      </w:r>
      <w:r w:rsidRPr="0061046F">
        <w:t xml:space="preserve"> </w:t>
      </w:r>
      <w:r w:rsidR="00010A35" w:rsidRPr="0061046F">
        <w:t>nombre de solutions reco</w:t>
      </w:r>
      <w:r w:rsidRPr="0061046F">
        <w:t>nditionnées par configuration</w:t>
      </w:r>
    </w:p>
    <w:p w14:paraId="586126F6" w14:textId="00160921" w:rsidR="00010A35" w:rsidRPr="0061046F" w:rsidRDefault="00266266" w:rsidP="009D0F3A">
      <w:pPr>
        <w:pStyle w:val="Listepuces"/>
        <w:numPr>
          <w:ilvl w:val="1"/>
          <w:numId w:val="8"/>
        </w:numPr>
      </w:pPr>
      <w:r w:rsidRPr="0061046F">
        <w:t xml:space="preserve">Le </w:t>
      </w:r>
      <w:r w:rsidR="00010A35" w:rsidRPr="0061046F">
        <w:t>tau</w:t>
      </w:r>
      <w:r w:rsidRPr="0061046F">
        <w:t>x de recours par configuration</w:t>
      </w:r>
    </w:p>
    <w:p w14:paraId="57241716" w14:textId="0C3D3E4E" w:rsidR="00010A35" w:rsidRPr="0061046F" w:rsidRDefault="00AA1CCC" w:rsidP="00B05946">
      <w:pPr>
        <w:pStyle w:val="Listepuces"/>
      </w:pPr>
      <w:r>
        <w:t>T</w:t>
      </w:r>
      <w:r w:rsidR="00010A35" w:rsidRPr="0061046F">
        <w:t>aux de recours aux dispositifs d’accès pour les non-voyants</w:t>
      </w:r>
    </w:p>
    <w:p w14:paraId="77B8DB0D" w14:textId="77777777" w:rsidR="00F4755F" w:rsidRPr="0061046F" w:rsidRDefault="00F4755F" w:rsidP="00F4755F">
      <w:pPr>
        <w:pStyle w:val="Listepuces"/>
        <w:numPr>
          <w:ilvl w:val="1"/>
          <w:numId w:val="8"/>
        </w:numPr>
      </w:pPr>
      <w:r w:rsidRPr="0061046F">
        <w:lastRenderedPageBreak/>
        <w:t>Le nom du Service bénéficiaire</w:t>
      </w:r>
    </w:p>
    <w:p w14:paraId="0F0A1ADB" w14:textId="573BEB69" w:rsidR="00010A35" w:rsidRPr="0061046F" w:rsidRDefault="00F4755F" w:rsidP="009D0F3A">
      <w:pPr>
        <w:pStyle w:val="Listepuces"/>
        <w:numPr>
          <w:ilvl w:val="1"/>
          <w:numId w:val="8"/>
        </w:numPr>
      </w:pPr>
      <w:r w:rsidRPr="0061046F">
        <w:t>L</w:t>
      </w:r>
      <w:r w:rsidR="00010A35" w:rsidRPr="0061046F">
        <w:t>e</w:t>
      </w:r>
      <w:r w:rsidRPr="0061046F">
        <w:t xml:space="preserve"> </w:t>
      </w:r>
      <w:r w:rsidR="00010A35" w:rsidRPr="0061046F">
        <w:t>n</w:t>
      </w:r>
      <w:r w:rsidRPr="0061046F">
        <w:t>ombre de dispositifs installés</w:t>
      </w:r>
    </w:p>
    <w:p w14:paraId="05CD985A" w14:textId="2741B959" w:rsidR="00837103" w:rsidRPr="00891267" w:rsidRDefault="0056630A" w:rsidP="00CA2B5E">
      <w:pPr>
        <w:pStyle w:val="Titre1"/>
      </w:pPr>
      <w:bookmarkStart w:id="119" w:name="_Toc180057640"/>
      <w:r w:rsidRPr="00891267">
        <w:t>PERFORMANCE ENVIRONNEMENTALE ET SOCIALE DE L’OFFRE</w:t>
      </w:r>
      <w:bookmarkEnd w:id="119"/>
    </w:p>
    <w:p w14:paraId="43925A6F" w14:textId="3CC965F8" w:rsidR="00BC6BC6" w:rsidRDefault="00BC6BC6" w:rsidP="0056630A">
      <w:pPr>
        <w:pStyle w:val="Titre2"/>
      </w:pPr>
      <w:bookmarkStart w:id="120" w:name="_Toc180057641"/>
      <w:r>
        <w:t>Prescriptions techniques à caractère environnemental</w:t>
      </w:r>
      <w:bookmarkEnd w:id="120"/>
    </w:p>
    <w:p w14:paraId="0536DD6E" w14:textId="716A0655" w:rsidR="005F7237" w:rsidRDefault="00123EB3" w:rsidP="00123EB3">
      <w:pPr>
        <w:pStyle w:val="Corpsdetexte"/>
      </w:pPr>
      <w:r>
        <w:t xml:space="preserve">Toutes les configurations neuves sont </w:t>
      </w:r>
      <w:r w:rsidR="005F7237">
        <w:t>éco-labellisées</w:t>
      </w:r>
      <w:r>
        <w:t xml:space="preserve"> Ange Bleu ou équivalent (écolabel équivalent</w:t>
      </w:r>
      <w:r w:rsidR="000F7869">
        <w:t xml:space="preserve"> </w:t>
      </w:r>
      <w:r>
        <w:t>ou autres documents prouvant des c</w:t>
      </w:r>
      <w:r w:rsidR="000F7869">
        <w:t>aractéristiques équivalentes) :</w:t>
      </w:r>
    </w:p>
    <w:p w14:paraId="7DA53D97" w14:textId="65C882A8" w:rsidR="005F7237" w:rsidRDefault="00463276" w:rsidP="000F7869">
      <w:pPr>
        <w:pStyle w:val="Corpsdetexte"/>
        <w:ind w:left="708"/>
      </w:pPr>
      <w:hyperlink r:id="rId13" w:history="1">
        <w:r w:rsidR="000F7869" w:rsidRPr="000F7869">
          <w:rPr>
            <w:rStyle w:val="Lienhypertexte"/>
          </w:rPr>
          <w:t>Environmentally Friendly Printers and Multifunction Devices (DE-UZ 219)</w:t>
        </w:r>
      </w:hyperlink>
    </w:p>
    <w:p w14:paraId="4AF02CCD" w14:textId="3D131C1A" w:rsidR="00123EB3" w:rsidRDefault="00123EB3" w:rsidP="00123EB3">
      <w:pPr>
        <w:pStyle w:val="Corpsdetexte"/>
      </w:pPr>
      <w:r>
        <w:t>Cela implique notamment l</w:t>
      </w:r>
      <w:r w:rsidR="000F7869">
        <w:t>es caractéristiques suivantes :</w:t>
      </w:r>
    </w:p>
    <w:p w14:paraId="7AF3A157" w14:textId="1E375E78" w:rsidR="00123EB3" w:rsidRDefault="00123EB3" w:rsidP="000F7869">
      <w:pPr>
        <w:pStyle w:val="Listepuces"/>
      </w:pPr>
      <w:r>
        <w:t>Ecoconception, recyclabilité et caractère réutilisable des matériels et pièces qui le composent (liste des exigen</w:t>
      </w:r>
      <w:r w:rsidR="000F7869">
        <w:t>ces précisées au référentiel)</w:t>
      </w:r>
    </w:p>
    <w:p w14:paraId="56AD69EA" w14:textId="5B3D55AD" w:rsidR="00123EB3" w:rsidRDefault="00123EB3" w:rsidP="004B3CA3">
      <w:pPr>
        <w:pStyle w:val="Listepuces"/>
      </w:pPr>
      <w:r>
        <w:t xml:space="preserve">Exemption de métaux lourds, matériaux et substances dangereuses (voir précisions apportées dans </w:t>
      </w:r>
      <w:r w:rsidR="000F7869">
        <w:t>le référentiel)</w:t>
      </w:r>
    </w:p>
    <w:p w14:paraId="55C516BD" w14:textId="76077CAE" w:rsidR="00123EB3" w:rsidRDefault="00123EB3" w:rsidP="000F7869">
      <w:pPr>
        <w:pStyle w:val="Listepuces"/>
      </w:pPr>
      <w:r>
        <w:t>Capacité à supporter s</w:t>
      </w:r>
      <w:r w:rsidR="000F7869">
        <w:t>ans réserve le papier recyclé</w:t>
      </w:r>
    </w:p>
    <w:p w14:paraId="05063D9C" w14:textId="6C2079D3" w:rsidR="00123EB3" w:rsidRDefault="00123EB3" w:rsidP="000F7869">
      <w:pPr>
        <w:pStyle w:val="Listepuces"/>
      </w:pPr>
      <w:r>
        <w:t>Présence obligatoire de l’option multipage (impression de plusieurs pages sur une même feuille)</w:t>
      </w:r>
    </w:p>
    <w:p w14:paraId="5B764131" w14:textId="2D7DBA7F" w:rsidR="00123EB3" w:rsidRDefault="00123EB3" w:rsidP="000F7869">
      <w:pPr>
        <w:pStyle w:val="Listepuces"/>
      </w:pPr>
      <w:r>
        <w:t>Valeurs TEC</w:t>
      </w:r>
      <w:r w:rsidR="005056BE">
        <w:rPr>
          <w:rStyle w:val="Appelnotedebasdep"/>
        </w:rPr>
        <w:footnoteReference w:id="4"/>
      </w:r>
      <w:r>
        <w:t xml:space="preserve"> limites à ne pas dépasser selon la formule de calcu</w:t>
      </w:r>
      <w:r w:rsidR="000F7869">
        <w:t>l décrite dans le référentiel</w:t>
      </w:r>
    </w:p>
    <w:p w14:paraId="62AFE57E" w14:textId="2AFB34C3" w:rsidR="00123EB3" w:rsidRDefault="00123EB3" w:rsidP="000F7869">
      <w:pPr>
        <w:pStyle w:val="Listepuces"/>
      </w:pPr>
      <w:r>
        <w:t>Système de mise en veille automatique après un délai déterminé selon la capaci</w:t>
      </w:r>
      <w:r w:rsidR="000F7869">
        <w:t>té d’impression des matériels :</w:t>
      </w:r>
    </w:p>
    <w:p w14:paraId="1103F3CF" w14:textId="47002B0D" w:rsidR="00123EB3" w:rsidRDefault="000F7869" w:rsidP="000F7869">
      <w:pPr>
        <w:pStyle w:val="Listepuces"/>
        <w:numPr>
          <w:ilvl w:val="1"/>
          <w:numId w:val="8"/>
        </w:numPr>
      </w:pPr>
      <w:r>
        <w:t>0-30p/min : 60min maximum</w:t>
      </w:r>
    </w:p>
    <w:p w14:paraId="5FAD084A" w14:textId="7B636957" w:rsidR="00123EB3" w:rsidRDefault="00123EB3" w:rsidP="000F7869">
      <w:pPr>
        <w:pStyle w:val="Listepuces"/>
        <w:numPr>
          <w:ilvl w:val="1"/>
          <w:numId w:val="8"/>
        </w:numPr>
      </w:pPr>
      <w:r>
        <w:t>3</w:t>
      </w:r>
      <w:r w:rsidR="000F7869">
        <w:t>0p/min et plus : 120min maximum</w:t>
      </w:r>
    </w:p>
    <w:p w14:paraId="0C23F2A7" w14:textId="15B89C3C" w:rsidR="00123EB3" w:rsidRDefault="00123EB3" w:rsidP="000F7869">
      <w:pPr>
        <w:pStyle w:val="Listepuces"/>
      </w:pPr>
      <w:r>
        <w:t>Valeurs plafond d’émission sonore : formule de calcul décrite dans le référenti</w:t>
      </w:r>
      <w:r w:rsidR="000F7869">
        <w:t>el</w:t>
      </w:r>
    </w:p>
    <w:p w14:paraId="5A209621" w14:textId="4B7CFF58" w:rsidR="00123EB3" w:rsidRDefault="00123EB3" w:rsidP="000F7869">
      <w:pPr>
        <w:pStyle w:val="Listepuces"/>
      </w:pPr>
      <w:r>
        <w:t>Valeurs plafond d’émis</w:t>
      </w:r>
      <w:r w:rsidR="000F7869">
        <w:t>sions de polluants, notamment :</w:t>
      </w:r>
    </w:p>
    <w:tbl>
      <w:tblPr>
        <w:tblStyle w:val="TableGrid"/>
        <w:tblW w:w="7928" w:type="dxa"/>
        <w:tblInd w:w="846" w:type="dxa"/>
        <w:tblCellMar>
          <w:top w:w="3" w:type="dxa"/>
          <w:left w:w="108" w:type="dxa"/>
          <w:right w:w="115" w:type="dxa"/>
        </w:tblCellMar>
        <w:tblLook w:val="04A0" w:firstRow="1" w:lastRow="0" w:firstColumn="1" w:lastColumn="0" w:noHBand="0" w:noVBand="1"/>
      </w:tblPr>
      <w:tblGrid>
        <w:gridCol w:w="5193"/>
        <w:gridCol w:w="1613"/>
        <w:gridCol w:w="1122"/>
      </w:tblGrid>
      <w:tr w:rsidR="000E05F5" w:rsidRPr="0007279D" w14:paraId="7ADAF338" w14:textId="77777777" w:rsidTr="000E05F5">
        <w:trPr>
          <w:trHeight w:val="240"/>
        </w:trPr>
        <w:tc>
          <w:tcPr>
            <w:tcW w:w="52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BB4F3E" w14:textId="5F258E3C" w:rsidR="000F7869" w:rsidRPr="00A02D73" w:rsidRDefault="000F7869" w:rsidP="005056BE">
            <w:pPr>
              <w:spacing w:line="259" w:lineRule="auto"/>
              <w:ind w:left="2"/>
              <w:jc w:val="center"/>
              <w:rPr>
                <w:sz w:val="20"/>
              </w:rPr>
            </w:pPr>
            <w:r w:rsidRPr="00A02D73">
              <w:t>Valeurs limites d’émission en phase d’impression (mg/h)</w:t>
            </w:r>
          </w:p>
        </w:tc>
        <w:tc>
          <w:tcPr>
            <w:tcW w:w="15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DBBB0B" w14:textId="3ECE8FA7" w:rsidR="000F7869" w:rsidRPr="00A02D73" w:rsidRDefault="000F7869" w:rsidP="005056BE">
            <w:pPr>
              <w:spacing w:line="259" w:lineRule="auto"/>
              <w:jc w:val="center"/>
              <w:rPr>
                <w:sz w:val="20"/>
              </w:rPr>
            </w:pPr>
            <w:r w:rsidRPr="00A02D73">
              <w:t>Monochrome</w:t>
            </w:r>
          </w:p>
        </w:tc>
        <w:tc>
          <w:tcPr>
            <w:tcW w:w="11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A34D58" w14:textId="1569DD2D" w:rsidR="000F7869" w:rsidRPr="00A02D73" w:rsidRDefault="000F7869" w:rsidP="005056BE">
            <w:pPr>
              <w:spacing w:line="259" w:lineRule="auto"/>
              <w:ind w:left="2"/>
              <w:jc w:val="center"/>
              <w:rPr>
                <w:sz w:val="20"/>
              </w:rPr>
            </w:pPr>
            <w:r w:rsidRPr="00A02D73">
              <w:t>Couleur</w:t>
            </w:r>
          </w:p>
        </w:tc>
      </w:tr>
      <w:tr w:rsidR="000F7869" w:rsidRPr="0007279D" w14:paraId="2E80B9BA" w14:textId="77777777" w:rsidTr="00A02D73">
        <w:trPr>
          <w:trHeight w:val="240"/>
        </w:trPr>
        <w:tc>
          <w:tcPr>
            <w:tcW w:w="5272" w:type="dxa"/>
            <w:tcBorders>
              <w:top w:val="single" w:sz="4" w:space="0" w:color="000000"/>
              <w:left w:val="single" w:sz="4" w:space="0" w:color="000000"/>
              <w:bottom w:val="single" w:sz="4" w:space="0" w:color="000000"/>
              <w:right w:val="single" w:sz="4" w:space="0" w:color="000000"/>
            </w:tcBorders>
            <w:vAlign w:val="center"/>
          </w:tcPr>
          <w:p w14:paraId="3CB1ABC5" w14:textId="77777777" w:rsidR="000F7869" w:rsidRPr="00A02D73" w:rsidRDefault="000F7869" w:rsidP="005056BE">
            <w:pPr>
              <w:spacing w:line="259" w:lineRule="auto"/>
              <w:ind w:left="2"/>
              <w:jc w:val="left"/>
              <w:rPr>
                <w:sz w:val="20"/>
              </w:rPr>
            </w:pPr>
            <w:r w:rsidRPr="00A02D73">
              <w:t xml:space="preserve">Ozone (technologie laser uniquement) </w:t>
            </w:r>
          </w:p>
        </w:tc>
        <w:tc>
          <w:tcPr>
            <w:tcW w:w="1532" w:type="dxa"/>
            <w:tcBorders>
              <w:top w:val="single" w:sz="4" w:space="0" w:color="000000"/>
              <w:left w:val="single" w:sz="4" w:space="0" w:color="000000"/>
              <w:bottom w:val="single" w:sz="4" w:space="0" w:color="000000"/>
              <w:right w:val="single" w:sz="4" w:space="0" w:color="000000"/>
            </w:tcBorders>
            <w:vAlign w:val="center"/>
          </w:tcPr>
          <w:p w14:paraId="07178B4C" w14:textId="77777777" w:rsidR="000F7869" w:rsidRPr="00A02D73" w:rsidRDefault="000F7869" w:rsidP="005056BE">
            <w:pPr>
              <w:spacing w:line="259" w:lineRule="auto"/>
              <w:jc w:val="right"/>
              <w:rPr>
                <w:sz w:val="20"/>
              </w:rPr>
            </w:pPr>
            <w:r w:rsidRPr="00A02D73">
              <w:t xml:space="preserve">1.5 </w:t>
            </w:r>
          </w:p>
        </w:tc>
        <w:tc>
          <w:tcPr>
            <w:tcW w:w="1124" w:type="dxa"/>
            <w:tcBorders>
              <w:top w:val="single" w:sz="4" w:space="0" w:color="000000"/>
              <w:left w:val="single" w:sz="4" w:space="0" w:color="000000"/>
              <w:bottom w:val="single" w:sz="4" w:space="0" w:color="000000"/>
              <w:right w:val="single" w:sz="4" w:space="0" w:color="000000"/>
            </w:tcBorders>
            <w:vAlign w:val="center"/>
          </w:tcPr>
          <w:p w14:paraId="2D479736" w14:textId="77777777" w:rsidR="000F7869" w:rsidRPr="00A02D73" w:rsidRDefault="000F7869" w:rsidP="005056BE">
            <w:pPr>
              <w:spacing w:line="259" w:lineRule="auto"/>
              <w:ind w:left="2"/>
              <w:jc w:val="right"/>
              <w:rPr>
                <w:sz w:val="20"/>
              </w:rPr>
            </w:pPr>
            <w:r w:rsidRPr="00A02D73">
              <w:t xml:space="preserve">3 </w:t>
            </w:r>
          </w:p>
        </w:tc>
      </w:tr>
      <w:tr w:rsidR="000F7869" w:rsidRPr="0007279D" w14:paraId="31CBFAF8" w14:textId="77777777" w:rsidTr="00A02D73">
        <w:trPr>
          <w:trHeight w:val="240"/>
        </w:trPr>
        <w:tc>
          <w:tcPr>
            <w:tcW w:w="5272" w:type="dxa"/>
            <w:tcBorders>
              <w:top w:val="single" w:sz="4" w:space="0" w:color="000000"/>
              <w:left w:val="single" w:sz="4" w:space="0" w:color="000000"/>
              <w:bottom w:val="single" w:sz="4" w:space="0" w:color="000000"/>
              <w:right w:val="single" w:sz="4" w:space="0" w:color="000000"/>
            </w:tcBorders>
            <w:vAlign w:val="center"/>
          </w:tcPr>
          <w:p w14:paraId="1B61D683" w14:textId="77777777" w:rsidR="000F7869" w:rsidRPr="00A02D73" w:rsidRDefault="000F7869" w:rsidP="005056BE">
            <w:pPr>
              <w:spacing w:line="259" w:lineRule="auto"/>
              <w:ind w:left="2"/>
              <w:jc w:val="left"/>
              <w:rPr>
                <w:sz w:val="20"/>
              </w:rPr>
            </w:pPr>
            <w:r w:rsidRPr="00A02D73">
              <w:t xml:space="preserve">COV T (laser et jet d’encre) </w:t>
            </w:r>
          </w:p>
        </w:tc>
        <w:tc>
          <w:tcPr>
            <w:tcW w:w="1532" w:type="dxa"/>
            <w:tcBorders>
              <w:top w:val="single" w:sz="4" w:space="0" w:color="000000"/>
              <w:left w:val="single" w:sz="4" w:space="0" w:color="000000"/>
              <w:bottom w:val="single" w:sz="4" w:space="0" w:color="000000"/>
              <w:right w:val="single" w:sz="4" w:space="0" w:color="000000"/>
            </w:tcBorders>
            <w:vAlign w:val="center"/>
          </w:tcPr>
          <w:p w14:paraId="136F0D13" w14:textId="77777777" w:rsidR="000F7869" w:rsidRPr="00A02D73" w:rsidRDefault="000F7869" w:rsidP="005056BE">
            <w:pPr>
              <w:spacing w:line="259" w:lineRule="auto"/>
              <w:jc w:val="right"/>
              <w:rPr>
                <w:sz w:val="20"/>
              </w:rPr>
            </w:pPr>
            <w:r w:rsidRPr="00A02D73">
              <w:t xml:space="preserve">10 </w:t>
            </w:r>
          </w:p>
        </w:tc>
        <w:tc>
          <w:tcPr>
            <w:tcW w:w="1124" w:type="dxa"/>
            <w:tcBorders>
              <w:top w:val="single" w:sz="4" w:space="0" w:color="000000"/>
              <w:left w:val="single" w:sz="4" w:space="0" w:color="000000"/>
              <w:bottom w:val="single" w:sz="4" w:space="0" w:color="000000"/>
              <w:right w:val="single" w:sz="4" w:space="0" w:color="000000"/>
            </w:tcBorders>
            <w:vAlign w:val="center"/>
          </w:tcPr>
          <w:p w14:paraId="26554F32" w14:textId="77777777" w:rsidR="000F7869" w:rsidRPr="00A02D73" w:rsidRDefault="000F7869" w:rsidP="005056BE">
            <w:pPr>
              <w:spacing w:line="259" w:lineRule="auto"/>
              <w:ind w:left="2"/>
              <w:jc w:val="right"/>
              <w:rPr>
                <w:sz w:val="20"/>
              </w:rPr>
            </w:pPr>
            <w:r w:rsidRPr="00A02D73">
              <w:t xml:space="preserve">18 </w:t>
            </w:r>
          </w:p>
        </w:tc>
      </w:tr>
    </w:tbl>
    <w:p w14:paraId="7C51BED1" w14:textId="6FD71F18" w:rsidR="00123EB3" w:rsidRDefault="00123EB3" w:rsidP="005056BE">
      <w:pPr>
        <w:pStyle w:val="Listepuces"/>
      </w:pPr>
      <w:r>
        <w:t>Présence obligatoire de maté</w:t>
      </w:r>
      <w:r w:rsidR="005056BE">
        <w:t>riaux recyclés dans le matériel</w:t>
      </w:r>
    </w:p>
    <w:p w14:paraId="67125B7F" w14:textId="591FCD8B" w:rsidR="00123EB3" w:rsidRDefault="00123EB3" w:rsidP="005056BE">
      <w:pPr>
        <w:pStyle w:val="Listepuces"/>
      </w:pPr>
      <w:r>
        <w:t>Présenc</w:t>
      </w:r>
      <w:r w:rsidR="005056BE">
        <w:t>e possible de plastique recyclé</w:t>
      </w:r>
    </w:p>
    <w:p w14:paraId="464D15D7" w14:textId="21F656FD" w:rsidR="00123EB3" w:rsidRDefault="00123EB3" w:rsidP="005056BE">
      <w:pPr>
        <w:pStyle w:val="Listepuces"/>
      </w:pPr>
      <w:r>
        <w:t>Reprise obligatoire des consommables d’impression et traitement préférentiel</w:t>
      </w:r>
      <w:r w:rsidR="005056BE">
        <w:t xml:space="preserve"> par réutilisation ou recyclage</w:t>
      </w:r>
    </w:p>
    <w:p w14:paraId="164BB8DE" w14:textId="7B3DDA1A" w:rsidR="00123EB3" w:rsidRDefault="00123EB3" w:rsidP="005056BE">
      <w:pPr>
        <w:pStyle w:val="Listepuces"/>
      </w:pPr>
      <w:r>
        <w:t>Emballages pl</w:t>
      </w:r>
      <w:r w:rsidR="005056BE">
        <w:t>astiques sans polymère halogéné</w:t>
      </w:r>
    </w:p>
    <w:p w14:paraId="71FFD55E" w14:textId="37B3BF7B" w:rsidR="00123EB3" w:rsidRDefault="00123EB3" w:rsidP="005056BE">
      <w:pPr>
        <w:pStyle w:val="Listepuces"/>
      </w:pPr>
      <w:r>
        <w:t>Emballages papier/carton composés de matière recyclée : précision des taux de matiè</w:t>
      </w:r>
      <w:r w:rsidR="005056BE">
        <w:t>re recyclée dans le référentiel</w:t>
      </w:r>
    </w:p>
    <w:p w14:paraId="7EA9643E" w14:textId="2FD55E39" w:rsidR="00123EB3" w:rsidRDefault="00123EB3" w:rsidP="005056BE">
      <w:pPr>
        <w:pStyle w:val="Listepuces"/>
      </w:pPr>
      <w:r>
        <w:t xml:space="preserve">Exigences relatives à l’information de l’utilisateur et aux </w:t>
      </w:r>
      <w:r w:rsidR="005056BE">
        <w:t>documents attachés au matériel</w:t>
      </w:r>
    </w:p>
    <w:p w14:paraId="5C033A7E" w14:textId="74B7D6FE" w:rsidR="00123EB3" w:rsidRDefault="00123EB3" w:rsidP="00123EB3">
      <w:pPr>
        <w:pStyle w:val="Corpsdetexte"/>
      </w:pPr>
      <w:r>
        <w:t>Dans un souci de meilleure performance environnementale dans l’utilisation des matériels</w:t>
      </w:r>
      <w:r w:rsidR="0007279D">
        <w:t>,</w:t>
      </w:r>
      <w:r>
        <w:t xml:space="preserve"> les solutions d’impression neuves et reconditionnées sont toutes paramétrées par défaut sur le mode d’impression recto/ve</w:t>
      </w:r>
      <w:r w:rsidR="006029D8">
        <w:t>rso pour les formats A4 et A3.</w:t>
      </w:r>
    </w:p>
    <w:p w14:paraId="1403D7F9" w14:textId="46C64174" w:rsidR="00123EB3" w:rsidRDefault="00123EB3" w:rsidP="00123EB3">
      <w:pPr>
        <w:pStyle w:val="Corpsdetexte"/>
      </w:pPr>
      <w:r>
        <w:t>Les solutions d’impression (neuves et reconditionnées) peuvent présenter des caractéristiques environnementales plus performantes que celles exigées au présent CCTP, en p</w:t>
      </w:r>
      <w:r w:rsidR="006029D8">
        <w:t>articulier en ce qui concerne :</w:t>
      </w:r>
    </w:p>
    <w:p w14:paraId="72813663" w14:textId="2E0680B3" w:rsidR="00123EB3" w:rsidRDefault="00123EB3" w:rsidP="006029D8">
      <w:pPr>
        <w:pStyle w:val="Listepuces"/>
      </w:pPr>
      <w:r>
        <w:t xml:space="preserve">La valeur TEC </w:t>
      </w:r>
    </w:p>
    <w:p w14:paraId="62105705" w14:textId="7BADF72C" w:rsidR="00123EB3" w:rsidRDefault="00123EB3" w:rsidP="006029D8">
      <w:pPr>
        <w:pStyle w:val="Listepuces"/>
      </w:pPr>
      <w:r>
        <w:t xml:space="preserve">Les fonctionnalités de gestion énergétique embarquées supplémentaires à la mise en veille automatique </w:t>
      </w:r>
    </w:p>
    <w:p w14:paraId="27E739C1" w14:textId="3D71856D" w:rsidR="00123EB3" w:rsidRDefault="00123EB3" w:rsidP="006029D8">
      <w:pPr>
        <w:pStyle w:val="Listepuces"/>
      </w:pPr>
      <w:r>
        <w:t>Les valeurs d’émissions de polluants (</w:t>
      </w:r>
      <w:r w:rsidR="0007279D">
        <w:t>O</w:t>
      </w:r>
      <w:r>
        <w:t xml:space="preserve">zone et COV totaux) </w:t>
      </w:r>
    </w:p>
    <w:p w14:paraId="6C9F59E8" w14:textId="27309AAB" w:rsidR="00123EB3" w:rsidRDefault="00123EB3" w:rsidP="006029D8">
      <w:pPr>
        <w:pStyle w:val="Listepuces"/>
      </w:pPr>
      <w:r>
        <w:lastRenderedPageBreak/>
        <w:t xml:space="preserve">Le pourcentage de plastique recyclé contenu dans l’équipement  </w:t>
      </w:r>
    </w:p>
    <w:p w14:paraId="6591D0BE" w14:textId="5103676D" w:rsidR="00123EB3" w:rsidRDefault="00123EB3" w:rsidP="00123EB3">
      <w:pPr>
        <w:pStyle w:val="Corpsdetexte"/>
      </w:pPr>
      <w:r>
        <w:t xml:space="preserve">Ces caractéristiques sont précisées dans le </w:t>
      </w:r>
      <w:r w:rsidR="00265392">
        <w:t xml:space="preserve">Cadre de Réponse </w:t>
      </w:r>
      <w:r w:rsidR="00FB1E2D">
        <w:t>E</w:t>
      </w:r>
      <w:r w:rsidR="00265392">
        <w:t xml:space="preserve">nvironnemental et </w:t>
      </w:r>
      <w:r w:rsidR="00FB1E2D">
        <w:t>S</w:t>
      </w:r>
      <w:r w:rsidR="00265392">
        <w:t>ocial « </w:t>
      </w:r>
      <w:r w:rsidR="00265392" w:rsidRPr="00265392">
        <w:t>Performance environnementale et sociale</w:t>
      </w:r>
      <w:r w:rsidR="00265392">
        <w:t> » (CDRES-02).</w:t>
      </w:r>
    </w:p>
    <w:p w14:paraId="2BF21D54" w14:textId="0FDCB1B0" w:rsidR="00123EB3" w:rsidRDefault="004B3CA3" w:rsidP="00123EB3">
      <w:pPr>
        <w:pStyle w:val="Corpsdetexte"/>
      </w:pPr>
      <w:r>
        <w:t>P</w:t>
      </w:r>
      <w:r w:rsidR="00123EB3">
        <w:t xml:space="preserve">our </w:t>
      </w:r>
      <w:r w:rsidR="00265392">
        <w:t xml:space="preserve">accompagner la démarche d’utilisation de </w:t>
      </w:r>
      <w:r w:rsidR="00123EB3">
        <w:t xml:space="preserve">papier recyclé, les systèmes d’impression </w:t>
      </w:r>
      <w:r w:rsidR="00123EB3" w:rsidRPr="002F379A">
        <w:t>neufs et reconditionnés doivent permettre l’utilisation de la plus large gamme de papiers recyclés, jusqu’à un taux d’incorporation de 100 % de fibres recyclées</w:t>
      </w:r>
      <w:r w:rsidR="002F379A" w:rsidRPr="002F379A">
        <w:rPr>
          <w:rStyle w:val="Appelnotedebasdep"/>
        </w:rPr>
        <w:footnoteReference w:id="5"/>
      </w:r>
      <w:r w:rsidR="00123EB3" w:rsidRPr="002F379A">
        <w:t xml:space="preserve">. L’offre du Titulaire, décrite </w:t>
      </w:r>
      <w:r w:rsidR="002F379A" w:rsidRPr="002F379A">
        <w:t>dans le Cadre de Réponse Technique « Technique et Sécurité »</w:t>
      </w:r>
      <w:r w:rsidR="00123EB3" w:rsidRPr="002F379A">
        <w:t xml:space="preserve">, respecte cet engagement. Cette utilisation doit être sans compromis dans la plage de compatibilité précisée </w:t>
      </w:r>
      <w:r w:rsidR="002F379A" w:rsidRPr="002F379A">
        <w:t xml:space="preserve">dans le Cadre de Réponse Technique « Technique et Sécurité » </w:t>
      </w:r>
      <w:r w:rsidR="00123EB3" w:rsidRPr="002F379A">
        <w:t>et valant engagement du Titulaire.</w:t>
      </w:r>
    </w:p>
    <w:p w14:paraId="1039435D" w14:textId="4F464A23" w:rsidR="004B3CA3" w:rsidRDefault="004B3CA3" w:rsidP="00FB1E2D">
      <w:pPr>
        <w:pStyle w:val="Corpsdetexte"/>
      </w:pPr>
      <w:r>
        <w:t>Pour accompagner la démarche de réutilisation des équipements,</w:t>
      </w:r>
      <w:r w:rsidR="00FB1E2D">
        <w:t xml:space="preserve"> le minimum de copieurs </w:t>
      </w:r>
      <w:r w:rsidR="00FB1E2D" w:rsidRPr="00FB1E2D">
        <w:t>disponible</w:t>
      </w:r>
      <w:r w:rsidR="00FB1E2D">
        <w:t>s</w:t>
      </w:r>
      <w:r w:rsidR="00FB1E2D" w:rsidRPr="00FB1E2D">
        <w:t xml:space="preserve"> en références reconditionnées </w:t>
      </w:r>
      <w:r w:rsidR="00FB1E2D">
        <w:t xml:space="preserve">est précisée dans l’offre du Titulaire </w:t>
      </w:r>
      <w:r w:rsidR="00FB1E2D" w:rsidRPr="002F379A">
        <w:t xml:space="preserve">décrite dans </w:t>
      </w:r>
      <w:r w:rsidR="00FB1E2D">
        <w:t>le Cadre de Réponse Environnemental et Social « </w:t>
      </w:r>
      <w:r w:rsidR="00FB1E2D" w:rsidRPr="00265392">
        <w:t>Performance environnementale et sociale</w:t>
      </w:r>
      <w:r w:rsidR="00FB1E2D">
        <w:t> »</w:t>
      </w:r>
      <w:r w:rsidR="00FB1E2D" w:rsidRPr="002F379A">
        <w:t xml:space="preserve"> et valant engagement du Titulaire.</w:t>
      </w:r>
    </w:p>
    <w:p w14:paraId="12385835" w14:textId="38DA990E" w:rsidR="007F4E7D" w:rsidRDefault="00891267" w:rsidP="007F4E7D">
      <w:pPr>
        <w:pStyle w:val="Titre3"/>
      </w:pPr>
      <w:bookmarkStart w:id="121" w:name="_Toc180057642"/>
      <w:r>
        <w:t>E</w:t>
      </w:r>
      <w:r w:rsidR="007F4E7D">
        <w:t>colabel</w:t>
      </w:r>
      <w:r>
        <w:t>s</w:t>
      </w:r>
      <w:r w:rsidR="007F4E7D">
        <w:t xml:space="preserve"> des consommables d’impression</w:t>
      </w:r>
      <w:bookmarkEnd w:id="121"/>
      <w:r w:rsidR="007F4E7D">
        <w:t xml:space="preserve"> </w:t>
      </w:r>
    </w:p>
    <w:p w14:paraId="169CB682" w14:textId="03B1840C" w:rsidR="007F4E7D" w:rsidRDefault="007F4E7D" w:rsidP="007F4E7D">
      <w:pPr>
        <w:pStyle w:val="Corpsdetexte"/>
      </w:pPr>
      <w:r>
        <w:t>Le Titulaire propose des consommables d’impression neufs ou remanufacturés écolabellisés si ceux-ci sont disponibles pour les modèles d’équipements concernés.</w:t>
      </w:r>
    </w:p>
    <w:p w14:paraId="1512571F" w14:textId="0ABE9853" w:rsidR="007F4E7D" w:rsidRDefault="007F4E7D" w:rsidP="007F4E7D">
      <w:pPr>
        <w:pStyle w:val="Corpsdetexte"/>
      </w:pPr>
      <w:r>
        <w:t>Les consommables concernés sont identifiés comme tels : la référence des consommables porte la mention « écolabellisé » accompagnée du nom de l’écolabel et le logo de l’écolabel est apposé sur les emballages des consomma</w:t>
      </w:r>
      <w:r w:rsidR="006029D8">
        <w:t>bles livrés aux bénéficiaires.</w:t>
      </w:r>
    </w:p>
    <w:p w14:paraId="251C553A" w14:textId="77777777" w:rsidR="007F4E7D" w:rsidRDefault="007F4E7D" w:rsidP="007F4E7D">
      <w:pPr>
        <w:pStyle w:val="Titre3"/>
      </w:pPr>
      <w:bookmarkStart w:id="122" w:name="_Toc180057643"/>
      <w:r>
        <w:t>Emballages des consommables</w:t>
      </w:r>
      <w:bookmarkEnd w:id="122"/>
      <w:r>
        <w:t xml:space="preserve"> </w:t>
      </w:r>
    </w:p>
    <w:p w14:paraId="4AFE4AF1" w14:textId="77777777" w:rsidR="007F4E7D" w:rsidRDefault="007F4E7D" w:rsidP="007F4E7D">
      <w:pPr>
        <w:pStyle w:val="Corpsdetexte"/>
      </w:pPr>
      <w:r>
        <w:t xml:space="preserve">Les dimensionnements (volumes) et le poids des emballages doivent être optimisés afin de réduire les prélèvements à la source et les surfaces de stockage notamment dans la phase de transport. </w:t>
      </w:r>
    </w:p>
    <w:p w14:paraId="188DD439" w14:textId="6A782212" w:rsidR="007F4E7D" w:rsidRDefault="007F4E7D" w:rsidP="007F4E7D">
      <w:pPr>
        <w:pStyle w:val="Corpsdetexte"/>
      </w:pPr>
      <w:r>
        <w:t>Les emballages doivent être composés de matériaux séparables (non agglomérés et permettant un traitement séparé du recyclage</w:t>
      </w:r>
      <w:r w:rsidR="00BA5508" w:rsidRPr="00BA5508">
        <w:t xml:space="preserve"> </w:t>
      </w:r>
      <w:r w:rsidR="00BA5508">
        <w:t>et/ou leur réutilisation</w:t>
      </w:r>
      <w:r>
        <w:t xml:space="preserve">), constitués de matières issues de ressources renouvelables et /ou de matériaux recyclés et/ou recyclables.  </w:t>
      </w:r>
    </w:p>
    <w:p w14:paraId="14134BED" w14:textId="77777777" w:rsidR="007F4E7D" w:rsidRDefault="007F4E7D" w:rsidP="007F4E7D">
      <w:pPr>
        <w:pStyle w:val="Corpsdetexte"/>
      </w:pPr>
      <w:r>
        <w:t>En particulier :</w:t>
      </w:r>
    </w:p>
    <w:p w14:paraId="435485EF" w14:textId="77777777" w:rsidR="007F4E7D" w:rsidRDefault="007F4E7D" w:rsidP="007F4E7D">
      <w:pPr>
        <w:pStyle w:val="Listepuces"/>
      </w:pPr>
      <w:r>
        <w:t>Le carton utilisé pour l’emballage doit contenir au moins 50 % de matières recyclées.</w:t>
      </w:r>
    </w:p>
    <w:p w14:paraId="1CA2FC91" w14:textId="77777777" w:rsidR="007F4E7D" w:rsidRDefault="007F4E7D" w:rsidP="007F4E7D">
      <w:pPr>
        <w:pStyle w:val="Listepuces"/>
      </w:pPr>
      <w:r>
        <w:t xml:space="preserve">Les plastiques sont préférentiellement recyclés, exempts de polymères halogénés et marqués selon la norme ISO 11469. </w:t>
      </w:r>
    </w:p>
    <w:p w14:paraId="33BFF8E1" w14:textId="54742B32" w:rsidR="007F4E7D" w:rsidRDefault="007F4E7D" w:rsidP="007F4E7D">
      <w:pPr>
        <w:pStyle w:val="Corpsdetexte"/>
      </w:pPr>
      <w:r>
        <w:t>A la demande de l’AP-HP, le Titulaire est tenu de fournir les documents attestant de ces caractéristiques.</w:t>
      </w:r>
    </w:p>
    <w:p w14:paraId="2C219635" w14:textId="6BDD6703" w:rsidR="00BA5508" w:rsidRDefault="00BA5508" w:rsidP="00BA5508">
      <w:pPr>
        <w:pStyle w:val="Corpsdetexte"/>
      </w:pPr>
      <w:r>
        <w:t>Les emballages des solutions respectent les exigences</w:t>
      </w:r>
      <w:r w:rsidR="00FB1E2D">
        <w:t xml:space="preserve"> suivantes :</w:t>
      </w:r>
    </w:p>
    <w:p w14:paraId="3C19CF0B" w14:textId="1808C08C" w:rsidR="00BA5508" w:rsidRDefault="00BA5508" w:rsidP="00BA5508">
      <w:pPr>
        <w:pStyle w:val="Listepuces"/>
      </w:pPr>
      <w:r>
        <w:t>Conception permettant leur recyclage et/ou leur réutilisation</w:t>
      </w:r>
    </w:p>
    <w:p w14:paraId="0E7B4DB7" w14:textId="77777777" w:rsidR="00BA5508" w:rsidRDefault="00BA5508" w:rsidP="00BA5508">
      <w:pPr>
        <w:pStyle w:val="Listepuces"/>
      </w:pPr>
      <w:r>
        <w:t>Exclusion des métaux lourds (plomb, cadmium, mercure et chrome hexavalent)</w:t>
      </w:r>
    </w:p>
    <w:p w14:paraId="61E30626" w14:textId="5FAA2CC1" w:rsidR="00BA5508" w:rsidRDefault="00BA5508" w:rsidP="00BA5508">
      <w:pPr>
        <w:pStyle w:val="Listepuces"/>
      </w:pPr>
      <w:r>
        <w:t>Plastiques contenus sans polymères halogénés et marqués selon la norme ISO 11469 ou équivalent</w:t>
      </w:r>
    </w:p>
    <w:p w14:paraId="5D6FDBF6" w14:textId="42DF15BA" w:rsidR="00BA5508" w:rsidRDefault="00BA5508" w:rsidP="00BA5508">
      <w:pPr>
        <w:pStyle w:val="Listepuces"/>
      </w:pPr>
      <w:r>
        <w:t>Exclusion du polyvinyle (PVC) des emballages à usage unique</w:t>
      </w:r>
    </w:p>
    <w:p w14:paraId="27564562" w14:textId="265DA984" w:rsidR="00BA5508" w:rsidRDefault="00BA5508" w:rsidP="00BA5508">
      <w:pPr>
        <w:pStyle w:val="Listepuces"/>
      </w:pPr>
      <w:r>
        <w:t>Priorité donnée aux mono-matériaux facilement recyclables ainsi qu’aux matériaux biodégradables ou recyclés.</w:t>
      </w:r>
    </w:p>
    <w:p w14:paraId="17EB40B1" w14:textId="25E28341" w:rsidR="00BA5508" w:rsidRDefault="00BA5508" w:rsidP="00BA5508">
      <w:pPr>
        <w:pStyle w:val="Corpsdetexte"/>
      </w:pPr>
      <w:r>
        <w:t>En particulier, les emballages contiennent des matériaux recyclés dans les proportions suivantes :</w:t>
      </w:r>
    </w:p>
    <w:p w14:paraId="371D9068" w14:textId="1CCF6982" w:rsidR="00BA5508" w:rsidRDefault="00BA5508" w:rsidP="00BA5508">
      <w:pPr>
        <w:pStyle w:val="Listepuces"/>
      </w:pPr>
      <w:r>
        <w:t xml:space="preserve">Tubes enroulés : 90% </w:t>
      </w:r>
    </w:p>
    <w:p w14:paraId="0439B1EA" w14:textId="48896D19" w:rsidR="00BA5508" w:rsidRDefault="00BA5508" w:rsidP="00BA5508">
      <w:pPr>
        <w:pStyle w:val="Listepuces"/>
      </w:pPr>
      <w:r>
        <w:t xml:space="preserve">Cartons : 80% </w:t>
      </w:r>
    </w:p>
    <w:p w14:paraId="346B001A" w14:textId="53853A22" w:rsidR="00BA5508" w:rsidRDefault="00BA5508" w:rsidP="00BA5508">
      <w:pPr>
        <w:pStyle w:val="Listepuces"/>
      </w:pPr>
      <w:r>
        <w:lastRenderedPageBreak/>
        <w:t xml:space="preserve">Cartons ondulés : 40% </w:t>
      </w:r>
    </w:p>
    <w:p w14:paraId="17E0C103" w14:textId="1F16ABCC" w:rsidR="00BA5508" w:rsidRDefault="00BA5508" w:rsidP="00BA5508">
      <w:pPr>
        <w:pStyle w:val="Corpsdetexte"/>
      </w:pPr>
      <w:r>
        <w:t>A la demande de l’A</w:t>
      </w:r>
      <w:r w:rsidR="00E52D82">
        <w:t>P-HP</w:t>
      </w:r>
      <w:r>
        <w:t>, le Titulaire est tenu de fournir les documents attestant de ces caractéristiques.</w:t>
      </w:r>
    </w:p>
    <w:p w14:paraId="1181DC9A" w14:textId="3ACC9F8F" w:rsidR="00BA5508" w:rsidRDefault="00BA5508" w:rsidP="00BA5508">
      <w:pPr>
        <w:pStyle w:val="Corpsdetexte"/>
      </w:pPr>
      <w:r>
        <w:t xml:space="preserve">A défaut de transmission des documents, les pénalités prévues </w:t>
      </w:r>
      <w:r w:rsidR="00E52D82">
        <w:t xml:space="preserve">dans le </w:t>
      </w:r>
      <w:r>
        <w:t>CCAP s’appliquent à compter de la date limite de remise formalisée</w:t>
      </w:r>
      <w:r w:rsidR="00E52D82">
        <w:t xml:space="preserve"> dans la demande de l’AP-HP.</w:t>
      </w:r>
    </w:p>
    <w:p w14:paraId="3C9E1DA9" w14:textId="14234121" w:rsidR="00BA5508" w:rsidRDefault="00A86258" w:rsidP="00A86258">
      <w:pPr>
        <w:pStyle w:val="Titre3"/>
      </w:pPr>
      <w:bookmarkStart w:id="123" w:name="_Toc180057644"/>
      <w:r w:rsidRPr="00A86258">
        <w:t>Qualités du processus d'impression</w:t>
      </w:r>
      <w:bookmarkEnd w:id="123"/>
    </w:p>
    <w:p w14:paraId="278656B2" w14:textId="2C94FE99" w:rsidR="00A86258" w:rsidRDefault="00A86258" w:rsidP="00A86258">
      <w:pPr>
        <w:pStyle w:val="Corpsdetexte"/>
      </w:pPr>
      <w:r>
        <w:t>Le moteur d’impression peut présenter des procédés favorisant les économies d’encre et d’énergie. Le Titulaire peut le décrire dans son offre</w:t>
      </w:r>
      <w:r w:rsidR="00891267">
        <w:t xml:space="preserve">, </w:t>
      </w:r>
      <w:r>
        <w:t>dans le Cadre de Réponse Environnemental et Social « </w:t>
      </w:r>
      <w:r w:rsidRPr="00265392">
        <w:t>Performance environnementale et sociale</w:t>
      </w:r>
      <w:r>
        <w:t> »</w:t>
      </w:r>
      <w:r w:rsidR="00891267">
        <w:t>.</w:t>
      </w:r>
    </w:p>
    <w:p w14:paraId="3CEE8084" w14:textId="704BF33E" w:rsidR="00E25CD6" w:rsidRDefault="00E25CD6" w:rsidP="00E25CD6">
      <w:pPr>
        <w:pStyle w:val="Titre3"/>
      </w:pPr>
      <w:bookmarkStart w:id="124" w:name="_Toc180057645"/>
      <w:r>
        <w:t xml:space="preserve">Impacts environnementaux </w:t>
      </w:r>
      <w:r w:rsidR="009D5E20">
        <w:t>des moyens de transports</w:t>
      </w:r>
      <w:bookmarkEnd w:id="124"/>
    </w:p>
    <w:p w14:paraId="1BC4DEF3" w14:textId="1DE148FA" w:rsidR="00891267" w:rsidRDefault="004B169B" w:rsidP="00891267">
      <w:pPr>
        <w:pStyle w:val="Corpsdetexte"/>
      </w:pPr>
      <w:r>
        <w:t>D</w:t>
      </w:r>
      <w:r w:rsidR="00891267">
        <w:t>es qualités environnementales des moyens de transport, utilisés dans le cadre du marché, pour les déménagements, les livraisons et les interventions, sont attendues dans le Cadre de Réponse Environnemental et Social « </w:t>
      </w:r>
      <w:r w:rsidR="00891267" w:rsidRPr="00265392">
        <w:t>Performance environnementale et sociale</w:t>
      </w:r>
      <w:r w:rsidR="00891267">
        <w:t> ».</w:t>
      </w:r>
    </w:p>
    <w:p w14:paraId="0D32E519" w14:textId="325DA92D" w:rsidR="00E25CD6" w:rsidRDefault="00E25CD6" w:rsidP="00E25CD6">
      <w:pPr>
        <w:pStyle w:val="Corpsdetexte"/>
      </w:pPr>
      <w:r>
        <w:t>L</w:t>
      </w:r>
      <w:r w:rsidR="00423883">
        <w:t xml:space="preserve">es véhicules mobilisés </w:t>
      </w:r>
      <w:r>
        <w:t>dans le cadre du présent marché correspond</w:t>
      </w:r>
      <w:r w:rsidR="00423883">
        <w:t>ent</w:t>
      </w:r>
      <w:r>
        <w:t xml:space="preserve"> aux catégories d</w:t>
      </w:r>
      <w:r w:rsidR="004B169B">
        <w:t>e véhicules Euro</w:t>
      </w:r>
      <w:r w:rsidR="003449A1">
        <w:t> V ou Euro </w:t>
      </w:r>
      <w:r w:rsidR="004B169B">
        <w:t>VI, ou sont électriques.</w:t>
      </w:r>
      <w:r w:rsidR="00423883">
        <w:t xml:space="preserve"> </w:t>
      </w:r>
      <w:r>
        <w:t xml:space="preserve">A chaque fois que cela est possible, et selon les étapes de transport considérées, le titulaire est encouragé à utiliser des modes de </w:t>
      </w:r>
      <w:r w:rsidR="004B169B">
        <w:t xml:space="preserve">transport </w:t>
      </w:r>
      <w:r>
        <w:t>alternatifs au transport routier et moins émissifs (fluvial, ferroviaire…). I</w:t>
      </w:r>
      <w:r w:rsidR="009D5E20">
        <w:t>l en informe l’AP-HP.</w:t>
      </w:r>
    </w:p>
    <w:p w14:paraId="24A6A4FD" w14:textId="637B9379" w:rsidR="00E25CD6" w:rsidRDefault="00E25CD6" w:rsidP="00E25CD6">
      <w:pPr>
        <w:pStyle w:val="Corpsdetexte"/>
      </w:pPr>
      <w:r>
        <w:t xml:space="preserve">Le titulaire </w:t>
      </w:r>
      <w:r w:rsidR="00423883">
        <w:t>peut faire</w:t>
      </w:r>
      <w:r>
        <w:t xml:space="preserve"> figurer </w:t>
      </w:r>
      <w:r w:rsidR="00423883">
        <w:t>dans son offre, et seulement concernant le marché, dans le Cadre de Réponse Environnemental et Social « </w:t>
      </w:r>
      <w:r w:rsidR="00423883" w:rsidRPr="00265392">
        <w:t>Performance environnementale et sociale</w:t>
      </w:r>
      <w:r w:rsidR="00423883">
        <w:t> », les informations suivantes sur les qualités environnementales des moyens de transports qu’il compte mobiliser :</w:t>
      </w:r>
    </w:p>
    <w:p w14:paraId="28143B5A" w14:textId="56F5553C" w:rsidR="00E25CD6" w:rsidRDefault="009D5E20" w:rsidP="009D5E20">
      <w:pPr>
        <w:pStyle w:val="Listepuces"/>
      </w:pPr>
      <w:r>
        <w:t>P</w:t>
      </w:r>
      <w:r w:rsidR="00E25CD6">
        <w:t>rincipales étapes de transport</w:t>
      </w:r>
      <w:r w:rsidR="00423883">
        <w:t>,</w:t>
      </w:r>
      <w:r w:rsidR="00E25CD6">
        <w:t xml:space="preserve"> lieux géograp</w:t>
      </w:r>
      <w:r>
        <w:t>hiques concernés</w:t>
      </w:r>
      <w:r w:rsidR="00423883">
        <w:t>, points de départ et d’arrivée considérés</w:t>
      </w:r>
    </w:p>
    <w:p w14:paraId="2B35C370" w14:textId="03F99EEB" w:rsidR="00E25CD6" w:rsidRDefault="009D5E20" w:rsidP="009D5E20">
      <w:pPr>
        <w:pStyle w:val="Listepuces"/>
      </w:pPr>
      <w:r>
        <w:t>M</w:t>
      </w:r>
      <w:r w:rsidR="00E25CD6">
        <w:t>odes de tran</w:t>
      </w:r>
      <w:r>
        <w:t>sport utilisés à chaque étape</w:t>
      </w:r>
    </w:p>
    <w:p w14:paraId="1DBD2437" w14:textId="64C1E99C" w:rsidR="00E25CD6" w:rsidRDefault="009D5E20" w:rsidP="009D5E20">
      <w:pPr>
        <w:pStyle w:val="Listepuces"/>
      </w:pPr>
      <w:r>
        <w:t>M</w:t>
      </w:r>
      <w:r w:rsidR="00E25CD6">
        <w:t>esures mises en œuvre dans la chaîne logistique pour réduire les émissions de gaz à effet de serre (par exemple : évolution des modes de transport utilisés, organisation logistique, optimisation des livraisons e</w:t>
      </w:r>
      <w:r>
        <w:t>tc.).</w:t>
      </w:r>
    </w:p>
    <w:p w14:paraId="2A5BB948" w14:textId="4106EB27" w:rsidR="00CA2B5E" w:rsidRDefault="00CA2B5E" w:rsidP="0056630A">
      <w:pPr>
        <w:pStyle w:val="Titre2"/>
      </w:pPr>
      <w:bookmarkStart w:id="125" w:name="_Toc180057646"/>
      <w:r>
        <w:t>Prescriptions techniques à caractère social</w:t>
      </w:r>
      <w:bookmarkEnd w:id="125"/>
    </w:p>
    <w:p w14:paraId="23BA315B" w14:textId="443D941D" w:rsidR="008B323C" w:rsidRDefault="008B323C" w:rsidP="008B323C">
      <w:pPr>
        <w:pStyle w:val="Titre3"/>
      </w:pPr>
      <w:bookmarkStart w:id="126" w:name="_Toc180057647"/>
      <w:r w:rsidRPr="008B323C">
        <w:t>Accessibilité des matériels</w:t>
      </w:r>
      <w:bookmarkEnd w:id="126"/>
    </w:p>
    <w:p w14:paraId="38214336" w14:textId="1F9355E1" w:rsidR="00E90CCA" w:rsidRDefault="006C77A3" w:rsidP="006C77A3">
      <w:pPr>
        <w:pStyle w:val="Corpsdetexte"/>
      </w:pPr>
      <w:r>
        <w:t xml:space="preserve">Le Titulaire propose </w:t>
      </w:r>
      <w:r w:rsidR="00E90CCA">
        <w:t>en standard ou</w:t>
      </w:r>
      <w:r w:rsidR="000818BB">
        <w:t xml:space="preserve"> dans son catalogue</w:t>
      </w:r>
      <w:r w:rsidR="00E90CCA">
        <w:t xml:space="preserve"> </w:t>
      </w:r>
      <w:r w:rsidR="000818BB">
        <w:t>un ou plusieurs</w:t>
      </w:r>
      <w:r w:rsidR="00E90CCA">
        <w:t xml:space="preserve"> dispositifs</w:t>
      </w:r>
      <w:r w:rsidR="00EB53A5">
        <w:t xml:space="preserve">, kits ou fournitures, </w:t>
      </w:r>
      <w:r w:rsidR="00E90CCA">
        <w:t>facilitant l’accessibilité des solutions d’impressions au PMR ou aux handicapés.</w:t>
      </w:r>
    </w:p>
    <w:p w14:paraId="62486596" w14:textId="19C984F2" w:rsidR="00C01BD1" w:rsidRDefault="00C01BD1" w:rsidP="006C77A3">
      <w:pPr>
        <w:pStyle w:val="Titre3"/>
      </w:pPr>
      <w:bookmarkStart w:id="127" w:name="_Toc180057648"/>
      <w:r>
        <w:t>P</w:t>
      </w:r>
      <w:r w:rsidRPr="00C01BD1">
        <w:t>ersonnes mal ou non-voyantes</w:t>
      </w:r>
      <w:bookmarkEnd w:id="127"/>
    </w:p>
    <w:p w14:paraId="390431D9" w14:textId="5BE4D1B4" w:rsidR="008B323C" w:rsidRPr="003449A1" w:rsidRDefault="008B323C" w:rsidP="008B323C">
      <w:pPr>
        <w:pStyle w:val="Corpsdetexte"/>
      </w:pPr>
      <w:r w:rsidRPr="003449A1">
        <w:t xml:space="preserve">Des dispositifs pour les non-voyants sont souhaités sur les solutions d’impression mises à disposition par le Titulaire. Les solutions </w:t>
      </w:r>
      <w:r w:rsidR="002C7F36" w:rsidRPr="003449A1">
        <w:t xml:space="preserve">qui peuvent être équipées </w:t>
      </w:r>
      <w:r w:rsidRPr="003449A1">
        <w:t xml:space="preserve">sont identifiées dans le </w:t>
      </w:r>
      <w:r w:rsidR="00CB028A" w:rsidRPr="003449A1">
        <w:t>C</w:t>
      </w:r>
      <w:r w:rsidRPr="003449A1">
        <w:t xml:space="preserve">adre de </w:t>
      </w:r>
      <w:r w:rsidR="00CB028A" w:rsidRPr="003449A1">
        <w:t>R</w:t>
      </w:r>
      <w:r w:rsidRPr="003449A1">
        <w:t xml:space="preserve">éponse </w:t>
      </w:r>
      <w:r w:rsidR="00CB028A" w:rsidRPr="003449A1">
        <w:t xml:space="preserve">Environnemental et Social </w:t>
      </w:r>
      <w:r w:rsidRPr="003449A1">
        <w:t>« Récapitulatif</w:t>
      </w:r>
      <w:r w:rsidR="00CB028A" w:rsidRPr="003449A1">
        <w:t xml:space="preserve"> des </w:t>
      </w:r>
      <w:r w:rsidRPr="003449A1">
        <w:t>Configurations ». Les solutions identifiées dans ce tableau comme équipées disposent au moins d’un ou de plusieurs des dispositifs suivants :</w:t>
      </w:r>
    </w:p>
    <w:p w14:paraId="70F917BD" w14:textId="77777777" w:rsidR="008B323C" w:rsidRPr="003449A1" w:rsidRDefault="008B323C" w:rsidP="008B323C">
      <w:pPr>
        <w:pStyle w:val="Listepuces"/>
      </w:pPr>
      <w:r w:rsidRPr="003449A1">
        <w:t>Reconnaissance vocale ou dispositif équivalent</w:t>
      </w:r>
    </w:p>
    <w:p w14:paraId="1F10998F" w14:textId="77777777" w:rsidR="008B323C" w:rsidRDefault="008B323C" w:rsidP="008B323C">
      <w:pPr>
        <w:pStyle w:val="Listepuces"/>
      </w:pPr>
      <w:r>
        <w:t>Assistance vocale, retour vocal permettant la confirmation des actions ou dispositif équivalent</w:t>
      </w:r>
    </w:p>
    <w:p w14:paraId="5ADFCC01" w14:textId="77777777" w:rsidR="008B323C" w:rsidRDefault="008B323C" w:rsidP="008B323C">
      <w:pPr>
        <w:pStyle w:val="Listepuces"/>
      </w:pPr>
      <w:r>
        <w:t>Personnalisation des paramètres d’affichage</w:t>
      </w:r>
    </w:p>
    <w:p w14:paraId="56A22006" w14:textId="77777777" w:rsidR="008B323C" w:rsidRDefault="008B323C" w:rsidP="008B323C">
      <w:pPr>
        <w:pStyle w:val="Corpsdetexte"/>
      </w:pPr>
      <w:r>
        <w:t>D’autres dispositifs peuvent être proposés par le titulaire dans ce cadre de réponse.</w:t>
      </w:r>
    </w:p>
    <w:p w14:paraId="24B361F8" w14:textId="69B82CE9" w:rsidR="008B323C" w:rsidRDefault="008B323C" w:rsidP="008B323C">
      <w:pPr>
        <w:pStyle w:val="Corpsdetexte"/>
      </w:pPr>
      <w:r>
        <w:t>Ces dispositifs dédiés doivent faciliter l’utilisation des équipements concernés sur la plus grande pla</w:t>
      </w:r>
      <w:r w:rsidR="002C7F36">
        <w:t>ge de fonctionnalités possible.</w:t>
      </w:r>
    </w:p>
    <w:p w14:paraId="599FE0B4" w14:textId="3707F0F3" w:rsidR="002C7F36" w:rsidRDefault="002C7F36" w:rsidP="008B323C">
      <w:pPr>
        <w:pStyle w:val="Corpsdetexte"/>
      </w:pPr>
      <w:r>
        <w:lastRenderedPageBreak/>
        <w:t>Ces dispositifs et les formations à leur utilisation figurent dans le catalogue de fournitures faisant parti de l’offre du Titulaire.</w:t>
      </w:r>
    </w:p>
    <w:p w14:paraId="0AD020C9" w14:textId="33168201" w:rsidR="00E420C9" w:rsidRDefault="00356A7D" w:rsidP="0056630A">
      <w:pPr>
        <w:pStyle w:val="Titre1"/>
        <w:pageBreakBefore/>
      </w:pPr>
      <w:bookmarkStart w:id="128" w:name="_Toc180057649"/>
      <w:r w:rsidRPr="0056630A">
        <w:lastRenderedPageBreak/>
        <w:t>A</w:t>
      </w:r>
      <w:r w:rsidR="00E420C9" w:rsidRPr="0056630A">
        <w:t>NNEXES</w:t>
      </w:r>
      <w:bookmarkEnd w:id="14"/>
      <w:bookmarkEnd w:id="15"/>
      <w:bookmarkEnd w:id="128"/>
    </w:p>
    <w:p w14:paraId="785133D6" w14:textId="192707EC" w:rsidR="001F0339" w:rsidRDefault="001F0339" w:rsidP="001F0339">
      <w:pPr>
        <w:pStyle w:val="Titre2"/>
      </w:pPr>
      <w:bookmarkStart w:id="129" w:name="_Toc164353389"/>
      <w:bookmarkStart w:id="130" w:name="_Toc180057650"/>
      <w:r w:rsidRPr="00D81845">
        <w:t>Sécurité dans la relation avec les Fournisseurs</w:t>
      </w:r>
      <w:bookmarkEnd w:id="129"/>
      <w:bookmarkEnd w:id="130"/>
    </w:p>
    <w:p w14:paraId="5E3E8649" w14:textId="59F60B66" w:rsidR="001F0339" w:rsidRDefault="001F0339" w:rsidP="007731FD">
      <w:pPr>
        <w:pStyle w:val="Corpsdetexte"/>
      </w:pPr>
      <w:r w:rsidRPr="00D81845">
        <w:t>Cf. fichier</w:t>
      </w:r>
      <w:r w:rsidR="009A185D">
        <w:t xml:space="preserve"> DOCX</w:t>
      </w:r>
      <w:r w:rsidRPr="00D81845">
        <w:t xml:space="preserve"> « </w:t>
      </w:r>
      <w:r w:rsidR="007731FD" w:rsidRPr="007731FD">
        <w:t>23-026-IT SolutionsImpression CCTP-A01 FournissseurSecurite</w:t>
      </w:r>
      <w:r w:rsidRPr="00D81845">
        <w:t xml:space="preserve"> »</w:t>
      </w:r>
    </w:p>
    <w:p w14:paraId="1FB28DF1" w14:textId="14BB38B4" w:rsidR="001F0339" w:rsidRDefault="001F0339" w:rsidP="001F0339">
      <w:pPr>
        <w:pStyle w:val="Titre2"/>
      </w:pPr>
      <w:bookmarkStart w:id="131" w:name="_Toc164353390"/>
      <w:bookmarkStart w:id="132" w:name="_Toc180057651"/>
      <w:r>
        <w:t>Charte du bon usage du système d’information de l’AP-HP</w:t>
      </w:r>
      <w:bookmarkEnd w:id="131"/>
      <w:bookmarkEnd w:id="132"/>
    </w:p>
    <w:p w14:paraId="1FFC0DDA" w14:textId="4F201F1F" w:rsidR="001F0339" w:rsidRDefault="001F0339" w:rsidP="007731FD">
      <w:pPr>
        <w:pStyle w:val="Corpsdetexte"/>
      </w:pPr>
      <w:r>
        <w:t>Cf. fichier</w:t>
      </w:r>
      <w:r w:rsidR="009A185D">
        <w:t xml:space="preserve"> PDF</w:t>
      </w:r>
      <w:r>
        <w:t xml:space="preserve"> « </w:t>
      </w:r>
      <w:r w:rsidR="007731FD" w:rsidRPr="007731FD">
        <w:t>23-026-IT SolutionsImpression CCTP-A02 BonUsageSI 2021</w:t>
      </w:r>
      <w:r>
        <w:t xml:space="preserve"> »</w:t>
      </w:r>
    </w:p>
    <w:p w14:paraId="23AC199F" w14:textId="68EE7357" w:rsidR="001F0339" w:rsidRDefault="001F0339" w:rsidP="001F0339">
      <w:pPr>
        <w:pStyle w:val="Titre2"/>
      </w:pPr>
      <w:bookmarkStart w:id="133" w:name="_Toc164353391"/>
      <w:bookmarkStart w:id="134" w:name="_Toc180057652"/>
      <w:r>
        <w:t>Cadre de Cohérence Technique (CCT) du SI de l’AP-HP</w:t>
      </w:r>
      <w:bookmarkEnd w:id="133"/>
      <w:bookmarkEnd w:id="134"/>
    </w:p>
    <w:p w14:paraId="1C5FAFCC" w14:textId="1E56C4A7" w:rsidR="001F0339" w:rsidRDefault="001F0339" w:rsidP="007731FD">
      <w:pPr>
        <w:pStyle w:val="Corpsdetexte"/>
      </w:pPr>
      <w:r>
        <w:t>Cf. fichier</w:t>
      </w:r>
      <w:r w:rsidR="009A185D">
        <w:t xml:space="preserve"> PDF</w:t>
      </w:r>
      <w:r>
        <w:t xml:space="preserve"> « </w:t>
      </w:r>
      <w:r w:rsidR="007731FD" w:rsidRPr="007731FD">
        <w:t>23-026-IT SolutionsImpression CCTP-A03 CCT v4-0 2019-12</w:t>
      </w:r>
      <w:r>
        <w:t xml:space="preserve"> »</w:t>
      </w:r>
    </w:p>
    <w:p w14:paraId="1DE7E015" w14:textId="2E40343F" w:rsidR="001F0339" w:rsidRDefault="001F0339" w:rsidP="001F0339">
      <w:pPr>
        <w:pStyle w:val="Titre2"/>
      </w:pPr>
      <w:bookmarkStart w:id="135" w:name="_Toc164353392"/>
      <w:bookmarkStart w:id="136" w:name="_Toc180057653"/>
      <w:r w:rsidRPr="00D81845">
        <w:t>Protection des données à caractère personnel</w:t>
      </w:r>
      <w:bookmarkEnd w:id="135"/>
      <w:bookmarkEnd w:id="136"/>
    </w:p>
    <w:p w14:paraId="638C373B" w14:textId="01C2ECB9" w:rsidR="001F0339" w:rsidRDefault="001F0339" w:rsidP="007731FD">
      <w:pPr>
        <w:pStyle w:val="Corpsdetexte"/>
      </w:pPr>
      <w:r>
        <w:t>Cf. fichier</w:t>
      </w:r>
      <w:r w:rsidR="009A185D">
        <w:t xml:space="preserve"> DOCX</w:t>
      </w:r>
      <w:r>
        <w:t xml:space="preserve"> « </w:t>
      </w:r>
      <w:r w:rsidR="007731FD" w:rsidRPr="007731FD">
        <w:t>23-026-IT SolutionsImpression CCTP-A04 RGPD v2023-02</w:t>
      </w:r>
      <w:r>
        <w:t xml:space="preserve"> »</w:t>
      </w:r>
    </w:p>
    <w:p w14:paraId="0EFF8111" w14:textId="54D7A2E3" w:rsidR="00497400" w:rsidRPr="00A55F7C" w:rsidRDefault="002927E4" w:rsidP="00497400">
      <w:pPr>
        <w:pStyle w:val="Titre2"/>
      </w:pPr>
      <w:bookmarkStart w:id="137" w:name="_Toc180057654"/>
      <w:r w:rsidRPr="00A55F7C">
        <w:t>GHU</w:t>
      </w:r>
      <w:r w:rsidR="00914B6E">
        <w:t>,</w:t>
      </w:r>
      <w:r w:rsidRPr="00A55F7C">
        <w:t xml:space="preserve"> sites</w:t>
      </w:r>
      <w:r w:rsidR="00914B6E">
        <w:t>, établissements</w:t>
      </w:r>
      <w:r w:rsidRPr="00A55F7C">
        <w:t xml:space="preserve"> de l’AP-HP</w:t>
      </w:r>
      <w:bookmarkEnd w:id="137"/>
    </w:p>
    <w:p w14:paraId="61A16CDF" w14:textId="2E003592" w:rsidR="007731FD" w:rsidRDefault="007731FD" w:rsidP="007B546C">
      <w:pPr>
        <w:pStyle w:val="Corpsdetexte"/>
      </w:pPr>
      <w:r>
        <w:t>Cf. fichier</w:t>
      </w:r>
      <w:r w:rsidR="009A185D">
        <w:t xml:space="preserve"> DOCX</w:t>
      </w:r>
      <w:r>
        <w:t xml:space="preserve"> « </w:t>
      </w:r>
      <w:r w:rsidRPr="007731FD">
        <w:t>23-026-IT SolutionsImpression CCTP-A0</w:t>
      </w:r>
      <w:r>
        <w:t>5</w:t>
      </w:r>
      <w:r w:rsidRPr="007731FD">
        <w:t xml:space="preserve"> Ghu-sites</w:t>
      </w:r>
      <w:r>
        <w:t> »</w:t>
      </w:r>
    </w:p>
    <w:p w14:paraId="3A8B9B5B" w14:textId="6F1B08AC" w:rsidR="002927E4" w:rsidRPr="00C662D1" w:rsidRDefault="002927E4" w:rsidP="002927E4">
      <w:pPr>
        <w:pStyle w:val="Titre2"/>
      </w:pPr>
      <w:bookmarkStart w:id="138" w:name="_Toc180057655"/>
      <w:r w:rsidRPr="00C662D1">
        <w:t>Inventaire</w:t>
      </w:r>
      <w:bookmarkEnd w:id="138"/>
    </w:p>
    <w:p w14:paraId="17552D83" w14:textId="52EC1A31" w:rsidR="007731FD" w:rsidRPr="00C662D1" w:rsidRDefault="007731FD" w:rsidP="007731FD">
      <w:pPr>
        <w:pStyle w:val="Corpsdetexte"/>
      </w:pPr>
      <w:r w:rsidRPr="00C662D1">
        <w:t>Cf. fichier</w:t>
      </w:r>
      <w:r w:rsidR="009A185D">
        <w:t xml:space="preserve"> XLSX</w:t>
      </w:r>
      <w:r w:rsidRPr="00C662D1">
        <w:t xml:space="preserve"> « 23-026-IT SolutionsImpression CCTP-A06 Inventaire »</w:t>
      </w:r>
    </w:p>
    <w:p w14:paraId="14C49AA1" w14:textId="2AB8FB6C" w:rsidR="00212EC4" w:rsidRPr="00C662D1" w:rsidRDefault="00BC55D2" w:rsidP="00BC55D2">
      <w:pPr>
        <w:pStyle w:val="Titre2"/>
      </w:pPr>
      <w:bookmarkStart w:id="139" w:name="_Toc180057656"/>
      <w:r w:rsidRPr="00C662D1">
        <w:t>Segmentation de la g</w:t>
      </w:r>
      <w:r w:rsidR="00212EC4" w:rsidRPr="00C662D1">
        <w:t>amme</w:t>
      </w:r>
      <w:r w:rsidRPr="00C662D1">
        <w:t xml:space="preserve"> de copieurs</w:t>
      </w:r>
      <w:bookmarkEnd w:id="139"/>
    </w:p>
    <w:p w14:paraId="556CD89F" w14:textId="74E9FC12" w:rsidR="00212EC4" w:rsidRDefault="00212EC4" w:rsidP="00212EC4">
      <w:pPr>
        <w:pStyle w:val="Corpsdetexte"/>
      </w:pPr>
      <w:r w:rsidRPr="00C662D1">
        <w:t>Cf. fichier</w:t>
      </w:r>
      <w:r w:rsidR="009A185D">
        <w:t xml:space="preserve"> XLSX</w:t>
      </w:r>
      <w:r w:rsidRPr="00C662D1">
        <w:t xml:space="preserve"> « 23-026-IT SolutionsImpression CCTP-A07 Gamme »</w:t>
      </w:r>
    </w:p>
    <w:p w14:paraId="3162E3A4" w14:textId="5D38F812" w:rsidR="00992E08" w:rsidRDefault="00992E08" w:rsidP="00EE4F34">
      <w:pPr>
        <w:pStyle w:val="Corpsdetexte"/>
        <w:rPr>
          <w:lang w:val="en-US"/>
        </w:rPr>
      </w:pPr>
    </w:p>
    <w:p w14:paraId="6D91B6CF" w14:textId="2B965FAB" w:rsidR="00212EC4" w:rsidRPr="00836654" w:rsidRDefault="00212EC4" w:rsidP="00EE4F34">
      <w:pPr>
        <w:pStyle w:val="Corpsdetexte"/>
        <w:rPr>
          <w:lang w:val="en-US"/>
        </w:rPr>
      </w:pPr>
    </w:p>
    <w:sectPr w:rsidR="00212EC4" w:rsidRPr="00836654" w:rsidSect="00E43254">
      <w:footerReference w:type="default" r:id="rId14"/>
      <w:pgSz w:w="11907" w:h="16840" w:code="9"/>
      <w:pgMar w:top="1134" w:right="1134" w:bottom="851" w:left="1134"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58A74" w14:textId="77777777" w:rsidR="00CA181A" w:rsidRDefault="00CA181A">
      <w:r>
        <w:separator/>
      </w:r>
    </w:p>
  </w:endnote>
  <w:endnote w:type="continuationSeparator" w:id="0">
    <w:p w14:paraId="662A4359" w14:textId="77777777" w:rsidR="00CA181A" w:rsidRDefault="00CA181A">
      <w:r>
        <w:continuationSeparator/>
      </w:r>
    </w:p>
  </w:endnote>
  <w:endnote w:type="continuationNotice" w:id="1">
    <w:p w14:paraId="1ED6090B" w14:textId="77777777" w:rsidR="00CA181A" w:rsidRDefault="00CA18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CA181A" w:rsidRPr="0066536E" w14:paraId="699FDF82" w14:textId="77777777" w:rsidTr="00775A78">
      <w:tc>
        <w:tcPr>
          <w:tcW w:w="1486" w:type="dxa"/>
          <w:shd w:val="clear" w:color="auto" w:fill="auto"/>
          <w:vAlign w:val="center"/>
        </w:tcPr>
        <w:p w14:paraId="0DDB07D7" w14:textId="30ECF4AA" w:rsidR="00CA181A" w:rsidRPr="0066536E" w:rsidRDefault="00CA181A" w:rsidP="00775A78">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vAlign w:val="center"/>
        </w:tcPr>
        <w:p w14:paraId="26C883D8" w14:textId="671DAC9D" w:rsidR="00CA181A" w:rsidRPr="0066536E" w:rsidRDefault="00CA181A" w:rsidP="0045453D">
          <w:pPr>
            <w:pStyle w:val="Pieddepage"/>
            <w:rPr>
              <w:rFonts w:eastAsia="Calibri" w:cs="Open Sans"/>
              <w:sz w:val="18"/>
              <w:szCs w:val="18"/>
              <w:lang w:eastAsia="en-US"/>
            </w:rPr>
          </w:pPr>
          <w:r w:rsidRPr="0066536E">
            <w:rPr>
              <w:rFonts w:eastAsia="Calibri" w:cs="Open Sans"/>
              <w:sz w:val="18"/>
              <w:szCs w:val="18"/>
              <w:lang w:eastAsia="en-US"/>
            </w:rPr>
            <w:t xml:space="preserve">Consultation n° </w:t>
          </w:r>
          <w:r>
            <w:rPr>
              <w:rFonts w:eastAsia="Calibri" w:cs="Open Sans"/>
              <w:sz w:val="18"/>
              <w:szCs w:val="18"/>
              <w:lang w:eastAsia="en-US"/>
            </w:rPr>
            <w:t>23-026-IT</w:t>
          </w:r>
        </w:p>
      </w:tc>
      <w:tc>
        <w:tcPr>
          <w:tcW w:w="2075" w:type="dxa"/>
          <w:shd w:val="clear" w:color="auto" w:fill="auto"/>
          <w:vAlign w:val="center"/>
        </w:tcPr>
        <w:p w14:paraId="7576CCE8" w14:textId="3E16AF7A" w:rsidR="00CA181A" w:rsidRPr="0066536E" w:rsidRDefault="00CA181A" w:rsidP="00775A78">
          <w:pPr>
            <w:pStyle w:val="Pieddepage"/>
            <w:rPr>
              <w:rFonts w:eastAsia="Calibri" w:cs="Open Sans"/>
              <w:color w:val="auto"/>
              <w:sz w:val="18"/>
              <w:szCs w:val="18"/>
              <w:lang w:val="en-GB" w:eastAsia="en-US"/>
            </w:rPr>
          </w:pPr>
          <w:r>
            <w:rPr>
              <w:rFonts w:eastAsia="Calibri" w:cs="Open Sans"/>
              <w:color w:val="auto"/>
              <w:sz w:val="18"/>
              <w:szCs w:val="18"/>
              <w:lang w:val="en-GB" w:eastAsia="en-US"/>
            </w:rPr>
            <w:t>AGEPS</w:t>
          </w:r>
        </w:p>
      </w:tc>
    </w:tr>
    <w:tr w:rsidR="00CA181A" w:rsidRPr="0066536E" w14:paraId="7F9220C1" w14:textId="77777777" w:rsidTr="00775A78">
      <w:tc>
        <w:tcPr>
          <w:tcW w:w="1486" w:type="dxa"/>
          <w:shd w:val="clear" w:color="auto" w:fill="auto"/>
          <w:vAlign w:val="center"/>
        </w:tcPr>
        <w:p w14:paraId="1C0DB966" w14:textId="5FB8A6A3" w:rsidR="00CA181A" w:rsidRPr="0066536E" w:rsidRDefault="00CA181A" w:rsidP="00775A78">
          <w:pPr>
            <w:jc w:val="center"/>
            <w:rPr>
              <w:rFonts w:eastAsia="Calibri" w:cs="Open Sans"/>
              <w:sz w:val="18"/>
              <w:szCs w:val="18"/>
              <w:lang w:eastAsia="en-US"/>
            </w:rPr>
          </w:pPr>
          <w:r>
            <w:rPr>
              <w:rFonts w:eastAsia="Calibri" w:cs="Open Sans"/>
              <w:sz w:val="18"/>
              <w:szCs w:val="18"/>
              <w:lang w:eastAsia="en-US"/>
            </w:rPr>
            <w:t>CCTP</w:t>
          </w:r>
        </w:p>
      </w:tc>
      <w:tc>
        <w:tcPr>
          <w:tcW w:w="5670" w:type="dxa"/>
          <w:shd w:val="clear" w:color="auto" w:fill="auto"/>
          <w:vAlign w:val="center"/>
        </w:tcPr>
        <w:p w14:paraId="558E3F2B" w14:textId="14E380F1" w:rsidR="00CA181A" w:rsidRPr="0066536E" w:rsidRDefault="00CA181A" w:rsidP="00171F62">
          <w:pPr>
            <w:jc w:val="center"/>
            <w:rPr>
              <w:rFonts w:eastAsia="Calibri" w:cs="Open Sans"/>
              <w:sz w:val="18"/>
              <w:szCs w:val="18"/>
              <w:lang w:eastAsia="en-US"/>
            </w:rPr>
          </w:pPr>
          <w:r>
            <w:rPr>
              <w:rFonts w:eastAsia="Calibri" w:cs="Open Sans"/>
              <w:sz w:val="18"/>
              <w:szCs w:val="18"/>
              <w:lang w:eastAsia="en-US"/>
            </w:rPr>
            <w:t xml:space="preserve">Dernière mise à jour du </w:t>
          </w:r>
          <w:r>
            <w:rPr>
              <w:rFonts w:eastAsia="Calibri" w:cs="Open Sans"/>
              <w:sz w:val="18"/>
              <w:szCs w:val="18"/>
              <w:lang w:eastAsia="en-US"/>
            </w:rPr>
            <w:fldChar w:fldCharType="begin"/>
          </w:r>
          <w:r>
            <w:rPr>
              <w:rFonts w:eastAsia="Calibri" w:cs="Open Sans"/>
              <w:sz w:val="18"/>
              <w:szCs w:val="18"/>
              <w:lang w:eastAsia="en-US"/>
            </w:rPr>
            <w:instrText xml:space="preserve"> SAVEDATE  \@ "dd/MM/yyyy"  \* MERGEFORMAT </w:instrText>
          </w:r>
          <w:r>
            <w:rPr>
              <w:rFonts w:eastAsia="Calibri" w:cs="Open Sans"/>
              <w:sz w:val="18"/>
              <w:szCs w:val="18"/>
              <w:lang w:eastAsia="en-US"/>
            </w:rPr>
            <w:fldChar w:fldCharType="separate"/>
          </w:r>
          <w:r w:rsidR="00463276">
            <w:rPr>
              <w:rFonts w:eastAsia="Calibri" w:cs="Open Sans"/>
              <w:noProof/>
              <w:sz w:val="18"/>
              <w:szCs w:val="18"/>
              <w:lang w:eastAsia="en-US"/>
            </w:rPr>
            <w:t>07/10/2024</w:t>
          </w:r>
          <w:r>
            <w:rPr>
              <w:rFonts w:eastAsia="Calibri" w:cs="Open Sans"/>
              <w:sz w:val="18"/>
              <w:szCs w:val="18"/>
              <w:lang w:eastAsia="en-US"/>
            </w:rPr>
            <w:fldChar w:fldCharType="end"/>
          </w:r>
        </w:p>
      </w:tc>
      <w:tc>
        <w:tcPr>
          <w:tcW w:w="2075" w:type="dxa"/>
          <w:shd w:val="clear" w:color="auto" w:fill="auto"/>
          <w:vAlign w:val="center"/>
        </w:tcPr>
        <w:p w14:paraId="4D1A288A" w14:textId="4C92BDB8" w:rsidR="00CA181A" w:rsidRPr="0066536E" w:rsidRDefault="00CA181A" w:rsidP="00775A78">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463276">
            <w:rPr>
              <w:rFonts w:eastAsia="Calibri" w:cs="Open Sans"/>
              <w:noProof/>
              <w:sz w:val="18"/>
              <w:szCs w:val="18"/>
              <w:lang w:eastAsia="en-US"/>
            </w:rPr>
            <w:t>2</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463276">
            <w:rPr>
              <w:rStyle w:val="Numrodepage"/>
              <w:rFonts w:eastAsia="Calibri" w:cs="Open Sans"/>
              <w:noProof/>
              <w:sz w:val="18"/>
              <w:szCs w:val="18"/>
              <w:lang w:eastAsia="en-US"/>
            </w:rPr>
            <w:t>51</w:t>
          </w:r>
          <w:r w:rsidRPr="0066536E">
            <w:rPr>
              <w:rStyle w:val="Numrodepage"/>
              <w:rFonts w:eastAsia="Calibri" w:cs="Open Sans"/>
              <w:sz w:val="18"/>
              <w:szCs w:val="18"/>
              <w:lang w:eastAsia="en-US"/>
            </w:rPr>
            <w:fldChar w:fldCharType="end"/>
          </w:r>
        </w:p>
      </w:tc>
    </w:tr>
  </w:tbl>
  <w:p w14:paraId="0A202C47" w14:textId="4D9E4641" w:rsidR="00CA181A" w:rsidRPr="00775A78" w:rsidRDefault="00CA181A" w:rsidP="00775A78">
    <w:pPr>
      <w:pStyle w:val="Pieddepage"/>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2D529" w14:textId="77777777" w:rsidR="00CA181A" w:rsidRDefault="00CA181A">
      <w:r>
        <w:separator/>
      </w:r>
    </w:p>
  </w:footnote>
  <w:footnote w:type="continuationSeparator" w:id="0">
    <w:p w14:paraId="5D8D4B0E" w14:textId="77777777" w:rsidR="00CA181A" w:rsidRDefault="00CA181A">
      <w:r>
        <w:continuationSeparator/>
      </w:r>
    </w:p>
  </w:footnote>
  <w:footnote w:type="continuationNotice" w:id="1">
    <w:p w14:paraId="0C74E5AB" w14:textId="77777777" w:rsidR="00CA181A" w:rsidRDefault="00CA181A"/>
  </w:footnote>
  <w:footnote w:id="2">
    <w:p w14:paraId="5BBD3412" w14:textId="180D7BA8" w:rsidR="00CA181A" w:rsidRPr="005056BE" w:rsidRDefault="00CA181A">
      <w:pPr>
        <w:pStyle w:val="Notedebasdepage"/>
        <w:rPr>
          <w:rFonts w:ascii="Arial" w:hAnsi="Arial" w:cs="Arial"/>
          <w:sz w:val="16"/>
          <w:szCs w:val="16"/>
        </w:rPr>
      </w:pPr>
      <w:r w:rsidRPr="005056BE">
        <w:rPr>
          <w:rStyle w:val="Appelnotedebasdep"/>
          <w:rFonts w:ascii="Arial" w:hAnsi="Arial" w:cs="Arial"/>
          <w:sz w:val="16"/>
          <w:szCs w:val="16"/>
        </w:rPr>
        <w:footnoteRef/>
      </w:r>
      <w:r w:rsidRPr="005056BE">
        <w:rPr>
          <w:rFonts w:ascii="Arial" w:hAnsi="Arial" w:cs="Arial"/>
          <w:sz w:val="16"/>
          <w:szCs w:val="16"/>
        </w:rPr>
        <w:t xml:space="preserve"> Cartes de Professionnels de Santé : </w:t>
      </w:r>
      <w:hyperlink r:id="rId1" w:history="1">
        <w:r w:rsidRPr="00BB3FD4">
          <w:rPr>
            <w:rStyle w:val="Lienhypertexte"/>
            <w:rFonts w:ascii="Arial" w:hAnsi="Arial" w:cs="Arial"/>
            <w:sz w:val="16"/>
            <w:szCs w:val="16"/>
          </w:rPr>
          <w:t>https://esante.gouv.fr/produits-services/cartes-de-professionnels-de-sante</w:t>
        </w:r>
      </w:hyperlink>
    </w:p>
  </w:footnote>
  <w:footnote w:id="3">
    <w:p w14:paraId="1A22E547" w14:textId="540124C4" w:rsidR="00CA181A" w:rsidRPr="003449A1" w:rsidRDefault="00CA181A">
      <w:pPr>
        <w:pStyle w:val="Notedebasdepage"/>
        <w:rPr>
          <w:rFonts w:ascii="Arial" w:hAnsi="Arial" w:cs="Arial"/>
          <w:sz w:val="16"/>
          <w:szCs w:val="16"/>
        </w:rPr>
      </w:pPr>
      <w:r w:rsidRPr="003449A1">
        <w:rPr>
          <w:rStyle w:val="Appelnotedebasdep"/>
          <w:rFonts w:ascii="Arial" w:hAnsi="Arial" w:cs="Arial"/>
          <w:sz w:val="16"/>
          <w:szCs w:val="16"/>
        </w:rPr>
        <w:footnoteRef/>
      </w:r>
      <w:r w:rsidRPr="003449A1">
        <w:rPr>
          <w:rFonts w:ascii="Arial" w:hAnsi="Arial" w:cs="Arial"/>
          <w:sz w:val="16"/>
          <w:szCs w:val="16"/>
        </w:rPr>
        <w:t xml:space="preserve"> </w:t>
      </w:r>
      <w:hyperlink r:id="rId2" w:history="1">
        <w:r w:rsidRPr="003449A1">
          <w:rPr>
            <w:rStyle w:val="Lienhypertexte"/>
            <w:rFonts w:ascii="Arial" w:hAnsi="Arial" w:cs="Arial"/>
            <w:sz w:val="16"/>
            <w:szCs w:val="16"/>
          </w:rPr>
          <w:t>https://esante.gouv.fr/produits-services/cartes-de-professionnels-de-sante</w:t>
        </w:r>
      </w:hyperlink>
    </w:p>
  </w:footnote>
  <w:footnote w:id="4">
    <w:p w14:paraId="4B6877A6" w14:textId="1796452A" w:rsidR="00CA181A" w:rsidRPr="003449A1" w:rsidRDefault="00CA181A">
      <w:pPr>
        <w:pStyle w:val="Notedebasdepage"/>
        <w:rPr>
          <w:rFonts w:ascii="Arial" w:hAnsi="Arial" w:cs="Arial"/>
          <w:sz w:val="16"/>
          <w:szCs w:val="16"/>
        </w:rPr>
      </w:pPr>
      <w:r w:rsidRPr="003449A1">
        <w:rPr>
          <w:rStyle w:val="Appelnotedebasdep"/>
          <w:rFonts w:ascii="Arial" w:hAnsi="Arial" w:cs="Arial"/>
          <w:sz w:val="16"/>
          <w:szCs w:val="16"/>
        </w:rPr>
        <w:footnoteRef/>
      </w:r>
      <w:r w:rsidRPr="003449A1">
        <w:rPr>
          <w:rFonts w:ascii="Arial" w:hAnsi="Arial" w:cs="Arial"/>
          <w:sz w:val="16"/>
          <w:szCs w:val="16"/>
        </w:rPr>
        <w:t xml:space="preserve"> La valeur TEC correspond à la consommation électrique standard hebdomadaire (kWh/semaine)</w:t>
      </w:r>
    </w:p>
  </w:footnote>
  <w:footnote w:id="5">
    <w:p w14:paraId="46958EE2" w14:textId="4BC944B0" w:rsidR="00CA181A" w:rsidRPr="003449A1" w:rsidRDefault="00CA181A">
      <w:pPr>
        <w:pStyle w:val="Notedebasdepage"/>
        <w:rPr>
          <w:rFonts w:ascii="Arial" w:hAnsi="Arial" w:cs="Arial"/>
          <w:sz w:val="16"/>
          <w:szCs w:val="16"/>
        </w:rPr>
      </w:pPr>
      <w:r w:rsidRPr="003449A1">
        <w:rPr>
          <w:rStyle w:val="Appelnotedebasdep"/>
          <w:rFonts w:ascii="Arial" w:hAnsi="Arial" w:cs="Arial"/>
          <w:sz w:val="16"/>
          <w:szCs w:val="16"/>
        </w:rPr>
        <w:footnoteRef/>
      </w:r>
      <w:r w:rsidRPr="003449A1">
        <w:rPr>
          <w:rFonts w:ascii="Arial" w:hAnsi="Arial" w:cs="Arial"/>
          <w:sz w:val="16"/>
          <w:szCs w:val="16"/>
        </w:rPr>
        <w:t xml:space="preserve"> Le papier recyclé est fabriqué à partir d'au moins 50 % de fibres celluloses issues de la récupération des déchets.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33418E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C"/>
    <w:multiLevelType w:val="singleLevel"/>
    <w:tmpl w:val="0000000C"/>
    <w:name w:val="WW8Num11"/>
    <w:lvl w:ilvl="0">
      <w:start w:val="101"/>
      <w:numFmt w:val="bullet"/>
      <w:lvlText w:val="-"/>
      <w:lvlJc w:val="left"/>
      <w:pPr>
        <w:tabs>
          <w:tab w:val="num" w:pos="360"/>
        </w:tabs>
        <w:ind w:left="360" w:hanging="360"/>
      </w:pPr>
      <w:rPr>
        <w:rFonts w:ascii="Times New Roman" w:hAnsi="Times New Roman"/>
      </w:rPr>
    </w:lvl>
  </w:abstractNum>
  <w:abstractNum w:abstractNumId="2" w15:restartNumberingAfterBreak="0">
    <w:nsid w:val="0000000F"/>
    <w:multiLevelType w:val="singleLevel"/>
    <w:tmpl w:val="0000000F"/>
    <w:name w:val="WW8Num21"/>
    <w:lvl w:ilvl="0">
      <w:numFmt w:val="bullet"/>
      <w:lvlText w:val="-"/>
      <w:lvlJc w:val="left"/>
      <w:pPr>
        <w:tabs>
          <w:tab w:val="num" w:pos="720"/>
        </w:tabs>
        <w:ind w:left="720" w:hanging="360"/>
      </w:pPr>
      <w:rPr>
        <w:rFonts w:ascii="Times New Roman" w:hAnsi="Times New Roman" w:cs="Symbol"/>
        <w:color w:val="000000"/>
        <w:sz w:val="20"/>
        <w:szCs w:val="24"/>
        <w:lang w:val="fr-FR"/>
      </w:rPr>
    </w:lvl>
  </w:abstractNum>
  <w:abstractNum w:abstractNumId="3" w15:restartNumberingAfterBreak="0">
    <w:nsid w:val="00000013"/>
    <w:multiLevelType w:val="singleLevel"/>
    <w:tmpl w:val="00000013"/>
    <w:name w:val="WW8Num19"/>
    <w:lvl w:ilvl="0">
      <w:start w:val="1"/>
      <w:numFmt w:val="bullet"/>
      <w:lvlText w:val=""/>
      <w:lvlJc w:val="left"/>
      <w:pPr>
        <w:tabs>
          <w:tab w:val="num" w:pos="417"/>
        </w:tabs>
        <w:ind w:left="57"/>
      </w:pPr>
      <w:rPr>
        <w:rFonts w:ascii="Symbol" w:hAnsi="Symbol"/>
      </w:rPr>
    </w:lvl>
  </w:abstractNum>
  <w:abstractNum w:abstractNumId="4" w15:restartNumberingAfterBreak="0">
    <w:nsid w:val="00000016"/>
    <w:multiLevelType w:val="multilevel"/>
    <w:tmpl w:val="00000016"/>
    <w:name w:val="WW8Num24"/>
    <w:lvl w:ilvl="0">
      <w:start w:val="1"/>
      <w:numFmt w:val="bullet"/>
      <w:lvlText w:val=""/>
      <w:lvlJc w:val="left"/>
      <w:pPr>
        <w:tabs>
          <w:tab w:val="num" w:pos="360"/>
        </w:tabs>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B"/>
    <w:multiLevelType w:val="singleLevel"/>
    <w:tmpl w:val="0000001B"/>
    <w:name w:val="WW8Num29"/>
    <w:lvl w:ilvl="0">
      <w:start w:val="1"/>
      <w:numFmt w:val="bullet"/>
      <w:lvlText w:val=""/>
      <w:lvlJc w:val="left"/>
      <w:pPr>
        <w:tabs>
          <w:tab w:val="num" w:pos="1263"/>
        </w:tabs>
        <w:ind w:left="1263" w:hanging="360"/>
      </w:pPr>
      <w:rPr>
        <w:rFonts w:ascii="Wingdings" w:hAnsi="Wingdings"/>
      </w:rPr>
    </w:lvl>
  </w:abstractNum>
  <w:abstractNum w:abstractNumId="8" w15:restartNumberingAfterBreak="0">
    <w:nsid w:val="0000001D"/>
    <w:multiLevelType w:val="singleLevel"/>
    <w:tmpl w:val="0000001D"/>
    <w:name w:val="WW8Num31"/>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0" w15:restartNumberingAfterBreak="0">
    <w:nsid w:val="00000024"/>
    <w:multiLevelType w:val="singleLevel"/>
    <w:tmpl w:val="00000024"/>
    <w:name w:val="WW8Num38"/>
    <w:lvl w:ilvl="0">
      <w:start w:val="1"/>
      <w:numFmt w:val="bullet"/>
      <w:lvlText w:val=""/>
      <w:lvlJc w:val="left"/>
      <w:pPr>
        <w:tabs>
          <w:tab w:val="num" w:pos="1800"/>
        </w:tabs>
        <w:ind w:left="1440"/>
      </w:pPr>
      <w:rPr>
        <w:rFonts w:ascii="Symbol" w:hAnsi="Symbol"/>
      </w:rPr>
    </w:lvl>
  </w:abstractNum>
  <w:abstractNum w:abstractNumId="11" w15:restartNumberingAfterBreak="0">
    <w:nsid w:val="01A84943"/>
    <w:multiLevelType w:val="hybridMultilevel"/>
    <w:tmpl w:val="C54A240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22A2441"/>
    <w:multiLevelType w:val="hybridMultilevel"/>
    <w:tmpl w:val="00AC4730"/>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96232EA"/>
    <w:multiLevelType w:val="hybridMultilevel"/>
    <w:tmpl w:val="10B2D136"/>
    <w:lvl w:ilvl="0" w:tplc="52EA47B4">
      <w:numFmt w:val="bullet"/>
      <w:lvlText w:val="-"/>
      <w:lvlJc w:val="left"/>
      <w:pPr>
        <w:ind w:left="360" w:hanging="360"/>
      </w:pPr>
      <w:rPr>
        <w:rFonts w:ascii="Century Gothic" w:eastAsia="Times New Roman" w:hAnsi="Century Gothic"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0B0B57AA"/>
    <w:multiLevelType w:val="hybridMultilevel"/>
    <w:tmpl w:val="D090D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C4B55FA"/>
    <w:multiLevelType w:val="hybridMultilevel"/>
    <w:tmpl w:val="A64A024C"/>
    <w:lvl w:ilvl="0" w:tplc="A008E09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0C623CE5"/>
    <w:multiLevelType w:val="hybridMultilevel"/>
    <w:tmpl w:val="DAA80114"/>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E9A6A5A"/>
    <w:multiLevelType w:val="hybridMultilevel"/>
    <w:tmpl w:val="E70402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8B6B9B"/>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20"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A1B2A81"/>
    <w:multiLevelType w:val="hybridMultilevel"/>
    <w:tmpl w:val="54E4327C"/>
    <w:lvl w:ilvl="0" w:tplc="040C000B">
      <w:start w:val="1"/>
      <w:numFmt w:val="bullet"/>
      <w:lvlText w:val=""/>
      <w:lvlJc w:val="left"/>
      <w:pPr>
        <w:ind w:left="720" w:hanging="360"/>
      </w:pPr>
      <w:rPr>
        <w:rFonts w:ascii="Wingdings" w:hAnsi="Wingdings" w:hint="default"/>
      </w:rPr>
    </w:lvl>
    <w:lvl w:ilvl="1" w:tplc="040C000B">
      <w:start w:val="1"/>
      <w:numFmt w:val="bullet"/>
      <w:lvlText w:val=""/>
      <w:lvlJc w:val="left"/>
      <w:pPr>
        <w:ind w:left="1785" w:hanging="705"/>
      </w:pPr>
      <w:rPr>
        <w:rFonts w:ascii="Wingdings" w:hAnsi="Wingdings"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1ACD6D8A"/>
    <w:multiLevelType w:val="hybridMultilevel"/>
    <w:tmpl w:val="159677BA"/>
    <w:lvl w:ilvl="0" w:tplc="71207606">
      <w:numFmt w:val="bullet"/>
      <w:pStyle w:val="Listepuces1CCTP"/>
      <w:lvlText w:val=""/>
      <w:lvlJc w:val="left"/>
      <w:pPr>
        <w:tabs>
          <w:tab w:val="num" w:pos="360"/>
        </w:tabs>
        <w:ind w:left="340" w:hanging="340"/>
      </w:pPr>
      <w:rPr>
        <w:rFonts w:ascii="Symbol" w:eastAsia="Times New Roman" w:hAnsi="Symbol" w:cs="Helvetic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2470D4"/>
    <w:multiLevelType w:val="hybridMultilevel"/>
    <w:tmpl w:val="67FEFA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1F4D0DDD"/>
    <w:multiLevelType w:val="hybridMultilevel"/>
    <w:tmpl w:val="10B65826"/>
    <w:lvl w:ilvl="0" w:tplc="040C0011">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01E58FE"/>
    <w:multiLevelType w:val="multilevel"/>
    <w:tmpl w:val="A3C8DB5A"/>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1AF7166"/>
    <w:multiLevelType w:val="hybridMultilevel"/>
    <w:tmpl w:val="53E636BE"/>
    <w:lvl w:ilvl="0" w:tplc="50EAAD92">
      <w:start w:val="23"/>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2F37578"/>
    <w:multiLevelType w:val="hybridMultilevel"/>
    <w:tmpl w:val="B08458A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75226C1"/>
    <w:multiLevelType w:val="hybridMultilevel"/>
    <w:tmpl w:val="ECE8FD76"/>
    <w:lvl w:ilvl="0" w:tplc="040C0011">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A82A46"/>
    <w:multiLevelType w:val="multilevel"/>
    <w:tmpl w:val="BF02584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31EA29ED"/>
    <w:multiLevelType w:val="singleLevel"/>
    <w:tmpl w:val="A2CABB90"/>
    <w:lvl w:ilvl="0">
      <w:start w:val="1"/>
      <w:numFmt w:val="bullet"/>
      <w:pStyle w:val="TIndent2Alt2"/>
      <w:lvlText w:val=""/>
      <w:lvlJc w:val="left"/>
      <w:pPr>
        <w:tabs>
          <w:tab w:val="num" w:pos="2157"/>
        </w:tabs>
        <w:ind w:left="2157" w:hanging="360"/>
      </w:pPr>
      <w:rPr>
        <w:rFonts w:ascii="Symbol" w:hAnsi="Symbol" w:hint="default"/>
        <w:sz w:val="16"/>
        <w:szCs w:val="16"/>
      </w:rPr>
    </w:lvl>
  </w:abstractNum>
  <w:abstractNum w:abstractNumId="31" w15:restartNumberingAfterBreak="0">
    <w:nsid w:val="3D773C48"/>
    <w:multiLevelType w:val="hybridMultilevel"/>
    <w:tmpl w:val="B9265F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B001076"/>
    <w:multiLevelType w:val="hybridMultilevel"/>
    <w:tmpl w:val="0C06B232"/>
    <w:lvl w:ilvl="0" w:tplc="D5E43D3A">
      <w:numFmt w:val="bullet"/>
      <w:lvlText w:val="-"/>
      <w:lvlJc w:val="left"/>
      <w:pPr>
        <w:ind w:left="1916" w:hanging="705"/>
      </w:pPr>
      <w:rPr>
        <w:rFonts w:ascii="Times New Roman" w:eastAsia="Times New Roman" w:hAnsi="Times New Roman" w:cs="Times New Roman"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3" w15:restartNumberingAfterBreak="0">
    <w:nsid w:val="4BA95284"/>
    <w:multiLevelType w:val="hybridMultilevel"/>
    <w:tmpl w:val="B1C45A9A"/>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CA3E7F"/>
    <w:multiLevelType w:val="hybridMultilevel"/>
    <w:tmpl w:val="04C09C50"/>
    <w:lvl w:ilvl="0" w:tplc="02A48CCC">
      <w:numFmt w:val="bullet"/>
      <w:lvlText w:val=""/>
      <w:lvlJc w:val="left"/>
      <w:pPr>
        <w:ind w:left="1065" w:hanging="705"/>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33A2296"/>
    <w:multiLevelType w:val="hybridMultilevel"/>
    <w:tmpl w:val="FBA6AD12"/>
    <w:lvl w:ilvl="0" w:tplc="040C0001">
      <w:start w:val="1"/>
      <w:numFmt w:val="bullet"/>
      <w:pStyle w:val="TIndent1Alt1CharChar1Char"/>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36" w15:restartNumberingAfterBreak="0">
    <w:nsid w:val="58A44E8E"/>
    <w:multiLevelType w:val="hybridMultilevel"/>
    <w:tmpl w:val="BA887B5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E84708"/>
    <w:multiLevelType w:val="hybridMultilevel"/>
    <w:tmpl w:val="A0207010"/>
    <w:lvl w:ilvl="0" w:tplc="8DDCCC9C">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BB04A3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8C0721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CF75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B6520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740C81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D47E1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79E221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50A03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9971F56"/>
    <w:multiLevelType w:val="hybridMultilevel"/>
    <w:tmpl w:val="CC86D7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364820"/>
    <w:multiLevelType w:val="hybridMultilevel"/>
    <w:tmpl w:val="677A2EA2"/>
    <w:lvl w:ilvl="0" w:tplc="7AF800DA">
      <w:numFmt w:val="bullet"/>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1C384F"/>
    <w:multiLevelType w:val="hybridMultilevel"/>
    <w:tmpl w:val="DDC8C7E4"/>
    <w:lvl w:ilvl="0" w:tplc="040C0011">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2500DD"/>
    <w:multiLevelType w:val="hybridMultilevel"/>
    <w:tmpl w:val="8B0CC046"/>
    <w:lvl w:ilvl="0" w:tplc="A008E090">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25"/>
  </w:num>
  <w:num w:numId="3">
    <w:abstractNumId w:val="20"/>
  </w:num>
  <w:num w:numId="4">
    <w:abstractNumId w:val="19"/>
  </w:num>
  <w:num w:numId="5">
    <w:abstractNumId w:val="22"/>
  </w:num>
  <w:num w:numId="6">
    <w:abstractNumId w:val="13"/>
  </w:num>
  <w:num w:numId="7">
    <w:abstractNumId w:val="30"/>
  </w:num>
  <w:num w:numId="8">
    <w:abstractNumId w:val="42"/>
  </w:num>
  <w:num w:numId="9">
    <w:abstractNumId w:val="29"/>
  </w:num>
  <w:num w:numId="10">
    <w:abstractNumId w:val="28"/>
  </w:num>
  <w:num w:numId="11">
    <w:abstractNumId w:val="40"/>
  </w:num>
  <w:num w:numId="12">
    <w:abstractNumId w:val="24"/>
  </w:num>
  <w:num w:numId="13">
    <w:abstractNumId w:val="36"/>
  </w:num>
  <w:num w:numId="14">
    <w:abstractNumId w:val="0"/>
  </w:num>
  <w:num w:numId="15">
    <w:abstractNumId w:val="33"/>
  </w:num>
  <w:num w:numId="16">
    <w:abstractNumId w:val="31"/>
  </w:num>
  <w:num w:numId="17">
    <w:abstractNumId w:val="37"/>
  </w:num>
  <w:num w:numId="18">
    <w:abstractNumId w:val="39"/>
  </w:num>
  <w:num w:numId="19">
    <w:abstractNumId w:val="16"/>
  </w:num>
  <w:num w:numId="20">
    <w:abstractNumId w:val="12"/>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3"/>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0"/>
  </w:num>
  <w:num w:numId="27">
    <w:abstractNumId w:val="0"/>
  </w:num>
  <w:num w:numId="28">
    <w:abstractNumId w:val="42"/>
  </w:num>
  <w:num w:numId="29">
    <w:abstractNumId w:val="42"/>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1"/>
  </w:num>
  <w:num w:numId="33">
    <w:abstractNumId w:val="18"/>
  </w:num>
  <w:num w:numId="34">
    <w:abstractNumId w:val="26"/>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42"/>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27"/>
  </w:num>
  <w:num w:numId="45">
    <w:abstractNumId w:val="32"/>
  </w:num>
  <w:num w:numId="46">
    <w:abstractNumId w:val="14"/>
  </w:num>
  <w:num w:numId="47">
    <w:abstractNumId w:val="17"/>
  </w:num>
  <w:num w:numId="48">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6F1"/>
    <w:rsid w:val="0000052B"/>
    <w:rsid w:val="000007CA"/>
    <w:rsid w:val="000009DE"/>
    <w:rsid w:val="0000169E"/>
    <w:rsid w:val="000034C1"/>
    <w:rsid w:val="000043D2"/>
    <w:rsid w:val="00004A5E"/>
    <w:rsid w:val="00004F04"/>
    <w:rsid w:val="0000560E"/>
    <w:rsid w:val="00005691"/>
    <w:rsid w:val="00005829"/>
    <w:rsid w:val="0000686E"/>
    <w:rsid w:val="000077BF"/>
    <w:rsid w:val="00007D8A"/>
    <w:rsid w:val="00007EC5"/>
    <w:rsid w:val="00010A35"/>
    <w:rsid w:val="00010B87"/>
    <w:rsid w:val="00011023"/>
    <w:rsid w:val="000113C4"/>
    <w:rsid w:val="00011768"/>
    <w:rsid w:val="00012405"/>
    <w:rsid w:val="00012696"/>
    <w:rsid w:val="00012F17"/>
    <w:rsid w:val="00012FAD"/>
    <w:rsid w:val="000131E5"/>
    <w:rsid w:val="00013860"/>
    <w:rsid w:val="00014728"/>
    <w:rsid w:val="000147EF"/>
    <w:rsid w:val="000147F8"/>
    <w:rsid w:val="0001536E"/>
    <w:rsid w:val="00015562"/>
    <w:rsid w:val="00017368"/>
    <w:rsid w:val="00017A4F"/>
    <w:rsid w:val="00017A50"/>
    <w:rsid w:val="0002016E"/>
    <w:rsid w:val="00021B2F"/>
    <w:rsid w:val="00021CD8"/>
    <w:rsid w:val="0002260C"/>
    <w:rsid w:val="00022903"/>
    <w:rsid w:val="000233A3"/>
    <w:rsid w:val="00023CD9"/>
    <w:rsid w:val="00024029"/>
    <w:rsid w:val="000241EC"/>
    <w:rsid w:val="000246CF"/>
    <w:rsid w:val="00024738"/>
    <w:rsid w:val="0002521C"/>
    <w:rsid w:val="00025E30"/>
    <w:rsid w:val="00027B1F"/>
    <w:rsid w:val="0003086A"/>
    <w:rsid w:val="000308A8"/>
    <w:rsid w:val="00031349"/>
    <w:rsid w:val="0003189B"/>
    <w:rsid w:val="00031ADF"/>
    <w:rsid w:val="00031C19"/>
    <w:rsid w:val="0003203F"/>
    <w:rsid w:val="00032A72"/>
    <w:rsid w:val="00033503"/>
    <w:rsid w:val="00033612"/>
    <w:rsid w:val="00033EAA"/>
    <w:rsid w:val="000346B7"/>
    <w:rsid w:val="0003510B"/>
    <w:rsid w:val="0003571D"/>
    <w:rsid w:val="0003619F"/>
    <w:rsid w:val="0003677E"/>
    <w:rsid w:val="00036CD2"/>
    <w:rsid w:val="00036D38"/>
    <w:rsid w:val="00037734"/>
    <w:rsid w:val="00037FF2"/>
    <w:rsid w:val="00040782"/>
    <w:rsid w:val="00041C3A"/>
    <w:rsid w:val="00042E57"/>
    <w:rsid w:val="0004358E"/>
    <w:rsid w:val="000436D7"/>
    <w:rsid w:val="00043E81"/>
    <w:rsid w:val="000446F1"/>
    <w:rsid w:val="00044AA7"/>
    <w:rsid w:val="00044CA2"/>
    <w:rsid w:val="00045BAA"/>
    <w:rsid w:val="0004659C"/>
    <w:rsid w:val="000465E9"/>
    <w:rsid w:val="00046789"/>
    <w:rsid w:val="000476AB"/>
    <w:rsid w:val="000500B2"/>
    <w:rsid w:val="0005016F"/>
    <w:rsid w:val="00051227"/>
    <w:rsid w:val="000524BC"/>
    <w:rsid w:val="0005290F"/>
    <w:rsid w:val="000529BD"/>
    <w:rsid w:val="00052CEF"/>
    <w:rsid w:val="00053027"/>
    <w:rsid w:val="0005337D"/>
    <w:rsid w:val="00053A1C"/>
    <w:rsid w:val="00053DBE"/>
    <w:rsid w:val="00053E0A"/>
    <w:rsid w:val="000543AD"/>
    <w:rsid w:val="000545CA"/>
    <w:rsid w:val="00054A3F"/>
    <w:rsid w:val="00054DAF"/>
    <w:rsid w:val="00055717"/>
    <w:rsid w:val="00055A5E"/>
    <w:rsid w:val="000567CA"/>
    <w:rsid w:val="00057AE1"/>
    <w:rsid w:val="00060C25"/>
    <w:rsid w:val="00060D45"/>
    <w:rsid w:val="00061199"/>
    <w:rsid w:val="00062C1A"/>
    <w:rsid w:val="0006329D"/>
    <w:rsid w:val="000634B2"/>
    <w:rsid w:val="00063CB5"/>
    <w:rsid w:val="00063D09"/>
    <w:rsid w:val="00064CE2"/>
    <w:rsid w:val="00065BBF"/>
    <w:rsid w:val="000665D8"/>
    <w:rsid w:val="00066958"/>
    <w:rsid w:val="00067413"/>
    <w:rsid w:val="00067E10"/>
    <w:rsid w:val="000706AE"/>
    <w:rsid w:val="00070BD9"/>
    <w:rsid w:val="00070CE6"/>
    <w:rsid w:val="000714B1"/>
    <w:rsid w:val="0007174D"/>
    <w:rsid w:val="0007279D"/>
    <w:rsid w:val="00072A39"/>
    <w:rsid w:val="00072C42"/>
    <w:rsid w:val="000731E8"/>
    <w:rsid w:val="00073404"/>
    <w:rsid w:val="000734B4"/>
    <w:rsid w:val="0007397F"/>
    <w:rsid w:val="00073E7C"/>
    <w:rsid w:val="000749A5"/>
    <w:rsid w:val="000752F5"/>
    <w:rsid w:val="00075870"/>
    <w:rsid w:val="000767B9"/>
    <w:rsid w:val="00076FDB"/>
    <w:rsid w:val="000773F6"/>
    <w:rsid w:val="00077D43"/>
    <w:rsid w:val="00077D4E"/>
    <w:rsid w:val="00077F9D"/>
    <w:rsid w:val="0008013D"/>
    <w:rsid w:val="00080D67"/>
    <w:rsid w:val="000812C4"/>
    <w:rsid w:val="000818BB"/>
    <w:rsid w:val="00082277"/>
    <w:rsid w:val="00083764"/>
    <w:rsid w:val="00084BB0"/>
    <w:rsid w:val="0008677B"/>
    <w:rsid w:val="0008712C"/>
    <w:rsid w:val="00087511"/>
    <w:rsid w:val="000903F1"/>
    <w:rsid w:val="0009047B"/>
    <w:rsid w:val="0009112C"/>
    <w:rsid w:val="00091636"/>
    <w:rsid w:val="00091FFA"/>
    <w:rsid w:val="0009206A"/>
    <w:rsid w:val="000922E0"/>
    <w:rsid w:val="00093A24"/>
    <w:rsid w:val="00093C39"/>
    <w:rsid w:val="00093F83"/>
    <w:rsid w:val="00094CAF"/>
    <w:rsid w:val="0009556F"/>
    <w:rsid w:val="00095C7D"/>
    <w:rsid w:val="00095DCE"/>
    <w:rsid w:val="00096644"/>
    <w:rsid w:val="0009715F"/>
    <w:rsid w:val="0009740E"/>
    <w:rsid w:val="0009772B"/>
    <w:rsid w:val="000A16CE"/>
    <w:rsid w:val="000A1D6F"/>
    <w:rsid w:val="000A2328"/>
    <w:rsid w:val="000A2390"/>
    <w:rsid w:val="000A30F6"/>
    <w:rsid w:val="000A4307"/>
    <w:rsid w:val="000A4F78"/>
    <w:rsid w:val="000A519E"/>
    <w:rsid w:val="000A5D2A"/>
    <w:rsid w:val="000A644A"/>
    <w:rsid w:val="000A6657"/>
    <w:rsid w:val="000A6D37"/>
    <w:rsid w:val="000A758C"/>
    <w:rsid w:val="000B10C4"/>
    <w:rsid w:val="000B14E7"/>
    <w:rsid w:val="000B18B1"/>
    <w:rsid w:val="000B37A2"/>
    <w:rsid w:val="000B37AF"/>
    <w:rsid w:val="000B3D31"/>
    <w:rsid w:val="000B40B3"/>
    <w:rsid w:val="000B464D"/>
    <w:rsid w:val="000B4C4B"/>
    <w:rsid w:val="000B4EC0"/>
    <w:rsid w:val="000B54FD"/>
    <w:rsid w:val="000B5EB5"/>
    <w:rsid w:val="000B65EB"/>
    <w:rsid w:val="000B7299"/>
    <w:rsid w:val="000B7E7F"/>
    <w:rsid w:val="000C0B89"/>
    <w:rsid w:val="000C3BD9"/>
    <w:rsid w:val="000C3D56"/>
    <w:rsid w:val="000C4330"/>
    <w:rsid w:val="000C4B05"/>
    <w:rsid w:val="000C5561"/>
    <w:rsid w:val="000C5800"/>
    <w:rsid w:val="000C690A"/>
    <w:rsid w:val="000C7005"/>
    <w:rsid w:val="000C7582"/>
    <w:rsid w:val="000D08FC"/>
    <w:rsid w:val="000D0A1C"/>
    <w:rsid w:val="000D123B"/>
    <w:rsid w:val="000D17C1"/>
    <w:rsid w:val="000D1F8E"/>
    <w:rsid w:val="000D307B"/>
    <w:rsid w:val="000D3457"/>
    <w:rsid w:val="000D3488"/>
    <w:rsid w:val="000D3852"/>
    <w:rsid w:val="000D409C"/>
    <w:rsid w:val="000D44D3"/>
    <w:rsid w:val="000D5245"/>
    <w:rsid w:val="000D53B2"/>
    <w:rsid w:val="000D5495"/>
    <w:rsid w:val="000D5621"/>
    <w:rsid w:val="000D5D5D"/>
    <w:rsid w:val="000D6E1C"/>
    <w:rsid w:val="000D7356"/>
    <w:rsid w:val="000D7D9C"/>
    <w:rsid w:val="000E019A"/>
    <w:rsid w:val="000E02F2"/>
    <w:rsid w:val="000E05F5"/>
    <w:rsid w:val="000E07EE"/>
    <w:rsid w:val="000E1FE7"/>
    <w:rsid w:val="000E24EC"/>
    <w:rsid w:val="000E387E"/>
    <w:rsid w:val="000E5549"/>
    <w:rsid w:val="000E6413"/>
    <w:rsid w:val="000E719B"/>
    <w:rsid w:val="000E71BD"/>
    <w:rsid w:val="000F0182"/>
    <w:rsid w:val="000F03CD"/>
    <w:rsid w:val="000F21D6"/>
    <w:rsid w:val="000F226E"/>
    <w:rsid w:val="000F228A"/>
    <w:rsid w:val="000F2BC0"/>
    <w:rsid w:val="000F43EF"/>
    <w:rsid w:val="000F44E2"/>
    <w:rsid w:val="000F484E"/>
    <w:rsid w:val="000F544B"/>
    <w:rsid w:val="000F5ADB"/>
    <w:rsid w:val="000F5AF6"/>
    <w:rsid w:val="000F6068"/>
    <w:rsid w:val="000F6BCF"/>
    <w:rsid w:val="000F7869"/>
    <w:rsid w:val="000F7F3E"/>
    <w:rsid w:val="001000FE"/>
    <w:rsid w:val="001006FA"/>
    <w:rsid w:val="0010153A"/>
    <w:rsid w:val="001015F7"/>
    <w:rsid w:val="0010174E"/>
    <w:rsid w:val="00101826"/>
    <w:rsid w:val="001018FA"/>
    <w:rsid w:val="00101AE4"/>
    <w:rsid w:val="0010256D"/>
    <w:rsid w:val="001027EA"/>
    <w:rsid w:val="00102E5C"/>
    <w:rsid w:val="00103870"/>
    <w:rsid w:val="00103E93"/>
    <w:rsid w:val="00103FD2"/>
    <w:rsid w:val="00104451"/>
    <w:rsid w:val="001045C8"/>
    <w:rsid w:val="00104D09"/>
    <w:rsid w:val="001053CA"/>
    <w:rsid w:val="001054E0"/>
    <w:rsid w:val="001055B1"/>
    <w:rsid w:val="00105B64"/>
    <w:rsid w:val="00105C6F"/>
    <w:rsid w:val="00105CA4"/>
    <w:rsid w:val="001068D2"/>
    <w:rsid w:val="00107295"/>
    <w:rsid w:val="00107330"/>
    <w:rsid w:val="001077A3"/>
    <w:rsid w:val="001078B0"/>
    <w:rsid w:val="00107AF3"/>
    <w:rsid w:val="0011078D"/>
    <w:rsid w:val="00111DD6"/>
    <w:rsid w:val="00112B25"/>
    <w:rsid w:val="001132F0"/>
    <w:rsid w:val="00113C39"/>
    <w:rsid w:val="00114560"/>
    <w:rsid w:val="00114773"/>
    <w:rsid w:val="00114FC5"/>
    <w:rsid w:val="00115F03"/>
    <w:rsid w:val="00116CF1"/>
    <w:rsid w:val="00117349"/>
    <w:rsid w:val="00117732"/>
    <w:rsid w:val="0012069E"/>
    <w:rsid w:val="0012103B"/>
    <w:rsid w:val="00121770"/>
    <w:rsid w:val="00122DA4"/>
    <w:rsid w:val="001235B1"/>
    <w:rsid w:val="001239A3"/>
    <w:rsid w:val="00123E74"/>
    <w:rsid w:val="00123EB3"/>
    <w:rsid w:val="00123EE9"/>
    <w:rsid w:val="00124048"/>
    <w:rsid w:val="0012416C"/>
    <w:rsid w:val="00124630"/>
    <w:rsid w:val="0012487F"/>
    <w:rsid w:val="00124ADA"/>
    <w:rsid w:val="00124E83"/>
    <w:rsid w:val="00125128"/>
    <w:rsid w:val="001251A4"/>
    <w:rsid w:val="001252BD"/>
    <w:rsid w:val="0012533A"/>
    <w:rsid w:val="00126305"/>
    <w:rsid w:val="00127202"/>
    <w:rsid w:val="001273FE"/>
    <w:rsid w:val="00127536"/>
    <w:rsid w:val="00127653"/>
    <w:rsid w:val="001278E1"/>
    <w:rsid w:val="00127BF9"/>
    <w:rsid w:val="0013050C"/>
    <w:rsid w:val="001305FB"/>
    <w:rsid w:val="001308AF"/>
    <w:rsid w:val="00131341"/>
    <w:rsid w:val="00132BF7"/>
    <w:rsid w:val="00133506"/>
    <w:rsid w:val="00133912"/>
    <w:rsid w:val="00133D25"/>
    <w:rsid w:val="00134284"/>
    <w:rsid w:val="00134F6E"/>
    <w:rsid w:val="00135951"/>
    <w:rsid w:val="00135A87"/>
    <w:rsid w:val="00135B08"/>
    <w:rsid w:val="00136AE0"/>
    <w:rsid w:val="0013706F"/>
    <w:rsid w:val="00137205"/>
    <w:rsid w:val="001376E4"/>
    <w:rsid w:val="00137B97"/>
    <w:rsid w:val="001407E5"/>
    <w:rsid w:val="00141294"/>
    <w:rsid w:val="00141AAD"/>
    <w:rsid w:val="00141F54"/>
    <w:rsid w:val="0014280F"/>
    <w:rsid w:val="001438BD"/>
    <w:rsid w:val="00143A67"/>
    <w:rsid w:val="00143EBC"/>
    <w:rsid w:val="00144E0C"/>
    <w:rsid w:val="00146AB2"/>
    <w:rsid w:val="0014752A"/>
    <w:rsid w:val="00147C7B"/>
    <w:rsid w:val="00150DB6"/>
    <w:rsid w:val="00150E52"/>
    <w:rsid w:val="00151515"/>
    <w:rsid w:val="00151706"/>
    <w:rsid w:val="0015309C"/>
    <w:rsid w:val="001530AA"/>
    <w:rsid w:val="00153440"/>
    <w:rsid w:val="001535E8"/>
    <w:rsid w:val="00153657"/>
    <w:rsid w:val="001536A1"/>
    <w:rsid w:val="001543B6"/>
    <w:rsid w:val="00154514"/>
    <w:rsid w:val="00155BF8"/>
    <w:rsid w:val="00156E85"/>
    <w:rsid w:val="00156EAC"/>
    <w:rsid w:val="001571C8"/>
    <w:rsid w:val="00160026"/>
    <w:rsid w:val="00160429"/>
    <w:rsid w:val="00160B94"/>
    <w:rsid w:val="001630DB"/>
    <w:rsid w:val="00165440"/>
    <w:rsid w:val="00165662"/>
    <w:rsid w:val="00165698"/>
    <w:rsid w:val="001659F9"/>
    <w:rsid w:val="00166528"/>
    <w:rsid w:val="00167355"/>
    <w:rsid w:val="00167A7B"/>
    <w:rsid w:val="00167B64"/>
    <w:rsid w:val="00170C1D"/>
    <w:rsid w:val="00170DCE"/>
    <w:rsid w:val="00171211"/>
    <w:rsid w:val="001716DE"/>
    <w:rsid w:val="00171F62"/>
    <w:rsid w:val="00172784"/>
    <w:rsid w:val="001728CB"/>
    <w:rsid w:val="00172F9E"/>
    <w:rsid w:val="00173757"/>
    <w:rsid w:val="001739A5"/>
    <w:rsid w:val="00173BB6"/>
    <w:rsid w:val="00177A1B"/>
    <w:rsid w:val="0018074C"/>
    <w:rsid w:val="00181071"/>
    <w:rsid w:val="001816A5"/>
    <w:rsid w:val="00182053"/>
    <w:rsid w:val="001823C9"/>
    <w:rsid w:val="001825D2"/>
    <w:rsid w:val="00183A7A"/>
    <w:rsid w:val="0018407E"/>
    <w:rsid w:val="0018425C"/>
    <w:rsid w:val="00184476"/>
    <w:rsid w:val="00184B7B"/>
    <w:rsid w:val="00185182"/>
    <w:rsid w:val="00185304"/>
    <w:rsid w:val="00186043"/>
    <w:rsid w:val="00187E8D"/>
    <w:rsid w:val="001907DD"/>
    <w:rsid w:val="0019097F"/>
    <w:rsid w:val="00192F46"/>
    <w:rsid w:val="00192FE7"/>
    <w:rsid w:val="00193563"/>
    <w:rsid w:val="00194802"/>
    <w:rsid w:val="0019493B"/>
    <w:rsid w:val="00194A03"/>
    <w:rsid w:val="00195D97"/>
    <w:rsid w:val="00196114"/>
    <w:rsid w:val="001962FF"/>
    <w:rsid w:val="00196861"/>
    <w:rsid w:val="00196CF6"/>
    <w:rsid w:val="00196FEB"/>
    <w:rsid w:val="001973FA"/>
    <w:rsid w:val="00197E48"/>
    <w:rsid w:val="001A035F"/>
    <w:rsid w:val="001A122A"/>
    <w:rsid w:val="001A14BF"/>
    <w:rsid w:val="001A15C3"/>
    <w:rsid w:val="001A17D9"/>
    <w:rsid w:val="001A3350"/>
    <w:rsid w:val="001A411C"/>
    <w:rsid w:val="001A5441"/>
    <w:rsid w:val="001A5881"/>
    <w:rsid w:val="001A5AC4"/>
    <w:rsid w:val="001A6AE0"/>
    <w:rsid w:val="001A71C2"/>
    <w:rsid w:val="001A7DCF"/>
    <w:rsid w:val="001B0069"/>
    <w:rsid w:val="001B1C83"/>
    <w:rsid w:val="001B23CF"/>
    <w:rsid w:val="001B2ABA"/>
    <w:rsid w:val="001B3C53"/>
    <w:rsid w:val="001B4ADA"/>
    <w:rsid w:val="001B76EC"/>
    <w:rsid w:val="001B78B4"/>
    <w:rsid w:val="001C13EB"/>
    <w:rsid w:val="001C17A3"/>
    <w:rsid w:val="001C196F"/>
    <w:rsid w:val="001C1AA2"/>
    <w:rsid w:val="001C1EC2"/>
    <w:rsid w:val="001C2657"/>
    <w:rsid w:val="001C2B9A"/>
    <w:rsid w:val="001C32EB"/>
    <w:rsid w:val="001C46B5"/>
    <w:rsid w:val="001C49BA"/>
    <w:rsid w:val="001C4BD6"/>
    <w:rsid w:val="001C4CB4"/>
    <w:rsid w:val="001C5083"/>
    <w:rsid w:val="001C50F8"/>
    <w:rsid w:val="001C5837"/>
    <w:rsid w:val="001C5A15"/>
    <w:rsid w:val="001C67FE"/>
    <w:rsid w:val="001C6D38"/>
    <w:rsid w:val="001C7996"/>
    <w:rsid w:val="001C7D59"/>
    <w:rsid w:val="001C7D84"/>
    <w:rsid w:val="001D02C4"/>
    <w:rsid w:val="001D1339"/>
    <w:rsid w:val="001D151F"/>
    <w:rsid w:val="001D2C2E"/>
    <w:rsid w:val="001D2F41"/>
    <w:rsid w:val="001D3D72"/>
    <w:rsid w:val="001D48B6"/>
    <w:rsid w:val="001D63EF"/>
    <w:rsid w:val="001D6CB4"/>
    <w:rsid w:val="001D7ACA"/>
    <w:rsid w:val="001D7E61"/>
    <w:rsid w:val="001E007C"/>
    <w:rsid w:val="001E0B0A"/>
    <w:rsid w:val="001E11ED"/>
    <w:rsid w:val="001E1A7A"/>
    <w:rsid w:val="001E1AA5"/>
    <w:rsid w:val="001E351F"/>
    <w:rsid w:val="001E36C7"/>
    <w:rsid w:val="001E4724"/>
    <w:rsid w:val="001E490A"/>
    <w:rsid w:val="001E6554"/>
    <w:rsid w:val="001E69E1"/>
    <w:rsid w:val="001E6BE6"/>
    <w:rsid w:val="001E73DA"/>
    <w:rsid w:val="001E7A17"/>
    <w:rsid w:val="001E7ABA"/>
    <w:rsid w:val="001E7CBA"/>
    <w:rsid w:val="001E7F62"/>
    <w:rsid w:val="001F0138"/>
    <w:rsid w:val="001F023D"/>
    <w:rsid w:val="001F02E0"/>
    <w:rsid w:val="001F0339"/>
    <w:rsid w:val="001F0422"/>
    <w:rsid w:val="001F127F"/>
    <w:rsid w:val="001F25D7"/>
    <w:rsid w:val="001F2E35"/>
    <w:rsid w:val="001F4789"/>
    <w:rsid w:val="001F5D84"/>
    <w:rsid w:val="00200427"/>
    <w:rsid w:val="00200678"/>
    <w:rsid w:val="00200AE7"/>
    <w:rsid w:val="00200F54"/>
    <w:rsid w:val="002016AF"/>
    <w:rsid w:val="00201732"/>
    <w:rsid w:val="00202598"/>
    <w:rsid w:val="002029AA"/>
    <w:rsid w:val="00202EFC"/>
    <w:rsid w:val="002041F7"/>
    <w:rsid w:val="0020425C"/>
    <w:rsid w:val="00204A2F"/>
    <w:rsid w:val="00205FC2"/>
    <w:rsid w:val="00207BB1"/>
    <w:rsid w:val="00207CA9"/>
    <w:rsid w:val="0021018B"/>
    <w:rsid w:val="00211162"/>
    <w:rsid w:val="002121BD"/>
    <w:rsid w:val="00212551"/>
    <w:rsid w:val="00212730"/>
    <w:rsid w:val="00212888"/>
    <w:rsid w:val="00212BAF"/>
    <w:rsid w:val="00212EC4"/>
    <w:rsid w:val="002142E3"/>
    <w:rsid w:val="00214383"/>
    <w:rsid w:val="00214696"/>
    <w:rsid w:val="0021470A"/>
    <w:rsid w:val="002152C2"/>
    <w:rsid w:val="002153D6"/>
    <w:rsid w:val="0021573E"/>
    <w:rsid w:val="002159AB"/>
    <w:rsid w:val="00216138"/>
    <w:rsid w:val="00216BAF"/>
    <w:rsid w:val="00217279"/>
    <w:rsid w:val="0022026E"/>
    <w:rsid w:val="00220556"/>
    <w:rsid w:val="00220905"/>
    <w:rsid w:val="00220B62"/>
    <w:rsid w:val="00220C76"/>
    <w:rsid w:val="00221068"/>
    <w:rsid w:val="00222382"/>
    <w:rsid w:val="00224097"/>
    <w:rsid w:val="002241F4"/>
    <w:rsid w:val="0022442B"/>
    <w:rsid w:val="00224623"/>
    <w:rsid w:val="00225140"/>
    <w:rsid w:val="00225D1A"/>
    <w:rsid w:val="00226395"/>
    <w:rsid w:val="00226617"/>
    <w:rsid w:val="002268EC"/>
    <w:rsid w:val="0022714A"/>
    <w:rsid w:val="002273FB"/>
    <w:rsid w:val="00227617"/>
    <w:rsid w:val="00227C69"/>
    <w:rsid w:val="002303D2"/>
    <w:rsid w:val="0023044D"/>
    <w:rsid w:val="00230B6E"/>
    <w:rsid w:val="002315DB"/>
    <w:rsid w:val="00231ABA"/>
    <w:rsid w:val="00231ADE"/>
    <w:rsid w:val="00231B12"/>
    <w:rsid w:val="00233C86"/>
    <w:rsid w:val="00235404"/>
    <w:rsid w:val="00235A22"/>
    <w:rsid w:val="00236206"/>
    <w:rsid w:val="00236D42"/>
    <w:rsid w:val="002376AB"/>
    <w:rsid w:val="00237713"/>
    <w:rsid w:val="00237C92"/>
    <w:rsid w:val="00237F99"/>
    <w:rsid w:val="002408C8"/>
    <w:rsid w:val="00240F5C"/>
    <w:rsid w:val="002410DE"/>
    <w:rsid w:val="002412C9"/>
    <w:rsid w:val="00242440"/>
    <w:rsid w:val="00242B1C"/>
    <w:rsid w:val="00242C99"/>
    <w:rsid w:val="00242E6F"/>
    <w:rsid w:val="00243B4B"/>
    <w:rsid w:val="00243CDE"/>
    <w:rsid w:val="002455E6"/>
    <w:rsid w:val="00245C3F"/>
    <w:rsid w:val="0024703D"/>
    <w:rsid w:val="002470E5"/>
    <w:rsid w:val="00247518"/>
    <w:rsid w:val="00247FC5"/>
    <w:rsid w:val="002508EA"/>
    <w:rsid w:val="00251BF2"/>
    <w:rsid w:val="00251D7A"/>
    <w:rsid w:val="002525EB"/>
    <w:rsid w:val="00253C19"/>
    <w:rsid w:val="002545EE"/>
    <w:rsid w:val="002568AE"/>
    <w:rsid w:val="00256DC8"/>
    <w:rsid w:val="00257302"/>
    <w:rsid w:val="00260609"/>
    <w:rsid w:val="00260C9F"/>
    <w:rsid w:val="00261A50"/>
    <w:rsid w:val="00261C10"/>
    <w:rsid w:val="00262723"/>
    <w:rsid w:val="00262E27"/>
    <w:rsid w:val="00262F4A"/>
    <w:rsid w:val="00263DDF"/>
    <w:rsid w:val="00263FD1"/>
    <w:rsid w:val="002646B0"/>
    <w:rsid w:val="00264D77"/>
    <w:rsid w:val="00265392"/>
    <w:rsid w:val="00265ED5"/>
    <w:rsid w:val="00266266"/>
    <w:rsid w:val="00266C8C"/>
    <w:rsid w:val="00267090"/>
    <w:rsid w:val="00267964"/>
    <w:rsid w:val="00270E9D"/>
    <w:rsid w:val="00271493"/>
    <w:rsid w:val="00271648"/>
    <w:rsid w:val="002717C1"/>
    <w:rsid w:val="00272451"/>
    <w:rsid w:val="002729F1"/>
    <w:rsid w:val="00272B9F"/>
    <w:rsid w:val="00272C54"/>
    <w:rsid w:val="00272D2F"/>
    <w:rsid w:val="00273BA4"/>
    <w:rsid w:val="00273CE0"/>
    <w:rsid w:val="0027487A"/>
    <w:rsid w:val="0027527E"/>
    <w:rsid w:val="0027590A"/>
    <w:rsid w:val="0027714F"/>
    <w:rsid w:val="00277242"/>
    <w:rsid w:val="00277A86"/>
    <w:rsid w:val="00277B63"/>
    <w:rsid w:val="00277DA8"/>
    <w:rsid w:val="002801C9"/>
    <w:rsid w:val="00281296"/>
    <w:rsid w:val="0028162B"/>
    <w:rsid w:val="00281672"/>
    <w:rsid w:val="00281BB9"/>
    <w:rsid w:val="00282A69"/>
    <w:rsid w:val="00282F1A"/>
    <w:rsid w:val="00283AE5"/>
    <w:rsid w:val="00283B11"/>
    <w:rsid w:val="00283F81"/>
    <w:rsid w:val="002841A7"/>
    <w:rsid w:val="00284998"/>
    <w:rsid w:val="00284FB7"/>
    <w:rsid w:val="0028506F"/>
    <w:rsid w:val="0028563D"/>
    <w:rsid w:val="002857D2"/>
    <w:rsid w:val="0028592D"/>
    <w:rsid w:val="00285ECC"/>
    <w:rsid w:val="002860B5"/>
    <w:rsid w:val="00286BD1"/>
    <w:rsid w:val="00286E16"/>
    <w:rsid w:val="002901F8"/>
    <w:rsid w:val="00290CDC"/>
    <w:rsid w:val="002927E4"/>
    <w:rsid w:val="00293D30"/>
    <w:rsid w:val="00295074"/>
    <w:rsid w:val="00295981"/>
    <w:rsid w:val="0029600A"/>
    <w:rsid w:val="002968FF"/>
    <w:rsid w:val="00297527"/>
    <w:rsid w:val="00297B4B"/>
    <w:rsid w:val="002A0965"/>
    <w:rsid w:val="002A1A81"/>
    <w:rsid w:val="002A1C35"/>
    <w:rsid w:val="002A22AF"/>
    <w:rsid w:val="002A2543"/>
    <w:rsid w:val="002A3444"/>
    <w:rsid w:val="002A43AB"/>
    <w:rsid w:val="002A46D8"/>
    <w:rsid w:val="002A4D2A"/>
    <w:rsid w:val="002A4E3B"/>
    <w:rsid w:val="002A5C59"/>
    <w:rsid w:val="002A5C5E"/>
    <w:rsid w:val="002A5D97"/>
    <w:rsid w:val="002A6E33"/>
    <w:rsid w:val="002B01D8"/>
    <w:rsid w:val="002B0F1C"/>
    <w:rsid w:val="002B1950"/>
    <w:rsid w:val="002B2440"/>
    <w:rsid w:val="002B24B4"/>
    <w:rsid w:val="002B47C8"/>
    <w:rsid w:val="002B50FB"/>
    <w:rsid w:val="002B6ECC"/>
    <w:rsid w:val="002B7ADE"/>
    <w:rsid w:val="002C07FF"/>
    <w:rsid w:val="002C0ABE"/>
    <w:rsid w:val="002C1132"/>
    <w:rsid w:val="002C119C"/>
    <w:rsid w:val="002C18CD"/>
    <w:rsid w:val="002C1B56"/>
    <w:rsid w:val="002C1E50"/>
    <w:rsid w:val="002C2E88"/>
    <w:rsid w:val="002C3319"/>
    <w:rsid w:val="002C4390"/>
    <w:rsid w:val="002C647A"/>
    <w:rsid w:val="002C6797"/>
    <w:rsid w:val="002C6879"/>
    <w:rsid w:val="002C6CC2"/>
    <w:rsid w:val="002C7E52"/>
    <w:rsid w:val="002C7F36"/>
    <w:rsid w:val="002D03FD"/>
    <w:rsid w:val="002D043E"/>
    <w:rsid w:val="002D09A9"/>
    <w:rsid w:val="002D0CBE"/>
    <w:rsid w:val="002D111D"/>
    <w:rsid w:val="002D15D3"/>
    <w:rsid w:val="002D1EFF"/>
    <w:rsid w:val="002D2B30"/>
    <w:rsid w:val="002D4BEE"/>
    <w:rsid w:val="002D5C80"/>
    <w:rsid w:val="002D5DE9"/>
    <w:rsid w:val="002D6AE7"/>
    <w:rsid w:val="002D7044"/>
    <w:rsid w:val="002D72BF"/>
    <w:rsid w:val="002D72D8"/>
    <w:rsid w:val="002D77BA"/>
    <w:rsid w:val="002E1466"/>
    <w:rsid w:val="002E2432"/>
    <w:rsid w:val="002E24B7"/>
    <w:rsid w:val="002E3103"/>
    <w:rsid w:val="002E35B4"/>
    <w:rsid w:val="002E3658"/>
    <w:rsid w:val="002E51B6"/>
    <w:rsid w:val="002E5796"/>
    <w:rsid w:val="002E5E7B"/>
    <w:rsid w:val="002E6286"/>
    <w:rsid w:val="002E6DA2"/>
    <w:rsid w:val="002E7086"/>
    <w:rsid w:val="002E7EB3"/>
    <w:rsid w:val="002F06A4"/>
    <w:rsid w:val="002F180C"/>
    <w:rsid w:val="002F2399"/>
    <w:rsid w:val="002F26DE"/>
    <w:rsid w:val="002F318C"/>
    <w:rsid w:val="002F379A"/>
    <w:rsid w:val="002F4297"/>
    <w:rsid w:val="002F49E2"/>
    <w:rsid w:val="002F51EB"/>
    <w:rsid w:val="002F5630"/>
    <w:rsid w:val="002F5C12"/>
    <w:rsid w:val="003000EF"/>
    <w:rsid w:val="00300605"/>
    <w:rsid w:val="0030082D"/>
    <w:rsid w:val="00300D36"/>
    <w:rsid w:val="00300ED3"/>
    <w:rsid w:val="0030169F"/>
    <w:rsid w:val="00301F06"/>
    <w:rsid w:val="003025D9"/>
    <w:rsid w:val="00302AB0"/>
    <w:rsid w:val="00303F08"/>
    <w:rsid w:val="00304762"/>
    <w:rsid w:val="003064CD"/>
    <w:rsid w:val="003068B8"/>
    <w:rsid w:val="00307301"/>
    <w:rsid w:val="00310416"/>
    <w:rsid w:val="00310D79"/>
    <w:rsid w:val="00311B1A"/>
    <w:rsid w:val="003127FB"/>
    <w:rsid w:val="003137A3"/>
    <w:rsid w:val="00313BB0"/>
    <w:rsid w:val="00313C3F"/>
    <w:rsid w:val="00314234"/>
    <w:rsid w:val="00314639"/>
    <w:rsid w:val="00314B8F"/>
    <w:rsid w:val="0031541A"/>
    <w:rsid w:val="00315A2C"/>
    <w:rsid w:val="00315B22"/>
    <w:rsid w:val="00316C5F"/>
    <w:rsid w:val="0031700B"/>
    <w:rsid w:val="00317064"/>
    <w:rsid w:val="00320C01"/>
    <w:rsid w:val="00320FBF"/>
    <w:rsid w:val="00322078"/>
    <w:rsid w:val="003239A0"/>
    <w:rsid w:val="00324A6A"/>
    <w:rsid w:val="0032531C"/>
    <w:rsid w:val="003254F0"/>
    <w:rsid w:val="00325A34"/>
    <w:rsid w:val="003260DF"/>
    <w:rsid w:val="0032612D"/>
    <w:rsid w:val="003267CA"/>
    <w:rsid w:val="00327EEA"/>
    <w:rsid w:val="00330FAB"/>
    <w:rsid w:val="00333F2B"/>
    <w:rsid w:val="00335102"/>
    <w:rsid w:val="00335697"/>
    <w:rsid w:val="003357DE"/>
    <w:rsid w:val="00335EF2"/>
    <w:rsid w:val="00340E0B"/>
    <w:rsid w:val="00340FA3"/>
    <w:rsid w:val="00341800"/>
    <w:rsid w:val="00341BDC"/>
    <w:rsid w:val="00342104"/>
    <w:rsid w:val="00343C61"/>
    <w:rsid w:val="0034469A"/>
    <w:rsid w:val="003449A1"/>
    <w:rsid w:val="00345135"/>
    <w:rsid w:val="00345FFE"/>
    <w:rsid w:val="00346845"/>
    <w:rsid w:val="00346BCE"/>
    <w:rsid w:val="00346CB5"/>
    <w:rsid w:val="00347691"/>
    <w:rsid w:val="00347D84"/>
    <w:rsid w:val="003515BD"/>
    <w:rsid w:val="0035222F"/>
    <w:rsid w:val="00352C47"/>
    <w:rsid w:val="003531B8"/>
    <w:rsid w:val="00353C9F"/>
    <w:rsid w:val="0035410C"/>
    <w:rsid w:val="00354FE7"/>
    <w:rsid w:val="003559F5"/>
    <w:rsid w:val="00355EF9"/>
    <w:rsid w:val="00356A7D"/>
    <w:rsid w:val="00357F58"/>
    <w:rsid w:val="00360C84"/>
    <w:rsid w:val="00360FB1"/>
    <w:rsid w:val="003613BA"/>
    <w:rsid w:val="003614D1"/>
    <w:rsid w:val="003615E2"/>
    <w:rsid w:val="003629F9"/>
    <w:rsid w:val="00362DF2"/>
    <w:rsid w:val="0036332D"/>
    <w:rsid w:val="00363E11"/>
    <w:rsid w:val="00364796"/>
    <w:rsid w:val="00364D47"/>
    <w:rsid w:val="003662BE"/>
    <w:rsid w:val="003667B1"/>
    <w:rsid w:val="00366830"/>
    <w:rsid w:val="00366D74"/>
    <w:rsid w:val="0036740A"/>
    <w:rsid w:val="0036772E"/>
    <w:rsid w:val="0037032E"/>
    <w:rsid w:val="00370E00"/>
    <w:rsid w:val="00372C55"/>
    <w:rsid w:val="00372D1C"/>
    <w:rsid w:val="00373462"/>
    <w:rsid w:val="003735F8"/>
    <w:rsid w:val="00374277"/>
    <w:rsid w:val="003746A7"/>
    <w:rsid w:val="003757F2"/>
    <w:rsid w:val="00375FD8"/>
    <w:rsid w:val="0037681C"/>
    <w:rsid w:val="00376ABA"/>
    <w:rsid w:val="00377222"/>
    <w:rsid w:val="0037746E"/>
    <w:rsid w:val="0038090E"/>
    <w:rsid w:val="00381477"/>
    <w:rsid w:val="00381CEB"/>
    <w:rsid w:val="00381E4B"/>
    <w:rsid w:val="0038207F"/>
    <w:rsid w:val="003824F9"/>
    <w:rsid w:val="003825AC"/>
    <w:rsid w:val="00382CC7"/>
    <w:rsid w:val="00383F68"/>
    <w:rsid w:val="00384D6E"/>
    <w:rsid w:val="0038505A"/>
    <w:rsid w:val="00385AA0"/>
    <w:rsid w:val="00385D29"/>
    <w:rsid w:val="00386200"/>
    <w:rsid w:val="0038623F"/>
    <w:rsid w:val="003866F7"/>
    <w:rsid w:val="00386E88"/>
    <w:rsid w:val="00387373"/>
    <w:rsid w:val="00387FF7"/>
    <w:rsid w:val="003904AC"/>
    <w:rsid w:val="00390547"/>
    <w:rsid w:val="00390B47"/>
    <w:rsid w:val="003914FF"/>
    <w:rsid w:val="003916A9"/>
    <w:rsid w:val="003922C4"/>
    <w:rsid w:val="003925D7"/>
    <w:rsid w:val="00393ACC"/>
    <w:rsid w:val="00393B2D"/>
    <w:rsid w:val="003943B1"/>
    <w:rsid w:val="00394566"/>
    <w:rsid w:val="00394A90"/>
    <w:rsid w:val="003956A2"/>
    <w:rsid w:val="003959DE"/>
    <w:rsid w:val="00395D85"/>
    <w:rsid w:val="0039659A"/>
    <w:rsid w:val="0039688C"/>
    <w:rsid w:val="00396EEF"/>
    <w:rsid w:val="00397C49"/>
    <w:rsid w:val="003A0D84"/>
    <w:rsid w:val="003A1856"/>
    <w:rsid w:val="003A23B8"/>
    <w:rsid w:val="003A29F8"/>
    <w:rsid w:val="003A3269"/>
    <w:rsid w:val="003A52ED"/>
    <w:rsid w:val="003A554A"/>
    <w:rsid w:val="003A6508"/>
    <w:rsid w:val="003A6FD2"/>
    <w:rsid w:val="003B16A0"/>
    <w:rsid w:val="003B2FA6"/>
    <w:rsid w:val="003B43F5"/>
    <w:rsid w:val="003B4477"/>
    <w:rsid w:val="003B4B78"/>
    <w:rsid w:val="003B5369"/>
    <w:rsid w:val="003B6380"/>
    <w:rsid w:val="003B78C7"/>
    <w:rsid w:val="003B7F25"/>
    <w:rsid w:val="003C0A99"/>
    <w:rsid w:val="003C0C01"/>
    <w:rsid w:val="003C11CB"/>
    <w:rsid w:val="003C1C1B"/>
    <w:rsid w:val="003C1C77"/>
    <w:rsid w:val="003C1E38"/>
    <w:rsid w:val="003C2D72"/>
    <w:rsid w:val="003C4050"/>
    <w:rsid w:val="003C44BA"/>
    <w:rsid w:val="003C4571"/>
    <w:rsid w:val="003C4F4C"/>
    <w:rsid w:val="003C5073"/>
    <w:rsid w:val="003D07E0"/>
    <w:rsid w:val="003D11D0"/>
    <w:rsid w:val="003D11FF"/>
    <w:rsid w:val="003D1A92"/>
    <w:rsid w:val="003D301E"/>
    <w:rsid w:val="003D345B"/>
    <w:rsid w:val="003D3793"/>
    <w:rsid w:val="003D3ED6"/>
    <w:rsid w:val="003D41AD"/>
    <w:rsid w:val="003D497E"/>
    <w:rsid w:val="003D4AF1"/>
    <w:rsid w:val="003D4DF9"/>
    <w:rsid w:val="003D4E67"/>
    <w:rsid w:val="003D58D0"/>
    <w:rsid w:val="003D67A9"/>
    <w:rsid w:val="003D6B92"/>
    <w:rsid w:val="003D7CF8"/>
    <w:rsid w:val="003E0215"/>
    <w:rsid w:val="003E14D3"/>
    <w:rsid w:val="003E1CDE"/>
    <w:rsid w:val="003E2828"/>
    <w:rsid w:val="003E2B99"/>
    <w:rsid w:val="003E3CD8"/>
    <w:rsid w:val="003E4189"/>
    <w:rsid w:val="003E4628"/>
    <w:rsid w:val="003E4F69"/>
    <w:rsid w:val="003E5AE9"/>
    <w:rsid w:val="003E76D0"/>
    <w:rsid w:val="003E78B4"/>
    <w:rsid w:val="003F0B44"/>
    <w:rsid w:val="003F27CB"/>
    <w:rsid w:val="003F2EEA"/>
    <w:rsid w:val="003F2F40"/>
    <w:rsid w:val="003F4089"/>
    <w:rsid w:val="003F4112"/>
    <w:rsid w:val="003F435F"/>
    <w:rsid w:val="003F452F"/>
    <w:rsid w:val="003F53F2"/>
    <w:rsid w:val="003F55D2"/>
    <w:rsid w:val="003F5E45"/>
    <w:rsid w:val="003F6EF2"/>
    <w:rsid w:val="003F72FF"/>
    <w:rsid w:val="00400343"/>
    <w:rsid w:val="004005D6"/>
    <w:rsid w:val="00400F48"/>
    <w:rsid w:val="00401A70"/>
    <w:rsid w:val="00402658"/>
    <w:rsid w:val="00402C23"/>
    <w:rsid w:val="0040388D"/>
    <w:rsid w:val="00403B99"/>
    <w:rsid w:val="00405B7E"/>
    <w:rsid w:val="00405EC2"/>
    <w:rsid w:val="004061B9"/>
    <w:rsid w:val="00410485"/>
    <w:rsid w:val="00410517"/>
    <w:rsid w:val="004105C1"/>
    <w:rsid w:val="004113FF"/>
    <w:rsid w:val="0041199F"/>
    <w:rsid w:val="00411D2C"/>
    <w:rsid w:val="004124FC"/>
    <w:rsid w:val="0041288A"/>
    <w:rsid w:val="00412B56"/>
    <w:rsid w:val="00412C69"/>
    <w:rsid w:val="00414182"/>
    <w:rsid w:val="0041541E"/>
    <w:rsid w:val="004164D0"/>
    <w:rsid w:val="00417588"/>
    <w:rsid w:val="00420DA7"/>
    <w:rsid w:val="00420E2E"/>
    <w:rsid w:val="00422B58"/>
    <w:rsid w:val="00422B7A"/>
    <w:rsid w:val="00423042"/>
    <w:rsid w:val="00423883"/>
    <w:rsid w:val="00423CA7"/>
    <w:rsid w:val="00423CAF"/>
    <w:rsid w:val="00424775"/>
    <w:rsid w:val="00424E3C"/>
    <w:rsid w:val="00425385"/>
    <w:rsid w:val="00426446"/>
    <w:rsid w:val="0042663E"/>
    <w:rsid w:val="00426B75"/>
    <w:rsid w:val="0042785E"/>
    <w:rsid w:val="00427A58"/>
    <w:rsid w:val="004305A8"/>
    <w:rsid w:val="00431AB8"/>
    <w:rsid w:val="0043230A"/>
    <w:rsid w:val="0043242A"/>
    <w:rsid w:val="00433A04"/>
    <w:rsid w:val="004342F3"/>
    <w:rsid w:val="0043435B"/>
    <w:rsid w:val="004354C2"/>
    <w:rsid w:val="0043607D"/>
    <w:rsid w:val="004363C8"/>
    <w:rsid w:val="00436BEC"/>
    <w:rsid w:val="00437183"/>
    <w:rsid w:val="004377D1"/>
    <w:rsid w:val="00437E5B"/>
    <w:rsid w:val="00440BCC"/>
    <w:rsid w:val="00441839"/>
    <w:rsid w:val="00441C44"/>
    <w:rsid w:val="004423B7"/>
    <w:rsid w:val="00442E44"/>
    <w:rsid w:val="0044467A"/>
    <w:rsid w:val="0044480C"/>
    <w:rsid w:val="004453EA"/>
    <w:rsid w:val="00445983"/>
    <w:rsid w:val="00446696"/>
    <w:rsid w:val="00446EA7"/>
    <w:rsid w:val="00446F48"/>
    <w:rsid w:val="00447244"/>
    <w:rsid w:val="00447264"/>
    <w:rsid w:val="00447779"/>
    <w:rsid w:val="00450D91"/>
    <w:rsid w:val="00450F4F"/>
    <w:rsid w:val="0045249A"/>
    <w:rsid w:val="00452CB8"/>
    <w:rsid w:val="00452D61"/>
    <w:rsid w:val="00453DD1"/>
    <w:rsid w:val="00453FA4"/>
    <w:rsid w:val="0045426A"/>
    <w:rsid w:val="004543D6"/>
    <w:rsid w:val="0045453D"/>
    <w:rsid w:val="00454942"/>
    <w:rsid w:val="00454A13"/>
    <w:rsid w:val="004554CD"/>
    <w:rsid w:val="00455DAC"/>
    <w:rsid w:val="00455F3C"/>
    <w:rsid w:val="0045600E"/>
    <w:rsid w:val="00456559"/>
    <w:rsid w:val="00456A35"/>
    <w:rsid w:val="004571F1"/>
    <w:rsid w:val="004575D7"/>
    <w:rsid w:val="00460384"/>
    <w:rsid w:val="0046096D"/>
    <w:rsid w:val="0046118D"/>
    <w:rsid w:val="0046135B"/>
    <w:rsid w:val="00462658"/>
    <w:rsid w:val="004628AE"/>
    <w:rsid w:val="00462CBD"/>
    <w:rsid w:val="00462CF9"/>
    <w:rsid w:val="004630B0"/>
    <w:rsid w:val="00463276"/>
    <w:rsid w:val="00463652"/>
    <w:rsid w:val="0046417B"/>
    <w:rsid w:val="004644CF"/>
    <w:rsid w:val="00464E23"/>
    <w:rsid w:val="00464EEB"/>
    <w:rsid w:val="004666E4"/>
    <w:rsid w:val="0046673D"/>
    <w:rsid w:val="00466759"/>
    <w:rsid w:val="00466D2D"/>
    <w:rsid w:val="00466EF5"/>
    <w:rsid w:val="0046726F"/>
    <w:rsid w:val="00467CA2"/>
    <w:rsid w:val="0047025D"/>
    <w:rsid w:val="00470360"/>
    <w:rsid w:val="00470735"/>
    <w:rsid w:val="00471B55"/>
    <w:rsid w:val="00471FC3"/>
    <w:rsid w:val="00472D89"/>
    <w:rsid w:val="00472E4C"/>
    <w:rsid w:val="00472F8A"/>
    <w:rsid w:val="0047337F"/>
    <w:rsid w:val="00473939"/>
    <w:rsid w:val="004740C5"/>
    <w:rsid w:val="004751EB"/>
    <w:rsid w:val="00475962"/>
    <w:rsid w:val="00476293"/>
    <w:rsid w:val="0047671D"/>
    <w:rsid w:val="004773E0"/>
    <w:rsid w:val="00477D93"/>
    <w:rsid w:val="00480842"/>
    <w:rsid w:val="00482727"/>
    <w:rsid w:val="00482AEF"/>
    <w:rsid w:val="00482BC2"/>
    <w:rsid w:val="0048346E"/>
    <w:rsid w:val="004839A6"/>
    <w:rsid w:val="004853C6"/>
    <w:rsid w:val="004862D6"/>
    <w:rsid w:val="00486451"/>
    <w:rsid w:val="00486787"/>
    <w:rsid w:val="004876D9"/>
    <w:rsid w:val="00490187"/>
    <w:rsid w:val="00490E28"/>
    <w:rsid w:val="00491C79"/>
    <w:rsid w:val="00492136"/>
    <w:rsid w:val="004923F2"/>
    <w:rsid w:val="0049293F"/>
    <w:rsid w:val="00492B4C"/>
    <w:rsid w:val="004934AD"/>
    <w:rsid w:val="004939FC"/>
    <w:rsid w:val="00493BED"/>
    <w:rsid w:val="00494110"/>
    <w:rsid w:val="004948C3"/>
    <w:rsid w:val="00494A0F"/>
    <w:rsid w:val="00495D51"/>
    <w:rsid w:val="004963CC"/>
    <w:rsid w:val="00497400"/>
    <w:rsid w:val="00497990"/>
    <w:rsid w:val="00497E1C"/>
    <w:rsid w:val="004A10FE"/>
    <w:rsid w:val="004A123E"/>
    <w:rsid w:val="004A19BD"/>
    <w:rsid w:val="004A1D50"/>
    <w:rsid w:val="004A2D6C"/>
    <w:rsid w:val="004A33B3"/>
    <w:rsid w:val="004A3A22"/>
    <w:rsid w:val="004A6DA5"/>
    <w:rsid w:val="004A737B"/>
    <w:rsid w:val="004A754B"/>
    <w:rsid w:val="004A7A81"/>
    <w:rsid w:val="004B0851"/>
    <w:rsid w:val="004B169B"/>
    <w:rsid w:val="004B1D33"/>
    <w:rsid w:val="004B205F"/>
    <w:rsid w:val="004B27FF"/>
    <w:rsid w:val="004B2E3C"/>
    <w:rsid w:val="004B3CA3"/>
    <w:rsid w:val="004B4061"/>
    <w:rsid w:val="004B5198"/>
    <w:rsid w:val="004B534D"/>
    <w:rsid w:val="004B5F06"/>
    <w:rsid w:val="004B676B"/>
    <w:rsid w:val="004B6BE4"/>
    <w:rsid w:val="004B7A4C"/>
    <w:rsid w:val="004B7AAB"/>
    <w:rsid w:val="004C0272"/>
    <w:rsid w:val="004C0376"/>
    <w:rsid w:val="004C1166"/>
    <w:rsid w:val="004C1DD6"/>
    <w:rsid w:val="004C2E45"/>
    <w:rsid w:val="004C33AF"/>
    <w:rsid w:val="004C4812"/>
    <w:rsid w:val="004C48EE"/>
    <w:rsid w:val="004C5D9B"/>
    <w:rsid w:val="004C623D"/>
    <w:rsid w:val="004C6500"/>
    <w:rsid w:val="004C6CD1"/>
    <w:rsid w:val="004C6DBF"/>
    <w:rsid w:val="004C7297"/>
    <w:rsid w:val="004C7665"/>
    <w:rsid w:val="004C79E7"/>
    <w:rsid w:val="004D0A36"/>
    <w:rsid w:val="004D119A"/>
    <w:rsid w:val="004D2201"/>
    <w:rsid w:val="004D240C"/>
    <w:rsid w:val="004D3383"/>
    <w:rsid w:val="004D3424"/>
    <w:rsid w:val="004D4B25"/>
    <w:rsid w:val="004D5756"/>
    <w:rsid w:val="004D60E6"/>
    <w:rsid w:val="004D63DF"/>
    <w:rsid w:val="004D6C83"/>
    <w:rsid w:val="004D7049"/>
    <w:rsid w:val="004E0F53"/>
    <w:rsid w:val="004E1473"/>
    <w:rsid w:val="004E1E4E"/>
    <w:rsid w:val="004E27E7"/>
    <w:rsid w:val="004E2906"/>
    <w:rsid w:val="004E2C8F"/>
    <w:rsid w:val="004E2D71"/>
    <w:rsid w:val="004E331F"/>
    <w:rsid w:val="004E3695"/>
    <w:rsid w:val="004E36CB"/>
    <w:rsid w:val="004E488D"/>
    <w:rsid w:val="004E51A7"/>
    <w:rsid w:val="004E5B35"/>
    <w:rsid w:val="004E628A"/>
    <w:rsid w:val="004E62F5"/>
    <w:rsid w:val="004F0392"/>
    <w:rsid w:val="004F169F"/>
    <w:rsid w:val="004F184D"/>
    <w:rsid w:val="004F1A91"/>
    <w:rsid w:val="004F2283"/>
    <w:rsid w:val="004F2514"/>
    <w:rsid w:val="004F3B31"/>
    <w:rsid w:val="004F49AC"/>
    <w:rsid w:val="004F7D59"/>
    <w:rsid w:val="005019CC"/>
    <w:rsid w:val="005019F5"/>
    <w:rsid w:val="005020C4"/>
    <w:rsid w:val="005024C7"/>
    <w:rsid w:val="00502933"/>
    <w:rsid w:val="00503974"/>
    <w:rsid w:val="00503A08"/>
    <w:rsid w:val="00504672"/>
    <w:rsid w:val="00505041"/>
    <w:rsid w:val="005056BE"/>
    <w:rsid w:val="00506D0E"/>
    <w:rsid w:val="0050767E"/>
    <w:rsid w:val="00510386"/>
    <w:rsid w:val="0051196C"/>
    <w:rsid w:val="00511F20"/>
    <w:rsid w:val="00512221"/>
    <w:rsid w:val="00512AE3"/>
    <w:rsid w:val="00512E7B"/>
    <w:rsid w:val="005138F5"/>
    <w:rsid w:val="005140AE"/>
    <w:rsid w:val="00514544"/>
    <w:rsid w:val="00514C2B"/>
    <w:rsid w:val="0051524F"/>
    <w:rsid w:val="00515300"/>
    <w:rsid w:val="005204ED"/>
    <w:rsid w:val="00520F71"/>
    <w:rsid w:val="00521312"/>
    <w:rsid w:val="005218E7"/>
    <w:rsid w:val="005219F7"/>
    <w:rsid w:val="00521B55"/>
    <w:rsid w:val="00521DCE"/>
    <w:rsid w:val="00521E4A"/>
    <w:rsid w:val="0052285E"/>
    <w:rsid w:val="00524E82"/>
    <w:rsid w:val="005252AB"/>
    <w:rsid w:val="00526152"/>
    <w:rsid w:val="00526237"/>
    <w:rsid w:val="005269AA"/>
    <w:rsid w:val="00527CA2"/>
    <w:rsid w:val="0053014F"/>
    <w:rsid w:val="00532418"/>
    <w:rsid w:val="00532B0D"/>
    <w:rsid w:val="00533469"/>
    <w:rsid w:val="0053397A"/>
    <w:rsid w:val="00534B1A"/>
    <w:rsid w:val="00534DE0"/>
    <w:rsid w:val="00535542"/>
    <w:rsid w:val="0053563E"/>
    <w:rsid w:val="005358A3"/>
    <w:rsid w:val="0053617F"/>
    <w:rsid w:val="00536188"/>
    <w:rsid w:val="005362C9"/>
    <w:rsid w:val="005364E4"/>
    <w:rsid w:val="0053689F"/>
    <w:rsid w:val="00536A57"/>
    <w:rsid w:val="00536DE1"/>
    <w:rsid w:val="005376F3"/>
    <w:rsid w:val="005407CF"/>
    <w:rsid w:val="005417DE"/>
    <w:rsid w:val="00541DFF"/>
    <w:rsid w:val="00542535"/>
    <w:rsid w:val="00544865"/>
    <w:rsid w:val="00544C76"/>
    <w:rsid w:val="0054540B"/>
    <w:rsid w:val="00545898"/>
    <w:rsid w:val="00546082"/>
    <w:rsid w:val="00546311"/>
    <w:rsid w:val="0054671B"/>
    <w:rsid w:val="0054699F"/>
    <w:rsid w:val="00546E04"/>
    <w:rsid w:val="00546EF7"/>
    <w:rsid w:val="00547AE7"/>
    <w:rsid w:val="00547BEC"/>
    <w:rsid w:val="005507A2"/>
    <w:rsid w:val="0055089F"/>
    <w:rsid w:val="00550BF4"/>
    <w:rsid w:val="00552002"/>
    <w:rsid w:val="00552159"/>
    <w:rsid w:val="00553826"/>
    <w:rsid w:val="00554324"/>
    <w:rsid w:val="0055479D"/>
    <w:rsid w:val="00554C97"/>
    <w:rsid w:val="005557BF"/>
    <w:rsid w:val="005557EB"/>
    <w:rsid w:val="005561A8"/>
    <w:rsid w:val="00556E79"/>
    <w:rsid w:val="00557356"/>
    <w:rsid w:val="00557794"/>
    <w:rsid w:val="00557856"/>
    <w:rsid w:val="00557976"/>
    <w:rsid w:val="005605F3"/>
    <w:rsid w:val="005608E6"/>
    <w:rsid w:val="005610B2"/>
    <w:rsid w:val="0056120E"/>
    <w:rsid w:val="00561342"/>
    <w:rsid w:val="005626ED"/>
    <w:rsid w:val="00562F8C"/>
    <w:rsid w:val="00564678"/>
    <w:rsid w:val="0056483B"/>
    <w:rsid w:val="005651C4"/>
    <w:rsid w:val="00565525"/>
    <w:rsid w:val="00565767"/>
    <w:rsid w:val="00566010"/>
    <w:rsid w:val="005661B2"/>
    <w:rsid w:val="005661CA"/>
    <w:rsid w:val="0056630A"/>
    <w:rsid w:val="005666EB"/>
    <w:rsid w:val="0056678C"/>
    <w:rsid w:val="00566A07"/>
    <w:rsid w:val="005670D0"/>
    <w:rsid w:val="0056773C"/>
    <w:rsid w:val="00570B72"/>
    <w:rsid w:val="005710A1"/>
    <w:rsid w:val="00571B97"/>
    <w:rsid w:val="005720A6"/>
    <w:rsid w:val="00572C55"/>
    <w:rsid w:val="00573BD4"/>
    <w:rsid w:val="005740FD"/>
    <w:rsid w:val="00574119"/>
    <w:rsid w:val="00574AF6"/>
    <w:rsid w:val="005754A2"/>
    <w:rsid w:val="0057635E"/>
    <w:rsid w:val="005765B1"/>
    <w:rsid w:val="0057702B"/>
    <w:rsid w:val="0057762F"/>
    <w:rsid w:val="00577883"/>
    <w:rsid w:val="00580C8E"/>
    <w:rsid w:val="00581B77"/>
    <w:rsid w:val="00582A4C"/>
    <w:rsid w:val="00582F69"/>
    <w:rsid w:val="005839D8"/>
    <w:rsid w:val="005844C1"/>
    <w:rsid w:val="005849A9"/>
    <w:rsid w:val="005850A5"/>
    <w:rsid w:val="00585FD2"/>
    <w:rsid w:val="00586235"/>
    <w:rsid w:val="00586B24"/>
    <w:rsid w:val="00587658"/>
    <w:rsid w:val="00587776"/>
    <w:rsid w:val="00587AA6"/>
    <w:rsid w:val="00591661"/>
    <w:rsid w:val="00591F1B"/>
    <w:rsid w:val="00591FD0"/>
    <w:rsid w:val="00593C93"/>
    <w:rsid w:val="00594C6F"/>
    <w:rsid w:val="00594F40"/>
    <w:rsid w:val="00595300"/>
    <w:rsid w:val="00595743"/>
    <w:rsid w:val="00595B9B"/>
    <w:rsid w:val="00595E95"/>
    <w:rsid w:val="0059662C"/>
    <w:rsid w:val="00596A5B"/>
    <w:rsid w:val="0059717E"/>
    <w:rsid w:val="005A067E"/>
    <w:rsid w:val="005A09F4"/>
    <w:rsid w:val="005A20D2"/>
    <w:rsid w:val="005A277E"/>
    <w:rsid w:val="005A35CA"/>
    <w:rsid w:val="005A3989"/>
    <w:rsid w:val="005A41D7"/>
    <w:rsid w:val="005A45F1"/>
    <w:rsid w:val="005A489A"/>
    <w:rsid w:val="005A5C35"/>
    <w:rsid w:val="005A637E"/>
    <w:rsid w:val="005A6DC4"/>
    <w:rsid w:val="005A7171"/>
    <w:rsid w:val="005A726B"/>
    <w:rsid w:val="005A7861"/>
    <w:rsid w:val="005A7DA4"/>
    <w:rsid w:val="005B07F7"/>
    <w:rsid w:val="005B099D"/>
    <w:rsid w:val="005B185E"/>
    <w:rsid w:val="005B1DA5"/>
    <w:rsid w:val="005B234B"/>
    <w:rsid w:val="005B2B56"/>
    <w:rsid w:val="005B31B4"/>
    <w:rsid w:val="005B33B4"/>
    <w:rsid w:val="005B346D"/>
    <w:rsid w:val="005B4CCE"/>
    <w:rsid w:val="005B5314"/>
    <w:rsid w:val="005B6381"/>
    <w:rsid w:val="005B63D4"/>
    <w:rsid w:val="005B7FDD"/>
    <w:rsid w:val="005C086B"/>
    <w:rsid w:val="005C19C5"/>
    <w:rsid w:val="005C2D92"/>
    <w:rsid w:val="005C4215"/>
    <w:rsid w:val="005C45DC"/>
    <w:rsid w:val="005C48C7"/>
    <w:rsid w:val="005C5818"/>
    <w:rsid w:val="005C6442"/>
    <w:rsid w:val="005C7205"/>
    <w:rsid w:val="005D053E"/>
    <w:rsid w:val="005D1829"/>
    <w:rsid w:val="005D1DFA"/>
    <w:rsid w:val="005D235C"/>
    <w:rsid w:val="005D2972"/>
    <w:rsid w:val="005D4187"/>
    <w:rsid w:val="005D423F"/>
    <w:rsid w:val="005D4358"/>
    <w:rsid w:val="005D4446"/>
    <w:rsid w:val="005D5E75"/>
    <w:rsid w:val="005D64AA"/>
    <w:rsid w:val="005D6E71"/>
    <w:rsid w:val="005D763D"/>
    <w:rsid w:val="005D77BE"/>
    <w:rsid w:val="005E0612"/>
    <w:rsid w:val="005E07F8"/>
    <w:rsid w:val="005E0EA7"/>
    <w:rsid w:val="005E1CB8"/>
    <w:rsid w:val="005E26D2"/>
    <w:rsid w:val="005E304A"/>
    <w:rsid w:val="005E30CF"/>
    <w:rsid w:val="005E3203"/>
    <w:rsid w:val="005E3374"/>
    <w:rsid w:val="005E33CF"/>
    <w:rsid w:val="005E4265"/>
    <w:rsid w:val="005E512E"/>
    <w:rsid w:val="005E58C3"/>
    <w:rsid w:val="005E5E66"/>
    <w:rsid w:val="005E7062"/>
    <w:rsid w:val="005E7108"/>
    <w:rsid w:val="005E7C08"/>
    <w:rsid w:val="005F010F"/>
    <w:rsid w:val="005F02AC"/>
    <w:rsid w:val="005F1600"/>
    <w:rsid w:val="005F2B85"/>
    <w:rsid w:val="005F3AE4"/>
    <w:rsid w:val="005F4027"/>
    <w:rsid w:val="005F4FD7"/>
    <w:rsid w:val="005F50CC"/>
    <w:rsid w:val="005F5846"/>
    <w:rsid w:val="005F5C65"/>
    <w:rsid w:val="005F5CE1"/>
    <w:rsid w:val="005F68A6"/>
    <w:rsid w:val="005F6986"/>
    <w:rsid w:val="005F71C2"/>
    <w:rsid w:val="005F7237"/>
    <w:rsid w:val="005F75AA"/>
    <w:rsid w:val="005F7740"/>
    <w:rsid w:val="005F7928"/>
    <w:rsid w:val="005F7B61"/>
    <w:rsid w:val="005F7D00"/>
    <w:rsid w:val="006004F9"/>
    <w:rsid w:val="006007FF"/>
    <w:rsid w:val="0060093F"/>
    <w:rsid w:val="00600A63"/>
    <w:rsid w:val="00600FE3"/>
    <w:rsid w:val="00601372"/>
    <w:rsid w:val="00601892"/>
    <w:rsid w:val="006029D8"/>
    <w:rsid w:val="00603133"/>
    <w:rsid w:val="00604CC4"/>
    <w:rsid w:val="00604FCC"/>
    <w:rsid w:val="00605AAC"/>
    <w:rsid w:val="00606978"/>
    <w:rsid w:val="00606AFF"/>
    <w:rsid w:val="006074E0"/>
    <w:rsid w:val="006101A3"/>
    <w:rsid w:val="0061046F"/>
    <w:rsid w:val="00611214"/>
    <w:rsid w:val="0061138E"/>
    <w:rsid w:val="006114F1"/>
    <w:rsid w:val="00611CF4"/>
    <w:rsid w:val="00611FB2"/>
    <w:rsid w:val="0061235D"/>
    <w:rsid w:val="00613D54"/>
    <w:rsid w:val="00613E88"/>
    <w:rsid w:val="00614377"/>
    <w:rsid w:val="00617107"/>
    <w:rsid w:val="0061724B"/>
    <w:rsid w:val="00617922"/>
    <w:rsid w:val="00620515"/>
    <w:rsid w:val="00620858"/>
    <w:rsid w:val="00621001"/>
    <w:rsid w:val="00621C17"/>
    <w:rsid w:val="00622004"/>
    <w:rsid w:val="006225AE"/>
    <w:rsid w:val="00622BC6"/>
    <w:rsid w:val="00622EE8"/>
    <w:rsid w:val="0062391D"/>
    <w:rsid w:val="00623A09"/>
    <w:rsid w:val="00623C8A"/>
    <w:rsid w:val="00623F8E"/>
    <w:rsid w:val="00624D75"/>
    <w:rsid w:val="006251D8"/>
    <w:rsid w:val="00625AFA"/>
    <w:rsid w:val="00625D43"/>
    <w:rsid w:val="00625F98"/>
    <w:rsid w:val="00627493"/>
    <w:rsid w:val="0062786C"/>
    <w:rsid w:val="006308F8"/>
    <w:rsid w:val="00630B52"/>
    <w:rsid w:val="00632655"/>
    <w:rsid w:val="006332B9"/>
    <w:rsid w:val="006337AD"/>
    <w:rsid w:val="00634415"/>
    <w:rsid w:val="00635059"/>
    <w:rsid w:val="00635BD8"/>
    <w:rsid w:val="00635EB5"/>
    <w:rsid w:val="00636B1C"/>
    <w:rsid w:val="00636C44"/>
    <w:rsid w:val="00636FA6"/>
    <w:rsid w:val="006372F6"/>
    <w:rsid w:val="006409D8"/>
    <w:rsid w:val="00640B84"/>
    <w:rsid w:val="006410A7"/>
    <w:rsid w:val="0064126D"/>
    <w:rsid w:val="00641D36"/>
    <w:rsid w:val="00642F21"/>
    <w:rsid w:val="00643193"/>
    <w:rsid w:val="00643ACB"/>
    <w:rsid w:val="00644C79"/>
    <w:rsid w:val="00644FB0"/>
    <w:rsid w:val="006465B3"/>
    <w:rsid w:val="00646CCA"/>
    <w:rsid w:val="0064708A"/>
    <w:rsid w:val="00647437"/>
    <w:rsid w:val="006474B4"/>
    <w:rsid w:val="00650449"/>
    <w:rsid w:val="00650660"/>
    <w:rsid w:val="00650DD8"/>
    <w:rsid w:val="00651DAD"/>
    <w:rsid w:val="00652C81"/>
    <w:rsid w:val="00652F6A"/>
    <w:rsid w:val="00652F9F"/>
    <w:rsid w:val="00655E26"/>
    <w:rsid w:val="0065600E"/>
    <w:rsid w:val="0065672D"/>
    <w:rsid w:val="00656E3C"/>
    <w:rsid w:val="00660687"/>
    <w:rsid w:val="006606C7"/>
    <w:rsid w:val="006607F8"/>
    <w:rsid w:val="00661207"/>
    <w:rsid w:val="006614A8"/>
    <w:rsid w:val="00661946"/>
    <w:rsid w:val="00661958"/>
    <w:rsid w:val="00662C5B"/>
    <w:rsid w:val="006630C9"/>
    <w:rsid w:val="00663409"/>
    <w:rsid w:val="00663791"/>
    <w:rsid w:val="00663FB0"/>
    <w:rsid w:val="006640B0"/>
    <w:rsid w:val="00664C4B"/>
    <w:rsid w:val="0066536E"/>
    <w:rsid w:val="00666484"/>
    <w:rsid w:val="00666611"/>
    <w:rsid w:val="006668BD"/>
    <w:rsid w:val="00666B58"/>
    <w:rsid w:val="0066751D"/>
    <w:rsid w:val="00667CDC"/>
    <w:rsid w:val="00670B8D"/>
    <w:rsid w:val="006710F0"/>
    <w:rsid w:val="0067118F"/>
    <w:rsid w:val="0067173E"/>
    <w:rsid w:val="0067182C"/>
    <w:rsid w:val="00671857"/>
    <w:rsid w:val="00671E63"/>
    <w:rsid w:val="006721FC"/>
    <w:rsid w:val="00672EB8"/>
    <w:rsid w:val="00672EE9"/>
    <w:rsid w:val="00673114"/>
    <w:rsid w:val="00673512"/>
    <w:rsid w:val="00673576"/>
    <w:rsid w:val="006736F2"/>
    <w:rsid w:val="00673BF4"/>
    <w:rsid w:val="00675204"/>
    <w:rsid w:val="0067573D"/>
    <w:rsid w:val="006763F8"/>
    <w:rsid w:val="00676CA3"/>
    <w:rsid w:val="00676F2A"/>
    <w:rsid w:val="00680CB8"/>
    <w:rsid w:val="006837A1"/>
    <w:rsid w:val="006846A5"/>
    <w:rsid w:val="006847A4"/>
    <w:rsid w:val="0068499A"/>
    <w:rsid w:val="006851CA"/>
    <w:rsid w:val="006856F2"/>
    <w:rsid w:val="00685B67"/>
    <w:rsid w:val="00685B7E"/>
    <w:rsid w:val="00686707"/>
    <w:rsid w:val="00686D5E"/>
    <w:rsid w:val="00687B0A"/>
    <w:rsid w:val="0069030C"/>
    <w:rsid w:val="00690494"/>
    <w:rsid w:val="00690CFF"/>
    <w:rsid w:val="00691046"/>
    <w:rsid w:val="0069128D"/>
    <w:rsid w:val="006915DF"/>
    <w:rsid w:val="00691F35"/>
    <w:rsid w:val="0069229F"/>
    <w:rsid w:val="00692309"/>
    <w:rsid w:val="00693E69"/>
    <w:rsid w:val="006949AE"/>
    <w:rsid w:val="0069507C"/>
    <w:rsid w:val="006953A7"/>
    <w:rsid w:val="006957B0"/>
    <w:rsid w:val="00697534"/>
    <w:rsid w:val="006976F6"/>
    <w:rsid w:val="00697749"/>
    <w:rsid w:val="006A15A0"/>
    <w:rsid w:val="006A1DDF"/>
    <w:rsid w:val="006A2405"/>
    <w:rsid w:val="006A2416"/>
    <w:rsid w:val="006A2BF1"/>
    <w:rsid w:val="006A3398"/>
    <w:rsid w:val="006A36F3"/>
    <w:rsid w:val="006A39CD"/>
    <w:rsid w:val="006A3E36"/>
    <w:rsid w:val="006A48A6"/>
    <w:rsid w:val="006A4ABF"/>
    <w:rsid w:val="006A4D18"/>
    <w:rsid w:val="006A5053"/>
    <w:rsid w:val="006A5955"/>
    <w:rsid w:val="006A619D"/>
    <w:rsid w:val="006A631A"/>
    <w:rsid w:val="006A6518"/>
    <w:rsid w:val="006A67D1"/>
    <w:rsid w:val="006A6826"/>
    <w:rsid w:val="006A6A77"/>
    <w:rsid w:val="006A7336"/>
    <w:rsid w:val="006A7442"/>
    <w:rsid w:val="006A7997"/>
    <w:rsid w:val="006B01EB"/>
    <w:rsid w:val="006B0726"/>
    <w:rsid w:val="006B0A26"/>
    <w:rsid w:val="006B0F59"/>
    <w:rsid w:val="006B1076"/>
    <w:rsid w:val="006B1B10"/>
    <w:rsid w:val="006B2080"/>
    <w:rsid w:val="006B24F4"/>
    <w:rsid w:val="006B38DC"/>
    <w:rsid w:val="006B43D0"/>
    <w:rsid w:val="006B4400"/>
    <w:rsid w:val="006B485B"/>
    <w:rsid w:val="006B4E39"/>
    <w:rsid w:val="006B50E8"/>
    <w:rsid w:val="006C07CC"/>
    <w:rsid w:val="006C1EAC"/>
    <w:rsid w:val="006C2011"/>
    <w:rsid w:val="006C38B5"/>
    <w:rsid w:val="006C4050"/>
    <w:rsid w:val="006C4966"/>
    <w:rsid w:val="006C4E7C"/>
    <w:rsid w:val="006C6256"/>
    <w:rsid w:val="006C64E2"/>
    <w:rsid w:val="006C77A3"/>
    <w:rsid w:val="006C7DA5"/>
    <w:rsid w:val="006C7F9E"/>
    <w:rsid w:val="006D089E"/>
    <w:rsid w:val="006D0F21"/>
    <w:rsid w:val="006D1853"/>
    <w:rsid w:val="006D1EC9"/>
    <w:rsid w:val="006D248C"/>
    <w:rsid w:val="006D429E"/>
    <w:rsid w:val="006D43C2"/>
    <w:rsid w:val="006D47B9"/>
    <w:rsid w:val="006D4C6A"/>
    <w:rsid w:val="006D4F28"/>
    <w:rsid w:val="006D4F3E"/>
    <w:rsid w:val="006D5A3A"/>
    <w:rsid w:val="006D6061"/>
    <w:rsid w:val="006D6184"/>
    <w:rsid w:val="006D6E8D"/>
    <w:rsid w:val="006D6F87"/>
    <w:rsid w:val="006D71B9"/>
    <w:rsid w:val="006D7858"/>
    <w:rsid w:val="006D7CE7"/>
    <w:rsid w:val="006D7EF5"/>
    <w:rsid w:val="006E017F"/>
    <w:rsid w:val="006E0357"/>
    <w:rsid w:val="006E0BF1"/>
    <w:rsid w:val="006E1155"/>
    <w:rsid w:val="006E14DF"/>
    <w:rsid w:val="006E1CFB"/>
    <w:rsid w:val="006E3665"/>
    <w:rsid w:val="006E4517"/>
    <w:rsid w:val="006E5479"/>
    <w:rsid w:val="006E55B2"/>
    <w:rsid w:val="006E5982"/>
    <w:rsid w:val="006E5AF4"/>
    <w:rsid w:val="006E6E57"/>
    <w:rsid w:val="006E6F2E"/>
    <w:rsid w:val="006F014F"/>
    <w:rsid w:val="006F0B62"/>
    <w:rsid w:val="006F10ED"/>
    <w:rsid w:val="006F158B"/>
    <w:rsid w:val="006F21F6"/>
    <w:rsid w:val="006F22A5"/>
    <w:rsid w:val="006F26AC"/>
    <w:rsid w:val="006F3142"/>
    <w:rsid w:val="006F3392"/>
    <w:rsid w:val="006F3A70"/>
    <w:rsid w:val="006F3DA2"/>
    <w:rsid w:val="006F4FE2"/>
    <w:rsid w:val="006F5BB9"/>
    <w:rsid w:val="006F5C63"/>
    <w:rsid w:val="006F6216"/>
    <w:rsid w:val="006F6883"/>
    <w:rsid w:val="006F79EE"/>
    <w:rsid w:val="006F7D68"/>
    <w:rsid w:val="00700634"/>
    <w:rsid w:val="00700C1B"/>
    <w:rsid w:val="00702C0A"/>
    <w:rsid w:val="00702F97"/>
    <w:rsid w:val="007033B9"/>
    <w:rsid w:val="00703903"/>
    <w:rsid w:val="00703959"/>
    <w:rsid w:val="00704260"/>
    <w:rsid w:val="00704385"/>
    <w:rsid w:val="007049BE"/>
    <w:rsid w:val="007049D8"/>
    <w:rsid w:val="00706BDF"/>
    <w:rsid w:val="00706DD4"/>
    <w:rsid w:val="00707AF3"/>
    <w:rsid w:val="00707D81"/>
    <w:rsid w:val="00707F08"/>
    <w:rsid w:val="007105A0"/>
    <w:rsid w:val="00710877"/>
    <w:rsid w:val="00710ECD"/>
    <w:rsid w:val="007113DF"/>
    <w:rsid w:val="007118C5"/>
    <w:rsid w:val="00711D41"/>
    <w:rsid w:val="0071268E"/>
    <w:rsid w:val="0071286C"/>
    <w:rsid w:val="00712B86"/>
    <w:rsid w:val="00713958"/>
    <w:rsid w:val="00713D18"/>
    <w:rsid w:val="00714DC5"/>
    <w:rsid w:val="00714E09"/>
    <w:rsid w:val="00715549"/>
    <w:rsid w:val="00715670"/>
    <w:rsid w:val="00715818"/>
    <w:rsid w:val="007160CC"/>
    <w:rsid w:val="0071615F"/>
    <w:rsid w:val="007169DB"/>
    <w:rsid w:val="00716A55"/>
    <w:rsid w:val="00717AFF"/>
    <w:rsid w:val="00720255"/>
    <w:rsid w:val="007225E7"/>
    <w:rsid w:val="00722A36"/>
    <w:rsid w:val="00723A9E"/>
    <w:rsid w:val="00723E11"/>
    <w:rsid w:val="00724BED"/>
    <w:rsid w:val="0072569E"/>
    <w:rsid w:val="00726FA1"/>
    <w:rsid w:val="00727828"/>
    <w:rsid w:val="007304B0"/>
    <w:rsid w:val="00730C49"/>
    <w:rsid w:val="00730FF9"/>
    <w:rsid w:val="00731263"/>
    <w:rsid w:val="00731C33"/>
    <w:rsid w:val="00732293"/>
    <w:rsid w:val="0073287A"/>
    <w:rsid w:val="00732E3F"/>
    <w:rsid w:val="007330F0"/>
    <w:rsid w:val="00733940"/>
    <w:rsid w:val="00733D67"/>
    <w:rsid w:val="00733DDA"/>
    <w:rsid w:val="007342CF"/>
    <w:rsid w:val="00734662"/>
    <w:rsid w:val="0073480A"/>
    <w:rsid w:val="007358E9"/>
    <w:rsid w:val="00735F48"/>
    <w:rsid w:val="00736C29"/>
    <w:rsid w:val="00737B90"/>
    <w:rsid w:val="0074078F"/>
    <w:rsid w:val="007418F1"/>
    <w:rsid w:val="00741911"/>
    <w:rsid w:val="00741E54"/>
    <w:rsid w:val="00742BE5"/>
    <w:rsid w:val="007439F6"/>
    <w:rsid w:val="00743FA7"/>
    <w:rsid w:val="0074528B"/>
    <w:rsid w:val="00745682"/>
    <w:rsid w:val="00745DB5"/>
    <w:rsid w:val="00746048"/>
    <w:rsid w:val="00746C5D"/>
    <w:rsid w:val="00746DBD"/>
    <w:rsid w:val="00747382"/>
    <w:rsid w:val="007478BF"/>
    <w:rsid w:val="00747FE4"/>
    <w:rsid w:val="007509A9"/>
    <w:rsid w:val="00750ED3"/>
    <w:rsid w:val="007512F9"/>
    <w:rsid w:val="00751B2B"/>
    <w:rsid w:val="00751E4B"/>
    <w:rsid w:val="007524B2"/>
    <w:rsid w:val="00752730"/>
    <w:rsid w:val="007528AC"/>
    <w:rsid w:val="00754A85"/>
    <w:rsid w:val="00754E8F"/>
    <w:rsid w:val="0075511C"/>
    <w:rsid w:val="00755754"/>
    <w:rsid w:val="00755C5B"/>
    <w:rsid w:val="00761823"/>
    <w:rsid w:val="00761A9A"/>
    <w:rsid w:val="007622DB"/>
    <w:rsid w:val="0076294F"/>
    <w:rsid w:val="00762A53"/>
    <w:rsid w:val="00763138"/>
    <w:rsid w:val="007637A7"/>
    <w:rsid w:val="00763B11"/>
    <w:rsid w:val="00763CED"/>
    <w:rsid w:val="00763F38"/>
    <w:rsid w:val="00763F3C"/>
    <w:rsid w:val="0076416A"/>
    <w:rsid w:val="00765739"/>
    <w:rsid w:val="0076577F"/>
    <w:rsid w:val="00765894"/>
    <w:rsid w:val="00765A38"/>
    <w:rsid w:val="007672B2"/>
    <w:rsid w:val="00770937"/>
    <w:rsid w:val="00770A73"/>
    <w:rsid w:val="00770DDA"/>
    <w:rsid w:val="00771176"/>
    <w:rsid w:val="00771BC0"/>
    <w:rsid w:val="00772498"/>
    <w:rsid w:val="00772FF9"/>
    <w:rsid w:val="007731FD"/>
    <w:rsid w:val="0077470A"/>
    <w:rsid w:val="00774807"/>
    <w:rsid w:val="00775364"/>
    <w:rsid w:val="0077556A"/>
    <w:rsid w:val="00775A78"/>
    <w:rsid w:val="00776FCD"/>
    <w:rsid w:val="00777748"/>
    <w:rsid w:val="007804F2"/>
    <w:rsid w:val="0078086F"/>
    <w:rsid w:val="00780A17"/>
    <w:rsid w:val="007819AD"/>
    <w:rsid w:val="00781E9B"/>
    <w:rsid w:val="00783407"/>
    <w:rsid w:val="0078386A"/>
    <w:rsid w:val="007839C2"/>
    <w:rsid w:val="00783C45"/>
    <w:rsid w:val="00784F26"/>
    <w:rsid w:val="00786309"/>
    <w:rsid w:val="00786810"/>
    <w:rsid w:val="00792A7A"/>
    <w:rsid w:val="00792DC1"/>
    <w:rsid w:val="007938F3"/>
    <w:rsid w:val="007939FC"/>
    <w:rsid w:val="00793A97"/>
    <w:rsid w:val="00794433"/>
    <w:rsid w:val="0079477C"/>
    <w:rsid w:val="0079494E"/>
    <w:rsid w:val="00795331"/>
    <w:rsid w:val="007957E6"/>
    <w:rsid w:val="00795FFA"/>
    <w:rsid w:val="00796D64"/>
    <w:rsid w:val="00797621"/>
    <w:rsid w:val="007A1A16"/>
    <w:rsid w:val="007A3221"/>
    <w:rsid w:val="007A3A02"/>
    <w:rsid w:val="007A3C59"/>
    <w:rsid w:val="007A4540"/>
    <w:rsid w:val="007A4A2B"/>
    <w:rsid w:val="007A51E8"/>
    <w:rsid w:val="007A5AD7"/>
    <w:rsid w:val="007A722B"/>
    <w:rsid w:val="007B152D"/>
    <w:rsid w:val="007B231D"/>
    <w:rsid w:val="007B26EA"/>
    <w:rsid w:val="007B4460"/>
    <w:rsid w:val="007B4C65"/>
    <w:rsid w:val="007B4CA3"/>
    <w:rsid w:val="007B4EDC"/>
    <w:rsid w:val="007B546C"/>
    <w:rsid w:val="007B56B4"/>
    <w:rsid w:val="007B56D6"/>
    <w:rsid w:val="007B5767"/>
    <w:rsid w:val="007B589C"/>
    <w:rsid w:val="007B61C4"/>
    <w:rsid w:val="007B6D5D"/>
    <w:rsid w:val="007B7094"/>
    <w:rsid w:val="007B70F8"/>
    <w:rsid w:val="007B7EC8"/>
    <w:rsid w:val="007C0E93"/>
    <w:rsid w:val="007C2B0C"/>
    <w:rsid w:val="007C3028"/>
    <w:rsid w:val="007C3B77"/>
    <w:rsid w:val="007C4A4D"/>
    <w:rsid w:val="007C53CE"/>
    <w:rsid w:val="007C5B75"/>
    <w:rsid w:val="007D0408"/>
    <w:rsid w:val="007D0816"/>
    <w:rsid w:val="007D1305"/>
    <w:rsid w:val="007D141A"/>
    <w:rsid w:val="007D20B0"/>
    <w:rsid w:val="007D2234"/>
    <w:rsid w:val="007D23A1"/>
    <w:rsid w:val="007D378B"/>
    <w:rsid w:val="007D47D7"/>
    <w:rsid w:val="007D4F74"/>
    <w:rsid w:val="007D5597"/>
    <w:rsid w:val="007D57AA"/>
    <w:rsid w:val="007D57C7"/>
    <w:rsid w:val="007D5D87"/>
    <w:rsid w:val="007D681E"/>
    <w:rsid w:val="007D68EE"/>
    <w:rsid w:val="007D777C"/>
    <w:rsid w:val="007D77D1"/>
    <w:rsid w:val="007D7DAD"/>
    <w:rsid w:val="007E10D6"/>
    <w:rsid w:val="007E17F4"/>
    <w:rsid w:val="007E1FAF"/>
    <w:rsid w:val="007E2146"/>
    <w:rsid w:val="007E26A4"/>
    <w:rsid w:val="007E30DF"/>
    <w:rsid w:val="007E32A8"/>
    <w:rsid w:val="007E4446"/>
    <w:rsid w:val="007E5386"/>
    <w:rsid w:val="007E5B9D"/>
    <w:rsid w:val="007E6285"/>
    <w:rsid w:val="007E6731"/>
    <w:rsid w:val="007E6FE3"/>
    <w:rsid w:val="007E7195"/>
    <w:rsid w:val="007E7AAF"/>
    <w:rsid w:val="007F041F"/>
    <w:rsid w:val="007F054B"/>
    <w:rsid w:val="007F09F5"/>
    <w:rsid w:val="007F0E0C"/>
    <w:rsid w:val="007F12D9"/>
    <w:rsid w:val="007F1E46"/>
    <w:rsid w:val="007F2D0D"/>
    <w:rsid w:val="007F2D7A"/>
    <w:rsid w:val="007F3636"/>
    <w:rsid w:val="007F46B0"/>
    <w:rsid w:val="007F4E3E"/>
    <w:rsid w:val="007F4E7D"/>
    <w:rsid w:val="007F5D72"/>
    <w:rsid w:val="007F6783"/>
    <w:rsid w:val="007F698A"/>
    <w:rsid w:val="007F6BF0"/>
    <w:rsid w:val="007F72C1"/>
    <w:rsid w:val="007F7316"/>
    <w:rsid w:val="008001E3"/>
    <w:rsid w:val="00800A75"/>
    <w:rsid w:val="008013CC"/>
    <w:rsid w:val="00801DCA"/>
    <w:rsid w:val="00802F6A"/>
    <w:rsid w:val="008041FA"/>
    <w:rsid w:val="00804489"/>
    <w:rsid w:val="00805734"/>
    <w:rsid w:val="00805AF5"/>
    <w:rsid w:val="00806118"/>
    <w:rsid w:val="00806EF6"/>
    <w:rsid w:val="00807229"/>
    <w:rsid w:val="00807C10"/>
    <w:rsid w:val="00810535"/>
    <w:rsid w:val="00810BC3"/>
    <w:rsid w:val="008113BF"/>
    <w:rsid w:val="00813A99"/>
    <w:rsid w:val="00813BB4"/>
    <w:rsid w:val="0081439E"/>
    <w:rsid w:val="00814A4C"/>
    <w:rsid w:val="00814CEC"/>
    <w:rsid w:val="00814FF1"/>
    <w:rsid w:val="0081511F"/>
    <w:rsid w:val="008166F8"/>
    <w:rsid w:val="00816938"/>
    <w:rsid w:val="00817A06"/>
    <w:rsid w:val="00817C88"/>
    <w:rsid w:val="00820865"/>
    <w:rsid w:val="00820E01"/>
    <w:rsid w:val="0082169A"/>
    <w:rsid w:val="008216DB"/>
    <w:rsid w:val="00821706"/>
    <w:rsid w:val="00821BE2"/>
    <w:rsid w:val="00822938"/>
    <w:rsid w:val="008231D3"/>
    <w:rsid w:val="008232F6"/>
    <w:rsid w:val="00824610"/>
    <w:rsid w:val="0082467D"/>
    <w:rsid w:val="00824B88"/>
    <w:rsid w:val="00824BD0"/>
    <w:rsid w:val="0082530F"/>
    <w:rsid w:val="00825F3B"/>
    <w:rsid w:val="00826280"/>
    <w:rsid w:val="00826BFA"/>
    <w:rsid w:val="00827A3D"/>
    <w:rsid w:val="00827D06"/>
    <w:rsid w:val="00827F57"/>
    <w:rsid w:val="00830E4C"/>
    <w:rsid w:val="00831FEF"/>
    <w:rsid w:val="008320BC"/>
    <w:rsid w:val="00832355"/>
    <w:rsid w:val="00832DAF"/>
    <w:rsid w:val="00833189"/>
    <w:rsid w:val="00834A19"/>
    <w:rsid w:val="00836125"/>
    <w:rsid w:val="00836654"/>
    <w:rsid w:val="00837103"/>
    <w:rsid w:val="00837840"/>
    <w:rsid w:val="00837A6D"/>
    <w:rsid w:val="00837E8E"/>
    <w:rsid w:val="00840949"/>
    <w:rsid w:val="00841406"/>
    <w:rsid w:val="00841697"/>
    <w:rsid w:val="00842139"/>
    <w:rsid w:val="00842B98"/>
    <w:rsid w:val="0084323D"/>
    <w:rsid w:val="00843AEC"/>
    <w:rsid w:val="0084446E"/>
    <w:rsid w:val="00844655"/>
    <w:rsid w:val="00845702"/>
    <w:rsid w:val="00845892"/>
    <w:rsid w:val="00846091"/>
    <w:rsid w:val="008463C1"/>
    <w:rsid w:val="008467BB"/>
    <w:rsid w:val="008470BC"/>
    <w:rsid w:val="00850E98"/>
    <w:rsid w:val="008516B6"/>
    <w:rsid w:val="00851D94"/>
    <w:rsid w:val="00851E70"/>
    <w:rsid w:val="008533E3"/>
    <w:rsid w:val="00853BE2"/>
    <w:rsid w:val="00853E68"/>
    <w:rsid w:val="008543EB"/>
    <w:rsid w:val="00854967"/>
    <w:rsid w:val="00854C66"/>
    <w:rsid w:val="00854D4B"/>
    <w:rsid w:val="00854F6B"/>
    <w:rsid w:val="0085618C"/>
    <w:rsid w:val="00856B41"/>
    <w:rsid w:val="00856BE9"/>
    <w:rsid w:val="008571EC"/>
    <w:rsid w:val="00857486"/>
    <w:rsid w:val="00857C41"/>
    <w:rsid w:val="00857E9E"/>
    <w:rsid w:val="00860126"/>
    <w:rsid w:val="00860A48"/>
    <w:rsid w:val="0086132B"/>
    <w:rsid w:val="00861FEA"/>
    <w:rsid w:val="00863879"/>
    <w:rsid w:val="008640A2"/>
    <w:rsid w:val="00864868"/>
    <w:rsid w:val="008660BB"/>
    <w:rsid w:val="008663FF"/>
    <w:rsid w:val="008674EF"/>
    <w:rsid w:val="00867C12"/>
    <w:rsid w:val="00867FC1"/>
    <w:rsid w:val="0087096C"/>
    <w:rsid w:val="00870FEE"/>
    <w:rsid w:val="008710ED"/>
    <w:rsid w:val="00871B1F"/>
    <w:rsid w:val="00871E75"/>
    <w:rsid w:val="00872393"/>
    <w:rsid w:val="00872B69"/>
    <w:rsid w:val="008735AB"/>
    <w:rsid w:val="00873E03"/>
    <w:rsid w:val="00873EE4"/>
    <w:rsid w:val="00874C9F"/>
    <w:rsid w:val="00874DD0"/>
    <w:rsid w:val="00874F08"/>
    <w:rsid w:val="00875499"/>
    <w:rsid w:val="00875763"/>
    <w:rsid w:val="00875A67"/>
    <w:rsid w:val="00875B72"/>
    <w:rsid w:val="00876509"/>
    <w:rsid w:val="0087661A"/>
    <w:rsid w:val="008777F2"/>
    <w:rsid w:val="008803CB"/>
    <w:rsid w:val="00881182"/>
    <w:rsid w:val="0088138C"/>
    <w:rsid w:val="00881C3B"/>
    <w:rsid w:val="00881D64"/>
    <w:rsid w:val="00882613"/>
    <w:rsid w:val="00882DE6"/>
    <w:rsid w:val="00883B30"/>
    <w:rsid w:val="00883C58"/>
    <w:rsid w:val="008846FB"/>
    <w:rsid w:val="00884E66"/>
    <w:rsid w:val="00885186"/>
    <w:rsid w:val="008851C4"/>
    <w:rsid w:val="00885D0B"/>
    <w:rsid w:val="00885F29"/>
    <w:rsid w:val="00890533"/>
    <w:rsid w:val="00890BEB"/>
    <w:rsid w:val="00890D3F"/>
    <w:rsid w:val="00891033"/>
    <w:rsid w:val="00891267"/>
    <w:rsid w:val="00891441"/>
    <w:rsid w:val="0089173C"/>
    <w:rsid w:val="00891799"/>
    <w:rsid w:val="00892C7C"/>
    <w:rsid w:val="00892D08"/>
    <w:rsid w:val="00893267"/>
    <w:rsid w:val="0089378C"/>
    <w:rsid w:val="00893B11"/>
    <w:rsid w:val="00893B13"/>
    <w:rsid w:val="008943AA"/>
    <w:rsid w:val="0089532E"/>
    <w:rsid w:val="0089656B"/>
    <w:rsid w:val="008974F1"/>
    <w:rsid w:val="008978FE"/>
    <w:rsid w:val="008A0683"/>
    <w:rsid w:val="008A0ABE"/>
    <w:rsid w:val="008A14D1"/>
    <w:rsid w:val="008A17D6"/>
    <w:rsid w:val="008A380B"/>
    <w:rsid w:val="008A3CE9"/>
    <w:rsid w:val="008A3F39"/>
    <w:rsid w:val="008A5026"/>
    <w:rsid w:val="008A5AAD"/>
    <w:rsid w:val="008A65CB"/>
    <w:rsid w:val="008A6CF2"/>
    <w:rsid w:val="008A6EB8"/>
    <w:rsid w:val="008A71E0"/>
    <w:rsid w:val="008A7F0F"/>
    <w:rsid w:val="008B00C2"/>
    <w:rsid w:val="008B0511"/>
    <w:rsid w:val="008B0D60"/>
    <w:rsid w:val="008B1342"/>
    <w:rsid w:val="008B1EC6"/>
    <w:rsid w:val="008B23CA"/>
    <w:rsid w:val="008B23F5"/>
    <w:rsid w:val="008B24AA"/>
    <w:rsid w:val="008B2912"/>
    <w:rsid w:val="008B323C"/>
    <w:rsid w:val="008B3666"/>
    <w:rsid w:val="008B3750"/>
    <w:rsid w:val="008B3B89"/>
    <w:rsid w:val="008B3BB9"/>
    <w:rsid w:val="008B4747"/>
    <w:rsid w:val="008B4D16"/>
    <w:rsid w:val="008B50EC"/>
    <w:rsid w:val="008B52C7"/>
    <w:rsid w:val="008B54A8"/>
    <w:rsid w:val="008B5881"/>
    <w:rsid w:val="008B5EAE"/>
    <w:rsid w:val="008B6891"/>
    <w:rsid w:val="008B736C"/>
    <w:rsid w:val="008B7BF4"/>
    <w:rsid w:val="008B7C03"/>
    <w:rsid w:val="008C05EC"/>
    <w:rsid w:val="008C0CC6"/>
    <w:rsid w:val="008C0FD6"/>
    <w:rsid w:val="008C1269"/>
    <w:rsid w:val="008C17EC"/>
    <w:rsid w:val="008C213F"/>
    <w:rsid w:val="008C2923"/>
    <w:rsid w:val="008C2CB6"/>
    <w:rsid w:val="008C2D51"/>
    <w:rsid w:val="008C3193"/>
    <w:rsid w:val="008C3C8A"/>
    <w:rsid w:val="008C40E0"/>
    <w:rsid w:val="008C44B0"/>
    <w:rsid w:val="008C5557"/>
    <w:rsid w:val="008C5656"/>
    <w:rsid w:val="008C576F"/>
    <w:rsid w:val="008C658D"/>
    <w:rsid w:val="008C6995"/>
    <w:rsid w:val="008C7A4E"/>
    <w:rsid w:val="008D0828"/>
    <w:rsid w:val="008D1E36"/>
    <w:rsid w:val="008D1F77"/>
    <w:rsid w:val="008D213A"/>
    <w:rsid w:val="008D6056"/>
    <w:rsid w:val="008D74FD"/>
    <w:rsid w:val="008D7552"/>
    <w:rsid w:val="008D7E40"/>
    <w:rsid w:val="008D7E72"/>
    <w:rsid w:val="008E050E"/>
    <w:rsid w:val="008E08AC"/>
    <w:rsid w:val="008E0AEC"/>
    <w:rsid w:val="008E185D"/>
    <w:rsid w:val="008E26EF"/>
    <w:rsid w:val="008E2765"/>
    <w:rsid w:val="008E2A57"/>
    <w:rsid w:val="008E399A"/>
    <w:rsid w:val="008E4E4F"/>
    <w:rsid w:val="008E4E54"/>
    <w:rsid w:val="008E6785"/>
    <w:rsid w:val="008E7056"/>
    <w:rsid w:val="008E7314"/>
    <w:rsid w:val="008E7685"/>
    <w:rsid w:val="008E7920"/>
    <w:rsid w:val="008F01BD"/>
    <w:rsid w:val="008F08A9"/>
    <w:rsid w:val="008F0FD5"/>
    <w:rsid w:val="008F1327"/>
    <w:rsid w:val="008F162D"/>
    <w:rsid w:val="008F2105"/>
    <w:rsid w:val="008F26A1"/>
    <w:rsid w:val="008F35DC"/>
    <w:rsid w:val="008F39EC"/>
    <w:rsid w:val="008F46CD"/>
    <w:rsid w:val="008F4724"/>
    <w:rsid w:val="008F4AEE"/>
    <w:rsid w:val="008F6411"/>
    <w:rsid w:val="008F6C15"/>
    <w:rsid w:val="008F70D4"/>
    <w:rsid w:val="008F7323"/>
    <w:rsid w:val="008F738D"/>
    <w:rsid w:val="008F7C22"/>
    <w:rsid w:val="00900517"/>
    <w:rsid w:val="0090080C"/>
    <w:rsid w:val="00900B11"/>
    <w:rsid w:val="009017E6"/>
    <w:rsid w:val="00901B53"/>
    <w:rsid w:val="0090320A"/>
    <w:rsid w:val="009038E2"/>
    <w:rsid w:val="00904039"/>
    <w:rsid w:val="009044B1"/>
    <w:rsid w:val="00904F09"/>
    <w:rsid w:val="00905353"/>
    <w:rsid w:val="009058A7"/>
    <w:rsid w:val="0090685B"/>
    <w:rsid w:val="00907033"/>
    <w:rsid w:val="00907832"/>
    <w:rsid w:val="00907985"/>
    <w:rsid w:val="009116BF"/>
    <w:rsid w:val="0091240C"/>
    <w:rsid w:val="0091257E"/>
    <w:rsid w:val="009129C8"/>
    <w:rsid w:val="0091320B"/>
    <w:rsid w:val="009144FF"/>
    <w:rsid w:val="00914B6E"/>
    <w:rsid w:val="00914E16"/>
    <w:rsid w:val="00915C3A"/>
    <w:rsid w:val="0091721E"/>
    <w:rsid w:val="00917333"/>
    <w:rsid w:val="009173F1"/>
    <w:rsid w:val="009176A8"/>
    <w:rsid w:val="00920078"/>
    <w:rsid w:val="00920396"/>
    <w:rsid w:val="0092045A"/>
    <w:rsid w:val="00920933"/>
    <w:rsid w:val="00920F33"/>
    <w:rsid w:val="00922E8A"/>
    <w:rsid w:val="00923347"/>
    <w:rsid w:val="009233A1"/>
    <w:rsid w:val="00923921"/>
    <w:rsid w:val="00923E89"/>
    <w:rsid w:val="00923F2A"/>
    <w:rsid w:val="009241A6"/>
    <w:rsid w:val="00925672"/>
    <w:rsid w:val="009265C3"/>
    <w:rsid w:val="00926AAC"/>
    <w:rsid w:val="00926E9B"/>
    <w:rsid w:val="009308FE"/>
    <w:rsid w:val="00930D93"/>
    <w:rsid w:val="00931377"/>
    <w:rsid w:val="00931B6A"/>
    <w:rsid w:val="0093208F"/>
    <w:rsid w:val="009323B7"/>
    <w:rsid w:val="00932AD8"/>
    <w:rsid w:val="00932C5E"/>
    <w:rsid w:val="00932D74"/>
    <w:rsid w:val="00932F28"/>
    <w:rsid w:val="0093529D"/>
    <w:rsid w:val="009356E5"/>
    <w:rsid w:val="00935993"/>
    <w:rsid w:val="00936B57"/>
    <w:rsid w:val="00936D2E"/>
    <w:rsid w:val="0094037D"/>
    <w:rsid w:val="00940957"/>
    <w:rsid w:val="009416A2"/>
    <w:rsid w:val="009422E0"/>
    <w:rsid w:val="009424F7"/>
    <w:rsid w:val="0094316D"/>
    <w:rsid w:val="00943314"/>
    <w:rsid w:val="00943395"/>
    <w:rsid w:val="009453C5"/>
    <w:rsid w:val="009461A9"/>
    <w:rsid w:val="00946853"/>
    <w:rsid w:val="00946874"/>
    <w:rsid w:val="00946D31"/>
    <w:rsid w:val="00947268"/>
    <w:rsid w:val="00947DD8"/>
    <w:rsid w:val="00950308"/>
    <w:rsid w:val="009508D9"/>
    <w:rsid w:val="00950AAF"/>
    <w:rsid w:val="00950DBD"/>
    <w:rsid w:val="00951F87"/>
    <w:rsid w:val="009524AA"/>
    <w:rsid w:val="00952967"/>
    <w:rsid w:val="00952B07"/>
    <w:rsid w:val="00952C0B"/>
    <w:rsid w:val="00952CB1"/>
    <w:rsid w:val="00952DCA"/>
    <w:rsid w:val="009537EF"/>
    <w:rsid w:val="00953A62"/>
    <w:rsid w:val="0095436F"/>
    <w:rsid w:val="00954C18"/>
    <w:rsid w:val="0095560C"/>
    <w:rsid w:val="00955720"/>
    <w:rsid w:val="00956263"/>
    <w:rsid w:val="00956596"/>
    <w:rsid w:val="00956D04"/>
    <w:rsid w:val="00957C13"/>
    <w:rsid w:val="009604B7"/>
    <w:rsid w:val="0096050B"/>
    <w:rsid w:val="00960A93"/>
    <w:rsid w:val="00960CEB"/>
    <w:rsid w:val="00961311"/>
    <w:rsid w:val="00962635"/>
    <w:rsid w:val="00962865"/>
    <w:rsid w:val="00962A43"/>
    <w:rsid w:val="00963543"/>
    <w:rsid w:val="009646E8"/>
    <w:rsid w:val="00964CE6"/>
    <w:rsid w:val="00964D72"/>
    <w:rsid w:val="00965190"/>
    <w:rsid w:val="009654C2"/>
    <w:rsid w:val="00965C39"/>
    <w:rsid w:val="00966D2C"/>
    <w:rsid w:val="00967CB3"/>
    <w:rsid w:val="00967EB6"/>
    <w:rsid w:val="009703C3"/>
    <w:rsid w:val="00971178"/>
    <w:rsid w:val="00971516"/>
    <w:rsid w:val="0097177C"/>
    <w:rsid w:val="00971A82"/>
    <w:rsid w:val="009724A2"/>
    <w:rsid w:val="009724FD"/>
    <w:rsid w:val="00973B04"/>
    <w:rsid w:val="009753A4"/>
    <w:rsid w:val="0097562E"/>
    <w:rsid w:val="00975645"/>
    <w:rsid w:val="00975995"/>
    <w:rsid w:val="00975A36"/>
    <w:rsid w:val="0097698F"/>
    <w:rsid w:val="00976BA1"/>
    <w:rsid w:val="0097727C"/>
    <w:rsid w:val="00977CDA"/>
    <w:rsid w:val="00980571"/>
    <w:rsid w:val="0098094F"/>
    <w:rsid w:val="00980D88"/>
    <w:rsid w:val="009823E2"/>
    <w:rsid w:val="0098281A"/>
    <w:rsid w:val="00982B1B"/>
    <w:rsid w:val="00982D27"/>
    <w:rsid w:val="009834FC"/>
    <w:rsid w:val="009839C6"/>
    <w:rsid w:val="00983AE6"/>
    <w:rsid w:val="009841F1"/>
    <w:rsid w:val="00984643"/>
    <w:rsid w:val="00984AF9"/>
    <w:rsid w:val="009852AC"/>
    <w:rsid w:val="0098648B"/>
    <w:rsid w:val="00986B46"/>
    <w:rsid w:val="00986C6C"/>
    <w:rsid w:val="009872A8"/>
    <w:rsid w:val="009872AF"/>
    <w:rsid w:val="00990D82"/>
    <w:rsid w:val="00991554"/>
    <w:rsid w:val="00991DAB"/>
    <w:rsid w:val="00991F89"/>
    <w:rsid w:val="00992677"/>
    <w:rsid w:val="00992B28"/>
    <w:rsid w:val="00992D96"/>
    <w:rsid w:val="00992E08"/>
    <w:rsid w:val="00992F62"/>
    <w:rsid w:val="0099300B"/>
    <w:rsid w:val="0099309E"/>
    <w:rsid w:val="009933B2"/>
    <w:rsid w:val="009948F9"/>
    <w:rsid w:val="00996051"/>
    <w:rsid w:val="009962F2"/>
    <w:rsid w:val="0099690F"/>
    <w:rsid w:val="00996A34"/>
    <w:rsid w:val="00996A6C"/>
    <w:rsid w:val="00997209"/>
    <w:rsid w:val="00997B7E"/>
    <w:rsid w:val="009A0143"/>
    <w:rsid w:val="009A0836"/>
    <w:rsid w:val="009A0B2A"/>
    <w:rsid w:val="009A185D"/>
    <w:rsid w:val="009A1CB6"/>
    <w:rsid w:val="009A2A22"/>
    <w:rsid w:val="009A3287"/>
    <w:rsid w:val="009A363A"/>
    <w:rsid w:val="009A428D"/>
    <w:rsid w:val="009A4C10"/>
    <w:rsid w:val="009A4F6A"/>
    <w:rsid w:val="009A5150"/>
    <w:rsid w:val="009A5ADD"/>
    <w:rsid w:val="009A7CEA"/>
    <w:rsid w:val="009B1BDA"/>
    <w:rsid w:val="009B1C0A"/>
    <w:rsid w:val="009B34C5"/>
    <w:rsid w:val="009B45C1"/>
    <w:rsid w:val="009B4601"/>
    <w:rsid w:val="009B47B8"/>
    <w:rsid w:val="009B5671"/>
    <w:rsid w:val="009B629A"/>
    <w:rsid w:val="009B668E"/>
    <w:rsid w:val="009B78DE"/>
    <w:rsid w:val="009B7D6B"/>
    <w:rsid w:val="009B7E70"/>
    <w:rsid w:val="009C13E5"/>
    <w:rsid w:val="009C2702"/>
    <w:rsid w:val="009C3225"/>
    <w:rsid w:val="009C3898"/>
    <w:rsid w:val="009C3C7F"/>
    <w:rsid w:val="009C438F"/>
    <w:rsid w:val="009C4CDE"/>
    <w:rsid w:val="009C4E84"/>
    <w:rsid w:val="009C4F34"/>
    <w:rsid w:val="009C5626"/>
    <w:rsid w:val="009C56B3"/>
    <w:rsid w:val="009C5AE1"/>
    <w:rsid w:val="009C5B51"/>
    <w:rsid w:val="009C6373"/>
    <w:rsid w:val="009C6802"/>
    <w:rsid w:val="009C6CBD"/>
    <w:rsid w:val="009C7387"/>
    <w:rsid w:val="009C7631"/>
    <w:rsid w:val="009D0367"/>
    <w:rsid w:val="009D05C2"/>
    <w:rsid w:val="009D0F3A"/>
    <w:rsid w:val="009D21CA"/>
    <w:rsid w:val="009D2ECB"/>
    <w:rsid w:val="009D340D"/>
    <w:rsid w:val="009D37A3"/>
    <w:rsid w:val="009D3D69"/>
    <w:rsid w:val="009D4D71"/>
    <w:rsid w:val="009D5E20"/>
    <w:rsid w:val="009D6AB4"/>
    <w:rsid w:val="009D6EA2"/>
    <w:rsid w:val="009D7DEF"/>
    <w:rsid w:val="009E151A"/>
    <w:rsid w:val="009E1A33"/>
    <w:rsid w:val="009E1F2F"/>
    <w:rsid w:val="009E2092"/>
    <w:rsid w:val="009E219B"/>
    <w:rsid w:val="009E247E"/>
    <w:rsid w:val="009E249E"/>
    <w:rsid w:val="009E2BA4"/>
    <w:rsid w:val="009E319B"/>
    <w:rsid w:val="009E327A"/>
    <w:rsid w:val="009E3534"/>
    <w:rsid w:val="009E3B58"/>
    <w:rsid w:val="009E5017"/>
    <w:rsid w:val="009E5E00"/>
    <w:rsid w:val="009E64C5"/>
    <w:rsid w:val="009F05CC"/>
    <w:rsid w:val="009F0C84"/>
    <w:rsid w:val="009F0FD0"/>
    <w:rsid w:val="009F1CCC"/>
    <w:rsid w:val="009F2334"/>
    <w:rsid w:val="009F2634"/>
    <w:rsid w:val="009F4058"/>
    <w:rsid w:val="009F587E"/>
    <w:rsid w:val="009F5D64"/>
    <w:rsid w:val="009F706F"/>
    <w:rsid w:val="009F73CA"/>
    <w:rsid w:val="00A0105B"/>
    <w:rsid w:val="00A01B60"/>
    <w:rsid w:val="00A02D73"/>
    <w:rsid w:val="00A03081"/>
    <w:rsid w:val="00A03309"/>
    <w:rsid w:val="00A034B7"/>
    <w:rsid w:val="00A03B71"/>
    <w:rsid w:val="00A03F51"/>
    <w:rsid w:val="00A05290"/>
    <w:rsid w:val="00A05402"/>
    <w:rsid w:val="00A06510"/>
    <w:rsid w:val="00A0668D"/>
    <w:rsid w:val="00A06A02"/>
    <w:rsid w:val="00A072AC"/>
    <w:rsid w:val="00A072F2"/>
    <w:rsid w:val="00A07ADF"/>
    <w:rsid w:val="00A10CE4"/>
    <w:rsid w:val="00A10EE9"/>
    <w:rsid w:val="00A11D16"/>
    <w:rsid w:val="00A12E98"/>
    <w:rsid w:val="00A13E16"/>
    <w:rsid w:val="00A15737"/>
    <w:rsid w:val="00A160C3"/>
    <w:rsid w:val="00A16D0A"/>
    <w:rsid w:val="00A175DF"/>
    <w:rsid w:val="00A1788F"/>
    <w:rsid w:val="00A20479"/>
    <w:rsid w:val="00A215EB"/>
    <w:rsid w:val="00A21684"/>
    <w:rsid w:val="00A21A1B"/>
    <w:rsid w:val="00A21FFA"/>
    <w:rsid w:val="00A2224B"/>
    <w:rsid w:val="00A222D9"/>
    <w:rsid w:val="00A2243D"/>
    <w:rsid w:val="00A2283D"/>
    <w:rsid w:val="00A22A20"/>
    <w:rsid w:val="00A23688"/>
    <w:rsid w:val="00A2370A"/>
    <w:rsid w:val="00A24E93"/>
    <w:rsid w:val="00A259A0"/>
    <w:rsid w:val="00A269FB"/>
    <w:rsid w:val="00A2702A"/>
    <w:rsid w:val="00A278D1"/>
    <w:rsid w:val="00A30117"/>
    <w:rsid w:val="00A306F9"/>
    <w:rsid w:val="00A31C12"/>
    <w:rsid w:val="00A31CDB"/>
    <w:rsid w:val="00A31DAB"/>
    <w:rsid w:val="00A320E5"/>
    <w:rsid w:val="00A322CF"/>
    <w:rsid w:val="00A325B2"/>
    <w:rsid w:val="00A32DFF"/>
    <w:rsid w:val="00A332C7"/>
    <w:rsid w:val="00A3376E"/>
    <w:rsid w:val="00A345F4"/>
    <w:rsid w:val="00A35237"/>
    <w:rsid w:val="00A3535E"/>
    <w:rsid w:val="00A35889"/>
    <w:rsid w:val="00A3596A"/>
    <w:rsid w:val="00A35DBE"/>
    <w:rsid w:val="00A361BF"/>
    <w:rsid w:val="00A364D2"/>
    <w:rsid w:val="00A367AF"/>
    <w:rsid w:val="00A367B9"/>
    <w:rsid w:val="00A367CF"/>
    <w:rsid w:val="00A36A53"/>
    <w:rsid w:val="00A36ADC"/>
    <w:rsid w:val="00A36D30"/>
    <w:rsid w:val="00A376C9"/>
    <w:rsid w:val="00A3784C"/>
    <w:rsid w:val="00A40057"/>
    <w:rsid w:val="00A403BF"/>
    <w:rsid w:val="00A40654"/>
    <w:rsid w:val="00A4098F"/>
    <w:rsid w:val="00A40C72"/>
    <w:rsid w:val="00A41CDE"/>
    <w:rsid w:val="00A424DC"/>
    <w:rsid w:val="00A42D47"/>
    <w:rsid w:val="00A43866"/>
    <w:rsid w:val="00A43BBE"/>
    <w:rsid w:val="00A43E5C"/>
    <w:rsid w:val="00A441A5"/>
    <w:rsid w:val="00A442BE"/>
    <w:rsid w:val="00A444A5"/>
    <w:rsid w:val="00A44D27"/>
    <w:rsid w:val="00A45F60"/>
    <w:rsid w:val="00A46199"/>
    <w:rsid w:val="00A469D5"/>
    <w:rsid w:val="00A470F3"/>
    <w:rsid w:val="00A47232"/>
    <w:rsid w:val="00A47BBB"/>
    <w:rsid w:val="00A47C57"/>
    <w:rsid w:val="00A50C91"/>
    <w:rsid w:val="00A5104E"/>
    <w:rsid w:val="00A51ECE"/>
    <w:rsid w:val="00A5225F"/>
    <w:rsid w:val="00A52842"/>
    <w:rsid w:val="00A532B9"/>
    <w:rsid w:val="00A53F84"/>
    <w:rsid w:val="00A54509"/>
    <w:rsid w:val="00A55127"/>
    <w:rsid w:val="00A553FD"/>
    <w:rsid w:val="00A55EB4"/>
    <w:rsid w:val="00A55F7C"/>
    <w:rsid w:val="00A5611D"/>
    <w:rsid w:val="00A5686C"/>
    <w:rsid w:val="00A5699A"/>
    <w:rsid w:val="00A569F0"/>
    <w:rsid w:val="00A56FAB"/>
    <w:rsid w:val="00A57465"/>
    <w:rsid w:val="00A576FF"/>
    <w:rsid w:val="00A57AB2"/>
    <w:rsid w:val="00A600CF"/>
    <w:rsid w:val="00A6032E"/>
    <w:rsid w:val="00A60353"/>
    <w:rsid w:val="00A60468"/>
    <w:rsid w:val="00A610D1"/>
    <w:rsid w:val="00A61E08"/>
    <w:rsid w:val="00A62E85"/>
    <w:rsid w:val="00A633AC"/>
    <w:rsid w:val="00A63A81"/>
    <w:rsid w:val="00A6437B"/>
    <w:rsid w:val="00A64CF1"/>
    <w:rsid w:val="00A65850"/>
    <w:rsid w:val="00A6683B"/>
    <w:rsid w:val="00A669D2"/>
    <w:rsid w:val="00A66E80"/>
    <w:rsid w:val="00A67334"/>
    <w:rsid w:val="00A6762E"/>
    <w:rsid w:val="00A67C96"/>
    <w:rsid w:val="00A67E84"/>
    <w:rsid w:val="00A707DD"/>
    <w:rsid w:val="00A70C86"/>
    <w:rsid w:val="00A73A9C"/>
    <w:rsid w:val="00A73D8C"/>
    <w:rsid w:val="00A752AB"/>
    <w:rsid w:val="00A75DE7"/>
    <w:rsid w:val="00A75EAB"/>
    <w:rsid w:val="00A76B2A"/>
    <w:rsid w:val="00A771B5"/>
    <w:rsid w:val="00A77A9B"/>
    <w:rsid w:val="00A77BB1"/>
    <w:rsid w:val="00A77C42"/>
    <w:rsid w:val="00A77D7B"/>
    <w:rsid w:val="00A802CF"/>
    <w:rsid w:val="00A8089D"/>
    <w:rsid w:val="00A81842"/>
    <w:rsid w:val="00A82B38"/>
    <w:rsid w:val="00A83FEA"/>
    <w:rsid w:val="00A85666"/>
    <w:rsid w:val="00A85909"/>
    <w:rsid w:val="00A85A5E"/>
    <w:rsid w:val="00A85C10"/>
    <w:rsid w:val="00A86258"/>
    <w:rsid w:val="00A86D5F"/>
    <w:rsid w:val="00A873FC"/>
    <w:rsid w:val="00A9172D"/>
    <w:rsid w:val="00A9209B"/>
    <w:rsid w:val="00A933FB"/>
    <w:rsid w:val="00A93495"/>
    <w:rsid w:val="00A93AE2"/>
    <w:rsid w:val="00A94134"/>
    <w:rsid w:val="00A94236"/>
    <w:rsid w:val="00A95349"/>
    <w:rsid w:val="00A95C4D"/>
    <w:rsid w:val="00A96172"/>
    <w:rsid w:val="00A9623C"/>
    <w:rsid w:val="00A96B8C"/>
    <w:rsid w:val="00A96D6E"/>
    <w:rsid w:val="00A96F47"/>
    <w:rsid w:val="00A97EAD"/>
    <w:rsid w:val="00AA00AD"/>
    <w:rsid w:val="00AA06F2"/>
    <w:rsid w:val="00AA0962"/>
    <w:rsid w:val="00AA097E"/>
    <w:rsid w:val="00AA0A27"/>
    <w:rsid w:val="00AA0AE7"/>
    <w:rsid w:val="00AA1487"/>
    <w:rsid w:val="00AA1CCC"/>
    <w:rsid w:val="00AA1F8E"/>
    <w:rsid w:val="00AA233F"/>
    <w:rsid w:val="00AA32B9"/>
    <w:rsid w:val="00AA34BB"/>
    <w:rsid w:val="00AA3E02"/>
    <w:rsid w:val="00AA42A9"/>
    <w:rsid w:val="00AA4CEF"/>
    <w:rsid w:val="00AA4D03"/>
    <w:rsid w:val="00AA4D9A"/>
    <w:rsid w:val="00AA6083"/>
    <w:rsid w:val="00AA6962"/>
    <w:rsid w:val="00AA6ECB"/>
    <w:rsid w:val="00AA736C"/>
    <w:rsid w:val="00AB0B18"/>
    <w:rsid w:val="00AB15E3"/>
    <w:rsid w:val="00AB36C4"/>
    <w:rsid w:val="00AB4048"/>
    <w:rsid w:val="00AB4E98"/>
    <w:rsid w:val="00AB6568"/>
    <w:rsid w:val="00AB6B67"/>
    <w:rsid w:val="00AB764F"/>
    <w:rsid w:val="00AB78E0"/>
    <w:rsid w:val="00AC09F5"/>
    <w:rsid w:val="00AC0DDA"/>
    <w:rsid w:val="00AC0FD2"/>
    <w:rsid w:val="00AC1142"/>
    <w:rsid w:val="00AC173E"/>
    <w:rsid w:val="00AC1EBA"/>
    <w:rsid w:val="00AC3522"/>
    <w:rsid w:val="00AC3AAD"/>
    <w:rsid w:val="00AC3BE5"/>
    <w:rsid w:val="00AC3F1B"/>
    <w:rsid w:val="00AC4266"/>
    <w:rsid w:val="00AC5135"/>
    <w:rsid w:val="00AC6213"/>
    <w:rsid w:val="00AC666B"/>
    <w:rsid w:val="00AC6FC4"/>
    <w:rsid w:val="00AC7061"/>
    <w:rsid w:val="00AC7B58"/>
    <w:rsid w:val="00AD00B4"/>
    <w:rsid w:val="00AD023F"/>
    <w:rsid w:val="00AD0D24"/>
    <w:rsid w:val="00AD113B"/>
    <w:rsid w:val="00AD14FB"/>
    <w:rsid w:val="00AD2612"/>
    <w:rsid w:val="00AD3526"/>
    <w:rsid w:val="00AD3898"/>
    <w:rsid w:val="00AD3AEF"/>
    <w:rsid w:val="00AD3D2D"/>
    <w:rsid w:val="00AD3D75"/>
    <w:rsid w:val="00AD41B3"/>
    <w:rsid w:val="00AD5EC3"/>
    <w:rsid w:val="00AD62B5"/>
    <w:rsid w:val="00AD6401"/>
    <w:rsid w:val="00AD6D2C"/>
    <w:rsid w:val="00AE0B17"/>
    <w:rsid w:val="00AE0F2A"/>
    <w:rsid w:val="00AE1507"/>
    <w:rsid w:val="00AE1C7B"/>
    <w:rsid w:val="00AE22F5"/>
    <w:rsid w:val="00AE283E"/>
    <w:rsid w:val="00AE2977"/>
    <w:rsid w:val="00AE2D52"/>
    <w:rsid w:val="00AE3B62"/>
    <w:rsid w:val="00AE3DD7"/>
    <w:rsid w:val="00AE4721"/>
    <w:rsid w:val="00AE560E"/>
    <w:rsid w:val="00AE61F8"/>
    <w:rsid w:val="00AE73F0"/>
    <w:rsid w:val="00AE773A"/>
    <w:rsid w:val="00AE794A"/>
    <w:rsid w:val="00AE7D38"/>
    <w:rsid w:val="00AF0FE0"/>
    <w:rsid w:val="00AF1164"/>
    <w:rsid w:val="00AF1E92"/>
    <w:rsid w:val="00AF228F"/>
    <w:rsid w:val="00AF291C"/>
    <w:rsid w:val="00AF29A5"/>
    <w:rsid w:val="00AF2A92"/>
    <w:rsid w:val="00AF3442"/>
    <w:rsid w:val="00AF3D3A"/>
    <w:rsid w:val="00AF4286"/>
    <w:rsid w:val="00AF43B4"/>
    <w:rsid w:val="00AF55CB"/>
    <w:rsid w:val="00AF5604"/>
    <w:rsid w:val="00AF6FD5"/>
    <w:rsid w:val="00AF748E"/>
    <w:rsid w:val="00AF7577"/>
    <w:rsid w:val="00AF7CD4"/>
    <w:rsid w:val="00AF7EE6"/>
    <w:rsid w:val="00B007DD"/>
    <w:rsid w:val="00B00808"/>
    <w:rsid w:val="00B00C22"/>
    <w:rsid w:val="00B00DAA"/>
    <w:rsid w:val="00B01807"/>
    <w:rsid w:val="00B01C19"/>
    <w:rsid w:val="00B02C0D"/>
    <w:rsid w:val="00B02E87"/>
    <w:rsid w:val="00B03844"/>
    <w:rsid w:val="00B03976"/>
    <w:rsid w:val="00B03A6F"/>
    <w:rsid w:val="00B0410A"/>
    <w:rsid w:val="00B04D29"/>
    <w:rsid w:val="00B053B3"/>
    <w:rsid w:val="00B058AB"/>
    <w:rsid w:val="00B05946"/>
    <w:rsid w:val="00B060C6"/>
    <w:rsid w:val="00B07456"/>
    <w:rsid w:val="00B0757B"/>
    <w:rsid w:val="00B10C91"/>
    <w:rsid w:val="00B112D8"/>
    <w:rsid w:val="00B11431"/>
    <w:rsid w:val="00B12355"/>
    <w:rsid w:val="00B12614"/>
    <w:rsid w:val="00B12CFC"/>
    <w:rsid w:val="00B137E8"/>
    <w:rsid w:val="00B14819"/>
    <w:rsid w:val="00B14F1D"/>
    <w:rsid w:val="00B158CB"/>
    <w:rsid w:val="00B169BF"/>
    <w:rsid w:val="00B16BDB"/>
    <w:rsid w:val="00B17BE4"/>
    <w:rsid w:val="00B20032"/>
    <w:rsid w:val="00B209B8"/>
    <w:rsid w:val="00B22D73"/>
    <w:rsid w:val="00B23362"/>
    <w:rsid w:val="00B23FDD"/>
    <w:rsid w:val="00B244D8"/>
    <w:rsid w:val="00B2516B"/>
    <w:rsid w:val="00B25E94"/>
    <w:rsid w:val="00B26082"/>
    <w:rsid w:val="00B2728C"/>
    <w:rsid w:val="00B310D4"/>
    <w:rsid w:val="00B31B73"/>
    <w:rsid w:val="00B32641"/>
    <w:rsid w:val="00B337B0"/>
    <w:rsid w:val="00B33AF7"/>
    <w:rsid w:val="00B344D2"/>
    <w:rsid w:val="00B34714"/>
    <w:rsid w:val="00B355FB"/>
    <w:rsid w:val="00B36ECB"/>
    <w:rsid w:val="00B40464"/>
    <w:rsid w:val="00B408D7"/>
    <w:rsid w:val="00B40B0A"/>
    <w:rsid w:val="00B40D29"/>
    <w:rsid w:val="00B41171"/>
    <w:rsid w:val="00B41758"/>
    <w:rsid w:val="00B4257C"/>
    <w:rsid w:val="00B4265B"/>
    <w:rsid w:val="00B42767"/>
    <w:rsid w:val="00B42A9D"/>
    <w:rsid w:val="00B43202"/>
    <w:rsid w:val="00B4376A"/>
    <w:rsid w:val="00B43834"/>
    <w:rsid w:val="00B43E26"/>
    <w:rsid w:val="00B4405D"/>
    <w:rsid w:val="00B4551E"/>
    <w:rsid w:val="00B456EB"/>
    <w:rsid w:val="00B457D5"/>
    <w:rsid w:val="00B459CC"/>
    <w:rsid w:val="00B4686B"/>
    <w:rsid w:val="00B476F5"/>
    <w:rsid w:val="00B4798D"/>
    <w:rsid w:val="00B50E25"/>
    <w:rsid w:val="00B50ED2"/>
    <w:rsid w:val="00B50F51"/>
    <w:rsid w:val="00B51657"/>
    <w:rsid w:val="00B52183"/>
    <w:rsid w:val="00B52336"/>
    <w:rsid w:val="00B52392"/>
    <w:rsid w:val="00B52FD6"/>
    <w:rsid w:val="00B534F0"/>
    <w:rsid w:val="00B5384A"/>
    <w:rsid w:val="00B538EA"/>
    <w:rsid w:val="00B53AFD"/>
    <w:rsid w:val="00B54528"/>
    <w:rsid w:val="00B5594B"/>
    <w:rsid w:val="00B55B6F"/>
    <w:rsid w:val="00B55CBA"/>
    <w:rsid w:val="00B55E68"/>
    <w:rsid w:val="00B56609"/>
    <w:rsid w:val="00B56831"/>
    <w:rsid w:val="00B56B14"/>
    <w:rsid w:val="00B5707A"/>
    <w:rsid w:val="00B57B9E"/>
    <w:rsid w:val="00B57E46"/>
    <w:rsid w:val="00B604D6"/>
    <w:rsid w:val="00B60F1E"/>
    <w:rsid w:val="00B61086"/>
    <w:rsid w:val="00B61BA4"/>
    <w:rsid w:val="00B61DB6"/>
    <w:rsid w:val="00B64B8B"/>
    <w:rsid w:val="00B6541C"/>
    <w:rsid w:val="00B656B7"/>
    <w:rsid w:val="00B65D7A"/>
    <w:rsid w:val="00B65DF0"/>
    <w:rsid w:val="00B65E1C"/>
    <w:rsid w:val="00B6662E"/>
    <w:rsid w:val="00B66C95"/>
    <w:rsid w:val="00B671C2"/>
    <w:rsid w:val="00B67720"/>
    <w:rsid w:val="00B67830"/>
    <w:rsid w:val="00B678C0"/>
    <w:rsid w:val="00B70EF2"/>
    <w:rsid w:val="00B71B03"/>
    <w:rsid w:val="00B7243B"/>
    <w:rsid w:val="00B7284C"/>
    <w:rsid w:val="00B728AD"/>
    <w:rsid w:val="00B729CA"/>
    <w:rsid w:val="00B72A51"/>
    <w:rsid w:val="00B74169"/>
    <w:rsid w:val="00B75896"/>
    <w:rsid w:val="00B769C7"/>
    <w:rsid w:val="00B77357"/>
    <w:rsid w:val="00B77428"/>
    <w:rsid w:val="00B77AB1"/>
    <w:rsid w:val="00B810AC"/>
    <w:rsid w:val="00B81582"/>
    <w:rsid w:val="00B8340C"/>
    <w:rsid w:val="00B84836"/>
    <w:rsid w:val="00B867AE"/>
    <w:rsid w:val="00B867D6"/>
    <w:rsid w:val="00B86893"/>
    <w:rsid w:val="00B86B58"/>
    <w:rsid w:val="00B86F82"/>
    <w:rsid w:val="00B876C0"/>
    <w:rsid w:val="00B87D6F"/>
    <w:rsid w:val="00B90954"/>
    <w:rsid w:val="00B91919"/>
    <w:rsid w:val="00B91A57"/>
    <w:rsid w:val="00B92372"/>
    <w:rsid w:val="00B924CC"/>
    <w:rsid w:val="00B92937"/>
    <w:rsid w:val="00B92FC7"/>
    <w:rsid w:val="00B9350F"/>
    <w:rsid w:val="00B94AA5"/>
    <w:rsid w:val="00B94AE4"/>
    <w:rsid w:val="00B95083"/>
    <w:rsid w:val="00B95BCC"/>
    <w:rsid w:val="00B95C75"/>
    <w:rsid w:val="00B96D8B"/>
    <w:rsid w:val="00B97794"/>
    <w:rsid w:val="00B97FA5"/>
    <w:rsid w:val="00BA09B7"/>
    <w:rsid w:val="00BA1C70"/>
    <w:rsid w:val="00BA2548"/>
    <w:rsid w:val="00BA31CD"/>
    <w:rsid w:val="00BA4230"/>
    <w:rsid w:val="00BA4358"/>
    <w:rsid w:val="00BA49FB"/>
    <w:rsid w:val="00BA5508"/>
    <w:rsid w:val="00BA5F9B"/>
    <w:rsid w:val="00BA61DF"/>
    <w:rsid w:val="00BA62D4"/>
    <w:rsid w:val="00BA718D"/>
    <w:rsid w:val="00BA7376"/>
    <w:rsid w:val="00BA7724"/>
    <w:rsid w:val="00BA7993"/>
    <w:rsid w:val="00BB0D55"/>
    <w:rsid w:val="00BB1128"/>
    <w:rsid w:val="00BB128B"/>
    <w:rsid w:val="00BB176F"/>
    <w:rsid w:val="00BB1A95"/>
    <w:rsid w:val="00BB1F8F"/>
    <w:rsid w:val="00BB28E6"/>
    <w:rsid w:val="00BB2CD2"/>
    <w:rsid w:val="00BB3413"/>
    <w:rsid w:val="00BB3CDB"/>
    <w:rsid w:val="00BB3F38"/>
    <w:rsid w:val="00BB547E"/>
    <w:rsid w:val="00BB5EA2"/>
    <w:rsid w:val="00BB6C07"/>
    <w:rsid w:val="00BB715B"/>
    <w:rsid w:val="00BB7DDA"/>
    <w:rsid w:val="00BC112F"/>
    <w:rsid w:val="00BC317E"/>
    <w:rsid w:val="00BC32C0"/>
    <w:rsid w:val="00BC37F9"/>
    <w:rsid w:val="00BC39F0"/>
    <w:rsid w:val="00BC4507"/>
    <w:rsid w:val="00BC4702"/>
    <w:rsid w:val="00BC4E37"/>
    <w:rsid w:val="00BC50BF"/>
    <w:rsid w:val="00BC55D2"/>
    <w:rsid w:val="00BC62DA"/>
    <w:rsid w:val="00BC65F5"/>
    <w:rsid w:val="00BC6BC6"/>
    <w:rsid w:val="00BC7234"/>
    <w:rsid w:val="00BC7B5C"/>
    <w:rsid w:val="00BD012D"/>
    <w:rsid w:val="00BD1DC0"/>
    <w:rsid w:val="00BD20C1"/>
    <w:rsid w:val="00BD2129"/>
    <w:rsid w:val="00BD28AF"/>
    <w:rsid w:val="00BD2A35"/>
    <w:rsid w:val="00BD35DF"/>
    <w:rsid w:val="00BD3D5F"/>
    <w:rsid w:val="00BD4973"/>
    <w:rsid w:val="00BD5595"/>
    <w:rsid w:val="00BD5979"/>
    <w:rsid w:val="00BD5DAD"/>
    <w:rsid w:val="00BD5FCE"/>
    <w:rsid w:val="00BE0282"/>
    <w:rsid w:val="00BE0E92"/>
    <w:rsid w:val="00BE1039"/>
    <w:rsid w:val="00BE113B"/>
    <w:rsid w:val="00BE14FB"/>
    <w:rsid w:val="00BE186B"/>
    <w:rsid w:val="00BE1BB0"/>
    <w:rsid w:val="00BE1D7B"/>
    <w:rsid w:val="00BE366C"/>
    <w:rsid w:val="00BE5294"/>
    <w:rsid w:val="00BE58E9"/>
    <w:rsid w:val="00BE6E35"/>
    <w:rsid w:val="00BE7D18"/>
    <w:rsid w:val="00BF01AD"/>
    <w:rsid w:val="00BF073C"/>
    <w:rsid w:val="00BF1ACC"/>
    <w:rsid w:val="00BF277F"/>
    <w:rsid w:val="00BF280E"/>
    <w:rsid w:val="00BF2E75"/>
    <w:rsid w:val="00BF2FB4"/>
    <w:rsid w:val="00BF378F"/>
    <w:rsid w:val="00BF3DB0"/>
    <w:rsid w:val="00BF4834"/>
    <w:rsid w:val="00BF5346"/>
    <w:rsid w:val="00BF5D02"/>
    <w:rsid w:val="00BF5FFC"/>
    <w:rsid w:val="00BF65E6"/>
    <w:rsid w:val="00BF668F"/>
    <w:rsid w:val="00BF7325"/>
    <w:rsid w:val="00BF74B6"/>
    <w:rsid w:val="00BF7A13"/>
    <w:rsid w:val="00C00509"/>
    <w:rsid w:val="00C019E6"/>
    <w:rsid w:val="00C01BD1"/>
    <w:rsid w:val="00C03A64"/>
    <w:rsid w:val="00C0504A"/>
    <w:rsid w:val="00C0506C"/>
    <w:rsid w:val="00C057FE"/>
    <w:rsid w:val="00C06C3E"/>
    <w:rsid w:val="00C06F1F"/>
    <w:rsid w:val="00C07457"/>
    <w:rsid w:val="00C10359"/>
    <w:rsid w:val="00C103B2"/>
    <w:rsid w:val="00C105FE"/>
    <w:rsid w:val="00C1084F"/>
    <w:rsid w:val="00C10DEB"/>
    <w:rsid w:val="00C123DC"/>
    <w:rsid w:val="00C13886"/>
    <w:rsid w:val="00C13D40"/>
    <w:rsid w:val="00C13F9A"/>
    <w:rsid w:val="00C14C39"/>
    <w:rsid w:val="00C15C3E"/>
    <w:rsid w:val="00C15F11"/>
    <w:rsid w:val="00C16B7A"/>
    <w:rsid w:val="00C176BA"/>
    <w:rsid w:val="00C17D57"/>
    <w:rsid w:val="00C17DE4"/>
    <w:rsid w:val="00C17F2F"/>
    <w:rsid w:val="00C200E8"/>
    <w:rsid w:val="00C203A1"/>
    <w:rsid w:val="00C20C52"/>
    <w:rsid w:val="00C20CD4"/>
    <w:rsid w:val="00C20E24"/>
    <w:rsid w:val="00C21138"/>
    <w:rsid w:val="00C2140B"/>
    <w:rsid w:val="00C23573"/>
    <w:rsid w:val="00C23A07"/>
    <w:rsid w:val="00C23F60"/>
    <w:rsid w:val="00C240B3"/>
    <w:rsid w:val="00C26630"/>
    <w:rsid w:val="00C277CE"/>
    <w:rsid w:val="00C27EE1"/>
    <w:rsid w:val="00C27FAB"/>
    <w:rsid w:val="00C30000"/>
    <w:rsid w:val="00C30C0E"/>
    <w:rsid w:val="00C30EC9"/>
    <w:rsid w:val="00C30F0C"/>
    <w:rsid w:val="00C31211"/>
    <w:rsid w:val="00C316E6"/>
    <w:rsid w:val="00C31D5E"/>
    <w:rsid w:val="00C32BFA"/>
    <w:rsid w:val="00C33123"/>
    <w:rsid w:val="00C33875"/>
    <w:rsid w:val="00C34096"/>
    <w:rsid w:val="00C34750"/>
    <w:rsid w:val="00C368FB"/>
    <w:rsid w:val="00C36CCD"/>
    <w:rsid w:val="00C376D1"/>
    <w:rsid w:val="00C37B98"/>
    <w:rsid w:val="00C37F34"/>
    <w:rsid w:val="00C41A91"/>
    <w:rsid w:val="00C41DC2"/>
    <w:rsid w:val="00C42F3F"/>
    <w:rsid w:val="00C43924"/>
    <w:rsid w:val="00C4402C"/>
    <w:rsid w:val="00C44625"/>
    <w:rsid w:val="00C45AF9"/>
    <w:rsid w:val="00C45C4D"/>
    <w:rsid w:val="00C45E2E"/>
    <w:rsid w:val="00C46160"/>
    <w:rsid w:val="00C46B9D"/>
    <w:rsid w:val="00C46F9D"/>
    <w:rsid w:val="00C475A9"/>
    <w:rsid w:val="00C47A3F"/>
    <w:rsid w:val="00C503F2"/>
    <w:rsid w:val="00C51B41"/>
    <w:rsid w:val="00C51D2D"/>
    <w:rsid w:val="00C522E0"/>
    <w:rsid w:val="00C52707"/>
    <w:rsid w:val="00C5360B"/>
    <w:rsid w:val="00C53DFE"/>
    <w:rsid w:val="00C549FA"/>
    <w:rsid w:val="00C55AB3"/>
    <w:rsid w:val="00C55AFD"/>
    <w:rsid w:val="00C56588"/>
    <w:rsid w:val="00C56AB5"/>
    <w:rsid w:val="00C57CC3"/>
    <w:rsid w:val="00C60AC9"/>
    <w:rsid w:val="00C60BF1"/>
    <w:rsid w:val="00C60EA3"/>
    <w:rsid w:val="00C615F5"/>
    <w:rsid w:val="00C617AF"/>
    <w:rsid w:val="00C6357B"/>
    <w:rsid w:val="00C63F50"/>
    <w:rsid w:val="00C64EB0"/>
    <w:rsid w:val="00C662D1"/>
    <w:rsid w:val="00C66BC6"/>
    <w:rsid w:val="00C67D1D"/>
    <w:rsid w:val="00C67DAF"/>
    <w:rsid w:val="00C67EFE"/>
    <w:rsid w:val="00C70AB0"/>
    <w:rsid w:val="00C71510"/>
    <w:rsid w:val="00C71E9D"/>
    <w:rsid w:val="00C72342"/>
    <w:rsid w:val="00C7246B"/>
    <w:rsid w:val="00C72914"/>
    <w:rsid w:val="00C72F7B"/>
    <w:rsid w:val="00C73419"/>
    <w:rsid w:val="00C73D06"/>
    <w:rsid w:val="00C740A7"/>
    <w:rsid w:val="00C7423E"/>
    <w:rsid w:val="00C74320"/>
    <w:rsid w:val="00C74CD0"/>
    <w:rsid w:val="00C75864"/>
    <w:rsid w:val="00C76554"/>
    <w:rsid w:val="00C76C7F"/>
    <w:rsid w:val="00C7700A"/>
    <w:rsid w:val="00C77332"/>
    <w:rsid w:val="00C77522"/>
    <w:rsid w:val="00C81550"/>
    <w:rsid w:val="00C81596"/>
    <w:rsid w:val="00C81CC2"/>
    <w:rsid w:val="00C82608"/>
    <w:rsid w:val="00C82F36"/>
    <w:rsid w:val="00C859FD"/>
    <w:rsid w:val="00C87549"/>
    <w:rsid w:val="00C87B2A"/>
    <w:rsid w:val="00C87BBC"/>
    <w:rsid w:val="00C909E0"/>
    <w:rsid w:val="00C91353"/>
    <w:rsid w:val="00C921CE"/>
    <w:rsid w:val="00C92786"/>
    <w:rsid w:val="00C9281E"/>
    <w:rsid w:val="00C93FD0"/>
    <w:rsid w:val="00C94C27"/>
    <w:rsid w:val="00C95353"/>
    <w:rsid w:val="00C95616"/>
    <w:rsid w:val="00C95A2B"/>
    <w:rsid w:val="00C95E31"/>
    <w:rsid w:val="00C968C2"/>
    <w:rsid w:val="00C96D82"/>
    <w:rsid w:val="00C97852"/>
    <w:rsid w:val="00CA0961"/>
    <w:rsid w:val="00CA121C"/>
    <w:rsid w:val="00CA12B9"/>
    <w:rsid w:val="00CA1669"/>
    <w:rsid w:val="00CA181A"/>
    <w:rsid w:val="00CA1949"/>
    <w:rsid w:val="00CA21CC"/>
    <w:rsid w:val="00CA2B5E"/>
    <w:rsid w:val="00CA30E7"/>
    <w:rsid w:val="00CA37D7"/>
    <w:rsid w:val="00CA4B53"/>
    <w:rsid w:val="00CA4BDD"/>
    <w:rsid w:val="00CA5612"/>
    <w:rsid w:val="00CA561C"/>
    <w:rsid w:val="00CA57D1"/>
    <w:rsid w:val="00CA5D8F"/>
    <w:rsid w:val="00CA5F25"/>
    <w:rsid w:val="00CA5F6A"/>
    <w:rsid w:val="00CA6153"/>
    <w:rsid w:val="00CA6175"/>
    <w:rsid w:val="00CA6288"/>
    <w:rsid w:val="00CA717C"/>
    <w:rsid w:val="00CA7FB6"/>
    <w:rsid w:val="00CB028A"/>
    <w:rsid w:val="00CB13B0"/>
    <w:rsid w:val="00CB17C8"/>
    <w:rsid w:val="00CB1DA9"/>
    <w:rsid w:val="00CB1E8D"/>
    <w:rsid w:val="00CB2213"/>
    <w:rsid w:val="00CB2FE8"/>
    <w:rsid w:val="00CB31FD"/>
    <w:rsid w:val="00CB40EF"/>
    <w:rsid w:val="00CB4B4E"/>
    <w:rsid w:val="00CB5758"/>
    <w:rsid w:val="00CB5AAF"/>
    <w:rsid w:val="00CB68BE"/>
    <w:rsid w:val="00CB731A"/>
    <w:rsid w:val="00CC0AEE"/>
    <w:rsid w:val="00CC0B14"/>
    <w:rsid w:val="00CC0BA1"/>
    <w:rsid w:val="00CC0FAC"/>
    <w:rsid w:val="00CC179E"/>
    <w:rsid w:val="00CC2BAB"/>
    <w:rsid w:val="00CC2E52"/>
    <w:rsid w:val="00CC31E8"/>
    <w:rsid w:val="00CC33D9"/>
    <w:rsid w:val="00CC343D"/>
    <w:rsid w:val="00CC3E0B"/>
    <w:rsid w:val="00CC44E6"/>
    <w:rsid w:val="00CC472D"/>
    <w:rsid w:val="00CC4869"/>
    <w:rsid w:val="00CC4B46"/>
    <w:rsid w:val="00CC4CBF"/>
    <w:rsid w:val="00CC59E2"/>
    <w:rsid w:val="00CC64B2"/>
    <w:rsid w:val="00CC720F"/>
    <w:rsid w:val="00CC7695"/>
    <w:rsid w:val="00CC76BD"/>
    <w:rsid w:val="00CC7EC8"/>
    <w:rsid w:val="00CD048E"/>
    <w:rsid w:val="00CD0ABE"/>
    <w:rsid w:val="00CD0AE8"/>
    <w:rsid w:val="00CD1039"/>
    <w:rsid w:val="00CD1432"/>
    <w:rsid w:val="00CD1481"/>
    <w:rsid w:val="00CD2056"/>
    <w:rsid w:val="00CD22F3"/>
    <w:rsid w:val="00CD2851"/>
    <w:rsid w:val="00CD2D5A"/>
    <w:rsid w:val="00CD311F"/>
    <w:rsid w:val="00CD33FE"/>
    <w:rsid w:val="00CD3691"/>
    <w:rsid w:val="00CD388F"/>
    <w:rsid w:val="00CD4294"/>
    <w:rsid w:val="00CD4729"/>
    <w:rsid w:val="00CD4FA2"/>
    <w:rsid w:val="00CD59B9"/>
    <w:rsid w:val="00CD772A"/>
    <w:rsid w:val="00CD7BC8"/>
    <w:rsid w:val="00CE2556"/>
    <w:rsid w:val="00CE2A21"/>
    <w:rsid w:val="00CE394E"/>
    <w:rsid w:val="00CE3DAD"/>
    <w:rsid w:val="00CE428A"/>
    <w:rsid w:val="00CE46D4"/>
    <w:rsid w:val="00CE50E2"/>
    <w:rsid w:val="00CE57FC"/>
    <w:rsid w:val="00CE59B8"/>
    <w:rsid w:val="00CE5C0B"/>
    <w:rsid w:val="00CE5C5F"/>
    <w:rsid w:val="00CE7FA6"/>
    <w:rsid w:val="00CF026D"/>
    <w:rsid w:val="00CF0442"/>
    <w:rsid w:val="00CF101B"/>
    <w:rsid w:val="00CF3095"/>
    <w:rsid w:val="00CF3832"/>
    <w:rsid w:val="00CF38A4"/>
    <w:rsid w:val="00CF3F40"/>
    <w:rsid w:val="00CF4181"/>
    <w:rsid w:val="00CF4FAF"/>
    <w:rsid w:val="00CF580F"/>
    <w:rsid w:val="00CF7F34"/>
    <w:rsid w:val="00CF7FE8"/>
    <w:rsid w:val="00D0051E"/>
    <w:rsid w:val="00D01B40"/>
    <w:rsid w:val="00D01D60"/>
    <w:rsid w:val="00D02589"/>
    <w:rsid w:val="00D03983"/>
    <w:rsid w:val="00D046AA"/>
    <w:rsid w:val="00D048E8"/>
    <w:rsid w:val="00D04D9D"/>
    <w:rsid w:val="00D0538A"/>
    <w:rsid w:val="00D05C87"/>
    <w:rsid w:val="00D05F04"/>
    <w:rsid w:val="00D07276"/>
    <w:rsid w:val="00D0731B"/>
    <w:rsid w:val="00D1029A"/>
    <w:rsid w:val="00D116CA"/>
    <w:rsid w:val="00D116F4"/>
    <w:rsid w:val="00D11A75"/>
    <w:rsid w:val="00D11DA5"/>
    <w:rsid w:val="00D13B75"/>
    <w:rsid w:val="00D13E83"/>
    <w:rsid w:val="00D140CB"/>
    <w:rsid w:val="00D15973"/>
    <w:rsid w:val="00D160BC"/>
    <w:rsid w:val="00D16D47"/>
    <w:rsid w:val="00D1734D"/>
    <w:rsid w:val="00D20447"/>
    <w:rsid w:val="00D20F6F"/>
    <w:rsid w:val="00D21D41"/>
    <w:rsid w:val="00D21E43"/>
    <w:rsid w:val="00D22946"/>
    <w:rsid w:val="00D24455"/>
    <w:rsid w:val="00D2485B"/>
    <w:rsid w:val="00D24CE7"/>
    <w:rsid w:val="00D24D18"/>
    <w:rsid w:val="00D24ED3"/>
    <w:rsid w:val="00D254E7"/>
    <w:rsid w:val="00D2562C"/>
    <w:rsid w:val="00D2699E"/>
    <w:rsid w:val="00D26B0D"/>
    <w:rsid w:val="00D27381"/>
    <w:rsid w:val="00D279C5"/>
    <w:rsid w:val="00D31874"/>
    <w:rsid w:val="00D31C05"/>
    <w:rsid w:val="00D31CE2"/>
    <w:rsid w:val="00D3251F"/>
    <w:rsid w:val="00D32851"/>
    <w:rsid w:val="00D3323A"/>
    <w:rsid w:val="00D33918"/>
    <w:rsid w:val="00D343A0"/>
    <w:rsid w:val="00D3486C"/>
    <w:rsid w:val="00D3493D"/>
    <w:rsid w:val="00D34BCE"/>
    <w:rsid w:val="00D34CD3"/>
    <w:rsid w:val="00D35242"/>
    <w:rsid w:val="00D356B4"/>
    <w:rsid w:val="00D40364"/>
    <w:rsid w:val="00D409FA"/>
    <w:rsid w:val="00D40B7B"/>
    <w:rsid w:val="00D40FFE"/>
    <w:rsid w:val="00D414AC"/>
    <w:rsid w:val="00D4167F"/>
    <w:rsid w:val="00D42865"/>
    <w:rsid w:val="00D42BCC"/>
    <w:rsid w:val="00D430B3"/>
    <w:rsid w:val="00D4348A"/>
    <w:rsid w:val="00D43E7D"/>
    <w:rsid w:val="00D43FFE"/>
    <w:rsid w:val="00D47A3E"/>
    <w:rsid w:val="00D5007E"/>
    <w:rsid w:val="00D50D61"/>
    <w:rsid w:val="00D50E09"/>
    <w:rsid w:val="00D50F38"/>
    <w:rsid w:val="00D522E9"/>
    <w:rsid w:val="00D52BB9"/>
    <w:rsid w:val="00D535D5"/>
    <w:rsid w:val="00D549FA"/>
    <w:rsid w:val="00D54A8C"/>
    <w:rsid w:val="00D54E28"/>
    <w:rsid w:val="00D556DF"/>
    <w:rsid w:val="00D55C28"/>
    <w:rsid w:val="00D56379"/>
    <w:rsid w:val="00D56430"/>
    <w:rsid w:val="00D569EE"/>
    <w:rsid w:val="00D56BC3"/>
    <w:rsid w:val="00D6071B"/>
    <w:rsid w:val="00D61777"/>
    <w:rsid w:val="00D61FBF"/>
    <w:rsid w:val="00D62A65"/>
    <w:rsid w:val="00D6306A"/>
    <w:rsid w:val="00D63D64"/>
    <w:rsid w:val="00D64302"/>
    <w:rsid w:val="00D64F29"/>
    <w:rsid w:val="00D65E96"/>
    <w:rsid w:val="00D6638E"/>
    <w:rsid w:val="00D66722"/>
    <w:rsid w:val="00D66BAF"/>
    <w:rsid w:val="00D671A7"/>
    <w:rsid w:val="00D67754"/>
    <w:rsid w:val="00D678A8"/>
    <w:rsid w:val="00D700F5"/>
    <w:rsid w:val="00D704E5"/>
    <w:rsid w:val="00D705C6"/>
    <w:rsid w:val="00D705F5"/>
    <w:rsid w:val="00D70D78"/>
    <w:rsid w:val="00D710DC"/>
    <w:rsid w:val="00D71A52"/>
    <w:rsid w:val="00D722D2"/>
    <w:rsid w:val="00D72F59"/>
    <w:rsid w:val="00D73D29"/>
    <w:rsid w:val="00D742A3"/>
    <w:rsid w:val="00D74E67"/>
    <w:rsid w:val="00D753AC"/>
    <w:rsid w:val="00D755E1"/>
    <w:rsid w:val="00D75EF2"/>
    <w:rsid w:val="00D76714"/>
    <w:rsid w:val="00D77630"/>
    <w:rsid w:val="00D805BA"/>
    <w:rsid w:val="00D80BDC"/>
    <w:rsid w:val="00D81444"/>
    <w:rsid w:val="00D81D3A"/>
    <w:rsid w:val="00D82212"/>
    <w:rsid w:val="00D82B09"/>
    <w:rsid w:val="00D83C76"/>
    <w:rsid w:val="00D843E4"/>
    <w:rsid w:val="00D84A93"/>
    <w:rsid w:val="00D8670C"/>
    <w:rsid w:val="00D86862"/>
    <w:rsid w:val="00D86ECA"/>
    <w:rsid w:val="00D8703C"/>
    <w:rsid w:val="00D87E6F"/>
    <w:rsid w:val="00D92317"/>
    <w:rsid w:val="00D92AE8"/>
    <w:rsid w:val="00D9303B"/>
    <w:rsid w:val="00D9398A"/>
    <w:rsid w:val="00D93BEC"/>
    <w:rsid w:val="00D93E08"/>
    <w:rsid w:val="00D94493"/>
    <w:rsid w:val="00D94C37"/>
    <w:rsid w:val="00D94D8E"/>
    <w:rsid w:val="00D956DB"/>
    <w:rsid w:val="00D9586A"/>
    <w:rsid w:val="00D960DA"/>
    <w:rsid w:val="00D9694F"/>
    <w:rsid w:val="00DA06AB"/>
    <w:rsid w:val="00DA1685"/>
    <w:rsid w:val="00DA1B5C"/>
    <w:rsid w:val="00DA2771"/>
    <w:rsid w:val="00DA30ED"/>
    <w:rsid w:val="00DA332A"/>
    <w:rsid w:val="00DA52A5"/>
    <w:rsid w:val="00DA52B0"/>
    <w:rsid w:val="00DA5540"/>
    <w:rsid w:val="00DA69A8"/>
    <w:rsid w:val="00DA7424"/>
    <w:rsid w:val="00DA754F"/>
    <w:rsid w:val="00DA7B04"/>
    <w:rsid w:val="00DB119E"/>
    <w:rsid w:val="00DB1388"/>
    <w:rsid w:val="00DB1536"/>
    <w:rsid w:val="00DB20C5"/>
    <w:rsid w:val="00DB2BEB"/>
    <w:rsid w:val="00DB2E21"/>
    <w:rsid w:val="00DB3843"/>
    <w:rsid w:val="00DB38EA"/>
    <w:rsid w:val="00DB3FAB"/>
    <w:rsid w:val="00DB4908"/>
    <w:rsid w:val="00DB4BB5"/>
    <w:rsid w:val="00DB52E4"/>
    <w:rsid w:val="00DB555B"/>
    <w:rsid w:val="00DB5717"/>
    <w:rsid w:val="00DB60A8"/>
    <w:rsid w:val="00DB665A"/>
    <w:rsid w:val="00DB66A0"/>
    <w:rsid w:val="00DB763F"/>
    <w:rsid w:val="00DB764B"/>
    <w:rsid w:val="00DB7C17"/>
    <w:rsid w:val="00DB7D00"/>
    <w:rsid w:val="00DC071B"/>
    <w:rsid w:val="00DC0C15"/>
    <w:rsid w:val="00DC10CB"/>
    <w:rsid w:val="00DC1347"/>
    <w:rsid w:val="00DC2142"/>
    <w:rsid w:val="00DC2777"/>
    <w:rsid w:val="00DC3789"/>
    <w:rsid w:val="00DC3B3A"/>
    <w:rsid w:val="00DC43DA"/>
    <w:rsid w:val="00DC5CCA"/>
    <w:rsid w:val="00DC5D82"/>
    <w:rsid w:val="00DC62CA"/>
    <w:rsid w:val="00DC650C"/>
    <w:rsid w:val="00DC66EB"/>
    <w:rsid w:val="00DC716C"/>
    <w:rsid w:val="00DC71FA"/>
    <w:rsid w:val="00DC7867"/>
    <w:rsid w:val="00DC7B2A"/>
    <w:rsid w:val="00DD01B6"/>
    <w:rsid w:val="00DD0201"/>
    <w:rsid w:val="00DD075F"/>
    <w:rsid w:val="00DD085E"/>
    <w:rsid w:val="00DD0943"/>
    <w:rsid w:val="00DD0BC9"/>
    <w:rsid w:val="00DD0EBE"/>
    <w:rsid w:val="00DD1E16"/>
    <w:rsid w:val="00DD268C"/>
    <w:rsid w:val="00DD2B40"/>
    <w:rsid w:val="00DD3150"/>
    <w:rsid w:val="00DD464A"/>
    <w:rsid w:val="00DD4680"/>
    <w:rsid w:val="00DD5205"/>
    <w:rsid w:val="00DD53EB"/>
    <w:rsid w:val="00DD54AD"/>
    <w:rsid w:val="00DD5DA4"/>
    <w:rsid w:val="00DD6441"/>
    <w:rsid w:val="00DD6F52"/>
    <w:rsid w:val="00DD71E3"/>
    <w:rsid w:val="00DD7376"/>
    <w:rsid w:val="00DD7AAC"/>
    <w:rsid w:val="00DD7E02"/>
    <w:rsid w:val="00DE04A2"/>
    <w:rsid w:val="00DE2BD8"/>
    <w:rsid w:val="00DE2F44"/>
    <w:rsid w:val="00DE34A1"/>
    <w:rsid w:val="00DE3D8A"/>
    <w:rsid w:val="00DE52A8"/>
    <w:rsid w:val="00DE57E2"/>
    <w:rsid w:val="00DE58B0"/>
    <w:rsid w:val="00DE5D2B"/>
    <w:rsid w:val="00DE6006"/>
    <w:rsid w:val="00DE634C"/>
    <w:rsid w:val="00DE6470"/>
    <w:rsid w:val="00DE779C"/>
    <w:rsid w:val="00DE7A61"/>
    <w:rsid w:val="00DF0609"/>
    <w:rsid w:val="00DF0692"/>
    <w:rsid w:val="00DF0812"/>
    <w:rsid w:val="00DF0D3A"/>
    <w:rsid w:val="00DF0FD5"/>
    <w:rsid w:val="00DF1529"/>
    <w:rsid w:val="00DF18BE"/>
    <w:rsid w:val="00DF1E9A"/>
    <w:rsid w:val="00DF1FC8"/>
    <w:rsid w:val="00DF2236"/>
    <w:rsid w:val="00DF2654"/>
    <w:rsid w:val="00DF31FD"/>
    <w:rsid w:val="00DF44CC"/>
    <w:rsid w:val="00DF45F8"/>
    <w:rsid w:val="00DF5184"/>
    <w:rsid w:val="00DF61C5"/>
    <w:rsid w:val="00DF6BE9"/>
    <w:rsid w:val="00DF6BFE"/>
    <w:rsid w:val="00DF70DA"/>
    <w:rsid w:val="00DF73C4"/>
    <w:rsid w:val="00DF76C4"/>
    <w:rsid w:val="00DF7BE4"/>
    <w:rsid w:val="00E00DF1"/>
    <w:rsid w:val="00E01046"/>
    <w:rsid w:val="00E02AD8"/>
    <w:rsid w:val="00E03438"/>
    <w:rsid w:val="00E04201"/>
    <w:rsid w:val="00E04A13"/>
    <w:rsid w:val="00E04B0B"/>
    <w:rsid w:val="00E04CEA"/>
    <w:rsid w:val="00E0590C"/>
    <w:rsid w:val="00E06201"/>
    <w:rsid w:val="00E0656B"/>
    <w:rsid w:val="00E0667A"/>
    <w:rsid w:val="00E06AD4"/>
    <w:rsid w:val="00E070D7"/>
    <w:rsid w:val="00E0756E"/>
    <w:rsid w:val="00E11089"/>
    <w:rsid w:val="00E113FF"/>
    <w:rsid w:val="00E1186A"/>
    <w:rsid w:val="00E1348D"/>
    <w:rsid w:val="00E13520"/>
    <w:rsid w:val="00E14062"/>
    <w:rsid w:val="00E14663"/>
    <w:rsid w:val="00E148BD"/>
    <w:rsid w:val="00E14CCA"/>
    <w:rsid w:val="00E14D6F"/>
    <w:rsid w:val="00E1511C"/>
    <w:rsid w:val="00E15479"/>
    <w:rsid w:val="00E156EE"/>
    <w:rsid w:val="00E16157"/>
    <w:rsid w:val="00E167B7"/>
    <w:rsid w:val="00E173AD"/>
    <w:rsid w:val="00E1788C"/>
    <w:rsid w:val="00E210AB"/>
    <w:rsid w:val="00E216D3"/>
    <w:rsid w:val="00E21BFF"/>
    <w:rsid w:val="00E22DC9"/>
    <w:rsid w:val="00E22EEF"/>
    <w:rsid w:val="00E23CC3"/>
    <w:rsid w:val="00E2444D"/>
    <w:rsid w:val="00E2577D"/>
    <w:rsid w:val="00E2579A"/>
    <w:rsid w:val="00E25CD6"/>
    <w:rsid w:val="00E25D80"/>
    <w:rsid w:val="00E26372"/>
    <w:rsid w:val="00E26A4F"/>
    <w:rsid w:val="00E2719C"/>
    <w:rsid w:val="00E277FD"/>
    <w:rsid w:val="00E30205"/>
    <w:rsid w:val="00E31443"/>
    <w:rsid w:val="00E31B0F"/>
    <w:rsid w:val="00E321B3"/>
    <w:rsid w:val="00E3232D"/>
    <w:rsid w:val="00E3251F"/>
    <w:rsid w:val="00E32608"/>
    <w:rsid w:val="00E327D0"/>
    <w:rsid w:val="00E32FDD"/>
    <w:rsid w:val="00E33139"/>
    <w:rsid w:val="00E337EB"/>
    <w:rsid w:val="00E3381F"/>
    <w:rsid w:val="00E339FE"/>
    <w:rsid w:val="00E34D48"/>
    <w:rsid w:val="00E34EDD"/>
    <w:rsid w:val="00E3513F"/>
    <w:rsid w:val="00E36B48"/>
    <w:rsid w:val="00E37295"/>
    <w:rsid w:val="00E373F7"/>
    <w:rsid w:val="00E37F39"/>
    <w:rsid w:val="00E40F06"/>
    <w:rsid w:val="00E417D3"/>
    <w:rsid w:val="00E41F9F"/>
    <w:rsid w:val="00E420C9"/>
    <w:rsid w:val="00E42930"/>
    <w:rsid w:val="00E43254"/>
    <w:rsid w:val="00E446E4"/>
    <w:rsid w:val="00E447CC"/>
    <w:rsid w:val="00E44C55"/>
    <w:rsid w:val="00E454B6"/>
    <w:rsid w:val="00E4551F"/>
    <w:rsid w:val="00E4561D"/>
    <w:rsid w:val="00E46A22"/>
    <w:rsid w:val="00E47CA8"/>
    <w:rsid w:val="00E511A6"/>
    <w:rsid w:val="00E51A8D"/>
    <w:rsid w:val="00E52D82"/>
    <w:rsid w:val="00E55A6C"/>
    <w:rsid w:val="00E55D82"/>
    <w:rsid w:val="00E561FB"/>
    <w:rsid w:val="00E569F5"/>
    <w:rsid w:val="00E5737D"/>
    <w:rsid w:val="00E60669"/>
    <w:rsid w:val="00E60839"/>
    <w:rsid w:val="00E608D5"/>
    <w:rsid w:val="00E60BFB"/>
    <w:rsid w:val="00E60E73"/>
    <w:rsid w:val="00E612DE"/>
    <w:rsid w:val="00E613EC"/>
    <w:rsid w:val="00E61C74"/>
    <w:rsid w:val="00E63EE0"/>
    <w:rsid w:val="00E63F40"/>
    <w:rsid w:val="00E64A8B"/>
    <w:rsid w:val="00E657EB"/>
    <w:rsid w:val="00E65E93"/>
    <w:rsid w:val="00E66080"/>
    <w:rsid w:val="00E660D1"/>
    <w:rsid w:val="00E7085B"/>
    <w:rsid w:val="00E708E5"/>
    <w:rsid w:val="00E70B62"/>
    <w:rsid w:val="00E71C83"/>
    <w:rsid w:val="00E734D1"/>
    <w:rsid w:val="00E73CB2"/>
    <w:rsid w:val="00E73D4C"/>
    <w:rsid w:val="00E73EF5"/>
    <w:rsid w:val="00E74151"/>
    <w:rsid w:val="00E742D0"/>
    <w:rsid w:val="00E7785F"/>
    <w:rsid w:val="00E8026C"/>
    <w:rsid w:val="00E80740"/>
    <w:rsid w:val="00E808C8"/>
    <w:rsid w:val="00E810D7"/>
    <w:rsid w:val="00E817D1"/>
    <w:rsid w:val="00E81C41"/>
    <w:rsid w:val="00E81DFE"/>
    <w:rsid w:val="00E8256B"/>
    <w:rsid w:val="00E8339C"/>
    <w:rsid w:val="00E84B0E"/>
    <w:rsid w:val="00E850C2"/>
    <w:rsid w:val="00E85253"/>
    <w:rsid w:val="00E858FB"/>
    <w:rsid w:val="00E86805"/>
    <w:rsid w:val="00E86F2D"/>
    <w:rsid w:val="00E86FE2"/>
    <w:rsid w:val="00E8748B"/>
    <w:rsid w:val="00E87B52"/>
    <w:rsid w:val="00E90991"/>
    <w:rsid w:val="00E90CCA"/>
    <w:rsid w:val="00E90F19"/>
    <w:rsid w:val="00E928C7"/>
    <w:rsid w:val="00E94359"/>
    <w:rsid w:val="00E94AAC"/>
    <w:rsid w:val="00E94AC2"/>
    <w:rsid w:val="00E94C79"/>
    <w:rsid w:val="00E95939"/>
    <w:rsid w:val="00E9674B"/>
    <w:rsid w:val="00E96856"/>
    <w:rsid w:val="00E9722F"/>
    <w:rsid w:val="00E973CB"/>
    <w:rsid w:val="00E97AB5"/>
    <w:rsid w:val="00E97DC5"/>
    <w:rsid w:val="00EA1DF3"/>
    <w:rsid w:val="00EA2188"/>
    <w:rsid w:val="00EA233D"/>
    <w:rsid w:val="00EA2CE5"/>
    <w:rsid w:val="00EA2EC3"/>
    <w:rsid w:val="00EA3924"/>
    <w:rsid w:val="00EA411C"/>
    <w:rsid w:val="00EA63CA"/>
    <w:rsid w:val="00EA7380"/>
    <w:rsid w:val="00EA7BEA"/>
    <w:rsid w:val="00EB0844"/>
    <w:rsid w:val="00EB0AA8"/>
    <w:rsid w:val="00EB0B49"/>
    <w:rsid w:val="00EB0EED"/>
    <w:rsid w:val="00EB4764"/>
    <w:rsid w:val="00EB4957"/>
    <w:rsid w:val="00EB50C4"/>
    <w:rsid w:val="00EB53A5"/>
    <w:rsid w:val="00EB5E52"/>
    <w:rsid w:val="00EB6147"/>
    <w:rsid w:val="00EB6C68"/>
    <w:rsid w:val="00EB77D0"/>
    <w:rsid w:val="00EB7858"/>
    <w:rsid w:val="00EC1AC0"/>
    <w:rsid w:val="00EC2021"/>
    <w:rsid w:val="00EC263A"/>
    <w:rsid w:val="00EC2F9E"/>
    <w:rsid w:val="00EC36B6"/>
    <w:rsid w:val="00EC387A"/>
    <w:rsid w:val="00EC3A97"/>
    <w:rsid w:val="00EC4348"/>
    <w:rsid w:val="00EC5062"/>
    <w:rsid w:val="00EC5F23"/>
    <w:rsid w:val="00EC6677"/>
    <w:rsid w:val="00EC6F66"/>
    <w:rsid w:val="00EC70EA"/>
    <w:rsid w:val="00ED0555"/>
    <w:rsid w:val="00ED124A"/>
    <w:rsid w:val="00ED2C08"/>
    <w:rsid w:val="00ED35E3"/>
    <w:rsid w:val="00ED3811"/>
    <w:rsid w:val="00ED4247"/>
    <w:rsid w:val="00ED55E0"/>
    <w:rsid w:val="00ED71DA"/>
    <w:rsid w:val="00ED7465"/>
    <w:rsid w:val="00ED79DC"/>
    <w:rsid w:val="00EE03EB"/>
    <w:rsid w:val="00EE1314"/>
    <w:rsid w:val="00EE2CD2"/>
    <w:rsid w:val="00EE32EB"/>
    <w:rsid w:val="00EE3936"/>
    <w:rsid w:val="00EE3955"/>
    <w:rsid w:val="00EE402B"/>
    <w:rsid w:val="00EE4A43"/>
    <w:rsid w:val="00EE4D2A"/>
    <w:rsid w:val="00EE4F34"/>
    <w:rsid w:val="00EE5D3D"/>
    <w:rsid w:val="00EE6257"/>
    <w:rsid w:val="00EE6678"/>
    <w:rsid w:val="00EE6869"/>
    <w:rsid w:val="00EE691D"/>
    <w:rsid w:val="00EE6B6A"/>
    <w:rsid w:val="00EF0129"/>
    <w:rsid w:val="00EF0401"/>
    <w:rsid w:val="00EF1591"/>
    <w:rsid w:val="00EF1925"/>
    <w:rsid w:val="00EF1B0E"/>
    <w:rsid w:val="00EF2320"/>
    <w:rsid w:val="00EF2898"/>
    <w:rsid w:val="00EF3680"/>
    <w:rsid w:val="00EF39B1"/>
    <w:rsid w:val="00EF447D"/>
    <w:rsid w:val="00EF4611"/>
    <w:rsid w:val="00EF464B"/>
    <w:rsid w:val="00EF4816"/>
    <w:rsid w:val="00EF4848"/>
    <w:rsid w:val="00EF4A34"/>
    <w:rsid w:val="00EF4D83"/>
    <w:rsid w:val="00EF4F4C"/>
    <w:rsid w:val="00EF5034"/>
    <w:rsid w:val="00EF55EE"/>
    <w:rsid w:val="00EF60DA"/>
    <w:rsid w:val="00EF63C9"/>
    <w:rsid w:val="00EF6AA1"/>
    <w:rsid w:val="00EF741F"/>
    <w:rsid w:val="00EF75A9"/>
    <w:rsid w:val="00F0038B"/>
    <w:rsid w:val="00F0091D"/>
    <w:rsid w:val="00F00FB8"/>
    <w:rsid w:val="00F02804"/>
    <w:rsid w:val="00F028BA"/>
    <w:rsid w:val="00F02B4F"/>
    <w:rsid w:val="00F02C0C"/>
    <w:rsid w:val="00F02E60"/>
    <w:rsid w:val="00F02FD9"/>
    <w:rsid w:val="00F03841"/>
    <w:rsid w:val="00F042CC"/>
    <w:rsid w:val="00F0432B"/>
    <w:rsid w:val="00F05264"/>
    <w:rsid w:val="00F05706"/>
    <w:rsid w:val="00F0582C"/>
    <w:rsid w:val="00F06EC6"/>
    <w:rsid w:val="00F07DF4"/>
    <w:rsid w:val="00F1058A"/>
    <w:rsid w:val="00F108CB"/>
    <w:rsid w:val="00F11436"/>
    <w:rsid w:val="00F1238A"/>
    <w:rsid w:val="00F12500"/>
    <w:rsid w:val="00F125B1"/>
    <w:rsid w:val="00F12EB9"/>
    <w:rsid w:val="00F133EB"/>
    <w:rsid w:val="00F13413"/>
    <w:rsid w:val="00F1367E"/>
    <w:rsid w:val="00F13E02"/>
    <w:rsid w:val="00F13E50"/>
    <w:rsid w:val="00F14410"/>
    <w:rsid w:val="00F149AF"/>
    <w:rsid w:val="00F15010"/>
    <w:rsid w:val="00F1518A"/>
    <w:rsid w:val="00F16195"/>
    <w:rsid w:val="00F164E0"/>
    <w:rsid w:val="00F16887"/>
    <w:rsid w:val="00F16ADD"/>
    <w:rsid w:val="00F16EEB"/>
    <w:rsid w:val="00F20294"/>
    <w:rsid w:val="00F203E2"/>
    <w:rsid w:val="00F206D5"/>
    <w:rsid w:val="00F20A2D"/>
    <w:rsid w:val="00F20AF0"/>
    <w:rsid w:val="00F21A06"/>
    <w:rsid w:val="00F21D99"/>
    <w:rsid w:val="00F21DF7"/>
    <w:rsid w:val="00F2327E"/>
    <w:rsid w:val="00F2341B"/>
    <w:rsid w:val="00F2399D"/>
    <w:rsid w:val="00F239F8"/>
    <w:rsid w:val="00F23F95"/>
    <w:rsid w:val="00F24401"/>
    <w:rsid w:val="00F249B7"/>
    <w:rsid w:val="00F253D4"/>
    <w:rsid w:val="00F2609E"/>
    <w:rsid w:val="00F2699D"/>
    <w:rsid w:val="00F27159"/>
    <w:rsid w:val="00F277F0"/>
    <w:rsid w:val="00F27B1F"/>
    <w:rsid w:val="00F27E22"/>
    <w:rsid w:val="00F27FF3"/>
    <w:rsid w:val="00F30724"/>
    <w:rsid w:val="00F30B1F"/>
    <w:rsid w:val="00F31DD1"/>
    <w:rsid w:val="00F338EE"/>
    <w:rsid w:val="00F33A1D"/>
    <w:rsid w:val="00F34151"/>
    <w:rsid w:val="00F3475C"/>
    <w:rsid w:val="00F34B1D"/>
    <w:rsid w:val="00F34CF9"/>
    <w:rsid w:val="00F354B6"/>
    <w:rsid w:val="00F35A88"/>
    <w:rsid w:val="00F36215"/>
    <w:rsid w:val="00F36A1C"/>
    <w:rsid w:val="00F36D1F"/>
    <w:rsid w:val="00F3750D"/>
    <w:rsid w:val="00F37826"/>
    <w:rsid w:val="00F37ED6"/>
    <w:rsid w:val="00F40A64"/>
    <w:rsid w:val="00F426CD"/>
    <w:rsid w:val="00F43FB8"/>
    <w:rsid w:val="00F44580"/>
    <w:rsid w:val="00F454D3"/>
    <w:rsid w:val="00F45B8C"/>
    <w:rsid w:val="00F4683D"/>
    <w:rsid w:val="00F46DFA"/>
    <w:rsid w:val="00F4755F"/>
    <w:rsid w:val="00F476A0"/>
    <w:rsid w:val="00F47D0E"/>
    <w:rsid w:val="00F50791"/>
    <w:rsid w:val="00F50FC2"/>
    <w:rsid w:val="00F51299"/>
    <w:rsid w:val="00F5193D"/>
    <w:rsid w:val="00F51958"/>
    <w:rsid w:val="00F51A3C"/>
    <w:rsid w:val="00F51C1E"/>
    <w:rsid w:val="00F52CB1"/>
    <w:rsid w:val="00F52CEF"/>
    <w:rsid w:val="00F52E63"/>
    <w:rsid w:val="00F53ACD"/>
    <w:rsid w:val="00F549F3"/>
    <w:rsid w:val="00F5523C"/>
    <w:rsid w:val="00F55400"/>
    <w:rsid w:val="00F554C4"/>
    <w:rsid w:val="00F5599F"/>
    <w:rsid w:val="00F5672C"/>
    <w:rsid w:val="00F57988"/>
    <w:rsid w:val="00F60101"/>
    <w:rsid w:val="00F60398"/>
    <w:rsid w:val="00F60942"/>
    <w:rsid w:val="00F61661"/>
    <w:rsid w:val="00F61856"/>
    <w:rsid w:val="00F61F7D"/>
    <w:rsid w:val="00F62203"/>
    <w:rsid w:val="00F62E62"/>
    <w:rsid w:val="00F63A9F"/>
    <w:rsid w:val="00F64669"/>
    <w:rsid w:val="00F64A54"/>
    <w:rsid w:val="00F65821"/>
    <w:rsid w:val="00F658F3"/>
    <w:rsid w:val="00F660D2"/>
    <w:rsid w:val="00F66130"/>
    <w:rsid w:val="00F67F3E"/>
    <w:rsid w:val="00F700C0"/>
    <w:rsid w:val="00F7084A"/>
    <w:rsid w:val="00F721C7"/>
    <w:rsid w:val="00F72D1A"/>
    <w:rsid w:val="00F73023"/>
    <w:rsid w:val="00F7360B"/>
    <w:rsid w:val="00F741B2"/>
    <w:rsid w:val="00F74A85"/>
    <w:rsid w:val="00F76F1A"/>
    <w:rsid w:val="00F77400"/>
    <w:rsid w:val="00F77725"/>
    <w:rsid w:val="00F7791F"/>
    <w:rsid w:val="00F77B6E"/>
    <w:rsid w:val="00F80FBF"/>
    <w:rsid w:val="00F8212F"/>
    <w:rsid w:val="00F82522"/>
    <w:rsid w:val="00F8278C"/>
    <w:rsid w:val="00F8283D"/>
    <w:rsid w:val="00F8301F"/>
    <w:rsid w:val="00F83AE8"/>
    <w:rsid w:val="00F83FCA"/>
    <w:rsid w:val="00F84164"/>
    <w:rsid w:val="00F852A1"/>
    <w:rsid w:val="00F8595F"/>
    <w:rsid w:val="00F85E82"/>
    <w:rsid w:val="00F8621C"/>
    <w:rsid w:val="00F865E3"/>
    <w:rsid w:val="00F87FE5"/>
    <w:rsid w:val="00F904F6"/>
    <w:rsid w:val="00F90583"/>
    <w:rsid w:val="00F905EB"/>
    <w:rsid w:val="00F90A25"/>
    <w:rsid w:val="00F91003"/>
    <w:rsid w:val="00F91356"/>
    <w:rsid w:val="00F91B89"/>
    <w:rsid w:val="00F9209A"/>
    <w:rsid w:val="00F92605"/>
    <w:rsid w:val="00F92CE7"/>
    <w:rsid w:val="00F94353"/>
    <w:rsid w:val="00F945D9"/>
    <w:rsid w:val="00F94A05"/>
    <w:rsid w:val="00F94B89"/>
    <w:rsid w:val="00F95D84"/>
    <w:rsid w:val="00F95F7B"/>
    <w:rsid w:val="00F96F91"/>
    <w:rsid w:val="00F973E1"/>
    <w:rsid w:val="00F97C75"/>
    <w:rsid w:val="00FA0868"/>
    <w:rsid w:val="00FA0876"/>
    <w:rsid w:val="00FA11F9"/>
    <w:rsid w:val="00FA1250"/>
    <w:rsid w:val="00FA143C"/>
    <w:rsid w:val="00FA1455"/>
    <w:rsid w:val="00FA1770"/>
    <w:rsid w:val="00FA5AA0"/>
    <w:rsid w:val="00FA5D69"/>
    <w:rsid w:val="00FA6147"/>
    <w:rsid w:val="00FA748C"/>
    <w:rsid w:val="00FA7FEE"/>
    <w:rsid w:val="00FB0008"/>
    <w:rsid w:val="00FB095D"/>
    <w:rsid w:val="00FB0E40"/>
    <w:rsid w:val="00FB11C6"/>
    <w:rsid w:val="00FB132A"/>
    <w:rsid w:val="00FB1E2D"/>
    <w:rsid w:val="00FB2438"/>
    <w:rsid w:val="00FB2706"/>
    <w:rsid w:val="00FB31D7"/>
    <w:rsid w:val="00FB3E2A"/>
    <w:rsid w:val="00FB4061"/>
    <w:rsid w:val="00FB40E6"/>
    <w:rsid w:val="00FB49D8"/>
    <w:rsid w:val="00FB4D23"/>
    <w:rsid w:val="00FB5A84"/>
    <w:rsid w:val="00FB6153"/>
    <w:rsid w:val="00FB782B"/>
    <w:rsid w:val="00FB7CA6"/>
    <w:rsid w:val="00FC16F9"/>
    <w:rsid w:val="00FC190D"/>
    <w:rsid w:val="00FC1BD7"/>
    <w:rsid w:val="00FC1CFF"/>
    <w:rsid w:val="00FC2320"/>
    <w:rsid w:val="00FC271A"/>
    <w:rsid w:val="00FC2925"/>
    <w:rsid w:val="00FC3214"/>
    <w:rsid w:val="00FC4043"/>
    <w:rsid w:val="00FC410F"/>
    <w:rsid w:val="00FC42A4"/>
    <w:rsid w:val="00FC42B4"/>
    <w:rsid w:val="00FC52AE"/>
    <w:rsid w:val="00FC5ADD"/>
    <w:rsid w:val="00FC60BA"/>
    <w:rsid w:val="00FC61DF"/>
    <w:rsid w:val="00FC6A02"/>
    <w:rsid w:val="00FC73F6"/>
    <w:rsid w:val="00FC74A8"/>
    <w:rsid w:val="00FC77A7"/>
    <w:rsid w:val="00FC78F2"/>
    <w:rsid w:val="00FC7AD5"/>
    <w:rsid w:val="00FC7DEF"/>
    <w:rsid w:val="00FD08CF"/>
    <w:rsid w:val="00FD13EA"/>
    <w:rsid w:val="00FD192F"/>
    <w:rsid w:val="00FD26E5"/>
    <w:rsid w:val="00FD2AC9"/>
    <w:rsid w:val="00FD2E59"/>
    <w:rsid w:val="00FD2FEA"/>
    <w:rsid w:val="00FD3703"/>
    <w:rsid w:val="00FD376A"/>
    <w:rsid w:val="00FD3DAC"/>
    <w:rsid w:val="00FD4596"/>
    <w:rsid w:val="00FD4978"/>
    <w:rsid w:val="00FD4BA1"/>
    <w:rsid w:val="00FD7645"/>
    <w:rsid w:val="00FE030E"/>
    <w:rsid w:val="00FE0C1A"/>
    <w:rsid w:val="00FE1BDF"/>
    <w:rsid w:val="00FE1F4F"/>
    <w:rsid w:val="00FE3B5D"/>
    <w:rsid w:val="00FE4497"/>
    <w:rsid w:val="00FE4720"/>
    <w:rsid w:val="00FE7739"/>
    <w:rsid w:val="00FE7918"/>
    <w:rsid w:val="00FF10F6"/>
    <w:rsid w:val="00FF1791"/>
    <w:rsid w:val="00FF1B20"/>
    <w:rsid w:val="00FF2B82"/>
    <w:rsid w:val="00FF2C3B"/>
    <w:rsid w:val="00FF3277"/>
    <w:rsid w:val="00FF3E4A"/>
    <w:rsid w:val="00FF3E9B"/>
    <w:rsid w:val="00FF40AE"/>
    <w:rsid w:val="00FF4194"/>
    <w:rsid w:val="00FF4584"/>
    <w:rsid w:val="00FF47A4"/>
    <w:rsid w:val="00FF4C5D"/>
    <w:rsid w:val="00FF55FC"/>
    <w:rsid w:val="00FF5F43"/>
    <w:rsid w:val="00FF74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703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DDA"/>
    <w:pPr>
      <w:jc w:val="both"/>
    </w:pPr>
    <w:rPr>
      <w:rFonts w:ascii="Open Sans" w:hAnsi="Open Sans"/>
      <w:color w:val="000000"/>
    </w:rPr>
  </w:style>
  <w:style w:type="paragraph" w:styleId="Titre1">
    <w:name w:val="heading 1"/>
    <w:basedOn w:val="Normal"/>
    <w:next w:val="Corpsdetexte"/>
    <w:qFormat/>
    <w:rsid w:val="00582A4C"/>
    <w:pPr>
      <w:keepNext/>
      <w:numPr>
        <w:numId w:val="9"/>
      </w:numPr>
      <w:tabs>
        <w:tab w:val="left" w:pos="567"/>
      </w:tabs>
      <w:spacing w:before="240" w:after="240"/>
      <w:ind w:left="567" w:hanging="573"/>
      <w:outlineLvl w:val="0"/>
    </w:pPr>
    <w:rPr>
      <w:rFonts w:cs="Arial"/>
      <w:b/>
      <w:bCs/>
      <w:color w:val="auto"/>
      <w:sz w:val="22"/>
      <w:szCs w:val="22"/>
      <w:u w:val="single"/>
    </w:rPr>
  </w:style>
  <w:style w:type="paragraph" w:styleId="Titre2">
    <w:name w:val="heading 2"/>
    <w:basedOn w:val="Titre1"/>
    <w:next w:val="Corpsdetexte"/>
    <w:link w:val="Titre2Car"/>
    <w:uiPriority w:val="9"/>
    <w:qFormat/>
    <w:rsid w:val="00566010"/>
    <w:pPr>
      <w:numPr>
        <w:ilvl w:val="1"/>
      </w:numPr>
      <w:tabs>
        <w:tab w:val="clear" w:pos="567"/>
        <w:tab w:val="left" w:pos="964"/>
      </w:tabs>
      <w:ind w:left="964" w:hanging="680"/>
      <w:outlineLvl w:val="1"/>
    </w:pPr>
  </w:style>
  <w:style w:type="paragraph" w:styleId="Titre3">
    <w:name w:val="heading 3"/>
    <w:basedOn w:val="Titre2"/>
    <w:next w:val="Corpsdetexte"/>
    <w:link w:val="Titre3Car"/>
    <w:qFormat/>
    <w:rsid w:val="00F84164"/>
    <w:pPr>
      <w:numPr>
        <w:ilvl w:val="2"/>
      </w:numPr>
      <w:tabs>
        <w:tab w:val="left" w:pos="1560"/>
      </w:tabs>
      <w:ind w:left="1560" w:hanging="709"/>
      <w:jc w:val="left"/>
      <w:outlineLvl w:val="2"/>
    </w:pPr>
    <w:rPr>
      <w:sz w:val="20"/>
    </w:rPr>
  </w:style>
  <w:style w:type="paragraph" w:styleId="Titre4">
    <w:name w:val="heading 4"/>
    <w:basedOn w:val="Titre3"/>
    <w:next w:val="Corpsdetexte"/>
    <w:qFormat/>
    <w:rsid w:val="009508D9"/>
    <w:pPr>
      <w:numPr>
        <w:ilvl w:val="3"/>
      </w:numPr>
      <w:tabs>
        <w:tab w:val="clear" w:pos="1560"/>
        <w:tab w:val="left" w:pos="1985"/>
      </w:tabs>
      <w:ind w:left="1985" w:hanging="851"/>
      <w:outlineLvl w:val="3"/>
    </w:pPr>
    <w:rPr>
      <w:i/>
    </w:rPr>
  </w:style>
  <w:style w:type="paragraph" w:styleId="Titre5">
    <w:name w:val="heading 5"/>
    <w:basedOn w:val="Titre4"/>
    <w:next w:val="Corpsdetexte"/>
    <w:link w:val="Titre5Car"/>
    <w:qFormat/>
    <w:rsid w:val="00F84164"/>
    <w:pPr>
      <w:numPr>
        <w:ilvl w:val="4"/>
      </w:numPr>
      <w:tabs>
        <w:tab w:val="clear" w:pos="1985"/>
        <w:tab w:val="left" w:pos="2410"/>
      </w:tabs>
      <w:ind w:left="2410"/>
      <w:outlineLvl w:val="4"/>
    </w:pPr>
    <w:rPr>
      <w:rFonts w:eastAsia="Times"/>
      <w:szCs w:val="20"/>
      <w:u w:val="none"/>
    </w:rPr>
  </w:style>
  <w:style w:type="paragraph" w:styleId="Titre6">
    <w:name w:val="heading 6"/>
    <w:basedOn w:val="Titre5"/>
    <w:next w:val="Corpsdetexte"/>
    <w:qFormat/>
    <w:rsid w:val="0075511C"/>
    <w:pPr>
      <w:numPr>
        <w:ilvl w:val="5"/>
      </w:numPr>
      <w:tabs>
        <w:tab w:val="clear" w:pos="2410"/>
        <w:tab w:val="left" w:pos="2835"/>
      </w:tabs>
      <w:ind w:left="2835"/>
      <w:outlineLvl w:val="5"/>
    </w:pPr>
    <w:rPr>
      <w:i w:val="0"/>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pPr>
      <w:keepNext/>
      <w:numPr>
        <w:ilvl w:val="6"/>
        <w:numId w:val="9"/>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pPr>
      <w:keepNext/>
      <w:numPr>
        <w:ilvl w:val="7"/>
        <w:numId w:val="9"/>
      </w:numPr>
      <w:pBdr>
        <w:left w:val="single" w:sz="4" w:space="4" w:color="auto"/>
      </w:pBdr>
      <w:outlineLvl w:val="7"/>
    </w:pPr>
    <w:rPr>
      <w:i/>
      <w:color w:val="FF0000"/>
      <w:sz w:val="24"/>
    </w:rPr>
  </w:style>
  <w:style w:type="paragraph" w:styleId="Titre9">
    <w:name w:val="heading 9"/>
    <w:basedOn w:val="Corpsdetexte"/>
    <w:next w:val="Normal"/>
    <w:qFormat/>
    <w:rsid w:val="00932D74"/>
    <w:pPr>
      <w:outlineLvl w:val="8"/>
    </w:pPr>
    <w:rPr>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582A4C"/>
    <w:pPr>
      <w:spacing w:before="120" w:after="120" w:line="280" w:lineRule="atLeast"/>
    </w:pPr>
  </w:style>
  <w:style w:type="character" w:customStyle="1" w:styleId="Titre2Car">
    <w:name w:val="Titre 2 Car"/>
    <w:basedOn w:val="Policepardfaut"/>
    <w:link w:val="Titre2"/>
    <w:uiPriority w:val="9"/>
    <w:rsid w:val="00566010"/>
    <w:rPr>
      <w:rFonts w:ascii="Open Sans" w:hAnsi="Open Sans" w:cs="Arial"/>
      <w:b/>
      <w:bCs/>
      <w:sz w:val="22"/>
      <w:szCs w:val="22"/>
      <w:u w:val="single"/>
    </w:rPr>
  </w:style>
  <w:style w:type="character" w:customStyle="1" w:styleId="Titre3Car">
    <w:name w:val="Titre 3 Car"/>
    <w:link w:val="Titre3"/>
    <w:rsid w:val="00F84164"/>
    <w:rPr>
      <w:rFonts w:ascii="Open Sans" w:hAnsi="Open Sans" w:cs="Arial"/>
      <w:b/>
      <w:bCs/>
      <w:szCs w:val="22"/>
      <w:u w:val="single"/>
    </w:rPr>
  </w:style>
  <w:style w:type="character" w:customStyle="1" w:styleId="Titre5Car">
    <w:name w:val="Titre 5 Car"/>
    <w:basedOn w:val="Policepardfaut"/>
    <w:link w:val="Titre5"/>
    <w:rsid w:val="00F84164"/>
    <w:rPr>
      <w:rFonts w:ascii="Open Sans" w:eastAsia="Times" w:hAnsi="Open Sans" w:cs="Arial"/>
      <w:b/>
      <w:bCs/>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B31B73"/>
    <w:rPr>
      <w:rFonts w:ascii="Arial" w:hAnsi="Arial"/>
      <w:color w:val="000000"/>
    </w:rPr>
  </w:style>
  <w:style w:type="paragraph" w:styleId="TM1">
    <w:name w:val="toc 1"/>
    <w:basedOn w:val="Normal"/>
    <w:next w:val="Normal"/>
    <w:autoRedefine/>
    <w:uiPriority w:val="39"/>
    <w:rsid w:val="00054DAF"/>
    <w:pPr>
      <w:tabs>
        <w:tab w:val="left" w:pos="400"/>
        <w:tab w:val="right" w:leader="dot" w:pos="9356"/>
      </w:tabs>
      <w:ind w:right="283"/>
    </w:pPr>
    <w:rPr>
      <w:rFonts w:cs="Open Sans"/>
      <w:sz w:val="22"/>
      <w:szCs w:val="22"/>
    </w:rPr>
  </w:style>
  <w:style w:type="paragraph" w:styleId="TM2">
    <w:name w:val="toc 2"/>
    <w:basedOn w:val="Normal"/>
    <w:next w:val="Normal"/>
    <w:autoRedefine/>
    <w:uiPriority w:val="39"/>
    <w:rsid w:val="00054DAF"/>
    <w:pPr>
      <w:tabs>
        <w:tab w:val="left" w:pos="660"/>
        <w:tab w:val="right" w:leader="dot" w:pos="9356"/>
      </w:tabs>
      <w:spacing w:before="60" w:after="60"/>
      <w:ind w:left="198" w:right="283"/>
    </w:pPr>
  </w:style>
  <w:style w:type="paragraph" w:styleId="TM3">
    <w:name w:val="toc 3"/>
    <w:basedOn w:val="Normal"/>
    <w:next w:val="Normal"/>
    <w:autoRedefine/>
    <w:uiPriority w:val="39"/>
    <w:rsid w:val="00054DAF"/>
    <w:pPr>
      <w:tabs>
        <w:tab w:val="left" w:pos="1134"/>
        <w:tab w:val="right" w:leader="dot" w:pos="9356"/>
      </w:tabs>
      <w:ind w:left="400" w:right="283"/>
    </w:pPr>
    <w:rPr>
      <w:rFonts w:ascii="Century Gothic" w:hAnsi="Century Gothic"/>
      <w:noProof/>
      <w:color w:val="auto"/>
    </w:rPr>
  </w:style>
  <w:style w:type="paragraph" w:customStyle="1" w:styleId="Style1">
    <w:name w:val="Style1"/>
    <w:basedOn w:val="Normal"/>
    <w:autoRedefine/>
    <w:rsid w:val="00D40364"/>
    <w:pPr>
      <w:pageBreakBefore/>
      <w:jc w:val="center"/>
    </w:pPr>
    <w:rPr>
      <w:rFonts w:cs="Open Sans"/>
      <w:b/>
      <w:sz w:val="28"/>
      <w:szCs w:val="28"/>
      <w:u w:val="single"/>
    </w:rPr>
  </w:style>
  <w:style w:type="paragraph" w:customStyle="1" w:styleId="Normal2">
    <w:name w:val="Normal2"/>
    <w:basedOn w:val="Normal"/>
    <w:link w:val="Normal2Car"/>
    <w:pPr>
      <w:ind w:left="142"/>
    </w:pPr>
    <w:rPr>
      <w:i/>
    </w:rPr>
  </w:style>
  <w:style w:type="character" w:customStyle="1" w:styleId="Normal2Car">
    <w:name w:val="Normal2 Car"/>
    <w:link w:val="Normal2"/>
    <w:rsid w:val="00AE2977"/>
    <w:rPr>
      <w:rFonts w:ascii="Arial" w:hAnsi="Arial"/>
      <w:i/>
      <w:color w:val="000000"/>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rPr>
      <w:i/>
      <w:iCs/>
    </w:rPr>
  </w:style>
  <w:style w:type="character" w:styleId="lev">
    <w:name w:val="Strong"/>
    <w:uiPriority w:val="22"/>
    <w:rPr>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71268E"/>
    <w:pPr>
      <w:ind w:left="720"/>
      <w:contextualSpacing/>
    </w:p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CE59B8"/>
    <w:rPr>
      <w:rFonts w:ascii="Open Sans" w:hAnsi="Open Sans"/>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styleId="Listenumros">
    <w:name w:val="List Number"/>
    <w:basedOn w:val="Normal"/>
    <w:rsid w:val="008C1269"/>
    <w:pPr>
      <w:tabs>
        <w:tab w:val="num" w:pos="360"/>
        <w:tab w:val="num" w:pos="851"/>
      </w:tabs>
      <w:suppressAutoHyphens/>
      <w:spacing w:before="120" w:after="120"/>
      <w:ind w:left="851" w:hanging="851"/>
    </w:pPr>
    <w:rPr>
      <w:i/>
      <w:noProof/>
      <w:color w:val="auto"/>
      <w:sz w:val="22"/>
    </w:rPr>
  </w:style>
  <w:style w:type="paragraph" w:customStyle="1" w:styleId="BodyText23">
    <w:name w:val="Body Text 23"/>
    <w:basedOn w:val="Normal"/>
    <w:rsid w:val="00E327D0"/>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BodyText21">
    <w:name w:val="Body Text 21"/>
    <w:basedOn w:val="Normal"/>
    <w:rsid w:val="00E327D0"/>
    <w:pPr>
      <w:tabs>
        <w:tab w:val="left" w:pos="426"/>
      </w:tabs>
      <w:overflowPunct w:val="0"/>
      <w:autoSpaceDE w:val="0"/>
      <w:autoSpaceDN w:val="0"/>
      <w:adjustRightInd w:val="0"/>
      <w:ind w:left="426" w:hanging="426"/>
      <w:textAlignment w:val="baseline"/>
    </w:pPr>
    <w:rPr>
      <w:rFonts w:ascii="Times New Roman" w:hAnsi="Times New Roman"/>
      <w:color w:val="auto"/>
      <w:sz w:val="24"/>
      <w:lang w:val="fr-CA"/>
    </w:rPr>
  </w:style>
  <w:style w:type="paragraph" w:styleId="Listepuces">
    <w:name w:val="List Bullet"/>
    <w:basedOn w:val="Paragraphedeliste"/>
    <w:qFormat/>
    <w:rsid w:val="00582A4C"/>
    <w:pPr>
      <w:numPr>
        <w:numId w:val="8"/>
      </w:numPr>
      <w:spacing w:before="120" w:after="120" w:line="280" w:lineRule="atLeast"/>
    </w:pPr>
  </w:style>
  <w:style w:type="paragraph" w:customStyle="1" w:styleId="A">
    <w:name w:val="A"/>
    <w:rsid w:val="00E327D0"/>
    <w:pPr>
      <w:keepLines/>
      <w:tabs>
        <w:tab w:val="left" w:pos="567"/>
      </w:tabs>
      <w:spacing w:after="240"/>
      <w:jc w:val="both"/>
    </w:pPr>
    <w:rPr>
      <w:sz w:val="22"/>
    </w:rPr>
  </w:style>
  <w:style w:type="paragraph" w:customStyle="1" w:styleId="TIndent1Alt1CharChar1Char">
    <w:name w:val="T.Indenté1 (Alt+1) Char Char1 Char"/>
    <w:basedOn w:val="Normal"/>
    <w:rsid w:val="00E327D0"/>
    <w:pPr>
      <w:keepLines/>
      <w:numPr>
        <w:numId w:val="1"/>
      </w:numPr>
      <w:tabs>
        <w:tab w:val="num" w:pos="1771"/>
      </w:tabs>
      <w:spacing w:before="120" w:after="120" w:line="260" w:lineRule="atLeast"/>
      <w:ind w:left="1771" w:hanging="331"/>
    </w:pPr>
    <w:rPr>
      <w:rFonts w:cs="Arial"/>
      <w:color w:val="auto"/>
      <w:lang w:eastAsia="en-US"/>
    </w:rPr>
  </w:style>
  <w:style w:type="paragraph" w:styleId="Sansinterligne">
    <w:name w:val="No Spacing"/>
    <w:uiPriority w:val="1"/>
    <w:rsid w:val="00C27FAB"/>
    <w:pPr>
      <w:jc w:val="both"/>
    </w:pPr>
    <w:rPr>
      <w:rFonts w:ascii="Arial" w:hAnsi="Arial"/>
      <w:color w:val="000000"/>
    </w:rPr>
  </w:style>
  <w:style w:type="paragraph" w:customStyle="1" w:styleId="TabT10">
    <w:name w:val="Tab T10"/>
    <w:basedOn w:val="Normal"/>
    <w:rsid w:val="004E51A7"/>
    <w:pPr>
      <w:spacing w:before="20" w:after="20"/>
      <w:ind w:left="57" w:right="57"/>
      <w:jc w:val="left"/>
    </w:pPr>
    <w:rPr>
      <w:rFonts w:ascii="Times New Roman" w:hAnsi="Times New Roman"/>
      <w:color w:val="auto"/>
    </w:rPr>
  </w:style>
  <w:style w:type="paragraph" w:customStyle="1" w:styleId="TabT11">
    <w:name w:val="Tab T11"/>
    <w:basedOn w:val="Normal"/>
    <w:rsid w:val="004E51A7"/>
    <w:pPr>
      <w:spacing w:before="30" w:after="30"/>
      <w:ind w:left="57" w:right="57"/>
      <w:jc w:val="left"/>
    </w:pPr>
    <w:rPr>
      <w:rFonts w:ascii="Times New Roman" w:hAnsi="Times New Roman"/>
      <w:color w:val="auto"/>
      <w:sz w:val="22"/>
    </w:rPr>
  </w:style>
  <w:style w:type="paragraph" w:customStyle="1" w:styleId="ActionTab">
    <w:name w:val="Action Tab"/>
    <w:basedOn w:val="Normal"/>
    <w:rsid w:val="004E51A7"/>
    <w:pPr>
      <w:tabs>
        <w:tab w:val="num" w:pos="360"/>
      </w:tabs>
      <w:spacing w:before="20" w:after="20"/>
      <w:ind w:left="357" w:right="57" w:hanging="357"/>
      <w:jc w:val="left"/>
    </w:pPr>
    <w:rPr>
      <w:rFonts w:ascii="Times New Roman" w:hAnsi="Times New Roman"/>
      <w:color w:val="auto"/>
    </w:rPr>
  </w:style>
  <w:style w:type="character" w:customStyle="1" w:styleId="Style115pt">
    <w:name w:val="Style 115 pt"/>
    <w:rsid w:val="004E51A7"/>
    <w:rPr>
      <w:sz w:val="24"/>
    </w:rPr>
  </w:style>
  <w:style w:type="paragraph" w:styleId="Normalcentr">
    <w:name w:val="Block Text"/>
    <w:basedOn w:val="Normal"/>
    <w:rsid w:val="004E51A7"/>
    <w:pPr>
      <w:shd w:val="clear" w:color="auto" w:fill="FFFFFF"/>
      <w:spacing w:before="58" w:line="278" w:lineRule="exact"/>
      <w:ind w:left="572" w:right="67"/>
    </w:pPr>
    <w:rPr>
      <w:rFonts w:ascii="Times New Roman" w:hAnsi="Times New Roman"/>
      <w:spacing w:val="-4"/>
      <w:sz w:val="24"/>
      <w:szCs w:val="24"/>
    </w:rPr>
  </w:style>
  <w:style w:type="paragraph" w:customStyle="1" w:styleId="Standard1">
    <w:name w:val="Standard1"/>
    <w:basedOn w:val="Normal"/>
    <w:rsid w:val="00B5384A"/>
    <w:rPr>
      <w:rFonts w:ascii="Times" w:hAnsi="Times"/>
      <w:color w:val="auto"/>
      <w:sz w:val="24"/>
    </w:rPr>
  </w:style>
  <w:style w:type="paragraph" w:customStyle="1" w:styleId="Enum1">
    <w:name w:val="Enum1"/>
    <w:basedOn w:val="Listepuces"/>
    <w:next w:val="Normal"/>
    <w:rsid w:val="00B5384A"/>
    <w:pPr>
      <w:numPr>
        <w:numId w:val="3"/>
      </w:numPr>
      <w:tabs>
        <w:tab w:val="clear" w:pos="660"/>
        <w:tab w:val="num" w:pos="360"/>
        <w:tab w:val="left" w:pos="900"/>
      </w:tabs>
      <w:ind w:left="357" w:hanging="357"/>
    </w:pPr>
    <w:rPr>
      <w:sz w:val="24"/>
    </w:rPr>
  </w:style>
  <w:style w:type="paragraph" w:customStyle="1" w:styleId="Enum10">
    <w:name w:val="Enum 1"/>
    <w:basedOn w:val="Normal"/>
    <w:rsid w:val="00B5384A"/>
    <w:pPr>
      <w:widowControl w:val="0"/>
      <w:numPr>
        <w:numId w:val="2"/>
      </w:numPr>
      <w:spacing w:before="120" w:after="120"/>
      <w:ind w:right="-179"/>
    </w:pPr>
    <w:rPr>
      <w:color w:val="auto"/>
      <w:sz w:val="24"/>
    </w:rPr>
  </w:style>
  <w:style w:type="paragraph" w:customStyle="1" w:styleId="retrait1">
    <w:name w:val="retrait1"/>
    <w:basedOn w:val="Normal"/>
    <w:rsid w:val="00857C41"/>
    <w:pPr>
      <w:numPr>
        <w:numId w:val="4"/>
      </w:numPr>
    </w:pPr>
    <w:rPr>
      <w:color w:val="auto"/>
      <w:sz w:val="24"/>
    </w:rPr>
  </w:style>
  <w:style w:type="paragraph" w:customStyle="1" w:styleId="DefaultText">
    <w:name w:val="Default Text"/>
    <w:basedOn w:val="Normal"/>
    <w:rsid w:val="00F8283D"/>
    <w:pPr>
      <w:widowControl w:val="0"/>
      <w:tabs>
        <w:tab w:val="left" w:pos="0"/>
      </w:tabs>
    </w:pPr>
    <w:rPr>
      <w:color w:val="auto"/>
      <w:sz w:val="22"/>
      <w:lang w:val="fr-BE"/>
    </w:rPr>
  </w:style>
  <w:style w:type="paragraph" w:styleId="Textebrut">
    <w:name w:val="Plain Text"/>
    <w:basedOn w:val="Normal"/>
    <w:link w:val="TextebrutCar"/>
    <w:rsid w:val="00F60942"/>
    <w:pPr>
      <w:spacing w:before="100"/>
      <w:ind w:left="737" w:right="737" w:hanging="737"/>
    </w:pPr>
    <w:rPr>
      <w:rFonts w:ascii="Times New Roman" w:hAnsi="Times New Roman"/>
      <w:color w:val="auto"/>
      <w:sz w:val="24"/>
    </w:rPr>
  </w:style>
  <w:style w:type="character" w:customStyle="1" w:styleId="TextebrutCar">
    <w:name w:val="Texte brut Car"/>
    <w:basedOn w:val="Policepardfaut"/>
    <w:link w:val="Textebrut"/>
    <w:rsid w:val="00F60942"/>
    <w:rPr>
      <w:sz w:val="24"/>
    </w:rPr>
  </w:style>
  <w:style w:type="paragraph" w:customStyle="1" w:styleId="Corpsdetexte22">
    <w:name w:val="Corps de texte 22"/>
    <w:basedOn w:val="Normal"/>
    <w:rsid w:val="00943314"/>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Normal11pt">
    <w:name w:val="Normal + 11 pt"/>
    <w:aliases w:val="Justifié"/>
    <w:basedOn w:val="A"/>
    <w:link w:val="Normal11ptCar"/>
    <w:rsid w:val="00772FF9"/>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link w:val="Normal11pt"/>
    <w:rsid w:val="00772FF9"/>
    <w:rPr>
      <w:sz w:val="22"/>
      <w:lang w:val="fr-CA"/>
    </w:rPr>
  </w:style>
  <w:style w:type="paragraph" w:customStyle="1" w:styleId="BodyText22">
    <w:name w:val="Body Text 22"/>
    <w:basedOn w:val="Normal"/>
    <w:uiPriority w:val="99"/>
    <w:rsid w:val="00282A69"/>
    <w:rPr>
      <w:rFonts w:ascii="Times New Roman" w:hAnsi="Times New Roman"/>
      <w:b/>
      <w:i/>
      <w:color w:val="0000FF"/>
      <w:sz w:val="24"/>
    </w:rPr>
  </w:style>
  <w:style w:type="paragraph" w:customStyle="1" w:styleId="Listepuces1CCTP">
    <w:name w:val="Liste à puces 1CCTP"/>
    <w:basedOn w:val="Normal"/>
    <w:rsid w:val="00D52BB9"/>
    <w:pPr>
      <w:numPr>
        <w:numId w:val="5"/>
      </w:numPr>
      <w:tabs>
        <w:tab w:val="left" w:pos="284"/>
      </w:tabs>
      <w:spacing w:line="312" w:lineRule="auto"/>
    </w:pPr>
    <w:rPr>
      <w:rFonts w:ascii="Arial" w:hAnsi="Arial"/>
      <w:color w:val="auto"/>
      <w:sz w:val="24"/>
    </w:rPr>
  </w:style>
  <w:style w:type="paragraph" w:customStyle="1" w:styleId="NormalJustifi">
    <w:name w:val="Normal + Justifié"/>
    <w:basedOn w:val="Normal"/>
    <w:rsid w:val="00E5737D"/>
    <w:rPr>
      <w:rFonts w:ascii="Arial" w:hAnsi="Arial"/>
      <w:color w:val="auto"/>
      <w:sz w:val="22"/>
      <w:szCs w:val="22"/>
    </w:rPr>
  </w:style>
  <w:style w:type="paragraph" w:customStyle="1" w:styleId="TIndent2Alt2">
    <w:name w:val="T.Indenté2 (Alt+2)"/>
    <w:basedOn w:val="Normal"/>
    <w:rsid w:val="00E86FE2"/>
    <w:pPr>
      <w:numPr>
        <w:numId w:val="7"/>
      </w:numPr>
      <w:tabs>
        <w:tab w:val="clear" w:pos="2157"/>
        <w:tab w:val="num" w:pos="1429"/>
      </w:tabs>
      <w:spacing w:after="120" w:line="260" w:lineRule="atLeast"/>
      <w:ind w:left="2154" w:hanging="357"/>
    </w:pPr>
    <w:rPr>
      <w:rFonts w:ascii="Times New Roman" w:hAnsi="Times New Roman"/>
      <w:color w:val="auto"/>
      <w:sz w:val="24"/>
      <w:lang w:eastAsia="en-US"/>
    </w:rPr>
  </w:style>
  <w:style w:type="paragraph" w:styleId="TM4">
    <w:name w:val="toc 4"/>
    <w:basedOn w:val="Normal"/>
    <w:next w:val="Normal"/>
    <w:autoRedefine/>
    <w:uiPriority w:val="39"/>
    <w:unhideWhenUsed/>
    <w:rsid w:val="002B0F1C"/>
    <w:pPr>
      <w:tabs>
        <w:tab w:val="left" w:pos="1540"/>
        <w:tab w:val="right" w:leader="dot" w:pos="9356"/>
      </w:tabs>
      <w:ind w:left="601" w:right="283"/>
    </w:pPr>
    <w:rPr>
      <w:noProof/>
    </w:rPr>
  </w:style>
  <w:style w:type="paragraph" w:styleId="TM5">
    <w:name w:val="toc 5"/>
    <w:basedOn w:val="Normal"/>
    <w:next w:val="Normal"/>
    <w:autoRedefine/>
    <w:uiPriority w:val="39"/>
    <w:unhideWhenUsed/>
    <w:rsid w:val="002B0F1C"/>
    <w:pPr>
      <w:tabs>
        <w:tab w:val="left" w:pos="1880"/>
        <w:tab w:val="right" w:leader="dot" w:pos="9356"/>
      </w:tabs>
      <w:ind w:left="799" w:right="283"/>
    </w:pPr>
  </w:style>
  <w:style w:type="table" w:customStyle="1" w:styleId="TableGrid">
    <w:name w:val="TableGrid"/>
    <w:rsid w:val="003F5E4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vision">
    <w:name w:val="Revision"/>
    <w:hidden/>
    <w:uiPriority w:val="99"/>
    <w:semiHidden/>
    <w:rsid w:val="00836654"/>
    <w:rPr>
      <w:rFonts w:ascii="Open Sans" w:hAnsi="Open Sans"/>
      <w:color w:val="000000"/>
    </w:rPr>
  </w:style>
  <w:style w:type="table" w:styleId="Tableauweb1">
    <w:name w:val="Table Web 1"/>
    <w:basedOn w:val="TableauNormal"/>
    <w:rsid w:val="002927E4"/>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otedebasdepage">
    <w:name w:val="footnote text"/>
    <w:basedOn w:val="Normal"/>
    <w:link w:val="NotedebasdepageCar"/>
    <w:semiHidden/>
    <w:unhideWhenUsed/>
    <w:rsid w:val="00C23573"/>
  </w:style>
  <w:style w:type="character" w:customStyle="1" w:styleId="NotedebasdepageCar">
    <w:name w:val="Note de bas de page Car"/>
    <w:basedOn w:val="Policepardfaut"/>
    <w:link w:val="Notedebasdepage"/>
    <w:semiHidden/>
    <w:rsid w:val="00C23573"/>
    <w:rPr>
      <w:rFonts w:ascii="Open Sans" w:hAnsi="Open Sans"/>
      <w:color w:val="000000"/>
    </w:rPr>
  </w:style>
  <w:style w:type="character" w:styleId="Appelnotedebasdep">
    <w:name w:val="footnote reference"/>
    <w:basedOn w:val="Policepardfaut"/>
    <w:semiHidden/>
    <w:unhideWhenUsed/>
    <w:rsid w:val="00C23573"/>
    <w:rPr>
      <w:vertAlign w:val="superscript"/>
    </w:rPr>
  </w:style>
  <w:style w:type="character" w:customStyle="1" w:styleId="CorpsdetexteCar">
    <w:name w:val="Corps de texte Car"/>
    <w:basedOn w:val="Policepardfaut"/>
    <w:link w:val="Corpsdetexte"/>
    <w:rsid w:val="001F0339"/>
    <w:rPr>
      <w:rFonts w:ascii="Open Sans" w:hAnsi="Open Sans"/>
      <w:color w:val="000000"/>
    </w:rPr>
  </w:style>
  <w:style w:type="table" w:customStyle="1" w:styleId="Grilledutableau4">
    <w:name w:val="Grille du tableau4"/>
    <w:basedOn w:val="TableauNormal"/>
    <w:next w:val="Grilledutableau"/>
    <w:uiPriority w:val="59"/>
    <w:rsid w:val="00036CD2"/>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8002">
      <w:bodyDiv w:val="1"/>
      <w:marLeft w:val="0"/>
      <w:marRight w:val="0"/>
      <w:marTop w:val="0"/>
      <w:marBottom w:val="0"/>
      <w:divBdr>
        <w:top w:val="none" w:sz="0" w:space="0" w:color="auto"/>
        <w:left w:val="none" w:sz="0" w:space="0" w:color="auto"/>
        <w:bottom w:val="none" w:sz="0" w:space="0" w:color="auto"/>
        <w:right w:val="none" w:sz="0" w:space="0" w:color="auto"/>
      </w:divBdr>
    </w:div>
    <w:div w:id="123550196">
      <w:bodyDiv w:val="1"/>
      <w:marLeft w:val="150"/>
      <w:marRight w:val="0"/>
      <w:marTop w:val="1275"/>
      <w:marBottom w:val="0"/>
      <w:divBdr>
        <w:top w:val="none" w:sz="0" w:space="0" w:color="auto"/>
        <w:left w:val="none" w:sz="0" w:space="0" w:color="auto"/>
        <w:bottom w:val="none" w:sz="0" w:space="0" w:color="auto"/>
        <w:right w:val="none" w:sz="0" w:space="0" w:color="auto"/>
      </w:divBdr>
      <w:divsChild>
        <w:div w:id="1749615560">
          <w:marLeft w:val="0"/>
          <w:marRight w:val="0"/>
          <w:marTop w:val="0"/>
          <w:marBottom w:val="0"/>
          <w:divBdr>
            <w:top w:val="none" w:sz="0" w:space="0" w:color="auto"/>
            <w:left w:val="none" w:sz="0" w:space="0" w:color="auto"/>
            <w:bottom w:val="none" w:sz="0" w:space="0" w:color="auto"/>
            <w:right w:val="none" w:sz="0" w:space="0" w:color="auto"/>
          </w:divBdr>
          <w:divsChild>
            <w:div w:id="11928349">
              <w:marLeft w:val="0"/>
              <w:marRight w:val="0"/>
              <w:marTop w:val="0"/>
              <w:marBottom w:val="0"/>
              <w:divBdr>
                <w:top w:val="none" w:sz="0" w:space="0" w:color="auto"/>
                <w:left w:val="none" w:sz="0" w:space="0" w:color="auto"/>
                <w:bottom w:val="none" w:sz="0" w:space="0" w:color="auto"/>
                <w:right w:val="none" w:sz="0" w:space="0" w:color="auto"/>
              </w:divBdr>
              <w:divsChild>
                <w:div w:id="4883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5530">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233320450">
      <w:bodyDiv w:val="1"/>
      <w:marLeft w:val="0"/>
      <w:marRight w:val="0"/>
      <w:marTop w:val="0"/>
      <w:marBottom w:val="0"/>
      <w:divBdr>
        <w:top w:val="none" w:sz="0" w:space="0" w:color="auto"/>
        <w:left w:val="none" w:sz="0" w:space="0" w:color="auto"/>
        <w:bottom w:val="none" w:sz="0" w:space="0" w:color="auto"/>
        <w:right w:val="none" w:sz="0" w:space="0" w:color="auto"/>
      </w:divBdr>
    </w:div>
    <w:div w:id="395133045">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587693254">
      <w:bodyDiv w:val="1"/>
      <w:marLeft w:val="0"/>
      <w:marRight w:val="0"/>
      <w:marTop w:val="0"/>
      <w:marBottom w:val="0"/>
      <w:divBdr>
        <w:top w:val="none" w:sz="0" w:space="0" w:color="auto"/>
        <w:left w:val="none" w:sz="0" w:space="0" w:color="auto"/>
        <w:bottom w:val="none" w:sz="0" w:space="0" w:color="auto"/>
        <w:right w:val="none" w:sz="0" w:space="0" w:color="auto"/>
      </w:divBdr>
    </w:div>
    <w:div w:id="636301346">
      <w:bodyDiv w:val="1"/>
      <w:marLeft w:val="0"/>
      <w:marRight w:val="0"/>
      <w:marTop w:val="0"/>
      <w:marBottom w:val="0"/>
      <w:divBdr>
        <w:top w:val="none" w:sz="0" w:space="0" w:color="auto"/>
        <w:left w:val="none" w:sz="0" w:space="0" w:color="auto"/>
        <w:bottom w:val="none" w:sz="0" w:space="0" w:color="auto"/>
        <w:right w:val="none" w:sz="0" w:space="0" w:color="auto"/>
      </w:divBdr>
    </w:div>
    <w:div w:id="764494395">
      <w:bodyDiv w:val="1"/>
      <w:marLeft w:val="0"/>
      <w:marRight w:val="0"/>
      <w:marTop w:val="100"/>
      <w:marBottom w:val="100"/>
      <w:divBdr>
        <w:top w:val="none" w:sz="0" w:space="0" w:color="auto"/>
        <w:left w:val="none" w:sz="0" w:space="0" w:color="auto"/>
        <w:bottom w:val="none" w:sz="0" w:space="0" w:color="auto"/>
        <w:right w:val="none" w:sz="0" w:space="0" w:color="auto"/>
      </w:divBdr>
      <w:divsChild>
        <w:div w:id="50083301">
          <w:marLeft w:val="0"/>
          <w:marRight w:val="0"/>
          <w:marTop w:val="0"/>
          <w:marBottom w:val="0"/>
          <w:divBdr>
            <w:top w:val="none" w:sz="0" w:space="0" w:color="auto"/>
            <w:left w:val="none" w:sz="0" w:space="0" w:color="auto"/>
            <w:bottom w:val="none" w:sz="0" w:space="0" w:color="auto"/>
            <w:right w:val="none" w:sz="0" w:space="0" w:color="auto"/>
          </w:divBdr>
          <w:divsChild>
            <w:div w:id="1740051941">
              <w:marLeft w:val="0"/>
              <w:marRight w:val="0"/>
              <w:marTop w:val="0"/>
              <w:marBottom w:val="0"/>
              <w:divBdr>
                <w:top w:val="none" w:sz="0" w:space="0" w:color="auto"/>
                <w:left w:val="none" w:sz="0" w:space="0" w:color="auto"/>
                <w:bottom w:val="none" w:sz="0" w:space="0" w:color="auto"/>
                <w:right w:val="none" w:sz="0" w:space="0" w:color="auto"/>
              </w:divBdr>
              <w:divsChild>
                <w:div w:id="1491216396">
                  <w:marLeft w:val="0"/>
                  <w:marRight w:val="0"/>
                  <w:marTop w:val="0"/>
                  <w:marBottom w:val="0"/>
                  <w:divBdr>
                    <w:top w:val="none" w:sz="0" w:space="0" w:color="auto"/>
                    <w:left w:val="none" w:sz="0" w:space="0" w:color="auto"/>
                    <w:bottom w:val="none" w:sz="0" w:space="0" w:color="auto"/>
                    <w:right w:val="none" w:sz="0" w:space="0" w:color="auto"/>
                  </w:divBdr>
                  <w:divsChild>
                    <w:div w:id="1999385919">
                      <w:marLeft w:val="0"/>
                      <w:marRight w:val="0"/>
                      <w:marTop w:val="0"/>
                      <w:marBottom w:val="0"/>
                      <w:divBdr>
                        <w:top w:val="none" w:sz="0" w:space="0" w:color="auto"/>
                        <w:left w:val="none" w:sz="0" w:space="0" w:color="auto"/>
                        <w:bottom w:val="none" w:sz="0" w:space="0" w:color="auto"/>
                        <w:right w:val="none" w:sz="0" w:space="0" w:color="auto"/>
                      </w:divBdr>
                      <w:divsChild>
                        <w:div w:id="1034574754">
                          <w:marLeft w:val="0"/>
                          <w:marRight w:val="0"/>
                          <w:marTop w:val="0"/>
                          <w:marBottom w:val="0"/>
                          <w:divBdr>
                            <w:top w:val="none" w:sz="0" w:space="0" w:color="auto"/>
                            <w:left w:val="none" w:sz="0" w:space="0" w:color="auto"/>
                            <w:bottom w:val="none" w:sz="0" w:space="0" w:color="auto"/>
                            <w:right w:val="none" w:sz="0" w:space="0" w:color="auto"/>
                          </w:divBdr>
                          <w:divsChild>
                            <w:div w:id="137771664">
                              <w:marLeft w:val="0"/>
                              <w:marRight w:val="0"/>
                              <w:marTop w:val="0"/>
                              <w:marBottom w:val="0"/>
                              <w:divBdr>
                                <w:top w:val="none" w:sz="0" w:space="0" w:color="auto"/>
                                <w:left w:val="none" w:sz="0" w:space="0" w:color="auto"/>
                                <w:bottom w:val="none" w:sz="0" w:space="0" w:color="auto"/>
                                <w:right w:val="none" w:sz="0" w:space="0" w:color="auto"/>
                              </w:divBdr>
                              <w:divsChild>
                                <w:div w:id="1028020944">
                                  <w:marLeft w:val="0"/>
                                  <w:marRight w:val="0"/>
                                  <w:marTop w:val="0"/>
                                  <w:marBottom w:val="0"/>
                                  <w:divBdr>
                                    <w:top w:val="none" w:sz="0" w:space="0" w:color="auto"/>
                                    <w:left w:val="none" w:sz="0" w:space="0" w:color="auto"/>
                                    <w:bottom w:val="none" w:sz="0" w:space="0" w:color="auto"/>
                                    <w:right w:val="none" w:sz="0" w:space="0" w:color="auto"/>
                                  </w:divBdr>
                                  <w:divsChild>
                                    <w:div w:id="1561557879">
                                      <w:marLeft w:val="0"/>
                                      <w:marRight w:val="0"/>
                                      <w:marTop w:val="0"/>
                                      <w:marBottom w:val="0"/>
                                      <w:divBdr>
                                        <w:top w:val="none" w:sz="0" w:space="0" w:color="auto"/>
                                        <w:left w:val="none" w:sz="0" w:space="0" w:color="auto"/>
                                        <w:bottom w:val="none" w:sz="0" w:space="0" w:color="auto"/>
                                        <w:right w:val="none" w:sz="0" w:space="0" w:color="auto"/>
                                      </w:divBdr>
                                      <w:divsChild>
                                        <w:div w:id="1062486413">
                                          <w:marLeft w:val="0"/>
                                          <w:marRight w:val="0"/>
                                          <w:marTop w:val="0"/>
                                          <w:marBottom w:val="0"/>
                                          <w:divBdr>
                                            <w:top w:val="none" w:sz="0" w:space="0" w:color="auto"/>
                                            <w:left w:val="none" w:sz="0" w:space="0" w:color="auto"/>
                                            <w:bottom w:val="none" w:sz="0" w:space="0" w:color="auto"/>
                                            <w:right w:val="none" w:sz="0" w:space="0" w:color="auto"/>
                                          </w:divBdr>
                                          <w:divsChild>
                                            <w:div w:id="556472840">
                                              <w:marLeft w:val="0"/>
                                              <w:marRight w:val="0"/>
                                              <w:marTop w:val="0"/>
                                              <w:marBottom w:val="0"/>
                                              <w:divBdr>
                                                <w:top w:val="none" w:sz="0" w:space="0" w:color="auto"/>
                                                <w:left w:val="none" w:sz="0" w:space="0" w:color="auto"/>
                                                <w:bottom w:val="none" w:sz="0" w:space="0" w:color="auto"/>
                                                <w:right w:val="none" w:sz="0" w:space="0" w:color="auto"/>
                                              </w:divBdr>
                                              <w:divsChild>
                                                <w:div w:id="1158499648">
                                                  <w:marLeft w:val="0"/>
                                                  <w:marRight w:val="0"/>
                                                  <w:marTop w:val="0"/>
                                                  <w:marBottom w:val="0"/>
                                                  <w:divBdr>
                                                    <w:top w:val="none" w:sz="0" w:space="0" w:color="auto"/>
                                                    <w:left w:val="none" w:sz="0" w:space="0" w:color="auto"/>
                                                    <w:bottom w:val="none" w:sz="0" w:space="0" w:color="auto"/>
                                                    <w:right w:val="none" w:sz="0" w:space="0" w:color="auto"/>
                                                  </w:divBdr>
                                                  <w:divsChild>
                                                    <w:div w:id="850678378">
                                                      <w:marLeft w:val="0"/>
                                                      <w:marRight w:val="0"/>
                                                      <w:marTop w:val="0"/>
                                                      <w:marBottom w:val="0"/>
                                                      <w:divBdr>
                                                        <w:top w:val="none" w:sz="0" w:space="0" w:color="auto"/>
                                                        <w:left w:val="none" w:sz="0" w:space="0" w:color="auto"/>
                                                        <w:bottom w:val="none" w:sz="0" w:space="0" w:color="auto"/>
                                                        <w:right w:val="none" w:sz="0" w:space="0" w:color="auto"/>
                                                      </w:divBdr>
                                                      <w:divsChild>
                                                        <w:div w:id="11973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927007017">
      <w:bodyDiv w:val="1"/>
      <w:marLeft w:val="0"/>
      <w:marRight w:val="0"/>
      <w:marTop w:val="0"/>
      <w:marBottom w:val="0"/>
      <w:divBdr>
        <w:top w:val="none" w:sz="0" w:space="0" w:color="auto"/>
        <w:left w:val="none" w:sz="0" w:space="0" w:color="auto"/>
        <w:bottom w:val="none" w:sz="0" w:space="0" w:color="auto"/>
        <w:right w:val="none" w:sz="0" w:space="0" w:color="auto"/>
      </w:divBdr>
      <w:divsChild>
        <w:div w:id="939643">
          <w:marLeft w:val="677"/>
          <w:marRight w:val="0"/>
          <w:marTop w:val="0"/>
          <w:marBottom w:val="240"/>
          <w:divBdr>
            <w:top w:val="none" w:sz="0" w:space="0" w:color="auto"/>
            <w:left w:val="none" w:sz="0" w:space="0" w:color="auto"/>
            <w:bottom w:val="none" w:sz="0" w:space="0" w:color="auto"/>
            <w:right w:val="none" w:sz="0" w:space="0" w:color="auto"/>
          </w:divBdr>
        </w:div>
        <w:div w:id="255599897">
          <w:marLeft w:val="677"/>
          <w:marRight w:val="0"/>
          <w:marTop w:val="0"/>
          <w:marBottom w:val="240"/>
          <w:divBdr>
            <w:top w:val="none" w:sz="0" w:space="0" w:color="auto"/>
            <w:left w:val="none" w:sz="0" w:space="0" w:color="auto"/>
            <w:bottom w:val="none" w:sz="0" w:space="0" w:color="auto"/>
            <w:right w:val="none" w:sz="0" w:space="0" w:color="auto"/>
          </w:divBdr>
        </w:div>
        <w:div w:id="342318142">
          <w:marLeft w:val="446"/>
          <w:marRight w:val="0"/>
          <w:marTop w:val="300"/>
          <w:marBottom w:val="200"/>
          <w:divBdr>
            <w:top w:val="none" w:sz="0" w:space="0" w:color="auto"/>
            <w:left w:val="none" w:sz="0" w:space="0" w:color="auto"/>
            <w:bottom w:val="none" w:sz="0" w:space="0" w:color="auto"/>
            <w:right w:val="none" w:sz="0" w:space="0" w:color="auto"/>
          </w:divBdr>
        </w:div>
        <w:div w:id="529680879">
          <w:marLeft w:val="677"/>
          <w:marRight w:val="0"/>
          <w:marTop w:val="0"/>
          <w:marBottom w:val="240"/>
          <w:divBdr>
            <w:top w:val="none" w:sz="0" w:space="0" w:color="auto"/>
            <w:left w:val="none" w:sz="0" w:space="0" w:color="auto"/>
            <w:bottom w:val="none" w:sz="0" w:space="0" w:color="auto"/>
            <w:right w:val="none" w:sz="0" w:space="0" w:color="auto"/>
          </w:divBdr>
        </w:div>
        <w:div w:id="1609190417">
          <w:marLeft w:val="446"/>
          <w:marRight w:val="0"/>
          <w:marTop w:val="300"/>
          <w:marBottom w:val="200"/>
          <w:divBdr>
            <w:top w:val="none" w:sz="0" w:space="0" w:color="auto"/>
            <w:left w:val="none" w:sz="0" w:space="0" w:color="auto"/>
            <w:bottom w:val="none" w:sz="0" w:space="0" w:color="auto"/>
            <w:right w:val="none" w:sz="0" w:space="0" w:color="auto"/>
          </w:divBdr>
        </w:div>
        <w:div w:id="1802962899">
          <w:marLeft w:val="677"/>
          <w:marRight w:val="0"/>
          <w:marTop w:val="0"/>
          <w:marBottom w:val="240"/>
          <w:divBdr>
            <w:top w:val="none" w:sz="0" w:space="0" w:color="auto"/>
            <w:left w:val="none" w:sz="0" w:space="0" w:color="auto"/>
            <w:bottom w:val="none" w:sz="0" w:space="0" w:color="auto"/>
            <w:right w:val="none" w:sz="0" w:space="0" w:color="auto"/>
          </w:divBdr>
        </w:div>
        <w:div w:id="1961301279">
          <w:marLeft w:val="677"/>
          <w:marRight w:val="0"/>
          <w:marTop w:val="0"/>
          <w:marBottom w:val="240"/>
          <w:divBdr>
            <w:top w:val="none" w:sz="0" w:space="0" w:color="auto"/>
            <w:left w:val="none" w:sz="0" w:space="0" w:color="auto"/>
            <w:bottom w:val="none" w:sz="0" w:space="0" w:color="auto"/>
            <w:right w:val="none" w:sz="0" w:space="0" w:color="auto"/>
          </w:divBdr>
        </w:div>
        <w:div w:id="2101371901">
          <w:marLeft w:val="677"/>
          <w:marRight w:val="0"/>
          <w:marTop w:val="0"/>
          <w:marBottom w:val="240"/>
          <w:divBdr>
            <w:top w:val="none" w:sz="0" w:space="0" w:color="auto"/>
            <w:left w:val="none" w:sz="0" w:space="0" w:color="auto"/>
            <w:bottom w:val="none" w:sz="0" w:space="0" w:color="auto"/>
            <w:right w:val="none" w:sz="0" w:space="0" w:color="auto"/>
          </w:divBdr>
        </w:div>
      </w:divsChild>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414264">
      <w:bodyDiv w:val="1"/>
      <w:marLeft w:val="0"/>
      <w:marRight w:val="0"/>
      <w:marTop w:val="0"/>
      <w:marBottom w:val="0"/>
      <w:divBdr>
        <w:top w:val="none" w:sz="0" w:space="0" w:color="auto"/>
        <w:left w:val="none" w:sz="0" w:space="0" w:color="auto"/>
        <w:bottom w:val="none" w:sz="0" w:space="0" w:color="auto"/>
        <w:right w:val="none" w:sz="0" w:space="0" w:color="auto"/>
      </w:divBdr>
      <w:divsChild>
        <w:div w:id="135027835">
          <w:marLeft w:val="0"/>
          <w:marRight w:val="0"/>
          <w:marTop w:val="0"/>
          <w:marBottom w:val="0"/>
          <w:divBdr>
            <w:top w:val="none" w:sz="0" w:space="0" w:color="auto"/>
            <w:left w:val="none" w:sz="0" w:space="0" w:color="auto"/>
            <w:bottom w:val="none" w:sz="0" w:space="0" w:color="auto"/>
            <w:right w:val="none" w:sz="0" w:space="0" w:color="auto"/>
          </w:divBdr>
          <w:divsChild>
            <w:div w:id="1713769713">
              <w:marLeft w:val="0"/>
              <w:marRight w:val="0"/>
              <w:marTop w:val="0"/>
              <w:marBottom w:val="600"/>
              <w:divBdr>
                <w:top w:val="none" w:sz="0" w:space="0" w:color="auto"/>
                <w:left w:val="none" w:sz="0" w:space="0" w:color="auto"/>
                <w:bottom w:val="none" w:sz="0" w:space="0" w:color="auto"/>
                <w:right w:val="none" w:sz="0" w:space="0" w:color="auto"/>
              </w:divBdr>
              <w:divsChild>
                <w:div w:id="1701053309">
                  <w:marLeft w:val="0"/>
                  <w:marRight w:val="0"/>
                  <w:marTop w:val="0"/>
                  <w:marBottom w:val="0"/>
                  <w:divBdr>
                    <w:top w:val="none" w:sz="0" w:space="0" w:color="auto"/>
                    <w:left w:val="none" w:sz="0" w:space="0" w:color="auto"/>
                    <w:bottom w:val="none" w:sz="0" w:space="0" w:color="auto"/>
                    <w:right w:val="none" w:sz="0" w:space="0" w:color="auto"/>
                  </w:divBdr>
                  <w:divsChild>
                    <w:div w:id="432743959">
                      <w:marLeft w:val="-225"/>
                      <w:marRight w:val="-225"/>
                      <w:marTop w:val="0"/>
                      <w:marBottom w:val="0"/>
                      <w:divBdr>
                        <w:top w:val="none" w:sz="0" w:space="0" w:color="auto"/>
                        <w:left w:val="none" w:sz="0" w:space="0" w:color="auto"/>
                        <w:bottom w:val="none" w:sz="0" w:space="0" w:color="auto"/>
                        <w:right w:val="none" w:sz="0" w:space="0" w:color="auto"/>
                      </w:divBdr>
                      <w:divsChild>
                        <w:div w:id="554699694">
                          <w:marLeft w:val="1463"/>
                          <w:marRight w:val="0"/>
                          <w:marTop w:val="0"/>
                          <w:marBottom w:val="0"/>
                          <w:divBdr>
                            <w:top w:val="none" w:sz="0" w:space="0" w:color="auto"/>
                            <w:left w:val="none" w:sz="0" w:space="0" w:color="auto"/>
                            <w:bottom w:val="none" w:sz="0" w:space="0" w:color="auto"/>
                            <w:right w:val="none" w:sz="0" w:space="0" w:color="auto"/>
                          </w:divBdr>
                          <w:divsChild>
                            <w:div w:id="1613442272">
                              <w:marLeft w:val="-225"/>
                              <w:marRight w:val="-225"/>
                              <w:marTop w:val="0"/>
                              <w:marBottom w:val="0"/>
                              <w:divBdr>
                                <w:top w:val="none" w:sz="0" w:space="0" w:color="auto"/>
                                <w:left w:val="none" w:sz="0" w:space="0" w:color="auto"/>
                                <w:bottom w:val="none" w:sz="0" w:space="0" w:color="auto"/>
                                <w:right w:val="none" w:sz="0" w:space="0" w:color="auto"/>
                              </w:divBdr>
                              <w:divsChild>
                                <w:div w:id="1145391472">
                                  <w:marLeft w:val="0"/>
                                  <w:marRight w:val="0"/>
                                  <w:marTop w:val="0"/>
                                  <w:marBottom w:val="0"/>
                                  <w:divBdr>
                                    <w:top w:val="none" w:sz="0" w:space="0" w:color="auto"/>
                                    <w:left w:val="none" w:sz="0" w:space="0" w:color="auto"/>
                                    <w:bottom w:val="none" w:sz="0" w:space="0" w:color="auto"/>
                                    <w:right w:val="none" w:sz="0" w:space="0" w:color="auto"/>
                                  </w:divBdr>
                                  <w:divsChild>
                                    <w:div w:id="16701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63418">
      <w:bodyDiv w:val="1"/>
      <w:marLeft w:val="0"/>
      <w:marRight w:val="0"/>
      <w:marTop w:val="0"/>
      <w:marBottom w:val="0"/>
      <w:divBdr>
        <w:top w:val="none" w:sz="0" w:space="0" w:color="auto"/>
        <w:left w:val="none" w:sz="0" w:space="0" w:color="auto"/>
        <w:bottom w:val="none" w:sz="0" w:space="0" w:color="auto"/>
        <w:right w:val="none" w:sz="0" w:space="0" w:color="auto"/>
      </w:divBdr>
    </w:div>
    <w:div w:id="1436048666">
      <w:bodyDiv w:val="1"/>
      <w:marLeft w:val="0"/>
      <w:marRight w:val="0"/>
      <w:marTop w:val="0"/>
      <w:marBottom w:val="0"/>
      <w:divBdr>
        <w:top w:val="none" w:sz="0" w:space="0" w:color="auto"/>
        <w:left w:val="none" w:sz="0" w:space="0" w:color="auto"/>
        <w:bottom w:val="none" w:sz="0" w:space="0" w:color="auto"/>
        <w:right w:val="none" w:sz="0" w:space="0" w:color="auto"/>
      </w:divBdr>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10369946">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63397494">
      <w:bodyDiv w:val="1"/>
      <w:marLeft w:val="0"/>
      <w:marRight w:val="0"/>
      <w:marTop w:val="100"/>
      <w:marBottom w:val="100"/>
      <w:divBdr>
        <w:top w:val="none" w:sz="0" w:space="0" w:color="auto"/>
        <w:left w:val="none" w:sz="0" w:space="0" w:color="auto"/>
        <w:bottom w:val="none" w:sz="0" w:space="0" w:color="auto"/>
        <w:right w:val="none" w:sz="0" w:space="0" w:color="auto"/>
      </w:divBdr>
      <w:divsChild>
        <w:div w:id="1445809237">
          <w:marLeft w:val="0"/>
          <w:marRight w:val="0"/>
          <w:marTop w:val="0"/>
          <w:marBottom w:val="0"/>
          <w:divBdr>
            <w:top w:val="none" w:sz="0" w:space="0" w:color="auto"/>
            <w:left w:val="none" w:sz="0" w:space="0" w:color="auto"/>
            <w:bottom w:val="none" w:sz="0" w:space="0" w:color="auto"/>
            <w:right w:val="none" w:sz="0" w:space="0" w:color="auto"/>
          </w:divBdr>
          <w:divsChild>
            <w:div w:id="1619263644">
              <w:marLeft w:val="0"/>
              <w:marRight w:val="0"/>
              <w:marTop w:val="0"/>
              <w:marBottom w:val="0"/>
              <w:divBdr>
                <w:top w:val="none" w:sz="0" w:space="0" w:color="auto"/>
                <w:left w:val="none" w:sz="0" w:space="0" w:color="auto"/>
                <w:bottom w:val="none" w:sz="0" w:space="0" w:color="auto"/>
                <w:right w:val="none" w:sz="0" w:space="0" w:color="auto"/>
              </w:divBdr>
              <w:divsChild>
                <w:div w:id="1689017386">
                  <w:marLeft w:val="0"/>
                  <w:marRight w:val="0"/>
                  <w:marTop w:val="0"/>
                  <w:marBottom w:val="0"/>
                  <w:divBdr>
                    <w:top w:val="none" w:sz="0" w:space="0" w:color="auto"/>
                    <w:left w:val="none" w:sz="0" w:space="0" w:color="auto"/>
                    <w:bottom w:val="none" w:sz="0" w:space="0" w:color="auto"/>
                    <w:right w:val="none" w:sz="0" w:space="0" w:color="auto"/>
                  </w:divBdr>
                  <w:divsChild>
                    <w:div w:id="1102069497">
                      <w:marLeft w:val="0"/>
                      <w:marRight w:val="0"/>
                      <w:marTop w:val="0"/>
                      <w:marBottom w:val="0"/>
                      <w:divBdr>
                        <w:top w:val="none" w:sz="0" w:space="0" w:color="auto"/>
                        <w:left w:val="none" w:sz="0" w:space="0" w:color="auto"/>
                        <w:bottom w:val="none" w:sz="0" w:space="0" w:color="auto"/>
                        <w:right w:val="none" w:sz="0" w:space="0" w:color="auto"/>
                      </w:divBdr>
                      <w:divsChild>
                        <w:div w:id="436217980">
                          <w:marLeft w:val="0"/>
                          <w:marRight w:val="0"/>
                          <w:marTop w:val="0"/>
                          <w:marBottom w:val="0"/>
                          <w:divBdr>
                            <w:top w:val="none" w:sz="0" w:space="0" w:color="auto"/>
                            <w:left w:val="none" w:sz="0" w:space="0" w:color="auto"/>
                            <w:bottom w:val="none" w:sz="0" w:space="0" w:color="auto"/>
                            <w:right w:val="none" w:sz="0" w:space="0" w:color="auto"/>
                          </w:divBdr>
                          <w:divsChild>
                            <w:div w:id="1629317104">
                              <w:marLeft w:val="0"/>
                              <w:marRight w:val="0"/>
                              <w:marTop w:val="0"/>
                              <w:marBottom w:val="0"/>
                              <w:divBdr>
                                <w:top w:val="none" w:sz="0" w:space="0" w:color="auto"/>
                                <w:left w:val="none" w:sz="0" w:space="0" w:color="auto"/>
                                <w:bottom w:val="none" w:sz="0" w:space="0" w:color="auto"/>
                                <w:right w:val="none" w:sz="0" w:space="0" w:color="auto"/>
                              </w:divBdr>
                              <w:divsChild>
                                <w:div w:id="1132401267">
                                  <w:marLeft w:val="0"/>
                                  <w:marRight w:val="0"/>
                                  <w:marTop w:val="0"/>
                                  <w:marBottom w:val="0"/>
                                  <w:divBdr>
                                    <w:top w:val="none" w:sz="0" w:space="0" w:color="auto"/>
                                    <w:left w:val="none" w:sz="0" w:space="0" w:color="auto"/>
                                    <w:bottom w:val="none" w:sz="0" w:space="0" w:color="auto"/>
                                    <w:right w:val="none" w:sz="0" w:space="0" w:color="auto"/>
                                  </w:divBdr>
                                  <w:divsChild>
                                    <w:div w:id="699168848">
                                      <w:marLeft w:val="0"/>
                                      <w:marRight w:val="0"/>
                                      <w:marTop w:val="0"/>
                                      <w:marBottom w:val="0"/>
                                      <w:divBdr>
                                        <w:top w:val="none" w:sz="0" w:space="0" w:color="auto"/>
                                        <w:left w:val="none" w:sz="0" w:space="0" w:color="auto"/>
                                        <w:bottom w:val="none" w:sz="0" w:space="0" w:color="auto"/>
                                        <w:right w:val="none" w:sz="0" w:space="0" w:color="auto"/>
                                      </w:divBdr>
                                      <w:divsChild>
                                        <w:div w:id="527455602">
                                          <w:marLeft w:val="0"/>
                                          <w:marRight w:val="0"/>
                                          <w:marTop w:val="0"/>
                                          <w:marBottom w:val="0"/>
                                          <w:divBdr>
                                            <w:top w:val="none" w:sz="0" w:space="0" w:color="auto"/>
                                            <w:left w:val="none" w:sz="0" w:space="0" w:color="auto"/>
                                            <w:bottom w:val="none" w:sz="0" w:space="0" w:color="auto"/>
                                            <w:right w:val="none" w:sz="0" w:space="0" w:color="auto"/>
                                          </w:divBdr>
                                          <w:divsChild>
                                            <w:div w:id="2077849439">
                                              <w:marLeft w:val="0"/>
                                              <w:marRight w:val="0"/>
                                              <w:marTop w:val="0"/>
                                              <w:marBottom w:val="0"/>
                                              <w:divBdr>
                                                <w:top w:val="none" w:sz="0" w:space="0" w:color="auto"/>
                                                <w:left w:val="none" w:sz="0" w:space="0" w:color="auto"/>
                                                <w:bottom w:val="none" w:sz="0" w:space="0" w:color="auto"/>
                                                <w:right w:val="none" w:sz="0" w:space="0" w:color="auto"/>
                                              </w:divBdr>
                                              <w:divsChild>
                                                <w:div w:id="2020421845">
                                                  <w:marLeft w:val="0"/>
                                                  <w:marRight w:val="0"/>
                                                  <w:marTop w:val="0"/>
                                                  <w:marBottom w:val="0"/>
                                                  <w:divBdr>
                                                    <w:top w:val="none" w:sz="0" w:space="0" w:color="auto"/>
                                                    <w:left w:val="none" w:sz="0" w:space="0" w:color="auto"/>
                                                    <w:bottom w:val="none" w:sz="0" w:space="0" w:color="auto"/>
                                                    <w:right w:val="none" w:sz="0" w:space="0" w:color="auto"/>
                                                  </w:divBdr>
                                                  <w:divsChild>
                                                    <w:div w:id="1494641908">
                                                      <w:marLeft w:val="0"/>
                                                      <w:marRight w:val="0"/>
                                                      <w:marTop w:val="0"/>
                                                      <w:marBottom w:val="0"/>
                                                      <w:divBdr>
                                                        <w:top w:val="none" w:sz="0" w:space="0" w:color="auto"/>
                                                        <w:left w:val="none" w:sz="0" w:space="0" w:color="auto"/>
                                                        <w:bottom w:val="none" w:sz="0" w:space="0" w:color="auto"/>
                                                        <w:right w:val="none" w:sz="0" w:space="0" w:color="auto"/>
                                                      </w:divBdr>
                                                      <w:divsChild>
                                                        <w:div w:id="2080589224">
                                                          <w:marLeft w:val="0"/>
                                                          <w:marRight w:val="0"/>
                                                          <w:marTop w:val="0"/>
                                                          <w:marBottom w:val="0"/>
                                                          <w:divBdr>
                                                            <w:top w:val="none" w:sz="0" w:space="0" w:color="auto"/>
                                                            <w:left w:val="none" w:sz="0" w:space="0" w:color="auto"/>
                                                            <w:bottom w:val="none" w:sz="0" w:space="0" w:color="auto"/>
                                                            <w:right w:val="none" w:sz="0" w:space="0" w:color="auto"/>
                                                          </w:divBdr>
                                                          <w:divsChild>
                                                            <w:div w:id="69695823">
                                                              <w:marLeft w:val="0"/>
                                                              <w:marRight w:val="48"/>
                                                              <w:marTop w:val="0"/>
                                                              <w:marBottom w:val="0"/>
                                                              <w:divBdr>
                                                                <w:top w:val="none" w:sz="0" w:space="0" w:color="auto"/>
                                                                <w:left w:val="none" w:sz="0" w:space="0" w:color="auto"/>
                                                                <w:bottom w:val="none" w:sz="0" w:space="0" w:color="auto"/>
                                                                <w:right w:val="none" w:sz="0" w:space="0" w:color="auto"/>
                                                              </w:divBdr>
                                                            </w:div>
                                                            <w:div w:id="493302734">
                                                              <w:marLeft w:val="0"/>
                                                              <w:marRight w:val="0"/>
                                                              <w:marTop w:val="0"/>
                                                              <w:marBottom w:val="0"/>
                                                              <w:divBdr>
                                                                <w:top w:val="none" w:sz="0" w:space="0" w:color="auto"/>
                                                                <w:left w:val="none" w:sz="0" w:space="0" w:color="auto"/>
                                                                <w:bottom w:val="none" w:sz="0" w:space="0" w:color="auto"/>
                                                                <w:right w:val="none" w:sz="0" w:space="0" w:color="auto"/>
                                                              </w:divBdr>
                                                              <w:divsChild>
                                                                <w:div w:id="381288735">
                                                                  <w:marLeft w:val="0"/>
                                                                  <w:marRight w:val="0"/>
                                                                  <w:marTop w:val="0"/>
                                                                  <w:marBottom w:val="0"/>
                                                                  <w:divBdr>
                                                                    <w:top w:val="none" w:sz="0" w:space="0" w:color="auto"/>
                                                                    <w:left w:val="none" w:sz="0" w:space="0" w:color="auto"/>
                                                                    <w:bottom w:val="none" w:sz="0" w:space="0" w:color="auto"/>
                                                                    <w:right w:val="none" w:sz="0" w:space="0" w:color="auto"/>
                                                                  </w:divBdr>
                                                                  <w:divsChild>
                                                                    <w:div w:id="2266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lauer-engel.de/en/productworld/printers-and-multifunction-devi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andicap.gouv.fr/accessibilite-universel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php.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sante.gouv.fr/produits-services/cartes-de-professionnels-de-sante" TargetMode="External"/><Relationship Id="rId1" Type="http://schemas.openxmlformats.org/officeDocument/2006/relationships/hyperlink" Target="https://esante.gouv.fr/produits-services/cartes-de-professionnels-de-sant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7D14A-5FA3-4018-8610-5F7C029B1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20952</Words>
  <Characters>115240</Characters>
  <Application>Microsoft Office Word</Application>
  <DocSecurity>0</DocSecurity>
  <Lines>960</Lines>
  <Paragraphs>271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135921</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2024-07-30T08:07:00Z</dcterms:created>
  <dcterms:modified xsi:type="dcterms:W3CDTF">2024-10-17T09:38:00Z</dcterms:modified>
</cp:coreProperties>
</file>