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B0716" w14:textId="77777777" w:rsidR="00733CBA" w:rsidRDefault="00733CBA">
      <w:pPr>
        <w:pStyle w:val="Standard"/>
        <w:sectPr w:rsidR="00733CBA">
          <w:headerReference w:type="default" r:id="rId10"/>
          <w:pgSz w:w="11906" w:h="16838"/>
          <w:pgMar w:top="2977" w:right="1417" w:bottom="1417" w:left="1417" w:header="708" w:footer="720" w:gutter="0"/>
          <w:cols w:space="720"/>
        </w:sectPr>
      </w:pPr>
    </w:p>
    <w:p w14:paraId="206C6F6B" w14:textId="1F2224DD" w:rsidR="003A4600" w:rsidRDefault="003A4600" w:rsidP="6E2A7C70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fldChar w:fldCharType="begin"/>
      </w:r>
      <w:r w:rsidR="00FC0AA3">
        <w:instrText>TOC \o "1-3" \z \u \h</w:instrText>
      </w:r>
      <w:r>
        <w:fldChar w:fldCharType="separate"/>
      </w:r>
      <w:hyperlink w:anchor="_Toc1809840237">
        <w:r w:rsidR="6E2A7C70" w:rsidRPr="6E2A7C70">
          <w:rPr>
            <w:rStyle w:val="Hyperlink"/>
          </w:rPr>
          <w:t>Introduction</w:t>
        </w:r>
        <w:r w:rsidR="00FC0AA3">
          <w:tab/>
        </w:r>
        <w:r w:rsidR="00FC0AA3">
          <w:fldChar w:fldCharType="begin"/>
        </w:r>
        <w:r w:rsidR="00FC0AA3">
          <w:instrText>PAGEREF _Toc1809840237 \h</w:instrText>
        </w:r>
        <w:r w:rsidR="00FC0AA3">
          <w:fldChar w:fldCharType="separate"/>
        </w:r>
        <w:r w:rsidR="6E2A7C70" w:rsidRPr="6E2A7C70">
          <w:rPr>
            <w:rStyle w:val="Hyperlink"/>
          </w:rPr>
          <w:t>2</w:t>
        </w:r>
        <w:r w:rsidR="00FC0AA3">
          <w:fldChar w:fldCharType="end"/>
        </w:r>
      </w:hyperlink>
    </w:p>
    <w:p w14:paraId="7AFB1A0F" w14:textId="4B445B4B" w:rsidR="003A4600" w:rsidRDefault="6E2A7C70" w:rsidP="6E2A7C70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264295628">
        <w:r w:rsidRPr="6E2A7C70">
          <w:rPr>
            <w:rStyle w:val="Hyperlink"/>
          </w:rPr>
          <w:t>Container MOBULL</w:t>
        </w:r>
        <w:r w:rsidR="003A4600">
          <w:tab/>
        </w:r>
        <w:r w:rsidR="003A4600">
          <w:fldChar w:fldCharType="begin"/>
        </w:r>
        <w:r w:rsidR="003A4600">
          <w:instrText>PAGEREF _Toc1264295628 \h</w:instrText>
        </w:r>
        <w:r w:rsidR="003A4600">
          <w:fldChar w:fldCharType="separate"/>
        </w:r>
        <w:r w:rsidRPr="6E2A7C70">
          <w:rPr>
            <w:rStyle w:val="Hyperlink"/>
          </w:rPr>
          <w:t>3</w:t>
        </w:r>
        <w:r w:rsidR="003A4600">
          <w:fldChar w:fldCharType="end"/>
        </w:r>
      </w:hyperlink>
    </w:p>
    <w:p w14:paraId="0E23A883" w14:textId="1C03ADED" w:rsidR="003A4600" w:rsidRDefault="6E2A7C70" w:rsidP="6E2A7C70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439301300">
        <w:r w:rsidRPr="6E2A7C70">
          <w:rPr>
            <w:rStyle w:val="Hyperlink"/>
          </w:rPr>
          <w:t>Onduleur</w:t>
        </w:r>
        <w:r w:rsidR="003A4600">
          <w:tab/>
        </w:r>
        <w:r w:rsidR="003A4600">
          <w:fldChar w:fldCharType="begin"/>
        </w:r>
        <w:r w:rsidR="003A4600">
          <w:instrText>PAGEREF _Toc439301300 \h</w:instrText>
        </w:r>
        <w:r w:rsidR="003A4600">
          <w:fldChar w:fldCharType="separate"/>
        </w:r>
        <w:r w:rsidRPr="6E2A7C70">
          <w:rPr>
            <w:rStyle w:val="Hyperlink"/>
          </w:rPr>
          <w:t>3</w:t>
        </w:r>
        <w:r w:rsidR="003A4600">
          <w:fldChar w:fldCharType="end"/>
        </w:r>
      </w:hyperlink>
    </w:p>
    <w:p w14:paraId="09047532" w14:textId="086FF01D" w:rsidR="003A4600" w:rsidRDefault="6E2A7C70" w:rsidP="6E2A7C70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481199613">
        <w:r w:rsidRPr="6E2A7C70">
          <w:rPr>
            <w:rStyle w:val="Hyperlink"/>
          </w:rPr>
          <w:t>Groupe Électrogène</w:t>
        </w:r>
        <w:r w:rsidR="003A4600">
          <w:tab/>
        </w:r>
        <w:r w:rsidR="003A4600">
          <w:fldChar w:fldCharType="begin"/>
        </w:r>
        <w:r w:rsidR="003A4600">
          <w:instrText>PAGEREF _Toc1481199613 \h</w:instrText>
        </w:r>
        <w:r w:rsidR="003A4600">
          <w:fldChar w:fldCharType="separate"/>
        </w:r>
        <w:r w:rsidRPr="6E2A7C70">
          <w:rPr>
            <w:rStyle w:val="Hyperlink"/>
          </w:rPr>
          <w:t>3</w:t>
        </w:r>
        <w:r w:rsidR="003A4600">
          <w:fldChar w:fldCharType="end"/>
        </w:r>
      </w:hyperlink>
    </w:p>
    <w:p w14:paraId="0B10BD35" w14:textId="291F00F3" w:rsidR="003A4600" w:rsidRDefault="6E2A7C70" w:rsidP="6E2A7C70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39238323">
        <w:r w:rsidRPr="6E2A7C70">
          <w:rPr>
            <w:rStyle w:val="Hyperlink"/>
          </w:rPr>
          <w:t>Intrusion</w:t>
        </w:r>
        <w:r w:rsidR="003A4600">
          <w:tab/>
        </w:r>
        <w:r w:rsidR="003A4600">
          <w:fldChar w:fldCharType="begin"/>
        </w:r>
        <w:r w:rsidR="003A4600">
          <w:instrText>PAGEREF _Toc139238323 \h</w:instrText>
        </w:r>
        <w:r w:rsidR="003A4600">
          <w:fldChar w:fldCharType="separate"/>
        </w:r>
        <w:r w:rsidRPr="6E2A7C70">
          <w:rPr>
            <w:rStyle w:val="Hyperlink"/>
          </w:rPr>
          <w:t>4</w:t>
        </w:r>
        <w:r w:rsidR="003A4600">
          <w:fldChar w:fldCharType="end"/>
        </w:r>
      </w:hyperlink>
    </w:p>
    <w:p w14:paraId="1C375D04" w14:textId="5F0CC918" w:rsidR="003A4600" w:rsidRDefault="6E2A7C70" w:rsidP="6E2A7C70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509114469">
        <w:r w:rsidRPr="6E2A7C70">
          <w:rPr>
            <w:rStyle w:val="Hyperlink"/>
          </w:rPr>
          <w:t>TGBT</w:t>
        </w:r>
        <w:r w:rsidR="003A4600">
          <w:tab/>
        </w:r>
        <w:r w:rsidR="003A4600">
          <w:fldChar w:fldCharType="begin"/>
        </w:r>
        <w:r w:rsidR="003A4600">
          <w:instrText>PAGEREF _Toc509114469 \h</w:instrText>
        </w:r>
        <w:r w:rsidR="003A4600">
          <w:fldChar w:fldCharType="separate"/>
        </w:r>
        <w:r w:rsidRPr="6E2A7C70">
          <w:rPr>
            <w:rStyle w:val="Hyperlink"/>
          </w:rPr>
          <w:t>4</w:t>
        </w:r>
        <w:r w:rsidR="003A4600">
          <w:fldChar w:fldCharType="end"/>
        </w:r>
      </w:hyperlink>
    </w:p>
    <w:p w14:paraId="12F8363A" w14:textId="2207C052" w:rsidR="003A4600" w:rsidRDefault="6E2A7C70" w:rsidP="6E2A7C70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682967">
        <w:r w:rsidRPr="6E2A7C70">
          <w:rPr>
            <w:rStyle w:val="Hyperlink"/>
          </w:rPr>
          <w:t>Régulation</w:t>
        </w:r>
        <w:r w:rsidR="003A4600">
          <w:tab/>
        </w:r>
        <w:r w:rsidR="003A4600">
          <w:fldChar w:fldCharType="begin"/>
        </w:r>
        <w:r w:rsidR="003A4600">
          <w:instrText>PAGEREF _Toc185682967 \h</w:instrText>
        </w:r>
        <w:r w:rsidR="003A4600">
          <w:fldChar w:fldCharType="separate"/>
        </w:r>
        <w:r w:rsidRPr="6E2A7C70">
          <w:rPr>
            <w:rStyle w:val="Hyperlink"/>
          </w:rPr>
          <w:t>4</w:t>
        </w:r>
        <w:r w:rsidR="003A4600">
          <w:fldChar w:fldCharType="end"/>
        </w:r>
      </w:hyperlink>
    </w:p>
    <w:p w14:paraId="57450564" w14:textId="50FF1535" w:rsidR="003A4600" w:rsidRDefault="6E2A7C70" w:rsidP="6E2A7C70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406769758">
        <w:r w:rsidRPr="6E2A7C70">
          <w:rPr>
            <w:rStyle w:val="Hyperlink"/>
          </w:rPr>
          <w:t>Climatisation</w:t>
        </w:r>
        <w:r w:rsidR="003A4600">
          <w:tab/>
        </w:r>
        <w:r w:rsidR="003A4600">
          <w:fldChar w:fldCharType="begin"/>
        </w:r>
        <w:r w:rsidR="003A4600">
          <w:instrText>PAGEREF _Toc1406769758 \h</w:instrText>
        </w:r>
        <w:r w:rsidR="003A4600">
          <w:fldChar w:fldCharType="separate"/>
        </w:r>
        <w:r w:rsidRPr="6E2A7C70">
          <w:rPr>
            <w:rStyle w:val="Hyperlink"/>
          </w:rPr>
          <w:t>5</w:t>
        </w:r>
        <w:r w:rsidR="003A4600">
          <w:fldChar w:fldCharType="end"/>
        </w:r>
      </w:hyperlink>
      <w:r w:rsidR="003A4600">
        <w:fldChar w:fldCharType="end"/>
      </w:r>
    </w:p>
    <w:p w14:paraId="477B071F" w14:textId="0DECC19F" w:rsidR="00733CBA" w:rsidRDefault="00733CBA">
      <w:pPr>
        <w:pStyle w:val="Standard"/>
        <w:rPr>
          <w:rFonts w:ascii="Arial" w:hAnsi="Arial" w:cs="Arial"/>
        </w:rPr>
      </w:pPr>
    </w:p>
    <w:p w14:paraId="477B0720" w14:textId="77777777" w:rsidR="00733CBA" w:rsidRDefault="00733CBA">
      <w:pPr>
        <w:pStyle w:val="Standard"/>
        <w:rPr>
          <w:rFonts w:ascii="Arial" w:hAnsi="Arial" w:cs="Arial"/>
        </w:rPr>
      </w:pPr>
    </w:p>
    <w:p w14:paraId="477B0721" w14:textId="77777777" w:rsidR="00733CBA" w:rsidRDefault="00733CBA">
      <w:pPr>
        <w:pStyle w:val="Standard"/>
      </w:pPr>
      <w:bookmarkStart w:id="0" w:name="__RefHeading___Toc2325_998170912"/>
      <w:bookmarkStart w:id="1" w:name="_Toc43188838"/>
      <w:bookmarkEnd w:id="0"/>
      <w:bookmarkEnd w:id="1"/>
    </w:p>
    <w:p w14:paraId="477B0722" w14:textId="77777777" w:rsidR="00733CBA" w:rsidRDefault="00FC0AA3">
      <w:pPr>
        <w:pStyle w:val="Heading1"/>
        <w:pageBreakBefore/>
      </w:pPr>
      <w:bookmarkStart w:id="2" w:name="_Toc1809840237"/>
      <w:r>
        <w:t>Introduction</w:t>
      </w:r>
      <w:bookmarkEnd w:id="2"/>
    </w:p>
    <w:p w14:paraId="477B0723" w14:textId="77777777" w:rsidR="00733CBA" w:rsidRDefault="00733CBA">
      <w:pPr>
        <w:pStyle w:val="Standard"/>
        <w:rPr>
          <w:sz w:val="22"/>
        </w:rPr>
      </w:pPr>
    </w:p>
    <w:p w14:paraId="477B0724" w14:textId="77777777" w:rsidR="00733CBA" w:rsidRDefault="00FC0AA3">
      <w:pPr>
        <w:pStyle w:val="Standard"/>
        <w:rPr>
          <w:sz w:val="22"/>
        </w:rPr>
      </w:pPr>
      <w:r>
        <w:rPr>
          <w:sz w:val="22"/>
        </w:rPr>
        <w:t>Le présent document décrit en détail les éléments techniques présents dans le datacenter de l’INSA</w:t>
      </w:r>
    </w:p>
    <w:p w14:paraId="477B0725" w14:textId="77777777" w:rsidR="00733CBA" w:rsidRDefault="00FC0AA3">
      <w:pPr>
        <w:pStyle w:val="Heading1"/>
      </w:pPr>
      <w:bookmarkStart w:id="3" w:name="_Toc1264295628"/>
      <w:r>
        <w:t>Container MOBULL</w:t>
      </w:r>
      <w:bookmarkEnd w:id="3"/>
    </w:p>
    <w:p w14:paraId="477B0726" w14:textId="77777777" w:rsidR="00733CBA" w:rsidRDefault="00FC0AA3">
      <w:pPr>
        <w:pStyle w:val="Standard"/>
        <w:spacing w:before="120" w:after="120"/>
        <w:jc w:val="both"/>
        <w:rPr>
          <w:sz w:val="22"/>
        </w:rPr>
      </w:pPr>
      <w:r>
        <w:rPr>
          <w:sz w:val="22"/>
        </w:rPr>
        <w:t>Deux containers marins reconditionnés, renforcés et assemblés par un joint EPDM écrasé en force et recouvert d’une tôle galvanisée.</w:t>
      </w:r>
    </w:p>
    <w:p w14:paraId="477B0727" w14:textId="77777777" w:rsidR="00733CBA" w:rsidRDefault="00FC0AA3">
      <w:pPr>
        <w:pStyle w:val="Standard"/>
        <w:spacing w:before="120" w:after="120"/>
        <w:jc w:val="both"/>
        <w:rPr>
          <w:sz w:val="22"/>
        </w:rPr>
      </w:pPr>
      <w:r>
        <w:rPr>
          <w:sz w:val="22"/>
        </w:rPr>
        <w:t>Les containers ont été livrés garantis sans trace de corrosion et à été mise en œuvre une pellicule de protection composée de :</w:t>
      </w:r>
    </w:p>
    <w:p w14:paraId="477B0728" w14:textId="77777777" w:rsidR="00733CBA" w:rsidRDefault="00FC0AA3">
      <w:pPr>
        <w:pStyle w:val="Standard"/>
        <w:spacing w:before="120" w:after="120"/>
        <w:ind w:left="708"/>
        <w:jc w:val="both"/>
        <w:rPr>
          <w:sz w:val="22"/>
        </w:rPr>
      </w:pPr>
      <w:r>
        <w:rPr>
          <w:sz w:val="22"/>
        </w:rPr>
        <w:t>- zones sensibles JOTAMASTIC SmartPack 75μm</w:t>
      </w:r>
    </w:p>
    <w:p w14:paraId="477B0729" w14:textId="77777777" w:rsidR="00733CBA" w:rsidRDefault="00FC0AA3">
      <w:pPr>
        <w:pStyle w:val="Standard"/>
        <w:spacing w:before="120" w:after="120"/>
        <w:ind w:left="708"/>
        <w:jc w:val="both"/>
        <w:rPr>
          <w:sz w:val="22"/>
        </w:rPr>
      </w:pPr>
      <w:r>
        <w:rPr>
          <w:sz w:val="22"/>
        </w:rPr>
        <w:t>- primaire Penguard EXPRESS (120μm extérieur et 75μm intérieur)</w:t>
      </w:r>
    </w:p>
    <w:p w14:paraId="477B072A" w14:textId="77777777" w:rsidR="00733CBA" w:rsidRDefault="00FC0AA3">
      <w:pPr>
        <w:pStyle w:val="Standard"/>
        <w:spacing w:before="120" w:after="120"/>
        <w:ind w:left="708"/>
        <w:jc w:val="both"/>
        <w:rPr>
          <w:sz w:val="22"/>
        </w:rPr>
      </w:pPr>
      <w:r>
        <w:rPr>
          <w:sz w:val="22"/>
        </w:rPr>
        <w:t>- finissions HARDTOP Flexi ( 120μm extérieur et 80μm intérieur)</w:t>
      </w:r>
    </w:p>
    <w:p w14:paraId="477B072B" w14:textId="77777777" w:rsidR="00733CBA" w:rsidRDefault="00733CBA">
      <w:pPr>
        <w:pStyle w:val="Standard"/>
        <w:spacing w:before="120" w:after="120"/>
        <w:jc w:val="both"/>
        <w:rPr>
          <w:sz w:val="22"/>
        </w:rPr>
      </w:pPr>
    </w:p>
    <w:p w14:paraId="477B072C" w14:textId="77777777" w:rsidR="00733CBA" w:rsidRDefault="00FC0AA3">
      <w:pPr>
        <w:pStyle w:val="Heading1"/>
      </w:pPr>
      <w:bookmarkStart w:id="4" w:name="_Toc439301300"/>
      <w:r>
        <w:t>Onduleur</w:t>
      </w:r>
      <w:bookmarkEnd w:id="4"/>
    </w:p>
    <w:p w14:paraId="477B072D" w14:textId="77777777" w:rsidR="00733CBA" w:rsidRDefault="00FC0AA3">
      <w:pPr>
        <w:pStyle w:val="Standard"/>
        <w:spacing w:before="120" w:after="120"/>
        <w:jc w:val="both"/>
        <w:rPr>
          <w:sz w:val="22"/>
        </w:rPr>
      </w:pPr>
      <w:r>
        <w:rPr>
          <w:sz w:val="22"/>
        </w:rPr>
        <w:t>La tolérance aux coupure électriques est assurée dans un premier temps par un onduleur de marque Legrand S2S</w:t>
      </w:r>
    </w:p>
    <w:p w14:paraId="477B072E" w14:textId="77777777" w:rsidR="00733CBA" w:rsidRDefault="00FC0AA3">
      <w:pPr>
        <w:pStyle w:val="Standard"/>
        <w:numPr>
          <w:ilvl w:val="0"/>
          <w:numId w:val="32"/>
        </w:numPr>
        <w:spacing w:before="120" w:after="120"/>
        <w:jc w:val="both"/>
        <w:rPr>
          <w:sz w:val="22"/>
        </w:rPr>
      </w:pPr>
      <w:r>
        <w:rPr>
          <w:rFonts w:ascii="Calibri" w:hAnsi="Calibri"/>
          <w:color w:val="000000"/>
          <w:sz w:val="22"/>
        </w:rPr>
        <w:t>modèle baie : DPABST150 150KVA</w:t>
      </w:r>
    </w:p>
    <w:p w14:paraId="477B072F" w14:textId="77777777" w:rsidR="00733CBA" w:rsidRDefault="00FC0AA3">
      <w:pPr>
        <w:pStyle w:val="Standard"/>
        <w:numPr>
          <w:ilvl w:val="0"/>
          <w:numId w:val="32"/>
        </w:numPr>
        <w:spacing w:before="120" w:after="120"/>
        <w:jc w:val="both"/>
      </w:pPr>
      <w:r>
        <w:rPr>
          <w:sz w:val="22"/>
        </w:rPr>
        <w:t>Carte Redresseur et Inverter : PCB NW8031x1 Inverter 40KVA =&gt; 2Unités</w:t>
      </w:r>
    </w:p>
    <w:p w14:paraId="477B0730" w14:textId="77777777" w:rsidR="00733CBA" w:rsidRDefault="00FC0AA3">
      <w:pPr>
        <w:pStyle w:val="Standard"/>
        <w:numPr>
          <w:ilvl w:val="0"/>
          <w:numId w:val="32"/>
        </w:numPr>
        <w:spacing w:before="120" w:after="120"/>
        <w:jc w:val="both"/>
        <w:rPr>
          <w:sz w:val="22"/>
        </w:rPr>
      </w:pPr>
      <w:r>
        <w:rPr>
          <w:sz w:val="22"/>
        </w:rPr>
        <w:t>Carte Filtre : PCB NW8062x1 Output filter 40 KVA =&gt; 2Uinités</w:t>
      </w:r>
    </w:p>
    <w:p w14:paraId="477B0731" w14:textId="77777777" w:rsidR="00733CBA" w:rsidRPr="00E85B85" w:rsidRDefault="00FC0AA3">
      <w:pPr>
        <w:pStyle w:val="Standard"/>
        <w:numPr>
          <w:ilvl w:val="0"/>
          <w:numId w:val="32"/>
        </w:numPr>
        <w:spacing w:before="120" w:after="120"/>
        <w:jc w:val="both"/>
        <w:rPr>
          <w:sz w:val="22"/>
          <w:lang w:val="en-US"/>
        </w:rPr>
      </w:pPr>
      <w:r w:rsidRPr="00E85B85">
        <w:rPr>
          <w:sz w:val="22"/>
          <w:lang w:val="en-US"/>
        </w:rPr>
        <w:t>FAN 24VDC 330 m3/H 120x120x38 =&gt; 4U</w:t>
      </w:r>
    </w:p>
    <w:p w14:paraId="477B0732" w14:textId="77777777" w:rsidR="00733CBA" w:rsidRPr="00E85B85" w:rsidRDefault="00FC0AA3">
      <w:pPr>
        <w:pStyle w:val="Standard"/>
        <w:numPr>
          <w:ilvl w:val="0"/>
          <w:numId w:val="32"/>
        </w:numPr>
        <w:spacing w:before="120" w:after="120"/>
        <w:jc w:val="both"/>
        <w:rPr>
          <w:sz w:val="22"/>
          <w:lang w:val="en-US"/>
        </w:rPr>
      </w:pPr>
      <w:r w:rsidRPr="00E85B85">
        <w:rPr>
          <w:sz w:val="22"/>
          <w:lang w:val="en-US"/>
        </w:rPr>
        <w:t>FAN 48 VDC 600 m3/H 172x150x51 =&gt; 2U</w:t>
      </w:r>
    </w:p>
    <w:p w14:paraId="477B0733" w14:textId="77777777" w:rsidR="00733CBA" w:rsidRDefault="00FC0AA3">
      <w:pPr>
        <w:pStyle w:val="Standard"/>
        <w:spacing w:before="120" w:after="120"/>
        <w:jc w:val="both"/>
      </w:pPr>
      <w:r>
        <w:rPr>
          <w:sz w:val="22"/>
        </w:rPr>
        <w:t>Il assure une capacité d’autonomie de 58 minutes à date du 15/08/2020 pour une charge globale du datacenter de 26 kW (dont 23 kW d’IT)</w:t>
      </w:r>
    </w:p>
    <w:p w14:paraId="477B0734" w14:textId="77777777" w:rsidR="00733CBA" w:rsidRDefault="00733CBA">
      <w:pPr>
        <w:pStyle w:val="Standard"/>
        <w:spacing w:before="120" w:after="120"/>
        <w:jc w:val="both"/>
        <w:rPr>
          <w:sz w:val="22"/>
        </w:rPr>
      </w:pPr>
    </w:p>
    <w:p w14:paraId="477B0735" w14:textId="77777777" w:rsidR="00733CBA" w:rsidRDefault="00FC0AA3">
      <w:pPr>
        <w:pStyle w:val="Heading1"/>
        <w:pageBreakBefore/>
      </w:pPr>
      <w:bookmarkStart w:id="5" w:name="_Toc1481199613"/>
      <w:r>
        <w:t>Groupe Électrogène</w:t>
      </w:r>
      <w:bookmarkEnd w:id="5"/>
    </w:p>
    <w:p w14:paraId="477B0736" w14:textId="77777777" w:rsidR="00733CBA" w:rsidRDefault="00FC0AA3">
      <w:pPr>
        <w:pStyle w:val="Standard"/>
        <w:spacing w:before="120" w:after="120"/>
        <w:jc w:val="both"/>
        <w:rPr>
          <w:sz w:val="22"/>
        </w:rPr>
      </w:pPr>
      <w:r>
        <w:rPr>
          <w:sz w:val="22"/>
        </w:rPr>
        <w:t>Pour se prévenir d’une coupure électrique prolongées, le datacenter dispose d’un groupe électrogène devant assurée une autonomie minimum de 48h.</w:t>
      </w:r>
    </w:p>
    <w:p w14:paraId="477B0737" w14:textId="77777777" w:rsidR="00733CBA" w:rsidRDefault="00FC0AA3">
      <w:pPr>
        <w:pStyle w:val="Standard"/>
        <w:spacing w:before="120" w:after="120"/>
        <w:jc w:val="both"/>
        <w:rPr>
          <w:sz w:val="22"/>
        </w:rPr>
      </w:pPr>
      <w:r>
        <w:rPr>
          <w:sz w:val="22"/>
        </w:rPr>
        <w:t>Cette fonction est assurée par un moteur Caterpillar modèle GEP110. Associé a un alternateur Olympian LL3014B offrant une capacité maximale de 88Kw.</w:t>
      </w:r>
    </w:p>
    <w:p w14:paraId="477B0738" w14:textId="77777777" w:rsidR="00733CBA" w:rsidRDefault="00FC0AA3">
      <w:pPr>
        <w:pStyle w:val="Standard"/>
        <w:spacing w:before="120" w:after="120"/>
        <w:jc w:val="both"/>
        <w:rPr>
          <w:sz w:val="22"/>
        </w:rPr>
      </w:pPr>
      <w:r>
        <w:rPr>
          <w:sz w:val="22"/>
        </w:rPr>
        <w:t>Ce groupe est couplé au système de contrôle automatique d’alimentation du datacenter et démarre automatiquement en cas de besoin.</w:t>
      </w:r>
    </w:p>
    <w:p w14:paraId="477B0739" w14:textId="77777777" w:rsidR="00733CBA" w:rsidRDefault="00FC0AA3">
      <w:pPr>
        <w:pStyle w:val="Heading1"/>
      </w:pPr>
      <w:bookmarkStart w:id="6" w:name="_Toc139238323"/>
      <w:r>
        <w:t>Intrusion</w:t>
      </w:r>
      <w:bookmarkEnd w:id="6"/>
    </w:p>
    <w:p w14:paraId="477B073A" w14:textId="77777777" w:rsidR="00733CBA" w:rsidRDefault="00FC0AA3">
      <w:pPr>
        <w:pStyle w:val="Standard"/>
        <w:rPr>
          <w:sz w:val="22"/>
        </w:rPr>
      </w:pPr>
      <w:r>
        <w:rPr>
          <w:sz w:val="22"/>
        </w:rPr>
        <w:t>Une centrale d'intrusion Aritech ATS2000 assure la sécurité du Datacenter, avec alimentation stabilité secourue 12VDC "alim ventouse et module d'administration".</w:t>
      </w:r>
    </w:p>
    <w:p w14:paraId="477B073B" w14:textId="77777777" w:rsidR="00733CBA" w:rsidRDefault="00FC0AA3">
      <w:pPr>
        <w:pStyle w:val="Heading1"/>
      </w:pPr>
      <w:bookmarkStart w:id="7" w:name="_Toc509114469"/>
      <w:r>
        <w:t>TGBT</w:t>
      </w:r>
      <w:bookmarkEnd w:id="7"/>
    </w:p>
    <w:p w14:paraId="477B073C" w14:textId="77777777" w:rsidR="00733CBA" w:rsidRDefault="00FC0AA3">
      <w:pPr>
        <w:pStyle w:val="Standard"/>
        <w:spacing w:before="120" w:after="120"/>
        <w:jc w:val="both"/>
        <w:rPr>
          <w:sz w:val="22"/>
        </w:rPr>
      </w:pPr>
      <w:r>
        <w:rPr>
          <w:sz w:val="22"/>
        </w:rPr>
        <w:t>Le TGBT contient :</w:t>
      </w:r>
    </w:p>
    <w:p w14:paraId="477B073D" w14:textId="4CD4B97F" w:rsidR="00733CBA" w:rsidRDefault="00FC0AA3" w:rsidP="4F5268E4">
      <w:pPr>
        <w:pStyle w:val="Standard"/>
        <w:spacing w:before="120" w:after="120"/>
        <w:jc w:val="both"/>
        <w:rPr>
          <w:sz w:val="22"/>
          <w:szCs w:val="22"/>
        </w:rPr>
      </w:pPr>
      <w:r w:rsidRPr="4F5268E4">
        <w:rPr>
          <w:sz w:val="22"/>
          <w:szCs w:val="22"/>
        </w:rPr>
        <w:t xml:space="preserve">- Un inverseur de source Socomec Atys 6E 250A connecté </w:t>
      </w:r>
      <w:r w:rsidR="4AFE8C44" w:rsidRPr="4F5268E4">
        <w:rPr>
          <w:sz w:val="22"/>
          <w:szCs w:val="22"/>
        </w:rPr>
        <w:t>à</w:t>
      </w:r>
      <w:r w:rsidRPr="4F5268E4">
        <w:rPr>
          <w:sz w:val="22"/>
          <w:szCs w:val="22"/>
        </w:rPr>
        <w:t xml:space="preserve"> l’automate de contrôle Ewon. Il assure la bascule de source entre Edf et le secours onduleur/GE si besoin</w:t>
      </w:r>
    </w:p>
    <w:p w14:paraId="477B073E" w14:textId="77777777" w:rsidR="00733CBA" w:rsidRDefault="00FC0AA3">
      <w:pPr>
        <w:pStyle w:val="Standard"/>
        <w:spacing w:before="120" w:after="120"/>
        <w:jc w:val="both"/>
        <w:rPr>
          <w:sz w:val="22"/>
        </w:rPr>
      </w:pPr>
      <w:r>
        <w:rPr>
          <w:sz w:val="22"/>
        </w:rPr>
        <w:t>- Les éléments de protection réglementaires pour les baies et modules de régulation (disjoncteurs différentiels triphasés …)</w:t>
      </w:r>
    </w:p>
    <w:p w14:paraId="477B073F" w14:textId="77777777" w:rsidR="00733CBA" w:rsidRDefault="00FC0AA3">
      <w:pPr>
        <w:pStyle w:val="Heading1"/>
        <w:pageBreakBefore/>
      </w:pPr>
      <w:bookmarkStart w:id="8" w:name="_Toc185682967"/>
      <w:r>
        <w:t>Régulation</w:t>
      </w:r>
      <w:bookmarkEnd w:id="8"/>
    </w:p>
    <w:p w14:paraId="477B0740" w14:textId="77777777" w:rsidR="00733CBA" w:rsidRDefault="00FC0AA3">
      <w:pPr>
        <w:pStyle w:val="Standard"/>
        <w:jc w:val="both"/>
      </w:pPr>
      <w:r>
        <w:t>La régulation de la température et de l’humidité au sein du couloir froid est assurée par un ensemble de composants formant deux modules de régulation redondants et indépendants :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366"/>
        <w:gridCol w:w="3066"/>
        <w:gridCol w:w="1234"/>
      </w:tblGrid>
      <w:tr w:rsidR="00733CBA" w14:paraId="477B0745" w14:textId="77777777">
        <w:trPr>
          <w:trHeight w:val="300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1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Description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2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Fabricant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3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Modèle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4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Quantité</w:t>
            </w:r>
          </w:p>
        </w:tc>
      </w:tr>
      <w:tr w:rsidR="00733CBA" w14:paraId="477B074A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6" w14:textId="77777777" w:rsidR="00733CBA" w:rsidRDefault="00FC0AA3">
            <w:pPr>
              <w:pStyle w:val="Standard"/>
              <w:spacing w:before="43" w:after="143"/>
            </w:pPr>
            <w:r>
              <w:t>Grille pare-pluie (entrée/sortie)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7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F2A</w:t>
            </w: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8" w14:textId="77777777" w:rsidR="00733CBA" w:rsidRDefault="00FC0AA3">
            <w:pPr>
              <w:pStyle w:val="Standard"/>
              <w:spacing w:before="43" w:after="143"/>
            </w:pPr>
            <w:r>
              <w:t>GN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9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8</w:t>
            </w:r>
          </w:p>
        </w:tc>
      </w:tr>
      <w:tr w:rsidR="00733CBA" w14:paraId="477B074F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B" w14:textId="77777777" w:rsidR="00733CBA" w:rsidRDefault="00FC0AA3">
            <w:pPr>
              <w:pStyle w:val="Standard"/>
              <w:spacing w:before="43" w:after="143"/>
            </w:pPr>
            <w:r>
              <w:t>Registre (entrée/sortie)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C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F2A</w:t>
            </w: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D" w14:textId="77777777" w:rsidR="00733CBA" w:rsidRDefault="00FC0AA3">
            <w:pPr>
              <w:pStyle w:val="Standard"/>
              <w:spacing w:before="43" w:after="143"/>
            </w:pPr>
            <w:r>
              <w:t>PLS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4E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8</w:t>
            </w:r>
          </w:p>
        </w:tc>
      </w:tr>
      <w:tr w:rsidR="00733CBA" w14:paraId="477B0754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0" w14:textId="77777777" w:rsidR="00733CBA" w:rsidRDefault="00FC0AA3">
            <w:pPr>
              <w:pStyle w:val="Standard"/>
              <w:spacing w:before="43" w:after="143"/>
            </w:pPr>
            <w:r>
              <w:t>Servomoteur registre d'entrée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1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Belimo</w:t>
            </w: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2" w14:textId="77777777" w:rsidR="00733CBA" w:rsidRDefault="00FC0AA3">
            <w:pPr>
              <w:pStyle w:val="Standard"/>
              <w:spacing w:before="43" w:after="143"/>
            </w:pPr>
            <w:r>
              <w:t>EF24A-SR_S2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3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4</w:t>
            </w:r>
          </w:p>
        </w:tc>
      </w:tr>
      <w:tr w:rsidR="00733CBA" w14:paraId="477B0759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5" w14:textId="77777777" w:rsidR="00733CBA" w:rsidRDefault="00FC0AA3">
            <w:pPr>
              <w:pStyle w:val="Standard"/>
              <w:spacing w:before="43" w:after="143"/>
            </w:pPr>
            <w:r>
              <w:t>Médias humides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6" w14:textId="77777777" w:rsidR="00733CBA" w:rsidRDefault="00733CBA">
            <w:pPr>
              <w:pStyle w:val="Standard"/>
              <w:spacing w:before="43" w:after="143"/>
              <w:jc w:val="center"/>
            </w:pP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7" w14:textId="77777777" w:rsidR="00733CBA" w:rsidRDefault="00FC0AA3">
            <w:pPr>
              <w:pStyle w:val="Standard"/>
              <w:spacing w:before="43" w:after="143"/>
            </w:pPr>
            <w:r>
              <w:t>590 épaisseur 75mm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8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6 par module</w:t>
            </w:r>
          </w:p>
        </w:tc>
      </w:tr>
      <w:tr w:rsidR="00733CBA" w14:paraId="477B075E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A" w14:textId="77777777" w:rsidR="00733CBA" w:rsidRDefault="00FC0AA3">
            <w:pPr>
              <w:pStyle w:val="Standard"/>
              <w:spacing w:before="43" w:after="143"/>
            </w:pPr>
            <w:r>
              <w:t>Filtre plissé G4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B" w14:textId="77777777" w:rsidR="00733CBA" w:rsidRDefault="00733CBA">
            <w:pPr>
              <w:pStyle w:val="Standard"/>
              <w:spacing w:before="43" w:after="143"/>
              <w:jc w:val="center"/>
            </w:pP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C" w14:textId="77777777" w:rsidR="00733CBA" w:rsidRDefault="00FC0AA3">
            <w:pPr>
              <w:pStyle w:val="Standard"/>
              <w:spacing w:before="43" w:after="143"/>
            </w:pPr>
            <w:r>
              <w:t>FZ Galva G4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D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9 par module</w:t>
            </w:r>
          </w:p>
        </w:tc>
      </w:tr>
      <w:tr w:rsidR="00733CBA" w14:paraId="477B0763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5F" w14:textId="77777777" w:rsidR="00733CBA" w:rsidRDefault="00FC0AA3">
            <w:pPr>
              <w:pStyle w:val="Standard"/>
              <w:spacing w:before="43" w:after="143"/>
            </w:pPr>
            <w:r>
              <w:t>Sondes de températures et d'hygrométrie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0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KIMO</w:t>
            </w: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1" w14:textId="77777777" w:rsidR="00733CBA" w:rsidRDefault="00FC0AA3">
            <w:pPr>
              <w:pStyle w:val="Standard"/>
              <w:spacing w:before="43" w:after="143"/>
            </w:pPr>
            <w:r>
              <w:t xml:space="preserve"> TH110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2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6</w:t>
            </w:r>
          </w:p>
        </w:tc>
      </w:tr>
      <w:tr w:rsidR="00733CBA" w14:paraId="477B0768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4" w14:textId="77777777" w:rsidR="00733CBA" w:rsidRDefault="00FC0AA3">
            <w:pPr>
              <w:pStyle w:val="TableContents"/>
              <w:spacing w:before="43" w:after="143"/>
              <w:rPr>
                <w:color w:val="000000"/>
              </w:rPr>
            </w:pPr>
            <w:r>
              <w:rPr>
                <w:color w:val="000000"/>
              </w:rPr>
              <w:t>Capteur de pression différentielle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5" w14:textId="77777777" w:rsidR="00733CBA" w:rsidRDefault="00FC0AA3">
            <w:pPr>
              <w:pStyle w:val="TableContents"/>
              <w:spacing w:before="43" w:after="143"/>
              <w:jc w:val="center"/>
              <w:rPr>
                <w:color w:val="000000"/>
              </w:rPr>
            </w:pPr>
            <w:r>
              <w:rPr>
                <w:color w:val="000000"/>
              </w:rPr>
              <w:t>LEFOO</w:t>
            </w: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6" w14:textId="77777777" w:rsidR="00733CBA" w:rsidRDefault="00FC0AA3">
            <w:pPr>
              <w:pStyle w:val="TableContents"/>
              <w:spacing w:before="43" w:after="143"/>
              <w:rPr>
                <w:color w:val="000000"/>
              </w:rPr>
            </w:pPr>
            <w:r>
              <w:rPr>
                <w:color w:val="000000"/>
              </w:rPr>
              <w:t>LFM116-OA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7" w14:textId="77777777" w:rsidR="00733CBA" w:rsidRDefault="00FC0AA3">
            <w:pPr>
              <w:pStyle w:val="TableContents"/>
              <w:spacing w:before="43" w:after="14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3CBA" w14:paraId="477B076D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9" w14:textId="77777777" w:rsidR="00733CBA" w:rsidRDefault="00FC0AA3">
            <w:pPr>
              <w:pStyle w:val="Standard"/>
              <w:spacing w:before="43" w:after="143"/>
            </w:pPr>
            <w:r>
              <w:t>Servomoteur registre de reprise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A" w14:textId="77777777" w:rsidR="00733CBA" w:rsidRDefault="00733CBA">
            <w:pPr>
              <w:pStyle w:val="Standard"/>
              <w:spacing w:before="43" w:after="143"/>
              <w:jc w:val="center"/>
              <w:rPr>
                <w:shd w:val="clear" w:color="auto" w:fill="FFFF00"/>
              </w:rPr>
            </w:pP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B" w14:textId="77777777" w:rsidR="00733CBA" w:rsidRDefault="00733CBA">
            <w:pPr>
              <w:pStyle w:val="Standard"/>
              <w:spacing w:before="43" w:after="143"/>
              <w:rPr>
                <w:shd w:val="clear" w:color="auto" w:fill="FFFF00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C" w14:textId="77777777" w:rsidR="00733CBA" w:rsidRDefault="00F44B29">
            <w:pPr>
              <w:pStyle w:val="Standard"/>
              <w:spacing w:before="43" w:after="143"/>
              <w:jc w:val="center"/>
              <w:rPr>
                <w:shd w:val="clear" w:color="auto" w:fill="FFFF00"/>
              </w:rPr>
            </w:pPr>
            <w:r>
              <w:rPr>
                <w:color w:val="000000"/>
              </w:rPr>
              <w:t>2</w:t>
            </w:r>
          </w:p>
        </w:tc>
      </w:tr>
      <w:tr w:rsidR="00733CBA" w14:paraId="477B0772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E" w14:textId="77777777" w:rsidR="00733CBA" w:rsidRDefault="00FC0AA3">
            <w:pPr>
              <w:pStyle w:val="Standard"/>
              <w:spacing w:before="43" w:after="143"/>
            </w:pPr>
            <w:r>
              <w:t>Servomoteur registre de sortie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6F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Belimo</w:t>
            </w: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0" w14:textId="77777777" w:rsidR="00733CBA" w:rsidRDefault="00FC0AA3">
            <w:pPr>
              <w:pStyle w:val="Standard"/>
              <w:spacing w:before="43" w:after="143"/>
            </w:pPr>
            <w:r>
              <w:t xml:space="preserve"> EF24A_ TOR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1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4</w:t>
            </w:r>
          </w:p>
        </w:tc>
      </w:tr>
      <w:tr w:rsidR="00733CBA" w14:paraId="477B0777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3" w14:textId="77777777" w:rsidR="00733CBA" w:rsidRDefault="00FC0AA3">
            <w:pPr>
              <w:pStyle w:val="TableContents"/>
              <w:spacing w:before="43" w:after="143"/>
              <w:rPr>
                <w:color w:val="000000"/>
              </w:rPr>
            </w:pPr>
            <w:r>
              <w:rPr>
                <w:color w:val="000000"/>
              </w:rPr>
              <w:t>Électrovanne anti-coup de bélier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4" w14:textId="77777777" w:rsidR="00733CBA" w:rsidRDefault="00733CBA">
            <w:pPr>
              <w:pStyle w:val="TableContents"/>
              <w:spacing w:before="43" w:after="143"/>
              <w:jc w:val="center"/>
              <w:rPr>
                <w:color w:val="000000"/>
              </w:rPr>
            </w:pP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5" w14:textId="77777777" w:rsidR="00733CBA" w:rsidRDefault="00FC0AA3">
            <w:pPr>
              <w:pStyle w:val="TableContents"/>
              <w:spacing w:before="43" w:after="143"/>
              <w:rPr>
                <w:color w:val="000000"/>
              </w:rPr>
            </w:pPr>
            <w:r>
              <w:rPr>
                <w:color w:val="000000"/>
              </w:rPr>
              <w:t>type 5281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6" w14:textId="77777777" w:rsidR="00733CBA" w:rsidRDefault="00FC0AA3">
            <w:pPr>
              <w:pStyle w:val="TableContents"/>
              <w:spacing w:before="43" w:after="14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33CBA" w14:paraId="477B077C" w14:textId="77777777">
        <w:trPr>
          <w:trHeight w:val="276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8" w14:textId="77777777" w:rsidR="00733CBA" w:rsidRDefault="00FC0AA3">
            <w:pPr>
              <w:pStyle w:val="Standard"/>
              <w:spacing w:before="43" w:after="143"/>
            </w:pPr>
            <w:r>
              <w:t>Automate régulation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9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Ewon</w:t>
            </w: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A" w14:textId="77777777" w:rsidR="00733CBA" w:rsidRDefault="00FC0AA3">
            <w:pPr>
              <w:pStyle w:val="Standard"/>
              <w:spacing w:before="43" w:after="143"/>
            </w:pPr>
            <w:r>
              <w:t>Flexi 102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B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2</w:t>
            </w:r>
          </w:p>
        </w:tc>
      </w:tr>
      <w:tr w:rsidR="00733CBA" w14:paraId="477B0781" w14:textId="77777777">
        <w:trPr>
          <w:trHeight w:val="276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D" w14:textId="77777777" w:rsidR="00733CBA" w:rsidRDefault="00FC0AA3">
            <w:pPr>
              <w:pStyle w:val="Standard"/>
              <w:spacing w:before="43" w:after="143"/>
            </w:pPr>
            <w:r>
              <w:t>Automate Contrôle général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E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Ewon</w:t>
            </w: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7F" w14:textId="77777777" w:rsidR="00733CBA" w:rsidRDefault="00FC0AA3">
            <w:pPr>
              <w:pStyle w:val="Standard"/>
              <w:spacing w:before="43" w:after="143"/>
            </w:pPr>
            <w:r>
              <w:t>x101CD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0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1</w:t>
            </w:r>
          </w:p>
        </w:tc>
      </w:tr>
      <w:tr w:rsidR="00733CBA" w14:paraId="477B0786" w14:textId="77777777">
        <w:trPr>
          <w:trHeight w:val="6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2" w14:textId="77777777" w:rsidR="00733CBA" w:rsidRDefault="00FC0AA3">
            <w:pPr>
              <w:pStyle w:val="Standard"/>
              <w:spacing w:before="43" w:after="143"/>
            </w:pPr>
            <w:r>
              <w:t>Module modbus d'acquisition de donnée déporté d'entrée/sortie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3" w14:textId="77777777" w:rsidR="00733CBA" w:rsidRDefault="00733CBA">
            <w:pPr>
              <w:pStyle w:val="Standard"/>
              <w:spacing w:before="43" w:after="143"/>
              <w:jc w:val="center"/>
            </w:pP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4" w14:textId="77777777" w:rsidR="00733CBA" w:rsidRDefault="00FC0AA3">
            <w:pPr>
              <w:pStyle w:val="Standard"/>
              <w:spacing w:before="43" w:after="143"/>
            </w:pPr>
            <w:r>
              <w:t>STC-112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5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4</w:t>
            </w:r>
          </w:p>
        </w:tc>
      </w:tr>
      <w:tr w:rsidR="00733CBA" w14:paraId="477B078B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7" w14:textId="77777777" w:rsidR="00733CBA" w:rsidRDefault="00FC0AA3">
            <w:pPr>
              <w:pStyle w:val="Standard"/>
              <w:spacing w:before="43" w:after="143"/>
            </w:pPr>
            <w:r>
              <w:t>Module de monitoring power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8" w14:textId="77777777" w:rsidR="00733CBA" w:rsidRDefault="00733CBA">
            <w:pPr>
              <w:pStyle w:val="Standard"/>
              <w:spacing w:before="43" w:after="143"/>
              <w:jc w:val="center"/>
            </w:pP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9" w14:textId="77777777" w:rsidR="00733CBA" w:rsidRDefault="00FC0AA3">
            <w:pPr>
              <w:pStyle w:val="Standard"/>
              <w:spacing w:before="43" w:after="143"/>
            </w:pPr>
            <w:r>
              <w:t>STC-201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A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2</w:t>
            </w:r>
          </w:p>
        </w:tc>
      </w:tr>
      <w:tr w:rsidR="00733CBA" w14:paraId="477B0790" w14:textId="77777777">
        <w:trPr>
          <w:trHeight w:val="300"/>
        </w:trPr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C" w14:textId="77777777" w:rsidR="00733CBA" w:rsidRDefault="00FC0AA3">
            <w:pPr>
              <w:pStyle w:val="Standard"/>
              <w:spacing w:before="43" w:after="143"/>
            </w:pPr>
            <w:r>
              <w:t>Ventilateur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D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Ebmpapst</w:t>
            </w:r>
          </w:p>
        </w:tc>
        <w:tc>
          <w:tcPr>
            <w:tcW w:w="3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E" w14:textId="77777777" w:rsidR="00733CBA" w:rsidRDefault="00FC0AA3">
            <w:pPr>
              <w:pStyle w:val="Standard"/>
              <w:spacing w:before="43" w:after="143"/>
            </w:pPr>
            <w:r>
              <w:t>K3G900AR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078F" w14:textId="77777777" w:rsidR="00733CBA" w:rsidRDefault="00FC0AA3">
            <w:pPr>
              <w:pStyle w:val="Standard"/>
              <w:spacing w:before="43" w:after="143"/>
              <w:jc w:val="center"/>
            </w:pPr>
            <w:r>
              <w:t>2</w:t>
            </w:r>
          </w:p>
        </w:tc>
      </w:tr>
    </w:tbl>
    <w:p w14:paraId="477B0791" w14:textId="77777777" w:rsidR="00733CBA" w:rsidRDefault="00733CBA">
      <w:pPr>
        <w:pStyle w:val="Standard"/>
        <w:rPr>
          <w:shd w:val="clear" w:color="auto" w:fill="FFFF00"/>
        </w:rPr>
      </w:pPr>
    </w:p>
    <w:p w14:paraId="37BF3712" w14:textId="76DBDDCA" w:rsidR="003930F9" w:rsidRPr="00932196" w:rsidRDefault="003930F9" w:rsidP="003930F9">
      <w:pPr>
        <w:pStyle w:val="Heading1"/>
        <w:pageBreakBefore/>
        <w:rPr>
          <w:color w:val="auto"/>
        </w:rPr>
      </w:pPr>
      <w:bookmarkStart w:id="9" w:name="_Toc1406769758"/>
      <w:r w:rsidRPr="6E2A7C70">
        <w:rPr>
          <w:color w:val="auto"/>
        </w:rPr>
        <w:t>C</w:t>
      </w:r>
      <w:r w:rsidR="001201B9" w:rsidRPr="6E2A7C70">
        <w:rPr>
          <w:color w:val="auto"/>
        </w:rPr>
        <w:t>limatisation</w:t>
      </w:r>
      <w:bookmarkEnd w:id="9"/>
    </w:p>
    <w:p w14:paraId="7EFFB344" w14:textId="77777777" w:rsidR="001201B9" w:rsidRDefault="001201B9" w:rsidP="001201B9">
      <w:pPr>
        <w:rPr>
          <w:caps/>
          <w:color w:val="FF0000"/>
          <w:spacing w:val="15"/>
          <w:sz w:val="22"/>
          <w:szCs w:val="22"/>
        </w:rPr>
      </w:pPr>
    </w:p>
    <w:p w14:paraId="5F6F4F2F" w14:textId="3E260063" w:rsidR="00114188" w:rsidRDefault="001201B9" w:rsidP="001201B9">
      <w:r w:rsidRPr="6E2A7C70">
        <w:t xml:space="preserve">Le système de climatisation </w:t>
      </w:r>
      <w:r w:rsidR="00237B95" w:rsidRPr="6E2A7C70">
        <w:t>a été installé</w:t>
      </w:r>
      <w:r w:rsidR="00932196" w:rsidRPr="6E2A7C70">
        <w:t>e</w:t>
      </w:r>
      <w:r w:rsidR="00237B95" w:rsidRPr="6E2A7C70">
        <w:t xml:space="preserve"> à l’été 2023 pour pallier au</w:t>
      </w:r>
      <w:r w:rsidR="6B7C0954" w:rsidRPr="6E2A7C70">
        <w:t>x</w:t>
      </w:r>
      <w:r w:rsidR="00237B95" w:rsidRPr="6E2A7C70">
        <w:t xml:space="preserve"> </w:t>
      </w:r>
      <w:r w:rsidR="00932196" w:rsidRPr="6E2A7C70">
        <w:t>éventuel</w:t>
      </w:r>
      <w:r w:rsidR="00B31B29" w:rsidRPr="6E2A7C70">
        <w:t xml:space="preserve">s </w:t>
      </w:r>
      <w:r w:rsidR="00237B95" w:rsidRPr="6E2A7C70">
        <w:t>problèmes de forte montée en température, ainsi que des augmentations d’humidité</w:t>
      </w:r>
      <w:r w:rsidR="1161A8E2" w:rsidRPr="6E2A7C70">
        <w:t>.</w:t>
      </w:r>
    </w:p>
    <w:p w14:paraId="3532150B" w14:textId="12C5D0F4" w:rsidR="00932196" w:rsidRPr="001201B9" w:rsidRDefault="00932196" w:rsidP="6E2A7C70"/>
    <w:p w14:paraId="78817B5B" w14:textId="6C5E1840" w:rsidR="00932196" w:rsidRPr="001201B9" w:rsidRDefault="1161A8E2" w:rsidP="6E2A7C70">
      <w:r>
        <w:t xml:space="preserve">Ce système de climatiseurs traditionnel est composé de </w:t>
      </w:r>
      <w:r w:rsidRPr="4F5268E4">
        <w:rPr>
          <w:b/>
          <w:bCs/>
        </w:rPr>
        <w:t xml:space="preserve">deux </w:t>
      </w:r>
      <w:r>
        <w:t xml:space="preserve">systèmes de refroidissement de 16Kw </w:t>
      </w:r>
      <w:r w:rsidR="73663660">
        <w:t>Toshiba</w:t>
      </w:r>
      <w:r>
        <w:t xml:space="preserve"> </w:t>
      </w:r>
      <w:r w:rsidR="4E6AF9B8">
        <w:t xml:space="preserve">composés chacun de </w:t>
      </w:r>
      <w:r w:rsidR="1FD5492A">
        <w:t xml:space="preserve">: </w:t>
      </w:r>
    </w:p>
    <w:p w14:paraId="4995CE0A" w14:textId="51D5618C" w:rsidR="00932196" w:rsidRPr="001201B9" w:rsidRDefault="2C5D625E" w:rsidP="6E2A7C70">
      <w:pPr>
        <w:pStyle w:val="ListParagraph"/>
        <w:numPr>
          <w:ilvl w:val="0"/>
          <w:numId w:val="1"/>
        </w:numPr>
      </w:pPr>
      <w:r w:rsidRPr="6E2A7C70">
        <w:t xml:space="preserve">Refroidisseur intérieurs </w:t>
      </w:r>
      <w:r w:rsidR="1774443A" w:rsidRPr="6E2A7C70">
        <w:t>RPI-6.0FSRE</w:t>
      </w:r>
    </w:p>
    <w:p w14:paraId="29816013" w14:textId="679C8A73" w:rsidR="00932196" w:rsidRPr="001201B9" w:rsidRDefault="32BAEE1C" w:rsidP="6E2A7C70">
      <w:pPr>
        <w:pStyle w:val="ListParagraph"/>
        <w:numPr>
          <w:ilvl w:val="0"/>
          <w:numId w:val="1"/>
        </w:numPr>
      </w:pPr>
      <w:r w:rsidRPr="6E2A7C70">
        <w:t>Condenseur</w:t>
      </w:r>
      <w:r w:rsidR="5D3A8E2C" w:rsidRPr="6E2A7C70">
        <w:t xml:space="preserve"> extérieur</w:t>
      </w:r>
      <w:r w:rsidRPr="6E2A7C70">
        <w:t xml:space="preserve"> : RAS-6HNC2E</w:t>
      </w:r>
    </w:p>
    <w:p w14:paraId="5F09EE16" w14:textId="7C733E48" w:rsidR="00932196" w:rsidRPr="001201B9" w:rsidRDefault="1774443A" w:rsidP="6E2A7C70">
      <w:r>
        <w:t xml:space="preserve">Le tout est piloté automatiquement par un automate </w:t>
      </w:r>
      <w:r w:rsidR="35EDF703">
        <w:t>W</w:t>
      </w:r>
      <w:r>
        <w:t xml:space="preserve">ago </w:t>
      </w:r>
      <w:r w:rsidR="58174F92">
        <w:t>“Contrôleur compact 100 “ se basant sur les paramètres d’ambiance de :</w:t>
      </w:r>
    </w:p>
    <w:p w14:paraId="4F00B05A" w14:textId="0F8ECC9B" w:rsidR="00932196" w:rsidRPr="001201B9" w:rsidRDefault="7EE85A8E" w:rsidP="6E2A7C70">
      <w:pPr>
        <w:pStyle w:val="ListParagraph"/>
        <w:numPr>
          <w:ilvl w:val="0"/>
          <w:numId w:val="2"/>
        </w:numPr>
      </w:pPr>
      <w:r>
        <w:t>Deux</w:t>
      </w:r>
      <w:r w:rsidR="1774443A">
        <w:t xml:space="preserve"> capteurs d’hygrométrie </w:t>
      </w:r>
    </w:p>
    <w:p w14:paraId="4244F0DF" w14:textId="77ACE6A3" w:rsidR="00932196" w:rsidRPr="001201B9" w:rsidRDefault="3DF25EEE" w:rsidP="6E2A7C70">
      <w:pPr>
        <w:pStyle w:val="ListParagraph"/>
        <w:numPr>
          <w:ilvl w:val="0"/>
          <w:numId w:val="2"/>
        </w:numPr>
      </w:pPr>
      <w:r>
        <w:t>Deux</w:t>
      </w:r>
      <w:r w:rsidR="1774443A">
        <w:t xml:space="preserve"> capteurs de température </w:t>
      </w:r>
    </w:p>
    <w:p w14:paraId="30E55F95" w14:textId="0C04DD9E" w:rsidR="446CAF75" w:rsidRDefault="446CAF75" w:rsidP="6E2A7C70">
      <w:r w:rsidRPr="6E2A7C70">
        <w:t>Le programme de l’automate est généré par un prestataire tiers.</w:t>
      </w:r>
    </w:p>
    <w:sectPr w:rsidR="446CAF75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1DD9D" w14:textId="77777777" w:rsidR="005309AF" w:rsidRDefault="005309AF">
      <w:r>
        <w:separator/>
      </w:r>
    </w:p>
  </w:endnote>
  <w:endnote w:type="continuationSeparator" w:id="0">
    <w:p w14:paraId="2EDA87CA" w14:textId="77777777" w:rsidR="005309AF" w:rsidRDefault="005309AF">
      <w:r>
        <w:continuationSeparator/>
      </w:r>
    </w:p>
  </w:endnote>
  <w:endnote w:type="continuationNotice" w:id="1">
    <w:p w14:paraId="374B2D62" w14:textId="77777777" w:rsidR="005309AF" w:rsidRDefault="005309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alibri"/>
    <w:charset w:val="00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auto"/>
    <w:pitch w:val="variable"/>
  </w:font>
  <w:font w:name="Lohit Devanagari">
    <w:charset w:val="00"/>
    <w:family w:val="auto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B0798" w14:textId="77777777" w:rsidR="00BF2606" w:rsidRDefault="00FC0AA3">
    <w:pPr>
      <w:pStyle w:val="Footer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B022D9">
      <w:rPr>
        <w:noProof/>
      </w:rPr>
      <w:t>4</w:t>
    </w:r>
    <w:r>
      <w:fldChar w:fldCharType="end"/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477B079F" wp14:editId="477B07A0">
          <wp:simplePos x="0" y="0"/>
          <wp:positionH relativeFrom="column">
            <wp:posOffset>-747359</wp:posOffset>
          </wp:positionH>
          <wp:positionV relativeFrom="paragraph">
            <wp:posOffset>330840</wp:posOffset>
          </wp:positionV>
          <wp:extent cx="7559640" cy="438839"/>
          <wp:effectExtent l="0" t="0" r="3210" b="0"/>
          <wp:wrapThrough wrapText="bothSides">
            <wp:wrapPolygon edited="0">
              <wp:start x="0" y="0"/>
              <wp:lineTo x="0" y="20628"/>
              <wp:lineTo x="21555" y="20628"/>
              <wp:lineTo x="21555" y="0"/>
              <wp:lineTo x="0" y="0"/>
            </wp:wrapPolygon>
          </wp:wrapThrough>
          <wp:docPr id="3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40" cy="4388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>/</w:t>
    </w:r>
    <w:r w:rsidR="00B022D9">
      <w:fldChar w:fldCharType="begin"/>
    </w:r>
    <w:r w:rsidR="00B022D9">
      <w:instrText xml:space="preserve"> NUMPAGES </w:instrText>
    </w:r>
    <w:r w:rsidR="00B022D9">
      <w:fldChar w:fldCharType="separate"/>
    </w:r>
    <w:r w:rsidR="00B022D9">
      <w:rPr>
        <w:noProof/>
      </w:rPr>
      <w:t>5</w:t>
    </w:r>
    <w:r w:rsidR="00B022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DDC93" w14:textId="77777777" w:rsidR="005309AF" w:rsidRDefault="005309AF">
      <w:r>
        <w:rPr>
          <w:color w:val="000000"/>
        </w:rPr>
        <w:separator/>
      </w:r>
    </w:p>
  </w:footnote>
  <w:footnote w:type="continuationSeparator" w:id="0">
    <w:p w14:paraId="561D1AF1" w14:textId="77777777" w:rsidR="005309AF" w:rsidRDefault="005309AF">
      <w:r>
        <w:continuationSeparator/>
      </w:r>
    </w:p>
  </w:footnote>
  <w:footnote w:type="continuationNotice" w:id="1">
    <w:p w14:paraId="40A926D8" w14:textId="77777777" w:rsidR="005309AF" w:rsidRDefault="005309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B0796" w14:textId="77777777" w:rsidR="00BF2606" w:rsidRDefault="00E85B85">
    <w:pPr>
      <w:pStyle w:val="Head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77B0799" wp14:editId="477B079A">
              <wp:simplePos x="0" y="0"/>
              <wp:positionH relativeFrom="margin">
                <wp:posOffset>194945</wp:posOffset>
              </wp:positionH>
              <wp:positionV relativeFrom="paragraph">
                <wp:posOffset>3979545</wp:posOffset>
              </wp:positionV>
              <wp:extent cx="5915025" cy="1404620"/>
              <wp:effectExtent l="0" t="0" r="28575" b="1143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50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7B07A1" w14:textId="77777777" w:rsidR="00E85B85" w:rsidRDefault="00E85B85" w:rsidP="00E85B85">
                          <w:pPr>
                            <w:widowControl/>
                            <w:suppressAutoHyphens w:val="0"/>
                            <w:autoSpaceDE w:val="0"/>
                            <w:adjustRightInd w:val="0"/>
                            <w:spacing w:line="100" w:lineRule="atLeast"/>
                            <w:ind w:left="142"/>
                            <w:jc w:val="center"/>
                            <w:textAlignment w:val="auto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44"/>
                              <w:szCs w:val="44"/>
                            </w:rPr>
                            <w:t>Maintenance multi-techniques du plateau d’hébergement de l’INSA Rennes</w:t>
                          </w:r>
                        </w:p>
                        <w:p w14:paraId="477B07A2" w14:textId="77777777" w:rsidR="00E85B85" w:rsidRDefault="00E85B85" w:rsidP="00E85B85">
                          <w:pPr>
                            <w:widowControl/>
                            <w:suppressAutoHyphens w:val="0"/>
                            <w:autoSpaceDE w:val="0"/>
                            <w:adjustRightInd w:val="0"/>
                            <w:spacing w:line="100" w:lineRule="atLeast"/>
                            <w:ind w:left="142"/>
                            <w:jc w:val="center"/>
                            <w:textAlignment w:val="auto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477B07A3" w14:textId="77777777" w:rsidR="00E85B85" w:rsidRPr="00AD2F01" w:rsidRDefault="00E85B85" w:rsidP="00E85B85">
                          <w:pPr>
                            <w:widowControl/>
                            <w:suppressAutoHyphens w:val="0"/>
                            <w:autoSpaceDE w:val="0"/>
                            <w:adjustRightInd w:val="0"/>
                            <w:spacing w:line="100" w:lineRule="atLeast"/>
                            <w:ind w:left="142"/>
                            <w:jc w:val="center"/>
                            <w:textAlignment w:val="auto"/>
                            <w:rPr>
                              <w:rFonts w:ascii="Arial Black" w:hAnsi="Arial Black" w:cs="Arial Black"/>
                              <w:sz w:val="44"/>
                              <w:szCs w:val="44"/>
                            </w:rPr>
                          </w:pPr>
                          <w:r w:rsidRPr="00AD2F01">
                            <w:rPr>
                              <w:rFonts w:ascii="Arial Black" w:hAnsi="Arial Black" w:cs="Arial Black"/>
                              <w:sz w:val="44"/>
                              <w:szCs w:val="44"/>
                            </w:rPr>
                            <w:t xml:space="preserve">Cahier </w:t>
                          </w:r>
                        </w:p>
                        <w:p w14:paraId="477B07A4" w14:textId="77777777" w:rsidR="00E85B85" w:rsidRPr="00AD2F01" w:rsidRDefault="00E85B85" w:rsidP="00E85B85">
                          <w:pPr>
                            <w:widowControl/>
                            <w:suppressAutoHyphens w:val="0"/>
                            <w:autoSpaceDE w:val="0"/>
                            <w:adjustRightInd w:val="0"/>
                            <w:spacing w:line="100" w:lineRule="atLeast"/>
                            <w:ind w:left="142"/>
                            <w:jc w:val="center"/>
                            <w:textAlignment w:val="auto"/>
                            <w:rPr>
                              <w:sz w:val="44"/>
                              <w:szCs w:val="44"/>
                            </w:rPr>
                          </w:pPr>
                          <w:r w:rsidRPr="00AD2F01">
                            <w:rPr>
                              <w:rFonts w:ascii="Arial Black" w:hAnsi="Arial Black" w:cs="Arial Black"/>
                              <w:sz w:val="44"/>
                              <w:szCs w:val="44"/>
                            </w:rPr>
                            <w:t>de Clauses Techniques Particulières</w:t>
                          </w:r>
                        </w:p>
                        <w:p w14:paraId="477B07A5" w14:textId="77777777" w:rsidR="00E85B85" w:rsidRDefault="00E85B85" w:rsidP="00E85B85">
                          <w:pPr>
                            <w:widowControl/>
                            <w:suppressAutoHyphens w:val="0"/>
                            <w:autoSpaceDE w:val="0"/>
                            <w:adjustRightInd w:val="0"/>
                            <w:spacing w:line="100" w:lineRule="atLeast"/>
                            <w:ind w:left="142"/>
                            <w:jc w:val="center"/>
                            <w:textAlignment w:val="auto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477B07A6" w14:textId="77777777" w:rsidR="00E85B85" w:rsidRDefault="00FC0AA3" w:rsidP="00E85B85">
                          <w:pPr>
                            <w:widowControl/>
                            <w:suppressAutoHyphens w:val="0"/>
                            <w:autoSpaceDE w:val="0"/>
                            <w:adjustRightInd w:val="0"/>
                            <w:spacing w:line="100" w:lineRule="atLeast"/>
                            <w:ind w:left="142"/>
                            <w:jc w:val="center"/>
                            <w:textAlignment w:val="auto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cs="Century Gothic"/>
                              <w:sz w:val="36"/>
                              <w:szCs w:val="36"/>
                            </w:rPr>
                            <w:t>Annexe 2</w:t>
                          </w:r>
                        </w:p>
                        <w:p w14:paraId="477B07A7" w14:textId="77777777" w:rsidR="00E85B85" w:rsidRDefault="00E85B85" w:rsidP="00E85B85">
                          <w:pPr>
                            <w:widowControl/>
                            <w:suppressAutoHyphens w:val="0"/>
                            <w:autoSpaceDE w:val="0"/>
                            <w:adjustRightInd w:val="0"/>
                            <w:spacing w:line="100" w:lineRule="atLeast"/>
                            <w:ind w:left="142"/>
                            <w:jc w:val="center"/>
                            <w:textAlignment w:val="auto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cs="Century Gothic"/>
                              <w:sz w:val="36"/>
                              <w:szCs w:val="36"/>
                            </w:rPr>
                            <w:t xml:space="preserve">- </w:t>
                          </w:r>
                          <w:r w:rsidR="00FC0AA3">
                            <w:rPr>
                              <w:rFonts w:cs="Century Gothic"/>
                              <w:sz w:val="36"/>
                              <w:szCs w:val="36"/>
                            </w:rPr>
                            <w:t>Description Technique des Matériels</w:t>
                          </w:r>
                          <w:r>
                            <w:rPr>
                              <w:rFonts w:cs="Century Gothic"/>
                              <w:sz w:val="36"/>
                              <w:szCs w:val="36"/>
                            </w:rPr>
                            <w:t xml:space="preserve"> -</w:t>
                          </w:r>
                        </w:p>
                        <w:p w14:paraId="477B07A8" w14:textId="77777777" w:rsidR="00E85B85" w:rsidRDefault="00E85B85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477B0799">
              <v:stroke joinstyle="miter"/>
              <v:path gradientshapeok="t" o:connecttype="rect"/>
            </v:shapetype>
            <v:shape id="Zone de texte 2" style="position:absolute;margin-left:15.35pt;margin-top:313.35pt;width:465.75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yLeDwIAACAEAAAOAAAAZHJzL2Uyb0RvYy54bWysU1Fv0zAQfkfiP1h+p0mqdqxR02l0FCGN&#10;gTT4ARfHaSwcn7HdJuXXc3a7rhqIB4QfLJ/v/Pm77+6WN2Ov2V46r9BUvJjknEkjsFFmW/FvXzdv&#10;rjnzAUwDGo2s+EF6frN6/Wo52FJOsUPdSMcIxPhysBXvQrBllnnRyR78BK005GzR9RDIdNuscTAQ&#10;eq+zaZ5fZQO6xjoU0nu6vTs6+Srht60U4XPbehmYrjhxC2l3aa/jnq2WUG4d2E6JEw34BxY9KEOf&#10;nqHuIADbOfUbVK+EQ49tmAjsM2xbJWTKgbIp8hfZPHZgZcqFxPH2LJP/f7DiYf9ovzgWxnc4UgFT&#10;Et7eo/jumcF1B2Yrb53DoZPQ0MdFlCwbrC9PT6PUvvQRpB4+YUNFhl3ABDS2ro+qUJ6M0KkAh7Po&#10;cgxM0OV8Uczz6ZwzQb5ils+upqksGZRPz63z4YPEnsVDxR1VNcHD/t6HSAfKp5D4m0etmo3SOhlu&#10;W6+1Y3ugDtiklTJ4EaYNGyq+mBORv0Pkaf0JoleBWlmrvuLX5yAoo27vTZMaLYDSxzNR1uYkZNTu&#10;qGIY65ECo6A1NgeS1OGxZWnE6NCh+8nZQO1acf9jB05ypj8aKsuimM1ifydjNn9LGjJ36akvPWAE&#10;QVU8cHY8rkOaiZS6vaXybVQS9pnJiSu1YdL7NDKxzy/tFPU82KtfAAAA//8DAFBLAwQUAAYACAAA&#10;ACEA299cMN8AAAAKAQAADwAAAGRycy9kb3ducmV2LnhtbEyPwW7CMAyG75P2DpEn7YJGujIKdE3R&#10;hsRpJzq4h8a01RqnSwKUt5932m62/Ovz9xfr0fbigj50jhQ8TxMQSLUzHTUK9p/bpyWIEDUZ3TtC&#10;BTcMsC7v7wqdG3elHV6q2AiGUMi1gjbGIZcy1C1aHaZuQOLbyXmrI6++kcbrK8NtL9MkyaTVHfGH&#10;Vg+4abH+qs5WQfZdzSYfBzOh3W377ms7N5v9XKnHh/HtFUTEMf6F4Vef1aFkp6M7kwmiVzBLFpxk&#10;VprxwIFVlqYgjgqWL4sVyLKQ/yuUPwAAAP//AwBQSwECLQAUAAYACAAAACEAtoM4kv4AAADhAQAA&#10;EwAAAAAAAAAAAAAAAAAAAAAAW0NvbnRlbnRfVHlwZXNdLnhtbFBLAQItABQABgAIAAAAIQA4/SH/&#10;1gAAAJQBAAALAAAAAAAAAAAAAAAAAC8BAABfcmVscy8ucmVsc1BLAQItABQABgAIAAAAIQALZyLe&#10;DwIAACAEAAAOAAAAAAAAAAAAAAAAAC4CAABkcnMvZTJvRG9jLnhtbFBLAQItABQABgAIAAAAIQDb&#10;31ww3wAAAAoBAAAPAAAAAAAAAAAAAAAAAGkEAABkcnMvZG93bnJldi54bWxQSwUGAAAAAAQABADz&#10;AAAAdQUAAAAA&#10;">
              <v:textbox style="mso-fit-shape-to-text:t">
                <w:txbxContent>
                  <w:p w:rsidR="00E85B85" w:rsidP="00E85B85" w:rsidRDefault="00E85B85" w14:paraId="477B07A1" w14:textId="77777777">
                    <w:pPr>
                      <w:widowControl/>
                      <w:suppressAutoHyphens w:val="0"/>
                      <w:autoSpaceDE w:val="0"/>
                      <w:adjustRightInd w:val="0"/>
                      <w:spacing w:line="100" w:lineRule="atLeast"/>
                      <w:ind w:left="142"/>
                      <w:jc w:val="center"/>
                      <w:textAlignment w:val="auto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sz w:val="44"/>
                        <w:szCs w:val="44"/>
                      </w:rPr>
                      <w:t>Maintenance multi-techniques du plateau d’hébergement de l’INSA Rennes</w:t>
                    </w:r>
                  </w:p>
                  <w:p w:rsidR="00E85B85" w:rsidP="00E85B85" w:rsidRDefault="00E85B85" w14:paraId="477B07A2" w14:textId="77777777">
                    <w:pPr>
                      <w:widowControl/>
                      <w:suppressAutoHyphens w:val="0"/>
                      <w:autoSpaceDE w:val="0"/>
                      <w:adjustRightInd w:val="0"/>
                      <w:spacing w:line="100" w:lineRule="atLeast"/>
                      <w:ind w:left="142"/>
                      <w:jc w:val="center"/>
                      <w:textAlignment w:val="auto"/>
                      <w:rPr>
                        <w:sz w:val="36"/>
                        <w:szCs w:val="36"/>
                      </w:rPr>
                    </w:pPr>
                  </w:p>
                  <w:p w:rsidRPr="00AD2F01" w:rsidR="00E85B85" w:rsidP="00E85B85" w:rsidRDefault="00E85B85" w14:paraId="477B07A3" w14:textId="77777777">
                    <w:pPr>
                      <w:widowControl/>
                      <w:suppressAutoHyphens w:val="0"/>
                      <w:autoSpaceDE w:val="0"/>
                      <w:adjustRightInd w:val="0"/>
                      <w:spacing w:line="100" w:lineRule="atLeast"/>
                      <w:ind w:left="142"/>
                      <w:jc w:val="center"/>
                      <w:textAlignment w:val="auto"/>
                      <w:rPr>
                        <w:rFonts w:ascii="Arial Black" w:hAnsi="Arial Black" w:cs="Arial Black"/>
                        <w:sz w:val="44"/>
                        <w:szCs w:val="44"/>
                      </w:rPr>
                    </w:pPr>
                    <w:r w:rsidRPr="00AD2F01">
                      <w:rPr>
                        <w:rFonts w:ascii="Arial Black" w:hAnsi="Arial Black" w:cs="Arial Black"/>
                        <w:sz w:val="44"/>
                        <w:szCs w:val="44"/>
                      </w:rPr>
                      <w:t xml:space="preserve">Cahier </w:t>
                    </w:r>
                  </w:p>
                  <w:p w:rsidRPr="00AD2F01" w:rsidR="00E85B85" w:rsidP="00E85B85" w:rsidRDefault="00E85B85" w14:paraId="477B07A4" w14:textId="77777777">
                    <w:pPr>
                      <w:widowControl/>
                      <w:suppressAutoHyphens w:val="0"/>
                      <w:autoSpaceDE w:val="0"/>
                      <w:adjustRightInd w:val="0"/>
                      <w:spacing w:line="100" w:lineRule="atLeast"/>
                      <w:ind w:left="142"/>
                      <w:jc w:val="center"/>
                      <w:textAlignment w:val="auto"/>
                      <w:rPr>
                        <w:sz w:val="44"/>
                        <w:szCs w:val="44"/>
                      </w:rPr>
                    </w:pPr>
                    <w:proofErr w:type="gramStart"/>
                    <w:r w:rsidRPr="00AD2F01">
                      <w:rPr>
                        <w:rFonts w:ascii="Arial Black" w:hAnsi="Arial Black" w:cs="Arial Black"/>
                        <w:sz w:val="44"/>
                        <w:szCs w:val="44"/>
                      </w:rPr>
                      <w:t>de</w:t>
                    </w:r>
                    <w:proofErr w:type="gramEnd"/>
                    <w:r w:rsidRPr="00AD2F01">
                      <w:rPr>
                        <w:rFonts w:ascii="Arial Black" w:hAnsi="Arial Black" w:cs="Arial Black"/>
                        <w:sz w:val="44"/>
                        <w:szCs w:val="44"/>
                      </w:rPr>
                      <w:t xml:space="preserve"> Clauses Techniques Particulières</w:t>
                    </w:r>
                  </w:p>
                  <w:p w:rsidR="00E85B85" w:rsidP="00E85B85" w:rsidRDefault="00E85B85" w14:paraId="477B07A5" w14:textId="77777777">
                    <w:pPr>
                      <w:widowControl/>
                      <w:suppressAutoHyphens w:val="0"/>
                      <w:autoSpaceDE w:val="0"/>
                      <w:adjustRightInd w:val="0"/>
                      <w:spacing w:line="100" w:lineRule="atLeast"/>
                      <w:ind w:left="142"/>
                      <w:jc w:val="center"/>
                      <w:textAlignment w:val="auto"/>
                      <w:rPr>
                        <w:sz w:val="36"/>
                        <w:szCs w:val="36"/>
                      </w:rPr>
                    </w:pPr>
                  </w:p>
                  <w:p w:rsidR="00E85B85" w:rsidP="00E85B85" w:rsidRDefault="00FC0AA3" w14:paraId="477B07A6" w14:textId="77777777">
                    <w:pPr>
                      <w:widowControl/>
                      <w:suppressAutoHyphens w:val="0"/>
                      <w:autoSpaceDE w:val="0"/>
                      <w:adjustRightInd w:val="0"/>
                      <w:spacing w:line="100" w:lineRule="atLeast"/>
                      <w:ind w:left="142"/>
                      <w:jc w:val="center"/>
                      <w:textAlignment w:val="auto"/>
                      <w:rPr>
                        <w:sz w:val="36"/>
                        <w:szCs w:val="36"/>
                      </w:rPr>
                    </w:pPr>
                    <w:r>
                      <w:rPr>
                        <w:rFonts w:cs="Century Gothic"/>
                        <w:sz w:val="36"/>
                        <w:szCs w:val="36"/>
                      </w:rPr>
                      <w:t>Annexe 2</w:t>
                    </w:r>
                  </w:p>
                  <w:p w:rsidR="00E85B85" w:rsidP="00E85B85" w:rsidRDefault="00E85B85" w14:paraId="477B07A7" w14:textId="77777777">
                    <w:pPr>
                      <w:widowControl/>
                      <w:suppressAutoHyphens w:val="0"/>
                      <w:autoSpaceDE w:val="0"/>
                      <w:adjustRightInd w:val="0"/>
                      <w:spacing w:line="100" w:lineRule="atLeast"/>
                      <w:ind w:left="142"/>
                      <w:jc w:val="center"/>
                      <w:textAlignment w:val="auto"/>
                      <w:rPr>
                        <w:sz w:val="36"/>
                        <w:szCs w:val="36"/>
                      </w:rPr>
                    </w:pPr>
                    <w:r>
                      <w:rPr>
                        <w:rFonts w:cs="Century Gothic"/>
                        <w:sz w:val="36"/>
                        <w:szCs w:val="36"/>
                      </w:rPr>
                      <w:t xml:space="preserve">- </w:t>
                    </w:r>
                    <w:r w:rsidR="00FC0AA3">
                      <w:rPr>
                        <w:rFonts w:cs="Century Gothic"/>
                        <w:sz w:val="36"/>
                        <w:szCs w:val="36"/>
                      </w:rPr>
                      <w:t>Description Technique des Matériels</w:t>
                    </w:r>
                    <w:r>
                      <w:rPr>
                        <w:rFonts w:cs="Century Gothic"/>
                        <w:sz w:val="36"/>
                        <w:szCs w:val="36"/>
                      </w:rPr>
                      <w:t xml:space="preserve"> -</w:t>
                    </w:r>
                  </w:p>
                  <w:p w:rsidR="00E85B85" w:rsidRDefault="00E85B85" w14:paraId="477B07A8" w14:textId="77777777"/>
                </w:txbxContent>
              </v:textbox>
              <w10:wrap type="square" anchorx="margin"/>
            </v:shape>
          </w:pict>
        </mc:Fallback>
      </mc:AlternateContent>
    </w:r>
    <w:r w:rsidR="00FC0AA3">
      <w:rPr>
        <w:noProof/>
        <w:lang w:eastAsia="fr-FR"/>
      </w:rPr>
      <w:drawing>
        <wp:anchor distT="0" distB="0" distL="114300" distR="114300" simplePos="0" relativeHeight="251658241" behindDoc="0" locked="0" layoutInCell="1" allowOverlap="1" wp14:anchorId="477B079B" wp14:editId="477B079C">
          <wp:simplePos x="0" y="0"/>
          <wp:positionH relativeFrom="column">
            <wp:posOffset>-1020599</wp:posOffset>
          </wp:positionH>
          <wp:positionV relativeFrom="paragraph">
            <wp:posOffset>-449639</wp:posOffset>
          </wp:positionV>
          <wp:extent cx="7607880" cy="10761840"/>
          <wp:effectExtent l="0" t="0" r="0" b="1410"/>
          <wp:wrapThrough wrapText="bothSides">
            <wp:wrapPolygon edited="0">
              <wp:start x="0" y="0"/>
              <wp:lineTo x="0" y="21565"/>
              <wp:lineTo x="21526" y="21565"/>
              <wp:lineTo x="21526" y="0"/>
              <wp:lineTo x="0" y="0"/>
            </wp:wrapPolygon>
          </wp:wrapThrough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07880" cy="107618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B0797" w14:textId="77777777" w:rsidR="00BF2606" w:rsidRDefault="00FC0AA3">
    <w:pPr>
      <w:pStyle w:val="Header"/>
    </w:pPr>
    <w:r>
      <w:rPr>
        <w:noProof/>
        <w:lang w:eastAsia="fr-FR"/>
      </w:rPr>
      <w:drawing>
        <wp:anchor distT="0" distB="0" distL="114300" distR="114300" simplePos="0" relativeHeight="251658242" behindDoc="1" locked="0" layoutInCell="1" allowOverlap="1" wp14:anchorId="477B079D" wp14:editId="477B079E">
          <wp:simplePos x="0" y="0"/>
          <wp:positionH relativeFrom="column">
            <wp:posOffset>-899639</wp:posOffset>
          </wp:positionH>
          <wp:positionV relativeFrom="paragraph">
            <wp:posOffset>-449639</wp:posOffset>
          </wp:positionV>
          <wp:extent cx="7560360" cy="1160280"/>
          <wp:effectExtent l="0" t="0" r="2490" b="1770"/>
          <wp:wrapNone/>
          <wp:docPr id="2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60" cy="11602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75088"/>
    <w:multiLevelType w:val="multilevel"/>
    <w:tmpl w:val="819A6700"/>
    <w:styleLink w:val="WWNum39"/>
    <w:lvl w:ilvl="0">
      <w:numFmt w:val="bullet"/>
      <w:lvlText w:val="-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01DB60EA"/>
    <w:multiLevelType w:val="multilevel"/>
    <w:tmpl w:val="9EDA8DC8"/>
    <w:styleLink w:val="WWNum2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09385D4E"/>
    <w:multiLevelType w:val="multilevel"/>
    <w:tmpl w:val="81344D56"/>
    <w:styleLink w:val="WW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09BB795D"/>
    <w:multiLevelType w:val="multilevel"/>
    <w:tmpl w:val="4B82462E"/>
    <w:styleLink w:val="WWNum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0EE63FB2"/>
    <w:multiLevelType w:val="multilevel"/>
    <w:tmpl w:val="9BE409A4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0F094F"/>
    <w:multiLevelType w:val="hybridMultilevel"/>
    <w:tmpl w:val="FFFFFFFF"/>
    <w:lvl w:ilvl="0" w:tplc="C06A4B2E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8B7808E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5660D6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A20A5A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EBCCF2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EF8893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6C724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8B0C21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5581C0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AB1BEB"/>
    <w:multiLevelType w:val="multilevel"/>
    <w:tmpl w:val="8AFA25D8"/>
    <w:styleLink w:val="WWNum18"/>
    <w:lvl w:ilvl="0">
      <w:numFmt w:val="bullet"/>
      <w:lvlText w:val="-"/>
      <w:lvlJc w:val="left"/>
      <w:pPr>
        <w:ind w:left="1068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3" w:hanging="360"/>
      </w:pPr>
      <w:rPr>
        <w:rFonts w:cs="Courier New"/>
      </w:rPr>
    </w:lvl>
    <w:lvl w:ilvl="2">
      <w:numFmt w:val="bullet"/>
      <w:lvlText w:val=""/>
      <w:lvlJc w:val="left"/>
      <w:pPr>
        <w:ind w:left="2163" w:hanging="360"/>
      </w:pPr>
    </w:lvl>
    <w:lvl w:ilvl="3">
      <w:numFmt w:val="bullet"/>
      <w:lvlText w:val=""/>
      <w:lvlJc w:val="left"/>
      <w:pPr>
        <w:ind w:left="2883" w:hanging="360"/>
      </w:pPr>
    </w:lvl>
    <w:lvl w:ilvl="4">
      <w:numFmt w:val="bullet"/>
      <w:lvlText w:val="o"/>
      <w:lvlJc w:val="left"/>
      <w:pPr>
        <w:ind w:left="3603" w:hanging="360"/>
      </w:pPr>
      <w:rPr>
        <w:rFonts w:cs="Courier New"/>
      </w:rPr>
    </w:lvl>
    <w:lvl w:ilvl="5">
      <w:numFmt w:val="bullet"/>
      <w:lvlText w:val=""/>
      <w:lvlJc w:val="left"/>
      <w:pPr>
        <w:ind w:left="4323" w:hanging="360"/>
      </w:pPr>
    </w:lvl>
    <w:lvl w:ilvl="6">
      <w:numFmt w:val="bullet"/>
      <w:lvlText w:val=""/>
      <w:lvlJc w:val="left"/>
      <w:pPr>
        <w:ind w:left="5043" w:hanging="360"/>
      </w:pPr>
    </w:lvl>
    <w:lvl w:ilvl="7">
      <w:numFmt w:val="bullet"/>
      <w:lvlText w:val="o"/>
      <w:lvlJc w:val="left"/>
      <w:pPr>
        <w:ind w:left="5763" w:hanging="360"/>
      </w:pPr>
      <w:rPr>
        <w:rFonts w:cs="Courier New"/>
      </w:rPr>
    </w:lvl>
    <w:lvl w:ilvl="8">
      <w:numFmt w:val="bullet"/>
      <w:lvlText w:val=""/>
      <w:lvlJc w:val="left"/>
      <w:pPr>
        <w:ind w:left="6483" w:hanging="360"/>
      </w:pPr>
    </w:lvl>
  </w:abstractNum>
  <w:abstractNum w:abstractNumId="7" w15:restartNumberingAfterBreak="0">
    <w:nsid w:val="19D114E2"/>
    <w:multiLevelType w:val="multilevel"/>
    <w:tmpl w:val="BF0E2EC4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23B802F0"/>
    <w:multiLevelType w:val="multilevel"/>
    <w:tmpl w:val="AD566674"/>
    <w:styleLink w:val="WWNum20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29D20FCA"/>
    <w:multiLevelType w:val="multilevel"/>
    <w:tmpl w:val="C9CC1DEE"/>
    <w:styleLink w:val="WWNum2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31" w:hanging="720"/>
      </w:pPr>
    </w:lvl>
    <w:lvl w:ilvl="2">
      <w:start w:val="1"/>
      <w:numFmt w:val="decimal"/>
      <w:lvlText w:val="%1.%2.%3"/>
      <w:lvlJc w:val="left"/>
      <w:pPr>
        <w:ind w:left="3142" w:hanging="720"/>
      </w:pPr>
    </w:lvl>
    <w:lvl w:ilvl="3">
      <w:start w:val="1"/>
      <w:numFmt w:val="decimal"/>
      <w:lvlText w:val="%1.%2.%3.%4"/>
      <w:lvlJc w:val="left"/>
      <w:pPr>
        <w:ind w:left="4713" w:hanging="1080"/>
      </w:pPr>
    </w:lvl>
    <w:lvl w:ilvl="4">
      <w:start w:val="1"/>
      <w:numFmt w:val="decimal"/>
      <w:lvlText w:val="%1.%2.%3.%4.%5"/>
      <w:lvlJc w:val="left"/>
      <w:pPr>
        <w:ind w:left="5924" w:hanging="1080"/>
      </w:pPr>
    </w:lvl>
    <w:lvl w:ilvl="5">
      <w:start w:val="1"/>
      <w:numFmt w:val="decimal"/>
      <w:lvlText w:val="%1.%2.%3.%4.%5.%6"/>
      <w:lvlJc w:val="left"/>
      <w:pPr>
        <w:ind w:left="7495" w:hanging="1440"/>
      </w:pPr>
    </w:lvl>
    <w:lvl w:ilvl="6">
      <w:start w:val="1"/>
      <w:numFmt w:val="decimal"/>
      <w:lvlText w:val="%1.%2.%3.%4.%5.%6.%7"/>
      <w:lvlJc w:val="left"/>
      <w:pPr>
        <w:ind w:left="9066" w:hanging="1800"/>
      </w:pPr>
    </w:lvl>
    <w:lvl w:ilvl="7">
      <w:start w:val="1"/>
      <w:numFmt w:val="decimal"/>
      <w:lvlText w:val="%1.%2.%3.%4.%5.%6.%7.%8"/>
      <w:lvlJc w:val="left"/>
      <w:pPr>
        <w:ind w:left="10277" w:hanging="1800"/>
      </w:pPr>
    </w:lvl>
    <w:lvl w:ilvl="8">
      <w:start w:val="1"/>
      <w:numFmt w:val="decimal"/>
      <w:lvlText w:val="%1.%2.%3.%4.%5.%6.%7.%8.%9"/>
      <w:lvlJc w:val="left"/>
      <w:pPr>
        <w:ind w:left="11848" w:hanging="2160"/>
      </w:pPr>
    </w:lvl>
  </w:abstractNum>
  <w:abstractNum w:abstractNumId="10" w15:restartNumberingAfterBreak="0">
    <w:nsid w:val="2C782934"/>
    <w:multiLevelType w:val="multilevel"/>
    <w:tmpl w:val="D9F40BA4"/>
    <w:styleLink w:val="WWNum1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 w15:restartNumberingAfterBreak="0">
    <w:nsid w:val="34F30AA9"/>
    <w:multiLevelType w:val="multilevel"/>
    <w:tmpl w:val="686EBD9A"/>
    <w:styleLink w:val="WWNum8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39EE2EFD"/>
    <w:multiLevelType w:val="multilevel"/>
    <w:tmpl w:val="AE4C054E"/>
    <w:styleLink w:val="WWNum1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3ACF5B16"/>
    <w:multiLevelType w:val="multilevel"/>
    <w:tmpl w:val="3B7A4566"/>
    <w:styleLink w:val="WWNum10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4" w15:restartNumberingAfterBreak="0">
    <w:nsid w:val="430C6913"/>
    <w:multiLevelType w:val="multilevel"/>
    <w:tmpl w:val="AD4A90BA"/>
    <w:styleLink w:val="WWNum25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3142" w:hanging="720"/>
      </w:pPr>
    </w:lvl>
    <w:lvl w:ilvl="3">
      <w:start w:val="1"/>
      <w:numFmt w:val="decimal"/>
      <w:lvlText w:val="%1.%2.%3.%4."/>
      <w:lvlJc w:val="left"/>
      <w:pPr>
        <w:ind w:left="4713" w:hanging="1080"/>
      </w:pPr>
    </w:lvl>
    <w:lvl w:ilvl="4">
      <w:start w:val="1"/>
      <w:numFmt w:val="decimal"/>
      <w:lvlText w:val="%1.%2.%3.%4.%5."/>
      <w:lvlJc w:val="left"/>
      <w:pPr>
        <w:ind w:left="6284" w:hanging="1440"/>
      </w:pPr>
    </w:lvl>
    <w:lvl w:ilvl="5">
      <w:start w:val="1"/>
      <w:numFmt w:val="decimal"/>
      <w:lvlText w:val="%1.%2.%3.%4.%5.%6."/>
      <w:lvlJc w:val="left"/>
      <w:pPr>
        <w:ind w:left="7495" w:hanging="1440"/>
      </w:pPr>
    </w:lvl>
    <w:lvl w:ilvl="6">
      <w:start w:val="1"/>
      <w:numFmt w:val="decimal"/>
      <w:lvlText w:val="%1.%2.%3.%4.%5.%6.%7."/>
      <w:lvlJc w:val="left"/>
      <w:pPr>
        <w:ind w:left="9066" w:hanging="1800"/>
      </w:pPr>
    </w:lvl>
    <w:lvl w:ilvl="7">
      <w:start w:val="1"/>
      <w:numFmt w:val="decimal"/>
      <w:lvlText w:val="%1.%2.%3.%4.%5.%6.%7.%8."/>
      <w:lvlJc w:val="left"/>
      <w:pPr>
        <w:ind w:left="10637" w:hanging="2160"/>
      </w:pPr>
    </w:lvl>
    <w:lvl w:ilvl="8">
      <w:start w:val="1"/>
      <w:numFmt w:val="decimal"/>
      <w:lvlText w:val="%1.%2.%3.%4.%5.%6.%7.%8.%9."/>
      <w:lvlJc w:val="left"/>
      <w:pPr>
        <w:ind w:left="11848" w:hanging="2160"/>
      </w:pPr>
    </w:lvl>
  </w:abstractNum>
  <w:abstractNum w:abstractNumId="15" w15:restartNumberingAfterBreak="0">
    <w:nsid w:val="489B231E"/>
    <w:multiLevelType w:val="multilevel"/>
    <w:tmpl w:val="D6FE69D8"/>
    <w:styleLink w:val="WWNum26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16" w15:restartNumberingAfterBreak="0">
    <w:nsid w:val="4A170E56"/>
    <w:multiLevelType w:val="multilevel"/>
    <w:tmpl w:val="7632BD4E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7" w15:restartNumberingAfterBreak="0">
    <w:nsid w:val="4B467AB6"/>
    <w:multiLevelType w:val="multilevel"/>
    <w:tmpl w:val="F184000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4C483C60"/>
    <w:multiLevelType w:val="multilevel"/>
    <w:tmpl w:val="C0CE3AA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54A45C2B"/>
    <w:multiLevelType w:val="hybridMultilevel"/>
    <w:tmpl w:val="FFFFFFFF"/>
    <w:lvl w:ilvl="0" w:tplc="093473F6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29B8E38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DEAF4B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D0A4E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DF446C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B9038B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304DA0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288479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BDC36A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7C461A"/>
    <w:multiLevelType w:val="multilevel"/>
    <w:tmpl w:val="40D8018A"/>
    <w:styleLink w:val="WWNum7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1" w15:restartNumberingAfterBreak="0">
    <w:nsid w:val="5CBB2F51"/>
    <w:multiLevelType w:val="multilevel"/>
    <w:tmpl w:val="F4A6074A"/>
    <w:styleLink w:val="WWNum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2" w15:restartNumberingAfterBreak="0">
    <w:nsid w:val="60834A73"/>
    <w:multiLevelType w:val="multilevel"/>
    <w:tmpl w:val="BECC223C"/>
    <w:styleLink w:val="WWNum16"/>
    <w:lvl w:ilvl="0">
      <w:numFmt w:val="bullet"/>
      <w:lvlText w:val="-"/>
      <w:lvlJc w:val="left"/>
      <w:pPr>
        <w:ind w:left="720" w:hanging="360"/>
      </w:pPr>
      <w:rPr>
        <w:rFonts w:eastAsia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3" w15:restartNumberingAfterBreak="0">
    <w:nsid w:val="67BB3FC6"/>
    <w:multiLevelType w:val="multilevel"/>
    <w:tmpl w:val="A432ACEA"/>
    <w:styleLink w:val="WWNum2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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68502478"/>
    <w:multiLevelType w:val="multilevel"/>
    <w:tmpl w:val="B04E1970"/>
    <w:styleLink w:val="WWNum17"/>
    <w:lvl w:ilvl="0">
      <w:numFmt w:val="bullet"/>
      <w:lvlText w:val="-"/>
      <w:lvlJc w:val="left"/>
      <w:pPr>
        <w:ind w:left="1068" w:hanging="360"/>
      </w:pPr>
      <w:rPr>
        <w:rFonts w:eastAsia="DejaVu Sans" w:cs="Arial"/>
      </w:r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 w15:restartNumberingAfterBreak="0">
    <w:nsid w:val="689863D3"/>
    <w:multiLevelType w:val="multilevel"/>
    <w:tmpl w:val="B1B4F87E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6" w15:restartNumberingAfterBreak="0">
    <w:nsid w:val="6912348A"/>
    <w:multiLevelType w:val="multilevel"/>
    <w:tmpl w:val="913E8F64"/>
    <w:styleLink w:val="WWNum1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7" w15:restartNumberingAfterBreak="0">
    <w:nsid w:val="6A824FCA"/>
    <w:multiLevelType w:val="multilevel"/>
    <w:tmpl w:val="9A0C2682"/>
    <w:styleLink w:val="WWNum45"/>
    <w:lvl w:ilvl="0">
      <w:numFmt w:val="bullet"/>
      <w:lvlText w:val="-"/>
      <w:lvlJc w:val="left"/>
      <w:pPr>
        <w:ind w:left="720" w:hanging="360"/>
      </w:pPr>
      <w:rPr>
        <w:rFonts w:ascii="Tahoma" w:eastAsia="Calibri" w:hAnsi="Tahoma" w:cs="Calibri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8" w15:restartNumberingAfterBreak="0">
    <w:nsid w:val="7118658F"/>
    <w:multiLevelType w:val="multilevel"/>
    <w:tmpl w:val="FAC4DCDA"/>
    <w:styleLink w:val="WWNum11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72D64601"/>
    <w:multiLevelType w:val="multilevel"/>
    <w:tmpl w:val="ADF409D6"/>
    <w:styleLink w:val="WW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0" w15:restartNumberingAfterBreak="0">
    <w:nsid w:val="76BD7EA9"/>
    <w:multiLevelType w:val="multilevel"/>
    <w:tmpl w:val="B67A02EC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" w15:restartNumberingAfterBreak="0">
    <w:nsid w:val="7E637CBF"/>
    <w:multiLevelType w:val="multilevel"/>
    <w:tmpl w:val="DBD2A48E"/>
    <w:styleLink w:val="WWNum2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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2089423961">
    <w:abstractNumId w:val="19"/>
  </w:num>
  <w:num w:numId="2" w16cid:durableId="735863991">
    <w:abstractNumId w:val="5"/>
  </w:num>
  <w:num w:numId="3" w16cid:durableId="44110297">
    <w:abstractNumId w:val="30"/>
  </w:num>
  <w:num w:numId="4" w16cid:durableId="770392354">
    <w:abstractNumId w:val="17"/>
  </w:num>
  <w:num w:numId="5" w16cid:durableId="1905871396">
    <w:abstractNumId w:val="29"/>
  </w:num>
  <w:num w:numId="6" w16cid:durableId="184297996">
    <w:abstractNumId w:val="16"/>
  </w:num>
  <w:num w:numId="7" w16cid:durableId="1179389880">
    <w:abstractNumId w:val="25"/>
  </w:num>
  <w:num w:numId="8" w16cid:durableId="32772473">
    <w:abstractNumId w:val="21"/>
  </w:num>
  <w:num w:numId="9" w16cid:durableId="1447650498">
    <w:abstractNumId w:val="3"/>
  </w:num>
  <w:num w:numId="10" w16cid:durableId="2080784963">
    <w:abstractNumId w:val="20"/>
  </w:num>
  <w:num w:numId="11" w16cid:durableId="396630514">
    <w:abstractNumId w:val="11"/>
  </w:num>
  <w:num w:numId="12" w16cid:durableId="1566180658">
    <w:abstractNumId w:val="7"/>
  </w:num>
  <w:num w:numId="13" w16cid:durableId="893353425">
    <w:abstractNumId w:val="13"/>
  </w:num>
  <w:num w:numId="14" w16cid:durableId="951667922">
    <w:abstractNumId w:val="28"/>
  </w:num>
  <w:num w:numId="15" w16cid:durableId="612128743">
    <w:abstractNumId w:val="4"/>
  </w:num>
  <w:num w:numId="16" w16cid:durableId="493836181">
    <w:abstractNumId w:val="10"/>
  </w:num>
  <w:num w:numId="17" w16cid:durableId="454255461">
    <w:abstractNumId w:val="26"/>
  </w:num>
  <w:num w:numId="18" w16cid:durableId="1488747911">
    <w:abstractNumId w:val="12"/>
  </w:num>
  <w:num w:numId="19" w16cid:durableId="1548176810">
    <w:abstractNumId w:val="22"/>
  </w:num>
  <w:num w:numId="20" w16cid:durableId="192883366">
    <w:abstractNumId w:val="24"/>
  </w:num>
  <w:num w:numId="21" w16cid:durableId="967513109">
    <w:abstractNumId w:val="6"/>
  </w:num>
  <w:num w:numId="22" w16cid:durableId="915286796">
    <w:abstractNumId w:val="2"/>
  </w:num>
  <w:num w:numId="23" w16cid:durableId="810293766">
    <w:abstractNumId w:val="8"/>
  </w:num>
  <w:num w:numId="24" w16cid:durableId="1630891527">
    <w:abstractNumId w:val="1"/>
  </w:num>
  <w:num w:numId="25" w16cid:durableId="1012103600">
    <w:abstractNumId w:val="23"/>
  </w:num>
  <w:num w:numId="26" w16cid:durableId="75707307">
    <w:abstractNumId w:val="31"/>
  </w:num>
  <w:num w:numId="27" w16cid:durableId="1433553686">
    <w:abstractNumId w:val="9"/>
  </w:num>
  <w:num w:numId="28" w16cid:durableId="328679341">
    <w:abstractNumId w:val="14"/>
  </w:num>
  <w:num w:numId="29" w16cid:durableId="396511347">
    <w:abstractNumId w:val="15"/>
  </w:num>
  <w:num w:numId="30" w16cid:durableId="370351432">
    <w:abstractNumId w:val="0"/>
  </w:num>
  <w:num w:numId="31" w16cid:durableId="850146402">
    <w:abstractNumId w:val="27"/>
  </w:num>
  <w:num w:numId="32" w16cid:durableId="8653673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BA"/>
    <w:rsid w:val="00017C09"/>
    <w:rsid w:val="00114188"/>
    <w:rsid w:val="001201B9"/>
    <w:rsid w:val="00206C17"/>
    <w:rsid w:val="00237B95"/>
    <w:rsid w:val="0036064B"/>
    <w:rsid w:val="0036203D"/>
    <w:rsid w:val="003930F9"/>
    <w:rsid w:val="003A4600"/>
    <w:rsid w:val="005309AF"/>
    <w:rsid w:val="00544D8C"/>
    <w:rsid w:val="00554CDA"/>
    <w:rsid w:val="006F7DC1"/>
    <w:rsid w:val="0071482A"/>
    <w:rsid w:val="00733CBA"/>
    <w:rsid w:val="008F73C2"/>
    <w:rsid w:val="0091146B"/>
    <w:rsid w:val="00932196"/>
    <w:rsid w:val="00A63310"/>
    <w:rsid w:val="00B022D9"/>
    <w:rsid w:val="00B31B29"/>
    <w:rsid w:val="00B7266A"/>
    <w:rsid w:val="00BF2606"/>
    <w:rsid w:val="00CF69CE"/>
    <w:rsid w:val="00D22064"/>
    <w:rsid w:val="00D43D9D"/>
    <w:rsid w:val="00D96AE0"/>
    <w:rsid w:val="00DD7745"/>
    <w:rsid w:val="00E2268F"/>
    <w:rsid w:val="00E85B85"/>
    <w:rsid w:val="00EC7389"/>
    <w:rsid w:val="00F44B29"/>
    <w:rsid w:val="00FC0AA3"/>
    <w:rsid w:val="0CCD201D"/>
    <w:rsid w:val="1161A8E2"/>
    <w:rsid w:val="1774443A"/>
    <w:rsid w:val="1FD5492A"/>
    <w:rsid w:val="2C5D625E"/>
    <w:rsid w:val="32BAEE1C"/>
    <w:rsid w:val="35EDF703"/>
    <w:rsid w:val="3DF25EEE"/>
    <w:rsid w:val="446CAF75"/>
    <w:rsid w:val="4AFE8C44"/>
    <w:rsid w:val="4E6AF9B8"/>
    <w:rsid w:val="4F5268E4"/>
    <w:rsid w:val="4F935618"/>
    <w:rsid w:val="58174F92"/>
    <w:rsid w:val="5D3A8E2C"/>
    <w:rsid w:val="6B7C0954"/>
    <w:rsid w:val="6CB69440"/>
    <w:rsid w:val="6E2A7C70"/>
    <w:rsid w:val="73663660"/>
    <w:rsid w:val="7EE8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B0716"/>
  <w15:docId w15:val="{3CFE3239-B6C0-452C-A7E4-B909124C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DejaVu Sans" w:hAnsi="Century Gothic" w:cs="DejaVu Sans"/>
        <w:lang w:val="fr-FR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pPr>
      <w:pBdr>
        <w:top w:val="single" w:sz="24" w:space="0" w:color="052F61"/>
        <w:left w:val="single" w:sz="24" w:space="0" w:color="052F61"/>
        <w:bottom w:val="single" w:sz="24" w:space="0" w:color="052F61"/>
        <w:right w:val="single" w:sz="24" w:space="0" w:color="052F61"/>
      </w:pBdr>
      <w:shd w:val="clear" w:color="auto" w:fill="052F61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Heading2">
    <w:name w:val="heading 2"/>
    <w:basedOn w:val="Standard"/>
    <w:next w:val="Standard"/>
    <w:pPr>
      <w:pBdr>
        <w:top w:val="single" w:sz="24" w:space="0" w:color="B1D2FB"/>
        <w:left w:val="single" w:sz="24" w:space="0" w:color="B1D2FB"/>
        <w:bottom w:val="single" w:sz="24" w:space="0" w:color="B1D2FB"/>
        <w:right w:val="single" w:sz="24" w:space="0" w:color="B1D2FB"/>
      </w:pBdr>
      <w:shd w:val="clear" w:color="auto" w:fill="B1D2FB"/>
      <w:spacing w:after="0"/>
      <w:outlineLvl w:val="1"/>
    </w:pPr>
    <w:rPr>
      <w:caps/>
      <w:spacing w:val="15"/>
    </w:rPr>
  </w:style>
  <w:style w:type="paragraph" w:styleId="Heading3">
    <w:name w:val="heading 3"/>
    <w:basedOn w:val="Standard"/>
    <w:next w:val="Standard"/>
    <w:pPr>
      <w:pBdr>
        <w:top w:val="single" w:sz="6" w:space="2" w:color="052F61"/>
      </w:pBdr>
      <w:spacing w:before="300" w:after="0"/>
      <w:outlineLvl w:val="2"/>
    </w:pPr>
    <w:rPr>
      <w:caps/>
      <w:color w:val="021730"/>
      <w:spacing w:val="15"/>
    </w:rPr>
  </w:style>
  <w:style w:type="paragraph" w:styleId="Heading4">
    <w:name w:val="heading 4"/>
    <w:basedOn w:val="Standard"/>
    <w:next w:val="Standard"/>
    <w:pPr>
      <w:pBdr>
        <w:top w:val="dotted" w:sz="6" w:space="2" w:color="052F61"/>
      </w:pBdr>
      <w:spacing w:before="200" w:after="0"/>
      <w:outlineLvl w:val="3"/>
    </w:pPr>
    <w:rPr>
      <w:caps/>
      <w:color w:val="032348"/>
      <w:spacing w:val="10"/>
    </w:rPr>
  </w:style>
  <w:style w:type="paragraph" w:styleId="Heading5">
    <w:name w:val="heading 5"/>
    <w:basedOn w:val="Standard"/>
    <w:next w:val="Standard"/>
    <w:pPr>
      <w:pBdr>
        <w:bottom w:val="single" w:sz="6" w:space="1" w:color="052F61"/>
      </w:pBdr>
      <w:spacing w:before="200" w:after="0"/>
      <w:outlineLvl w:val="4"/>
    </w:pPr>
    <w:rPr>
      <w:caps/>
      <w:color w:val="032348"/>
      <w:spacing w:val="10"/>
    </w:rPr>
  </w:style>
  <w:style w:type="paragraph" w:styleId="Heading6">
    <w:name w:val="heading 6"/>
    <w:basedOn w:val="Standard"/>
    <w:next w:val="Standard"/>
    <w:pPr>
      <w:pBdr>
        <w:bottom w:val="dotted" w:sz="6" w:space="1" w:color="052F61"/>
      </w:pBdr>
      <w:spacing w:before="200" w:after="0"/>
      <w:outlineLvl w:val="5"/>
    </w:pPr>
    <w:rPr>
      <w:caps/>
      <w:color w:val="032348"/>
      <w:spacing w:val="10"/>
    </w:rPr>
  </w:style>
  <w:style w:type="paragraph" w:styleId="Heading7">
    <w:name w:val="heading 7"/>
    <w:basedOn w:val="Standard"/>
    <w:next w:val="Standard"/>
    <w:pPr>
      <w:spacing w:before="200" w:after="0"/>
      <w:outlineLvl w:val="6"/>
    </w:pPr>
    <w:rPr>
      <w:caps/>
      <w:color w:val="032348"/>
      <w:spacing w:val="10"/>
    </w:rPr>
  </w:style>
  <w:style w:type="paragraph" w:styleId="Heading8">
    <w:name w:val="heading 8"/>
    <w:basedOn w:val="Standard"/>
    <w:next w:val="Standar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Standard"/>
    <w:next w:val="Standar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before="100"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before="0" w:after="140"/>
    </w:pPr>
  </w:style>
  <w:style w:type="paragraph" w:styleId="List">
    <w:name w:val="List"/>
    <w:basedOn w:val="Textbody"/>
    <w:rPr>
      <w:rFonts w:cs="Lohit Devanagari"/>
      <w:sz w:val="24"/>
    </w:rPr>
  </w:style>
  <w:style w:type="paragraph" w:styleId="Caption">
    <w:name w:val="caption"/>
    <w:basedOn w:val="Standard"/>
    <w:next w:val="Standard"/>
    <w:rPr>
      <w:b/>
      <w:bCs/>
      <w:color w:val="032348"/>
      <w:sz w:val="16"/>
      <w:szCs w:val="16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HeaderandFooter">
    <w:name w:val="Header and Footer"/>
    <w:basedOn w:val="Standard"/>
  </w:style>
  <w:style w:type="paragraph" w:styleId="Header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TOCHeading">
    <w:name w:val="TOC Heading"/>
    <w:basedOn w:val="Heading1"/>
    <w:next w:val="Standard"/>
  </w:style>
  <w:style w:type="paragraph" w:styleId="ListParagraph">
    <w:name w:val="List Paragraph"/>
    <w:basedOn w:val="Standard"/>
    <w:pPr>
      <w:ind w:left="720"/>
    </w:pPr>
  </w:style>
  <w:style w:type="paragraph" w:customStyle="1" w:styleId="Contents1">
    <w:name w:val="Contents 1"/>
    <w:basedOn w:val="Standard"/>
    <w:next w:val="Standard"/>
    <w:autoRedefine/>
    <w:pPr>
      <w:spacing w:after="100"/>
    </w:pPr>
  </w:style>
  <w:style w:type="paragraph" w:customStyle="1" w:styleId="Contents2">
    <w:name w:val="Contents 2"/>
    <w:basedOn w:val="Standard"/>
    <w:next w:val="Standard"/>
    <w:autoRedefine/>
    <w:pPr>
      <w:spacing w:after="100"/>
      <w:ind w:left="220"/>
    </w:pPr>
  </w:style>
  <w:style w:type="paragraph" w:styleId="Quote">
    <w:name w:val="Quote"/>
    <w:basedOn w:val="Standard"/>
    <w:next w:val="Standard"/>
    <w:rPr>
      <w:i/>
      <w:iCs/>
      <w:sz w:val="24"/>
      <w:szCs w:val="24"/>
    </w:rPr>
  </w:style>
  <w:style w:type="paragraph" w:customStyle="1" w:styleId="Default">
    <w:name w:val="Default"/>
    <w:pPr>
      <w:widowControl/>
      <w:spacing w:before="10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tents3">
    <w:name w:val="Contents 3"/>
    <w:basedOn w:val="Standard"/>
    <w:next w:val="Standard"/>
    <w:autoRedefine/>
    <w:pPr>
      <w:spacing w:after="100"/>
      <w:ind w:left="440"/>
    </w:pPr>
  </w:style>
  <w:style w:type="paragraph" w:styleId="Title">
    <w:name w:val="Title"/>
    <w:basedOn w:val="Standard"/>
    <w:next w:val="Standard"/>
    <w:pPr>
      <w:spacing w:before="0" w:after="0"/>
    </w:pPr>
    <w:rPr>
      <w:caps/>
      <w:color w:val="052F61"/>
      <w:spacing w:val="10"/>
      <w:sz w:val="52"/>
      <w:szCs w:val="52"/>
    </w:rPr>
  </w:style>
  <w:style w:type="paragraph" w:styleId="Subtitle">
    <w:name w:val="Subtitle"/>
    <w:basedOn w:val="Standard"/>
    <w:next w:val="Standard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paragraph" w:styleId="NoSpacing">
    <w:name w:val="No Spacing"/>
    <w:pPr>
      <w:widowControl/>
      <w:spacing w:before="100"/>
    </w:pPr>
  </w:style>
  <w:style w:type="paragraph" w:styleId="IntenseQuote">
    <w:name w:val="Intense Quote"/>
    <w:basedOn w:val="Standard"/>
    <w:next w:val="Standard"/>
    <w:pPr>
      <w:spacing w:before="240" w:after="240" w:line="240" w:lineRule="auto"/>
      <w:ind w:left="1080" w:right="1080"/>
      <w:jc w:val="center"/>
    </w:pPr>
    <w:rPr>
      <w:color w:val="052F61"/>
      <w:sz w:val="24"/>
      <w:szCs w:val="24"/>
    </w:r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IndexHeading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IndexHeading"/>
  </w:style>
  <w:style w:type="character" w:customStyle="1" w:styleId="En-tteCar">
    <w:name w:val="En-tête Car"/>
    <w:basedOn w:val="DefaultParagraphFont"/>
  </w:style>
  <w:style w:type="character" w:customStyle="1" w:styleId="PieddepageCar">
    <w:name w:val="Pied de page Car"/>
    <w:basedOn w:val="DefaultParagraphFont"/>
  </w:style>
  <w:style w:type="character" w:customStyle="1" w:styleId="TextedebullesCar">
    <w:name w:val="Texte de bulles Car"/>
    <w:basedOn w:val="DefaultParagraphFont"/>
    <w:rPr>
      <w:rFonts w:ascii="Tahoma" w:eastAsia="Tahoma" w:hAnsi="Tahoma" w:cs="Tahoma"/>
      <w:sz w:val="16"/>
      <w:szCs w:val="16"/>
    </w:rPr>
  </w:style>
  <w:style w:type="character" w:styleId="PlaceholderText">
    <w:name w:val="Placeholder Text"/>
    <w:basedOn w:val="DefaultParagraphFont"/>
    <w:rPr>
      <w:color w:val="808080"/>
    </w:rPr>
  </w:style>
  <w:style w:type="character" w:customStyle="1" w:styleId="Titre1Car">
    <w:name w:val="Titre 1 Car"/>
    <w:basedOn w:val="DefaultParagraphFont"/>
    <w:rPr>
      <w:caps/>
      <w:color w:val="FFFFFF"/>
      <w:spacing w:val="15"/>
      <w:sz w:val="22"/>
      <w:szCs w:val="22"/>
      <w:shd w:val="clear" w:color="auto" w:fill="052F61"/>
    </w:rPr>
  </w:style>
  <w:style w:type="character" w:customStyle="1" w:styleId="Internetlink">
    <w:name w:val="Internet link"/>
    <w:basedOn w:val="DefaultParagraphFont"/>
    <w:rPr>
      <w:color w:val="0D2E46"/>
      <w:u w:val="single"/>
    </w:rPr>
  </w:style>
  <w:style w:type="character" w:customStyle="1" w:styleId="Titre2Car">
    <w:name w:val="Titre 2 Car"/>
    <w:basedOn w:val="DefaultParagraphFont"/>
    <w:rPr>
      <w:caps/>
      <w:spacing w:val="15"/>
      <w:shd w:val="clear" w:color="auto" w:fill="B1D2FB"/>
    </w:rPr>
  </w:style>
  <w:style w:type="character" w:customStyle="1" w:styleId="CitationCar">
    <w:name w:val="Citation Car"/>
    <w:basedOn w:val="DefaultParagraphFont"/>
    <w:rPr>
      <w:i/>
      <w:iCs/>
      <w:sz w:val="24"/>
      <w:szCs w:val="24"/>
    </w:rPr>
  </w:style>
  <w:style w:type="character" w:customStyle="1" w:styleId="Titre3Car">
    <w:name w:val="Titre 3 Car"/>
    <w:basedOn w:val="DefaultParagraphFont"/>
    <w:rPr>
      <w:caps/>
      <w:color w:val="021730"/>
      <w:spacing w:val="15"/>
    </w:rPr>
  </w:style>
  <w:style w:type="character" w:customStyle="1" w:styleId="Titre4Car">
    <w:name w:val="Titre 4 Car"/>
    <w:basedOn w:val="DefaultParagraphFont"/>
    <w:rPr>
      <w:caps/>
      <w:color w:val="032348"/>
      <w:spacing w:val="10"/>
    </w:rPr>
  </w:style>
  <w:style w:type="character" w:customStyle="1" w:styleId="Titre5Car">
    <w:name w:val="Titre 5 Car"/>
    <w:basedOn w:val="DefaultParagraphFont"/>
    <w:rPr>
      <w:caps/>
      <w:color w:val="032348"/>
      <w:spacing w:val="10"/>
    </w:rPr>
  </w:style>
  <w:style w:type="character" w:customStyle="1" w:styleId="Titre6Car">
    <w:name w:val="Titre 6 Car"/>
    <w:basedOn w:val="DefaultParagraphFont"/>
    <w:rPr>
      <w:caps/>
      <w:color w:val="032348"/>
      <w:spacing w:val="10"/>
    </w:rPr>
  </w:style>
  <w:style w:type="character" w:customStyle="1" w:styleId="Titre7Car">
    <w:name w:val="Titre 7 Car"/>
    <w:basedOn w:val="DefaultParagraphFont"/>
    <w:rPr>
      <w:caps/>
      <w:color w:val="032348"/>
      <w:spacing w:val="10"/>
    </w:rPr>
  </w:style>
  <w:style w:type="character" w:customStyle="1" w:styleId="Titre8Car">
    <w:name w:val="Titre 8 Car"/>
    <w:basedOn w:val="DefaultParagraphFont"/>
    <w:rPr>
      <w:caps/>
      <w:spacing w:val="10"/>
      <w:sz w:val="18"/>
      <w:szCs w:val="18"/>
    </w:rPr>
  </w:style>
  <w:style w:type="character" w:customStyle="1" w:styleId="Titre9Car">
    <w:name w:val="Titre 9 Car"/>
    <w:basedOn w:val="DefaultParagraphFont"/>
    <w:rPr>
      <w:i/>
      <w:iCs/>
      <w:caps/>
      <w:spacing w:val="10"/>
      <w:sz w:val="18"/>
      <w:szCs w:val="18"/>
    </w:rPr>
  </w:style>
  <w:style w:type="character" w:customStyle="1" w:styleId="TitreCar">
    <w:name w:val="Titre Car"/>
    <w:basedOn w:val="DefaultParagraphFont"/>
    <w:rPr>
      <w:rFonts w:ascii="Century Gothic" w:eastAsia="DejaVu Sans" w:hAnsi="Century Gothic" w:cs="DejaVu Sans"/>
      <w:caps/>
      <w:color w:val="052F61"/>
      <w:spacing w:val="10"/>
      <w:sz w:val="52"/>
      <w:szCs w:val="52"/>
    </w:rPr>
  </w:style>
  <w:style w:type="character" w:customStyle="1" w:styleId="Sous-titreCar">
    <w:name w:val="Sous-titre Car"/>
    <w:basedOn w:val="DefaultParagraphFont"/>
    <w:rPr>
      <w:caps/>
      <w:color w:val="595959"/>
      <w:spacing w:val="10"/>
      <w:sz w:val="21"/>
      <w:szCs w:val="21"/>
    </w:rPr>
  </w:style>
  <w:style w:type="character" w:styleId="Strong">
    <w:name w:val="Strong"/>
    <w:rPr>
      <w:b/>
      <w:bCs/>
    </w:rPr>
  </w:style>
  <w:style w:type="character" w:styleId="Emphasis">
    <w:name w:val="Emphasis"/>
    <w:rPr>
      <w:caps/>
      <w:color w:val="021730"/>
      <w:spacing w:val="5"/>
    </w:rPr>
  </w:style>
  <w:style w:type="character" w:customStyle="1" w:styleId="CitationintenseCar">
    <w:name w:val="Citation intense Car"/>
    <w:basedOn w:val="DefaultParagraphFont"/>
    <w:rPr>
      <w:color w:val="052F61"/>
      <w:sz w:val="24"/>
      <w:szCs w:val="24"/>
    </w:rPr>
  </w:style>
  <w:style w:type="character" w:styleId="SubtleEmphasis">
    <w:name w:val="Subtle Emphasis"/>
    <w:rPr>
      <w:i/>
      <w:iCs/>
      <w:color w:val="021730"/>
    </w:rPr>
  </w:style>
  <w:style w:type="character" w:styleId="IntenseEmphasis">
    <w:name w:val="Intense Emphasis"/>
    <w:rPr>
      <w:b/>
      <w:bCs/>
      <w:caps/>
      <w:color w:val="021730"/>
      <w:spacing w:val="10"/>
    </w:rPr>
  </w:style>
  <w:style w:type="character" w:styleId="SubtleReference">
    <w:name w:val="Subtle Reference"/>
    <w:rPr>
      <w:b/>
      <w:bCs/>
      <w:color w:val="052F61"/>
    </w:rPr>
  </w:style>
  <w:style w:type="character" w:styleId="IntenseReference">
    <w:name w:val="Intense Reference"/>
    <w:rPr>
      <w:b/>
      <w:bCs/>
      <w:i/>
      <w:iCs/>
      <w:caps/>
      <w:color w:val="052F61"/>
    </w:rPr>
  </w:style>
  <w:style w:type="character" w:styleId="BookTitle">
    <w:name w:val="Book Title"/>
    <w:rPr>
      <w:b/>
      <w:bCs/>
      <w:i/>
      <w:iCs/>
      <w:spacing w:val="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eastAsia="Times New Roman" w:cs="Aria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eastAsia="DejaVu Sans" w:cs="Arial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eastAsia="Times New Roman" w:cs="Times New Roman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sz w:val="20"/>
    </w:rPr>
  </w:style>
  <w:style w:type="character" w:customStyle="1" w:styleId="ListLabel59">
    <w:name w:val="ListLabel 59"/>
    <w:rPr>
      <w:sz w:val="20"/>
    </w:rPr>
  </w:style>
  <w:style w:type="character" w:customStyle="1" w:styleId="ListLabel60">
    <w:name w:val="ListLabel 60"/>
    <w:rPr>
      <w:sz w:val="20"/>
    </w:rPr>
  </w:style>
  <w:style w:type="character" w:customStyle="1" w:styleId="ListLabel61">
    <w:name w:val="ListLabel 61"/>
    <w:rPr>
      <w:sz w:val="20"/>
    </w:rPr>
  </w:style>
  <w:style w:type="character" w:customStyle="1" w:styleId="ListLabel62">
    <w:name w:val="ListLabel 62"/>
    <w:rPr>
      <w:sz w:val="20"/>
    </w:rPr>
  </w:style>
  <w:style w:type="character" w:customStyle="1" w:styleId="ListLabel63">
    <w:name w:val="ListLabel 63"/>
    <w:rPr>
      <w:sz w:val="20"/>
    </w:rPr>
  </w:style>
  <w:style w:type="character" w:customStyle="1" w:styleId="ListLabel64">
    <w:name w:val="ListLabel 64"/>
    <w:rPr>
      <w:sz w:val="20"/>
    </w:rPr>
  </w:style>
  <w:style w:type="character" w:customStyle="1" w:styleId="ListLabel65">
    <w:name w:val="ListLabel 65"/>
    <w:rPr>
      <w:sz w:val="20"/>
    </w:rPr>
  </w:style>
  <w:style w:type="character" w:customStyle="1" w:styleId="ListLabel66">
    <w:name w:val="ListLabel 66"/>
    <w:rPr>
      <w:sz w:val="20"/>
    </w:rPr>
  </w:style>
  <w:style w:type="character" w:customStyle="1" w:styleId="IndexLink">
    <w:name w:val="Index Link"/>
  </w:style>
  <w:style w:type="character" w:customStyle="1" w:styleId="ListLabel67">
    <w:name w:val="ListLabel 67"/>
    <w:rPr>
      <w:rFonts w:cs="Courier New"/>
    </w:rPr>
  </w:style>
  <w:style w:type="character" w:customStyle="1" w:styleId="ListLabel83">
    <w:name w:val="ListLabel 83"/>
    <w:rPr>
      <w:rFonts w:ascii="Tahoma" w:eastAsia="Calibri" w:hAnsi="Tahoma" w:cs="Calibri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Aucuneliste1">
    <w:name w:val="Aucune liste1"/>
    <w:basedOn w:val="NoList"/>
    <w:pPr>
      <w:numPr>
        <w:numId w:val="3"/>
      </w:numPr>
    </w:pPr>
  </w:style>
  <w:style w:type="numbering" w:customStyle="1" w:styleId="WWNum1">
    <w:name w:val="WWNum1"/>
    <w:basedOn w:val="NoList"/>
    <w:pPr>
      <w:numPr>
        <w:numId w:val="4"/>
      </w:numPr>
    </w:pPr>
  </w:style>
  <w:style w:type="numbering" w:customStyle="1" w:styleId="WWNum2">
    <w:name w:val="WWNum2"/>
    <w:basedOn w:val="NoList"/>
    <w:pPr>
      <w:numPr>
        <w:numId w:val="5"/>
      </w:numPr>
    </w:pPr>
  </w:style>
  <w:style w:type="numbering" w:customStyle="1" w:styleId="WWNum3">
    <w:name w:val="WWNum3"/>
    <w:basedOn w:val="NoList"/>
    <w:pPr>
      <w:numPr>
        <w:numId w:val="6"/>
      </w:numPr>
    </w:pPr>
  </w:style>
  <w:style w:type="numbering" w:customStyle="1" w:styleId="WWNum4">
    <w:name w:val="WWNum4"/>
    <w:basedOn w:val="NoList"/>
    <w:pPr>
      <w:numPr>
        <w:numId w:val="7"/>
      </w:numPr>
    </w:pPr>
  </w:style>
  <w:style w:type="numbering" w:customStyle="1" w:styleId="WWNum5">
    <w:name w:val="WWNum5"/>
    <w:basedOn w:val="NoList"/>
    <w:pPr>
      <w:numPr>
        <w:numId w:val="8"/>
      </w:numPr>
    </w:pPr>
  </w:style>
  <w:style w:type="numbering" w:customStyle="1" w:styleId="WWNum6">
    <w:name w:val="WWNum6"/>
    <w:basedOn w:val="NoList"/>
    <w:pPr>
      <w:numPr>
        <w:numId w:val="9"/>
      </w:numPr>
    </w:pPr>
  </w:style>
  <w:style w:type="numbering" w:customStyle="1" w:styleId="WWNum7">
    <w:name w:val="WWNum7"/>
    <w:basedOn w:val="NoList"/>
    <w:pPr>
      <w:numPr>
        <w:numId w:val="10"/>
      </w:numPr>
    </w:pPr>
  </w:style>
  <w:style w:type="numbering" w:customStyle="1" w:styleId="WWNum8">
    <w:name w:val="WWNum8"/>
    <w:basedOn w:val="NoList"/>
    <w:pPr>
      <w:numPr>
        <w:numId w:val="11"/>
      </w:numPr>
    </w:pPr>
  </w:style>
  <w:style w:type="numbering" w:customStyle="1" w:styleId="WWNum9">
    <w:name w:val="WWNum9"/>
    <w:basedOn w:val="NoList"/>
    <w:pPr>
      <w:numPr>
        <w:numId w:val="12"/>
      </w:numPr>
    </w:pPr>
  </w:style>
  <w:style w:type="numbering" w:customStyle="1" w:styleId="WWNum10">
    <w:name w:val="WWNum10"/>
    <w:basedOn w:val="NoList"/>
    <w:pPr>
      <w:numPr>
        <w:numId w:val="13"/>
      </w:numPr>
    </w:pPr>
  </w:style>
  <w:style w:type="numbering" w:customStyle="1" w:styleId="WWNum11">
    <w:name w:val="WWNum11"/>
    <w:basedOn w:val="NoList"/>
    <w:pPr>
      <w:numPr>
        <w:numId w:val="14"/>
      </w:numPr>
    </w:pPr>
  </w:style>
  <w:style w:type="numbering" w:customStyle="1" w:styleId="WWNum12">
    <w:name w:val="WWNum12"/>
    <w:basedOn w:val="NoList"/>
    <w:pPr>
      <w:numPr>
        <w:numId w:val="15"/>
      </w:numPr>
    </w:pPr>
  </w:style>
  <w:style w:type="numbering" w:customStyle="1" w:styleId="WWNum13">
    <w:name w:val="WWNum13"/>
    <w:basedOn w:val="NoList"/>
    <w:pPr>
      <w:numPr>
        <w:numId w:val="16"/>
      </w:numPr>
    </w:pPr>
  </w:style>
  <w:style w:type="numbering" w:customStyle="1" w:styleId="WWNum14">
    <w:name w:val="WWNum14"/>
    <w:basedOn w:val="NoList"/>
    <w:pPr>
      <w:numPr>
        <w:numId w:val="17"/>
      </w:numPr>
    </w:pPr>
  </w:style>
  <w:style w:type="numbering" w:customStyle="1" w:styleId="WWNum15">
    <w:name w:val="WWNum15"/>
    <w:basedOn w:val="NoList"/>
    <w:pPr>
      <w:numPr>
        <w:numId w:val="18"/>
      </w:numPr>
    </w:pPr>
  </w:style>
  <w:style w:type="numbering" w:customStyle="1" w:styleId="WWNum16">
    <w:name w:val="WWNum16"/>
    <w:basedOn w:val="NoList"/>
    <w:pPr>
      <w:numPr>
        <w:numId w:val="19"/>
      </w:numPr>
    </w:pPr>
  </w:style>
  <w:style w:type="numbering" w:customStyle="1" w:styleId="WWNum17">
    <w:name w:val="WWNum17"/>
    <w:basedOn w:val="NoList"/>
    <w:pPr>
      <w:numPr>
        <w:numId w:val="20"/>
      </w:numPr>
    </w:pPr>
  </w:style>
  <w:style w:type="numbering" w:customStyle="1" w:styleId="WWNum18">
    <w:name w:val="WWNum18"/>
    <w:basedOn w:val="NoList"/>
    <w:pPr>
      <w:numPr>
        <w:numId w:val="21"/>
      </w:numPr>
    </w:pPr>
  </w:style>
  <w:style w:type="numbering" w:customStyle="1" w:styleId="WWNum19">
    <w:name w:val="WWNum19"/>
    <w:basedOn w:val="NoList"/>
    <w:pPr>
      <w:numPr>
        <w:numId w:val="22"/>
      </w:numPr>
    </w:pPr>
  </w:style>
  <w:style w:type="numbering" w:customStyle="1" w:styleId="WWNum20">
    <w:name w:val="WWNum20"/>
    <w:basedOn w:val="NoList"/>
    <w:pPr>
      <w:numPr>
        <w:numId w:val="23"/>
      </w:numPr>
    </w:pPr>
  </w:style>
  <w:style w:type="numbering" w:customStyle="1" w:styleId="WWNum21">
    <w:name w:val="WWNum21"/>
    <w:basedOn w:val="NoList"/>
    <w:pPr>
      <w:numPr>
        <w:numId w:val="24"/>
      </w:numPr>
    </w:pPr>
  </w:style>
  <w:style w:type="numbering" w:customStyle="1" w:styleId="WWNum22">
    <w:name w:val="WWNum22"/>
    <w:basedOn w:val="NoList"/>
    <w:pPr>
      <w:numPr>
        <w:numId w:val="25"/>
      </w:numPr>
    </w:pPr>
  </w:style>
  <w:style w:type="numbering" w:customStyle="1" w:styleId="WWNum23">
    <w:name w:val="WWNum23"/>
    <w:basedOn w:val="NoList"/>
    <w:pPr>
      <w:numPr>
        <w:numId w:val="26"/>
      </w:numPr>
    </w:pPr>
  </w:style>
  <w:style w:type="numbering" w:customStyle="1" w:styleId="WWNum24">
    <w:name w:val="WWNum24"/>
    <w:basedOn w:val="NoList"/>
    <w:pPr>
      <w:numPr>
        <w:numId w:val="27"/>
      </w:numPr>
    </w:pPr>
  </w:style>
  <w:style w:type="numbering" w:customStyle="1" w:styleId="WWNum25">
    <w:name w:val="WWNum25"/>
    <w:basedOn w:val="NoList"/>
    <w:pPr>
      <w:numPr>
        <w:numId w:val="28"/>
      </w:numPr>
    </w:pPr>
  </w:style>
  <w:style w:type="numbering" w:customStyle="1" w:styleId="WWNum26">
    <w:name w:val="WWNum26"/>
    <w:basedOn w:val="NoList"/>
    <w:pPr>
      <w:numPr>
        <w:numId w:val="29"/>
      </w:numPr>
    </w:pPr>
  </w:style>
  <w:style w:type="numbering" w:customStyle="1" w:styleId="WWNum39">
    <w:name w:val="WWNum39"/>
    <w:basedOn w:val="NoList"/>
    <w:pPr>
      <w:numPr>
        <w:numId w:val="30"/>
      </w:numPr>
    </w:pPr>
  </w:style>
  <w:style w:type="numbering" w:customStyle="1" w:styleId="WWNum45">
    <w:name w:val="WWNum45"/>
    <w:basedOn w:val="NoList"/>
    <w:pPr>
      <w:numPr>
        <w:numId w:val="31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3930F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930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40ca52-253f-4587-87da-0b217ad2d78f" xsi:nil="true"/>
    <lcf76f155ced4ddcb4097134ff3c332f xmlns="745a428a-1a69-48f0-bee3-d73ba18f2d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9E4B7C-CAE8-45B9-B067-8734435B28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45FC0-38EE-4009-866D-6BA4222EF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9D2AD2-6B55-43F7-B288-4E7BB2125D71}">
  <ds:schemaRefs>
    <ds:schemaRef ds:uri="http://schemas.microsoft.com/office/2006/metadata/properties"/>
    <ds:schemaRef ds:uri="http://schemas.microsoft.com/office/infopath/2007/PartnerControls"/>
    <ds:schemaRef ds:uri="b240ca52-253f-4587-87da-0b217ad2d78f"/>
    <ds:schemaRef ds:uri="745a428a-1a69-48f0-bee3-d73ba18f2d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3564</Characters>
  <Application>Microsoft Office Word</Application>
  <DocSecurity>4</DocSecurity>
  <Lines>29</Lines>
  <Paragraphs>8</Paragraphs>
  <ScaleCrop>false</ScaleCrop>
  <Company>INSA Rennes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 Pech</dc:creator>
  <cp:keywords/>
  <cp:lastModifiedBy>Delaunay Cedric</cp:lastModifiedBy>
  <cp:revision>13</cp:revision>
  <cp:lastPrinted>2020-10-19T14:28:00Z</cp:lastPrinted>
  <dcterms:created xsi:type="dcterms:W3CDTF">2020-10-19T14:29:00Z</dcterms:created>
  <dcterms:modified xsi:type="dcterms:W3CDTF">2024-10-10T14:57:00Z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INSA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0x0101009A62D17EF8257B4CA34AB3056D586AF4</vt:lpwstr>
  </property>
  <property fmtid="{D5CDD505-2E9C-101B-9397-08002B2CF9AE}" pid="10" name="MediaServiceImageTags">
    <vt:lpwstr/>
  </property>
</Properties>
</file>