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E6440" w14:textId="77777777" w:rsidR="00656A85" w:rsidRDefault="00656A85" w:rsidP="00656A85">
      <w:pPr>
        <w:jc w:val="center"/>
        <w:rPr>
          <w:rFonts w:eastAsiaTheme="minorEastAsia"/>
          <w:b/>
          <w:bCs/>
          <w:sz w:val="32"/>
          <w:szCs w:val="32"/>
        </w:rPr>
      </w:pPr>
      <w:r w:rsidRPr="32A2F6F3">
        <w:rPr>
          <w:rFonts w:eastAsiaTheme="minorEastAsia"/>
          <w:b/>
          <w:bCs/>
          <w:sz w:val="32"/>
          <w:szCs w:val="32"/>
        </w:rPr>
        <w:t>ANNEXE CLAUSE D’INSERTION SOCIALE A L’ACTE D’ENGAGEMENT</w:t>
      </w:r>
    </w:p>
    <w:p w14:paraId="2008C6E4" w14:textId="77777777" w:rsidR="00656A85" w:rsidRDefault="00656A85" w:rsidP="00656A85">
      <w:pPr>
        <w:jc w:val="both"/>
      </w:pPr>
    </w:p>
    <w:p w14:paraId="0BC2D1ED" w14:textId="77777777" w:rsidR="00656A85" w:rsidRDefault="00656A85" w:rsidP="00656A85">
      <w:pPr>
        <w:jc w:val="both"/>
        <w:rPr>
          <w:rFonts w:eastAsiaTheme="minorEastAsia"/>
          <w:b/>
          <w:bCs/>
          <w:caps/>
          <w:color w:val="000000" w:themeColor="text1"/>
          <w:sz w:val="24"/>
          <w:szCs w:val="24"/>
        </w:rPr>
      </w:pPr>
      <w:r w:rsidRPr="32A2F6F3">
        <w:rPr>
          <w:rFonts w:eastAsiaTheme="minorEastAsia"/>
          <w:b/>
          <w:bCs/>
          <w:caps/>
          <w:color w:val="000000" w:themeColor="text1"/>
          <w:sz w:val="24"/>
          <w:szCs w:val="24"/>
        </w:rPr>
        <w:t>Les Modalités d'applications de la clause sociale d'insertion</w:t>
      </w:r>
    </w:p>
    <w:p w14:paraId="4BFC344F" w14:textId="77777777" w:rsidR="00656A85" w:rsidRDefault="00656A85" w:rsidP="00656A85">
      <w:pPr>
        <w:jc w:val="both"/>
        <w:rPr>
          <w:rFonts w:eastAsiaTheme="minorEastAsia"/>
          <w:color w:val="000000" w:themeColor="text1"/>
          <w:sz w:val="24"/>
          <w:szCs w:val="24"/>
        </w:rPr>
      </w:pPr>
      <w:r w:rsidRPr="1F9791EF">
        <w:rPr>
          <w:rFonts w:eastAsiaTheme="minorEastAsia"/>
          <w:color w:val="000000" w:themeColor="text1"/>
          <w:sz w:val="24"/>
          <w:szCs w:val="24"/>
        </w:rPr>
        <w:t>Entreprise :</w:t>
      </w:r>
    </w:p>
    <w:p w14:paraId="256F91EB" w14:textId="77777777" w:rsidR="00656A85" w:rsidRDefault="00656A85" w:rsidP="00656A85">
      <w:pPr>
        <w:jc w:val="both"/>
        <w:rPr>
          <w:rFonts w:eastAsiaTheme="minorEastAsia"/>
          <w:color w:val="000000" w:themeColor="text1"/>
          <w:sz w:val="24"/>
          <w:szCs w:val="24"/>
        </w:rPr>
      </w:pPr>
    </w:p>
    <w:p w14:paraId="443DA855" w14:textId="77777777" w:rsidR="00656A85" w:rsidRDefault="00656A85" w:rsidP="00656A85">
      <w:pPr>
        <w:jc w:val="both"/>
        <w:rPr>
          <w:rFonts w:eastAsiaTheme="minorEastAsia"/>
          <w:i/>
          <w:iCs/>
          <w:color w:val="000000" w:themeColor="text1"/>
          <w:sz w:val="24"/>
          <w:szCs w:val="24"/>
        </w:rPr>
      </w:pPr>
      <w:r w:rsidRPr="6A98C613">
        <w:rPr>
          <w:rFonts w:eastAsiaTheme="minorEastAsia"/>
          <w:color w:val="000000" w:themeColor="text1"/>
          <w:sz w:val="24"/>
          <w:szCs w:val="24"/>
        </w:rPr>
        <w:t xml:space="preserve">L'engagement, dans le cadre d’heures d'insertion, prendra la forme suivante </w:t>
      </w:r>
      <w:r w:rsidRPr="6A98C613">
        <w:rPr>
          <w:rFonts w:eastAsiaTheme="minorEastAsia"/>
          <w:i/>
          <w:iCs/>
          <w:color w:val="000000" w:themeColor="text1"/>
          <w:sz w:val="16"/>
          <w:szCs w:val="16"/>
        </w:rPr>
        <w:t>(Cochez l'option retenue par l'entreprise ; La forme d'insertion proposée pourra être modifiée en cours d'exécution du marché au gré du titulaire, aux conditions expresses que la réalisation de l’action d’insertion mentionnée dans le CCAP et l’Acte d’engagement soit respectée et d'en informer les facilitateurs de la Cellule Emploi Grands Chantiers.)</w:t>
      </w:r>
      <w:r w:rsidRPr="6A98C613">
        <w:rPr>
          <w:rFonts w:eastAsiaTheme="minorEastAsia"/>
          <w:i/>
          <w:iCs/>
          <w:color w:val="000000" w:themeColor="text1"/>
          <w:sz w:val="20"/>
          <w:szCs w:val="20"/>
        </w:rPr>
        <w:t xml:space="preserve"> :</w:t>
      </w:r>
    </w:p>
    <w:p w14:paraId="0C6F950E" w14:textId="77777777" w:rsidR="00656A85" w:rsidRDefault="00656A85" w:rsidP="00656A85">
      <w:pPr>
        <w:jc w:val="both"/>
        <w:rPr>
          <w:rFonts w:eastAsiaTheme="minorEastAsia"/>
          <w:color w:val="000000" w:themeColor="text1"/>
          <w:sz w:val="24"/>
          <w:szCs w:val="24"/>
        </w:rPr>
      </w:pPr>
      <w:r>
        <w:rPr>
          <w:noProof/>
        </w:rPr>
        <mc:AlternateContent>
          <mc:Choice Requires="wps">
            <w:drawing>
              <wp:inline distT="0" distB="0" distL="0" distR="0" wp14:anchorId="328EE4E8" wp14:editId="2EF065FC">
                <wp:extent cx="114300" cy="114300"/>
                <wp:effectExtent l="0" t="0" r="19050" b="19050"/>
                <wp:docPr id="1173106146" name="Rectangle 1"/>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ect w14:anchorId="47BF58C5" id="Rectangle 1"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lbnAwIAAEUEAAAOAAAAZHJzL2Uyb0RvYy54bWysU01v2zAMvQ/YfxB0b2ynXTYYcXpo0V2G&#10;rWi3H6DIlC1AX5C0OPn3oyTbKbadhvkgiyL5yPdE7e/PWpET+CCt6WizqSkBw20vzdDRH9+fbj5R&#10;EiIzPVPWQEcvEOj94f27/eRa2NrRqh48QRAT2sl1dIzRtVUV+AiahY11YNAprNcsoumHqvdsQnSt&#10;qm1d76rJ+t55yyEEPH0sTnrI+EIAj9+ECBCJ6ij2FvPq83pMa3XYs3bwzI2Sz22wf+hCM2mw6Ar1&#10;yCIjP738A0pL7m2wIm641ZUVQnLIHJBNU//G5nVkDjIXFCe4Vabw/2D519OzJ7LHu2s+3jb1rrnb&#10;UWKYxrt6QfWYGRSQJuk0udBi+Kt79rMVcJtIn4XX6Y90yDlre1m1hXMkHA+b5u62xhvg6Jr3iFJd&#10;k50P8TNYTdKmox6LZ0XZ6UuIJXQJSbWMfZJK4TlrlUlrsEr26SwbaX7gQXlyYnjz8ZwZYLU3UWil&#10;zCrxKkzyLl4UFNQXEKgM9r7NjeSZvGIyzsHEprhG1kMp9aHGL8mVii1dZEsZBEzIAptcsWeAJbKA&#10;LNgFZo5PqZBHek2u58b8cExcy1zjw0Odl+nGNtakXNyauOZraaz/GzmFxObiJX7RqaiThDra/oKj&#10;wwwfLRbm0eeM5MJZzYznd5Uew1s7Y11f/+EXAAAA//8DAFBLAwQUAAYACAAAACEAdjXimNgAAAAD&#10;AQAADwAAAGRycy9kb3ducmV2LnhtbEyPQUvDQBCF7wX/wzIFL8Vu6kFKzKZIRelBBKsevE2yYzY2&#10;Oxuy0zb+e7f1oJcZHm94871iNfpOHWiIbWADi3kGirgOtuXGwNvrw9USVBRki11gMvBNEVblxaTA&#10;3IYjv9BhK41KIRxzNOBE+lzrWDvyGOehJ07eZxg8SpJDo+2AxxTuO32dZTfaY8vpg8Oe1o7q3Xbv&#10;DXxsRmm+Fo/ytMPZ+2zjqvr5vjLmcjre3YISGuXvGE74CR3KxFSFPduoOgOpiJznyVsmVf1uXRb6&#10;P3v5AwAA//8DAFBLAQItABQABgAIAAAAIQC2gziS/gAAAOEBAAATAAAAAAAAAAAAAAAAAAAAAABb&#10;Q29udGVudF9UeXBlc10ueG1sUEsBAi0AFAAGAAgAAAAhADj9If/WAAAAlAEAAAsAAAAAAAAAAAAA&#10;AAAALwEAAF9yZWxzLy5yZWxzUEsBAi0AFAAGAAgAAAAhAFVGVucDAgAARQQAAA4AAAAAAAAAAAAA&#10;AAAALgIAAGRycy9lMm9Eb2MueG1sUEsBAi0AFAAGAAgAAAAhAHY14pjYAAAAAwEAAA8AAAAAAAAA&#10;AAAAAAAAXQQAAGRycy9kb3ducmV2LnhtbFBLBQYAAAAABAAEAPMAAABiBQAAAAA=&#10;" filled="f" strokecolor="black [3213]" strokeweight="1pt">
                <w10:anchorlock/>
              </v:rect>
            </w:pict>
          </mc:Fallback>
        </mc:AlternateContent>
      </w:r>
      <w:r w:rsidRPr="5A06AE3E">
        <w:rPr>
          <w:rFonts w:eastAsiaTheme="minorEastAsia"/>
          <w:color w:val="000000" w:themeColor="text1"/>
          <w:sz w:val="24"/>
          <w:szCs w:val="24"/>
        </w:rPr>
        <w:t xml:space="preserve"> </w:t>
      </w:r>
      <w:r w:rsidRPr="5A06AE3E">
        <w:rPr>
          <w:rFonts w:eastAsiaTheme="minorEastAsia"/>
          <w:color w:val="000000" w:themeColor="text1"/>
          <w:sz w:val="24"/>
          <w:szCs w:val="24"/>
          <w:u w:val="single"/>
        </w:rPr>
        <w:t>1</w:t>
      </w:r>
      <w:r w:rsidRPr="5A06AE3E">
        <w:rPr>
          <w:rFonts w:eastAsiaTheme="minorEastAsia"/>
          <w:color w:val="000000" w:themeColor="text1"/>
          <w:sz w:val="24"/>
          <w:szCs w:val="24"/>
          <w:u w:val="single"/>
          <w:vertAlign w:val="superscript"/>
        </w:rPr>
        <w:t>e</w:t>
      </w:r>
      <w:r w:rsidRPr="5A06AE3E">
        <w:rPr>
          <w:rFonts w:eastAsiaTheme="minorEastAsia"/>
          <w:color w:val="000000" w:themeColor="text1"/>
          <w:sz w:val="24"/>
          <w:szCs w:val="24"/>
          <w:u w:val="single"/>
        </w:rPr>
        <w:t xml:space="preserve"> option</w:t>
      </w:r>
      <w:r w:rsidRPr="5A06AE3E">
        <w:rPr>
          <w:rFonts w:eastAsiaTheme="minorEastAsia"/>
          <w:color w:val="000000" w:themeColor="text1"/>
          <w:sz w:val="24"/>
          <w:szCs w:val="24"/>
        </w:rPr>
        <w:t xml:space="preserve"> : Embauche directe par l'entreprise titulaire </w:t>
      </w:r>
      <w:r w:rsidRPr="1F9791EF">
        <w:rPr>
          <w:rFonts w:eastAsiaTheme="minorEastAsia"/>
          <w:color w:val="000000" w:themeColor="text1"/>
          <w:sz w:val="24"/>
          <w:szCs w:val="24"/>
        </w:rPr>
        <w:t>du marché, ou par ses sous-traitants</w:t>
      </w:r>
    </w:p>
    <w:p w14:paraId="2FB5FB33" w14:textId="77777777" w:rsidR="00656A85" w:rsidRDefault="00656A85" w:rsidP="00656A85">
      <w:pPr>
        <w:jc w:val="both"/>
        <w:rPr>
          <w:rFonts w:eastAsiaTheme="minorEastAsia"/>
          <w:color w:val="000000" w:themeColor="text1"/>
          <w:sz w:val="24"/>
          <w:szCs w:val="24"/>
        </w:rPr>
      </w:pPr>
      <w:r w:rsidRPr="1F9791EF">
        <w:rPr>
          <w:rFonts w:eastAsiaTheme="minorEastAsia"/>
          <w:color w:val="000000" w:themeColor="text1"/>
          <w:sz w:val="24"/>
          <w:szCs w:val="24"/>
        </w:rPr>
        <w:t>Cette embauche peut se réaliser par tous les types de contrats de travail : CDD, CDI, contrats en alternance (d’apprentissage ou de professionnalisation), contrats aidés...</w:t>
      </w:r>
    </w:p>
    <w:p w14:paraId="7372A772" w14:textId="77777777" w:rsidR="00656A85" w:rsidRDefault="00656A85" w:rsidP="00656A85">
      <w:pPr>
        <w:jc w:val="both"/>
        <w:rPr>
          <w:rFonts w:eastAsiaTheme="minorEastAsia"/>
          <w:color w:val="000000" w:themeColor="text1"/>
          <w:sz w:val="24"/>
          <w:szCs w:val="24"/>
        </w:rPr>
      </w:pPr>
      <w:r w:rsidRPr="1F9791EF">
        <w:rPr>
          <w:rFonts w:eastAsiaTheme="minorEastAsia"/>
          <w:color w:val="000000" w:themeColor="text1"/>
          <w:sz w:val="24"/>
          <w:szCs w:val="24"/>
        </w:rPr>
        <w:t>A noter que dans le cadre de contrat de professionnalisation et de contrat d’apprentissage, les heures de formation réalisées durant le contrat sont valorisables au titre de la clause sociale d’insertion.</w:t>
      </w:r>
    </w:p>
    <w:p w14:paraId="108EAB0A" w14:textId="77777777" w:rsidR="00656A85" w:rsidRDefault="00656A85" w:rsidP="00656A85">
      <w:pPr>
        <w:jc w:val="both"/>
        <w:rPr>
          <w:rFonts w:eastAsiaTheme="minorEastAsia"/>
          <w:color w:val="000000" w:themeColor="text1"/>
          <w:sz w:val="24"/>
          <w:szCs w:val="24"/>
        </w:rPr>
      </w:pPr>
      <w:r w:rsidRPr="1F9791EF">
        <w:rPr>
          <w:rFonts w:eastAsiaTheme="minorEastAsia"/>
          <w:color w:val="000000" w:themeColor="text1"/>
          <w:sz w:val="24"/>
          <w:szCs w:val="24"/>
        </w:rPr>
        <w:t>Le titulaire est libre du choix du profil embauché, sous réserve de son éligibilité, mais il s’engage dans la définition des missions et son intégration au sein de l’entreprise, de sorte que le candidat bénéficie d’une véritable insertion professionnelle.</w:t>
      </w:r>
    </w:p>
    <w:p w14:paraId="4C446464" w14:textId="77777777" w:rsidR="00656A85" w:rsidRDefault="00656A85" w:rsidP="00656A85">
      <w:pPr>
        <w:jc w:val="both"/>
        <w:rPr>
          <w:rFonts w:eastAsiaTheme="minorEastAsia"/>
          <w:color w:val="000000" w:themeColor="text1"/>
          <w:sz w:val="24"/>
          <w:szCs w:val="24"/>
        </w:rPr>
      </w:pPr>
      <w:r>
        <w:rPr>
          <w:noProof/>
        </w:rPr>
        <mc:AlternateContent>
          <mc:Choice Requires="wps">
            <w:drawing>
              <wp:inline distT="0" distB="0" distL="0" distR="0" wp14:anchorId="578535E2" wp14:editId="2C7107EE">
                <wp:extent cx="114300" cy="114300"/>
                <wp:effectExtent l="0" t="0" r="19050" b="19050"/>
                <wp:docPr id="1922510681" name="Rectangle 1"/>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ect w14:anchorId="1D9FA84D" id="Rectangle 1"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fUAgIAAEUEAAAOAAAAZHJzL2Uyb0RvYy54bWysU01v1DAQvSPxHyzf2XxAqxJttgeqckFQ&#10;tfADvM44seQv2Waz++8Z20m2Ak6IHByPZ+bNvOfx/v6sFTmBD9Kanja7mhIw3A7SjD398f3x3R0l&#10;ITIzMGUN9PQCgd4f3r7Zz66D1k5WDeAJgpjQza6nU4yuq6rAJ9As7KwDg05hvWYRTT9Wg2czomtV&#10;tXV9W83WD85bDiHg6UNx0kPGFwJ4/CZEgEhUT7G3mFef12Naq8OedaNnbpJ8aYP9QxeaSYNFN6gH&#10;Fhn56eUfUFpyb4MVccetrqwQkkPmgGya+jc2LxNzkLmgOMFtMoX/B8u/np48kQPe3ce2vWnq27uG&#10;EsM03tUzqsfMqIA0SafZhQ7DX9yTX6yA20T6LLxOf6RDzlnby6YtnCPheNg0H97XeAMcXcseUapr&#10;svMhfgarSdr01GPxrCg7fQmxhK4hqZaxj1IpPGedMmkNVskhnWUjzQ98Up6cGN58PGcGWO1VFFop&#10;s0q8CpO8ixcFBfUZBCqDvbe5kTyTV0zGOZjYFNfEBiilbmr8klyp2NpFtpRBwIQssMkNewFYIwvI&#10;il1glviUCnmkt+R6acyPx8S1zDU+PNR5nW5sY0vKxa2JW76Wxvq/kVNIbCle4ledijpJqKMdLjg6&#10;zPDJYmEefc5ILpzVzHh5V+kxvLYz1vX1H34BAAD//wMAUEsDBBQABgAIAAAAIQB2NeKY2AAAAAMB&#10;AAAPAAAAZHJzL2Rvd25yZXYueG1sTI9BS8NAEIXvBf/DMgUvxW7qQUrMpkhF6UEEqx68TbJjNjY7&#10;G7LTNv57t/Wglxkeb3jzvWI1+k4daIhtYAOLeQaKuA625cbA2+vD1RJUFGSLXWAy8E0RVuXFpMDc&#10;hiO/0GErjUohHHM04ET6XOtYO/IY56EnTt5nGDxKkkOj7YDHFO47fZ1lN9pjy+mDw57Wjurddu8N&#10;fGxGab4Wj/K0w9n7bOOq+vm+MuZyOt7dghIa5e8YTvgJHcrEVIU926g6A6mInOfJWyZV/W5dFvo/&#10;e/kDAAD//wMAUEsBAi0AFAAGAAgAAAAhALaDOJL+AAAA4QEAABMAAAAAAAAAAAAAAAAAAAAAAFtD&#10;b250ZW50X1R5cGVzXS54bWxQSwECLQAUAAYACAAAACEAOP0h/9YAAACUAQAACwAAAAAAAAAAAAAA&#10;AAAvAQAAX3JlbHMvLnJlbHNQSwECLQAUAAYACAAAACEArxC31AICAABFBAAADgAAAAAAAAAAAAAA&#10;AAAuAgAAZHJzL2Uyb0RvYy54bWxQSwECLQAUAAYACAAAACEAdjXimNgAAAADAQAADwAAAAAAAAAA&#10;AAAAAABcBAAAZHJzL2Rvd25yZXYueG1sUEsFBgAAAAAEAAQA8wAAAGEFAAAAAA==&#10;" filled="f" strokecolor="black [3213]" strokeweight="1pt">
                <w10:anchorlock/>
              </v:rect>
            </w:pict>
          </mc:Fallback>
        </mc:AlternateContent>
      </w:r>
      <w:r w:rsidRPr="5A06AE3E">
        <w:rPr>
          <w:rFonts w:eastAsiaTheme="minorEastAsia"/>
          <w:color w:val="000000" w:themeColor="text1"/>
          <w:sz w:val="24"/>
          <w:szCs w:val="24"/>
        </w:rPr>
        <w:t xml:space="preserve"> </w:t>
      </w:r>
      <w:r w:rsidRPr="5A06AE3E">
        <w:rPr>
          <w:rFonts w:eastAsiaTheme="minorEastAsia"/>
          <w:color w:val="000000" w:themeColor="text1"/>
          <w:sz w:val="24"/>
          <w:szCs w:val="24"/>
          <w:u w:val="single"/>
        </w:rPr>
        <w:t>2</w:t>
      </w:r>
      <w:r w:rsidRPr="5A06AE3E">
        <w:rPr>
          <w:rFonts w:eastAsiaTheme="minorEastAsia"/>
          <w:color w:val="000000" w:themeColor="text1"/>
          <w:sz w:val="24"/>
          <w:szCs w:val="24"/>
          <w:u w:val="single"/>
          <w:vertAlign w:val="superscript"/>
        </w:rPr>
        <w:t>e</w:t>
      </w:r>
      <w:r w:rsidRPr="5A06AE3E">
        <w:rPr>
          <w:rFonts w:eastAsiaTheme="minorEastAsia"/>
          <w:color w:val="000000" w:themeColor="text1"/>
          <w:sz w:val="24"/>
          <w:szCs w:val="24"/>
          <w:u w:val="single"/>
        </w:rPr>
        <w:t xml:space="preserve"> option</w:t>
      </w:r>
      <w:r w:rsidRPr="5A06AE3E">
        <w:rPr>
          <w:rFonts w:eastAsiaTheme="minorEastAsia"/>
          <w:color w:val="000000" w:themeColor="text1"/>
          <w:sz w:val="24"/>
          <w:szCs w:val="24"/>
        </w:rPr>
        <w:t xml:space="preserve"> : </w:t>
      </w:r>
      <w:r w:rsidRPr="1F9791EF">
        <w:rPr>
          <w:rFonts w:eastAsiaTheme="minorEastAsia"/>
          <w:b/>
          <w:bCs/>
          <w:color w:val="000000" w:themeColor="text1"/>
          <w:sz w:val="24"/>
          <w:szCs w:val="24"/>
        </w:rPr>
        <w:t xml:space="preserve">Mise à disposition du titulaire de personnel éligible </w:t>
      </w:r>
      <w:r w:rsidRPr="1F9791EF">
        <w:rPr>
          <w:rFonts w:eastAsiaTheme="minorEastAsia"/>
          <w:color w:val="000000" w:themeColor="text1"/>
          <w:sz w:val="24"/>
          <w:szCs w:val="24"/>
        </w:rPr>
        <w:t>par une structure qualifiée</w:t>
      </w:r>
    </w:p>
    <w:p w14:paraId="76CC2E49" w14:textId="77777777" w:rsidR="00656A85" w:rsidRDefault="00656A85" w:rsidP="00656A85">
      <w:pPr>
        <w:jc w:val="both"/>
        <w:rPr>
          <w:rFonts w:eastAsiaTheme="minorEastAsia"/>
          <w:color w:val="000000" w:themeColor="text1"/>
          <w:sz w:val="24"/>
          <w:szCs w:val="24"/>
        </w:rPr>
      </w:pPr>
      <w:r w:rsidRPr="1F9791EF">
        <w:rPr>
          <w:rFonts w:eastAsiaTheme="minorEastAsia"/>
          <w:color w:val="000000" w:themeColor="text1"/>
          <w:sz w:val="24"/>
          <w:szCs w:val="24"/>
        </w:rPr>
        <w:t xml:space="preserve">Il peut s’agir d’une entreprise de travail temporaire d’insertion (ETTI), d’une entreprise adaptée de travail temporaire (EATT), d’une entreprise de travail temporaire (ETT), d’un groupement d’employeurs pour l’insertion et la qualification (GEIQ), d’une association intermédiaire (AI) ou d’un Etablissement et Services d’Aide par le Travail (ESAT). </w:t>
      </w:r>
    </w:p>
    <w:p w14:paraId="12189E2F" w14:textId="77777777" w:rsidR="00656A85" w:rsidRDefault="00656A85" w:rsidP="00656A85">
      <w:pPr>
        <w:jc w:val="both"/>
      </w:pPr>
      <w:r w:rsidRPr="1F9791EF">
        <w:rPr>
          <w:rFonts w:eastAsiaTheme="minorEastAsia"/>
          <w:color w:val="000000" w:themeColor="text1"/>
          <w:sz w:val="24"/>
          <w:szCs w:val="24"/>
        </w:rPr>
        <w:t>Cet organisme se chargera du recrutement, du suivi et de l’accompagnement du personnel éligible à l’insertion mis à disposition, qui sera encadré par le titulaire.</w:t>
      </w:r>
    </w:p>
    <w:p w14:paraId="557927B2" w14:textId="77777777" w:rsidR="00656A85" w:rsidRDefault="00656A85" w:rsidP="00656A85">
      <w:pPr>
        <w:jc w:val="both"/>
        <w:rPr>
          <w:rFonts w:eastAsiaTheme="minorEastAsia"/>
          <w:b/>
          <w:bCs/>
          <w:color w:val="000000" w:themeColor="text1"/>
          <w:sz w:val="24"/>
          <w:szCs w:val="24"/>
        </w:rPr>
      </w:pPr>
      <w:r>
        <w:rPr>
          <w:noProof/>
        </w:rPr>
        <mc:AlternateContent>
          <mc:Choice Requires="wps">
            <w:drawing>
              <wp:inline distT="0" distB="0" distL="0" distR="0" wp14:anchorId="0749ED5C" wp14:editId="3A23A93B">
                <wp:extent cx="114300" cy="114300"/>
                <wp:effectExtent l="0" t="0" r="19050" b="19050"/>
                <wp:docPr id="1544967596" name="Rectangle 1"/>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rect w14:anchorId="1B2D3FE2" id="Rectangle 1"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FXrAwIAAEUEAAAOAAAAZHJzL2Uyb0RvYy54bWysU02P0zAQvSPxHyzfaZLSFjZqugdWywXB&#10;ahd+gOuMG0v+km2a9t8ztpN0BZwQOTgez8ybec/j/f1FK3IGH6Q1HW1WNSVguO2lOXX0x/fHdx8p&#10;CZGZnilroKNXCPT+8PbNfnQtrO1gVQ+eIIgJ7eg6OsTo2qoKfADNwso6MOgU1msW0fSnqvdsRHSt&#10;qnVd76rR+t55yyEEPH0oTnrI+EIAj9+ECBCJ6ij2FvPq83pMa3XYs/bkmRskn9pg/9CFZtJg0QXq&#10;gUVGfnr5B5SW3NtgRVxxqysrhOSQOSCbpv6NzcvAHGQuKE5wi0zh/8Hyr+cnT2SPd7fdbO52H7Z3&#10;O0oM03hXz6geMycFpEk6jS60GP7invxkBdwm0hfhdfojHXLJ2l4XbeESCcfDptm8r/EGOLqmPaJU&#10;t2TnQ/wMVpO06ajH4llRdv4SYgmdQ1ItYx+lUnjOWmXSGqySfTrLRpof+KQ8OTO8+XjJDLDaqyi0&#10;UmaVeBUmeRevCgrqMwhUBntf50byTN4wGedgYlNcA+uhlNrW+CW5UrG5i2wpg4AJWWCTC/YEMEcW&#10;kBm7wEzxKRXySC/J9dSYPx0T1zLX+PBQ53m6sY0lKRe3Ji75Whrr/0ZOIbGpeImfdSrqJKGOtr/i&#10;6DDDB4uFefQ5I7lwVjPj6V2lx/Dazli313/4BQAA//8DAFBLAwQUAAYACAAAACEAdjXimNgAAAAD&#10;AQAADwAAAGRycy9kb3ducmV2LnhtbEyPQUvDQBCF7wX/wzIFL8Vu6kFKzKZIRelBBKsevE2yYzY2&#10;Oxuy0zb+e7f1oJcZHm94871iNfpOHWiIbWADi3kGirgOtuXGwNvrw9USVBRki11gMvBNEVblxaTA&#10;3IYjv9BhK41KIRxzNOBE+lzrWDvyGOehJ07eZxg8SpJDo+2AxxTuO32dZTfaY8vpg8Oe1o7q3Xbv&#10;DXxsRmm+Fo/ytMPZ+2zjqvr5vjLmcjre3YISGuXvGE74CR3KxFSFPduoOgOpiJznyVsmVf1uXRb6&#10;P3v5AwAA//8DAFBLAQItABQABgAIAAAAIQC2gziS/gAAAOEBAAATAAAAAAAAAAAAAAAAAAAAAABb&#10;Q29udGVudF9UeXBlc10ueG1sUEsBAi0AFAAGAAgAAAAhADj9If/WAAAAlAEAAAsAAAAAAAAAAAAA&#10;AAAALwEAAF9yZWxzLy5yZWxzUEsBAi0AFAAGAAgAAAAhALc4VesDAgAARQQAAA4AAAAAAAAAAAAA&#10;AAAALgIAAGRycy9lMm9Eb2MueG1sUEsBAi0AFAAGAAgAAAAhAHY14pjYAAAAAwEAAA8AAAAAAAAA&#10;AAAAAAAAXQQAAGRycy9kb3ducmV2LnhtbFBLBQYAAAAABAAEAPMAAABiBQAAAAA=&#10;" filled="f" strokecolor="black [3213]" strokeweight="1pt">
                <w10:anchorlock/>
              </v:rect>
            </w:pict>
          </mc:Fallback>
        </mc:AlternateContent>
      </w:r>
      <w:r w:rsidRPr="5A06AE3E">
        <w:rPr>
          <w:rFonts w:eastAsiaTheme="minorEastAsia"/>
          <w:color w:val="000000" w:themeColor="text1"/>
          <w:sz w:val="24"/>
          <w:szCs w:val="24"/>
        </w:rPr>
        <w:t xml:space="preserve"> </w:t>
      </w:r>
      <w:r w:rsidRPr="5A06AE3E">
        <w:rPr>
          <w:rFonts w:eastAsiaTheme="minorEastAsia"/>
          <w:color w:val="000000" w:themeColor="text1"/>
          <w:sz w:val="24"/>
          <w:szCs w:val="24"/>
          <w:u w:val="single"/>
        </w:rPr>
        <w:t>3</w:t>
      </w:r>
      <w:r w:rsidRPr="5A06AE3E">
        <w:rPr>
          <w:rFonts w:eastAsiaTheme="minorEastAsia"/>
          <w:color w:val="000000" w:themeColor="text1"/>
          <w:sz w:val="24"/>
          <w:szCs w:val="24"/>
          <w:u w:val="single"/>
          <w:vertAlign w:val="superscript"/>
        </w:rPr>
        <w:t>e</w:t>
      </w:r>
      <w:r w:rsidRPr="5A06AE3E">
        <w:rPr>
          <w:rFonts w:eastAsiaTheme="minorEastAsia"/>
          <w:color w:val="000000" w:themeColor="text1"/>
          <w:sz w:val="24"/>
          <w:szCs w:val="24"/>
          <w:u w:val="single"/>
        </w:rPr>
        <w:t xml:space="preserve"> option</w:t>
      </w:r>
      <w:r w:rsidRPr="5A06AE3E">
        <w:rPr>
          <w:rFonts w:eastAsiaTheme="minorEastAsia"/>
          <w:color w:val="000000" w:themeColor="text1"/>
          <w:sz w:val="24"/>
          <w:szCs w:val="24"/>
        </w:rPr>
        <w:t xml:space="preserve"> : </w:t>
      </w:r>
      <w:r w:rsidRPr="5A06AE3E">
        <w:rPr>
          <w:rFonts w:eastAsiaTheme="minorEastAsia"/>
          <w:b/>
          <w:bCs/>
          <w:color w:val="000000" w:themeColor="text1"/>
          <w:sz w:val="24"/>
          <w:szCs w:val="24"/>
        </w:rPr>
        <w:t>le recours à la co-traitance et à la sous-traitance à une structure parmi celles citées ci-après</w:t>
      </w:r>
    </w:p>
    <w:p w14:paraId="23F4C177" w14:textId="77777777" w:rsidR="00656A85" w:rsidRDefault="00656A85" w:rsidP="00656A85">
      <w:pPr>
        <w:spacing w:after="0" w:line="276" w:lineRule="auto"/>
        <w:jc w:val="both"/>
        <w:rPr>
          <w:rFonts w:eastAsiaTheme="minorEastAsia"/>
          <w:color w:val="000000" w:themeColor="text1"/>
          <w:sz w:val="24"/>
          <w:szCs w:val="24"/>
        </w:rPr>
      </w:pPr>
      <w:r w:rsidRPr="37B67152">
        <w:rPr>
          <w:rFonts w:eastAsiaTheme="minorEastAsia"/>
          <w:color w:val="000000" w:themeColor="text1"/>
          <w:sz w:val="24"/>
          <w:szCs w:val="24"/>
        </w:rPr>
        <w:t>Il peut s’agir du recours à une Entreprise d’Insertion (EI), à un Atelier Chantier d’Insertion (ACI), à une Entreprise Adaptée (EA), à un Etablissement et Services d’Aide par le Travail (ESAT), à une Entreprise d'Insertion par le Travail Indépendant (EITI), à un Travailleur Indépendant Handicapé (TIH).</w:t>
      </w:r>
    </w:p>
    <w:p w14:paraId="7FAEB7FC" w14:textId="77777777" w:rsidR="00656A85" w:rsidRDefault="00656A85" w:rsidP="00656A85">
      <w:pPr>
        <w:spacing w:after="0" w:line="276" w:lineRule="auto"/>
        <w:jc w:val="both"/>
        <w:rPr>
          <w:rFonts w:eastAsiaTheme="minorEastAsia"/>
          <w:color w:val="000000" w:themeColor="text1"/>
          <w:sz w:val="24"/>
          <w:szCs w:val="24"/>
        </w:rPr>
      </w:pPr>
    </w:p>
    <w:p w14:paraId="6CD542DE" w14:textId="77777777" w:rsidR="00656A85" w:rsidRDefault="00656A85" w:rsidP="00656A85">
      <w:pPr>
        <w:jc w:val="both"/>
        <w:rPr>
          <w:rFonts w:eastAsiaTheme="minorEastAsia"/>
          <w:b/>
          <w:bCs/>
          <w:color w:val="000000" w:themeColor="text1"/>
          <w:sz w:val="24"/>
          <w:szCs w:val="24"/>
        </w:rPr>
      </w:pPr>
      <w:r w:rsidRPr="1F9791EF">
        <w:rPr>
          <w:rFonts w:eastAsiaTheme="minorEastAsia"/>
          <w:color w:val="000000" w:themeColor="text1"/>
          <w:sz w:val="24"/>
          <w:szCs w:val="24"/>
        </w:rPr>
        <w:t>Le titulaire peut sous-traiter en partie ou totalité la part de travail réservée à l’action d’insertion. Il s’engage à informer le facilitateur afin de recueillir au préalable sa validation quant à la répartition de la volumétrie d’insertion entre titulaire et sous-traitant (qui doit être cohérente au regard des volumes financiers et de la nature des prestations confiées au sous-</w:t>
      </w:r>
      <w:r w:rsidRPr="1F9791EF">
        <w:rPr>
          <w:rFonts w:eastAsiaTheme="minorEastAsia"/>
          <w:color w:val="000000" w:themeColor="text1"/>
          <w:sz w:val="24"/>
          <w:szCs w:val="24"/>
        </w:rPr>
        <w:lastRenderedPageBreak/>
        <w:t>traitant). Le titulaire restant responsable de l’exécution du marché, de l’obligation d’insertion et des pénalités prévues en cas de manquement.</w:t>
      </w:r>
    </w:p>
    <w:p w14:paraId="4C733675" w14:textId="77777777" w:rsidR="00656A85" w:rsidRDefault="00656A85" w:rsidP="00656A85">
      <w:pPr>
        <w:jc w:val="both"/>
        <w:rPr>
          <w:rFonts w:eastAsiaTheme="minorEastAsia"/>
          <w:b/>
          <w:bCs/>
          <w:color w:val="000000" w:themeColor="text1"/>
          <w:sz w:val="24"/>
          <w:szCs w:val="24"/>
        </w:rPr>
      </w:pPr>
      <w:r w:rsidRPr="32A2F6F3">
        <w:rPr>
          <w:rFonts w:eastAsiaTheme="minorEastAsia"/>
          <w:color w:val="000000" w:themeColor="text1"/>
          <w:sz w:val="24"/>
          <w:szCs w:val="24"/>
        </w:rPr>
        <w:t>La liste des structures du handicap et de l’insertion par l’activité économique est communicable, à titre indicatif, par le facilitateur.</w:t>
      </w:r>
    </w:p>
    <w:p w14:paraId="7AFD116C" w14:textId="77777777" w:rsidR="00656A85" w:rsidRDefault="00656A85" w:rsidP="00656A85">
      <w:pPr>
        <w:jc w:val="both"/>
        <w:rPr>
          <w:rFonts w:eastAsiaTheme="minorEastAsia"/>
          <w:color w:val="000000" w:themeColor="text1"/>
          <w:sz w:val="24"/>
          <w:szCs w:val="24"/>
        </w:rPr>
      </w:pPr>
    </w:p>
    <w:p w14:paraId="59926427" w14:textId="77777777" w:rsidR="00656A85" w:rsidRDefault="00656A85" w:rsidP="00656A85">
      <w:pPr>
        <w:jc w:val="both"/>
        <w:rPr>
          <w:rFonts w:eastAsiaTheme="minorEastAsia"/>
          <w:b/>
          <w:bCs/>
          <w:color w:val="000000" w:themeColor="text1"/>
          <w:sz w:val="24"/>
          <w:szCs w:val="24"/>
        </w:rPr>
      </w:pPr>
      <w:r w:rsidRPr="49CF1F9D">
        <w:rPr>
          <w:b/>
          <w:bCs/>
        </w:rPr>
        <w:t>Coordonnées Facilitateurs de la CEGC</w:t>
      </w:r>
    </w:p>
    <w:p w14:paraId="60191930" w14:textId="77777777" w:rsidR="00656A85" w:rsidRDefault="00656A85" w:rsidP="00656A85">
      <w:pPr>
        <w:jc w:val="both"/>
        <w:rPr>
          <w:rFonts w:eastAsiaTheme="minorEastAsia"/>
          <w:color w:val="000000" w:themeColor="text1"/>
          <w:sz w:val="24"/>
          <w:szCs w:val="24"/>
        </w:rPr>
      </w:pPr>
      <w:r w:rsidRPr="49CF1F9D">
        <w:rPr>
          <w:rFonts w:eastAsiaTheme="minorEastAsia"/>
          <w:color w:val="000000" w:themeColor="text1"/>
          <w:sz w:val="24"/>
          <w:szCs w:val="24"/>
        </w:rPr>
        <w:t xml:space="preserve">Adresse électronique de contact : plie@clermontmetropole.eu </w:t>
      </w:r>
    </w:p>
    <w:p w14:paraId="3DE82B4B" w14:textId="77777777" w:rsidR="00656A85" w:rsidRDefault="00656A85" w:rsidP="00656A85">
      <w:pPr>
        <w:jc w:val="both"/>
        <w:rPr>
          <w:rFonts w:eastAsiaTheme="minorEastAsia"/>
          <w:color w:val="000000" w:themeColor="text1"/>
          <w:sz w:val="24"/>
          <w:szCs w:val="24"/>
        </w:rPr>
      </w:pPr>
      <w:r w:rsidRPr="37B67152">
        <w:rPr>
          <w:rFonts w:eastAsiaTheme="minorEastAsia"/>
          <w:color w:val="000000" w:themeColor="text1"/>
          <w:sz w:val="24"/>
          <w:szCs w:val="24"/>
        </w:rPr>
        <w:t>Téléphone : 04 73 98 35 79</w:t>
      </w:r>
    </w:p>
    <w:p w14:paraId="0ED1A275" w14:textId="77777777" w:rsidR="00656A85" w:rsidRDefault="00656A85" w:rsidP="00656A85">
      <w:pPr>
        <w:jc w:val="both"/>
        <w:rPr>
          <w:rFonts w:ascii="Calibri" w:eastAsia="Calibri" w:hAnsi="Calibri" w:cs="Calibri"/>
          <w:color w:val="000000" w:themeColor="text1"/>
          <w:sz w:val="24"/>
          <w:szCs w:val="24"/>
        </w:rPr>
      </w:pPr>
      <w:r w:rsidRPr="37B67152">
        <w:rPr>
          <w:rFonts w:ascii="Calibri" w:eastAsia="Calibri" w:hAnsi="Calibri" w:cs="Calibri"/>
          <w:color w:val="000000" w:themeColor="text1"/>
          <w:sz w:val="24"/>
          <w:szCs w:val="24"/>
        </w:rPr>
        <w:t xml:space="preserve">Yassin BOUMALLASSA, </w:t>
      </w:r>
      <w:r w:rsidRPr="37B67152">
        <w:rPr>
          <w:rFonts w:ascii="Calibri" w:eastAsia="Calibri" w:hAnsi="Calibri" w:cs="Calibri"/>
          <w:i/>
          <w:iCs/>
          <w:color w:val="000000" w:themeColor="text1"/>
          <w:sz w:val="24"/>
          <w:szCs w:val="24"/>
        </w:rPr>
        <w:t>Coordinateur de la clause sociale</w:t>
      </w:r>
    </w:p>
    <w:p w14:paraId="1B521D8D" w14:textId="77777777" w:rsidR="00656A85" w:rsidRDefault="00656A85" w:rsidP="00656A85">
      <w:pPr>
        <w:jc w:val="both"/>
        <w:rPr>
          <w:rFonts w:eastAsiaTheme="minorEastAsia"/>
          <w:i/>
          <w:iCs/>
          <w:color w:val="000000" w:themeColor="text1"/>
          <w:sz w:val="24"/>
          <w:szCs w:val="24"/>
        </w:rPr>
      </w:pPr>
    </w:p>
    <w:p w14:paraId="384462CB" w14:textId="77777777" w:rsidR="00656A85" w:rsidRDefault="00656A85" w:rsidP="00656A85">
      <w:pPr>
        <w:jc w:val="both"/>
        <w:rPr>
          <w:rFonts w:eastAsiaTheme="minorEastAsia"/>
          <w:i/>
          <w:iCs/>
          <w:color w:val="000000" w:themeColor="text1"/>
          <w:sz w:val="24"/>
          <w:szCs w:val="24"/>
          <w:lang w:val="en-US"/>
        </w:rPr>
      </w:pPr>
      <w:proofErr w:type="gramStart"/>
      <w:r w:rsidRPr="49CF1F9D">
        <w:rPr>
          <w:rFonts w:eastAsiaTheme="minorEastAsia"/>
          <w:i/>
          <w:iCs/>
          <w:color w:val="000000" w:themeColor="text1"/>
          <w:sz w:val="24"/>
          <w:szCs w:val="24"/>
          <w:lang w:val="en-US"/>
        </w:rPr>
        <w:t>Date :</w:t>
      </w:r>
      <w:proofErr w:type="gramEnd"/>
      <w:r w:rsidRPr="49CF1F9D">
        <w:rPr>
          <w:rFonts w:eastAsiaTheme="minorEastAsia"/>
          <w:i/>
          <w:iCs/>
          <w:color w:val="000000" w:themeColor="text1"/>
          <w:sz w:val="24"/>
          <w:szCs w:val="24"/>
          <w:lang w:val="en-US"/>
        </w:rPr>
        <w:t xml:space="preserve">                                                     </w:t>
      </w:r>
      <w:r>
        <w:tab/>
      </w:r>
      <w:r>
        <w:tab/>
      </w:r>
      <w:r>
        <w:tab/>
      </w:r>
      <w:r w:rsidRPr="49CF1F9D">
        <w:rPr>
          <w:rFonts w:eastAsiaTheme="minorEastAsia"/>
          <w:i/>
          <w:iCs/>
          <w:color w:val="000000" w:themeColor="text1"/>
          <w:sz w:val="24"/>
          <w:szCs w:val="24"/>
          <w:lang w:val="en-US"/>
        </w:rPr>
        <w:t>Signature :</w:t>
      </w:r>
    </w:p>
    <w:p w14:paraId="12BBD951" w14:textId="77777777" w:rsidR="00A33A7F" w:rsidRDefault="00A33A7F"/>
    <w:sectPr w:rsidR="00A33A7F">
      <w:headerReference w:type="default" r:id="rId4"/>
      <w:footerReference w:type="default" r:id="rId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3FE1217" w14:paraId="1F84586D" w14:textId="77777777" w:rsidTr="23FE1217">
      <w:trPr>
        <w:trHeight w:val="300"/>
      </w:trPr>
      <w:tc>
        <w:tcPr>
          <w:tcW w:w="3005" w:type="dxa"/>
        </w:tcPr>
        <w:p w14:paraId="77302352" w14:textId="77777777" w:rsidR="23FE1217" w:rsidRDefault="00656A85" w:rsidP="23FE1217">
          <w:pPr>
            <w:pStyle w:val="En-tte"/>
            <w:ind w:left="-115"/>
          </w:pPr>
        </w:p>
      </w:tc>
      <w:tc>
        <w:tcPr>
          <w:tcW w:w="3005" w:type="dxa"/>
        </w:tcPr>
        <w:p w14:paraId="0CC80232" w14:textId="77777777" w:rsidR="23FE1217" w:rsidRDefault="00656A85" w:rsidP="23FE1217">
          <w:pPr>
            <w:pStyle w:val="En-tte"/>
            <w:jc w:val="center"/>
          </w:pPr>
        </w:p>
      </w:tc>
      <w:tc>
        <w:tcPr>
          <w:tcW w:w="3005" w:type="dxa"/>
        </w:tcPr>
        <w:p w14:paraId="7008DFF3" w14:textId="77777777" w:rsidR="23FE1217" w:rsidRDefault="00656A85" w:rsidP="23FE1217">
          <w:pPr>
            <w:pStyle w:val="En-tte"/>
            <w:ind w:right="-115"/>
            <w:jc w:val="right"/>
          </w:pPr>
        </w:p>
      </w:tc>
    </w:tr>
  </w:tbl>
  <w:p w14:paraId="33411DD9" w14:textId="77777777" w:rsidR="23FE1217" w:rsidRDefault="00656A85" w:rsidP="23FE1217">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3FE1217" w14:paraId="568A46AC" w14:textId="77777777" w:rsidTr="23FE1217">
      <w:trPr>
        <w:trHeight w:val="300"/>
      </w:trPr>
      <w:tc>
        <w:tcPr>
          <w:tcW w:w="3005" w:type="dxa"/>
        </w:tcPr>
        <w:p w14:paraId="052008DD" w14:textId="77777777" w:rsidR="23FE1217" w:rsidRDefault="00656A85" w:rsidP="23FE1217">
          <w:pPr>
            <w:pStyle w:val="En-tte"/>
            <w:ind w:left="-115"/>
          </w:pPr>
        </w:p>
      </w:tc>
      <w:tc>
        <w:tcPr>
          <w:tcW w:w="3005" w:type="dxa"/>
        </w:tcPr>
        <w:p w14:paraId="3900C440" w14:textId="77777777" w:rsidR="23FE1217" w:rsidRDefault="00656A85" w:rsidP="23FE1217">
          <w:pPr>
            <w:pStyle w:val="En-tte"/>
            <w:jc w:val="center"/>
          </w:pPr>
        </w:p>
      </w:tc>
      <w:tc>
        <w:tcPr>
          <w:tcW w:w="3005" w:type="dxa"/>
        </w:tcPr>
        <w:p w14:paraId="6D75AD67" w14:textId="77777777" w:rsidR="23FE1217" w:rsidRDefault="00656A85" w:rsidP="23FE1217">
          <w:pPr>
            <w:pStyle w:val="En-tte"/>
            <w:ind w:right="-115"/>
            <w:jc w:val="right"/>
          </w:pPr>
        </w:p>
      </w:tc>
    </w:tr>
  </w:tbl>
  <w:p w14:paraId="11C610E0" w14:textId="77777777" w:rsidR="23FE1217" w:rsidRDefault="00656A85" w:rsidP="23FE121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85"/>
    <w:rsid w:val="00656A85"/>
    <w:rsid w:val="00A33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41DA5"/>
  <w15:chartTrackingRefBased/>
  <w15:docId w15:val="{AC2A3AD3-232C-41F8-8C25-AAEFB9F9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A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rsid w:val="00656A85"/>
  </w:style>
  <w:style w:type="paragraph" w:styleId="En-tte">
    <w:name w:val="header"/>
    <w:basedOn w:val="Normal"/>
    <w:link w:val="En-tteCar"/>
    <w:uiPriority w:val="99"/>
    <w:unhideWhenUsed/>
    <w:rsid w:val="00656A85"/>
    <w:pPr>
      <w:tabs>
        <w:tab w:val="center" w:pos="4680"/>
        <w:tab w:val="right" w:pos="9360"/>
      </w:tabs>
      <w:spacing w:after="0" w:line="240" w:lineRule="auto"/>
    </w:pPr>
  </w:style>
  <w:style w:type="character" w:customStyle="1" w:styleId="En-tteCar1">
    <w:name w:val="En-tête Car1"/>
    <w:basedOn w:val="Policepardfaut"/>
    <w:uiPriority w:val="99"/>
    <w:semiHidden/>
    <w:rsid w:val="00656A85"/>
  </w:style>
  <w:style w:type="character" w:customStyle="1" w:styleId="PieddepageCar">
    <w:name w:val="Pied de page Car"/>
    <w:basedOn w:val="Policepardfaut"/>
    <w:link w:val="Pieddepage"/>
    <w:uiPriority w:val="99"/>
    <w:rsid w:val="00656A85"/>
  </w:style>
  <w:style w:type="paragraph" w:styleId="Pieddepage">
    <w:name w:val="footer"/>
    <w:basedOn w:val="Normal"/>
    <w:link w:val="PieddepageCar"/>
    <w:uiPriority w:val="99"/>
    <w:unhideWhenUsed/>
    <w:rsid w:val="00656A85"/>
    <w:pPr>
      <w:tabs>
        <w:tab w:val="center" w:pos="4680"/>
        <w:tab w:val="right" w:pos="9360"/>
      </w:tabs>
      <w:spacing w:after="0" w:line="240" w:lineRule="auto"/>
    </w:pPr>
  </w:style>
  <w:style w:type="character" w:customStyle="1" w:styleId="PieddepageCar1">
    <w:name w:val="Pied de page Car1"/>
    <w:basedOn w:val="Policepardfaut"/>
    <w:uiPriority w:val="99"/>
    <w:semiHidden/>
    <w:rsid w:val="00656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2742</Characters>
  <Application>Microsoft Office Word</Application>
  <DocSecurity>0</DocSecurity>
  <Lines>22</Lines>
  <Paragraphs>6</Paragraphs>
  <ScaleCrop>false</ScaleCrop>
  <Company>Universite Clermont Auvergne</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BABULE</dc:creator>
  <cp:keywords/>
  <dc:description/>
  <cp:lastModifiedBy>Caroline BABULE</cp:lastModifiedBy>
  <cp:revision>1</cp:revision>
  <dcterms:created xsi:type="dcterms:W3CDTF">2024-10-17T09:51:00Z</dcterms:created>
  <dcterms:modified xsi:type="dcterms:W3CDTF">2024-10-17T09:52:00Z</dcterms:modified>
</cp:coreProperties>
</file>