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91546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6089FA57" w14:textId="77777777" w:rsidR="00265ED4" w:rsidRPr="00B73355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3EE6833F" w14:textId="4BBBF1CC" w:rsidR="00BC4289" w:rsidRDefault="0045574A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5574A">
        <w:rPr>
          <w:rFonts w:ascii="Arial" w:hAnsi="Arial" w:cs="Arial"/>
          <w:b/>
          <w:sz w:val="24"/>
          <w:szCs w:val="24"/>
        </w:rPr>
        <w:t xml:space="preserve">Mission de maîtrise d’œuvre pour </w:t>
      </w:r>
      <w:r w:rsidR="00BC4289">
        <w:rPr>
          <w:rFonts w:ascii="Arial" w:hAnsi="Arial" w:cs="Arial"/>
          <w:b/>
          <w:sz w:val="24"/>
          <w:szCs w:val="24"/>
        </w:rPr>
        <w:t>l’a</w:t>
      </w:r>
      <w:r w:rsidR="00BC4289" w:rsidRPr="00BC4289">
        <w:rPr>
          <w:rFonts w:ascii="Arial" w:hAnsi="Arial" w:cs="Arial"/>
          <w:b/>
          <w:sz w:val="24"/>
          <w:szCs w:val="24"/>
        </w:rPr>
        <w:t xml:space="preserve">ménagement de la nouvelle agence d’accueil de la CPAM de la </w:t>
      </w:r>
      <w:r w:rsidR="007F7C8F">
        <w:rPr>
          <w:rFonts w:ascii="Arial" w:hAnsi="Arial" w:cs="Arial"/>
          <w:b/>
          <w:sz w:val="24"/>
          <w:szCs w:val="24"/>
        </w:rPr>
        <w:t>Loire</w:t>
      </w:r>
      <w:r w:rsidR="00BC4289" w:rsidRPr="00BC4289">
        <w:rPr>
          <w:rFonts w:ascii="Arial" w:hAnsi="Arial" w:cs="Arial"/>
          <w:b/>
          <w:sz w:val="24"/>
          <w:szCs w:val="24"/>
        </w:rPr>
        <w:t xml:space="preserve"> à </w:t>
      </w:r>
      <w:proofErr w:type="spellStart"/>
      <w:r w:rsidR="007F7C8F">
        <w:rPr>
          <w:rFonts w:ascii="Arial" w:hAnsi="Arial" w:cs="Arial"/>
          <w:b/>
          <w:sz w:val="24"/>
          <w:szCs w:val="24"/>
        </w:rPr>
        <w:t>Andrezieux-Bouthéon</w:t>
      </w:r>
      <w:proofErr w:type="spellEnd"/>
    </w:p>
    <w:p w14:paraId="7D01925B" w14:textId="107CC8A7" w:rsidR="00265ED4" w:rsidRPr="003319CC" w:rsidRDefault="00265ED4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 xml:space="preserve">Affaire n° </w:t>
      </w:r>
      <w:r w:rsidR="0045574A" w:rsidRPr="0045574A">
        <w:rPr>
          <w:rFonts w:ascii="Arial" w:hAnsi="Arial" w:cs="Arial"/>
          <w:b/>
          <w:sz w:val="24"/>
          <w:szCs w:val="24"/>
          <w:highlight w:val="yellow"/>
        </w:rPr>
        <w:t>XXX</w:t>
      </w:r>
    </w:p>
    <w:p w14:paraId="4058AB03" w14:textId="77777777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A578F8" w14:textId="5C7B256E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>CADRE DE REPONSE</w:t>
      </w:r>
      <w:r w:rsidR="00D14D30">
        <w:rPr>
          <w:rFonts w:ascii="Arial" w:hAnsi="Arial" w:cs="Arial"/>
          <w:b/>
          <w:sz w:val="24"/>
          <w:szCs w:val="24"/>
        </w:rPr>
        <w:t xml:space="preserve"> </w:t>
      </w:r>
      <w:r w:rsidR="007933F0">
        <w:rPr>
          <w:rFonts w:ascii="Arial" w:hAnsi="Arial" w:cs="Arial"/>
          <w:b/>
          <w:sz w:val="24"/>
          <w:szCs w:val="24"/>
        </w:rPr>
        <w:t>DES</w:t>
      </w:r>
      <w:r w:rsidR="00D14D30">
        <w:rPr>
          <w:rFonts w:ascii="Arial" w:hAnsi="Arial" w:cs="Arial"/>
          <w:b/>
          <w:sz w:val="24"/>
          <w:szCs w:val="24"/>
        </w:rPr>
        <w:t xml:space="preserve"> OFFRE</w:t>
      </w:r>
      <w:r w:rsidR="007933F0">
        <w:rPr>
          <w:rFonts w:ascii="Arial" w:hAnsi="Arial" w:cs="Arial"/>
          <w:b/>
          <w:sz w:val="24"/>
          <w:szCs w:val="24"/>
        </w:rPr>
        <w:t>S</w:t>
      </w:r>
    </w:p>
    <w:p w14:paraId="7B1E84A0" w14:textId="77777777" w:rsidR="00265ED4" w:rsidRPr="003319CC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D2F9B7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24C2CA9B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6CD6F3D8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  <w:r w:rsidR="00F956C0">
        <w:rPr>
          <w:rFonts w:ascii="Arial" w:hAnsi="Arial" w:cs="Arial"/>
          <w:sz w:val="20"/>
          <w:szCs w:val="20"/>
        </w:rPr>
        <w:t xml:space="preserve"> </w:t>
      </w:r>
      <w:r w:rsidR="00F956C0" w:rsidRPr="00F956C0">
        <w:rPr>
          <w:rFonts w:ascii="Arial" w:hAnsi="Arial" w:cs="Arial"/>
          <w:sz w:val="20"/>
          <w:szCs w:val="20"/>
        </w:rPr>
        <w:t>La non remise de ce document sera éliminatoire.</w:t>
      </w:r>
    </w:p>
    <w:p w14:paraId="0818D9EC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35B93212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19CC">
        <w:rPr>
          <w:rFonts w:ascii="Arial" w:hAnsi="Arial" w:cs="Arial"/>
          <w:b/>
          <w:sz w:val="20"/>
          <w:szCs w:val="20"/>
        </w:rPr>
        <w:t xml:space="preserve">Le cadre de réponse peut être étendu ou bien renvoyé à des annexes </w:t>
      </w:r>
      <w:r w:rsidR="00580B4B" w:rsidRPr="003319CC">
        <w:rPr>
          <w:rFonts w:ascii="Arial" w:hAnsi="Arial" w:cs="Arial"/>
          <w:b/>
          <w:sz w:val="20"/>
          <w:szCs w:val="20"/>
        </w:rPr>
        <w:t xml:space="preserve">(photos, planning, organigramme, qualifications, …) </w:t>
      </w:r>
      <w:r w:rsidRPr="003319CC">
        <w:rPr>
          <w:rFonts w:ascii="Arial" w:hAnsi="Arial" w:cs="Arial"/>
          <w:b/>
          <w:sz w:val="20"/>
          <w:szCs w:val="20"/>
        </w:rPr>
        <w:t>clairement identifiées (par un numéro d’annexe, de page…).</w:t>
      </w:r>
      <w:r w:rsidR="006131A1">
        <w:rPr>
          <w:rFonts w:ascii="Arial" w:hAnsi="Arial" w:cs="Arial"/>
          <w:b/>
          <w:sz w:val="20"/>
          <w:szCs w:val="20"/>
        </w:rPr>
        <w:t xml:space="preserve"> </w:t>
      </w:r>
      <w:r w:rsidR="006131A1"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5BEBE2B9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29EDE3F1" w14:textId="77777777" w:rsidR="001B2B49" w:rsidRPr="003319CC" w:rsidRDefault="001B2B4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4E6D0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DC1D3A" w14:textId="29608D77" w:rsidR="00F444DF" w:rsidRPr="003319CC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3319CC">
        <w:rPr>
          <w:rFonts w:ascii="Arial" w:hAnsi="Arial" w:cs="Arial"/>
          <w:b/>
        </w:rPr>
        <w:t>CADRE DE REPONSE – Mémoire Technique</w:t>
      </w:r>
    </w:p>
    <w:p w14:paraId="29BA0654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557C42" w:rsidRPr="003319CC" w14:paraId="05AB8D3C" w14:textId="77777777" w:rsidTr="008F6C43">
        <w:trPr>
          <w:trHeight w:val="903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D01DFE7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  <w:p w14:paraId="41D0E344" w14:textId="55286934" w:rsidR="00557C42" w:rsidRPr="003319CC" w:rsidRDefault="00557C42" w:rsidP="002E5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page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 xml:space="preserve">et le paragraphe 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du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document de référence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apportant une réponse à chaque sous-critère.</w:t>
            </w:r>
          </w:p>
        </w:tc>
      </w:tr>
      <w:tr w:rsidR="00557C42" w:rsidRPr="003319CC" w14:paraId="78BE68F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55EEFF" w14:textId="7735FCF6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CRITERE 1 : VALEUR TECHNIQUE DE L’OFFRE (</w:t>
            </w:r>
            <w:r w:rsidR="0045574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0%)</w:t>
            </w:r>
          </w:p>
        </w:tc>
      </w:tr>
      <w:tr w:rsidR="00557C42" w:rsidRPr="003319CC" w14:paraId="4B5B3BBE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0B6D1A0B" w14:textId="77777777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Sous critère 1 : Moyens et organisation de l’équipe dédiée en projet – sur 10 points </w:t>
            </w:r>
          </w:p>
          <w:p w14:paraId="738CC088" w14:textId="10B7971F" w:rsidR="00B672FA" w:rsidRPr="00B672FA" w:rsidRDefault="00B672FA" w:rsidP="00B672FA">
            <w:pPr>
              <w:pStyle w:val="Paragraphedeliste"/>
              <w:numPr>
                <w:ilvl w:val="0"/>
                <w:numId w:val="14"/>
              </w:numPr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72F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Moyens humain et techniques proposés par l'équipe de maîtrise d'œuvre avec une présentation détaillée des profils, qualifications, compétences, expériences et rôles des intervenants), </w:t>
            </w:r>
          </w:p>
          <w:p w14:paraId="3BCD3AF2" w14:textId="57042CE2" w:rsidR="0045574A" w:rsidRPr="00D14D30" w:rsidRDefault="00B672FA" w:rsidP="00B672FA">
            <w:pPr>
              <w:pStyle w:val="Paragraphedeliste"/>
              <w:numPr>
                <w:ilvl w:val="0"/>
                <w:numId w:val="14"/>
              </w:numPr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72FA">
              <w:rPr>
                <w:rFonts w:ascii="Arial" w:hAnsi="Arial" w:cs="Arial"/>
                <w:i/>
                <w:iCs/>
                <w:sz w:val="20"/>
                <w:szCs w:val="20"/>
              </w:rPr>
              <w:t>Organisation et fonctionnement de l'équipe</w:t>
            </w:r>
          </w:p>
        </w:tc>
      </w:tr>
      <w:tr w:rsidR="00557C42" w:rsidRPr="003319CC" w14:paraId="4DF0B7B6" w14:textId="77777777" w:rsidTr="008F6C43">
        <w:trPr>
          <w:trHeight w:val="907"/>
          <w:jc w:val="center"/>
        </w:trPr>
        <w:tc>
          <w:tcPr>
            <w:tcW w:w="10799" w:type="dxa"/>
          </w:tcPr>
          <w:p w14:paraId="1A7CFD26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60"/>
              <w:gridCol w:w="963"/>
              <w:gridCol w:w="992"/>
              <w:gridCol w:w="2715"/>
              <w:gridCol w:w="2693"/>
            </w:tblGrid>
            <w:tr w:rsidR="005022FB" w:rsidRPr="008E412A" w14:paraId="07423C71" w14:textId="77777777" w:rsidTr="001255B3">
              <w:trPr>
                <w:trHeight w:val="510"/>
                <w:jc w:val="center"/>
              </w:trPr>
              <w:tc>
                <w:tcPr>
                  <w:tcW w:w="2860" w:type="dxa"/>
                  <w:noWrap/>
                  <w:vAlign w:val="center"/>
                  <w:hideMark/>
                </w:tcPr>
                <w:p w14:paraId="6F2ACFD9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COMPETENCES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5874BBEE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Oui</w:t>
                  </w: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115A7C4B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Non</w:t>
                  </w:r>
                </w:p>
              </w:tc>
              <w:tc>
                <w:tcPr>
                  <w:tcW w:w="2715" w:type="dxa"/>
                  <w:vAlign w:val="center"/>
                  <w:hideMark/>
                </w:tcPr>
                <w:p w14:paraId="575F1320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Entreprise</w:t>
                  </w:r>
                </w:p>
              </w:tc>
              <w:tc>
                <w:tcPr>
                  <w:tcW w:w="2693" w:type="dxa"/>
                  <w:vAlign w:val="center"/>
                  <w:hideMark/>
                </w:tcPr>
                <w:p w14:paraId="756D9035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Personne désignée</w:t>
                  </w:r>
                </w:p>
              </w:tc>
            </w:tr>
            <w:tr w:rsidR="005022FB" w:rsidRPr="008E412A" w14:paraId="3DD53253" w14:textId="77777777" w:rsidTr="001255B3">
              <w:trPr>
                <w:trHeight w:val="402"/>
                <w:jc w:val="center"/>
              </w:trPr>
              <w:tc>
                <w:tcPr>
                  <w:tcW w:w="2860" w:type="dxa"/>
                  <w:noWrap/>
                  <w:vAlign w:val="center"/>
                  <w:hideMark/>
                </w:tcPr>
                <w:p w14:paraId="13155FD8" w14:textId="77777777" w:rsidR="005022FB" w:rsidRPr="008E412A" w:rsidRDefault="005022FB" w:rsidP="005022FB">
                  <w:r w:rsidRPr="008E412A">
                    <w:t>Architecture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360A9C10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5011ED4D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5AC9747E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7D86F796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7A39A1C0" w14:textId="77777777" w:rsidTr="001255B3">
              <w:trPr>
                <w:trHeight w:val="402"/>
                <w:jc w:val="center"/>
              </w:trPr>
              <w:tc>
                <w:tcPr>
                  <w:tcW w:w="2860" w:type="dxa"/>
                  <w:noWrap/>
                  <w:vAlign w:val="center"/>
                  <w:hideMark/>
                </w:tcPr>
                <w:p w14:paraId="48FD37BE" w14:textId="77777777" w:rsidR="005022FB" w:rsidRPr="008E412A" w:rsidRDefault="005022FB" w:rsidP="005022FB">
                  <w:r w:rsidRPr="008E412A">
                    <w:t>Economie de la Construction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35503FC7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62AB8145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688B14F2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3AAF82CC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6E405310" w14:textId="77777777" w:rsidTr="001255B3">
              <w:trPr>
                <w:trHeight w:val="402"/>
                <w:jc w:val="center"/>
              </w:trPr>
              <w:tc>
                <w:tcPr>
                  <w:tcW w:w="2860" w:type="dxa"/>
                  <w:noWrap/>
                  <w:vAlign w:val="center"/>
                  <w:hideMark/>
                </w:tcPr>
                <w:p w14:paraId="0FFF3432" w14:textId="77777777" w:rsidR="005022FB" w:rsidRPr="008E412A" w:rsidRDefault="005022FB" w:rsidP="005022FB">
                  <w:r w:rsidRPr="008E412A">
                    <w:t>Fluides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4C8215F0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359085BC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04674635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08FD089E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49C1ECA5" w14:textId="77777777" w:rsidTr="001255B3">
              <w:trPr>
                <w:trHeight w:val="402"/>
                <w:jc w:val="center"/>
              </w:trPr>
              <w:tc>
                <w:tcPr>
                  <w:tcW w:w="2860" w:type="dxa"/>
                  <w:noWrap/>
                  <w:vAlign w:val="center"/>
                </w:tcPr>
                <w:p w14:paraId="55A74866" w14:textId="6C62AFF1" w:rsidR="005022FB" w:rsidRPr="008E412A" w:rsidRDefault="005022FB" w:rsidP="005022FB">
                  <w:r>
                    <w:t>Acoustique</w:t>
                  </w:r>
                </w:p>
              </w:tc>
              <w:tc>
                <w:tcPr>
                  <w:tcW w:w="963" w:type="dxa"/>
                  <w:noWrap/>
                  <w:vAlign w:val="center"/>
                </w:tcPr>
                <w:p w14:paraId="0D91577C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</w:tcPr>
                <w:p w14:paraId="1BD5EF24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</w:tcPr>
                <w:p w14:paraId="7943E94E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</w:tcPr>
                <w:p w14:paraId="3D5A3C23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1F06DCEF" w14:textId="77777777" w:rsidTr="001255B3">
              <w:trPr>
                <w:trHeight w:val="402"/>
                <w:jc w:val="center"/>
              </w:trPr>
              <w:tc>
                <w:tcPr>
                  <w:tcW w:w="2860" w:type="dxa"/>
                  <w:noWrap/>
                  <w:vAlign w:val="center"/>
                </w:tcPr>
                <w:p w14:paraId="3F59DF99" w14:textId="6D19DF78" w:rsidR="005022FB" w:rsidRPr="008E412A" w:rsidRDefault="005022FB" w:rsidP="005022FB">
                  <w:r>
                    <w:t>OPC</w:t>
                  </w:r>
                </w:p>
              </w:tc>
              <w:tc>
                <w:tcPr>
                  <w:tcW w:w="963" w:type="dxa"/>
                  <w:noWrap/>
                  <w:vAlign w:val="center"/>
                </w:tcPr>
                <w:p w14:paraId="75E3D32F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</w:tcPr>
                <w:p w14:paraId="4029B3C7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</w:tcPr>
                <w:p w14:paraId="1AE29CF5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</w:tcPr>
                <w:p w14:paraId="02AC174F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</w:tbl>
          <w:p w14:paraId="26D06191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6CDBE8D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FAD7DAB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F33E529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906E558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C4C0819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7B81709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E30A440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ACA3403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1749A2D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5949811" w14:textId="77777777" w:rsidR="00563FF0" w:rsidRDefault="00563FF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36B8285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B2F025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DB8E62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CA4E6A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1E8A0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2D7AE20" w14:textId="77777777" w:rsidR="007F7C8F" w:rsidRDefault="007F7C8F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E76099F" w14:textId="77777777" w:rsidR="007F7C8F" w:rsidRDefault="007F7C8F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EB0788A" w14:textId="77777777" w:rsidR="007F7C8F" w:rsidRDefault="007F7C8F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90727" w:rsidRPr="003319CC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C42" w:rsidRPr="003319CC" w14:paraId="5F797AAD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ADB9625" w14:textId="31713BC4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lastRenderedPageBreak/>
              <w:t>Sous critère 2 : Méthodologie de travail de l’équipe – sur 20 points :</w:t>
            </w:r>
          </w:p>
          <w:p w14:paraId="051BED2D" w14:textId="26B3E39A" w:rsidR="00B672FA" w:rsidRPr="00B672FA" w:rsidRDefault="00B672FA" w:rsidP="00B672FA">
            <w:pPr>
              <w:pStyle w:val="Paragraphedeliste"/>
              <w:numPr>
                <w:ilvl w:val="0"/>
                <w:numId w:val="14"/>
              </w:numPr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72F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Avec les différents acteurs du projet et en particulier avec la maitrise d’ouvrage, </w:t>
            </w:r>
          </w:p>
          <w:p w14:paraId="26C49AF5" w14:textId="2C8568DA" w:rsidR="0045574A" w:rsidRPr="0045574A" w:rsidRDefault="00B672FA" w:rsidP="00B672FA">
            <w:pPr>
              <w:pStyle w:val="Paragraphedeliste"/>
              <w:numPr>
                <w:ilvl w:val="0"/>
                <w:numId w:val="14"/>
              </w:num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i/>
                <w:iCs/>
                <w:sz w:val="20"/>
                <w:szCs w:val="20"/>
              </w:rPr>
              <w:t>Pour réaliser les études (au-delà d’une paraphrase de la Loi MOP).</w:t>
            </w:r>
          </w:p>
        </w:tc>
      </w:tr>
      <w:tr w:rsidR="00557C42" w:rsidRPr="003319CC" w14:paraId="3C9BF082" w14:textId="77777777" w:rsidTr="008F6C43">
        <w:trPr>
          <w:trHeight w:val="907"/>
          <w:jc w:val="center"/>
        </w:trPr>
        <w:tc>
          <w:tcPr>
            <w:tcW w:w="10799" w:type="dxa"/>
          </w:tcPr>
          <w:p w14:paraId="6DC5172D" w14:textId="3D170612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3750A998" w14:textId="2C8709E1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5780A2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0CF2E2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FA315F2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22BBDC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41116A16" w14:textId="77777777" w:rsidR="00BC65D2" w:rsidRDefault="00BC65D2" w:rsidP="008D445F">
            <w:pPr>
              <w:pStyle w:val="RedTxt"/>
              <w:rPr>
                <w:sz w:val="20"/>
                <w:szCs w:val="20"/>
              </w:rPr>
            </w:pPr>
          </w:p>
          <w:p w14:paraId="5C0398BB" w14:textId="77777777" w:rsidR="00BC65D2" w:rsidRDefault="00BC65D2" w:rsidP="008D445F">
            <w:pPr>
              <w:pStyle w:val="RedTxt"/>
              <w:rPr>
                <w:sz w:val="20"/>
                <w:szCs w:val="20"/>
              </w:rPr>
            </w:pPr>
          </w:p>
          <w:p w14:paraId="5D04809A" w14:textId="77777777" w:rsidR="00BC65D2" w:rsidRDefault="00BC65D2" w:rsidP="008D445F">
            <w:pPr>
              <w:pStyle w:val="RedTxt"/>
              <w:rPr>
                <w:sz w:val="20"/>
                <w:szCs w:val="20"/>
              </w:rPr>
            </w:pPr>
          </w:p>
          <w:p w14:paraId="5A88FCF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5648A1E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CAC551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46B90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19E2FF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9101DCE" w14:textId="77777777" w:rsidR="00A90727" w:rsidRPr="003319CC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392D886" w14:textId="77777777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D0A4C2D" w14:textId="77777777" w:rsidR="006131A1" w:rsidRPr="003319CC" w:rsidRDefault="006131A1" w:rsidP="008D445F">
            <w:pPr>
              <w:pStyle w:val="RedTxt"/>
              <w:rPr>
                <w:sz w:val="20"/>
                <w:szCs w:val="20"/>
              </w:rPr>
            </w:pPr>
          </w:p>
          <w:p w14:paraId="6B627E80" w14:textId="77777777" w:rsidR="00557C42" w:rsidRPr="003319CC" w:rsidRDefault="00557C42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 w:rsidRPr="003319CC">
              <w:rPr>
                <w:sz w:val="20"/>
                <w:szCs w:val="20"/>
              </w:rPr>
              <w:tab/>
            </w:r>
          </w:p>
        </w:tc>
      </w:tr>
      <w:tr w:rsidR="00DF3573" w:rsidRPr="003319CC" w14:paraId="06D8483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3AF1C90" w14:textId="77777777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Sous critère 3 : Compréhension des enjeux et contraintes du programme – sur 20 points : </w:t>
            </w:r>
          </w:p>
          <w:p w14:paraId="45667661" w14:textId="7C3B84E3" w:rsidR="0045574A" w:rsidRPr="006131A1" w:rsidRDefault="00B672FA" w:rsidP="00B672FA">
            <w:pPr>
              <w:pStyle w:val="Paragraphedeliste"/>
              <w:numPr>
                <w:ilvl w:val="0"/>
                <w:numId w:val="14"/>
              </w:numPr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72FA">
              <w:rPr>
                <w:rFonts w:ascii="Arial" w:hAnsi="Arial" w:cs="Arial"/>
                <w:i/>
                <w:iCs/>
                <w:sz w:val="20"/>
                <w:szCs w:val="20"/>
              </w:rPr>
              <w:t>Réponse du candidat aux enjeux, ambitions et contraintes d'un point de vue architectural technique, et de la future exploitation-maintenance.</w:t>
            </w:r>
          </w:p>
        </w:tc>
      </w:tr>
      <w:tr w:rsidR="00DF3573" w:rsidRPr="003319CC" w14:paraId="77E8F1DE" w14:textId="77777777" w:rsidTr="008F6C43">
        <w:trPr>
          <w:trHeight w:val="907"/>
          <w:jc w:val="center"/>
        </w:trPr>
        <w:tc>
          <w:tcPr>
            <w:tcW w:w="10799" w:type="dxa"/>
          </w:tcPr>
          <w:p w14:paraId="0C1D0C3D" w14:textId="77777777" w:rsidR="00DF3573" w:rsidRPr="003319CC" w:rsidRDefault="00DF3573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60E91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E81C0B8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B2E3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A56CE3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40861D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AA3502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F9B4E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7C28AA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FF037C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75C77D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E7B283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542868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6EFB60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FE13DD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38CA030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0497ED4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9F25BD0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58CB6DE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66A8FEA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1A25312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D17ECD5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9B958C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52CDB8D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B21EDD5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74AB488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1BD30F" w14:textId="77777777" w:rsidR="00A90727" w:rsidRPr="003319CC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53EE3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5B8A2" w14:textId="22CB038D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A90727" w:rsidRPr="003319CC" w14:paraId="0D24445E" w14:textId="77777777" w:rsidTr="00A90727">
        <w:tblPrEx>
          <w:jc w:val="left"/>
        </w:tblPrEx>
        <w:trPr>
          <w:trHeight w:val="454"/>
        </w:trPr>
        <w:tc>
          <w:tcPr>
            <w:tcW w:w="10799" w:type="dxa"/>
            <w:shd w:val="clear" w:color="auto" w:fill="B8CCE4" w:themeFill="accent1" w:themeFillTint="66"/>
          </w:tcPr>
          <w:p w14:paraId="682D1B0E" w14:textId="77777777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lastRenderedPageBreak/>
              <w:t xml:space="preserve">Sous critère 4 : Délais et Budget – sur 10 points : </w:t>
            </w:r>
          </w:p>
          <w:p w14:paraId="1BF124FA" w14:textId="5A0C4A42" w:rsidR="00A90727" w:rsidRPr="006131A1" w:rsidRDefault="00B672FA" w:rsidP="00B672FA">
            <w:pPr>
              <w:pStyle w:val="Paragraphedeliste"/>
              <w:numPr>
                <w:ilvl w:val="0"/>
                <w:numId w:val="14"/>
              </w:numPr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72FA">
              <w:rPr>
                <w:rFonts w:ascii="Arial" w:hAnsi="Arial" w:cs="Arial"/>
                <w:i/>
                <w:iCs/>
                <w:sz w:val="20"/>
                <w:szCs w:val="20"/>
              </w:rPr>
              <w:t>Méthodologie proposée pour respecter l'enveloppe budgétaire allouée au projet et pour optimiser les délais de chantier.</w:t>
            </w:r>
          </w:p>
        </w:tc>
      </w:tr>
      <w:tr w:rsidR="00A90727" w:rsidRPr="003319CC" w14:paraId="4607AA2E" w14:textId="77777777" w:rsidTr="00A90727">
        <w:tblPrEx>
          <w:jc w:val="left"/>
        </w:tblPrEx>
        <w:trPr>
          <w:trHeight w:val="907"/>
        </w:trPr>
        <w:tc>
          <w:tcPr>
            <w:tcW w:w="10799" w:type="dxa"/>
          </w:tcPr>
          <w:p w14:paraId="435F90CE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44313B1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C573382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5FE3A3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3CCE9D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D9AB05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D5DB472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9ED89CD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E5EB659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B795A35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9093D12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1F49560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375F59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184FC7F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6F5E6B8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2E6083F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51EBCD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286F4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B93877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8EC74C1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E8A88EC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B850D03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776270F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AC9CC9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</w:tbl>
    <w:p w14:paraId="3E93DBBE" w14:textId="7E0D19D8" w:rsidR="00557C42" w:rsidRPr="003319CC" w:rsidRDefault="00557C42" w:rsidP="002A7FFA">
      <w:pPr>
        <w:rPr>
          <w:rFonts w:ascii="Arial" w:hAnsi="Arial" w:cs="Arial"/>
          <w:b/>
          <w:sz w:val="24"/>
          <w:szCs w:val="24"/>
        </w:rPr>
      </w:pPr>
    </w:p>
    <w:p w14:paraId="4C150550" w14:textId="5D79A9FF" w:rsidR="00FB3CBA" w:rsidRPr="003319CC" w:rsidRDefault="00FB3CBA" w:rsidP="002A7FFA">
      <w:pPr>
        <w:rPr>
          <w:rFonts w:ascii="Arial" w:hAnsi="Arial" w:cs="Arial"/>
          <w:b/>
          <w:sz w:val="24"/>
          <w:szCs w:val="24"/>
        </w:rPr>
      </w:pPr>
    </w:p>
    <w:p w14:paraId="5FB5A984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2D6B70B5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6E2C319E" w14:textId="02A1179C" w:rsidR="006131A1" w:rsidRP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</w:p>
    <w:sectPr w:rsidR="006131A1" w:rsidRPr="006131A1" w:rsidSect="007F7C8F">
      <w:headerReference w:type="default" r:id="rId8"/>
      <w:footerReference w:type="default" r:id="rId9"/>
      <w:pgSz w:w="11906" w:h="16838"/>
      <w:pgMar w:top="720" w:right="720" w:bottom="720" w:left="720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6EBD" w14:textId="18D9C4C4" w:rsidR="00E30CA3" w:rsidRDefault="00E30CA3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739EFD91" w14:textId="0A5C1B38" w:rsidR="00E30CA3" w:rsidRPr="00DA20D6" w:rsidRDefault="00E30CA3" w:rsidP="00063D46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 w:rsidRPr="0045574A">
      <w:rPr>
        <w:sz w:val="16"/>
        <w:szCs w:val="16"/>
      </w:rPr>
      <w:t xml:space="preserve">Affaire n° </w:t>
    </w:r>
    <w:r w:rsidR="0045574A" w:rsidRPr="0045574A">
      <w:rPr>
        <w:sz w:val="16"/>
        <w:szCs w:val="16"/>
        <w:highlight w:val="yellow"/>
      </w:rPr>
      <w:t>XXX</w:t>
    </w:r>
    <w:r w:rsidRPr="0045574A">
      <w:rPr>
        <w:sz w:val="16"/>
        <w:szCs w:val="16"/>
      </w:rPr>
      <w:t xml:space="preserve"> - Mission </w:t>
    </w:r>
    <w:r w:rsidR="0045574A" w:rsidRPr="0045574A">
      <w:rPr>
        <w:sz w:val="16"/>
        <w:szCs w:val="16"/>
      </w:rPr>
      <w:t>de maitrise d’œuvre</w:t>
    </w:r>
    <w:r w:rsidR="00BC0058">
      <w:rPr>
        <w:sz w:val="16"/>
        <w:szCs w:val="16"/>
      </w:rPr>
      <w:t xml:space="preserve"> </w:t>
    </w:r>
    <w:r w:rsidR="00515CF5">
      <w:rPr>
        <w:sz w:val="16"/>
        <w:szCs w:val="16"/>
      </w:rPr>
      <w:tab/>
    </w:r>
    <w:r w:rsidR="00515CF5">
      <w:rPr>
        <w:sz w:val="16"/>
        <w:szCs w:val="16"/>
      </w:rPr>
      <w:tab/>
    </w:r>
    <w:r w:rsidR="00BC0058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E30CA3">
      <w:rPr>
        <w:sz w:val="16"/>
        <w:szCs w:val="16"/>
      </w:rPr>
      <w:fldChar w:fldCharType="begin"/>
    </w:r>
    <w:r w:rsidRPr="00E30CA3">
      <w:rPr>
        <w:sz w:val="16"/>
        <w:szCs w:val="16"/>
      </w:rPr>
      <w:instrText>PAGE   \* MERGEFORMAT</w:instrText>
    </w:r>
    <w:r w:rsidRPr="00E30CA3">
      <w:rPr>
        <w:sz w:val="16"/>
        <w:szCs w:val="16"/>
      </w:rPr>
      <w:fldChar w:fldCharType="separate"/>
    </w:r>
    <w:r w:rsidRPr="00E30CA3">
      <w:rPr>
        <w:sz w:val="16"/>
        <w:szCs w:val="16"/>
      </w:rPr>
      <w:t>1</w:t>
    </w:r>
    <w:r w:rsidRPr="00E30CA3">
      <w:rPr>
        <w:sz w:val="16"/>
        <w:szCs w:val="16"/>
      </w:rPr>
      <w:fldChar w:fldCharType="end"/>
    </w:r>
  </w:p>
  <w:p w14:paraId="0767E9FB" w14:textId="51C8FE51" w:rsidR="00E30CA3" w:rsidRPr="00E30CA3" w:rsidRDefault="00E30CA3" w:rsidP="00E30CA3">
    <w:pPr>
      <w:pStyle w:val="Corpsdetexte"/>
      <w:kinsoku w:val="0"/>
      <w:overflowPunct w:val="0"/>
      <w:spacing w:line="183" w:lineRule="exact"/>
      <w:jc w:val="center"/>
      <w:rPr>
        <w:sz w:val="16"/>
        <w:szCs w:val="16"/>
      </w:rPr>
    </w:pPr>
    <w:r>
      <w:rPr>
        <w:sz w:val="16"/>
        <w:szCs w:val="16"/>
      </w:rPr>
      <w:t>CADRE DE REPONSE</w:t>
    </w:r>
    <w:r w:rsidR="006131A1">
      <w:rPr>
        <w:sz w:val="16"/>
        <w:szCs w:val="16"/>
      </w:rPr>
      <w:t xml:space="preserve"> - OFFRE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4498" w14:textId="710CE5C7" w:rsidR="00E30CA3" w:rsidRDefault="007F7C8F" w:rsidP="00BC4289">
    <w:pPr>
      <w:pStyle w:val="En-tte"/>
      <w:tabs>
        <w:tab w:val="clear" w:pos="4536"/>
        <w:tab w:val="clear" w:pos="9072"/>
      </w:tabs>
    </w:pPr>
    <w:r w:rsidRPr="00657AA3">
      <w:rPr>
        <w:b/>
        <w:noProof/>
        <w:color w:val="A45FA2"/>
        <w:lang w:eastAsia="fr-FR"/>
      </w:rPr>
      <w:drawing>
        <wp:inline distT="0" distB="0" distL="0" distR="0" wp14:anchorId="16D7FC88" wp14:editId="76FF9CFC">
          <wp:extent cx="2838450" cy="723900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3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4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814587">
    <w:abstractNumId w:val="8"/>
  </w:num>
  <w:num w:numId="2" w16cid:durableId="119884524">
    <w:abstractNumId w:val="7"/>
  </w:num>
  <w:num w:numId="3" w16cid:durableId="679433682">
    <w:abstractNumId w:val="5"/>
  </w:num>
  <w:num w:numId="4" w16cid:durableId="81681523">
    <w:abstractNumId w:val="13"/>
  </w:num>
  <w:num w:numId="5" w16cid:durableId="722605748">
    <w:abstractNumId w:val="12"/>
  </w:num>
  <w:num w:numId="6" w16cid:durableId="1651323628">
    <w:abstractNumId w:val="0"/>
  </w:num>
  <w:num w:numId="7" w16cid:durableId="819927349">
    <w:abstractNumId w:val="6"/>
  </w:num>
  <w:num w:numId="8" w16cid:durableId="485708895">
    <w:abstractNumId w:val="10"/>
  </w:num>
  <w:num w:numId="9" w16cid:durableId="1827473244">
    <w:abstractNumId w:val="1"/>
  </w:num>
  <w:num w:numId="10" w16cid:durableId="591864633">
    <w:abstractNumId w:val="14"/>
  </w:num>
  <w:num w:numId="11" w16cid:durableId="25638787">
    <w:abstractNumId w:val="11"/>
  </w:num>
  <w:num w:numId="12" w16cid:durableId="1974165364">
    <w:abstractNumId w:val="2"/>
  </w:num>
  <w:num w:numId="13" w16cid:durableId="513106119">
    <w:abstractNumId w:val="3"/>
  </w:num>
  <w:num w:numId="14" w16cid:durableId="1392731936">
    <w:abstractNumId w:val="4"/>
  </w:num>
  <w:num w:numId="15" w16cid:durableId="2345845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B9"/>
    <w:rsid w:val="00033835"/>
    <w:rsid w:val="00045B9F"/>
    <w:rsid w:val="00063D46"/>
    <w:rsid w:val="000647E8"/>
    <w:rsid w:val="000830A8"/>
    <w:rsid w:val="000B682A"/>
    <w:rsid w:val="000D172B"/>
    <w:rsid w:val="000D77B9"/>
    <w:rsid w:val="000E1B5D"/>
    <w:rsid w:val="000F7F6A"/>
    <w:rsid w:val="00114F88"/>
    <w:rsid w:val="00116261"/>
    <w:rsid w:val="001255B3"/>
    <w:rsid w:val="0015043E"/>
    <w:rsid w:val="001B2B49"/>
    <w:rsid w:val="002173AE"/>
    <w:rsid w:val="00224AE6"/>
    <w:rsid w:val="00227EAD"/>
    <w:rsid w:val="0023586E"/>
    <w:rsid w:val="00265ED4"/>
    <w:rsid w:val="002A7FFA"/>
    <w:rsid w:val="002C7070"/>
    <w:rsid w:val="002E20C7"/>
    <w:rsid w:val="002E517E"/>
    <w:rsid w:val="003036C6"/>
    <w:rsid w:val="003319CC"/>
    <w:rsid w:val="0034315B"/>
    <w:rsid w:val="00376130"/>
    <w:rsid w:val="003864E2"/>
    <w:rsid w:val="00386BA6"/>
    <w:rsid w:val="003B3FEE"/>
    <w:rsid w:val="003C6AE7"/>
    <w:rsid w:val="003D55BD"/>
    <w:rsid w:val="003E6A9E"/>
    <w:rsid w:val="003F6350"/>
    <w:rsid w:val="00413EF5"/>
    <w:rsid w:val="0045574A"/>
    <w:rsid w:val="0046075B"/>
    <w:rsid w:val="00463FDC"/>
    <w:rsid w:val="004876D9"/>
    <w:rsid w:val="00496EE6"/>
    <w:rsid w:val="005013A8"/>
    <w:rsid w:val="005022FB"/>
    <w:rsid w:val="00515CF5"/>
    <w:rsid w:val="0055292F"/>
    <w:rsid w:val="00557C42"/>
    <w:rsid w:val="00563FF0"/>
    <w:rsid w:val="00566BFC"/>
    <w:rsid w:val="00580B4B"/>
    <w:rsid w:val="005A2250"/>
    <w:rsid w:val="005B47B1"/>
    <w:rsid w:val="005D2FEB"/>
    <w:rsid w:val="005F483D"/>
    <w:rsid w:val="006131A1"/>
    <w:rsid w:val="00666CE5"/>
    <w:rsid w:val="006757AD"/>
    <w:rsid w:val="00690B7E"/>
    <w:rsid w:val="00697A12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C05F7"/>
    <w:rsid w:val="007E6EE9"/>
    <w:rsid w:val="007F5D55"/>
    <w:rsid w:val="007F7C8F"/>
    <w:rsid w:val="00832EF0"/>
    <w:rsid w:val="00843280"/>
    <w:rsid w:val="008444B9"/>
    <w:rsid w:val="008568E1"/>
    <w:rsid w:val="00866F7C"/>
    <w:rsid w:val="008C3787"/>
    <w:rsid w:val="008E6E49"/>
    <w:rsid w:val="008F6C43"/>
    <w:rsid w:val="00906A7F"/>
    <w:rsid w:val="00947077"/>
    <w:rsid w:val="009741BE"/>
    <w:rsid w:val="009A2E68"/>
    <w:rsid w:val="009B0022"/>
    <w:rsid w:val="00A00E62"/>
    <w:rsid w:val="00A24338"/>
    <w:rsid w:val="00A35FA9"/>
    <w:rsid w:val="00A4190D"/>
    <w:rsid w:val="00A436C5"/>
    <w:rsid w:val="00A556D0"/>
    <w:rsid w:val="00A622A3"/>
    <w:rsid w:val="00A763D1"/>
    <w:rsid w:val="00A82B26"/>
    <w:rsid w:val="00A84FC5"/>
    <w:rsid w:val="00A90727"/>
    <w:rsid w:val="00AC6C9B"/>
    <w:rsid w:val="00AD1DC4"/>
    <w:rsid w:val="00AD22F0"/>
    <w:rsid w:val="00AF7025"/>
    <w:rsid w:val="00B249AF"/>
    <w:rsid w:val="00B672FA"/>
    <w:rsid w:val="00B674C4"/>
    <w:rsid w:val="00B73355"/>
    <w:rsid w:val="00BC0058"/>
    <w:rsid w:val="00BC4289"/>
    <w:rsid w:val="00BC65D2"/>
    <w:rsid w:val="00C1431A"/>
    <w:rsid w:val="00C164D2"/>
    <w:rsid w:val="00C25B5B"/>
    <w:rsid w:val="00C260F8"/>
    <w:rsid w:val="00C269CB"/>
    <w:rsid w:val="00C41966"/>
    <w:rsid w:val="00C771E7"/>
    <w:rsid w:val="00D11821"/>
    <w:rsid w:val="00D14D30"/>
    <w:rsid w:val="00D25847"/>
    <w:rsid w:val="00D41DCE"/>
    <w:rsid w:val="00DA23C3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B3572"/>
    <w:rsid w:val="00EB6488"/>
    <w:rsid w:val="00ED7150"/>
    <w:rsid w:val="00EF7BC9"/>
    <w:rsid w:val="00F444DF"/>
    <w:rsid w:val="00F72920"/>
    <w:rsid w:val="00F83D66"/>
    <w:rsid w:val="00F8751F"/>
    <w:rsid w:val="00F956C0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FAA94-5C4A-4663-A7F6-A7CC69B418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GERMAIN Denis</cp:lastModifiedBy>
  <cp:revision>4</cp:revision>
  <cp:lastPrinted>2021-04-16T09:02:00Z</cp:lastPrinted>
  <dcterms:created xsi:type="dcterms:W3CDTF">2024-08-22T09:18:00Z</dcterms:created>
  <dcterms:modified xsi:type="dcterms:W3CDTF">2024-08-23T14:29:00Z</dcterms:modified>
</cp:coreProperties>
</file>