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AD6987"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8C401F" w:rsidRDefault="0083082B" w:rsidP="0083082B">
            <w:pPr>
              <w:rPr>
                <w:rFonts w:asciiTheme="minorHAnsi" w:hAnsiTheme="minorHAnsi" w:cstheme="minorHAnsi"/>
                <w:b/>
                <w:caps/>
                <w:smallCaps/>
                <w:sz w:val="22"/>
                <w:szCs w:val="22"/>
                <w:lang w:val="en-GB"/>
              </w:rPr>
            </w:pPr>
            <w:r w:rsidRPr="008C401F">
              <w:rPr>
                <w:rFonts w:asciiTheme="minorHAnsi" w:hAnsiTheme="minorHAnsi" w:cstheme="minorHAnsi"/>
                <w:b/>
                <w:bCs/>
                <w:smallCaps/>
                <w:sz w:val="22"/>
                <w:szCs w:val="22"/>
                <w:lang w:val="en"/>
              </w:rPr>
              <w:t>O</w:t>
            </w:r>
            <w:r w:rsidRPr="008C401F">
              <w:rPr>
                <w:rFonts w:asciiTheme="minorHAnsi" w:hAnsiTheme="minorHAnsi" w:cstheme="minorHAnsi"/>
                <w:b/>
                <w:bCs/>
                <w:caps/>
                <w:sz w:val="22"/>
                <w:szCs w:val="22"/>
                <w:lang w:val="en"/>
              </w:rPr>
              <w:t>BJECT of the proposed contract:</w:t>
            </w:r>
          </w:p>
          <w:p w14:paraId="2B8821F0" w14:textId="194B0B63" w:rsidR="0083082B" w:rsidRPr="008C401F" w:rsidRDefault="00837D36" w:rsidP="0083082B">
            <w:pPr>
              <w:jc w:val="both"/>
              <w:rPr>
                <w:rFonts w:asciiTheme="minorHAnsi" w:hAnsiTheme="minorHAnsi" w:cstheme="minorHAnsi"/>
                <w:b/>
                <w:sz w:val="22"/>
                <w:szCs w:val="22"/>
                <w:lang w:val="en-US"/>
              </w:rPr>
            </w:pPr>
            <w:r w:rsidRPr="00837D36">
              <w:rPr>
                <w:rFonts w:asciiTheme="minorHAnsi" w:hAnsiTheme="minorHAnsi" w:cstheme="minorHAnsi"/>
                <w:b/>
                <w:bCs/>
                <w:caps/>
                <w:sz w:val="22"/>
                <w:szCs w:val="22"/>
                <w:lang w:val="en"/>
              </w:rPr>
              <w:t>SUPPORT TO THE OFFICE OF THE PROSECUTOR GENERAL (OPG) in the development of an information system for the management of processes related to international cooperation during criminal proceedings, cooperation with the International Criminal Court and Complex Information Protection System.</w:t>
            </w:r>
            <w:r w:rsidR="0083082B" w:rsidRPr="008C401F">
              <w:rPr>
                <w:rFonts w:asciiTheme="minorHAnsi" w:hAnsiTheme="minorHAnsi" w:cstheme="minorHAnsi"/>
                <w:b/>
                <w:bCs/>
                <w:caps/>
                <w:sz w:val="22"/>
                <w:szCs w:val="22"/>
                <w:lang w:val="en"/>
              </w:rPr>
              <w:t xml:space="preserve"> </w:t>
            </w:r>
          </w:p>
        </w:tc>
      </w:tr>
      <w:tr w:rsidR="0083082B" w:rsidRPr="00AD6987" w14:paraId="36B2EDB6" w14:textId="77777777" w:rsidTr="0083082B">
        <w:tc>
          <w:tcPr>
            <w:tcW w:w="236" w:type="dxa"/>
            <w:tcBorders>
              <w:top w:val="nil"/>
              <w:left w:val="nil"/>
              <w:bottom w:val="nil"/>
              <w:right w:val="single" w:sz="4" w:space="0" w:color="auto"/>
            </w:tcBorders>
          </w:tcPr>
          <w:p w14:paraId="07BB57F8" w14:textId="77777777" w:rsidR="0083082B" w:rsidRPr="00BF1AFA"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8C401F" w:rsidRDefault="0083082B" w:rsidP="0083082B">
            <w:pPr>
              <w:rPr>
                <w:rFonts w:asciiTheme="minorHAnsi" w:hAnsiTheme="minorHAnsi" w:cstheme="minorHAnsi"/>
                <w:b/>
                <w:caps/>
                <w:smallCaps/>
                <w:sz w:val="22"/>
                <w:szCs w:val="22"/>
                <w:lang w:val="en-GB"/>
              </w:rPr>
            </w:pPr>
            <w:r w:rsidRPr="008C401F">
              <w:rPr>
                <w:rFonts w:asciiTheme="minorHAnsi" w:hAnsiTheme="minorHAnsi" w:cstheme="minorHAnsi"/>
                <w:b/>
                <w:bCs/>
                <w:smallCaps/>
                <w:sz w:val="22"/>
                <w:szCs w:val="22"/>
                <w:lang w:val="en"/>
              </w:rPr>
              <w:t>LEGAL REPRESENTATIVE OF THE CONTRACTING AUTHORITY:</w:t>
            </w:r>
          </w:p>
          <w:p w14:paraId="2DF8A3DC" w14:textId="77777777" w:rsidR="0083082B" w:rsidRPr="008C401F" w:rsidRDefault="0083082B" w:rsidP="0083082B">
            <w:pPr>
              <w:rPr>
                <w:rFonts w:asciiTheme="minorHAnsi" w:hAnsiTheme="minorHAnsi" w:cstheme="minorHAnsi"/>
                <w:sz w:val="22"/>
                <w:szCs w:val="22"/>
                <w:lang w:val="en-GB"/>
              </w:rPr>
            </w:pPr>
            <w:r w:rsidRPr="008C401F">
              <w:rPr>
                <w:rFonts w:asciiTheme="minorHAnsi" w:hAnsiTheme="minorHAnsi" w:cstheme="minorHAnsi"/>
                <w:sz w:val="22"/>
                <w:szCs w:val="22"/>
                <w:lang w:val="en"/>
              </w:rPr>
              <w:t>Jérémie PELLET, Chief Executive Officer of EXPERTISE FRANCE</w:t>
            </w:r>
          </w:p>
        </w:tc>
      </w:tr>
      <w:tr w:rsidR="0083082B" w:rsidRPr="00AD6987"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8C401F" w:rsidRDefault="0083082B" w:rsidP="0083082B">
            <w:pPr>
              <w:rPr>
                <w:rFonts w:asciiTheme="minorHAnsi" w:hAnsiTheme="minorHAnsi" w:cstheme="minorHAnsi"/>
                <w:b/>
                <w:sz w:val="22"/>
                <w:szCs w:val="22"/>
                <w:lang w:val="en-GB"/>
              </w:rPr>
            </w:pPr>
          </w:p>
        </w:tc>
      </w:tr>
      <w:tr w:rsidR="0083082B" w:rsidRPr="00563CB1"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8C401F" w:rsidRDefault="0083082B" w:rsidP="0083082B">
            <w:pPr>
              <w:rPr>
                <w:rFonts w:asciiTheme="minorHAnsi" w:hAnsiTheme="minorHAnsi" w:cstheme="minorHAnsi"/>
                <w:b/>
                <w:caps/>
                <w:smallCaps/>
                <w:sz w:val="22"/>
                <w:szCs w:val="22"/>
                <w:lang w:val="en-GB"/>
              </w:rPr>
            </w:pPr>
            <w:r w:rsidRPr="008C401F">
              <w:rPr>
                <w:rFonts w:asciiTheme="minorHAnsi" w:hAnsiTheme="minorHAnsi" w:cstheme="minorHAnsi"/>
                <w:b/>
                <w:bCs/>
                <w:smallCaps/>
                <w:sz w:val="22"/>
                <w:szCs w:val="22"/>
                <w:lang w:val="en"/>
              </w:rPr>
              <w:t>DATE AND TIME OF OFFER SUBMISSION DEADLINE:</w:t>
            </w:r>
          </w:p>
          <w:p w14:paraId="5ADFEC75" w14:textId="15A56BE9" w:rsidR="0083082B" w:rsidRPr="008C401F" w:rsidRDefault="005B37D7" w:rsidP="0083082B">
            <w:pPr>
              <w:rPr>
                <w:rFonts w:asciiTheme="minorHAnsi" w:hAnsiTheme="minorHAnsi" w:cstheme="minorHAnsi"/>
                <w:sz w:val="22"/>
                <w:szCs w:val="22"/>
                <w:lang w:val="en-GB"/>
              </w:rPr>
            </w:pPr>
            <w:r>
              <w:rPr>
                <w:rFonts w:asciiTheme="minorHAnsi" w:hAnsiTheme="minorHAnsi" w:cstheme="minorHAnsi"/>
                <w:b/>
                <w:bCs/>
                <w:sz w:val="22"/>
                <w:szCs w:val="22"/>
                <w:highlight w:val="yellow"/>
                <w:lang w:val="en"/>
              </w:rPr>
              <w:t>4</w:t>
            </w:r>
            <w:r w:rsidR="0083082B" w:rsidRPr="00837D36">
              <w:rPr>
                <w:rFonts w:asciiTheme="minorHAnsi" w:hAnsiTheme="minorHAnsi" w:cstheme="minorHAnsi"/>
                <w:b/>
                <w:bCs/>
                <w:sz w:val="22"/>
                <w:szCs w:val="22"/>
                <w:highlight w:val="yellow"/>
                <w:lang w:val="en"/>
              </w:rPr>
              <w:t>/</w:t>
            </w:r>
            <w:r>
              <w:rPr>
                <w:rFonts w:asciiTheme="minorHAnsi" w:hAnsiTheme="minorHAnsi" w:cstheme="minorHAnsi"/>
                <w:b/>
                <w:bCs/>
                <w:sz w:val="22"/>
                <w:szCs w:val="22"/>
                <w:highlight w:val="yellow"/>
                <w:lang w:val="en"/>
              </w:rPr>
              <w:t>11</w:t>
            </w:r>
            <w:r w:rsidR="0083082B" w:rsidRPr="00837D36">
              <w:rPr>
                <w:rFonts w:asciiTheme="minorHAnsi" w:hAnsiTheme="minorHAnsi" w:cstheme="minorHAnsi"/>
                <w:b/>
                <w:bCs/>
                <w:sz w:val="22"/>
                <w:szCs w:val="22"/>
                <w:highlight w:val="yellow"/>
                <w:lang w:val="en"/>
              </w:rPr>
              <w:t>/20</w:t>
            </w:r>
            <w:r w:rsidR="009454DF" w:rsidRPr="00837D36">
              <w:rPr>
                <w:rFonts w:asciiTheme="minorHAnsi" w:hAnsiTheme="minorHAnsi" w:cstheme="minorHAnsi"/>
                <w:b/>
                <w:bCs/>
                <w:sz w:val="22"/>
                <w:szCs w:val="22"/>
                <w:highlight w:val="yellow"/>
                <w:lang w:val="en"/>
              </w:rPr>
              <w:t>24</w:t>
            </w:r>
            <w:r w:rsidR="0083082B" w:rsidRPr="00837D36">
              <w:rPr>
                <w:rFonts w:asciiTheme="minorHAnsi" w:hAnsiTheme="minorHAnsi" w:cstheme="minorHAnsi"/>
                <w:b/>
                <w:bCs/>
                <w:sz w:val="22"/>
                <w:szCs w:val="22"/>
                <w:highlight w:val="yellow"/>
                <w:lang w:val="en"/>
              </w:rPr>
              <w:t xml:space="preserve"> at </w:t>
            </w:r>
            <w:r w:rsidR="009454DF" w:rsidRPr="00837D36">
              <w:rPr>
                <w:rFonts w:asciiTheme="minorHAnsi" w:hAnsiTheme="minorHAnsi" w:cstheme="minorHAnsi"/>
                <w:b/>
                <w:bCs/>
                <w:sz w:val="22"/>
                <w:szCs w:val="22"/>
                <w:highlight w:val="yellow"/>
                <w:lang w:val="en"/>
              </w:rPr>
              <w:t>18</w:t>
            </w:r>
            <w:r w:rsidR="0083082B" w:rsidRPr="00837D36">
              <w:rPr>
                <w:rFonts w:asciiTheme="minorHAnsi" w:hAnsiTheme="minorHAnsi" w:cstheme="minorHAnsi"/>
                <w:b/>
                <w:bCs/>
                <w:sz w:val="22"/>
                <w:szCs w:val="22"/>
                <w:highlight w:val="yellow"/>
                <w:lang w:val="en"/>
              </w:rPr>
              <w:t>:</w:t>
            </w:r>
            <w:r w:rsidR="009454DF" w:rsidRPr="00837D36">
              <w:rPr>
                <w:rFonts w:asciiTheme="minorHAnsi" w:hAnsiTheme="minorHAnsi" w:cstheme="minorHAnsi"/>
                <w:b/>
                <w:bCs/>
                <w:sz w:val="22"/>
                <w:szCs w:val="22"/>
                <w:highlight w:val="yellow"/>
                <w:lang w:val="en"/>
              </w:rPr>
              <w:t>00</w:t>
            </w:r>
            <w:r w:rsidR="0083082B" w:rsidRPr="00837D36">
              <w:rPr>
                <w:rFonts w:asciiTheme="minorHAnsi" w:hAnsiTheme="minorHAnsi" w:cstheme="minorHAnsi"/>
                <w:b/>
                <w:bCs/>
                <w:smallCaps/>
                <w:sz w:val="22"/>
                <w:szCs w:val="22"/>
                <w:highlight w:val="yellow"/>
                <w:lang w:val="en"/>
              </w:rPr>
              <w:t xml:space="preserve"> </w:t>
            </w:r>
            <w:r w:rsidR="00C243A0" w:rsidRPr="00837D36">
              <w:rPr>
                <w:rFonts w:asciiTheme="minorHAnsi" w:hAnsiTheme="minorHAnsi" w:cstheme="minorHAnsi"/>
                <w:b/>
                <w:bCs/>
                <w:smallCaps/>
                <w:sz w:val="22"/>
                <w:szCs w:val="22"/>
                <w:highlight w:val="yellow"/>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1E62E2">
          <w:pPr>
            <w:pStyle w:val="TM2"/>
            <w:rPr>
              <w:noProof/>
            </w:rPr>
          </w:pPr>
          <w:hyperlink w:anchor="_Toc83119987" w:history="1">
            <w:r w:rsidR="00342E4D" w:rsidRPr="00753FB9">
              <w:rPr>
                <w:rStyle w:val="Lienhypertexte"/>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1E62E2">
          <w:pPr>
            <w:pStyle w:val="TM2"/>
            <w:rPr>
              <w:noProof/>
            </w:rPr>
          </w:pPr>
          <w:hyperlink w:anchor="_Toc83119988" w:history="1">
            <w:r w:rsidR="00342E4D" w:rsidRPr="00753FB9">
              <w:rPr>
                <w:rStyle w:val="Lienhypertexte"/>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1E62E2">
          <w:pPr>
            <w:pStyle w:val="TM2"/>
            <w:rPr>
              <w:noProof/>
            </w:rPr>
          </w:pPr>
          <w:hyperlink w:anchor="_Toc83119989" w:history="1">
            <w:r w:rsidR="00342E4D" w:rsidRPr="00753FB9">
              <w:rPr>
                <w:rStyle w:val="Lienhypertexte"/>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1E62E2">
          <w:pPr>
            <w:pStyle w:val="TM2"/>
            <w:rPr>
              <w:noProof/>
            </w:rPr>
          </w:pPr>
          <w:hyperlink w:anchor="_Toc83119990" w:history="1">
            <w:r w:rsidR="00342E4D" w:rsidRPr="00753FB9">
              <w:rPr>
                <w:rStyle w:val="Lienhypertexte"/>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1E62E2">
          <w:pPr>
            <w:pStyle w:val="TM2"/>
            <w:rPr>
              <w:noProof/>
            </w:rPr>
          </w:pPr>
          <w:hyperlink w:anchor="_Toc83119991" w:history="1">
            <w:r w:rsidR="00342E4D" w:rsidRPr="00753FB9">
              <w:rPr>
                <w:rStyle w:val="Lienhypertexte"/>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1E62E2">
          <w:pPr>
            <w:pStyle w:val="TM2"/>
            <w:rPr>
              <w:noProof/>
            </w:rPr>
          </w:pPr>
          <w:hyperlink w:anchor="_Toc83119992" w:history="1">
            <w:r w:rsidR="00342E4D" w:rsidRPr="00753FB9">
              <w:rPr>
                <w:rStyle w:val="Lienhypertexte"/>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Lienhypertexte"/>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1E62E2">
          <w:pPr>
            <w:pStyle w:val="TM2"/>
            <w:rPr>
              <w:noProof/>
            </w:rPr>
          </w:pPr>
          <w:hyperlink w:anchor="_Toc83119994" w:history="1">
            <w:r w:rsidR="00342E4D" w:rsidRPr="00753FB9">
              <w:rPr>
                <w:rStyle w:val="Lienhypertexte"/>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1E62E2">
          <w:pPr>
            <w:pStyle w:val="TM2"/>
            <w:rPr>
              <w:noProof/>
            </w:rPr>
          </w:pPr>
          <w:hyperlink w:anchor="_Toc83119995" w:history="1">
            <w:r w:rsidR="00342E4D" w:rsidRPr="00753FB9">
              <w:rPr>
                <w:rStyle w:val="Lienhypertexte"/>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1E62E2">
          <w:pPr>
            <w:pStyle w:val="TM2"/>
            <w:rPr>
              <w:noProof/>
            </w:rPr>
          </w:pPr>
          <w:hyperlink w:anchor="_Toc83119996" w:history="1">
            <w:r w:rsidR="00342E4D" w:rsidRPr="00753FB9">
              <w:rPr>
                <w:rStyle w:val="Lienhypertexte"/>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1E62E2">
          <w:pPr>
            <w:pStyle w:val="TM2"/>
            <w:rPr>
              <w:noProof/>
            </w:rPr>
          </w:pPr>
          <w:hyperlink w:anchor="_Toc83119997" w:history="1">
            <w:r w:rsidR="00342E4D" w:rsidRPr="00753FB9">
              <w:rPr>
                <w:rStyle w:val="Lienhypertexte"/>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1E62E2">
          <w:pPr>
            <w:pStyle w:val="TM2"/>
            <w:rPr>
              <w:noProof/>
            </w:rPr>
          </w:pPr>
          <w:hyperlink w:anchor="_Toc83119998" w:history="1">
            <w:r w:rsidR="00342E4D" w:rsidRPr="00753FB9">
              <w:rPr>
                <w:rStyle w:val="Lienhypertexte"/>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1E62E2">
          <w:pPr>
            <w:pStyle w:val="TM2"/>
            <w:rPr>
              <w:noProof/>
            </w:rPr>
          </w:pPr>
          <w:hyperlink w:anchor="_Toc83119999" w:history="1">
            <w:r w:rsidR="00342E4D" w:rsidRPr="00753FB9">
              <w:rPr>
                <w:rStyle w:val="Lienhypertexte"/>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1E62E2">
          <w:pPr>
            <w:pStyle w:val="TM2"/>
            <w:rPr>
              <w:noProof/>
            </w:rPr>
          </w:pPr>
          <w:hyperlink w:anchor="_Toc83120000" w:history="1">
            <w:r w:rsidR="00342E4D" w:rsidRPr="00753FB9">
              <w:rPr>
                <w:rStyle w:val="Lienhypertexte"/>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1E62E2">
          <w:pPr>
            <w:pStyle w:val="TM2"/>
            <w:rPr>
              <w:noProof/>
            </w:rPr>
          </w:pPr>
          <w:hyperlink w:anchor="_Toc83120001" w:history="1">
            <w:r w:rsidR="00342E4D" w:rsidRPr="00753FB9">
              <w:rPr>
                <w:rStyle w:val="Lienhypertexte"/>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Lienhypertexte"/>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1E62E2">
          <w:pPr>
            <w:pStyle w:val="TM2"/>
            <w:rPr>
              <w:noProof/>
            </w:rPr>
          </w:pPr>
          <w:hyperlink w:anchor="_Toc83120003" w:history="1">
            <w:r w:rsidR="00342E4D" w:rsidRPr="00753FB9">
              <w:rPr>
                <w:rStyle w:val="Lienhypertexte"/>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1E62E2">
          <w:pPr>
            <w:pStyle w:val="TM2"/>
            <w:rPr>
              <w:noProof/>
            </w:rPr>
          </w:pPr>
          <w:hyperlink w:anchor="_Toc83120004" w:history="1">
            <w:r w:rsidR="00342E4D" w:rsidRPr="00753FB9">
              <w:rPr>
                <w:rStyle w:val="Lienhypertexte"/>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1E62E2">
          <w:pPr>
            <w:pStyle w:val="TM2"/>
            <w:rPr>
              <w:noProof/>
            </w:rPr>
          </w:pPr>
          <w:hyperlink w:anchor="_Toc83120005" w:history="1">
            <w:r w:rsidR="00342E4D" w:rsidRPr="00753FB9">
              <w:rPr>
                <w:rStyle w:val="Lienhypertexte"/>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1E62E2">
          <w:pPr>
            <w:pStyle w:val="TM2"/>
            <w:rPr>
              <w:noProof/>
            </w:rPr>
          </w:pPr>
          <w:hyperlink w:anchor="_Toc83120006" w:history="1">
            <w:r w:rsidR="00342E4D" w:rsidRPr="00753FB9">
              <w:rPr>
                <w:rStyle w:val="Lienhypertexte"/>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1E62E2">
          <w:pPr>
            <w:pStyle w:val="TM2"/>
            <w:rPr>
              <w:noProof/>
            </w:rPr>
          </w:pPr>
          <w:hyperlink w:anchor="_Toc83120007" w:history="1">
            <w:r w:rsidR="00342E4D" w:rsidRPr="00753FB9">
              <w:rPr>
                <w:rStyle w:val="Lienhypertexte"/>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1E62E2">
          <w:pPr>
            <w:pStyle w:val="TM2"/>
            <w:rPr>
              <w:noProof/>
            </w:rPr>
          </w:pPr>
          <w:hyperlink w:anchor="_Toc83120008" w:history="1">
            <w:r w:rsidR="00342E4D" w:rsidRPr="00753FB9">
              <w:rPr>
                <w:rStyle w:val="Lienhypertexte"/>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1E62E2">
          <w:pPr>
            <w:pStyle w:val="TM2"/>
            <w:rPr>
              <w:noProof/>
            </w:rPr>
          </w:pPr>
          <w:hyperlink w:anchor="_Toc83120009" w:history="1">
            <w:r w:rsidR="00342E4D" w:rsidRPr="00753FB9">
              <w:rPr>
                <w:rStyle w:val="Lienhypertexte"/>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1E62E2">
          <w:pPr>
            <w:pStyle w:val="TM2"/>
            <w:rPr>
              <w:noProof/>
            </w:rPr>
          </w:pPr>
          <w:hyperlink w:anchor="_Toc83120010" w:history="1">
            <w:r w:rsidR="00342E4D" w:rsidRPr="00753FB9">
              <w:rPr>
                <w:rStyle w:val="Lienhypertexte"/>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1E62E2">
          <w:pPr>
            <w:pStyle w:val="TM2"/>
            <w:rPr>
              <w:noProof/>
            </w:rPr>
          </w:pPr>
          <w:hyperlink w:anchor="_Toc83120011" w:history="1">
            <w:r w:rsidR="00342E4D" w:rsidRPr="00753FB9">
              <w:rPr>
                <w:rStyle w:val="Lienhypertexte"/>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1E62E2">
          <w:pPr>
            <w:pStyle w:val="TM2"/>
            <w:rPr>
              <w:noProof/>
            </w:rPr>
          </w:pPr>
          <w:hyperlink w:anchor="_Toc83120012" w:history="1">
            <w:r w:rsidR="00342E4D" w:rsidRPr="00753FB9">
              <w:rPr>
                <w:rStyle w:val="Lienhypertexte"/>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1E62E2">
          <w:pPr>
            <w:pStyle w:val="TM2"/>
            <w:rPr>
              <w:noProof/>
            </w:rPr>
          </w:pPr>
          <w:hyperlink w:anchor="_Toc83120013" w:history="1">
            <w:r w:rsidR="00342E4D" w:rsidRPr="00753FB9">
              <w:rPr>
                <w:rStyle w:val="Lienhypertexte"/>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Lienhypertexte"/>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1E62E2">
          <w:pPr>
            <w:pStyle w:val="TM2"/>
            <w:rPr>
              <w:noProof/>
            </w:rPr>
          </w:pPr>
          <w:hyperlink w:anchor="_Toc83120015" w:history="1">
            <w:r w:rsidR="00342E4D" w:rsidRPr="00753FB9">
              <w:rPr>
                <w:rStyle w:val="Lienhypertexte"/>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1E62E2">
          <w:pPr>
            <w:pStyle w:val="TM2"/>
            <w:rPr>
              <w:noProof/>
            </w:rPr>
          </w:pPr>
          <w:hyperlink w:anchor="_Toc83120016" w:history="1">
            <w:r w:rsidR="00342E4D" w:rsidRPr="00753FB9">
              <w:rPr>
                <w:rStyle w:val="Lienhypertexte"/>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1E62E2">
          <w:pPr>
            <w:pStyle w:val="TM2"/>
            <w:rPr>
              <w:noProof/>
            </w:rPr>
          </w:pPr>
          <w:hyperlink w:anchor="_Toc83120017" w:history="1">
            <w:r w:rsidR="00342E4D" w:rsidRPr="00753FB9">
              <w:rPr>
                <w:rStyle w:val="Lienhypertexte"/>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1E62E2">
          <w:pPr>
            <w:pStyle w:val="TM2"/>
            <w:rPr>
              <w:noProof/>
            </w:rPr>
          </w:pPr>
          <w:hyperlink w:anchor="_Toc83120018" w:history="1">
            <w:r w:rsidR="00342E4D" w:rsidRPr="00753FB9">
              <w:rPr>
                <w:rStyle w:val="Lienhypertexte"/>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1E62E2">
          <w:pPr>
            <w:pStyle w:val="TM2"/>
            <w:rPr>
              <w:noProof/>
            </w:rPr>
          </w:pPr>
          <w:hyperlink w:anchor="_Toc83120019" w:history="1">
            <w:r w:rsidR="00342E4D" w:rsidRPr="00753FB9">
              <w:rPr>
                <w:rStyle w:val="Lienhypertexte"/>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1E62E2">
          <w:pPr>
            <w:pStyle w:val="TM2"/>
            <w:rPr>
              <w:noProof/>
            </w:rPr>
          </w:pPr>
          <w:hyperlink w:anchor="_Toc83120020" w:history="1">
            <w:r w:rsidR="00342E4D" w:rsidRPr="00753FB9">
              <w:rPr>
                <w:rStyle w:val="Lienhypertexte"/>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Lienhypertexte"/>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1E62E2">
          <w:pPr>
            <w:pStyle w:val="TM2"/>
            <w:rPr>
              <w:noProof/>
            </w:rPr>
          </w:pPr>
          <w:hyperlink w:anchor="_Toc83120022" w:history="1">
            <w:r w:rsidR="00342E4D" w:rsidRPr="00753FB9">
              <w:rPr>
                <w:rStyle w:val="Lienhypertexte"/>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1E62E2">
          <w:pPr>
            <w:pStyle w:val="TM2"/>
            <w:rPr>
              <w:noProof/>
            </w:rPr>
          </w:pPr>
          <w:hyperlink w:anchor="_Toc83120023" w:history="1">
            <w:r w:rsidR="00342E4D" w:rsidRPr="00753FB9">
              <w:rPr>
                <w:rStyle w:val="Lienhypertexte"/>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1E62E2">
          <w:pPr>
            <w:pStyle w:val="TM2"/>
            <w:rPr>
              <w:noProof/>
            </w:rPr>
          </w:pPr>
          <w:hyperlink w:anchor="_Toc83120024" w:history="1">
            <w:r w:rsidR="00342E4D" w:rsidRPr="00753FB9">
              <w:rPr>
                <w:rStyle w:val="Lienhypertexte"/>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1E62E2">
          <w:pPr>
            <w:pStyle w:val="TM2"/>
            <w:rPr>
              <w:noProof/>
            </w:rPr>
          </w:pPr>
          <w:hyperlink w:anchor="_Toc83120025" w:history="1">
            <w:r w:rsidR="00342E4D" w:rsidRPr="00753FB9">
              <w:rPr>
                <w:rStyle w:val="Lienhypertexte"/>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Lienhypertexte"/>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1E62E2">
          <w:pPr>
            <w:pStyle w:val="TM2"/>
            <w:rPr>
              <w:noProof/>
            </w:rPr>
          </w:pPr>
          <w:hyperlink w:anchor="_Toc83120027" w:history="1">
            <w:r w:rsidR="00342E4D" w:rsidRPr="00753FB9">
              <w:rPr>
                <w:rStyle w:val="Lienhypertexte"/>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1E62E2">
          <w:pPr>
            <w:pStyle w:val="TM2"/>
            <w:rPr>
              <w:noProof/>
            </w:rPr>
          </w:pPr>
          <w:hyperlink w:anchor="_Toc83120028" w:history="1">
            <w:r w:rsidR="00342E4D" w:rsidRPr="00753FB9">
              <w:rPr>
                <w:rStyle w:val="Lienhypertexte"/>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1E62E2">
          <w:pPr>
            <w:pStyle w:val="TM2"/>
            <w:rPr>
              <w:noProof/>
            </w:rPr>
          </w:pPr>
          <w:hyperlink w:anchor="_Toc83120029" w:history="1">
            <w:r w:rsidR="00342E4D" w:rsidRPr="00753FB9">
              <w:rPr>
                <w:rStyle w:val="Lienhypertexte"/>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1E62E2">
          <w:pPr>
            <w:pStyle w:val="TM2"/>
            <w:rPr>
              <w:noProof/>
            </w:rPr>
          </w:pPr>
          <w:hyperlink w:anchor="_Toc83120030" w:history="1">
            <w:r w:rsidR="00342E4D" w:rsidRPr="00753FB9">
              <w:rPr>
                <w:rStyle w:val="Lienhypertexte"/>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1E62E2">
          <w:pPr>
            <w:pStyle w:val="TM2"/>
            <w:rPr>
              <w:noProof/>
            </w:rPr>
          </w:pPr>
          <w:hyperlink w:anchor="_Toc83120031" w:history="1">
            <w:r w:rsidR="00342E4D" w:rsidRPr="00753FB9">
              <w:rPr>
                <w:rStyle w:val="Lienhypertexte"/>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1E62E2">
          <w:pPr>
            <w:pStyle w:val="TM2"/>
            <w:rPr>
              <w:noProof/>
            </w:rPr>
          </w:pPr>
          <w:hyperlink w:anchor="_Toc83120032" w:history="1">
            <w:r w:rsidR="00342E4D" w:rsidRPr="00753FB9">
              <w:rPr>
                <w:rStyle w:val="Lienhypertexte"/>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1E62E2">
          <w:pPr>
            <w:pStyle w:val="TM2"/>
            <w:rPr>
              <w:noProof/>
            </w:rPr>
          </w:pPr>
          <w:hyperlink w:anchor="_Toc83120033" w:history="1">
            <w:r w:rsidR="00342E4D" w:rsidRPr="00753FB9">
              <w:rPr>
                <w:rStyle w:val="Lienhypertexte"/>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1E62E2">
          <w:pPr>
            <w:pStyle w:val="TM2"/>
            <w:rPr>
              <w:noProof/>
            </w:rPr>
          </w:pPr>
          <w:hyperlink w:anchor="_Toc83120034" w:history="1">
            <w:r w:rsidR="00342E4D" w:rsidRPr="00753FB9">
              <w:rPr>
                <w:rStyle w:val="Lienhypertexte"/>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1E62E2">
          <w:pPr>
            <w:pStyle w:val="TM2"/>
            <w:rPr>
              <w:noProof/>
            </w:rPr>
          </w:pPr>
          <w:hyperlink w:anchor="_Toc83120035" w:history="1">
            <w:r w:rsidR="00342E4D" w:rsidRPr="00753FB9">
              <w:rPr>
                <w:rStyle w:val="Lienhypertexte"/>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Lienhypertexte"/>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1E62E2">
          <w:pPr>
            <w:pStyle w:val="TM2"/>
            <w:rPr>
              <w:noProof/>
            </w:rPr>
          </w:pPr>
          <w:hyperlink w:anchor="_Toc83120037" w:history="1">
            <w:r w:rsidR="00342E4D" w:rsidRPr="00753FB9">
              <w:rPr>
                <w:rStyle w:val="Lienhypertexte"/>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1E62E2">
          <w:pPr>
            <w:pStyle w:val="TM2"/>
            <w:rPr>
              <w:noProof/>
            </w:rPr>
          </w:pPr>
          <w:hyperlink w:anchor="_Toc83120038" w:history="1">
            <w:r w:rsidR="00342E4D" w:rsidRPr="00753FB9">
              <w:rPr>
                <w:rStyle w:val="Lienhypertexte"/>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1E62E2">
          <w:pPr>
            <w:pStyle w:val="TM2"/>
            <w:rPr>
              <w:noProof/>
            </w:rPr>
          </w:pPr>
          <w:hyperlink w:anchor="_Toc83120039"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1E62E2">
          <w:pPr>
            <w:pStyle w:val="TM2"/>
            <w:rPr>
              <w:noProof/>
            </w:rPr>
          </w:pPr>
          <w:hyperlink w:anchor="_Toc83120040" w:history="1">
            <w:r w:rsidR="00342E4D" w:rsidRPr="00753FB9">
              <w:rPr>
                <w:rStyle w:val="Lienhypertexte"/>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1E62E2">
          <w:pPr>
            <w:pStyle w:val="TM2"/>
            <w:rPr>
              <w:noProof/>
            </w:rPr>
          </w:pPr>
          <w:hyperlink w:anchor="_Toc83120041"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Lienhypertexte"/>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1E62E2">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Lienhypertexte"/>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63F9767F" w:rsidR="00A5417F" w:rsidRPr="00BF1AFA" w:rsidRDefault="00450E18" w:rsidP="000E152E">
      <w:pPr>
        <w:pStyle w:val="u"/>
        <w:overflowPunct/>
        <w:autoSpaceDE/>
        <w:autoSpaceDN/>
        <w:adjustRightInd/>
        <w:spacing w:before="120"/>
        <w:ind w:left="0"/>
        <w:textAlignment w:val="auto"/>
        <w:rPr>
          <w:rFonts w:asciiTheme="minorHAnsi" w:hAnsiTheme="minorHAnsi" w:cstheme="minorHAnsi"/>
          <w:szCs w:val="22"/>
          <w:lang w:val="en-US"/>
        </w:rPr>
      </w:pPr>
      <w:r>
        <w:rPr>
          <w:rFonts w:asciiTheme="minorHAnsi" w:hAnsiTheme="minorHAnsi" w:cstheme="minorHAnsi"/>
          <w:szCs w:val="22"/>
          <w:lang w:val="en"/>
        </w:rPr>
        <w:t xml:space="preserve">The tender covers the award of a service contract covering </w:t>
      </w:r>
      <w:r w:rsidR="00837D36" w:rsidRPr="008D2BAB">
        <w:rPr>
          <w:rFonts w:asciiTheme="minorHAnsi" w:hAnsiTheme="minorHAnsi" w:cs="Arial"/>
          <w:i/>
          <w:iCs/>
          <w:lang w:val="en-GB"/>
        </w:rPr>
        <w:t>SUPPORT TO THE OFFICE OF THE PROSECUTOR GENERAL (OPG) in the development of an information system for the management of processes related to international cooperation during criminal proceedings, cooperation with the International Criminal Court and Complex Information Protection System</w:t>
      </w:r>
      <w:r w:rsidR="00837D36">
        <w:rPr>
          <w:rFonts w:asciiTheme="minorHAnsi" w:hAnsiTheme="minorHAnsi" w:cs="Arial"/>
          <w:i/>
          <w:iCs/>
          <w:lang w:val="en-GB"/>
        </w:rPr>
        <w:t xml:space="preserve">. </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7CE3EE25" w14:textId="39E67B2E" w:rsidR="009009F8" w:rsidRPr="00837D36" w:rsidRDefault="009009F8" w:rsidP="00837D36">
      <w:pPr>
        <w:pStyle w:val="u"/>
        <w:spacing w:before="120"/>
        <w:ind w:left="0"/>
        <w:rPr>
          <w:rFonts w:asciiTheme="minorHAnsi" w:hAnsiTheme="minorHAnsi" w:cstheme="minorHAnsi"/>
          <w:szCs w:val="22"/>
          <w:highlight w:val="yellow"/>
          <w:lang w:val="en-GB"/>
        </w:rPr>
      </w:pPr>
      <w:r>
        <w:rPr>
          <w:rFonts w:asciiTheme="minorHAnsi" w:hAnsiTheme="minorHAnsi" w:cstheme="minorHAnsi"/>
          <w:szCs w:val="22"/>
          <w:lang w:val="en"/>
        </w:rPr>
        <w:t xml:space="preserve">It is awarded by means of: </w:t>
      </w:r>
      <w:r w:rsidR="00837D36">
        <w:rPr>
          <w:rFonts w:asciiTheme="minorHAnsi" w:hAnsiTheme="minorHAnsi" w:cstheme="minorHAnsi"/>
          <w:szCs w:val="22"/>
          <w:lang w:val="en"/>
        </w:rPr>
        <w:t xml:space="preserve"> It is awarded by </w:t>
      </w:r>
      <w:r w:rsidR="00837D36" w:rsidRPr="005B37D7">
        <w:rPr>
          <w:rFonts w:asciiTheme="minorHAnsi" w:hAnsiTheme="minorHAnsi" w:cstheme="minorHAnsi"/>
          <w:szCs w:val="22"/>
          <w:lang w:val="en"/>
        </w:rPr>
        <w:t>means of: open tender in application of Articles L. 2124-2, R. 2161-2, R. 2161-3, R. 2161-4 and R. 2161-5 of CCP.</w:t>
      </w:r>
    </w:p>
    <w:p w14:paraId="0EDA0005" w14:textId="77777777" w:rsidR="009009F8" w:rsidRPr="00563CB1" w:rsidRDefault="009009F8" w:rsidP="009009F8">
      <w:pPr>
        <w:pStyle w:val="Titre2"/>
        <w:spacing w:before="120" w:after="120" w:line="240" w:lineRule="auto"/>
        <w:jc w:val="both"/>
        <w:rPr>
          <w:rFonts w:asciiTheme="minorHAnsi" w:hAnsiTheme="minorHAnsi" w:cstheme="minorHAnsi"/>
          <w:sz w:val="22"/>
          <w:szCs w:val="22"/>
          <w:u w:val="single"/>
          <w:lang w:val="en-US"/>
        </w:rPr>
      </w:pPr>
      <w:bookmarkStart w:id="13" w:name="_Toc83119989"/>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2155"/>
        <w:gridCol w:w="5778"/>
      </w:tblGrid>
      <w:tr w:rsidR="009009F8" w:rsidRPr="00921E55" w14:paraId="7BE1D5CB"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5C3F7E3B" w14:textId="77777777" w:rsidR="009009F8" w:rsidRPr="005B37D7" w:rsidRDefault="009009F8" w:rsidP="00A025D7">
            <w:pPr>
              <w:spacing w:line="240" w:lineRule="auto"/>
              <w:jc w:val="center"/>
              <w:rPr>
                <w:rFonts w:asciiTheme="minorHAnsi" w:hAnsiTheme="minorHAnsi" w:cstheme="minorHAnsi"/>
                <w:b/>
                <w:sz w:val="22"/>
                <w:szCs w:val="22"/>
              </w:rPr>
            </w:pPr>
            <w:r w:rsidRPr="005B37D7">
              <w:rPr>
                <w:rFonts w:asciiTheme="minorHAnsi" w:hAnsiTheme="minorHAnsi" w:cstheme="minorHAnsi"/>
                <w:b/>
                <w:bCs/>
                <w:sz w:val="22"/>
                <w:szCs w:val="22"/>
                <w:lang w:val="en"/>
              </w:rPr>
              <w:t>Estimated date</w:t>
            </w:r>
          </w:p>
        </w:tc>
        <w:tc>
          <w:tcPr>
            <w:tcW w:w="5778" w:type="dxa"/>
            <w:tcBorders>
              <w:top w:val="single" w:sz="4" w:space="0" w:color="auto"/>
              <w:left w:val="single" w:sz="4" w:space="0" w:color="auto"/>
              <w:bottom w:val="single" w:sz="4" w:space="0" w:color="auto"/>
              <w:right w:val="single" w:sz="4" w:space="0" w:color="auto"/>
            </w:tcBorders>
            <w:hideMark/>
          </w:tcPr>
          <w:p w14:paraId="0ADA830A" w14:textId="77777777" w:rsidR="009009F8" w:rsidRPr="005B37D7" w:rsidRDefault="009009F8" w:rsidP="00A025D7">
            <w:pPr>
              <w:spacing w:line="240" w:lineRule="auto"/>
              <w:jc w:val="both"/>
              <w:rPr>
                <w:rFonts w:asciiTheme="minorHAnsi" w:hAnsiTheme="minorHAnsi" w:cstheme="minorHAnsi"/>
                <w:b/>
                <w:sz w:val="22"/>
                <w:szCs w:val="22"/>
              </w:rPr>
            </w:pPr>
            <w:r w:rsidRPr="005B37D7">
              <w:rPr>
                <w:rFonts w:asciiTheme="minorHAnsi" w:hAnsiTheme="minorHAnsi" w:cstheme="minorHAnsi"/>
                <w:b/>
                <w:bCs/>
                <w:sz w:val="22"/>
                <w:szCs w:val="22"/>
                <w:lang w:val="en"/>
              </w:rPr>
              <w:t>Stage</w:t>
            </w:r>
          </w:p>
        </w:tc>
      </w:tr>
      <w:tr w:rsidR="009009F8" w:rsidRPr="00921E55" w14:paraId="0F16AD86"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21D3D1AC" w14:textId="6993F365" w:rsidR="009009F8" w:rsidRPr="005B37D7" w:rsidRDefault="005B37D7" w:rsidP="00A025D7">
            <w:pPr>
              <w:spacing w:line="240" w:lineRule="auto"/>
              <w:jc w:val="center"/>
              <w:rPr>
                <w:rFonts w:asciiTheme="minorHAnsi" w:hAnsiTheme="minorHAnsi" w:cstheme="minorHAnsi"/>
                <w:sz w:val="22"/>
                <w:szCs w:val="22"/>
              </w:rPr>
            </w:pPr>
            <w:r w:rsidRPr="005B37D7">
              <w:rPr>
                <w:rFonts w:asciiTheme="minorHAnsi" w:hAnsiTheme="minorHAnsi" w:cstheme="minorHAnsi"/>
                <w:sz w:val="22"/>
                <w:szCs w:val="22"/>
              </w:rPr>
              <w:t>November</w:t>
            </w:r>
            <w:r w:rsidR="008501D4" w:rsidRPr="005B37D7">
              <w:rPr>
                <w:rFonts w:asciiTheme="minorHAnsi" w:hAnsiTheme="minorHAnsi" w:cstheme="minorHAnsi"/>
                <w:sz w:val="22"/>
                <w:szCs w:val="22"/>
              </w:rPr>
              <w:t xml:space="preserve"> </w:t>
            </w:r>
            <w:r w:rsidRPr="005B37D7">
              <w:rPr>
                <w:rFonts w:asciiTheme="minorHAnsi" w:hAnsiTheme="minorHAnsi" w:cstheme="minorHAnsi"/>
                <w:sz w:val="22"/>
                <w:szCs w:val="22"/>
              </w:rPr>
              <w:t>4</w:t>
            </w:r>
            <w:r w:rsidR="00692EA0" w:rsidRPr="005B37D7">
              <w:rPr>
                <w:rFonts w:asciiTheme="minorHAnsi" w:hAnsiTheme="minorHAnsi" w:cstheme="minorHAnsi"/>
                <w:sz w:val="22"/>
                <w:szCs w:val="22"/>
              </w:rPr>
              <w:t>, 2024</w:t>
            </w:r>
          </w:p>
        </w:tc>
        <w:tc>
          <w:tcPr>
            <w:tcW w:w="5778" w:type="dxa"/>
            <w:tcBorders>
              <w:top w:val="single" w:sz="4" w:space="0" w:color="auto"/>
              <w:left w:val="single" w:sz="4" w:space="0" w:color="auto"/>
              <w:bottom w:val="single" w:sz="4" w:space="0" w:color="auto"/>
              <w:right w:val="single" w:sz="4" w:space="0" w:color="auto"/>
            </w:tcBorders>
            <w:hideMark/>
          </w:tcPr>
          <w:p w14:paraId="561F6FF3" w14:textId="77777777" w:rsidR="009009F8" w:rsidRPr="005B37D7" w:rsidRDefault="009009F8" w:rsidP="00A025D7">
            <w:pPr>
              <w:spacing w:line="240" w:lineRule="auto"/>
              <w:jc w:val="both"/>
              <w:rPr>
                <w:rFonts w:asciiTheme="minorHAnsi" w:hAnsiTheme="minorHAnsi" w:cstheme="minorHAnsi"/>
                <w:sz w:val="22"/>
                <w:szCs w:val="22"/>
              </w:rPr>
            </w:pPr>
            <w:r w:rsidRPr="005B37D7">
              <w:rPr>
                <w:rFonts w:asciiTheme="minorHAnsi" w:hAnsiTheme="minorHAnsi" w:cstheme="minorHAnsi"/>
                <w:sz w:val="22"/>
                <w:szCs w:val="22"/>
                <w:lang w:val="en"/>
              </w:rPr>
              <w:t>Bid submission deadline</w:t>
            </w:r>
          </w:p>
        </w:tc>
      </w:tr>
      <w:tr w:rsidR="009009F8" w:rsidRPr="00AD6987" w14:paraId="17894BD1"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740BA4E6" w14:textId="6FEE4E4C" w:rsidR="009009F8" w:rsidRPr="005B37D7" w:rsidRDefault="00AC6E7A" w:rsidP="00A025D7">
            <w:pPr>
              <w:spacing w:line="240" w:lineRule="auto"/>
              <w:jc w:val="center"/>
              <w:rPr>
                <w:rFonts w:asciiTheme="minorHAnsi" w:hAnsiTheme="minorHAnsi" w:cstheme="minorHAnsi"/>
                <w:sz w:val="22"/>
                <w:szCs w:val="22"/>
              </w:rPr>
            </w:pPr>
            <w:r w:rsidRPr="005B37D7">
              <w:rPr>
                <w:rFonts w:asciiTheme="minorHAnsi" w:hAnsiTheme="minorHAnsi" w:cstheme="minorHAnsi"/>
                <w:sz w:val="22"/>
                <w:szCs w:val="22"/>
              </w:rPr>
              <w:t>-</w:t>
            </w:r>
          </w:p>
        </w:tc>
        <w:tc>
          <w:tcPr>
            <w:tcW w:w="5778" w:type="dxa"/>
            <w:tcBorders>
              <w:top w:val="single" w:sz="4" w:space="0" w:color="auto"/>
              <w:left w:val="single" w:sz="4" w:space="0" w:color="auto"/>
              <w:bottom w:val="single" w:sz="4" w:space="0" w:color="auto"/>
              <w:right w:val="single" w:sz="4" w:space="0" w:color="auto"/>
            </w:tcBorders>
            <w:hideMark/>
          </w:tcPr>
          <w:p w14:paraId="7DC206BC" w14:textId="77777777" w:rsidR="009009F8" w:rsidRPr="005B37D7" w:rsidRDefault="009009F8" w:rsidP="00A025D7">
            <w:pPr>
              <w:spacing w:line="240" w:lineRule="auto"/>
              <w:jc w:val="both"/>
              <w:rPr>
                <w:rFonts w:asciiTheme="minorHAnsi" w:hAnsiTheme="minorHAnsi" w:cstheme="minorHAnsi"/>
                <w:sz w:val="22"/>
                <w:szCs w:val="22"/>
                <w:lang w:val="en-GB"/>
              </w:rPr>
            </w:pPr>
            <w:r w:rsidRPr="005B37D7">
              <w:rPr>
                <w:rFonts w:asciiTheme="minorHAnsi" w:hAnsiTheme="minorHAnsi" w:cstheme="minorHAnsi"/>
                <w:sz w:val="22"/>
                <w:szCs w:val="22"/>
                <w:lang w:val="en"/>
              </w:rPr>
              <w:t>Interviews/Negotiations and requests for optimised bids</w:t>
            </w:r>
          </w:p>
        </w:tc>
      </w:tr>
      <w:tr w:rsidR="009009F8" w:rsidRPr="00921E55" w14:paraId="19E90240"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092E4B99" w14:textId="6C1B4525" w:rsidR="009009F8" w:rsidRPr="005B37D7" w:rsidRDefault="00AC6E7A" w:rsidP="00A025D7">
            <w:pPr>
              <w:spacing w:line="240" w:lineRule="auto"/>
              <w:jc w:val="center"/>
              <w:rPr>
                <w:rFonts w:asciiTheme="minorHAnsi" w:hAnsiTheme="minorHAnsi" w:cstheme="minorHAnsi"/>
                <w:sz w:val="22"/>
                <w:szCs w:val="22"/>
                <w:lang w:val="en-US"/>
              </w:rPr>
            </w:pPr>
            <w:r w:rsidRPr="005B37D7">
              <w:rPr>
                <w:rFonts w:asciiTheme="minorHAnsi" w:hAnsiTheme="minorHAnsi" w:cstheme="minorHAnsi"/>
                <w:sz w:val="22"/>
                <w:szCs w:val="22"/>
                <w:lang w:val="en-US"/>
              </w:rPr>
              <w:t>-</w:t>
            </w:r>
          </w:p>
        </w:tc>
        <w:tc>
          <w:tcPr>
            <w:tcW w:w="5778" w:type="dxa"/>
            <w:tcBorders>
              <w:top w:val="single" w:sz="4" w:space="0" w:color="auto"/>
              <w:left w:val="single" w:sz="4" w:space="0" w:color="auto"/>
              <w:bottom w:val="single" w:sz="4" w:space="0" w:color="auto"/>
              <w:right w:val="single" w:sz="4" w:space="0" w:color="auto"/>
            </w:tcBorders>
            <w:hideMark/>
          </w:tcPr>
          <w:p w14:paraId="5016E8AD" w14:textId="77777777" w:rsidR="009009F8" w:rsidRPr="005B37D7" w:rsidRDefault="009009F8" w:rsidP="00A025D7">
            <w:pPr>
              <w:spacing w:line="240" w:lineRule="auto"/>
              <w:jc w:val="both"/>
              <w:rPr>
                <w:rFonts w:asciiTheme="minorHAnsi" w:hAnsiTheme="minorHAnsi" w:cstheme="minorHAnsi"/>
                <w:sz w:val="22"/>
                <w:szCs w:val="22"/>
              </w:rPr>
            </w:pPr>
            <w:r w:rsidRPr="005B37D7">
              <w:rPr>
                <w:rFonts w:asciiTheme="minorHAnsi" w:hAnsiTheme="minorHAnsi" w:cstheme="minorHAnsi"/>
                <w:sz w:val="22"/>
                <w:szCs w:val="22"/>
                <w:lang w:val="en"/>
              </w:rPr>
              <w:t>Optimised bid submission deadline</w:t>
            </w:r>
          </w:p>
        </w:tc>
      </w:tr>
      <w:tr w:rsidR="009009F8" w:rsidRPr="00AD6987" w14:paraId="22C80361"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1B081D14" w14:textId="46D1C6A6" w:rsidR="009009F8" w:rsidRPr="005B37D7" w:rsidRDefault="005B37D7" w:rsidP="00A025D7">
            <w:pPr>
              <w:spacing w:line="240" w:lineRule="auto"/>
              <w:jc w:val="center"/>
              <w:rPr>
                <w:rFonts w:asciiTheme="minorHAnsi" w:hAnsiTheme="minorHAnsi" w:cstheme="minorHAnsi"/>
                <w:sz w:val="22"/>
                <w:szCs w:val="22"/>
              </w:rPr>
            </w:pPr>
            <w:r w:rsidRPr="005B37D7">
              <w:rPr>
                <w:rFonts w:asciiTheme="minorHAnsi" w:hAnsiTheme="minorHAnsi" w:cstheme="minorHAnsi"/>
                <w:sz w:val="22"/>
                <w:szCs w:val="22"/>
                <w:lang w:val="en"/>
              </w:rPr>
              <w:t>November</w:t>
            </w:r>
            <w:r w:rsidR="00AC6E7A" w:rsidRPr="005B37D7">
              <w:rPr>
                <w:rFonts w:asciiTheme="minorHAnsi" w:hAnsiTheme="minorHAnsi" w:cstheme="minorHAnsi"/>
                <w:sz w:val="22"/>
                <w:szCs w:val="22"/>
                <w:lang w:val="en"/>
              </w:rPr>
              <w:t xml:space="preserve"> </w:t>
            </w:r>
            <w:r w:rsidR="00B5170A" w:rsidRPr="005B37D7">
              <w:rPr>
                <w:rFonts w:asciiTheme="minorHAnsi" w:hAnsiTheme="minorHAnsi" w:cstheme="minorHAnsi"/>
                <w:sz w:val="22"/>
                <w:szCs w:val="22"/>
                <w:lang w:val="en"/>
              </w:rPr>
              <w:t>2</w:t>
            </w:r>
            <w:r w:rsidRPr="005B37D7">
              <w:rPr>
                <w:rFonts w:asciiTheme="minorHAnsi" w:hAnsiTheme="minorHAnsi" w:cstheme="minorHAnsi"/>
                <w:sz w:val="22"/>
                <w:szCs w:val="22"/>
                <w:lang w:val="en"/>
              </w:rPr>
              <w:t>0</w:t>
            </w:r>
            <w:r w:rsidR="00AC6E7A" w:rsidRPr="005B37D7">
              <w:rPr>
                <w:rFonts w:asciiTheme="minorHAnsi" w:hAnsiTheme="minorHAnsi" w:cstheme="minorHAnsi"/>
                <w:sz w:val="22"/>
                <w:szCs w:val="22"/>
                <w:lang w:val="en"/>
              </w:rPr>
              <w:t xml:space="preserve">, </w:t>
            </w:r>
            <w:r w:rsidR="00B5170A" w:rsidRPr="005B37D7">
              <w:rPr>
                <w:rFonts w:asciiTheme="minorHAnsi" w:hAnsiTheme="minorHAnsi" w:cstheme="minorHAnsi"/>
                <w:sz w:val="22"/>
                <w:szCs w:val="22"/>
                <w:lang w:val="en"/>
              </w:rPr>
              <w:t>2024</w:t>
            </w:r>
          </w:p>
        </w:tc>
        <w:tc>
          <w:tcPr>
            <w:tcW w:w="5778" w:type="dxa"/>
            <w:tcBorders>
              <w:top w:val="single" w:sz="4" w:space="0" w:color="auto"/>
              <w:left w:val="single" w:sz="4" w:space="0" w:color="auto"/>
              <w:bottom w:val="single" w:sz="4" w:space="0" w:color="auto"/>
              <w:right w:val="single" w:sz="4" w:space="0" w:color="auto"/>
            </w:tcBorders>
            <w:hideMark/>
          </w:tcPr>
          <w:p w14:paraId="21505B37" w14:textId="77777777" w:rsidR="009009F8" w:rsidRPr="005B37D7" w:rsidRDefault="009009F8" w:rsidP="00A025D7">
            <w:pPr>
              <w:spacing w:line="240" w:lineRule="auto"/>
              <w:rPr>
                <w:rFonts w:asciiTheme="minorHAnsi" w:hAnsiTheme="minorHAnsi" w:cstheme="minorHAnsi"/>
                <w:sz w:val="22"/>
                <w:szCs w:val="22"/>
                <w:lang w:val="en-GB"/>
              </w:rPr>
            </w:pPr>
            <w:r w:rsidRPr="005B37D7">
              <w:rPr>
                <w:rFonts w:asciiTheme="minorHAnsi" w:hAnsiTheme="minorHAnsi" w:cstheme="minorHAnsi"/>
                <w:sz w:val="22"/>
                <w:szCs w:val="22"/>
                <w:lang w:val="en"/>
              </w:rPr>
              <w:t>Rejection letters sent to non-selected candidates</w:t>
            </w:r>
          </w:p>
        </w:tc>
      </w:tr>
      <w:tr w:rsidR="009009F8" w:rsidRPr="00921E55" w14:paraId="217FDDCC" w14:textId="77777777" w:rsidTr="005B37D7">
        <w:tc>
          <w:tcPr>
            <w:tcW w:w="2155" w:type="dxa"/>
            <w:tcBorders>
              <w:top w:val="single" w:sz="4" w:space="0" w:color="auto"/>
              <w:left w:val="single" w:sz="4" w:space="0" w:color="auto"/>
              <w:bottom w:val="single" w:sz="4" w:space="0" w:color="auto"/>
              <w:right w:val="single" w:sz="4" w:space="0" w:color="auto"/>
            </w:tcBorders>
            <w:hideMark/>
          </w:tcPr>
          <w:p w14:paraId="6E367521" w14:textId="251E1270" w:rsidR="009009F8" w:rsidRPr="005B37D7" w:rsidRDefault="005B37D7" w:rsidP="00A025D7">
            <w:pPr>
              <w:spacing w:line="240" w:lineRule="auto"/>
              <w:jc w:val="center"/>
              <w:rPr>
                <w:rFonts w:asciiTheme="minorHAnsi" w:hAnsiTheme="minorHAnsi" w:cstheme="minorHAnsi"/>
                <w:sz w:val="22"/>
                <w:szCs w:val="22"/>
                <w:lang w:val="en-US"/>
              </w:rPr>
            </w:pPr>
            <w:r w:rsidRPr="005B37D7">
              <w:rPr>
                <w:rFonts w:asciiTheme="minorHAnsi" w:hAnsiTheme="minorHAnsi" w:cstheme="minorHAnsi"/>
                <w:sz w:val="22"/>
                <w:szCs w:val="22"/>
                <w:lang w:val="en"/>
              </w:rPr>
              <w:t>December</w:t>
            </w:r>
            <w:r w:rsidR="00AC6E7A" w:rsidRPr="005B37D7">
              <w:rPr>
                <w:rFonts w:asciiTheme="minorHAnsi" w:hAnsiTheme="minorHAnsi" w:cstheme="minorHAnsi"/>
                <w:sz w:val="22"/>
                <w:szCs w:val="22"/>
                <w:lang w:val="en"/>
              </w:rPr>
              <w:t xml:space="preserve"> </w:t>
            </w:r>
            <w:r w:rsidR="00B5170A" w:rsidRPr="005B37D7">
              <w:rPr>
                <w:rFonts w:asciiTheme="minorHAnsi" w:hAnsiTheme="minorHAnsi" w:cstheme="minorHAnsi"/>
                <w:sz w:val="22"/>
                <w:szCs w:val="22"/>
                <w:lang w:val="en"/>
              </w:rPr>
              <w:t>1</w:t>
            </w:r>
            <w:r w:rsidR="00AC6E7A" w:rsidRPr="005B37D7">
              <w:rPr>
                <w:rFonts w:asciiTheme="minorHAnsi" w:hAnsiTheme="minorHAnsi" w:cstheme="minorHAnsi"/>
                <w:sz w:val="22"/>
                <w:szCs w:val="22"/>
                <w:lang w:val="en"/>
              </w:rPr>
              <w:t xml:space="preserve">, </w:t>
            </w:r>
            <w:r w:rsidR="00B5170A" w:rsidRPr="005B37D7">
              <w:rPr>
                <w:rFonts w:asciiTheme="minorHAnsi" w:hAnsiTheme="minorHAnsi" w:cstheme="minorHAnsi"/>
                <w:sz w:val="22"/>
                <w:szCs w:val="22"/>
                <w:lang w:val="en"/>
              </w:rPr>
              <w:t>2024</w:t>
            </w:r>
          </w:p>
        </w:tc>
        <w:tc>
          <w:tcPr>
            <w:tcW w:w="5778" w:type="dxa"/>
            <w:tcBorders>
              <w:top w:val="single" w:sz="4" w:space="0" w:color="auto"/>
              <w:left w:val="single" w:sz="4" w:space="0" w:color="auto"/>
              <w:bottom w:val="single" w:sz="4" w:space="0" w:color="auto"/>
              <w:right w:val="single" w:sz="4" w:space="0" w:color="auto"/>
            </w:tcBorders>
            <w:hideMark/>
          </w:tcPr>
          <w:p w14:paraId="3A386B79" w14:textId="77777777" w:rsidR="009009F8" w:rsidRPr="005B37D7" w:rsidRDefault="009009F8" w:rsidP="00A025D7">
            <w:pPr>
              <w:spacing w:line="240" w:lineRule="auto"/>
              <w:jc w:val="both"/>
              <w:rPr>
                <w:rFonts w:asciiTheme="minorHAnsi" w:hAnsiTheme="minorHAnsi" w:cstheme="minorHAnsi"/>
                <w:sz w:val="22"/>
                <w:szCs w:val="22"/>
              </w:rPr>
            </w:pPr>
            <w:r w:rsidRPr="005B37D7">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83119990"/>
      <w:r>
        <w:rPr>
          <w:rFonts w:asciiTheme="minorHAnsi" w:hAnsiTheme="minorHAnsi" w:cstheme="minorHAnsi"/>
          <w:sz w:val="22"/>
          <w:szCs w:val="22"/>
          <w:u w:val="single"/>
          <w:lang w:val="en"/>
        </w:rPr>
        <w:t>Tender language – currency</w:t>
      </w:r>
      <w:bookmarkEnd w:id="14"/>
    </w:p>
    <w:p w14:paraId="16D24AA3" w14:textId="112E1F57"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563CB1">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4966A990" w14:textId="0DB62B1B" w:rsidR="00425606"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r w:rsidR="00563CB1">
        <w:rPr>
          <w:rFonts w:asciiTheme="minorHAnsi" w:hAnsiTheme="minorHAnsi" w:cstheme="minorHAnsi"/>
          <w:sz w:val="22"/>
          <w:szCs w:val="22"/>
          <w:lang w:val="en"/>
        </w:rPr>
        <w:t xml:space="preserve"> or UAH</w:t>
      </w:r>
      <w:r>
        <w:rPr>
          <w:rFonts w:asciiTheme="minorHAnsi" w:hAnsiTheme="minorHAnsi" w:cstheme="minorHAnsi"/>
          <w:sz w:val="22"/>
          <w:szCs w:val="22"/>
          <w:lang w:val="en"/>
        </w:rPr>
        <w:t>.</w:t>
      </w: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5" w:name="_Toc83119991"/>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785CBA7" w:rsidR="004B18E1" w:rsidRPr="001E62E2"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62E2B1A3" w14:textId="46061DB1" w:rsidR="001E62E2" w:rsidRPr="001E62E2" w:rsidRDefault="001E62E2" w:rsidP="001E62E2">
      <w:pPr>
        <w:pStyle w:val="v"/>
        <w:widowControl w:val="0"/>
        <w:numPr>
          <w:ilvl w:val="0"/>
          <w:numId w:val="7"/>
        </w:numPr>
        <w:rPr>
          <w:rFonts w:asciiTheme="minorHAnsi" w:hAnsiTheme="minorHAnsi" w:cstheme="minorHAnsi"/>
          <w:szCs w:val="22"/>
          <w:lang w:val="en"/>
        </w:rPr>
      </w:pPr>
      <w:r>
        <w:rPr>
          <w:rFonts w:asciiTheme="minorHAnsi" w:hAnsiTheme="minorHAnsi" w:cstheme="minorHAnsi"/>
          <w:szCs w:val="22"/>
          <w:lang w:val="en"/>
        </w:rPr>
        <w:t>Financial offer template (to be used by subbitters);</w:t>
      </w:r>
    </w:p>
    <w:p w14:paraId="7834ACDF"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any annexes;</w:t>
      </w:r>
    </w:p>
    <w:p w14:paraId="67B50599" w14:textId="77777777" w:rsidR="005D2305" w:rsidRPr="008D0E0B" w:rsidRDefault="005D2305" w:rsidP="00064EB6">
      <w:pPr>
        <w:pStyle w:val="v"/>
        <w:widowControl w:val="0"/>
        <w:numPr>
          <w:ilvl w:val="0"/>
          <w:numId w:val="7"/>
        </w:numPr>
        <w:rPr>
          <w:rFonts w:asciiTheme="minorHAnsi" w:hAnsiTheme="minorHAnsi" w:cstheme="minorHAnsi"/>
          <w:szCs w:val="22"/>
        </w:rPr>
      </w:pPr>
      <w:r w:rsidRPr="008D0E0B">
        <w:rPr>
          <w:rFonts w:asciiTheme="minorHAnsi" w:hAnsiTheme="minorHAnsi" w:cstheme="minorHAnsi"/>
          <w:szCs w:val="22"/>
          <w:lang w:val="en"/>
        </w:rPr>
        <w:t>The third-party sheet;</w:t>
      </w:r>
    </w:p>
    <w:p w14:paraId="61616E23" w14:textId="5A00E827" w:rsidR="008D0E0B" w:rsidRPr="001E62E2" w:rsidRDefault="004B18E1" w:rsidP="008D0E0B">
      <w:pPr>
        <w:pStyle w:val="v"/>
        <w:widowControl w:val="0"/>
        <w:numPr>
          <w:ilvl w:val="0"/>
          <w:numId w:val="7"/>
        </w:numPr>
        <w:rPr>
          <w:rFonts w:asciiTheme="minorHAnsi" w:hAnsiTheme="minorHAnsi" w:cstheme="minorHAnsi"/>
          <w:szCs w:val="22"/>
          <w:lang w:val="en-GB"/>
        </w:rPr>
      </w:pPr>
      <w:r w:rsidRPr="008D0E0B">
        <w:rPr>
          <w:rFonts w:asciiTheme="minorHAnsi" w:hAnsiTheme="minorHAnsi" w:cstheme="minorHAnsi"/>
          <w:szCs w:val="22"/>
          <w:lang w:val="en"/>
        </w:rPr>
        <w:t xml:space="preserve">The </w:t>
      </w:r>
      <w:r w:rsidR="00837D36" w:rsidRPr="008D0E0B">
        <w:rPr>
          <w:rFonts w:asciiTheme="minorHAnsi" w:hAnsiTheme="minorHAnsi" w:cstheme="minorHAnsi"/>
          <w:szCs w:val="22"/>
          <w:lang w:val="en"/>
        </w:rPr>
        <w:t>Expression of interest</w:t>
      </w:r>
      <w:r w:rsidRPr="008D0E0B">
        <w:rPr>
          <w:rFonts w:asciiTheme="minorHAnsi" w:hAnsiTheme="minorHAnsi" w:cstheme="minorHAnsi"/>
          <w:szCs w:val="22"/>
          <w:lang w:val="en"/>
        </w:rPr>
        <w:t xml:space="preserve"> form;</w:t>
      </w:r>
      <w:r w:rsidR="00563CB1" w:rsidRPr="008D0E0B">
        <w:rPr>
          <w:rFonts w:asciiTheme="minorHAnsi" w:hAnsiTheme="minorHAnsi" w:cstheme="minorHAnsi"/>
          <w:szCs w:val="22"/>
        </w:rPr>
        <w:t xml:space="preserve"> </w:t>
      </w:r>
    </w:p>
    <w:p w14:paraId="6FD70C54" w14:textId="761D8606" w:rsidR="001E62E2" w:rsidRPr="001E62E2" w:rsidRDefault="001E62E2" w:rsidP="001E62E2">
      <w:pPr>
        <w:pStyle w:val="v"/>
        <w:widowControl w:val="0"/>
        <w:numPr>
          <w:ilvl w:val="0"/>
          <w:numId w:val="7"/>
        </w:numPr>
        <w:rPr>
          <w:rFonts w:asciiTheme="minorHAnsi" w:hAnsiTheme="minorHAnsi" w:cstheme="minorHAnsi"/>
          <w:szCs w:val="22"/>
        </w:rPr>
      </w:pPr>
      <w:r w:rsidRPr="001E62E2">
        <w:rPr>
          <w:rFonts w:asciiTheme="minorHAnsi" w:hAnsiTheme="minorHAnsi" w:cstheme="minorHAnsi"/>
          <w:szCs w:val="22"/>
        </w:rPr>
        <w:t>DAJ_F062ENG_v01 - GDRP compliance verification form.xlsx</w:t>
      </w:r>
    </w:p>
    <w:p w14:paraId="11761AE1" w14:textId="21A566B2" w:rsidR="008501D4" w:rsidRPr="008D0E0B" w:rsidRDefault="00B83745" w:rsidP="008D0E0B">
      <w:pPr>
        <w:pStyle w:val="v"/>
        <w:widowControl w:val="0"/>
        <w:numPr>
          <w:ilvl w:val="0"/>
          <w:numId w:val="7"/>
        </w:numPr>
        <w:rPr>
          <w:rFonts w:asciiTheme="minorHAnsi" w:hAnsiTheme="minorHAnsi" w:cstheme="minorHAnsi"/>
          <w:szCs w:val="22"/>
          <w:lang w:val="en-GB"/>
        </w:rPr>
      </w:pPr>
      <w:r w:rsidRPr="008D0E0B">
        <w:rPr>
          <w:rFonts w:asciiTheme="minorHAnsi" w:hAnsiTheme="minorHAnsi" w:cstheme="minorHAnsi"/>
          <w:szCs w:val="22"/>
          <w:lang w:val="en-GB"/>
        </w:rPr>
        <w:t>The safety evaluation questionnaire, f</w:t>
      </w:r>
      <w:r w:rsidR="009B4A61" w:rsidRPr="008D0E0B">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4" w:history="1">
        <w:r w:rsidRPr="008D0E0B">
          <w:rPr>
            <w:rStyle w:val="Lienhypertexte"/>
            <w:rFonts w:asciiTheme="minorHAnsi" w:hAnsiTheme="minorHAnsi" w:cstheme="minorHAnsi"/>
            <w:szCs w:val="22"/>
            <w:lang w:val="en-GB"/>
          </w:rPr>
          <w:t>https://www.diplomatie.gouv.fr/fr/conseils-aux-voyageurs/</w:t>
        </w:r>
      </w:hyperlink>
      <w:r w:rsidRPr="008D0E0B">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0A96F8D8" w14:textId="238B4BA1" w:rsidR="00390B8F" w:rsidRPr="00692EA0"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6" w:name="_Toc83119992"/>
      <w:r>
        <w:rPr>
          <w:rFonts w:asciiTheme="minorHAnsi" w:hAnsiTheme="minorHAnsi" w:cstheme="minorHAnsi"/>
          <w:sz w:val="22"/>
          <w:szCs w:val="22"/>
          <w:u w:val="single"/>
          <w:lang w:val="en"/>
        </w:rPr>
        <w:t>Modification of the tender documents</w:t>
      </w:r>
      <w:bookmarkEnd w:id="16"/>
    </w:p>
    <w:p w14:paraId="5CD530C3" w14:textId="66461235" w:rsidR="00390B8F" w:rsidRPr="00342E4D" w:rsidRDefault="00390B8F" w:rsidP="001E62E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75242E">
        <w:rPr>
          <w:rFonts w:asciiTheme="minorHAnsi" w:hAnsiTheme="minorHAnsi" w:cstheme="minorHAnsi"/>
          <w:sz w:val="22"/>
          <w:szCs w:val="22"/>
          <w:lang w:val="en"/>
        </w:rPr>
        <w:t xml:space="preserve">5 days </w:t>
      </w:r>
      <w:r>
        <w:rPr>
          <w:rFonts w:asciiTheme="minorHAnsi" w:hAnsiTheme="minorHAnsi" w:cstheme="minorHAnsi"/>
          <w:sz w:val="22"/>
          <w:szCs w:val="22"/>
          <w:lang w:val="en"/>
        </w:rPr>
        <w:t>prior to the bid submission deadline.</w:t>
      </w:r>
    </w:p>
    <w:p w14:paraId="79BC8ED0" w14:textId="77777777" w:rsidR="00390B8F" w:rsidRPr="00342E4D" w:rsidRDefault="00390B8F" w:rsidP="001E62E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rsidP="001E62E2">
      <w:pPr>
        <w:spacing w:line="240" w:lineRule="auto"/>
        <w:jc w:val="both"/>
        <w:rPr>
          <w:rFonts w:asciiTheme="minorHAnsi" w:hAnsiTheme="minorHAnsi" w:cstheme="minorHAnsi"/>
          <w:sz w:val="22"/>
          <w:szCs w:val="22"/>
          <w:lang w:val="en"/>
        </w:rPr>
      </w:pPr>
    </w:p>
    <w:p w14:paraId="77C1A062" w14:textId="7BAB85C7" w:rsidR="00425606" w:rsidRPr="00342E4D" w:rsidRDefault="00390B8F" w:rsidP="001E62E2">
      <w:pPr>
        <w:spacing w:line="240" w:lineRule="auto"/>
        <w:jc w:val="both"/>
        <w:rPr>
          <w:rFonts w:asciiTheme="minorHAnsi" w:hAnsiTheme="minorHAnsi" w:cstheme="minorHAnsi"/>
          <w:b/>
          <w:caps/>
          <w:sz w:val="28"/>
          <w:szCs w:val="22"/>
          <w:u w:val="single"/>
          <w:lang w:val="en-GB"/>
        </w:rPr>
      </w:pPr>
      <w:r>
        <w:rPr>
          <w:rFonts w:asciiTheme="minorHAnsi" w:hAnsiTheme="minorHAnsi" w:cstheme="minorHAnsi"/>
          <w:sz w:val="22"/>
          <w:szCs w:val="22"/>
          <w:lang w:val="en"/>
        </w:rPr>
        <w:lastRenderedPageBreak/>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83119993"/>
      <w:r>
        <w:rPr>
          <w:rFonts w:asciiTheme="minorHAnsi" w:hAnsiTheme="minorHAnsi" w:cstheme="minorHAnsi"/>
          <w:b/>
          <w:bCs/>
          <w:caps/>
          <w:sz w:val="28"/>
          <w:szCs w:val="22"/>
          <w:u w:val="single"/>
          <w:lang w:val="en"/>
        </w:rPr>
        <w:t>General characteristics of the proposed contract</w:t>
      </w:r>
      <w:bookmarkEnd w:id="17"/>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8" w:name="_Toc83119994"/>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lang w:val="en"/>
        </w:rPr>
        <w:t>Form of the contract</w:t>
      </w:r>
      <w:bookmarkEnd w:id="18"/>
    </w:p>
    <w:p w14:paraId="6986A270" w14:textId="6B970694"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r w:rsidR="0075242E">
        <w:rPr>
          <w:rFonts w:asciiTheme="minorHAnsi" w:hAnsiTheme="minorHAnsi" w:cstheme="minorHAnsi"/>
          <w:sz w:val="22"/>
          <w:szCs w:val="22"/>
          <w:lang w:val="en"/>
        </w:rPr>
        <w:t>.</w:t>
      </w:r>
    </w:p>
    <w:p w14:paraId="16666276" w14:textId="101D61EC" w:rsidR="002B4D22" w:rsidRPr="00342E4D" w:rsidRDefault="008501D4" w:rsidP="00510257">
      <w:pPr>
        <w:pStyle w:val="Titre2"/>
        <w:spacing w:before="120" w:after="120" w:line="240" w:lineRule="auto"/>
        <w:jc w:val="both"/>
        <w:rPr>
          <w:rFonts w:asciiTheme="minorHAnsi" w:hAnsiTheme="minorHAnsi" w:cstheme="minorHAnsi"/>
          <w:sz w:val="22"/>
          <w:szCs w:val="22"/>
          <w:u w:val="single"/>
          <w:lang w:val="en-GB"/>
        </w:rPr>
      </w:pPr>
      <w:bookmarkStart w:id="28" w:name="_Toc83119995"/>
      <w:r>
        <w:rPr>
          <w:rFonts w:asciiTheme="minorHAnsi" w:hAnsiTheme="minorHAnsi" w:cstheme="minorHAnsi"/>
          <w:sz w:val="22"/>
          <w:szCs w:val="22"/>
          <w:u w:val="single"/>
          <w:lang w:val="en"/>
        </w:rPr>
        <w:t>A</w:t>
      </w:r>
      <w:r w:rsidR="009B6B50">
        <w:rPr>
          <w:rFonts w:asciiTheme="minorHAnsi" w:hAnsiTheme="minorHAnsi" w:cstheme="minorHAnsi"/>
          <w:sz w:val="22"/>
          <w:szCs w:val="22"/>
          <w:u w:val="single"/>
          <w:lang w:val="en"/>
        </w:rPr>
        <w:t xml:space="preserve">mount of the </w:t>
      </w:r>
      <w:bookmarkEnd w:id="19"/>
      <w:bookmarkEnd w:id="20"/>
      <w:bookmarkEnd w:id="21"/>
      <w:bookmarkEnd w:id="22"/>
      <w:bookmarkEnd w:id="28"/>
      <w:r>
        <w:rPr>
          <w:rFonts w:asciiTheme="minorHAnsi" w:hAnsiTheme="minorHAnsi" w:cstheme="minorHAnsi"/>
          <w:sz w:val="22"/>
          <w:szCs w:val="22"/>
          <w:u w:val="single"/>
          <w:lang w:val="en"/>
        </w:rPr>
        <w:t>contract</w:t>
      </w:r>
    </w:p>
    <w:p w14:paraId="29B3A32A" w14:textId="57E906DA"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amount of the contract </w:t>
      </w:r>
      <w:r w:rsidR="008501D4">
        <w:rPr>
          <w:rFonts w:asciiTheme="minorHAnsi" w:hAnsiTheme="minorHAnsi" w:cstheme="minorHAnsi"/>
          <w:sz w:val="22"/>
          <w:szCs w:val="22"/>
          <w:lang w:val="en"/>
        </w:rPr>
        <w:t>will be</w:t>
      </w:r>
      <w:r>
        <w:rPr>
          <w:rFonts w:asciiTheme="minorHAnsi" w:hAnsiTheme="minorHAnsi" w:cstheme="minorHAnsi"/>
          <w:sz w:val="22"/>
          <w:szCs w:val="22"/>
          <w:lang w:val="en"/>
        </w:rPr>
        <w:t xml:space="preserve"> the prices offered by the selected candidate.</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9" w:name="_Toc83119996"/>
      <w:r>
        <w:rPr>
          <w:rFonts w:asciiTheme="minorHAnsi" w:hAnsiTheme="minorHAnsi" w:cstheme="minorHAnsi"/>
          <w:sz w:val="22"/>
          <w:szCs w:val="22"/>
          <w:u w:val="single"/>
          <w:lang w:val="en"/>
        </w:rPr>
        <w:t>Term of the contract</w:t>
      </w:r>
      <w:bookmarkEnd w:id="29"/>
    </w:p>
    <w:p w14:paraId="5117BDCC" w14:textId="485B1F75" w:rsidR="007F3B89"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837D36">
        <w:rPr>
          <w:rFonts w:asciiTheme="minorHAnsi" w:hAnsiTheme="minorHAnsi" w:cstheme="minorHAnsi"/>
          <w:sz w:val="22"/>
          <w:szCs w:val="22"/>
          <w:lang w:val="en"/>
        </w:rPr>
        <w:t xml:space="preserve">8 </w:t>
      </w:r>
      <w:r>
        <w:rPr>
          <w:rFonts w:asciiTheme="minorHAnsi" w:hAnsiTheme="minorHAnsi" w:cstheme="minorHAnsi"/>
          <w:sz w:val="22"/>
          <w:szCs w:val="22"/>
          <w:lang w:val="en"/>
        </w:rPr>
        <w:t xml:space="preserve">months from its award date. </w:t>
      </w: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0" w:name="_Toc83119997"/>
      <w:r>
        <w:rPr>
          <w:rFonts w:asciiTheme="minorHAnsi" w:hAnsiTheme="minorHAnsi" w:cstheme="minorHAnsi"/>
          <w:sz w:val="22"/>
          <w:szCs w:val="22"/>
          <w:u w:val="single"/>
          <w:lang w:val="en"/>
        </w:rPr>
        <w:t>Allotment</w:t>
      </w:r>
      <w:bookmarkEnd w:id="30"/>
    </w:p>
    <w:p w14:paraId="7395367E" w14:textId="071333BA" w:rsidR="00AD146F" w:rsidRPr="00342E4D" w:rsidRDefault="009B6B50" w:rsidP="0075242E">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r w:rsidR="0075242E">
        <w:rPr>
          <w:rFonts w:asciiTheme="minorHAnsi" w:hAnsiTheme="minorHAnsi" w:cstheme="minorHAnsi"/>
          <w:sz w:val="22"/>
          <w:szCs w:val="22"/>
          <w:lang w:val="en"/>
        </w:rPr>
        <w:t>.</w:t>
      </w:r>
      <w:r w:rsidR="008E3936">
        <w:rPr>
          <w:rFonts w:asciiTheme="minorHAnsi" w:hAnsiTheme="minorHAnsi" w:cstheme="minorHAnsi"/>
          <w:sz w:val="22"/>
          <w:szCs w:val="22"/>
          <w:lang w:val="en"/>
        </w:rPr>
        <w:t xml:space="preserve"> </w:t>
      </w:r>
      <w:bookmarkStart w:id="31" w:name="_Toc417653425"/>
      <w:bookmarkStart w:id="32" w:name="_Toc419212441"/>
      <w:bookmarkStart w:id="33" w:name="_Toc443657775"/>
      <w:bookmarkStart w:id="34" w:name="_Toc446628694"/>
      <w:bookmarkEnd w:id="23"/>
      <w:bookmarkEnd w:id="24"/>
      <w:bookmarkEnd w:id="25"/>
      <w:bookmarkEnd w:id="26"/>
      <w:bookmarkEnd w:id="27"/>
    </w:p>
    <w:p w14:paraId="78157605" w14:textId="77777777" w:rsidR="00F07EDC" w:rsidRPr="008C401F" w:rsidRDefault="00F07EDC" w:rsidP="008C401F">
      <w:pPr>
        <w:pStyle w:val="Titre2"/>
        <w:spacing w:before="120" w:after="120" w:line="240" w:lineRule="auto"/>
        <w:jc w:val="both"/>
        <w:rPr>
          <w:rFonts w:asciiTheme="minorHAnsi" w:hAnsiTheme="minorHAnsi"/>
          <w:sz w:val="22"/>
          <w:szCs w:val="22"/>
          <w:u w:val="single"/>
          <w:lang w:val="en"/>
        </w:rPr>
      </w:pPr>
      <w:bookmarkStart w:id="35" w:name="_Toc83119999"/>
      <w:r w:rsidRPr="008C401F">
        <w:rPr>
          <w:rFonts w:asciiTheme="minorHAnsi" w:hAnsiTheme="minorHAnsi"/>
          <w:sz w:val="22"/>
          <w:szCs w:val="22"/>
          <w:u w:val="single"/>
          <w:lang w:val="en"/>
        </w:rPr>
        <w:t>Similar services</w:t>
      </w:r>
      <w:bookmarkEnd w:id="35"/>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391AF406" w14:textId="2952F9C2" w:rsidR="00F61E7E" w:rsidRPr="00342E4D" w:rsidRDefault="00F61E7E" w:rsidP="0006068D">
      <w:pPr>
        <w:rPr>
          <w:lang w:val="en-GB"/>
        </w:rPr>
      </w:pPr>
      <w:bookmarkStart w:id="36" w:name="_Toc491193961"/>
      <w:bookmarkEnd w:id="36"/>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83120002"/>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37"/>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83120003"/>
      <w:r>
        <w:rPr>
          <w:rFonts w:asciiTheme="minorHAnsi" w:hAnsiTheme="minorHAnsi" w:cstheme="minorHAnsi"/>
          <w:sz w:val="22"/>
          <w:szCs w:val="22"/>
          <w:u w:val="single"/>
          <w:lang w:val="en"/>
        </w:rPr>
        <w:t>Candidate presentation conditions</w:t>
      </w:r>
      <w:bookmarkEnd w:id="38"/>
    </w:p>
    <w:p w14:paraId="73F7C4C4" w14:textId="72BA2CA6" w:rsidR="00DD0FD9" w:rsidRPr="00342E4D" w:rsidRDefault="00DD0FD9" w:rsidP="0075242E">
      <w:pPr>
        <w:pStyle w:val="Standard"/>
        <w:rPr>
          <w:bCs/>
          <w:iCs/>
          <w:lang w:val="en-GB"/>
        </w:rPr>
      </w:pPr>
      <w:r>
        <w:rPr>
          <w:lang w:val="en"/>
        </w:rPr>
        <w:t xml:space="preserve">A single entity may not represent more than one candidate for any given tender (Article R. 2142-4 of the French Public Procurement Code). In the context of this tender, however, the contracting authority does not </w:t>
      </w:r>
      <w:r w:rsidR="0075242E">
        <w:rPr>
          <w:lang w:val="en"/>
        </w:rPr>
        <w:t>authorize t</w:t>
      </w:r>
      <w:r>
        <w:rPr>
          <w:lang w:val="en"/>
        </w:rPr>
        <w:t>he candidate to present multiple offers when acting at the same time as:</w:t>
      </w:r>
    </w:p>
    <w:p w14:paraId="03447BCF" w14:textId="77777777" w:rsidR="00DD0FD9" w:rsidRPr="00342E4D" w:rsidRDefault="00DD0FD9" w:rsidP="0075242E">
      <w:pPr>
        <w:pStyle w:val="Standard"/>
        <w:numPr>
          <w:ilvl w:val="0"/>
          <w:numId w:val="35"/>
        </w:numPr>
        <w:rPr>
          <w:bCs/>
          <w:iCs/>
          <w:lang w:val="en-GB"/>
        </w:rPr>
      </w:pPr>
      <w:r>
        <w:rPr>
          <w:lang w:val="en"/>
        </w:rPr>
        <w:t>an individual candidate and member of one or more consortia of economic operators;</w:t>
      </w:r>
    </w:p>
    <w:p w14:paraId="754E5730" w14:textId="77777777" w:rsidR="00DD0FD9" w:rsidRPr="00342E4D" w:rsidRDefault="00DD0FD9" w:rsidP="0075242E">
      <w:pPr>
        <w:pStyle w:val="Standard"/>
        <w:numPr>
          <w:ilvl w:val="0"/>
          <w:numId w:val="35"/>
        </w:numPr>
        <w:rPr>
          <w:bCs/>
          <w:iCs/>
          <w:lang w:val="en-GB"/>
        </w:rPr>
      </w:pPr>
      <w:r>
        <w:rPr>
          <w:lang w:val="en"/>
        </w:rPr>
        <w:t>a member of multiple consortia of economic operators.</w:t>
      </w:r>
    </w:p>
    <w:p w14:paraId="5973C5F9" w14:textId="77777777" w:rsidR="00DD0FD9" w:rsidRPr="00342E4D" w:rsidRDefault="00DD0FD9" w:rsidP="0075242E">
      <w:pPr>
        <w:pStyle w:val="Standard"/>
        <w:rPr>
          <w:lang w:val="en-GB"/>
        </w:rPr>
      </w:pPr>
    </w:p>
    <w:p w14:paraId="1341165C" w14:textId="66DFBAE1" w:rsidR="00DB5F36" w:rsidRPr="00342E4D" w:rsidRDefault="00DD0FD9" w:rsidP="0075242E">
      <w:pPr>
        <w:pStyle w:val="Standard"/>
        <w:rPr>
          <w:rFonts w:eastAsia="Times"/>
          <w:bCs/>
          <w:iCs/>
          <w:kern w:val="0"/>
          <w:lang w:val="en-GB"/>
        </w:rPr>
      </w:pPr>
      <w:r>
        <w:rPr>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75242E">
      <w:pPr>
        <w:pStyle w:val="Standard"/>
        <w:rPr>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9" w:name="_Toc83120004"/>
      <w:r>
        <w:rPr>
          <w:rFonts w:asciiTheme="minorHAnsi" w:hAnsiTheme="minorHAnsi" w:cstheme="minorHAnsi"/>
          <w:sz w:val="22"/>
          <w:szCs w:val="22"/>
          <w:u w:val="single"/>
          <w:lang w:val="en"/>
        </w:rPr>
        <w:t>Grounds and conditions of exclusion</w:t>
      </w:r>
      <w:bookmarkEnd w:id="39"/>
      <w:r>
        <w:rPr>
          <w:rFonts w:asciiTheme="minorHAnsi" w:hAnsiTheme="minorHAnsi" w:cstheme="minorHAnsi"/>
          <w:sz w:val="22"/>
          <w:szCs w:val="22"/>
          <w:u w:val="single"/>
          <w:lang w:val="en"/>
        </w:rPr>
        <w:t xml:space="preserve"> </w:t>
      </w:r>
    </w:p>
    <w:p w14:paraId="763C5260" w14:textId="0A6FE1D2" w:rsidR="00B84C4A" w:rsidRPr="00342E4D" w:rsidRDefault="00B84C4A" w:rsidP="0075242E">
      <w:pPr>
        <w:pStyle w:val="Standard"/>
        <w:rPr>
          <w:bCs/>
          <w:iCs/>
          <w:lang w:val="en-GB"/>
        </w:rPr>
      </w:pPr>
      <w:r>
        <w:rPr>
          <w:lang w:val="en"/>
        </w:rPr>
        <w:t xml:space="preserve">Notably under: </w:t>
      </w:r>
    </w:p>
    <w:p w14:paraId="03311E18" w14:textId="77777777" w:rsidR="00B84C4A" w:rsidRPr="00342E4D" w:rsidRDefault="00B84C4A" w:rsidP="0075242E">
      <w:pPr>
        <w:pStyle w:val="Standard"/>
        <w:numPr>
          <w:ilvl w:val="0"/>
          <w:numId w:val="38"/>
        </w:numPr>
        <w:rPr>
          <w:bCs/>
          <w:iCs/>
          <w:lang w:val="en-GB"/>
        </w:rPr>
      </w:pPr>
      <w:r>
        <w:rPr>
          <w:lang w:val="en"/>
        </w:rPr>
        <w:t>The French Law no. 2016-1691 of 9 December 2016 on transparency, anti-corruption and modernisation of the economy, the so-called “Sapin 2” law;</w:t>
      </w:r>
    </w:p>
    <w:p w14:paraId="0E5C43E2" w14:textId="77777777" w:rsidR="00B84C4A" w:rsidRPr="00342E4D" w:rsidRDefault="00B84C4A" w:rsidP="0075242E">
      <w:pPr>
        <w:pStyle w:val="Standard"/>
        <w:numPr>
          <w:ilvl w:val="0"/>
          <w:numId w:val="38"/>
        </w:numPr>
        <w:rPr>
          <w:bCs/>
          <w:iCs/>
          <w:lang w:val="en-GB"/>
        </w:rPr>
      </w:pPr>
      <w:r>
        <w:rPr>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75242E">
      <w:pPr>
        <w:pStyle w:val="Standard"/>
        <w:numPr>
          <w:ilvl w:val="0"/>
          <w:numId w:val="38"/>
        </w:numPr>
        <w:rPr>
          <w:bCs/>
          <w:iCs/>
          <w:lang w:val="en-GB"/>
        </w:rPr>
      </w:pPr>
      <w:r>
        <w:rPr>
          <w:lang w:val="en"/>
        </w:rPr>
        <w:t>Relevant requirements emanating from accreditation for managing delegated EU funds (Pillar 7 relating to exclusion from accessing financing);</w:t>
      </w:r>
    </w:p>
    <w:p w14:paraId="1121E9CB" w14:textId="77777777" w:rsidR="00B84C4A" w:rsidRPr="00342E4D" w:rsidRDefault="00B84C4A" w:rsidP="0075242E">
      <w:pPr>
        <w:pStyle w:val="Standard"/>
        <w:rPr>
          <w:lang w:val="en-GB"/>
        </w:rPr>
      </w:pPr>
    </w:p>
    <w:p w14:paraId="19C06C33" w14:textId="30113CC1" w:rsidR="00D003D8" w:rsidRPr="00342E4D" w:rsidRDefault="005D4593" w:rsidP="0075242E">
      <w:pPr>
        <w:pStyle w:val="Standard"/>
        <w:rPr>
          <w:bCs/>
          <w:iCs/>
          <w:lang w:val="en-GB"/>
        </w:rPr>
      </w:pPr>
      <w:r>
        <w:rPr>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75242E">
      <w:pPr>
        <w:pStyle w:val="Standard"/>
        <w:rPr>
          <w:lang w:val="en-GB"/>
        </w:rPr>
      </w:pPr>
    </w:p>
    <w:p w14:paraId="06039189" w14:textId="365AE9FC" w:rsidR="00D003D8" w:rsidRPr="00342E4D" w:rsidRDefault="003E32DB" w:rsidP="0075242E">
      <w:pPr>
        <w:pStyle w:val="Standard"/>
        <w:rPr>
          <w:bCs/>
          <w:iCs/>
          <w:lang w:val="en-GB"/>
        </w:rPr>
      </w:pPr>
      <w:r>
        <w:rPr>
          <w:kern w:val="0"/>
          <w:lang w:val="en"/>
        </w:rPr>
        <w:lastRenderedPageBreak/>
        <w:t xml:space="preserve">However, where the exclusion decision is at the discretion of the contracting authority, </w:t>
      </w:r>
      <w:r>
        <w:rPr>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kern w:val="0"/>
          <w:lang w:val="en"/>
        </w:rPr>
        <w:t>treatment among the bidders.</w:t>
      </w:r>
    </w:p>
    <w:p w14:paraId="5EA27560" w14:textId="77777777" w:rsidR="00B7709C" w:rsidRPr="00342E4D" w:rsidRDefault="00B7709C" w:rsidP="0075242E">
      <w:pPr>
        <w:pStyle w:val="Standard"/>
        <w:rPr>
          <w:lang w:val="en-GB"/>
        </w:rPr>
      </w:pPr>
    </w:p>
    <w:p w14:paraId="70770D49" w14:textId="00E65D29" w:rsidR="00C810F9" w:rsidRPr="00342E4D" w:rsidRDefault="005D4593" w:rsidP="0075242E">
      <w:pPr>
        <w:pStyle w:val="Standard"/>
        <w:rPr>
          <w:bCs/>
          <w:iCs/>
          <w:lang w:val="en-GB"/>
        </w:rPr>
      </w:pPr>
      <w:r>
        <w:rPr>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rsidP="0075242E">
      <w:pPr>
        <w:pStyle w:val="Standard"/>
        <w:rPr>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0"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0"/>
      <w:r>
        <w:rPr>
          <w:rFonts w:asciiTheme="minorHAnsi" w:hAnsiTheme="minorHAnsi"/>
          <w:sz w:val="22"/>
          <w:szCs w:val="22"/>
          <w:u w:val="single"/>
          <w:lang w:val="en"/>
        </w:rPr>
        <w:t xml:space="preserve"> </w:t>
      </w:r>
    </w:p>
    <w:p w14:paraId="1E87415D" w14:textId="26CBEFB9"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22F444AA" w14:textId="77777777" w:rsidR="0075242E" w:rsidRPr="0075242E" w:rsidRDefault="0075242E" w:rsidP="0075242E">
      <w:pPr>
        <w:pStyle w:val="Default"/>
        <w:jc w:val="both"/>
        <w:rPr>
          <w:rFonts w:asciiTheme="minorHAnsi" w:hAnsiTheme="minorHAnsi" w:cstheme="minorHAnsi"/>
          <w:sz w:val="22"/>
          <w:szCs w:val="22"/>
          <w:lang w:val="en-US"/>
        </w:rPr>
      </w:pPr>
      <w:r w:rsidRPr="0075242E">
        <w:rPr>
          <w:rFonts w:asciiTheme="minorHAnsi" w:hAnsiTheme="minorHAnsi" w:cstheme="minorHAnsi"/>
          <w:sz w:val="22"/>
          <w:szCs w:val="22"/>
          <w:lang w:val="en-US"/>
        </w:rPr>
        <w:t>1. The tenderer must be a legal entity.</w:t>
      </w:r>
    </w:p>
    <w:p w14:paraId="259A5104" w14:textId="7431D44E"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116472F9" w14:textId="77777777" w:rsidR="00630EE6" w:rsidRPr="00342E4D" w:rsidRDefault="00630EE6" w:rsidP="0075242E">
      <w:pPr>
        <w:pStyle w:val="Standard"/>
        <w:rPr>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1" w:name="_Toc55543797"/>
      <w:bookmarkStart w:id="42" w:name="_Toc55543747"/>
      <w:bookmarkStart w:id="43" w:name="__RefHeading__47578_1391709442"/>
      <w:bookmarkStart w:id="44" w:name="_Toc83120008"/>
      <w:r>
        <w:rPr>
          <w:rFonts w:asciiTheme="minorHAnsi" w:hAnsiTheme="minorHAnsi" w:cstheme="minorHAnsi"/>
          <w:sz w:val="22"/>
          <w:szCs w:val="22"/>
          <w:u w:val="single"/>
          <w:lang w:val="en"/>
        </w:rPr>
        <w:t>Specific requirements for consortia of economic operators</w:t>
      </w:r>
      <w:bookmarkEnd w:id="41"/>
      <w:bookmarkEnd w:id="42"/>
      <w:bookmarkEnd w:id="43"/>
      <w:bookmarkEnd w:id="44"/>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798"/>
      <w:bookmarkStart w:id="46" w:name="_Toc83120009"/>
      <w:r>
        <w:rPr>
          <w:rFonts w:asciiTheme="minorHAnsi" w:hAnsiTheme="minorHAnsi" w:cstheme="minorHAnsi"/>
          <w:i/>
          <w:iCs/>
          <w:sz w:val="22"/>
          <w:szCs w:val="22"/>
          <w:lang w:val="en"/>
        </w:rPr>
        <w:t>Grounds for the exclusion of consortia</w:t>
      </w:r>
      <w:bookmarkEnd w:id="45"/>
      <w:bookmarkEnd w:id="46"/>
    </w:p>
    <w:p w14:paraId="55422F18" w14:textId="04677305" w:rsidR="002F2416" w:rsidRPr="00342E4D" w:rsidRDefault="002F2416" w:rsidP="0075242E">
      <w:pPr>
        <w:pStyle w:val="Standard"/>
        <w:rPr>
          <w:bCs/>
          <w:iCs/>
          <w:lang w:val="en-GB"/>
        </w:rPr>
      </w:pPr>
      <w:r>
        <w:rPr>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364B8863" w14:textId="6255703B" w:rsidR="0075242E" w:rsidRPr="0075242E" w:rsidRDefault="002F2416" w:rsidP="0075242E">
      <w:pPr>
        <w:pStyle w:val="Titre2"/>
        <w:spacing w:before="120" w:after="120" w:line="240" w:lineRule="auto"/>
        <w:ind w:left="708"/>
        <w:jc w:val="both"/>
        <w:rPr>
          <w:rFonts w:asciiTheme="minorHAnsi" w:hAnsiTheme="minorHAnsi" w:cstheme="minorHAnsi"/>
          <w:i/>
          <w:sz w:val="22"/>
          <w:szCs w:val="22"/>
          <w:lang w:val="en-GB"/>
        </w:rPr>
      </w:pPr>
      <w:bookmarkStart w:id="47" w:name="_Toc55543800"/>
      <w:bookmarkStart w:id="48" w:name="_Toc83120010"/>
      <w:r>
        <w:rPr>
          <w:rFonts w:asciiTheme="minorHAnsi" w:hAnsiTheme="minorHAnsi" w:cstheme="minorHAnsi"/>
          <w:i/>
          <w:iCs/>
          <w:sz w:val="22"/>
          <w:szCs w:val="22"/>
          <w:lang w:val="en"/>
        </w:rPr>
        <w:t>Form of the consortium</w:t>
      </w:r>
      <w:bookmarkEnd w:id="47"/>
      <w:bookmarkEnd w:id="48"/>
    </w:p>
    <w:p w14:paraId="3D1E6E72" w14:textId="75312399" w:rsidR="002F2416" w:rsidRPr="00342E4D" w:rsidRDefault="00127407" w:rsidP="0075242E">
      <w:pPr>
        <w:pStyle w:val="Standard"/>
        <w:rPr>
          <w:bCs/>
          <w:iCs/>
          <w:lang w:val="en-GB"/>
        </w:rPr>
      </w:pPr>
      <w:r>
        <w:rPr>
          <w:lang w:val="en"/>
        </w:rPr>
        <w:t>The lead company is liable for execution of the contract by each of the consortium members with regard to their contractual obligations vis-à-vis Expertise France.</w:t>
      </w:r>
    </w:p>
    <w:p w14:paraId="3BC3F89E" w14:textId="77777777" w:rsidR="00027BDB" w:rsidRPr="00342E4D" w:rsidRDefault="00027BDB" w:rsidP="0075242E">
      <w:pPr>
        <w:pStyle w:val="Standard"/>
        <w:rPr>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9" w:name="_Toc55543801"/>
      <w:bookmarkStart w:id="50" w:name="_Toc55543748"/>
      <w:bookmarkStart w:id="51" w:name="__RefHeading__47580_1391709442"/>
      <w:bookmarkStart w:id="52" w:name="_Toc83120011"/>
      <w:r>
        <w:rPr>
          <w:rFonts w:asciiTheme="minorHAnsi" w:hAnsiTheme="minorHAnsi" w:cstheme="minorHAnsi"/>
          <w:sz w:val="22"/>
          <w:szCs w:val="22"/>
          <w:u w:val="single"/>
          <w:lang w:val="en"/>
        </w:rPr>
        <w:t>Subcontracting</w:t>
      </w:r>
      <w:bookmarkEnd w:id="49"/>
      <w:bookmarkEnd w:id="50"/>
      <w:bookmarkEnd w:id="51"/>
      <w:bookmarkEnd w:id="52"/>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3" w:name="_Toc55543802"/>
      <w:bookmarkStart w:id="54" w:name="_Toc83120012"/>
      <w:r>
        <w:rPr>
          <w:rFonts w:asciiTheme="minorHAnsi" w:hAnsiTheme="minorHAnsi" w:cstheme="minorHAnsi"/>
          <w:i/>
          <w:iCs/>
          <w:sz w:val="22"/>
          <w:szCs w:val="22"/>
          <w:lang w:val="en"/>
        </w:rPr>
        <w:t>Grounds for exclusion in the case of subcontracting</w:t>
      </w:r>
      <w:bookmarkEnd w:id="53"/>
      <w:bookmarkEnd w:id="54"/>
    </w:p>
    <w:p w14:paraId="5CE0F86D" w14:textId="77777777" w:rsidR="002F2416" w:rsidRPr="00342E4D" w:rsidRDefault="002F2416" w:rsidP="0075242E">
      <w:pPr>
        <w:pStyle w:val="Standard"/>
        <w:rPr>
          <w:bCs/>
          <w:iCs/>
          <w:lang w:val="en-GB"/>
        </w:rPr>
      </w:pPr>
      <w:r>
        <w:rPr>
          <w:lang w:val="en"/>
        </w:rPr>
        <w:t>Entities subject to grounds for exclusion cannot be accepted as subcontractors.</w:t>
      </w:r>
    </w:p>
    <w:p w14:paraId="3DA7634F" w14:textId="77777777" w:rsidR="002F2416" w:rsidRPr="00342E4D" w:rsidRDefault="002F2416" w:rsidP="0075242E">
      <w:pPr>
        <w:pStyle w:val="Standard"/>
        <w:rPr>
          <w:bCs/>
          <w:iCs/>
          <w:lang w:val="en-GB"/>
        </w:rPr>
      </w:pPr>
      <w:r>
        <w:rPr>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5" w:name="_Toc55543803"/>
      <w:bookmarkStart w:id="56" w:name="_Toc83120013"/>
      <w:r>
        <w:rPr>
          <w:rFonts w:asciiTheme="minorHAnsi" w:hAnsiTheme="minorHAnsi" w:cstheme="minorHAnsi"/>
          <w:i/>
          <w:iCs/>
          <w:sz w:val="22"/>
          <w:szCs w:val="22"/>
          <w:lang w:val="en"/>
        </w:rPr>
        <w:t>Presentation of a subcontractor</w:t>
      </w:r>
      <w:bookmarkEnd w:id="55"/>
      <w:bookmarkEnd w:id="56"/>
    </w:p>
    <w:p w14:paraId="2675AC38" w14:textId="4044A137" w:rsidR="002F2416" w:rsidRPr="00342E4D" w:rsidRDefault="002F2416" w:rsidP="0075242E">
      <w:pPr>
        <w:pStyle w:val="Standard"/>
        <w:rPr>
          <w:bCs/>
          <w:iCs/>
          <w:lang w:val="en-GB"/>
        </w:rPr>
      </w:pPr>
      <w:r>
        <w:rPr>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107552B9" w:rsidR="001E62E2" w:rsidRDefault="001E62E2">
      <w:pPr>
        <w:spacing w:line="240" w:lineRule="auto"/>
        <w:rPr>
          <w:rFonts w:ascii="Calibri" w:eastAsia="MS Mincho" w:hAnsi="Calibri" w:cs="Calibri"/>
          <w:kern w:val="3"/>
          <w:szCs w:val="24"/>
          <w:lang w:val="en-GB" w:eastAsia="ja-JP" w:bidi="fa-IR"/>
        </w:rPr>
      </w:pPr>
      <w:r>
        <w:rPr>
          <w:lang w:val="en-GB"/>
        </w:rPr>
        <w:br w:type="page"/>
      </w: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7" w:name="_Toc63419888"/>
      <w:bookmarkStart w:id="58" w:name="_Toc56790441"/>
      <w:bookmarkStart w:id="59" w:name="_Toc56789984"/>
      <w:bookmarkStart w:id="60" w:name="_Toc56722965"/>
      <w:bookmarkStart w:id="61" w:name="_Toc83120014"/>
      <w:bookmarkEnd w:id="57"/>
      <w:bookmarkEnd w:id="58"/>
      <w:bookmarkEnd w:id="59"/>
      <w:bookmarkEnd w:id="60"/>
      <w:r>
        <w:rPr>
          <w:rFonts w:asciiTheme="minorHAnsi" w:hAnsiTheme="minorHAnsi" w:cstheme="minorHAnsi"/>
          <w:b/>
          <w:bCs/>
          <w:caps/>
          <w:sz w:val="28"/>
          <w:szCs w:val="22"/>
          <w:u w:val="single"/>
          <w:lang w:val="en"/>
        </w:rPr>
        <w:lastRenderedPageBreak/>
        <w:t>Presentation of bids and submission process</w:t>
      </w:r>
      <w:bookmarkEnd w:id="61"/>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2" w:name="_Toc417653428"/>
      <w:bookmarkStart w:id="63" w:name="_Toc419212444"/>
      <w:bookmarkStart w:id="64" w:name="_Toc443657778"/>
      <w:bookmarkStart w:id="65"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6" w:name="_Toc455768072"/>
      <w:bookmarkStart w:id="67" w:name="_Toc455679215"/>
      <w:bookmarkStart w:id="68" w:name="_Toc455587889"/>
      <w:bookmarkStart w:id="69" w:name="_Toc452049149"/>
      <w:bookmarkStart w:id="70" w:name="_Toc83120015"/>
      <w:bookmarkEnd w:id="62"/>
      <w:bookmarkEnd w:id="63"/>
      <w:bookmarkEnd w:id="64"/>
      <w:bookmarkEnd w:id="65"/>
      <w:r>
        <w:rPr>
          <w:rFonts w:asciiTheme="minorHAnsi" w:hAnsiTheme="minorHAnsi" w:cstheme="minorHAnsi"/>
          <w:sz w:val="22"/>
          <w:szCs w:val="22"/>
          <w:u w:val="single"/>
          <w:lang w:val="en"/>
        </w:rPr>
        <w:t>Application documents</w:t>
      </w:r>
      <w:bookmarkEnd w:id="66"/>
      <w:bookmarkEnd w:id="67"/>
      <w:bookmarkEnd w:id="68"/>
      <w:bookmarkEnd w:id="69"/>
      <w:bookmarkEnd w:id="70"/>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9454DF"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9454DF">
        <w:rPr>
          <w:rFonts w:asciiTheme="minorHAnsi" w:eastAsia="Times" w:hAnsiTheme="minorHAnsi" w:cstheme="minorHAnsi"/>
          <w:color w:val="auto"/>
          <w:sz w:val="22"/>
          <w:szCs w:val="22"/>
          <w:lang w:val="en"/>
        </w:rPr>
        <w:t>Proof of registration at the trade and companies registry (“k-bis” or equivalent);</w:t>
      </w:r>
    </w:p>
    <w:p w14:paraId="2A6A72E8" w14:textId="77777777" w:rsidR="009454DF" w:rsidRPr="009454DF" w:rsidRDefault="009454DF" w:rsidP="009454DF">
      <w:pPr>
        <w:pStyle w:val="Default"/>
        <w:numPr>
          <w:ilvl w:val="0"/>
          <w:numId w:val="18"/>
        </w:numPr>
        <w:ind w:hanging="294"/>
        <w:rPr>
          <w:rFonts w:asciiTheme="minorHAnsi" w:eastAsia="Calibri" w:hAnsiTheme="minorHAnsi" w:cstheme="minorHAnsi"/>
          <w:sz w:val="22"/>
          <w:szCs w:val="22"/>
          <w:lang w:val="en-GB"/>
        </w:rPr>
      </w:pPr>
      <w:r w:rsidRPr="009454DF">
        <w:rPr>
          <w:rFonts w:asciiTheme="minorHAnsi" w:eastAsia="Calibri" w:hAnsiTheme="minorHAnsi" w:cstheme="minorHAnsi"/>
          <w:sz w:val="22"/>
          <w:szCs w:val="22"/>
          <w:lang w:val="en-GB"/>
        </w:rPr>
        <w:t>A brief description of the company and the services offered, including:</w:t>
      </w:r>
    </w:p>
    <w:p w14:paraId="5B079EC4" w14:textId="77777777" w:rsidR="009454DF" w:rsidRPr="009454DF" w:rsidRDefault="009454DF" w:rsidP="009454DF">
      <w:pPr>
        <w:pStyle w:val="Default"/>
        <w:numPr>
          <w:ilvl w:val="1"/>
          <w:numId w:val="18"/>
        </w:numPr>
        <w:jc w:val="both"/>
        <w:rPr>
          <w:rFonts w:asciiTheme="minorHAnsi" w:eastAsia="Times" w:hAnsiTheme="minorHAnsi" w:cstheme="minorHAnsi"/>
          <w:color w:val="auto"/>
          <w:sz w:val="22"/>
          <w:szCs w:val="22"/>
          <w:lang w:val="en"/>
        </w:rPr>
      </w:pPr>
      <w:r w:rsidRPr="009454DF">
        <w:rPr>
          <w:rFonts w:asciiTheme="minorHAnsi" w:eastAsia="Times" w:hAnsiTheme="minorHAnsi" w:cstheme="minorHAnsi"/>
          <w:color w:val="auto"/>
          <w:sz w:val="22"/>
          <w:szCs w:val="22"/>
          <w:lang w:val="en"/>
        </w:rPr>
        <w:t>Full legal name and address of the company;</w:t>
      </w:r>
    </w:p>
    <w:p w14:paraId="455BBFF5" w14:textId="77777777" w:rsidR="009454DF" w:rsidRPr="009454DF" w:rsidRDefault="009454DF" w:rsidP="009454DF">
      <w:pPr>
        <w:pStyle w:val="Default"/>
        <w:numPr>
          <w:ilvl w:val="1"/>
          <w:numId w:val="18"/>
        </w:numPr>
        <w:jc w:val="both"/>
        <w:rPr>
          <w:rFonts w:asciiTheme="minorHAnsi" w:eastAsia="Times" w:hAnsiTheme="minorHAnsi" w:cstheme="minorHAnsi"/>
          <w:color w:val="auto"/>
          <w:sz w:val="22"/>
          <w:szCs w:val="22"/>
          <w:lang w:val="en"/>
        </w:rPr>
      </w:pPr>
      <w:r w:rsidRPr="009454DF">
        <w:rPr>
          <w:rFonts w:asciiTheme="minorHAnsi" w:eastAsia="Times" w:hAnsiTheme="minorHAnsi" w:cstheme="minorHAnsi"/>
          <w:color w:val="auto"/>
          <w:sz w:val="22"/>
          <w:szCs w:val="22"/>
          <w:lang w:val="en"/>
        </w:rPr>
        <w:t>Documents on legal and tax registration;</w:t>
      </w:r>
    </w:p>
    <w:p w14:paraId="2E0E71E8" w14:textId="77777777" w:rsidR="009454DF" w:rsidRPr="009454DF" w:rsidRDefault="009454DF" w:rsidP="009454DF">
      <w:pPr>
        <w:pStyle w:val="Default"/>
        <w:numPr>
          <w:ilvl w:val="1"/>
          <w:numId w:val="18"/>
        </w:numPr>
        <w:jc w:val="both"/>
        <w:rPr>
          <w:rFonts w:asciiTheme="minorHAnsi" w:eastAsia="Times" w:hAnsiTheme="minorHAnsi" w:cstheme="minorHAnsi"/>
          <w:color w:val="auto"/>
          <w:sz w:val="22"/>
          <w:szCs w:val="22"/>
          <w:lang w:val="en"/>
        </w:rPr>
      </w:pPr>
      <w:r w:rsidRPr="009454DF">
        <w:rPr>
          <w:rFonts w:asciiTheme="minorHAnsi" w:eastAsia="Times" w:hAnsiTheme="minorHAnsi" w:cstheme="minorHAnsi"/>
          <w:color w:val="auto"/>
          <w:sz w:val="22"/>
          <w:szCs w:val="22"/>
          <w:lang w:val="en"/>
        </w:rPr>
        <w:t>The year of the start or foundation of the business;</w:t>
      </w:r>
    </w:p>
    <w:p w14:paraId="41FBC5A0" w14:textId="77777777" w:rsidR="009454DF" w:rsidRPr="009454DF" w:rsidRDefault="009454DF" w:rsidP="009454DF">
      <w:pPr>
        <w:pStyle w:val="Default"/>
        <w:numPr>
          <w:ilvl w:val="1"/>
          <w:numId w:val="18"/>
        </w:numPr>
        <w:jc w:val="both"/>
        <w:rPr>
          <w:rFonts w:asciiTheme="minorHAnsi" w:eastAsia="Times" w:hAnsiTheme="minorHAnsi" w:cstheme="minorHAnsi"/>
          <w:color w:val="auto"/>
          <w:sz w:val="22"/>
          <w:szCs w:val="22"/>
          <w:lang w:val="en"/>
        </w:rPr>
      </w:pPr>
      <w:r w:rsidRPr="009454DF">
        <w:rPr>
          <w:rFonts w:asciiTheme="minorHAnsi" w:eastAsia="Times" w:hAnsiTheme="minorHAnsi" w:cstheme="minorHAnsi"/>
          <w:color w:val="auto"/>
          <w:sz w:val="22"/>
          <w:szCs w:val="22"/>
          <w:lang w:val="en"/>
        </w:rPr>
        <w:t>Full name of the legal representative (president or managing director) of the company;</w:t>
      </w:r>
    </w:p>
    <w:p w14:paraId="1A7D7A64" w14:textId="501B4A3C" w:rsidR="009454DF" w:rsidRPr="009454DF" w:rsidRDefault="009454DF" w:rsidP="009454DF">
      <w:pPr>
        <w:pStyle w:val="Default"/>
        <w:numPr>
          <w:ilvl w:val="1"/>
          <w:numId w:val="18"/>
        </w:numPr>
        <w:jc w:val="both"/>
        <w:rPr>
          <w:rFonts w:asciiTheme="minorHAnsi" w:eastAsia="Times" w:hAnsiTheme="minorHAnsi" w:cstheme="minorHAnsi"/>
          <w:color w:val="auto"/>
          <w:sz w:val="22"/>
          <w:szCs w:val="22"/>
          <w:lang w:val="en"/>
        </w:rPr>
      </w:pPr>
      <w:r w:rsidRPr="009454DF">
        <w:rPr>
          <w:rFonts w:asciiTheme="minorHAnsi" w:eastAsia="Times" w:hAnsiTheme="minorHAnsi" w:cstheme="minorHAnsi"/>
          <w:color w:val="auto"/>
          <w:sz w:val="22"/>
          <w:szCs w:val="22"/>
          <w:lang w:val="en"/>
        </w:rPr>
        <w:t>Names of individuals or legal entities that own more than 50% of the company's shares.</w:t>
      </w:r>
    </w:p>
    <w:p w14:paraId="4F38CCF3" w14:textId="723636DE" w:rsidR="0075242E" w:rsidRPr="009454DF" w:rsidRDefault="0075242E" w:rsidP="0075242E">
      <w:pPr>
        <w:widowControl w:val="0"/>
        <w:numPr>
          <w:ilvl w:val="0"/>
          <w:numId w:val="42"/>
        </w:numPr>
        <w:spacing w:before="120" w:after="120" w:line="240" w:lineRule="auto"/>
        <w:jc w:val="both"/>
        <w:rPr>
          <w:rFonts w:ascii="Calibri" w:hAnsi="Calibri"/>
          <w:sz w:val="22"/>
          <w:szCs w:val="22"/>
          <w:lang w:val="en-US"/>
        </w:rPr>
      </w:pPr>
      <w:r w:rsidRPr="009454DF">
        <w:rPr>
          <w:rFonts w:ascii="Calibri" w:hAnsi="Calibri"/>
          <w:sz w:val="22"/>
          <w:szCs w:val="22"/>
          <w:lang w:val="en-US"/>
        </w:rPr>
        <w:t xml:space="preserve">The expression of interest form and </w:t>
      </w:r>
      <w:r w:rsidR="00837D36">
        <w:rPr>
          <w:rFonts w:ascii="Calibri" w:hAnsi="Calibri"/>
          <w:sz w:val="22"/>
          <w:szCs w:val="22"/>
          <w:lang w:val="en-US"/>
        </w:rPr>
        <w:t>its</w:t>
      </w:r>
      <w:r w:rsidRPr="009454DF">
        <w:rPr>
          <w:rFonts w:ascii="Calibri" w:hAnsi="Calibri"/>
          <w:sz w:val="22"/>
          <w:szCs w:val="22"/>
          <w:lang w:val="en-US"/>
        </w:rPr>
        <w:t xml:space="preserve"> appendices, the declaration of honour on exclusion criteria and absence of conflict of interest template and the identification sheet of a third </w:t>
      </w:r>
      <w:r w:rsidR="000C0E43" w:rsidRPr="009454DF">
        <w:rPr>
          <w:rFonts w:ascii="Calibri" w:hAnsi="Calibri"/>
          <w:sz w:val="22"/>
          <w:szCs w:val="22"/>
          <w:lang w:val="en-US"/>
        </w:rPr>
        <w:t>party;</w:t>
      </w:r>
    </w:p>
    <w:p w14:paraId="723D5E80" w14:textId="77777777" w:rsidR="0075242E" w:rsidRPr="009454DF" w:rsidRDefault="0075242E" w:rsidP="0075242E">
      <w:pPr>
        <w:pStyle w:val="Paragraphedeliste"/>
        <w:numPr>
          <w:ilvl w:val="0"/>
          <w:numId w:val="42"/>
        </w:numPr>
        <w:rPr>
          <w:rFonts w:ascii="Calibri" w:hAnsi="Calibri"/>
          <w:sz w:val="22"/>
          <w:szCs w:val="22"/>
          <w:lang w:val="en-US"/>
        </w:rPr>
      </w:pPr>
      <w:r w:rsidRPr="009454DF">
        <w:rPr>
          <w:rFonts w:ascii="Calibri" w:hAnsi="Calibri"/>
          <w:sz w:val="22"/>
          <w:szCs w:val="22"/>
          <w:lang w:val="en-US"/>
        </w:rPr>
        <w:t xml:space="preserve">A certificate, signed by an official or an authorized representative, that the tenderer has sufficient financial, technical and managerial resources and capabilities to perform the entire scope of work.    </w:t>
      </w:r>
    </w:p>
    <w:p w14:paraId="465142A6" w14:textId="77777777" w:rsidR="0075242E" w:rsidRPr="0075242E" w:rsidRDefault="0075242E" w:rsidP="0075242E">
      <w:pPr>
        <w:widowControl w:val="0"/>
        <w:numPr>
          <w:ilvl w:val="0"/>
          <w:numId w:val="42"/>
        </w:numPr>
        <w:spacing w:before="120" w:after="120" w:line="240" w:lineRule="auto"/>
        <w:jc w:val="both"/>
        <w:rPr>
          <w:rFonts w:ascii="Calibri" w:hAnsi="Calibri"/>
          <w:sz w:val="22"/>
          <w:szCs w:val="22"/>
          <w:lang w:val="en-US"/>
        </w:rPr>
      </w:pPr>
      <w:r w:rsidRPr="009454DF">
        <w:rPr>
          <w:rFonts w:ascii="Calibri" w:hAnsi="Calibri"/>
          <w:sz w:val="22"/>
          <w:szCs w:val="22"/>
          <w:lang w:val="en-US"/>
        </w:rPr>
        <w:t>Information on previously</w:t>
      </w:r>
      <w:r w:rsidRPr="0075242E">
        <w:rPr>
          <w:rFonts w:ascii="Calibri" w:hAnsi="Calibri"/>
          <w:sz w:val="22"/>
          <w:szCs w:val="22"/>
          <w:lang w:val="en-US"/>
        </w:rPr>
        <w:t xml:space="preserve"> completed projects of similar size and complexity, links to developed products and a brief description of the technologies used.</w:t>
      </w:r>
    </w:p>
    <w:p w14:paraId="3676AB01" w14:textId="77777777" w:rsidR="0075242E" w:rsidRPr="0075242E" w:rsidRDefault="0075242E" w:rsidP="0075242E">
      <w:pPr>
        <w:widowControl w:val="0"/>
        <w:numPr>
          <w:ilvl w:val="0"/>
          <w:numId w:val="42"/>
        </w:numPr>
        <w:spacing w:before="120" w:after="120" w:line="240" w:lineRule="auto"/>
        <w:jc w:val="both"/>
        <w:rPr>
          <w:rFonts w:ascii="Calibri" w:hAnsi="Calibri"/>
          <w:sz w:val="22"/>
          <w:szCs w:val="22"/>
          <w:lang w:val="en-US"/>
        </w:rPr>
      </w:pPr>
      <w:r w:rsidRPr="0075242E">
        <w:rPr>
          <w:rFonts w:ascii="Calibri" w:hAnsi="Calibri"/>
          <w:sz w:val="22"/>
          <w:szCs w:val="22"/>
          <w:lang w:val="en-US"/>
        </w:rPr>
        <w:t>Recommendations: contact information for at least two references of projects similar in size, application and scope, as well as a brief description of their implementation (including location and year). The Project reserves the right to request and verify additional links.</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4F9F0171"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r w:rsidR="009454DF">
        <w:rPr>
          <w:rFonts w:asciiTheme="minorHAnsi" w:eastAsia="Times" w:hAnsiTheme="minorHAnsi" w:cstheme="minorHAnsi"/>
          <w:color w:val="auto"/>
          <w:sz w:val="22"/>
          <w:szCs w:val="22"/>
          <w:lang w:val="en"/>
        </w:rPr>
        <w:t>.</w:t>
      </w:r>
    </w:p>
    <w:p w14:paraId="54F0C344" w14:textId="34DE0660" w:rsidR="00EA5C18" w:rsidRPr="00EA5C18" w:rsidRDefault="00EA5C18" w:rsidP="009454DF">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5"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9454DF">
        <w:rPr>
          <w:rFonts w:asciiTheme="minorHAnsi" w:eastAsia="Times" w:hAnsiTheme="minorHAnsi" w:cstheme="minorHAnsi"/>
          <w:color w:val="auto"/>
          <w:sz w:val="22"/>
          <w:szCs w:val="22"/>
          <w:lang w:val="en-GB"/>
        </w:rPr>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1" w:name="_Toc83120016"/>
      <w:r>
        <w:rPr>
          <w:rFonts w:asciiTheme="minorHAnsi" w:hAnsiTheme="minorHAnsi" w:cstheme="minorHAnsi"/>
          <w:sz w:val="22"/>
          <w:szCs w:val="22"/>
          <w:u w:val="single"/>
          <w:lang w:val="en"/>
        </w:rPr>
        <w:t>Bid documents</w:t>
      </w:r>
      <w:bookmarkEnd w:id="71"/>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40747804" w14:textId="5B5ED586" w:rsidR="00AC6321" w:rsidRPr="00342E4D" w:rsidRDefault="00AD6FAB" w:rsidP="009454DF">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duly completed signed and dated</w:t>
      </w:r>
      <w:r w:rsidR="009454DF">
        <w:rPr>
          <w:rFonts w:asciiTheme="minorHAnsi" w:hAnsiTheme="minorHAnsi" w:cstheme="minorHAnsi"/>
          <w:color w:val="auto"/>
          <w:sz w:val="22"/>
          <w:szCs w:val="22"/>
          <w:lang w:val="en"/>
        </w:rPr>
        <w:t>.</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7AF4D0A4" w14:textId="77777777" w:rsidR="00837D36" w:rsidRDefault="00837D36" w:rsidP="00837D36">
      <w:pPr>
        <w:pStyle w:val="Paragraphedeliste"/>
        <w:numPr>
          <w:ilvl w:val="3"/>
          <w:numId w:val="18"/>
        </w:numPr>
        <w:suppressAutoHyphens/>
        <w:spacing w:after="200" w:line="276" w:lineRule="auto"/>
        <w:ind w:left="1080" w:hanging="270"/>
        <w:jc w:val="both"/>
        <w:rPr>
          <w:rFonts w:asciiTheme="majorHAnsi" w:eastAsia="Calibri" w:hAnsiTheme="majorHAnsi" w:cstheme="majorHAnsi"/>
          <w:lang w:val="en-GB"/>
        </w:rPr>
      </w:pPr>
      <w:bookmarkStart w:id="72" w:name="_Toc83120017"/>
      <w:r w:rsidRPr="00837D36">
        <w:rPr>
          <w:rFonts w:asciiTheme="majorHAnsi" w:eastAsia="Calibri" w:hAnsiTheme="majorHAnsi" w:cstheme="majorHAnsi"/>
          <w:lang w:val="en-GB"/>
        </w:rPr>
        <w:t>a detailed description of the proposed architecture of the technical solution;</w:t>
      </w:r>
    </w:p>
    <w:p w14:paraId="3A9A4508" w14:textId="0FD50A32" w:rsidR="00837D36" w:rsidRDefault="00837D36" w:rsidP="00837D36">
      <w:pPr>
        <w:pStyle w:val="Paragraphedeliste"/>
        <w:numPr>
          <w:ilvl w:val="3"/>
          <w:numId w:val="18"/>
        </w:numPr>
        <w:suppressAutoHyphens/>
        <w:spacing w:after="200" w:line="276" w:lineRule="auto"/>
        <w:ind w:left="1080" w:hanging="270"/>
        <w:jc w:val="both"/>
        <w:rPr>
          <w:rFonts w:asciiTheme="majorHAnsi" w:eastAsia="Calibri" w:hAnsiTheme="majorHAnsi" w:cstheme="majorHAnsi"/>
          <w:lang w:val="en-GB"/>
        </w:rPr>
      </w:pPr>
      <w:r w:rsidRPr="00837D36">
        <w:rPr>
          <w:rFonts w:asciiTheme="majorHAnsi" w:eastAsia="Calibri" w:hAnsiTheme="majorHAnsi" w:cstheme="majorHAnsi"/>
          <w:lang w:val="en-GB"/>
        </w:rPr>
        <w:t>a breakdown of costs according to the stages indicated in the table ”Delivery schedule“</w:t>
      </w:r>
    </w:p>
    <w:p w14:paraId="56F5BC1A" w14:textId="717B9EE3" w:rsidR="00837D36" w:rsidRPr="00837D36" w:rsidRDefault="00837D36" w:rsidP="00837D36">
      <w:pPr>
        <w:pStyle w:val="Paragraphedeliste"/>
        <w:numPr>
          <w:ilvl w:val="0"/>
          <w:numId w:val="18"/>
        </w:numPr>
        <w:rPr>
          <w:rFonts w:asciiTheme="majorHAnsi" w:eastAsia="Calibri" w:hAnsiTheme="majorHAnsi" w:cstheme="majorHAnsi"/>
          <w:lang w:val="en-GB"/>
        </w:rPr>
      </w:pPr>
      <w:r w:rsidRPr="00837D36">
        <w:rPr>
          <w:rFonts w:asciiTheme="majorHAnsi" w:eastAsia="Calibri" w:hAnsiTheme="majorHAnsi" w:cstheme="majorHAnsi"/>
          <w:lang w:val="en-GB"/>
        </w:rPr>
        <w:t>CV of key staff/specialists that will be involved in the proposed project, including their previous relevant experience and the works completed.</w:t>
      </w:r>
    </w:p>
    <w:p w14:paraId="3C6E01EE" w14:textId="24BE3196" w:rsidR="009009F8" w:rsidRPr="002077B4" w:rsidRDefault="009009F8" w:rsidP="0006068D">
      <w:pPr>
        <w:pStyle w:val="Titre2"/>
        <w:spacing w:before="240" w:after="120" w:line="240" w:lineRule="auto"/>
        <w:jc w:val="both"/>
        <w:rPr>
          <w:rFonts w:asciiTheme="minorHAnsi" w:hAnsiTheme="minorHAnsi" w:cstheme="minorHAnsi"/>
          <w:sz w:val="22"/>
          <w:szCs w:val="22"/>
          <w:u w:val="single"/>
          <w:lang w:val="en-US"/>
        </w:rPr>
      </w:pPr>
      <w:r>
        <w:rPr>
          <w:rFonts w:asciiTheme="minorHAnsi" w:hAnsiTheme="minorHAnsi" w:cstheme="minorHAnsi"/>
          <w:sz w:val="22"/>
          <w:szCs w:val="22"/>
          <w:u w:val="single"/>
          <w:lang w:val="en"/>
        </w:rPr>
        <w:t>Bid validity period</w:t>
      </w:r>
      <w:bookmarkEnd w:id="72"/>
    </w:p>
    <w:p w14:paraId="6AF04744" w14:textId="28057737" w:rsidR="009009F8" w:rsidRPr="002077B4" w:rsidRDefault="009009F8" w:rsidP="002077B4">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3" w:name="_Toc491193966"/>
      <w:bookmarkStart w:id="74" w:name="_Toc491193511"/>
      <w:bookmarkStart w:id="75" w:name="_Toc83120018"/>
      <w:bookmarkEnd w:id="73"/>
      <w:bookmarkEnd w:id="74"/>
      <w:r>
        <w:rPr>
          <w:rFonts w:asciiTheme="minorHAnsi" w:hAnsiTheme="minorHAnsi" w:cstheme="minorHAnsi"/>
          <w:sz w:val="22"/>
          <w:szCs w:val="22"/>
          <w:u w:val="single"/>
          <w:lang w:val="en"/>
        </w:rPr>
        <w:t>Bid submission process</w:t>
      </w:r>
      <w:bookmarkEnd w:id="75"/>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6" w:name="_Toc83120019"/>
      <w:r>
        <w:rPr>
          <w:rFonts w:asciiTheme="minorHAnsi" w:hAnsiTheme="minorHAnsi" w:cstheme="minorHAnsi"/>
          <w:i/>
          <w:iCs/>
          <w:sz w:val="22"/>
          <w:szCs w:val="22"/>
          <w:lang w:val="en"/>
        </w:rPr>
        <w:t>Bids submitted in paper format</w:t>
      </w:r>
      <w:bookmarkEnd w:id="76"/>
      <w:r>
        <w:rPr>
          <w:rFonts w:asciiTheme="minorHAnsi" w:hAnsiTheme="minorHAnsi" w:cstheme="minorHAnsi"/>
          <w:i/>
          <w:iCs/>
          <w:sz w:val="22"/>
          <w:szCs w:val="22"/>
          <w:lang w:val="en"/>
        </w:rPr>
        <w:t xml:space="preserve"> </w:t>
      </w:r>
    </w:p>
    <w:p w14:paraId="2762B5B2" w14:textId="111E8357" w:rsidR="00384E6F" w:rsidRPr="009454DF"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7" w:name="_Toc83120020"/>
      <w:r>
        <w:rPr>
          <w:rFonts w:asciiTheme="minorHAnsi" w:hAnsiTheme="minorHAnsi" w:cstheme="minorHAnsi"/>
          <w:i/>
          <w:iCs/>
          <w:sz w:val="22"/>
          <w:szCs w:val="22"/>
          <w:lang w:val="en"/>
        </w:rPr>
        <w:lastRenderedPageBreak/>
        <w:t>Electronic submission</w:t>
      </w:r>
      <w:bookmarkEnd w:id="77"/>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1E62E2"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6"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276802F7" w:rsidR="001E62E2" w:rsidRDefault="00016E1A"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C467FBE" w14:textId="77777777" w:rsidR="001E62E2" w:rsidRDefault="001E62E2">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br w:type="page"/>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5"/>
      <w:bookmarkStart w:id="79" w:name="_Toc63419901"/>
      <w:bookmarkEnd w:id="78"/>
      <w:bookmarkEnd w:id="79"/>
      <w:r>
        <w:rPr>
          <w:rFonts w:asciiTheme="minorHAnsi" w:hAnsiTheme="minorHAnsi" w:cstheme="minorHAnsi"/>
          <w:b/>
          <w:bCs/>
          <w:caps/>
          <w:sz w:val="28"/>
          <w:szCs w:val="22"/>
          <w:u w:val="single"/>
          <w:lang w:val="en"/>
        </w:rPr>
        <w:lastRenderedPageBreak/>
        <w:t> </w:t>
      </w:r>
      <w:bookmarkStart w:id="80" w:name="_Toc83120021"/>
      <w:r>
        <w:rPr>
          <w:rFonts w:asciiTheme="minorHAnsi" w:hAnsiTheme="minorHAnsi" w:cstheme="minorHAnsi"/>
          <w:b/>
          <w:bCs/>
          <w:caps/>
          <w:sz w:val="28"/>
          <w:szCs w:val="22"/>
          <w:u w:val="single"/>
          <w:lang w:val="en"/>
        </w:rPr>
        <w:t>Analysis of applications</w:t>
      </w:r>
      <w:bookmarkEnd w:id="80"/>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3A2D716F"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2B24B481"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1" w:name="_Toc83120022"/>
      <w:r>
        <w:rPr>
          <w:rFonts w:asciiTheme="minorHAnsi" w:hAnsiTheme="minorHAnsi" w:cstheme="minorHAnsi"/>
          <w:sz w:val="22"/>
          <w:szCs w:val="22"/>
          <w:u w:val="single"/>
          <w:lang w:val="en"/>
        </w:rPr>
        <w:t>Application supplementary information requests</w:t>
      </w:r>
      <w:bookmarkEnd w:id="81"/>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2" w:name="_Toc83120023"/>
      <w:r>
        <w:rPr>
          <w:rFonts w:asciiTheme="minorHAnsi" w:hAnsiTheme="minorHAnsi" w:cstheme="minorHAnsi"/>
          <w:sz w:val="22"/>
          <w:szCs w:val="22"/>
          <w:u w:val="single"/>
          <w:lang w:val="en"/>
        </w:rPr>
        <w:t>Rejection of late applications - Opening bids</w:t>
      </w:r>
      <w:bookmarkEnd w:id="82"/>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3" w:name="_Toc83120024"/>
      <w:r>
        <w:rPr>
          <w:rFonts w:asciiTheme="minorHAnsi" w:hAnsiTheme="minorHAnsi" w:cstheme="minorHAnsi"/>
          <w:sz w:val="22"/>
          <w:szCs w:val="22"/>
          <w:u w:val="single"/>
          <w:lang w:val="en"/>
        </w:rPr>
        <w:t>Admissibility of applications</w:t>
      </w:r>
      <w:bookmarkEnd w:id="83"/>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49539DD1" w14:textId="4820BDF8"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capacity and/or which do not meet the minimum capacity levels will be eliminated</w:t>
      </w:r>
      <w:r w:rsidR="009454DF">
        <w:rPr>
          <w:rFonts w:asciiTheme="minorHAnsi" w:hAnsiTheme="minorHAnsi" w:cstheme="minorHAnsi"/>
          <w:color w:val="000000"/>
          <w:sz w:val="22"/>
          <w:szCs w:val="22"/>
          <w:lang w:val="en"/>
        </w:rPr>
        <w:t>.</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7"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5D075C93" w:rsidR="001E62E2" w:rsidRDefault="001E62E2">
      <w:pPr>
        <w:spacing w:line="240" w:lineRule="auto"/>
        <w:rPr>
          <w:lang w:val="en-GB"/>
        </w:rPr>
      </w:pPr>
      <w:r>
        <w:rPr>
          <w:lang w:val="en-GB"/>
        </w:rPr>
        <w:br w:type="page"/>
      </w: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4" w:name="_Toc83120026"/>
      <w:r>
        <w:rPr>
          <w:rFonts w:asciiTheme="minorHAnsi" w:hAnsiTheme="minorHAnsi" w:cstheme="minorHAnsi"/>
          <w:b/>
          <w:bCs/>
          <w:caps/>
          <w:sz w:val="28"/>
          <w:szCs w:val="22"/>
          <w:u w:val="single"/>
          <w:lang w:val="en"/>
        </w:rPr>
        <w:lastRenderedPageBreak/>
        <w:t>Bid evaluation, negotiations and award</w:t>
      </w:r>
      <w:bookmarkEnd w:id="84"/>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5" w:name="_Toc83120027"/>
      <w:r>
        <w:rPr>
          <w:rFonts w:asciiTheme="minorHAnsi" w:hAnsiTheme="minorHAnsi" w:cstheme="minorHAnsi"/>
          <w:sz w:val="22"/>
          <w:szCs w:val="22"/>
          <w:u w:val="single"/>
          <w:lang w:val="en"/>
        </w:rPr>
        <w:t>Rejection of late bids - Opening bids</w:t>
      </w:r>
      <w:bookmarkEnd w:id="85"/>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6" w:name="_Toc83120028"/>
      <w:r>
        <w:rPr>
          <w:rFonts w:asciiTheme="minorHAnsi" w:hAnsiTheme="minorHAnsi" w:cstheme="minorHAnsi"/>
          <w:sz w:val="22"/>
          <w:szCs w:val="22"/>
          <w:u w:val="single"/>
          <w:lang w:val="en"/>
        </w:rPr>
        <w:t>Bid analysis</w:t>
      </w:r>
      <w:bookmarkEnd w:id="86"/>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7" w:name="_Toc83120029"/>
      <w:r>
        <w:rPr>
          <w:rFonts w:asciiTheme="minorHAnsi" w:hAnsiTheme="minorHAnsi" w:cstheme="minorHAnsi"/>
          <w:sz w:val="22"/>
          <w:szCs w:val="22"/>
          <w:u w:val="single"/>
          <w:lang w:val="en"/>
        </w:rPr>
        <w:t>Rejection of non-conforming, inadmissible or inappropriate bids</w:t>
      </w:r>
      <w:bookmarkEnd w:id="87"/>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8" w:name="_Toc83120030"/>
      <w:r>
        <w:rPr>
          <w:rFonts w:asciiTheme="minorHAnsi" w:hAnsiTheme="minorHAnsi" w:cstheme="minorHAnsi"/>
          <w:sz w:val="22"/>
          <w:szCs w:val="22"/>
          <w:u w:val="single"/>
          <w:lang w:val="en"/>
        </w:rPr>
        <w:t>Comparison of bids for selection of the most economically beneficial bid</w:t>
      </w:r>
      <w:bookmarkEnd w:id="88"/>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141D963F" w:rsidR="00D93D99" w:rsidRPr="009454DF"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9" w:name="_Toc83120031"/>
      <w:r>
        <w:rPr>
          <w:rFonts w:asciiTheme="minorHAnsi" w:hAnsiTheme="minorHAnsi" w:cstheme="minorHAnsi"/>
          <w:i/>
          <w:iCs/>
          <w:sz w:val="22"/>
          <w:szCs w:val="22"/>
          <w:lang w:val="en"/>
        </w:rPr>
        <w:t xml:space="preserve">Criterion 1: </w:t>
      </w:r>
      <w:r w:rsidR="000C0E43">
        <w:rPr>
          <w:rFonts w:asciiTheme="minorHAnsi" w:hAnsiTheme="minorHAnsi" w:cstheme="minorHAnsi"/>
          <w:i/>
          <w:iCs/>
          <w:sz w:val="22"/>
          <w:szCs w:val="22"/>
          <w:lang w:val="en"/>
        </w:rPr>
        <w:t>P</w:t>
      </w:r>
      <w:r>
        <w:rPr>
          <w:rFonts w:asciiTheme="minorHAnsi" w:hAnsiTheme="minorHAnsi" w:cstheme="minorHAnsi"/>
          <w:i/>
          <w:iCs/>
          <w:sz w:val="22"/>
          <w:szCs w:val="22"/>
          <w:lang w:val="en"/>
        </w:rPr>
        <w:t xml:space="preserve">rice of the </w:t>
      </w:r>
      <w:r w:rsidRPr="009454DF">
        <w:rPr>
          <w:rFonts w:asciiTheme="minorHAnsi" w:hAnsiTheme="minorHAnsi" w:cstheme="minorHAnsi"/>
          <w:i/>
          <w:iCs/>
          <w:sz w:val="22"/>
          <w:szCs w:val="22"/>
          <w:lang w:val="en"/>
        </w:rPr>
        <w:t>services</w:t>
      </w:r>
      <w:bookmarkEnd w:id="89"/>
      <w:r w:rsidRPr="009454DF">
        <w:rPr>
          <w:rFonts w:asciiTheme="minorHAnsi" w:hAnsiTheme="minorHAnsi" w:cstheme="minorHAnsi"/>
          <w:i/>
          <w:iCs/>
          <w:sz w:val="22"/>
          <w:szCs w:val="22"/>
          <w:lang w:val="en"/>
        </w:rPr>
        <w:t xml:space="preserve"> </w:t>
      </w:r>
    </w:p>
    <w:p w14:paraId="427BB65A" w14:textId="41D49C68" w:rsidR="000603AA" w:rsidRPr="009454DF" w:rsidRDefault="000603AA">
      <w:pPr>
        <w:spacing w:before="120"/>
        <w:jc w:val="both"/>
        <w:rPr>
          <w:rFonts w:asciiTheme="minorHAnsi" w:hAnsiTheme="minorHAnsi" w:cstheme="minorHAnsi"/>
          <w:b/>
          <w:color w:val="000000"/>
          <w:sz w:val="22"/>
          <w:szCs w:val="22"/>
          <w:lang w:val="en-GB"/>
        </w:rPr>
      </w:pPr>
      <w:r w:rsidRPr="009454DF">
        <w:rPr>
          <w:rFonts w:asciiTheme="minorHAnsi" w:hAnsiTheme="minorHAnsi" w:cstheme="minorHAnsi"/>
          <w:sz w:val="22"/>
          <w:szCs w:val="22"/>
          <w:lang w:val="en"/>
        </w:rPr>
        <w:t xml:space="preserve">The </w:t>
      </w:r>
      <w:r w:rsidRPr="009454DF">
        <w:rPr>
          <w:rFonts w:asciiTheme="minorHAnsi" w:hAnsiTheme="minorHAnsi" w:cstheme="minorHAnsi"/>
          <w:b/>
          <w:bCs/>
          <w:sz w:val="22"/>
          <w:szCs w:val="22"/>
          <w:lang w:val="en"/>
        </w:rPr>
        <w:t>financial score (FS out of a maximum of 40 points)</w:t>
      </w:r>
      <w:r w:rsidRPr="009454DF">
        <w:rPr>
          <w:rFonts w:asciiTheme="minorHAnsi" w:hAnsiTheme="minorHAnsi" w:cstheme="minorHAnsi"/>
          <w:sz w:val="22"/>
          <w:szCs w:val="22"/>
          <w:lang w:val="en"/>
        </w:rPr>
        <w:t xml:space="preserve"> will cover the comparison of the financial offers of all candidates having submitted a conforming bid.</w:t>
      </w:r>
    </w:p>
    <w:p w14:paraId="4DF5658F" w14:textId="0C10960E" w:rsidR="00116C24" w:rsidRPr="009454DF" w:rsidRDefault="00DA0CCE" w:rsidP="008C401F">
      <w:pPr>
        <w:pStyle w:val="Titre2"/>
        <w:spacing w:before="120" w:after="120" w:line="240" w:lineRule="auto"/>
        <w:ind w:left="708"/>
        <w:jc w:val="both"/>
      </w:pPr>
      <w:bookmarkStart w:id="90" w:name="_Toc83120032"/>
      <w:r w:rsidRPr="009454DF">
        <w:rPr>
          <w:rFonts w:asciiTheme="minorHAnsi" w:hAnsiTheme="minorHAnsi" w:cstheme="minorHAnsi"/>
          <w:i/>
          <w:iCs/>
          <w:sz w:val="22"/>
          <w:szCs w:val="22"/>
          <w:lang w:val="en"/>
        </w:rPr>
        <w:t>Criterion 2: Technical offer</w:t>
      </w:r>
      <w:bookmarkEnd w:id="90"/>
    </w:p>
    <w:tbl>
      <w:tblPr>
        <w:tblStyle w:val="Grilledutableau"/>
        <w:tblW w:w="9935" w:type="dxa"/>
        <w:tblLook w:val="04A0" w:firstRow="1" w:lastRow="0" w:firstColumn="1" w:lastColumn="0" w:noHBand="0" w:noVBand="1"/>
      </w:tblPr>
      <w:tblGrid>
        <w:gridCol w:w="8075"/>
        <w:gridCol w:w="1860"/>
      </w:tblGrid>
      <w:tr w:rsidR="00837D36" w:rsidRPr="002708EE" w14:paraId="7A1199AF" w14:textId="77777777" w:rsidTr="001E62E2">
        <w:trPr>
          <w:trHeight w:val="793"/>
        </w:trPr>
        <w:tc>
          <w:tcPr>
            <w:tcW w:w="8075" w:type="dxa"/>
            <w:shd w:val="clear" w:color="auto" w:fill="D9D9D9" w:themeFill="background1" w:themeFillShade="D9"/>
          </w:tcPr>
          <w:p w14:paraId="222E9286" w14:textId="77777777" w:rsidR="00837D36" w:rsidRPr="002708EE" w:rsidRDefault="00837D36" w:rsidP="001E62E2">
            <w:pPr>
              <w:jc w:val="both"/>
              <w:rPr>
                <w:rFonts w:ascii="Calibri" w:hAnsi="Calibri" w:cs="Calibri"/>
                <w:b/>
                <w:lang w:val="en-GB"/>
              </w:rPr>
            </w:pPr>
            <w:bookmarkStart w:id="91" w:name="_Hlk174543557"/>
            <w:r w:rsidRPr="002708EE">
              <w:rPr>
                <w:rFonts w:ascii="Calibri" w:hAnsi="Calibri" w:cs="Calibri"/>
                <w:b/>
                <w:bCs/>
                <w:lang w:val="en-GB"/>
              </w:rPr>
              <w:t>Technical quality assessment sub-criteria</w:t>
            </w:r>
          </w:p>
        </w:tc>
        <w:tc>
          <w:tcPr>
            <w:tcW w:w="1860" w:type="dxa"/>
            <w:shd w:val="clear" w:color="auto" w:fill="D9D9D9" w:themeFill="background1" w:themeFillShade="D9"/>
          </w:tcPr>
          <w:p w14:paraId="6FB7D274" w14:textId="77777777" w:rsidR="00837D36" w:rsidRPr="002708EE" w:rsidRDefault="00837D36" w:rsidP="001E62E2">
            <w:pPr>
              <w:jc w:val="center"/>
              <w:rPr>
                <w:rFonts w:ascii="Calibri" w:hAnsi="Calibri" w:cs="Calibri"/>
                <w:b/>
                <w:lang w:val="en-GB"/>
              </w:rPr>
            </w:pPr>
            <w:r w:rsidRPr="002708EE">
              <w:rPr>
                <w:rFonts w:ascii="Calibri" w:hAnsi="Calibri" w:cs="Calibri"/>
                <w:b/>
                <w:bCs/>
                <w:lang w:val="en-GB"/>
              </w:rPr>
              <w:t>Maximum number of points</w:t>
            </w:r>
          </w:p>
        </w:tc>
      </w:tr>
      <w:tr w:rsidR="00837D36" w:rsidRPr="002708EE" w14:paraId="5E86F9F5" w14:textId="77777777" w:rsidTr="001E62E2">
        <w:trPr>
          <w:trHeight w:val="878"/>
        </w:trPr>
        <w:tc>
          <w:tcPr>
            <w:tcW w:w="8075" w:type="dxa"/>
          </w:tcPr>
          <w:p w14:paraId="1041BDFF"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Sub-criteria 1: TECHNICAL PROPOSAL.</w:t>
            </w:r>
          </w:p>
          <w:p w14:paraId="45229702" w14:textId="77777777" w:rsidR="00837D36" w:rsidRPr="002708EE" w:rsidRDefault="00837D36" w:rsidP="00BB1C19">
            <w:pPr>
              <w:jc w:val="both"/>
              <w:rPr>
                <w:rFonts w:ascii="Calibri" w:hAnsi="Calibri" w:cs="Calibri"/>
                <w:b/>
                <w:lang w:val="en-GB"/>
              </w:rPr>
            </w:pPr>
            <w:r w:rsidRPr="002708EE">
              <w:rPr>
                <w:rFonts w:ascii="Calibri" w:hAnsi="Calibri" w:cs="Calibri"/>
                <w:lang w:val="en-GB"/>
              </w:rPr>
              <w:t>The evaluation will be based on the proposed schedule, technical resources and comprehensive explanation of processes to ensure high quality of services.</w:t>
            </w:r>
          </w:p>
        </w:tc>
        <w:tc>
          <w:tcPr>
            <w:tcW w:w="1860" w:type="dxa"/>
          </w:tcPr>
          <w:p w14:paraId="5B080A7B" w14:textId="77777777" w:rsidR="00837D36" w:rsidRPr="002708EE" w:rsidRDefault="00837D36" w:rsidP="001E62E2">
            <w:pPr>
              <w:jc w:val="center"/>
              <w:rPr>
                <w:rFonts w:ascii="Calibri" w:hAnsi="Calibri" w:cs="Calibri"/>
                <w:b/>
                <w:lang w:val="en-GB"/>
              </w:rPr>
            </w:pPr>
            <w:r w:rsidRPr="002708EE">
              <w:rPr>
                <w:rFonts w:ascii="Calibri" w:hAnsi="Calibri" w:cs="Calibri"/>
                <w:b/>
                <w:lang w:val="en-GB"/>
              </w:rPr>
              <w:t>30</w:t>
            </w:r>
          </w:p>
        </w:tc>
      </w:tr>
      <w:tr w:rsidR="00837D36" w:rsidRPr="002708EE" w14:paraId="51E30A10" w14:textId="77777777" w:rsidTr="001E62E2">
        <w:trPr>
          <w:trHeight w:val="395"/>
        </w:trPr>
        <w:tc>
          <w:tcPr>
            <w:tcW w:w="8075" w:type="dxa"/>
          </w:tcPr>
          <w:p w14:paraId="7B300DB5" w14:textId="77777777" w:rsidR="00837D36" w:rsidRPr="000F554F" w:rsidRDefault="00837D36" w:rsidP="001E62E2">
            <w:pPr>
              <w:rPr>
                <w:rFonts w:ascii="Calibri" w:hAnsi="Calibri" w:cs="Calibri"/>
                <w:b/>
                <w:bCs/>
                <w:lang w:val="en-GB"/>
              </w:rPr>
            </w:pPr>
            <w:r w:rsidRPr="000F554F">
              <w:rPr>
                <w:rFonts w:ascii="Calibri" w:hAnsi="Calibri" w:cs="Calibri"/>
                <w:b/>
                <w:bCs/>
              </w:rPr>
              <w:t xml:space="preserve">Sub-criteria 1.1.: </w:t>
            </w:r>
            <w:r w:rsidRPr="000F554F">
              <w:rPr>
                <w:rFonts w:ascii="Calibri" w:hAnsi="Calibri" w:cs="Calibri"/>
              </w:rPr>
              <w:t>Delivery schedule (see Section IV (B) of the Terms of reference)</w:t>
            </w:r>
          </w:p>
        </w:tc>
        <w:tc>
          <w:tcPr>
            <w:tcW w:w="1860" w:type="dxa"/>
          </w:tcPr>
          <w:p w14:paraId="7D8AD38F" w14:textId="77777777" w:rsidR="00837D36" w:rsidRPr="006165AC" w:rsidRDefault="00837D36" w:rsidP="001E62E2">
            <w:pPr>
              <w:jc w:val="center"/>
              <w:rPr>
                <w:rFonts w:ascii="Calibri" w:hAnsi="Calibri" w:cs="Calibri"/>
                <w:b/>
                <w:lang w:val="en-GB"/>
              </w:rPr>
            </w:pPr>
            <w:r w:rsidRPr="006165AC">
              <w:rPr>
                <w:rFonts w:ascii="Calibri" w:hAnsi="Calibri" w:cs="Calibri"/>
                <w:b/>
              </w:rPr>
              <w:t>4</w:t>
            </w:r>
          </w:p>
        </w:tc>
      </w:tr>
      <w:tr w:rsidR="00837D36" w:rsidRPr="002708EE" w14:paraId="2170293F" w14:textId="77777777" w:rsidTr="001E62E2">
        <w:trPr>
          <w:trHeight w:val="793"/>
        </w:trPr>
        <w:tc>
          <w:tcPr>
            <w:tcW w:w="8075" w:type="dxa"/>
          </w:tcPr>
          <w:p w14:paraId="0E05DE0F" w14:textId="77777777" w:rsidR="00837D36" w:rsidRPr="000F554F" w:rsidRDefault="00837D36" w:rsidP="001E62E2">
            <w:pPr>
              <w:rPr>
                <w:rFonts w:ascii="Calibri" w:hAnsi="Calibri" w:cs="Calibri"/>
                <w:b/>
                <w:bCs/>
                <w:lang w:val="en-GB"/>
              </w:rPr>
            </w:pPr>
            <w:r w:rsidRPr="000F554F">
              <w:rPr>
                <w:rFonts w:ascii="Calibri" w:hAnsi="Calibri" w:cs="Calibri"/>
                <w:b/>
                <w:bCs/>
              </w:rPr>
              <w:t xml:space="preserve">Sub-criteria 1.2.: </w:t>
            </w:r>
            <w:r w:rsidRPr="000F554F">
              <w:rPr>
                <w:rFonts w:ascii="Calibri" w:eastAsia="Calibri" w:hAnsi="Calibri" w:cs="Calibri"/>
              </w:rPr>
              <w:t>Compliance with functional requirements for the software (see Chapter 8 of Appendix 1. Technical requirements)</w:t>
            </w:r>
          </w:p>
        </w:tc>
        <w:tc>
          <w:tcPr>
            <w:tcW w:w="1860" w:type="dxa"/>
          </w:tcPr>
          <w:p w14:paraId="12249B8D" w14:textId="77777777" w:rsidR="00837D36" w:rsidRPr="006165AC" w:rsidRDefault="00837D36" w:rsidP="001E62E2">
            <w:pPr>
              <w:jc w:val="center"/>
              <w:rPr>
                <w:rFonts w:ascii="Calibri" w:hAnsi="Calibri" w:cs="Calibri"/>
                <w:b/>
                <w:lang w:val="en-GB"/>
              </w:rPr>
            </w:pPr>
            <w:r w:rsidRPr="009051D5">
              <w:rPr>
                <w:rFonts w:ascii="Calibri" w:hAnsi="Calibri" w:cs="Calibri"/>
                <w:b/>
              </w:rPr>
              <w:t>4</w:t>
            </w:r>
          </w:p>
        </w:tc>
      </w:tr>
      <w:tr w:rsidR="00837D36" w:rsidRPr="000F554F" w14:paraId="5DD9F519" w14:textId="77777777" w:rsidTr="001E62E2">
        <w:trPr>
          <w:trHeight w:val="244"/>
        </w:trPr>
        <w:tc>
          <w:tcPr>
            <w:tcW w:w="8075" w:type="dxa"/>
          </w:tcPr>
          <w:p w14:paraId="66EB1221" w14:textId="77777777" w:rsidR="00837D36" w:rsidRPr="000F554F" w:rsidRDefault="00837D36" w:rsidP="001E62E2">
            <w:pPr>
              <w:rPr>
                <w:rFonts w:ascii="Calibri" w:hAnsi="Calibri" w:cs="Calibri"/>
                <w:lang w:val="en-GB"/>
              </w:rPr>
            </w:pPr>
            <w:r w:rsidRPr="000F554F">
              <w:rPr>
                <w:rFonts w:ascii="Calibri" w:hAnsi="Calibri" w:cs="Calibri"/>
                <w:b/>
                <w:bCs/>
              </w:rPr>
              <w:t>Sub-criteria 1.3.:</w:t>
            </w:r>
            <w:r w:rsidRPr="000F554F">
              <w:rPr>
                <w:rFonts w:ascii="Calibri" w:hAnsi="Calibri" w:cs="Calibri"/>
              </w:rPr>
              <w:t xml:space="preserve"> Compliance with the requirements for the provision of certain related services (</w:t>
            </w:r>
            <w:r w:rsidRPr="009051D5">
              <w:rPr>
                <w:rFonts w:ascii="Calibri" w:eastAsia="Calibri" w:hAnsi="Calibri" w:cs="Calibri"/>
              </w:rPr>
              <w:t xml:space="preserve">see Section 10, excluding </w:t>
            </w:r>
            <w:r w:rsidRPr="000F554F">
              <w:rPr>
                <w:rFonts w:ascii="Calibri" w:hAnsi="Calibri" w:cs="Calibri"/>
              </w:rPr>
              <w:t>clause</w:t>
            </w:r>
            <w:r w:rsidRPr="009051D5">
              <w:rPr>
                <w:rFonts w:ascii="Calibri" w:eastAsia="Calibri" w:hAnsi="Calibri" w:cs="Calibri"/>
              </w:rPr>
              <w:t xml:space="preserve">s 10.4 and 10.6 of </w:t>
            </w:r>
            <w:r w:rsidRPr="009051D5">
              <w:rPr>
                <w:rFonts w:ascii="Calibri" w:hAnsi="Calibri" w:cs="Calibri"/>
              </w:rPr>
              <w:t xml:space="preserve">Appendix </w:t>
            </w:r>
            <w:r w:rsidRPr="009051D5">
              <w:rPr>
                <w:rFonts w:ascii="Calibri" w:eastAsia="Calibri" w:hAnsi="Calibri" w:cs="Calibri"/>
              </w:rPr>
              <w:t>1. Technical requirements</w:t>
            </w:r>
            <w:r w:rsidRPr="000F554F">
              <w:rPr>
                <w:rFonts w:ascii="Calibri" w:hAnsi="Calibri" w:cs="Calibri"/>
              </w:rPr>
              <w:t>)</w:t>
            </w:r>
          </w:p>
        </w:tc>
        <w:tc>
          <w:tcPr>
            <w:tcW w:w="1860" w:type="dxa"/>
          </w:tcPr>
          <w:p w14:paraId="63235753" w14:textId="77777777" w:rsidR="00837D36" w:rsidRPr="006165AC" w:rsidRDefault="00837D36" w:rsidP="001E62E2">
            <w:pPr>
              <w:jc w:val="center"/>
              <w:rPr>
                <w:rFonts w:ascii="Calibri" w:hAnsi="Calibri" w:cs="Calibri"/>
                <w:b/>
                <w:lang w:val="en-GB"/>
              </w:rPr>
            </w:pPr>
            <w:r w:rsidRPr="009051D5">
              <w:rPr>
                <w:rFonts w:ascii="Calibri" w:hAnsi="Calibri" w:cs="Calibri"/>
                <w:b/>
              </w:rPr>
              <w:t>4</w:t>
            </w:r>
          </w:p>
        </w:tc>
      </w:tr>
      <w:tr w:rsidR="00837D36" w:rsidRPr="000F554F" w14:paraId="50C68028" w14:textId="77777777" w:rsidTr="001E62E2">
        <w:trPr>
          <w:trHeight w:val="370"/>
        </w:trPr>
        <w:tc>
          <w:tcPr>
            <w:tcW w:w="8075" w:type="dxa"/>
          </w:tcPr>
          <w:p w14:paraId="0D9CBA25" w14:textId="77777777" w:rsidR="00837D36" w:rsidRPr="000F554F" w:rsidRDefault="00837D36" w:rsidP="001E62E2">
            <w:pPr>
              <w:rPr>
                <w:rFonts w:ascii="Calibri" w:hAnsi="Calibri" w:cs="Calibri"/>
                <w:b/>
                <w:bCs/>
                <w:lang w:val="en-GB"/>
              </w:rPr>
            </w:pPr>
            <w:r w:rsidRPr="000F554F">
              <w:rPr>
                <w:rFonts w:ascii="Calibri" w:hAnsi="Calibri" w:cs="Calibri"/>
                <w:b/>
                <w:bCs/>
              </w:rPr>
              <w:t xml:space="preserve">Sub-criteria 1.4.: </w:t>
            </w:r>
            <w:r w:rsidRPr="000F554F">
              <w:rPr>
                <w:rFonts w:ascii="Calibri" w:hAnsi="Calibri" w:cs="Calibri"/>
              </w:rPr>
              <w:t xml:space="preserve">Correspondence of ownership of materials (see </w:t>
            </w:r>
            <w:r w:rsidRPr="009051D5">
              <w:rPr>
                <w:rFonts w:ascii="Calibri" w:hAnsi="Calibri" w:cs="Calibri"/>
              </w:rPr>
              <w:t xml:space="preserve">clause </w:t>
            </w:r>
            <w:r w:rsidRPr="009051D5">
              <w:rPr>
                <w:rFonts w:ascii="Calibri" w:eastAsia="Calibri" w:hAnsi="Calibri" w:cs="Calibri"/>
              </w:rPr>
              <w:t xml:space="preserve">10.4 </w:t>
            </w:r>
            <w:r w:rsidRPr="000F554F">
              <w:rPr>
                <w:rFonts w:ascii="Calibri" w:hAnsi="Calibri" w:cs="Calibri"/>
              </w:rPr>
              <w:t>of Appendix 1. Technical requirements)</w:t>
            </w:r>
          </w:p>
        </w:tc>
        <w:tc>
          <w:tcPr>
            <w:tcW w:w="1860" w:type="dxa"/>
          </w:tcPr>
          <w:p w14:paraId="509DCCCC" w14:textId="77777777" w:rsidR="00837D36" w:rsidRPr="006165AC" w:rsidRDefault="00837D36" w:rsidP="001E62E2">
            <w:pPr>
              <w:jc w:val="center"/>
              <w:rPr>
                <w:rFonts w:ascii="Calibri" w:hAnsi="Calibri" w:cs="Calibri"/>
                <w:b/>
                <w:lang w:val="en-GB"/>
              </w:rPr>
            </w:pPr>
            <w:r w:rsidRPr="006165AC">
              <w:rPr>
                <w:rFonts w:ascii="Calibri" w:hAnsi="Calibri" w:cs="Calibri"/>
                <w:b/>
              </w:rPr>
              <w:t>4</w:t>
            </w:r>
          </w:p>
        </w:tc>
      </w:tr>
      <w:tr w:rsidR="00837D36" w:rsidRPr="000F554F" w14:paraId="1E8C2643" w14:textId="77777777" w:rsidTr="001E62E2">
        <w:trPr>
          <w:trHeight w:val="793"/>
        </w:trPr>
        <w:tc>
          <w:tcPr>
            <w:tcW w:w="8075" w:type="dxa"/>
          </w:tcPr>
          <w:p w14:paraId="6A2F5466" w14:textId="77777777" w:rsidR="00837D36" w:rsidRPr="000F554F" w:rsidRDefault="00837D36" w:rsidP="001E62E2">
            <w:pPr>
              <w:rPr>
                <w:rFonts w:ascii="Calibri" w:hAnsi="Calibri" w:cs="Calibri"/>
                <w:b/>
                <w:bCs/>
                <w:lang w:val="en-GB"/>
              </w:rPr>
            </w:pPr>
            <w:r w:rsidRPr="000F554F">
              <w:rPr>
                <w:rFonts w:ascii="Calibri" w:hAnsi="Calibri" w:cs="Calibri"/>
                <w:b/>
                <w:bCs/>
              </w:rPr>
              <w:t xml:space="preserve">Sub-criteria 1.5.: </w:t>
            </w:r>
            <w:r w:rsidRPr="000F554F">
              <w:rPr>
                <w:rFonts w:ascii="Calibri" w:hAnsi="Calibri" w:cs="Calibri"/>
              </w:rPr>
              <w:t>Compliance with the requirements for warranty and post-warranty maintenance of the system and additional services</w:t>
            </w:r>
            <w:r w:rsidRPr="009051D5">
              <w:rPr>
                <w:rFonts w:ascii="Calibri" w:hAnsi="Calibri" w:cs="Calibri"/>
              </w:rPr>
              <w:t xml:space="preserve"> </w:t>
            </w:r>
            <w:r w:rsidRPr="000F554F">
              <w:rPr>
                <w:rFonts w:ascii="Calibri" w:hAnsi="Calibri" w:cs="Calibri"/>
              </w:rPr>
              <w:t xml:space="preserve">(see clause </w:t>
            </w:r>
            <w:r w:rsidRPr="009051D5">
              <w:rPr>
                <w:rFonts w:ascii="Calibri" w:hAnsi="Calibri" w:cs="Calibri"/>
              </w:rPr>
              <w:t>10.6</w:t>
            </w:r>
            <w:r w:rsidRPr="000F554F">
              <w:rPr>
                <w:rFonts w:ascii="Calibri" w:hAnsi="Calibri" w:cs="Calibri"/>
              </w:rPr>
              <w:t xml:space="preserve"> of Appendix 1. Technical requirements)</w:t>
            </w:r>
          </w:p>
        </w:tc>
        <w:tc>
          <w:tcPr>
            <w:tcW w:w="1860" w:type="dxa"/>
          </w:tcPr>
          <w:p w14:paraId="34C5AD0A" w14:textId="77777777" w:rsidR="00837D36" w:rsidRPr="006165AC" w:rsidRDefault="00837D36" w:rsidP="001E62E2">
            <w:pPr>
              <w:jc w:val="center"/>
              <w:rPr>
                <w:rFonts w:ascii="Calibri" w:hAnsi="Calibri" w:cs="Calibri"/>
                <w:b/>
                <w:lang w:val="en-GB"/>
              </w:rPr>
            </w:pPr>
            <w:r w:rsidRPr="006165AC">
              <w:rPr>
                <w:rFonts w:ascii="Calibri" w:hAnsi="Calibri" w:cs="Calibri"/>
                <w:b/>
              </w:rPr>
              <w:t>4</w:t>
            </w:r>
          </w:p>
        </w:tc>
      </w:tr>
      <w:tr w:rsidR="00837D36" w:rsidRPr="002708EE" w14:paraId="227CAEEA" w14:textId="77777777" w:rsidTr="001E62E2">
        <w:trPr>
          <w:trHeight w:val="333"/>
        </w:trPr>
        <w:tc>
          <w:tcPr>
            <w:tcW w:w="8075" w:type="dxa"/>
          </w:tcPr>
          <w:p w14:paraId="01A492B7" w14:textId="77777777" w:rsidR="00837D36" w:rsidRPr="000F554F" w:rsidRDefault="00837D36" w:rsidP="001E62E2">
            <w:pPr>
              <w:rPr>
                <w:rFonts w:ascii="Calibri" w:hAnsi="Calibri" w:cs="Calibri"/>
                <w:b/>
                <w:bCs/>
                <w:lang w:val="en-GB"/>
              </w:rPr>
            </w:pPr>
            <w:r w:rsidRPr="000F554F">
              <w:rPr>
                <w:rFonts w:ascii="Calibri" w:hAnsi="Calibri" w:cs="Calibri"/>
                <w:b/>
                <w:bCs/>
              </w:rPr>
              <w:t>Sub-criteria 1.6.:</w:t>
            </w:r>
            <w:r w:rsidRPr="000F554F">
              <w:rPr>
                <w:rFonts w:ascii="Calibri" w:eastAsia="Calibri" w:hAnsi="Calibri" w:cs="Calibri"/>
              </w:rPr>
              <w:t xml:space="preserve"> Compliance with other non-functional requirements (see Section </w:t>
            </w:r>
            <w:r>
              <w:rPr>
                <w:rFonts w:ascii="Calibri" w:eastAsia="Calibri" w:hAnsi="Calibri" w:cs="Calibri"/>
                <w:lang w:val="en-GB"/>
              </w:rPr>
              <w:t>7</w:t>
            </w:r>
            <w:r w:rsidRPr="009051D5">
              <w:rPr>
                <w:rFonts w:ascii="Calibri" w:eastAsia="Calibri" w:hAnsi="Calibri" w:cs="Calibri"/>
              </w:rPr>
              <w:t xml:space="preserve"> </w:t>
            </w:r>
            <w:r>
              <w:rPr>
                <w:rFonts w:ascii="Calibri" w:eastAsia="Calibri" w:hAnsi="Calibri" w:cs="Calibri"/>
                <w:lang w:val="en-GB"/>
              </w:rPr>
              <w:t xml:space="preserve">and </w:t>
            </w:r>
            <w:r w:rsidRPr="00B7615B">
              <w:rPr>
                <w:rFonts w:ascii="Calibri" w:eastAsia="Calibri" w:hAnsi="Calibri" w:cs="Calibri"/>
                <w:lang w:val="en-GB"/>
              </w:rPr>
              <w:t xml:space="preserve">Section </w:t>
            </w:r>
            <w:r>
              <w:rPr>
                <w:rFonts w:ascii="Calibri" w:eastAsia="Calibri" w:hAnsi="Calibri" w:cs="Calibri"/>
                <w:lang w:val="en-GB"/>
              </w:rPr>
              <w:t xml:space="preserve">9, </w:t>
            </w:r>
            <w:r w:rsidRPr="00B7615B">
              <w:rPr>
                <w:rFonts w:ascii="Calibri" w:eastAsia="Calibri" w:hAnsi="Calibri" w:cs="Calibri"/>
                <w:lang w:val="en-GB"/>
              </w:rPr>
              <w:t xml:space="preserve">excluding </w:t>
            </w:r>
            <w:r w:rsidRPr="00B7615B">
              <w:rPr>
                <w:rFonts w:ascii="Calibri" w:hAnsi="Calibri" w:cs="Calibri"/>
                <w:lang w:val="en-GB"/>
              </w:rPr>
              <w:t>clause</w:t>
            </w:r>
            <w:r w:rsidRPr="00B7615B">
              <w:rPr>
                <w:rFonts w:ascii="Calibri" w:eastAsia="Calibri" w:hAnsi="Calibri" w:cs="Calibri"/>
                <w:lang w:val="en-GB"/>
              </w:rPr>
              <w:t xml:space="preserve">s </w:t>
            </w:r>
            <w:r>
              <w:rPr>
                <w:rFonts w:ascii="Calibri" w:eastAsia="Calibri" w:hAnsi="Calibri" w:cs="Calibri"/>
                <w:lang w:val="en-GB"/>
              </w:rPr>
              <w:t>9</w:t>
            </w:r>
            <w:r w:rsidRPr="00B7615B">
              <w:rPr>
                <w:rFonts w:ascii="Calibri" w:eastAsia="Calibri" w:hAnsi="Calibri" w:cs="Calibri"/>
                <w:lang w:val="en-GB"/>
              </w:rPr>
              <w:t>.</w:t>
            </w:r>
            <w:r>
              <w:rPr>
                <w:rFonts w:ascii="Calibri" w:eastAsia="Calibri" w:hAnsi="Calibri" w:cs="Calibri"/>
                <w:lang w:val="en-GB"/>
              </w:rPr>
              <w:t>5,</w:t>
            </w:r>
            <w:r w:rsidRPr="00B7615B">
              <w:rPr>
                <w:rFonts w:ascii="Calibri" w:eastAsia="Calibri" w:hAnsi="Calibri" w:cs="Calibri"/>
                <w:lang w:val="en-GB"/>
              </w:rPr>
              <w:t xml:space="preserve"> </w:t>
            </w:r>
            <w:r w:rsidRPr="000F554F">
              <w:rPr>
                <w:rFonts w:ascii="Calibri" w:eastAsia="Calibri" w:hAnsi="Calibri" w:cs="Calibri"/>
              </w:rPr>
              <w:t xml:space="preserve">of </w:t>
            </w:r>
            <w:r w:rsidRPr="000F554F">
              <w:rPr>
                <w:rFonts w:ascii="Calibri" w:hAnsi="Calibri" w:cs="Calibri"/>
              </w:rPr>
              <w:t xml:space="preserve">Appendix </w:t>
            </w:r>
            <w:r w:rsidRPr="000F554F">
              <w:rPr>
                <w:rFonts w:ascii="Calibri" w:eastAsia="Calibri" w:hAnsi="Calibri" w:cs="Calibri"/>
              </w:rPr>
              <w:t>1. Technical requirements)</w:t>
            </w:r>
          </w:p>
        </w:tc>
        <w:tc>
          <w:tcPr>
            <w:tcW w:w="1860" w:type="dxa"/>
          </w:tcPr>
          <w:p w14:paraId="219D16B4" w14:textId="77777777" w:rsidR="00837D36" w:rsidRPr="006165AC" w:rsidRDefault="00837D36" w:rsidP="001E62E2">
            <w:pPr>
              <w:jc w:val="center"/>
              <w:rPr>
                <w:rFonts w:ascii="Calibri" w:hAnsi="Calibri" w:cs="Calibri"/>
                <w:b/>
                <w:lang w:val="en-GB"/>
              </w:rPr>
            </w:pPr>
            <w:r w:rsidRPr="006165AC">
              <w:rPr>
                <w:rFonts w:ascii="Calibri" w:hAnsi="Calibri" w:cs="Calibri"/>
                <w:b/>
              </w:rPr>
              <w:t>4</w:t>
            </w:r>
          </w:p>
        </w:tc>
      </w:tr>
      <w:tr w:rsidR="00837D36" w:rsidRPr="002708EE" w14:paraId="76656B19" w14:textId="77777777" w:rsidTr="001E62E2">
        <w:trPr>
          <w:trHeight w:val="793"/>
        </w:trPr>
        <w:tc>
          <w:tcPr>
            <w:tcW w:w="8075" w:type="dxa"/>
          </w:tcPr>
          <w:p w14:paraId="244F1CD7" w14:textId="77777777" w:rsidR="00837D36" w:rsidRPr="00B7615B" w:rsidRDefault="00837D36" w:rsidP="001E62E2">
            <w:pPr>
              <w:rPr>
                <w:rFonts w:ascii="Calibri" w:hAnsi="Calibri" w:cs="Calibri"/>
                <w:b/>
                <w:bCs/>
                <w:lang w:val="en-GB"/>
              </w:rPr>
            </w:pPr>
            <w:r w:rsidRPr="00B7615B">
              <w:rPr>
                <w:rFonts w:ascii="Calibri" w:hAnsi="Calibri" w:cs="Calibri"/>
                <w:b/>
                <w:bCs/>
                <w:lang w:val="en-GB"/>
              </w:rPr>
              <w:lastRenderedPageBreak/>
              <w:t>Sub-criteria 1.</w:t>
            </w:r>
            <w:r>
              <w:rPr>
                <w:rFonts w:ascii="Calibri" w:hAnsi="Calibri" w:cs="Calibri"/>
                <w:b/>
                <w:bCs/>
                <w:lang w:val="en-GB"/>
              </w:rPr>
              <w:t>7</w:t>
            </w:r>
            <w:r w:rsidRPr="00B7615B">
              <w:rPr>
                <w:rFonts w:ascii="Calibri" w:hAnsi="Calibri" w:cs="Calibri"/>
                <w:b/>
                <w:bCs/>
                <w:lang w:val="en-GB"/>
              </w:rPr>
              <w:t>.:</w:t>
            </w:r>
            <w:r w:rsidRPr="00B7615B">
              <w:rPr>
                <w:rFonts w:ascii="Calibri" w:eastAsia="Calibri" w:hAnsi="Calibri" w:cs="Calibri"/>
                <w:lang w:val="en-GB"/>
              </w:rPr>
              <w:t xml:space="preserve"> Compliance with </w:t>
            </w:r>
            <w:r w:rsidRPr="006165AC">
              <w:rPr>
                <w:rFonts w:ascii="Calibri" w:eastAsia="Calibri" w:hAnsi="Calibri" w:cs="Calibri"/>
                <w:lang w:val="en-GB"/>
              </w:rPr>
              <w:t xml:space="preserve">requirements for the security of the System </w:t>
            </w:r>
            <w:r w:rsidRPr="00B7615B">
              <w:rPr>
                <w:rFonts w:ascii="Calibri" w:eastAsia="Calibri" w:hAnsi="Calibri" w:cs="Calibri"/>
                <w:lang w:val="en-GB"/>
              </w:rPr>
              <w:t xml:space="preserve">(see </w:t>
            </w:r>
            <w:r w:rsidRPr="00B7615B">
              <w:rPr>
                <w:rFonts w:ascii="Calibri" w:hAnsi="Calibri" w:cs="Calibri"/>
                <w:lang w:val="en-GB"/>
              </w:rPr>
              <w:t>clause</w:t>
            </w:r>
            <w:r w:rsidRPr="00B7615B">
              <w:rPr>
                <w:rFonts w:ascii="Calibri" w:eastAsia="Calibri" w:hAnsi="Calibri" w:cs="Calibri"/>
                <w:lang w:val="en-GB"/>
              </w:rPr>
              <w:t xml:space="preserve"> </w:t>
            </w:r>
            <w:r>
              <w:rPr>
                <w:rFonts w:ascii="Calibri" w:eastAsia="Calibri" w:hAnsi="Calibri" w:cs="Calibri"/>
                <w:lang w:val="en-GB"/>
              </w:rPr>
              <w:t>9</w:t>
            </w:r>
            <w:r w:rsidRPr="00B7615B">
              <w:rPr>
                <w:rFonts w:ascii="Calibri" w:eastAsia="Calibri" w:hAnsi="Calibri" w:cs="Calibri"/>
                <w:lang w:val="en-GB"/>
              </w:rPr>
              <w:t>.</w:t>
            </w:r>
            <w:r>
              <w:rPr>
                <w:rFonts w:ascii="Calibri" w:eastAsia="Calibri" w:hAnsi="Calibri" w:cs="Calibri"/>
                <w:lang w:val="en-GB"/>
              </w:rPr>
              <w:t>5</w:t>
            </w:r>
            <w:r w:rsidRPr="00B7615B">
              <w:rPr>
                <w:rFonts w:ascii="Calibri" w:eastAsia="Calibri" w:hAnsi="Calibri" w:cs="Calibri"/>
                <w:lang w:val="en-GB"/>
              </w:rPr>
              <w:t xml:space="preserve"> of </w:t>
            </w:r>
            <w:r w:rsidRPr="00B7615B">
              <w:rPr>
                <w:rFonts w:ascii="Calibri" w:hAnsi="Calibri" w:cs="Calibri"/>
                <w:lang w:val="en-GB"/>
              </w:rPr>
              <w:t xml:space="preserve">Appendix </w:t>
            </w:r>
            <w:r w:rsidRPr="00B7615B">
              <w:rPr>
                <w:rFonts w:ascii="Calibri" w:eastAsia="Calibri" w:hAnsi="Calibri" w:cs="Calibri"/>
                <w:lang w:val="en-GB"/>
              </w:rPr>
              <w:t>1. Technical requirements)</w:t>
            </w:r>
          </w:p>
        </w:tc>
        <w:tc>
          <w:tcPr>
            <w:tcW w:w="1860" w:type="dxa"/>
          </w:tcPr>
          <w:p w14:paraId="0A122D6D" w14:textId="77777777" w:rsidR="00837D36" w:rsidRPr="009051D5" w:rsidRDefault="00837D36" w:rsidP="001E62E2">
            <w:pPr>
              <w:jc w:val="center"/>
              <w:rPr>
                <w:rFonts w:ascii="Calibri" w:hAnsi="Calibri" w:cs="Calibri"/>
                <w:b/>
                <w:lang w:val="en-GB"/>
              </w:rPr>
            </w:pPr>
            <w:r w:rsidRPr="009051D5">
              <w:rPr>
                <w:rFonts w:ascii="Calibri" w:hAnsi="Calibri" w:cs="Calibri"/>
                <w:b/>
              </w:rPr>
              <w:t>6</w:t>
            </w:r>
          </w:p>
        </w:tc>
      </w:tr>
      <w:tr w:rsidR="00837D36" w:rsidRPr="002708EE" w14:paraId="2C7DC1C5" w14:textId="77777777" w:rsidTr="001E62E2">
        <w:trPr>
          <w:trHeight w:val="996"/>
        </w:trPr>
        <w:tc>
          <w:tcPr>
            <w:tcW w:w="8075" w:type="dxa"/>
          </w:tcPr>
          <w:p w14:paraId="2BCAA4FE" w14:textId="77777777" w:rsidR="00837D36" w:rsidRDefault="00837D36" w:rsidP="00BB1C19">
            <w:pPr>
              <w:jc w:val="both"/>
              <w:rPr>
                <w:rFonts w:ascii="Calibri" w:hAnsi="Calibri" w:cs="Calibri"/>
                <w:color w:val="000000" w:themeColor="text1"/>
                <w:lang w:val="en-GB"/>
              </w:rPr>
            </w:pPr>
            <w:r w:rsidRPr="002708EE">
              <w:rPr>
                <w:rFonts w:ascii="Calibri" w:hAnsi="Calibri" w:cs="Calibri"/>
                <w:b/>
                <w:bCs/>
                <w:lang w:val="en-GB"/>
              </w:rPr>
              <w:t xml:space="preserve">Sub-criteria 2: </w:t>
            </w:r>
            <w:r w:rsidRPr="002708EE">
              <w:rPr>
                <w:rFonts w:ascii="Calibri" w:eastAsia="Times New Roman" w:hAnsi="Calibri" w:cs="Calibri"/>
                <w:b/>
                <w:bCs/>
                <w:color w:val="000000" w:themeColor="text1"/>
                <w:lang w:val="en-GB"/>
              </w:rPr>
              <w:t>EXPERIENCE OF THE PROPOSED TEAM.</w:t>
            </w:r>
            <w:r w:rsidRPr="002708EE">
              <w:rPr>
                <w:rFonts w:ascii="Calibri" w:eastAsia="Times New Roman" w:hAnsi="Calibri" w:cs="Calibri"/>
                <w:color w:val="000000" w:themeColor="text1"/>
                <w:lang w:val="en-GB"/>
              </w:rPr>
              <w:t xml:space="preserve"> </w:t>
            </w:r>
            <w:r w:rsidRPr="002708EE">
              <w:rPr>
                <w:rFonts w:ascii="Calibri" w:eastAsia="Times New Roman" w:hAnsi="Calibri" w:cs="Calibri"/>
                <w:color w:val="000000" w:themeColor="text1"/>
                <w:lang w:val="en-GB"/>
              </w:rPr>
              <w:br/>
            </w:r>
            <w:r w:rsidRPr="002708EE">
              <w:rPr>
                <w:rFonts w:ascii="Calibri" w:hAnsi="Calibri" w:cs="Calibri"/>
                <w:color w:val="000000" w:themeColor="text1"/>
                <w:lang w:val="en-GB"/>
              </w:rPr>
              <w:t>The evaluation will be based on information about participation and role in completed successful projects implemented projects in the last 5 years, and general experience of the specialist.</w:t>
            </w:r>
          </w:p>
          <w:p w14:paraId="18286CBB" w14:textId="77777777" w:rsidR="00837D36" w:rsidRPr="00B06827" w:rsidRDefault="00837D36" w:rsidP="00BB1C19">
            <w:pPr>
              <w:jc w:val="both"/>
              <w:rPr>
                <w:rFonts w:ascii="Calibri" w:hAnsi="Calibri" w:cs="Calibri"/>
                <w:color w:val="000000" w:themeColor="text1"/>
                <w:lang w:val="en-GB"/>
              </w:rPr>
            </w:pPr>
            <w:r>
              <w:rPr>
                <w:rFonts w:ascii="Calibri" w:hAnsi="Calibri" w:cs="Calibri"/>
                <w:color w:val="000000" w:themeColor="text1"/>
                <w:lang w:val="en-GB"/>
              </w:rPr>
              <w:t xml:space="preserve">The CVs/portfolio of the </w:t>
            </w:r>
            <w:r w:rsidRPr="00B06827">
              <w:rPr>
                <w:rFonts w:ascii="Calibri" w:hAnsi="Calibri" w:cs="Calibri"/>
                <w:color w:val="000000" w:themeColor="text1"/>
                <w:lang w:val="en-GB"/>
              </w:rPr>
              <w:t>designated personnel must reflect the experience in the following projects:</w:t>
            </w:r>
          </w:p>
          <w:p w14:paraId="61E00E35" w14:textId="0392437B" w:rsidR="00837D36" w:rsidRPr="00335B67" w:rsidRDefault="00837D36" w:rsidP="00BB1C19">
            <w:pPr>
              <w:jc w:val="both"/>
              <w:rPr>
                <w:rFonts w:ascii="Calibri" w:hAnsi="Calibri" w:cs="Calibri"/>
                <w:lang w:val="en-GB"/>
              </w:rPr>
            </w:pPr>
            <w:r w:rsidRPr="00335B67">
              <w:rPr>
                <w:rFonts w:ascii="Cambria Math" w:hAnsi="Cambria Math" w:cs="Cambria Math"/>
              </w:rPr>
              <w:t>⦁</w:t>
            </w:r>
            <w:r w:rsidRPr="00335B67">
              <w:rPr>
                <w:rFonts w:ascii="Calibri" w:hAnsi="Calibri" w:cs="Calibri"/>
              </w:rPr>
              <w:tab/>
              <w:t xml:space="preserve">Project for development, supply, deployment, maintenance and technical support of similar information systems (automated information systems that have functional and technical characteristics similar to the Portal); </w:t>
            </w:r>
            <w:r w:rsidR="00BB1C19">
              <w:rPr>
                <w:rFonts w:ascii="Calibri" w:hAnsi="Calibri" w:cs="Calibri"/>
              </w:rPr>
              <w:t>and/</w:t>
            </w:r>
            <w:r w:rsidRPr="00335B67">
              <w:rPr>
                <w:rFonts w:ascii="Calibri" w:hAnsi="Calibri" w:cs="Calibri"/>
              </w:rPr>
              <w:t xml:space="preserve">or </w:t>
            </w:r>
          </w:p>
          <w:p w14:paraId="6B8E0402" w14:textId="77777777" w:rsidR="00837D36" w:rsidRPr="002708EE" w:rsidRDefault="00837D36" w:rsidP="00BB1C19">
            <w:pPr>
              <w:jc w:val="both"/>
              <w:rPr>
                <w:rFonts w:ascii="Calibri" w:hAnsi="Calibri" w:cs="Calibri"/>
                <w:b/>
                <w:lang w:val="en-GB"/>
              </w:rPr>
            </w:pPr>
            <w:r w:rsidRPr="00335B67">
              <w:rPr>
                <w:rFonts w:ascii="Cambria Math" w:hAnsi="Cambria Math" w:cs="Cambria Math"/>
              </w:rPr>
              <w:t>⦁</w:t>
            </w:r>
            <w:r w:rsidRPr="00335B67">
              <w:rPr>
                <w:rFonts w:ascii="Calibri" w:hAnsi="Calibri" w:cs="Calibri"/>
              </w:rPr>
              <w:tab/>
              <w:t>Project for the supply and implementation of an information system in an organization with more than 100 users, including a conditionally unlimited total number of external users (public part of the information system).</w:t>
            </w:r>
          </w:p>
        </w:tc>
        <w:tc>
          <w:tcPr>
            <w:tcW w:w="1860" w:type="dxa"/>
          </w:tcPr>
          <w:p w14:paraId="423CAB20" w14:textId="77777777" w:rsidR="00837D36" w:rsidRPr="002708EE" w:rsidRDefault="00837D36" w:rsidP="001E62E2">
            <w:pPr>
              <w:jc w:val="center"/>
              <w:rPr>
                <w:rFonts w:ascii="Calibri" w:hAnsi="Calibri" w:cs="Calibri"/>
                <w:b/>
                <w:lang w:val="en-GB"/>
              </w:rPr>
            </w:pPr>
            <w:r w:rsidRPr="002708EE">
              <w:rPr>
                <w:rFonts w:ascii="Calibri" w:hAnsi="Calibri" w:cs="Calibri"/>
                <w:b/>
                <w:lang w:val="en-GB"/>
              </w:rPr>
              <w:t>30</w:t>
            </w:r>
          </w:p>
        </w:tc>
      </w:tr>
      <w:tr w:rsidR="00837D36" w:rsidRPr="002708EE" w14:paraId="0178C2B4" w14:textId="77777777" w:rsidTr="001E62E2">
        <w:trPr>
          <w:trHeight w:val="395"/>
        </w:trPr>
        <w:tc>
          <w:tcPr>
            <w:tcW w:w="8075" w:type="dxa"/>
          </w:tcPr>
          <w:p w14:paraId="6F7F5F8E"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 xml:space="preserve">Sub-criteria 2.1.: </w:t>
            </w:r>
            <w:r w:rsidRPr="002708EE">
              <w:rPr>
                <w:rFonts w:asciiTheme="majorHAnsi" w:eastAsia="Calibri" w:hAnsiTheme="majorHAnsi" w:cstheme="majorHAnsi"/>
                <w:color w:val="000000"/>
                <w:lang w:val="en-GB"/>
              </w:rPr>
              <w:t>Project manager</w:t>
            </w:r>
          </w:p>
        </w:tc>
        <w:tc>
          <w:tcPr>
            <w:tcW w:w="1860" w:type="dxa"/>
          </w:tcPr>
          <w:p w14:paraId="0481C53F" w14:textId="77777777" w:rsidR="00837D36" w:rsidRPr="002708EE" w:rsidRDefault="00837D36" w:rsidP="001E62E2">
            <w:pPr>
              <w:jc w:val="center"/>
              <w:rPr>
                <w:rFonts w:ascii="Calibri" w:hAnsi="Calibri" w:cs="Calibri"/>
                <w:b/>
                <w:lang w:val="en-GB"/>
              </w:rPr>
            </w:pPr>
            <w:r w:rsidRPr="002708EE">
              <w:rPr>
                <w:rFonts w:ascii="Calibri" w:hAnsi="Calibri" w:cs="Calibri"/>
                <w:b/>
                <w:lang w:val="en-GB"/>
              </w:rPr>
              <w:t>5</w:t>
            </w:r>
          </w:p>
        </w:tc>
      </w:tr>
      <w:tr w:rsidR="00837D36" w:rsidRPr="002708EE" w14:paraId="4DF03E03" w14:textId="77777777" w:rsidTr="001E62E2">
        <w:trPr>
          <w:trHeight w:val="395"/>
        </w:trPr>
        <w:tc>
          <w:tcPr>
            <w:tcW w:w="8075" w:type="dxa"/>
          </w:tcPr>
          <w:p w14:paraId="10D22B71"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 xml:space="preserve">Sub-criteria 2.2.: </w:t>
            </w:r>
            <w:r w:rsidRPr="00B7615B">
              <w:rPr>
                <w:rFonts w:asciiTheme="majorHAnsi" w:eastAsia="Calibri" w:hAnsiTheme="majorHAnsi" w:cstheme="majorHAnsi"/>
                <w:lang w:val="en-GB"/>
              </w:rPr>
              <w:t>Analyst of information systems</w:t>
            </w:r>
          </w:p>
        </w:tc>
        <w:tc>
          <w:tcPr>
            <w:tcW w:w="1860" w:type="dxa"/>
          </w:tcPr>
          <w:p w14:paraId="69D93C6E" w14:textId="77777777" w:rsidR="00837D36" w:rsidRPr="002708EE" w:rsidRDefault="00837D36" w:rsidP="001E62E2">
            <w:pPr>
              <w:jc w:val="center"/>
              <w:rPr>
                <w:rFonts w:ascii="Calibri" w:hAnsi="Calibri" w:cs="Calibri"/>
                <w:b/>
                <w:lang w:val="en-GB"/>
              </w:rPr>
            </w:pPr>
            <w:r w:rsidRPr="002708EE">
              <w:rPr>
                <w:rFonts w:ascii="Calibri" w:hAnsi="Calibri" w:cs="Calibri"/>
                <w:b/>
                <w:lang w:val="en-GB"/>
              </w:rPr>
              <w:t>5</w:t>
            </w:r>
          </w:p>
        </w:tc>
      </w:tr>
      <w:tr w:rsidR="00837D36" w:rsidRPr="002708EE" w14:paraId="50D5CC00" w14:textId="77777777" w:rsidTr="001E62E2">
        <w:trPr>
          <w:trHeight w:val="395"/>
        </w:trPr>
        <w:tc>
          <w:tcPr>
            <w:tcW w:w="8075" w:type="dxa"/>
          </w:tcPr>
          <w:p w14:paraId="1487C66B"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Sub-criteria 2.3.:</w:t>
            </w:r>
            <w:r w:rsidRPr="002708EE">
              <w:rPr>
                <w:rFonts w:ascii="Calibri" w:eastAsia="Calibri" w:hAnsi="Calibri" w:cs="Calibri"/>
                <w:lang w:val="en-GB"/>
              </w:rPr>
              <w:t xml:space="preserve"> </w:t>
            </w:r>
            <w:r w:rsidRPr="002708EE">
              <w:rPr>
                <w:rFonts w:asciiTheme="majorHAnsi" w:eastAsia="Calibri" w:hAnsiTheme="majorHAnsi" w:cstheme="majorHAnsi"/>
                <w:color w:val="000000"/>
                <w:lang w:val="en-GB"/>
              </w:rPr>
              <w:t>Programmer</w:t>
            </w:r>
          </w:p>
        </w:tc>
        <w:tc>
          <w:tcPr>
            <w:tcW w:w="1860" w:type="dxa"/>
          </w:tcPr>
          <w:p w14:paraId="37D3BBBB" w14:textId="77777777" w:rsidR="00837D36" w:rsidRPr="002708EE" w:rsidRDefault="00837D36" w:rsidP="001E62E2">
            <w:pPr>
              <w:jc w:val="center"/>
              <w:rPr>
                <w:rFonts w:ascii="Calibri" w:hAnsi="Calibri" w:cs="Calibri"/>
                <w:b/>
                <w:lang w:val="en-GB"/>
              </w:rPr>
            </w:pPr>
            <w:r>
              <w:rPr>
                <w:rFonts w:ascii="Calibri" w:hAnsi="Calibri" w:cs="Calibri"/>
                <w:b/>
                <w:lang w:val="en-GB"/>
              </w:rPr>
              <w:t>5</w:t>
            </w:r>
          </w:p>
        </w:tc>
      </w:tr>
      <w:tr w:rsidR="00837D36" w:rsidRPr="002708EE" w14:paraId="2F0F5DF7" w14:textId="77777777" w:rsidTr="001E62E2">
        <w:trPr>
          <w:trHeight w:val="395"/>
        </w:trPr>
        <w:tc>
          <w:tcPr>
            <w:tcW w:w="8075" w:type="dxa"/>
          </w:tcPr>
          <w:p w14:paraId="34FFF863"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Sub-criteria 2.4.:</w:t>
            </w:r>
            <w:r w:rsidRPr="002708EE">
              <w:rPr>
                <w:rFonts w:ascii="Calibri" w:eastAsia="Calibri" w:hAnsi="Calibri" w:cs="Calibri"/>
                <w:lang w:val="en-GB"/>
              </w:rPr>
              <w:t xml:space="preserve"> </w:t>
            </w:r>
            <w:r w:rsidRPr="00B7615B">
              <w:rPr>
                <w:rFonts w:asciiTheme="majorHAnsi" w:eastAsia="Calibri" w:hAnsiTheme="majorHAnsi" w:cstheme="majorHAnsi"/>
                <w:lang w:val="en-GB"/>
              </w:rPr>
              <w:t>Analyst of EDMS</w:t>
            </w:r>
          </w:p>
        </w:tc>
        <w:tc>
          <w:tcPr>
            <w:tcW w:w="1860" w:type="dxa"/>
          </w:tcPr>
          <w:p w14:paraId="5AE8C661" w14:textId="77777777" w:rsidR="00837D36" w:rsidRPr="002708EE" w:rsidRDefault="00837D36" w:rsidP="001E62E2">
            <w:pPr>
              <w:jc w:val="center"/>
              <w:rPr>
                <w:rFonts w:ascii="Calibri" w:hAnsi="Calibri" w:cs="Calibri"/>
                <w:b/>
                <w:lang w:val="en-GB"/>
              </w:rPr>
            </w:pPr>
            <w:r>
              <w:rPr>
                <w:rFonts w:ascii="Calibri" w:hAnsi="Calibri" w:cs="Calibri"/>
                <w:b/>
                <w:lang w:val="en-GB"/>
              </w:rPr>
              <w:t>5</w:t>
            </w:r>
          </w:p>
        </w:tc>
      </w:tr>
      <w:tr w:rsidR="00837D36" w:rsidRPr="002708EE" w14:paraId="339353F1" w14:textId="77777777" w:rsidTr="001E62E2">
        <w:trPr>
          <w:trHeight w:val="395"/>
        </w:trPr>
        <w:tc>
          <w:tcPr>
            <w:tcW w:w="8075" w:type="dxa"/>
          </w:tcPr>
          <w:p w14:paraId="7B94A7B1"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Sub-criteria 2.5.:</w:t>
            </w:r>
            <w:r w:rsidRPr="002708EE">
              <w:rPr>
                <w:rFonts w:ascii="Calibri" w:eastAsia="Calibri" w:hAnsi="Calibri" w:cs="Calibri"/>
                <w:lang w:val="en-GB"/>
              </w:rPr>
              <w:t xml:space="preserve"> </w:t>
            </w:r>
            <w:r w:rsidRPr="002708EE">
              <w:rPr>
                <w:rFonts w:asciiTheme="majorHAnsi" w:eastAsia="Calibri" w:hAnsiTheme="majorHAnsi" w:cstheme="majorHAnsi"/>
                <w:color w:val="000000"/>
                <w:lang w:val="en-GB"/>
              </w:rPr>
              <w:t>Software architect</w:t>
            </w:r>
          </w:p>
        </w:tc>
        <w:tc>
          <w:tcPr>
            <w:tcW w:w="1860" w:type="dxa"/>
          </w:tcPr>
          <w:p w14:paraId="10F21EC6" w14:textId="77777777" w:rsidR="00837D36" w:rsidRPr="002708EE" w:rsidRDefault="00837D36" w:rsidP="001E62E2">
            <w:pPr>
              <w:jc w:val="center"/>
              <w:rPr>
                <w:rFonts w:ascii="Calibri" w:hAnsi="Calibri" w:cs="Calibri"/>
                <w:b/>
                <w:lang w:val="en-GB"/>
              </w:rPr>
            </w:pPr>
            <w:r>
              <w:rPr>
                <w:rFonts w:ascii="Calibri" w:hAnsi="Calibri" w:cs="Calibri"/>
                <w:b/>
                <w:lang w:val="en-GB"/>
              </w:rPr>
              <w:t>5</w:t>
            </w:r>
          </w:p>
        </w:tc>
      </w:tr>
      <w:tr w:rsidR="00837D36" w:rsidRPr="002708EE" w14:paraId="7AD39DF7" w14:textId="77777777" w:rsidTr="001E62E2">
        <w:trPr>
          <w:trHeight w:val="395"/>
        </w:trPr>
        <w:tc>
          <w:tcPr>
            <w:tcW w:w="8075" w:type="dxa"/>
          </w:tcPr>
          <w:p w14:paraId="36081F5D" w14:textId="77777777" w:rsidR="00837D36" w:rsidRPr="002708EE" w:rsidRDefault="00837D36" w:rsidP="001E62E2">
            <w:pPr>
              <w:rPr>
                <w:rFonts w:ascii="Calibri" w:hAnsi="Calibri" w:cs="Calibri"/>
                <w:b/>
                <w:bCs/>
                <w:lang w:val="en-GB"/>
              </w:rPr>
            </w:pPr>
            <w:r w:rsidRPr="002708EE">
              <w:rPr>
                <w:rFonts w:ascii="Calibri" w:hAnsi="Calibri" w:cs="Calibri"/>
                <w:b/>
                <w:bCs/>
                <w:lang w:val="en-GB"/>
              </w:rPr>
              <w:t>Sub-criteria 2.</w:t>
            </w:r>
            <w:r>
              <w:rPr>
                <w:rFonts w:ascii="Calibri" w:hAnsi="Calibri" w:cs="Calibri"/>
                <w:b/>
                <w:bCs/>
                <w:lang w:val="en-GB"/>
              </w:rPr>
              <w:t>6</w:t>
            </w:r>
            <w:r w:rsidRPr="002708EE">
              <w:rPr>
                <w:rFonts w:ascii="Calibri" w:hAnsi="Calibri" w:cs="Calibri"/>
                <w:b/>
                <w:bCs/>
                <w:lang w:val="en-GB"/>
              </w:rPr>
              <w:t>.:</w:t>
            </w:r>
            <w:r w:rsidRPr="002708EE">
              <w:rPr>
                <w:rFonts w:ascii="Calibri" w:eastAsia="Calibri" w:hAnsi="Calibri" w:cs="Calibri"/>
                <w:lang w:val="en-GB"/>
              </w:rPr>
              <w:t xml:space="preserve"> </w:t>
            </w:r>
            <w:r w:rsidRPr="002708EE">
              <w:rPr>
                <w:rFonts w:asciiTheme="majorHAnsi" w:eastAsia="Calibri" w:hAnsiTheme="majorHAnsi" w:cstheme="majorHAnsi"/>
                <w:color w:val="000000"/>
                <w:lang w:val="en-GB"/>
              </w:rPr>
              <w:t>DBMS administrator</w:t>
            </w:r>
          </w:p>
        </w:tc>
        <w:tc>
          <w:tcPr>
            <w:tcW w:w="1860" w:type="dxa"/>
          </w:tcPr>
          <w:p w14:paraId="70A81251" w14:textId="77777777" w:rsidR="00837D36" w:rsidRPr="002708EE" w:rsidRDefault="00837D36" w:rsidP="001E62E2">
            <w:pPr>
              <w:jc w:val="center"/>
              <w:rPr>
                <w:rFonts w:ascii="Calibri" w:hAnsi="Calibri" w:cs="Calibri"/>
                <w:b/>
                <w:lang w:val="en-GB"/>
              </w:rPr>
            </w:pPr>
            <w:r>
              <w:rPr>
                <w:rFonts w:ascii="Calibri" w:hAnsi="Calibri" w:cs="Calibri"/>
                <w:b/>
                <w:lang w:val="en-GB"/>
              </w:rPr>
              <w:t>5</w:t>
            </w:r>
          </w:p>
        </w:tc>
      </w:tr>
      <w:tr w:rsidR="00837D36" w:rsidRPr="002708EE" w14:paraId="6EEAA104" w14:textId="77777777" w:rsidTr="001E62E2">
        <w:trPr>
          <w:trHeight w:val="370"/>
        </w:trPr>
        <w:tc>
          <w:tcPr>
            <w:tcW w:w="8075" w:type="dxa"/>
          </w:tcPr>
          <w:p w14:paraId="23600657" w14:textId="77777777" w:rsidR="00837D36" w:rsidRPr="002708EE" w:rsidRDefault="00837D36" w:rsidP="001E62E2">
            <w:pPr>
              <w:jc w:val="right"/>
              <w:rPr>
                <w:rFonts w:ascii="Calibri" w:hAnsi="Calibri" w:cs="Calibri"/>
                <w:b/>
                <w:lang w:val="en-GB"/>
              </w:rPr>
            </w:pPr>
            <w:r w:rsidRPr="002708EE">
              <w:rPr>
                <w:rFonts w:ascii="Calibri" w:hAnsi="Calibri" w:cs="Calibri"/>
                <w:b/>
                <w:bCs/>
                <w:lang w:val="en-GB"/>
              </w:rPr>
              <w:t>TOTAL</w:t>
            </w:r>
          </w:p>
        </w:tc>
        <w:tc>
          <w:tcPr>
            <w:tcW w:w="1860" w:type="dxa"/>
          </w:tcPr>
          <w:p w14:paraId="35E009F4" w14:textId="77777777" w:rsidR="00837D36" w:rsidRPr="002708EE" w:rsidRDefault="00837D36" w:rsidP="001E62E2">
            <w:pPr>
              <w:jc w:val="center"/>
              <w:rPr>
                <w:rFonts w:ascii="Calibri" w:hAnsi="Calibri" w:cs="Calibri"/>
                <w:b/>
                <w:lang w:val="en-GB"/>
              </w:rPr>
            </w:pPr>
            <w:r w:rsidRPr="002708EE">
              <w:rPr>
                <w:rFonts w:ascii="Calibri" w:hAnsi="Calibri" w:cs="Calibri"/>
                <w:b/>
                <w:bCs/>
                <w:lang w:val="en-GB"/>
              </w:rPr>
              <w:t>60</w:t>
            </w:r>
          </w:p>
        </w:tc>
      </w:tr>
    </w:tbl>
    <w:bookmarkEnd w:id="91"/>
    <w:p w14:paraId="24CA8EC6" w14:textId="6E6BA4B9" w:rsidR="00E25A5B" w:rsidRDefault="00D93D99" w:rsidP="009454DF">
      <w:pPr>
        <w:spacing w:before="120"/>
        <w:jc w:val="both"/>
        <w:rPr>
          <w:rFonts w:asciiTheme="minorHAnsi" w:hAnsiTheme="minorHAnsi" w:cstheme="minorHAnsi"/>
          <w:sz w:val="22"/>
          <w:szCs w:val="22"/>
          <w:lang w:val="en"/>
        </w:rPr>
      </w:pPr>
      <w:r w:rsidRPr="009454DF">
        <w:rPr>
          <w:rFonts w:asciiTheme="minorHAnsi" w:hAnsiTheme="minorHAnsi" w:cstheme="minorHAnsi"/>
          <w:sz w:val="22"/>
          <w:szCs w:val="22"/>
          <w:lang w:val="en"/>
        </w:rPr>
        <w:t xml:space="preserve">Each technical offer, deemed to be technically conforming, will be attributed a </w:t>
      </w:r>
      <w:r w:rsidRPr="009454DF">
        <w:rPr>
          <w:rFonts w:asciiTheme="minorHAnsi" w:hAnsiTheme="minorHAnsi" w:cstheme="minorHAnsi"/>
          <w:b/>
          <w:bCs/>
          <w:sz w:val="22"/>
          <w:szCs w:val="22"/>
          <w:lang w:val="en"/>
        </w:rPr>
        <w:t xml:space="preserve">technical score (TS out of a maximum of 60 points) </w:t>
      </w:r>
      <w:r w:rsidRPr="009454DF">
        <w:rPr>
          <w:rFonts w:asciiTheme="minorHAnsi" w:hAnsiTheme="minorHAnsi" w:cstheme="minorHAnsi"/>
          <w:sz w:val="22"/>
          <w:szCs w:val="22"/>
          <w:lang w:val="en"/>
        </w:rPr>
        <w:t>by adding up the weighted scores obtained for each sub-criterion.</w:t>
      </w:r>
    </w:p>
    <w:p w14:paraId="22015CA5" w14:textId="7979466B" w:rsidR="00837D36" w:rsidRPr="009454DF" w:rsidRDefault="00837D36" w:rsidP="009454DF">
      <w:pPr>
        <w:spacing w:before="120"/>
        <w:jc w:val="both"/>
        <w:rPr>
          <w:rFonts w:asciiTheme="minorHAnsi" w:hAnsiTheme="minorHAnsi" w:cstheme="minorHAnsi"/>
          <w:sz w:val="22"/>
          <w:szCs w:val="22"/>
          <w:lang w:val="en-GB"/>
        </w:rPr>
      </w:pPr>
      <w:r w:rsidRPr="008D0E0B">
        <w:rPr>
          <w:rFonts w:asciiTheme="minorHAnsi" w:hAnsiTheme="minorHAnsi" w:cstheme="minorHAnsi"/>
          <w:sz w:val="22"/>
          <w:szCs w:val="22"/>
          <w:highlight w:val="red"/>
          <w:lang w:val="en"/>
        </w:rPr>
        <w:t xml:space="preserve">The bidder must get at least </w:t>
      </w:r>
      <w:r w:rsidRPr="008D0E0B">
        <w:rPr>
          <w:rFonts w:asciiTheme="minorHAnsi" w:hAnsiTheme="minorHAnsi" w:cstheme="minorHAnsi"/>
          <w:b/>
          <w:bCs/>
          <w:sz w:val="22"/>
          <w:szCs w:val="22"/>
          <w:highlight w:val="red"/>
          <w:lang w:val="en"/>
        </w:rPr>
        <w:t xml:space="preserve">40 points </w:t>
      </w:r>
      <w:r w:rsidRPr="008D0E0B">
        <w:rPr>
          <w:rFonts w:asciiTheme="minorHAnsi" w:hAnsiTheme="minorHAnsi" w:cstheme="minorHAnsi"/>
          <w:sz w:val="22"/>
          <w:szCs w:val="22"/>
          <w:highlight w:val="red"/>
          <w:lang w:val="en"/>
        </w:rPr>
        <w:t>for the technical score to be considered for contracting.</w:t>
      </w:r>
      <w:bookmarkStart w:id="92" w:name="_GoBack"/>
      <w:bookmarkEnd w:id="92"/>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3" w:name="_Toc83120035"/>
      <w:r>
        <w:rPr>
          <w:rFonts w:asciiTheme="minorHAnsi" w:hAnsiTheme="minorHAnsi" w:cstheme="minorHAnsi"/>
          <w:sz w:val="22"/>
          <w:szCs w:val="22"/>
          <w:u w:val="single"/>
          <w:lang w:val="en"/>
        </w:rPr>
        <w:t>Award process</w:t>
      </w:r>
      <w:bookmarkEnd w:id="93"/>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4" w:name="_Toc491193970"/>
      <w:bookmarkStart w:id="95" w:name="_Toc491193515"/>
      <w:bookmarkStart w:id="96" w:name="_Toc83120036"/>
      <w:bookmarkEnd w:id="94"/>
      <w:bookmarkEnd w:id="95"/>
      <w:r>
        <w:rPr>
          <w:rFonts w:asciiTheme="minorHAnsi" w:hAnsiTheme="minorHAnsi" w:cstheme="minorHAnsi"/>
          <w:b/>
          <w:bCs/>
          <w:caps/>
          <w:sz w:val="28"/>
          <w:szCs w:val="22"/>
          <w:u w:val="single"/>
          <w:lang w:val="en"/>
        </w:rPr>
        <w:t>Processing of personal data in the context of this tender and for the purposes of contract monitoring</w:t>
      </w:r>
      <w:bookmarkEnd w:id="96"/>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7" w:name="_Toc83120037"/>
      <w:r>
        <w:rPr>
          <w:rFonts w:asciiTheme="minorHAnsi" w:hAnsiTheme="minorHAnsi" w:cstheme="minorHAnsi"/>
          <w:sz w:val="22"/>
          <w:szCs w:val="22"/>
          <w:u w:val="single"/>
          <w:lang w:val="en"/>
        </w:rPr>
        <w:lastRenderedPageBreak/>
        <w:t>Identity and contact details of the data controller and its representative</w:t>
      </w:r>
      <w:bookmarkEnd w:id="97"/>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83120038"/>
      <w:r w:rsidRPr="00342E4D">
        <w:rPr>
          <w:rFonts w:asciiTheme="minorHAnsi" w:hAnsiTheme="minorHAnsi" w:cstheme="minorHAnsi"/>
          <w:sz w:val="22"/>
          <w:szCs w:val="22"/>
          <w:u w:val="single"/>
        </w:rPr>
        <w:t>For the PLACE platform:</w:t>
      </w:r>
      <w:bookmarkEnd w:id="98"/>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83120039"/>
      <w:r>
        <w:rPr>
          <w:rFonts w:asciiTheme="minorHAnsi" w:hAnsiTheme="minorHAnsi" w:cstheme="minorHAnsi"/>
          <w:sz w:val="22"/>
          <w:szCs w:val="22"/>
          <w:u w:val="single"/>
          <w:lang w:val="en"/>
        </w:rPr>
        <w:t>Contact details of the Data Protection Officer:</w:t>
      </w:r>
      <w:bookmarkEnd w:id="99"/>
    </w:p>
    <w:p w14:paraId="4A91DEFE" w14:textId="5924A205" w:rsidR="00FB79BF" w:rsidRPr="00342E4D" w:rsidRDefault="001E62E2" w:rsidP="0002417A">
      <w:pPr>
        <w:pStyle w:val="Default"/>
        <w:spacing w:before="120"/>
        <w:jc w:val="both"/>
        <w:rPr>
          <w:rFonts w:asciiTheme="minorHAnsi" w:hAnsiTheme="minorHAnsi" w:cstheme="minorHAnsi"/>
          <w:color w:val="auto"/>
          <w:sz w:val="22"/>
          <w:szCs w:val="22"/>
          <w:lang w:val="en-GB"/>
        </w:rPr>
      </w:pPr>
      <w:hyperlink r:id="rId18"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0" w:name="_Toc83120040"/>
      <w:r>
        <w:rPr>
          <w:rFonts w:asciiTheme="minorHAnsi" w:hAnsiTheme="minorHAnsi" w:cstheme="minorHAnsi"/>
          <w:sz w:val="22"/>
          <w:szCs w:val="22"/>
          <w:u w:val="single"/>
          <w:lang w:val="en"/>
        </w:rPr>
        <w:t>For the contracting authority:</w:t>
      </w:r>
      <w:bookmarkEnd w:id="100"/>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1" w:name="_Toc83120041"/>
      <w:r>
        <w:rPr>
          <w:rFonts w:asciiTheme="minorHAnsi" w:hAnsiTheme="minorHAnsi" w:cstheme="minorHAnsi"/>
          <w:sz w:val="22"/>
          <w:szCs w:val="22"/>
          <w:u w:val="single"/>
          <w:lang w:val="en"/>
        </w:rPr>
        <w:t>Contact details of the Data Protection Officer:</w:t>
      </w:r>
      <w:bookmarkEnd w:id="101"/>
    </w:p>
    <w:p w14:paraId="48F60AE8" w14:textId="77777777" w:rsidR="00FB79BF" w:rsidRPr="00342E4D" w:rsidRDefault="001E62E2" w:rsidP="0002417A">
      <w:pPr>
        <w:pStyle w:val="Default"/>
        <w:spacing w:before="120"/>
        <w:jc w:val="both"/>
        <w:rPr>
          <w:rFonts w:asciiTheme="minorHAnsi" w:hAnsiTheme="minorHAnsi" w:cstheme="minorHAnsi"/>
          <w:color w:val="auto"/>
          <w:sz w:val="22"/>
          <w:szCs w:val="22"/>
          <w:lang w:val="en-GB"/>
        </w:rPr>
      </w:pPr>
      <w:hyperlink r:id="rId19"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83120042"/>
      <w:r>
        <w:rPr>
          <w:rFonts w:asciiTheme="minorHAnsi" w:hAnsiTheme="minorHAnsi" w:cstheme="minorHAnsi"/>
          <w:b/>
          <w:bCs/>
          <w:caps/>
          <w:sz w:val="28"/>
          <w:szCs w:val="22"/>
          <w:u w:val="single"/>
          <w:lang w:val="en"/>
        </w:rPr>
        <w:t>ADDITIONAL INFORMATION</w:t>
      </w:r>
      <w:bookmarkEnd w:id="102"/>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410899708"/>
      <w:bookmarkStart w:id="104" w:name="_Toc83120043"/>
      <w:r>
        <w:rPr>
          <w:rFonts w:asciiTheme="minorHAnsi" w:hAnsiTheme="minorHAnsi" w:cstheme="minorHAnsi"/>
          <w:b/>
          <w:bCs/>
          <w:caps/>
          <w:sz w:val="28"/>
          <w:szCs w:val="22"/>
          <w:u w:val="single"/>
          <w:lang w:val="en"/>
        </w:rPr>
        <w:t>Appeal channels and deadlines</w:t>
      </w:r>
      <w:bookmarkEnd w:id="103"/>
      <w:bookmarkEnd w:id="104"/>
    </w:p>
    <w:p w14:paraId="65CDE794" w14:textId="77777777" w:rsidR="007711E7" w:rsidRPr="00342E4D" w:rsidRDefault="007711E7" w:rsidP="00403232">
      <w:pPr>
        <w:autoSpaceDE w:val="0"/>
        <w:autoSpaceDN w:val="0"/>
        <w:adjustRightInd w:val="0"/>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body responsible for the appeals process is the Tribunal Administratif de Paris, located at 7, rue de Jouy, F-75004 Paris; e-mail: </w:t>
      </w:r>
      <w:hyperlink r:id="rId20"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7E2EBD2D" w14:textId="72C2D5DF"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the Greffe du Tribunal Administratif de Paris, located at 7, rue de Jouy, F-75004 Paris; e-mail: </w:t>
      </w:r>
      <w:hyperlink r:id="rId21"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2"/>
      <w:footerReference w:type="even" r:id="rId23"/>
      <w:footerReference w:type="default" r:id="rId24"/>
      <w:headerReference w:type="first" r:id="rId25"/>
      <w:footerReference w:type="first" r:id="rId26"/>
      <w:pgSz w:w="11906" w:h="16838" w:code="9"/>
      <w:pgMar w:top="845" w:right="1009" w:bottom="142" w:left="1151" w:header="431" w:footer="38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E3C3E7" w16cex:dateUtc="2024-10-02T08:09:00Z"/>
  <w16cex:commentExtensible w16cex:durableId="691BE939" w16cex:dateUtc="2024-10-02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A85A0A" w16cid:durableId="77E3C3E7"/>
  <w16cid:commentId w16cid:paraId="1458013F" w16cid:durableId="691BE9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7511" w14:textId="77777777" w:rsidR="00551F2A" w:rsidRDefault="00551F2A">
      <w:r>
        <w:separator/>
      </w:r>
    </w:p>
  </w:endnote>
  <w:endnote w:type="continuationSeparator" w:id="0">
    <w:p w14:paraId="2B52A6E2" w14:textId="77777777" w:rsidR="00551F2A" w:rsidRDefault="0055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1E62E2" w:rsidRDefault="001E62E2">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1E62E2" w:rsidRDefault="001E62E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1E62E2" w:rsidRPr="00342E4D" w:rsidRDefault="001E62E2"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42C1CC80" w:rsidR="001E62E2" w:rsidRDefault="001E62E2"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E53C0A">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E53C0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1E62E2" w:rsidRPr="00342E4D" w:rsidRDefault="001E62E2"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4F6BAB6" w14:textId="77777777" w:rsidR="001E62E2" w:rsidRDefault="001E62E2"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1E62E2" w:rsidRDefault="001E62E2"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DAJ_M009ENG_v06</w:t>
                        </w:r>
                        <w:r>
                          <w:rPr>
                            <w:rFonts w:asciiTheme="minorHAnsi" w:hAnsiTheme="minorHAnsi" w:cstheme="minorHAnsi"/>
                            <w:sz w:val="22"/>
                            <w:szCs w:val="22"/>
                          </w:rPr>
                          <w:tab/>
                        </w:r>
                      </w:sdtContent>
                    </w:sdt>
                  </w:p>
                  <w:p w14:paraId="2109CE70" w14:textId="20F6101A" w:rsidR="001E62E2" w:rsidRDefault="001E62E2"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1E62E2" w:rsidRDefault="001E62E2" w:rsidP="00030B8F">
                    <w:pPr>
                      <w:pStyle w:val="Pieddepage"/>
                      <w:spacing w:line="240" w:lineRule="exact"/>
                      <w:rPr>
                        <w:rFonts w:asciiTheme="minorHAnsi" w:hAnsiTheme="minorHAnsi" w:cstheme="minorHAnsi"/>
                        <w:b/>
                        <w:sz w:val="22"/>
                        <w:szCs w:val="22"/>
                      </w:rPr>
                    </w:pPr>
                  </w:p>
                  <w:p w14:paraId="7660B93D" w14:textId="080BFDAF" w:rsidR="001E62E2" w:rsidRPr="00825775" w:rsidRDefault="001E62E2"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1E62E2" w:rsidRDefault="001E62E2">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1E62E2" w:rsidRDefault="001E62E2"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2FDE5BCE" w:rsidR="001E62E2" w:rsidRDefault="001E62E2"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9075B4">
          <w:rPr>
            <w:rFonts w:asciiTheme="minorHAnsi" w:hAnsiTheme="minorHAnsi"/>
            <w:noProof/>
            <w:sz w:val="22"/>
            <w:szCs w:val="22"/>
            <w:lang w:val="en"/>
          </w:rPr>
          <w:t>11</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9075B4">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1E62E2" w:rsidRDefault="001E62E2"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2E33713" w:rsidR="001E62E2" w:rsidRDefault="001E62E2"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E53C0A">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E53C0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1E62E2" w:rsidRPr="00825775" w:rsidRDefault="001E62E2"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D78C" w14:textId="77777777" w:rsidR="00551F2A" w:rsidRDefault="00551F2A">
      <w:r>
        <w:separator/>
      </w:r>
    </w:p>
  </w:footnote>
  <w:footnote w:type="continuationSeparator" w:id="0">
    <w:p w14:paraId="3CFB3EA0" w14:textId="77777777" w:rsidR="00551F2A" w:rsidRDefault="00551F2A">
      <w:r>
        <w:continuationSeparator/>
      </w:r>
    </w:p>
  </w:footnote>
  <w:footnote w:id="1">
    <w:p w14:paraId="047663AC" w14:textId="7BDA2A25" w:rsidR="001E62E2" w:rsidRPr="00342E4D" w:rsidRDefault="001E62E2">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5C70" w14:textId="77777777" w:rsidR="001E62E2" w:rsidRDefault="001E62E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1E62E2" w:rsidRDefault="001E62E2" w:rsidP="00FB089A">
    <w:pPr>
      <w:pStyle w:val="En-tte"/>
      <w:tabs>
        <w:tab w:val="clear" w:pos="9072"/>
        <w:tab w:val="right" w:pos="9339"/>
      </w:tabs>
      <w:rPr>
        <w:rFonts w:ascii="Calibri" w:hAnsi="Calibri"/>
        <w:bCs/>
        <w:sz w:val="22"/>
        <w:szCs w:val="28"/>
        <w:u w:val="single"/>
      </w:rPr>
    </w:pPr>
  </w:p>
  <w:p w14:paraId="20B764FC" w14:textId="77777777" w:rsidR="001E62E2" w:rsidRPr="009E270B" w:rsidRDefault="001E62E2"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1E62E2" w:rsidRDefault="001E62E2"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1E62E2" w:rsidRDefault="001E62E2"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1E62E2" w:rsidRDefault="001E62E2"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1E62E2" w:rsidRDefault="001E62E2" w:rsidP="00C92420">
    <w:pPr>
      <w:pStyle w:val="En-tte"/>
      <w:tabs>
        <w:tab w:val="right" w:pos="9214"/>
      </w:tabs>
      <w:rPr>
        <w:rFonts w:ascii="Calibri" w:hAnsi="Calibri"/>
        <w:bCs/>
        <w:sz w:val="22"/>
        <w:szCs w:val="28"/>
        <w:u w:val="single"/>
      </w:rPr>
    </w:pPr>
  </w:p>
  <w:p w14:paraId="17F39EBA" w14:textId="77777777" w:rsidR="001E62E2" w:rsidRDefault="001E62E2"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1E62E2" w:rsidRPr="00342E4D" w:rsidRDefault="001E62E2"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1E62E2" w:rsidRDefault="001E62E2" w:rsidP="004537EA">
    <w:pPr>
      <w:pStyle w:val="En-tte"/>
    </w:pPr>
  </w:p>
  <w:p w14:paraId="3FF9C650" w14:textId="77777777" w:rsidR="001E62E2" w:rsidRDefault="001E62E2"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1E62E2" w:rsidRDefault="001E62E2"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BC3E4D"/>
    <w:multiLevelType w:val="hybridMultilevel"/>
    <w:tmpl w:val="BBAA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808F8"/>
    <w:multiLevelType w:val="hybridMultilevel"/>
    <w:tmpl w:val="82021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84D71"/>
    <w:multiLevelType w:val="hybridMultilevel"/>
    <w:tmpl w:val="763EA8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6"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6"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1981C1E"/>
    <w:multiLevelType w:val="multilevel"/>
    <w:tmpl w:val="D74C3C18"/>
    <w:lvl w:ilvl="0">
      <w:start w:val="1"/>
      <w:numFmt w:val="bullet"/>
      <w:lvlText w:val=""/>
      <w:lvlJc w:val="left"/>
      <w:pPr>
        <w:tabs>
          <w:tab w:val="num" w:pos="0"/>
        </w:tabs>
        <w:ind w:left="990" w:hanging="360"/>
      </w:pPr>
      <w:rPr>
        <w:rFonts w:ascii="Symbol" w:hAnsi="Symbol" w:cs="Symbol" w:hint="default"/>
      </w:rPr>
    </w:lvl>
    <w:lvl w:ilvl="1">
      <w:start w:val="1"/>
      <w:numFmt w:val="bullet"/>
      <w:lvlText w:val="o"/>
      <w:lvlJc w:val="left"/>
      <w:pPr>
        <w:tabs>
          <w:tab w:val="num" w:pos="0"/>
        </w:tabs>
        <w:ind w:left="1710" w:hanging="360"/>
      </w:pPr>
      <w:rPr>
        <w:rFonts w:ascii="Courier New" w:hAnsi="Courier New" w:cs="Courier New" w:hint="default"/>
      </w:rPr>
    </w:lvl>
    <w:lvl w:ilvl="2">
      <w:start w:val="1"/>
      <w:numFmt w:val="bullet"/>
      <w:lvlText w:val=""/>
      <w:lvlJc w:val="left"/>
      <w:pPr>
        <w:tabs>
          <w:tab w:val="num" w:pos="0"/>
        </w:tabs>
        <w:ind w:left="2430" w:hanging="360"/>
      </w:pPr>
      <w:rPr>
        <w:rFonts w:ascii="Wingdings" w:hAnsi="Wingdings" w:cs="Wingdings" w:hint="default"/>
      </w:rPr>
    </w:lvl>
    <w:lvl w:ilvl="3">
      <w:start w:val="1"/>
      <w:numFmt w:val="bullet"/>
      <w:lvlText w:val=""/>
      <w:lvlJc w:val="left"/>
      <w:pPr>
        <w:tabs>
          <w:tab w:val="num" w:pos="0"/>
        </w:tabs>
        <w:ind w:left="3150" w:hanging="360"/>
      </w:pPr>
      <w:rPr>
        <w:rFonts w:ascii="Symbol" w:hAnsi="Symbol" w:cs="Symbol" w:hint="default"/>
      </w:rPr>
    </w:lvl>
    <w:lvl w:ilvl="4">
      <w:start w:val="1"/>
      <w:numFmt w:val="bullet"/>
      <w:lvlText w:val="o"/>
      <w:lvlJc w:val="left"/>
      <w:pPr>
        <w:tabs>
          <w:tab w:val="num" w:pos="0"/>
        </w:tabs>
        <w:ind w:left="3870" w:hanging="360"/>
      </w:pPr>
      <w:rPr>
        <w:rFonts w:ascii="Courier New" w:hAnsi="Courier New" w:cs="Courier New" w:hint="default"/>
      </w:rPr>
    </w:lvl>
    <w:lvl w:ilvl="5">
      <w:start w:val="1"/>
      <w:numFmt w:val="bullet"/>
      <w:lvlText w:val=""/>
      <w:lvlJc w:val="left"/>
      <w:pPr>
        <w:tabs>
          <w:tab w:val="num" w:pos="0"/>
        </w:tabs>
        <w:ind w:left="4590" w:hanging="360"/>
      </w:pPr>
      <w:rPr>
        <w:rFonts w:ascii="Wingdings" w:hAnsi="Wingdings" w:cs="Wingdings" w:hint="default"/>
      </w:rPr>
    </w:lvl>
    <w:lvl w:ilvl="6">
      <w:start w:val="1"/>
      <w:numFmt w:val="bullet"/>
      <w:lvlText w:val=""/>
      <w:lvlJc w:val="left"/>
      <w:pPr>
        <w:tabs>
          <w:tab w:val="num" w:pos="0"/>
        </w:tabs>
        <w:ind w:left="5310" w:hanging="360"/>
      </w:pPr>
      <w:rPr>
        <w:rFonts w:ascii="Symbol" w:hAnsi="Symbol" w:cs="Symbol" w:hint="default"/>
      </w:rPr>
    </w:lvl>
    <w:lvl w:ilvl="7">
      <w:start w:val="1"/>
      <w:numFmt w:val="bullet"/>
      <w:lvlText w:val="o"/>
      <w:lvlJc w:val="left"/>
      <w:pPr>
        <w:tabs>
          <w:tab w:val="num" w:pos="0"/>
        </w:tabs>
        <w:ind w:left="6030" w:hanging="360"/>
      </w:pPr>
      <w:rPr>
        <w:rFonts w:ascii="Courier New" w:hAnsi="Courier New" w:cs="Courier New" w:hint="default"/>
      </w:rPr>
    </w:lvl>
    <w:lvl w:ilvl="8">
      <w:start w:val="1"/>
      <w:numFmt w:val="bullet"/>
      <w:lvlText w:val=""/>
      <w:lvlJc w:val="left"/>
      <w:pPr>
        <w:tabs>
          <w:tab w:val="num" w:pos="0"/>
        </w:tabs>
        <w:ind w:left="6750" w:hanging="360"/>
      </w:pPr>
      <w:rPr>
        <w:rFonts w:ascii="Wingdings" w:hAnsi="Wingdings" w:cs="Wingdings" w:hint="default"/>
      </w:rPr>
    </w:lvl>
  </w:abstractNum>
  <w:abstractNum w:abstractNumId="40"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0"/>
  </w:num>
  <w:num w:numId="4">
    <w:abstractNumId w:val="6"/>
  </w:num>
  <w:num w:numId="5">
    <w:abstractNumId w:val="23"/>
  </w:num>
  <w:num w:numId="6">
    <w:abstractNumId w:val="11"/>
  </w:num>
  <w:num w:numId="7">
    <w:abstractNumId w:val="21"/>
  </w:num>
  <w:num w:numId="8">
    <w:abstractNumId w:val="31"/>
  </w:num>
  <w:num w:numId="9">
    <w:abstractNumId w:val="15"/>
  </w:num>
  <w:num w:numId="10">
    <w:abstractNumId w:val="33"/>
  </w:num>
  <w:num w:numId="11">
    <w:abstractNumId w:val="3"/>
  </w:num>
  <w:num w:numId="12">
    <w:abstractNumId w:val="14"/>
  </w:num>
  <w:num w:numId="13">
    <w:abstractNumId w:val="32"/>
  </w:num>
  <w:num w:numId="14">
    <w:abstractNumId w:val="26"/>
  </w:num>
  <w:num w:numId="15">
    <w:abstractNumId w:val="37"/>
  </w:num>
  <w:num w:numId="16">
    <w:abstractNumId w:val="5"/>
  </w:num>
  <w:num w:numId="17">
    <w:abstractNumId w:val="25"/>
  </w:num>
  <w:num w:numId="18">
    <w:abstractNumId w:val="22"/>
  </w:num>
  <w:num w:numId="19">
    <w:abstractNumId w:val="17"/>
  </w:num>
  <w:num w:numId="20">
    <w:abstractNumId w:val="8"/>
  </w:num>
  <w:num w:numId="21">
    <w:abstractNumId w:val="7"/>
  </w:num>
  <w:num w:numId="22">
    <w:abstractNumId w:val="43"/>
  </w:num>
  <w:num w:numId="23">
    <w:abstractNumId w:val="1"/>
  </w:num>
  <w:num w:numId="24">
    <w:abstractNumId w:val="18"/>
  </w:num>
  <w:num w:numId="25">
    <w:abstractNumId w:val="38"/>
  </w:num>
  <w:num w:numId="26">
    <w:abstractNumId w:val="19"/>
  </w:num>
  <w:num w:numId="27">
    <w:abstractNumId w:val="44"/>
  </w:num>
  <w:num w:numId="28">
    <w:abstractNumId w:val="35"/>
  </w:num>
  <w:num w:numId="29">
    <w:abstractNumId w:val="40"/>
  </w:num>
  <w:num w:numId="30">
    <w:abstractNumId w:val="29"/>
  </w:num>
  <w:num w:numId="31">
    <w:abstractNumId w:val="36"/>
  </w:num>
  <w:num w:numId="32">
    <w:abstractNumId w:val="41"/>
  </w:num>
  <w:num w:numId="33">
    <w:abstractNumId w:val="12"/>
  </w:num>
  <w:num w:numId="34">
    <w:abstractNumId w:val="20"/>
  </w:num>
  <w:num w:numId="35">
    <w:abstractNumId w:val="10"/>
  </w:num>
  <w:num w:numId="36">
    <w:abstractNumId w:val="28"/>
  </w:num>
  <w:num w:numId="37">
    <w:abstractNumId w:val="27"/>
  </w:num>
  <w:num w:numId="38">
    <w:abstractNumId w:val="42"/>
  </w:num>
  <w:num w:numId="39">
    <w:abstractNumId w:val="45"/>
  </w:num>
  <w:num w:numId="40">
    <w:abstractNumId w:val="16"/>
  </w:num>
  <w:num w:numId="41">
    <w:abstractNumId w:val="13"/>
  </w:num>
  <w:num w:numId="42">
    <w:abstractNumId w:val="34"/>
  </w:num>
  <w:num w:numId="43">
    <w:abstractNumId w:val="4"/>
  </w:num>
  <w:num w:numId="44">
    <w:abstractNumId w:val="24"/>
  </w:num>
  <w:num w:numId="4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2BFC"/>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0E43"/>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4A45"/>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12EC"/>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E62E2"/>
    <w:rsid w:val="001F2265"/>
    <w:rsid w:val="001F3426"/>
    <w:rsid w:val="001F354F"/>
    <w:rsid w:val="001F527A"/>
    <w:rsid w:val="00200B23"/>
    <w:rsid w:val="00203CB4"/>
    <w:rsid w:val="002077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94C"/>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1093"/>
    <w:rsid w:val="00384160"/>
    <w:rsid w:val="00384921"/>
    <w:rsid w:val="00384E6F"/>
    <w:rsid w:val="003853F4"/>
    <w:rsid w:val="00390537"/>
    <w:rsid w:val="00390629"/>
    <w:rsid w:val="0039067A"/>
    <w:rsid w:val="00390885"/>
    <w:rsid w:val="00390B8F"/>
    <w:rsid w:val="00392F8E"/>
    <w:rsid w:val="003945B3"/>
    <w:rsid w:val="003977DE"/>
    <w:rsid w:val="00397DCB"/>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1A26"/>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1516"/>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1F2A"/>
    <w:rsid w:val="0055266F"/>
    <w:rsid w:val="00554D33"/>
    <w:rsid w:val="005554F6"/>
    <w:rsid w:val="005563C9"/>
    <w:rsid w:val="00557987"/>
    <w:rsid w:val="0056032E"/>
    <w:rsid w:val="00563CB1"/>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7D7"/>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5D41"/>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2EA0"/>
    <w:rsid w:val="0069373F"/>
    <w:rsid w:val="00693CDE"/>
    <w:rsid w:val="00694A01"/>
    <w:rsid w:val="00695516"/>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242E"/>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37D36"/>
    <w:rsid w:val="00841721"/>
    <w:rsid w:val="00841BE4"/>
    <w:rsid w:val="00842984"/>
    <w:rsid w:val="00843766"/>
    <w:rsid w:val="0084585A"/>
    <w:rsid w:val="00845D6A"/>
    <w:rsid w:val="008476A6"/>
    <w:rsid w:val="008501D4"/>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401F"/>
    <w:rsid w:val="008C6F83"/>
    <w:rsid w:val="008D0E0B"/>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075B4"/>
    <w:rsid w:val="00910223"/>
    <w:rsid w:val="009125F0"/>
    <w:rsid w:val="00915372"/>
    <w:rsid w:val="009157CA"/>
    <w:rsid w:val="00916802"/>
    <w:rsid w:val="00916CA9"/>
    <w:rsid w:val="00920429"/>
    <w:rsid w:val="00920A51"/>
    <w:rsid w:val="00922D1B"/>
    <w:rsid w:val="00924511"/>
    <w:rsid w:val="00925463"/>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4DF"/>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357FA"/>
    <w:rsid w:val="00A419BC"/>
    <w:rsid w:val="00A41F8A"/>
    <w:rsid w:val="00A4411C"/>
    <w:rsid w:val="00A44958"/>
    <w:rsid w:val="00A44D8F"/>
    <w:rsid w:val="00A45610"/>
    <w:rsid w:val="00A50691"/>
    <w:rsid w:val="00A5083C"/>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437D"/>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E7A"/>
    <w:rsid w:val="00AC6F7B"/>
    <w:rsid w:val="00AC711D"/>
    <w:rsid w:val="00AD146F"/>
    <w:rsid w:val="00AD229D"/>
    <w:rsid w:val="00AD230E"/>
    <w:rsid w:val="00AD3304"/>
    <w:rsid w:val="00AD5F27"/>
    <w:rsid w:val="00AD63E3"/>
    <w:rsid w:val="00AD6987"/>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170A"/>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1C19"/>
    <w:rsid w:val="00BB349B"/>
    <w:rsid w:val="00BB3F5B"/>
    <w:rsid w:val="00BB4845"/>
    <w:rsid w:val="00BB7942"/>
    <w:rsid w:val="00BC0242"/>
    <w:rsid w:val="00BC146E"/>
    <w:rsid w:val="00BC4295"/>
    <w:rsid w:val="00BC5EBC"/>
    <w:rsid w:val="00BC7298"/>
    <w:rsid w:val="00BD033F"/>
    <w:rsid w:val="00BD037B"/>
    <w:rsid w:val="00BD0697"/>
    <w:rsid w:val="00BD0EC5"/>
    <w:rsid w:val="00BD2D85"/>
    <w:rsid w:val="00BD582C"/>
    <w:rsid w:val="00BD69EC"/>
    <w:rsid w:val="00BD782B"/>
    <w:rsid w:val="00BE1BF8"/>
    <w:rsid w:val="00BE3AA9"/>
    <w:rsid w:val="00BE4303"/>
    <w:rsid w:val="00BE6091"/>
    <w:rsid w:val="00BE7DBF"/>
    <w:rsid w:val="00BF05D6"/>
    <w:rsid w:val="00BF1AFA"/>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2FD"/>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37E44"/>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3C0A"/>
    <w:rsid w:val="00E541BC"/>
    <w:rsid w:val="00E551F2"/>
    <w:rsid w:val="00E566EC"/>
    <w:rsid w:val="00E572B9"/>
    <w:rsid w:val="00E637E0"/>
    <w:rsid w:val="00E64126"/>
    <w:rsid w:val="00E64828"/>
    <w:rsid w:val="00E64D4B"/>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558"/>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173"/>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Chapter10,Список уровня 2,название табл/рис,Литература,Bullet Number,Bullet 1,Use Case List Paragraph,lp1,List Paragraph1,lp11,List Paragraph11"/>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75242E"/>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Chapter10 Car,Список уровня 2 Car,название табл/рис Car,Литература Car,Bullet Number Car,Bullet 1 Car,Use Case List Paragraph Car,lp1 Car,List Paragraph1 Car,lp11 Car,List Paragraph11 Car"/>
    <w:link w:val="Paragraphedeliste"/>
    <w:uiPriority w:val="34"/>
    <w:qFormat/>
    <w:locked/>
    <w:rsid w:val="009454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e-delegue-a-la-protection-des-donnees-personnelles@finances.gouv.f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greffe.ta-paris@juradm.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iplomatie.gouv.fr/fr/conseils-aux-voyageur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greffe.ta-paris@juradm.f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rmatique.libertes@expertisefranc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 Id="rId27" Type="http://schemas.openxmlformats.org/officeDocument/2006/relationships/fontTable" Target="fontTable.xml"/><Relationship Id="rId30"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B6D8-E6B2-4F56-A2BD-525C387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13</Pages>
  <Words>5083</Words>
  <Characters>27958</Characters>
  <Application>Microsoft Office Word</Application>
  <DocSecurity>0</DocSecurity>
  <Lines>232</Lines>
  <Paragraphs>65</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ADETEF</vt:lpstr>
      <vt:lpstr>ADETEF</vt:lpstr>
      <vt:lpstr>ADETEF</vt:lpstr>
    </vt:vector>
  </TitlesOfParts>
  <Company>MINEFI</Company>
  <LinksUpToDate>false</LinksUpToDate>
  <CharactersWithSpaces>32976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Sarah FAKHET</cp:lastModifiedBy>
  <cp:revision>2</cp:revision>
  <cp:lastPrinted>2016-03-24T23:23:00Z</cp:lastPrinted>
  <dcterms:created xsi:type="dcterms:W3CDTF">2024-10-02T13:58:00Z</dcterms:created>
  <dcterms:modified xsi:type="dcterms:W3CDTF">2024-10-02T13:58:00Z</dcterms:modified>
</cp:coreProperties>
</file>