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465F9D" w14:textId="77777777" w:rsidR="002465B2" w:rsidRDefault="002465B2" w:rsidP="002465B2"/>
    <w:tbl>
      <w:tblPr>
        <w:tblW w:w="10004"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4"/>
        <w:gridCol w:w="1771"/>
        <w:gridCol w:w="560"/>
        <w:gridCol w:w="2194"/>
        <w:gridCol w:w="3675"/>
        <w:gridCol w:w="601"/>
        <w:gridCol w:w="989"/>
      </w:tblGrid>
      <w:tr w:rsidR="002465B2" w14:paraId="67EC790F" w14:textId="77777777" w:rsidTr="002E68B0">
        <w:trPr>
          <w:gridAfter w:val="1"/>
          <w:wAfter w:w="989" w:type="dxa"/>
          <w:cantSplit/>
          <w:trHeight w:val="1095"/>
        </w:trPr>
        <w:tc>
          <w:tcPr>
            <w:tcW w:w="1985" w:type="dxa"/>
            <w:gridSpan w:val="2"/>
            <w:vMerge w:val="restart"/>
            <w:tcBorders>
              <w:top w:val="nil"/>
              <w:left w:val="nil"/>
              <w:bottom w:val="nil"/>
              <w:right w:val="nil"/>
            </w:tcBorders>
          </w:tcPr>
          <w:p w14:paraId="0C1959FC" w14:textId="77777777" w:rsidR="00F00175" w:rsidRPr="00232488" w:rsidRDefault="00F00175" w:rsidP="00F00175">
            <w:pPr>
              <w:pStyle w:val="Attachesuite"/>
              <w:spacing w:before="840"/>
              <w:ind w:left="0" w:right="142"/>
              <w:jc w:val="left"/>
              <w:rPr>
                <w:smallCaps/>
                <w:noProof/>
                <w:sz w:val="16"/>
                <w:szCs w:val="16"/>
              </w:rPr>
            </w:pPr>
            <w:r>
              <w:rPr>
                <w:smallCaps/>
                <w:noProof/>
                <w:sz w:val="16"/>
                <w:szCs w:val="16"/>
              </w:rPr>
              <w:t>Direction des O</w:t>
            </w:r>
            <w:r w:rsidRPr="00232488">
              <w:rPr>
                <w:smallCaps/>
                <w:noProof/>
                <w:sz w:val="16"/>
                <w:szCs w:val="16"/>
              </w:rPr>
              <w:t>pérations</w:t>
            </w:r>
            <w:r>
              <w:rPr>
                <w:smallCaps/>
                <w:noProof/>
                <w:sz w:val="16"/>
                <w:szCs w:val="16"/>
              </w:rPr>
              <w:t>,</w:t>
            </w:r>
            <w:r w:rsidRPr="00232488">
              <w:rPr>
                <w:smallCaps/>
                <w:noProof/>
                <w:sz w:val="16"/>
                <w:szCs w:val="16"/>
              </w:rPr>
              <w:t xml:space="preserve"> </w:t>
            </w:r>
          </w:p>
          <w:p w14:paraId="439DC1FB" w14:textId="77777777" w:rsidR="00F00175" w:rsidRPr="005C5789" w:rsidRDefault="00F00175" w:rsidP="00F00175">
            <w:pPr>
              <w:pStyle w:val="Attachesuite"/>
              <w:ind w:left="0" w:right="142"/>
              <w:jc w:val="left"/>
              <w:rPr>
                <w:smallCaps/>
                <w:noProof/>
                <w:sz w:val="16"/>
                <w:szCs w:val="16"/>
              </w:rPr>
            </w:pPr>
            <w:r w:rsidRPr="005C5789">
              <w:rPr>
                <w:smallCaps/>
                <w:noProof/>
                <w:sz w:val="16"/>
                <w:szCs w:val="16"/>
              </w:rPr>
              <w:t>du Maintien en condition</w:t>
            </w:r>
          </w:p>
          <w:p w14:paraId="1627A52F" w14:textId="77777777" w:rsidR="00F00175" w:rsidRPr="005C5789" w:rsidRDefault="00F00175" w:rsidP="00F00175">
            <w:pPr>
              <w:pStyle w:val="Attachesuite"/>
              <w:ind w:left="0" w:right="142"/>
              <w:jc w:val="left"/>
              <w:rPr>
                <w:smallCaps/>
                <w:noProof/>
                <w:sz w:val="16"/>
                <w:szCs w:val="16"/>
              </w:rPr>
            </w:pPr>
            <w:r>
              <w:rPr>
                <w:smallCaps/>
                <w:noProof/>
                <w:sz w:val="16"/>
                <w:szCs w:val="16"/>
              </w:rPr>
              <w:t>opé</w:t>
            </w:r>
            <w:r w:rsidRPr="005C5789">
              <w:rPr>
                <w:smallCaps/>
                <w:noProof/>
                <w:sz w:val="16"/>
                <w:szCs w:val="16"/>
              </w:rPr>
              <w:t xml:space="preserve">rationnelle et du </w:t>
            </w:r>
          </w:p>
          <w:p w14:paraId="09F8BE3D" w14:textId="77777777" w:rsidR="00F00175" w:rsidRDefault="00F00175" w:rsidP="00F00175">
            <w:pPr>
              <w:pStyle w:val="Attachesuite"/>
              <w:ind w:left="0" w:right="142"/>
              <w:jc w:val="left"/>
              <w:rPr>
                <w:sz w:val="16"/>
                <w:szCs w:val="16"/>
              </w:rPr>
            </w:pPr>
            <w:r w:rsidRPr="005C5789">
              <w:rPr>
                <w:smallCaps/>
                <w:noProof/>
                <w:sz w:val="16"/>
                <w:szCs w:val="16"/>
              </w:rPr>
              <w:t>Numérique</w:t>
            </w:r>
          </w:p>
          <w:p w14:paraId="2AB23602" w14:textId="26A6EC8C" w:rsidR="002465B2" w:rsidRDefault="00F00175" w:rsidP="00F00175">
            <w:pPr>
              <w:pStyle w:val="Tl"/>
              <w:ind w:left="0"/>
            </w:pPr>
            <w:r w:rsidRPr="00232488">
              <w:rPr>
                <w:rFonts w:ascii="Marianne" w:hAnsi="Marianne"/>
              </w:rPr>
              <w:t>Service des achats d’armement</w:t>
            </w:r>
            <w:r w:rsidRPr="00F719AD">
              <w:rPr>
                <w:rFonts w:ascii="Marianne" w:hAnsi="Marianne"/>
                <w:sz w:val="22"/>
                <w:szCs w:val="22"/>
              </w:rPr>
              <w:t xml:space="preserve"> </w:t>
            </w:r>
          </w:p>
        </w:tc>
        <w:tc>
          <w:tcPr>
            <w:tcW w:w="2754" w:type="dxa"/>
            <w:gridSpan w:val="2"/>
            <w:tcBorders>
              <w:top w:val="nil"/>
              <w:left w:val="nil"/>
              <w:bottom w:val="nil"/>
              <w:right w:val="nil"/>
            </w:tcBorders>
          </w:tcPr>
          <w:p w14:paraId="11CEBB6D" w14:textId="77777777" w:rsidR="002465B2" w:rsidRDefault="002465B2" w:rsidP="002465B2">
            <w:pPr>
              <w:pStyle w:val="Numro"/>
              <w:tabs>
                <w:tab w:val="left" w:pos="1916"/>
              </w:tabs>
              <w:ind w:left="0"/>
              <w:rPr>
                <w:i w:val="0"/>
                <w:iCs w:val="0"/>
              </w:rPr>
            </w:pPr>
          </w:p>
        </w:tc>
        <w:tc>
          <w:tcPr>
            <w:tcW w:w="4276" w:type="dxa"/>
            <w:gridSpan w:val="2"/>
            <w:tcBorders>
              <w:top w:val="nil"/>
              <w:left w:val="nil"/>
              <w:bottom w:val="nil"/>
              <w:right w:val="nil"/>
            </w:tcBorders>
          </w:tcPr>
          <w:p w14:paraId="42F91020" w14:textId="77777777" w:rsidR="002465B2" w:rsidRPr="00683D74" w:rsidRDefault="002465B2" w:rsidP="003A47E0">
            <w:pPr>
              <w:pStyle w:val="Numro"/>
              <w:ind w:left="0"/>
              <w:rPr>
                <w:i w:val="0"/>
                <w:iCs w:val="0"/>
              </w:rPr>
            </w:pPr>
          </w:p>
        </w:tc>
      </w:tr>
      <w:tr w:rsidR="002465B2" w14:paraId="2B149A7C" w14:textId="77777777" w:rsidTr="002E68B0">
        <w:trPr>
          <w:gridAfter w:val="1"/>
          <w:wAfter w:w="989" w:type="dxa"/>
          <w:cantSplit/>
          <w:trHeight w:val="1453"/>
        </w:trPr>
        <w:tc>
          <w:tcPr>
            <w:tcW w:w="1985" w:type="dxa"/>
            <w:gridSpan w:val="2"/>
            <w:vMerge/>
            <w:tcBorders>
              <w:top w:val="nil"/>
              <w:left w:val="nil"/>
              <w:bottom w:val="nil"/>
              <w:right w:val="nil"/>
            </w:tcBorders>
          </w:tcPr>
          <w:p w14:paraId="75ED21B1" w14:textId="77777777" w:rsidR="002465B2" w:rsidRDefault="002465B2" w:rsidP="003A47E0">
            <w:pPr>
              <w:pStyle w:val="DGA"/>
              <w:spacing w:before="0"/>
            </w:pPr>
          </w:p>
        </w:tc>
        <w:tc>
          <w:tcPr>
            <w:tcW w:w="560" w:type="dxa"/>
            <w:tcBorders>
              <w:top w:val="nil"/>
              <w:left w:val="nil"/>
              <w:bottom w:val="nil"/>
              <w:right w:val="nil"/>
            </w:tcBorders>
          </w:tcPr>
          <w:p w14:paraId="25327D10" w14:textId="77777777" w:rsidR="002465B2" w:rsidRDefault="002465B2" w:rsidP="003A47E0"/>
        </w:tc>
        <w:tc>
          <w:tcPr>
            <w:tcW w:w="5869" w:type="dxa"/>
            <w:gridSpan w:val="2"/>
            <w:tcBorders>
              <w:top w:val="nil"/>
              <w:left w:val="nil"/>
              <w:bottom w:val="nil"/>
              <w:right w:val="nil"/>
            </w:tcBorders>
          </w:tcPr>
          <w:p w14:paraId="1CF488BC" w14:textId="77777777" w:rsidR="002465B2" w:rsidRDefault="002465B2" w:rsidP="003A47E0">
            <w:pPr>
              <w:jc w:val="center"/>
              <w:rPr>
                <w:b/>
                <w:bCs/>
                <w:sz w:val="28"/>
                <w:szCs w:val="28"/>
              </w:rPr>
            </w:pPr>
          </w:p>
          <w:p w14:paraId="635E888E" w14:textId="0FDBA1EA" w:rsidR="00212674" w:rsidRDefault="00212674" w:rsidP="002E68B0">
            <w:pPr>
              <w:pStyle w:val="Commentaires"/>
              <w:rPr>
                <w:color w:val="00B0F0"/>
              </w:rPr>
            </w:pPr>
          </w:p>
          <w:p w14:paraId="77DF4A79" w14:textId="3A1EF87D" w:rsidR="00F00175" w:rsidRDefault="00F00175" w:rsidP="002E68B0">
            <w:pPr>
              <w:pStyle w:val="Commentaires"/>
              <w:rPr>
                <w:color w:val="00B0F0"/>
              </w:rPr>
            </w:pPr>
          </w:p>
          <w:p w14:paraId="512FA1EF" w14:textId="1FAAA158" w:rsidR="00F00175" w:rsidRDefault="00F00175" w:rsidP="002E68B0">
            <w:pPr>
              <w:pStyle w:val="Commentaires"/>
              <w:rPr>
                <w:color w:val="00B0F0"/>
              </w:rPr>
            </w:pPr>
          </w:p>
          <w:p w14:paraId="6FFC7187" w14:textId="6202ED6F" w:rsidR="00F00175" w:rsidRDefault="00F00175" w:rsidP="002E68B0">
            <w:pPr>
              <w:pStyle w:val="Commentaires"/>
              <w:rPr>
                <w:color w:val="00B0F0"/>
              </w:rPr>
            </w:pPr>
          </w:p>
          <w:p w14:paraId="255B98FD" w14:textId="77777777" w:rsidR="00F00175" w:rsidRPr="002255DD" w:rsidRDefault="00F00175" w:rsidP="002E68B0">
            <w:pPr>
              <w:pStyle w:val="Commentaires"/>
              <w:rPr>
                <w:color w:val="00B0F0"/>
              </w:rPr>
            </w:pPr>
          </w:p>
          <w:p w14:paraId="3CA9ACB7" w14:textId="77777777" w:rsidR="00212674" w:rsidRPr="0021430F" w:rsidRDefault="00212674" w:rsidP="00212674">
            <w:pPr>
              <w:jc w:val="center"/>
              <w:rPr>
                <w:b/>
                <w:bCs/>
                <w:sz w:val="28"/>
                <w:szCs w:val="28"/>
              </w:rPr>
            </w:pPr>
            <w:r w:rsidRPr="0021430F">
              <w:rPr>
                <w:b/>
                <w:bCs/>
                <w:sz w:val="28"/>
                <w:szCs w:val="28"/>
              </w:rPr>
              <w:t>RÈGLEMENT DE LA CONSULTATION</w:t>
            </w:r>
          </w:p>
          <w:p w14:paraId="5453CF5B" w14:textId="77777777" w:rsidR="00212674" w:rsidRDefault="00212674" w:rsidP="00212674">
            <w:pPr>
              <w:pStyle w:val="Titre"/>
              <w:rPr>
                <w:caps w:val="0"/>
                <w:sz w:val="28"/>
                <w:szCs w:val="28"/>
              </w:rPr>
            </w:pPr>
            <w:r w:rsidRPr="0021430F">
              <w:rPr>
                <w:caps w:val="0"/>
                <w:sz w:val="28"/>
                <w:szCs w:val="28"/>
              </w:rPr>
              <w:t>PROCÉDURE ADAPTÉE</w:t>
            </w:r>
          </w:p>
          <w:p w14:paraId="668A5907" w14:textId="75CD24CB" w:rsidR="002D222B" w:rsidRPr="00C7499B" w:rsidRDefault="00212674" w:rsidP="002D222B">
            <w:pPr>
              <w:widowControl w:val="0"/>
              <w:suppressAutoHyphens/>
              <w:spacing w:before="60" w:after="60"/>
              <w:rPr>
                <w:rFonts w:cs="Arial"/>
                <w:szCs w:val="22"/>
              </w:rPr>
            </w:pPr>
            <w:r w:rsidRPr="0021430F">
              <w:t xml:space="preserve">suivant les dispositions des articles </w:t>
            </w:r>
            <w:r w:rsidR="002D222B" w:rsidRPr="006555AA">
              <w:rPr>
                <w:rFonts w:cs="Arial"/>
                <w:szCs w:val="22"/>
              </w:rPr>
              <w:t>L2323-1, R2323-1 et R2323-4</w:t>
            </w:r>
            <w:r w:rsidR="00454A0B">
              <w:rPr>
                <w:rStyle w:val="Appelnotedebasdep"/>
                <w:szCs w:val="22"/>
              </w:rPr>
              <w:footnoteReference w:id="2"/>
            </w:r>
            <w:r w:rsidR="002D222B" w:rsidRPr="006555AA">
              <w:rPr>
                <w:rFonts w:cs="Arial"/>
                <w:szCs w:val="22"/>
              </w:rPr>
              <w:t xml:space="preserve"> et R.2362-1 à R.2362-6, R.2362-7 et R.2362-8, du Cod</w:t>
            </w:r>
            <w:r w:rsidR="002D222B">
              <w:rPr>
                <w:rFonts w:cs="Arial"/>
                <w:szCs w:val="22"/>
              </w:rPr>
              <w:t>e de la Commande Publique (CCP)</w:t>
            </w:r>
            <w:r w:rsidR="002D222B" w:rsidRPr="00C7499B">
              <w:rPr>
                <w:rFonts w:cs="Arial"/>
                <w:szCs w:val="22"/>
              </w:rPr>
              <w:t>.</w:t>
            </w:r>
          </w:p>
          <w:p w14:paraId="51DC68EF" w14:textId="32579F63" w:rsidR="00D808D2" w:rsidRDefault="00D808D2" w:rsidP="00D808D2">
            <w:pPr>
              <w:jc w:val="center"/>
              <w:rPr>
                <w:rFonts w:cs="Arial"/>
                <w:szCs w:val="22"/>
              </w:rPr>
            </w:pPr>
          </w:p>
          <w:p w14:paraId="378E8984" w14:textId="5E0AA59D" w:rsidR="00D808D2" w:rsidRPr="00A97FE7" w:rsidRDefault="00D808D2" w:rsidP="00D808D2">
            <w:pPr>
              <w:jc w:val="center"/>
              <w:rPr>
                <w:rStyle w:val="CommentairesCar"/>
                <w:rFonts w:ascii="Arial" w:hAnsi="Arial" w:cs="Arial"/>
                <w:b w:val="0"/>
                <w:bCs/>
                <w:caps/>
              </w:rPr>
            </w:pPr>
            <w:r w:rsidRPr="00A97FE7">
              <w:rPr>
                <w:rFonts w:cs="Arial"/>
                <w:szCs w:val="22"/>
              </w:rPr>
              <w:t>PROJET D’ACCORD</w:t>
            </w:r>
            <w:r w:rsidR="000E25D5">
              <w:rPr>
                <w:rFonts w:cs="Arial"/>
                <w:szCs w:val="22"/>
              </w:rPr>
              <w:t>-</w:t>
            </w:r>
            <w:r w:rsidRPr="00A97FE7">
              <w:rPr>
                <w:rFonts w:cs="Arial"/>
                <w:szCs w:val="22"/>
              </w:rPr>
              <w:t>CADRE n°</w:t>
            </w:r>
            <w:bookmarkStart w:id="0" w:name="Texte10"/>
            <w:r w:rsidRPr="00A97FE7" w:rsidDel="00E42BB7">
              <w:rPr>
                <w:rFonts w:cs="Arial"/>
                <w:szCs w:val="22"/>
              </w:rPr>
              <w:t xml:space="preserve"> </w:t>
            </w:r>
            <w:bookmarkEnd w:id="0"/>
            <w:r w:rsidR="00465C33" w:rsidRPr="001F330B">
              <w:t>2024 83 009101</w:t>
            </w:r>
          </w:p>
          <w:p w14:paraId="2E46BEF6" w14:textId="61125419" w:rsidR="00E510EE" w:rsidRPr="008D0477" w:rsidRDefault="00E510EE" w:rsidP="004E4A19">
            <w:pPr>
              <w:pStyle w:val="Corpsdetexte"/>
              <w:ind w:left="0"/>
              <w:rPr>
                <w:lang w:val="it-IT"/>
              </w:rPr>
            </w:pPr>
          </w:p>
        </w:tc>
        <w:tc>
          <w:tcPr>
            <w:tcW w:w="601" w:type="dxa"/>
            <w:tcBorders>
              <w:top w:val="nil"/>
              <w:left w:val="nil"/>
              <w:bottom w:val="nil"/>
              <w:right w:val="nil"/>
            </w:tcBorders>
          </w:tcPr>
          <w:p w14:paraId="6B18A23B" w14:textId="77777777" w:rsidR="002465B2" w:rsidRPr="002A607F" w:rsidRDefault="002465B2" w:rsidP="003A47E0">
            <w:pPr>
              <w:rPr>
                <w:lang w:val="it-IT"/>
              </w:rPr>
            </w:pPr>
          </w:p>
        </w:tc>
      </w:tr>
      <w:tr w:rsidR="002E68B0" w:rsidRPr="00273A69" w14:paraId="27E3E11E" w14:textId="77777777" w:rsidTr="002E68B0">
        <w:tblPrEx>
          <w:tblCellMar>
            <w:left w:w="108" w:type="dxa"/>
            <w:right w:w="108" w:type="dxa"/>
          </w:tblCellMar>
          <w:tblLook w:val="01E0" w:firstRow="1" w:lastRow="1" w:firstColumn="1" w:lastColumn="1" w:noHBand="0" w:noVBand="0"/>
        </w:tblPrEx>
        <w:trPr>
          <w:gridBefore w:val="1"/>
          <w:wBefore w:w="214" w:type="dxa"/>
        </w:trPr>
        <w:tc>
          <w:tcPr>
            <w:tcW w:w="9790" w:type="dxa"/>
            <w:gridSpan w:val="6"/>
          </w:tcPr>
          <w:p w14:paraId="535F0A83" w14:textId="73EE02D6" w:rsidR="00B1746F" w:rsidRPr="00F348B9" w:rsidRDefault="002E68B0" w:rsidP="00E510EE">
            <w:pPr>
              <w:pBdr>
                <w:bottom w:val="single" w:sz="4" w:space="1" w:color="auto"/>
              </w:pBdr>
              <w:spacing w:before="120" w:after="120"/>
              <w:rPr>
                <w:b/>
                <w:bCs/>
                <w:szCs w:val="22"/>
              </w:rPr>
            </w:pPr>
            <w:r w:rsidRPr="00F348B9">
              <w:rPr>
                <w:b/>
                <w:bCs/>
                <w:szCs w:val="22"/>
              </w:rPr>
              <w:t xml:space="preserve">Objet de la consultation : </w:t>
            </w:r>
            <w:r w:rsidR="00B1746F" w:rsidRPr="00F348B9">
              <w:rPr>
                <w:b/>
                <w:szCs w:val="22"/>
              </w:rPr>
              <w:t>Conception</w:t>
            </w:r>
            <w:r w:rsidR="005C0F74" w:rsidRPr="00F348B9">
              <w:rPr>
                <w:b/>
                <w:szCs w:val="22"/>
              </w:rPr>
              <w:t>,</w:t>
            </w:r>
            <w:r w:rsidR="00B1746F" w:rsidRPr="00F348B9">
              <w:rPr>
                <w:b/>
                <w:szCs w:val="22"/>
              </w:rPr>
              <w:t xml:space="preserve"> </w:t>
            </w:r>
            <w:r w:rsidR="001C5192" w:rsidRPr="00F348B9">
              <w:rPr>
                <w:b/>
                <w:szCs w:val="22"/>
              </w:rPr>
              <w:t>fourniture</w:t>
            </w:r>
            <w:r w:rsidR="005C0F74" w:rsidRPr="00F348B9">
              <w:rPr>
                <w:b/>
                <w:szCs w:val="22"/>
              </w:rPr>
              <w:t xml:space="preserve"> et soutien </w:t>
            </w:r>
            <w:r w:rsidR="00B1746F" w:rsidRPr="00F348B9">
              <w:rPr>
                <w:b/>
                <w:szCs w:val="22"/>
              </w:rPr>
              <w:t>de batteries autonomes ondulées</w:t>
            </w:r>
          </w:p>
          <w:p w14:paraId="0CDE4C62" w14:textId="2D2A85E2" w:rsidR="002E68B0" w:rsidRPr="00F348B9" w:rsidRDefault="002E68B0" w:rsidP="00E510EE">
            <w:pPr>
              <w:pStyle w:val="Corpsdetexte"/>
              <w:pBdr>
                <w:bottom w:val="single" w:sz="4" w:space="1" w:color="auto"/>
              </w:pBdr>
              <w:ind w:left="0"/>
              <w:rPr>
                <w:b/>
                <w:bCs/>
                <w:i/>
                <w:iCs/>
                <w:color w:val="0000FF"/>
              </w:rPr>
            </w:pPr>
          </w:p>
          <w:p w14:paraId="5F9C6753" w14:textId="1EEBDB8B" w:rsidR="002E68B0" w:rsidRPr="00F348B9" w:rsidRDefault="002E68B0" w:rsidP="002E68B0">
            <w:pPr>
              <w:pStyle w:val="Corpsdetexte"/>
              <w:ind w:left="0"/>
              <w:rPr>
                <w:b/>
                <w:iCs/>
                <w:color w:val="0000FF"/>
              </w:rPr>
            </w:pPr>
            <w:r w:rsidRPr="00F348B9">
              <w:rPr>
                <w:b/>
                <w:bCs/>
                <w:iCs/>
              </w:rPr>
              <w:t>Référence des avis d’appel public à la concurrence :</w:t>
            </w:r>
            <w:r w:rsidRPr="00F348B9">
              <w:rPr>
                <w:b/>
                <w:bCs/>
                <w:i/>
                <w:iCs/>
                <w:color w:val="0000FF"/>
              </w:rPr>
              <w:t xml:space="preserve"> </w:t>
            </w:r>
          </w:p>
          <w:p w14:paraId="13AB262A" w14:textId="4FDC0C09" w:rsidR="002E68B0" w:rsidRPr="00A1055D" w:rsidRDefault="002E68B0" w:rsidP="00E510EE">
            <w:pPr>
              <w:pStyle w:val="Corpsdetexte"/>
              <w:rPr>
                <w:b/>
                <w:bCs/>
              </w:rPr>
            </w:pPr>
            <w:r w:rsidRPr="00F348B9">
              <w:t xml:space="preserve">PLACE (plate-forme des achats de l’Etat) accessible à l’adresse : </w:t>
            </w:r>
            <w:hyperlink r:id="rId8" w:history="1">
              <w:r w:rsidRPr="00F348B9">
                <w:t>www.marches-publics.gouv.fr</w:t>
              </w:r>
            </w:hyperlink>
          </w:p>
        </w:tc>
      </w:tr>
      <w:tr w:rsidR="00E510EE" w:rsidRPr="00273A69" w14:paraId="68947222" w14:textId="77777777" w:rsidTr="002E68B0">
        <w:tblPrEx>
          <w:tblCellMar>
            <w:left w:w="108" w:type="dxa"/>
            <w:right w:w="108" w:type="dxa"/>
          </w:tblCellMar>
          <w:tblLook w:val="01E0" w:firstRow="1" w:lastRow="1" w:firstColumn="1" w:lastColumn="1" w:noHBand="0" w:noVBand="0"/>
        </w:tblPrEx>
        <w:trPr>
          <w:gridBefore w:val="1"/>
          <w:wBefore w:w="214" w:type="dxa"/>
        </w:trPr>
        <w:tc>
          <w:tcPr>
            <w:tcW w:w="9790" w:type="dxa"/>
            <w:gridSpan w:val="6"/>
          </w:tcPr>
          <w:p w14:paraId="4CE0D692" w14:textId="4AE83723" w:rsidR="00E510EE" w:rsidRPr="00A1055D" w:rsidRDefault="00E510EE" w:rsidP="00A1055D">
            <w:pPr>
              <w:spacing w:before="120" w:after="120"/>
              <w:rPr>
                <w:b/>
                <w:bCs/>
                <w:szCs w:val="22"/>
              </w:rPr>
            </w:pPr>
            <w:r w:rsidRPr="00A1055D">
              <w:rPr>
                <w:b/>
                <w:bCs/>
                <w:szCs w:val="22"/>
              </w:rPr>
              <w:t>Date limite de réception des demandes de précisions</w:t>
            </w:r>
            <w:r w:rsidRPr="00A1055D">
              <w:rPr>
                <w:rFonts w:ascii="Calibri" w:hAnsi="Calibri" w:cs="Calibri"/>
                <w:b/>
                <w:bCs/>
                <w:szCs w:val="22"/>
              </w:rPr>
              <w:t> </w:t>
            </w:r>
            <w:r w:rsidRPr="00A1055D">
              <w:rPr>
                <w:b/>
                <w:bCs/>
                <w:szCs w:val="22"/>
              </w:rPr>
              <w:t xml:space="preserve">: </w:t>
            </w:r>
            <w:r w:rsidR="00A1055D" w:rsidRPr="00A1055D">
              <w:rPr>
                <w:szCs w:val="22"/>
              </w:rPr>
              <w:t>5</w:t>
            </w:r>
            <w:r w:rsidRPr="00A1055D">
              <w:rPr>
                <w:szCs w:val="22"/>
              </w:rPr>
              <w:t xml:space="preserve"> jours avant la date de remise des plis éventuellement recalée.</w:t>
            </w:r>
          </w:p>
        </w:tc>
      </w:tr>
      <w:tr w:rsidR="00E510EE" w:rsidRPr="00273A69" w14:paraId="2FF464B7" w14:textId="77777777" w:rsidTr="002E68B0">
        <w:tblPrEx>
          <w:tblCellMar>
            <w:left w:w="108" w:type="dxa"/>
            <w:right w:w="108" w:type="dxa"/>
          </w:tblCellMar>
          <w:tblLook w:val="01E0" w:firstRow="1" w:lastRow="1" w:firstColumn="1" w:lastColumn="1" w:noHBand="0" w:noVBand="0"/>
        </w:tblPrEx>
        <w:trPr>
          <w:gridBefore w:val="1"/>
          <w:wBefore w:w="214" w:type="dxa"/>
        </w:trPr>
        <w:tc>
          <w:tcPr>
            <w:tcW w:w="9790" w:type="dxa"/>
            <w:gridSpan w:val="6"/>
          </w:tcPr>
          <w:p w14:paraId="43730E32" w14:textId="1CDC0FC2" w:rsidR="00E510EE" w:rsidRPr="00A1055D" w:rsidRDefault="00E510EE" w:rsidP="00A1055D">
            <w:pPr>
              <w:spacing w:before="120" w:after="120"/>
              <w:rPr>
                <w:b/>
                <w:bCs/>
                <w:szCs w:val="22"/>
              </w:rPr>
            </w:pPr>
            <w:r w:rsidRPr="00A1055D">
              <w:rPr>
                <w:b/>
                <w:bCs/>
                <w:szCs w:val="22"/>
              </w:rPr>
              <w:t>Date limite de modification du dossier de consultation par la personne publique</w:t>
            </w:r>
            <w:r w:rsidRPr="00A1055D">
              <w:rPr>
                <w:rFonts w:ascii="Calibri" w:hAnsi="Calibri" w:cs="Calibri"/>
                <w:b/>
                <w:bCs/>
                <w:szCs w:val="22"/>
              </w:rPr>
              <w:t> </w:t>
            </w:r>
            <w:r w:rsidRPr="00A1055D">
              <w:rPr>
                <w:b/>
                <w:bCs/>
                <w:szCs w:val="22"/>
              </w:rPr>
              <w:t>:</w:t>
            </w:r>
            <w:r w:rsidRPr="00A1055D">
              <w:rPr>
                <w:b/>
                <w:szCs w:val="22"/>
              </w:rPr>
              <w:t xml:space="preserve"> </w:t>
            </w:r>
            <w:r w:rsidR="00A1055D" w:rsidRPr="00A1055D">
              <w:rPr>
                <w:szCs w:val="22"/>
              </w:rPr>
              <w:t xml:space="preserve">5 </w:t>
            </w:r>
            <w:r w:rsidRPr="00A1055D">
              <w:rPr>
                <w:szCs w:val="22"/>
              </w:rPr>
              <w:t>jours avant la date de remise des plis éventuellement recalée.</w:t>
            </w:r>
          </w:p>
        </w:tc>
      </w:tr>
      <w:tr w:rsidR="00100E9A" w:rsidRPr="00273A69" w14:paraId="6CEB9ABE" w14:textId="77777777" w:rsidTr="002E68B0">
        <w:tblPrEx>
          <w:tblCellMar>
            <w:left w:w="108" w:type="dxa"/>
            <w:right w:w="108" w:type="dxa"/>
          </w:tblCellMar>
          <w:tblLook w:val="01E0" w:firstRow="1" w:lastRow="1" w:firstColumn="1" w:lastColumn="1" w:noHBand="0" w:noVBand="0"/>
        </w:tblPrEx>
        <w:trPr>
          <w:gridBefore w:val="1"/>
          <w:wBefore w:w="214" w:type="dxa"/>
        </w:trPr>
        <w:tc>
          <w:tcPr>
            <w:tcW w:w="9790" w:type="dxa"/>
            <w:gridSpan w:val="6"/>
          </w:tcPr>
          <w:p w14:paraId="6C3FF6CA" w14:textId="19006284" w:rsidR="00100E9A" w:rsidRPr="00A1055D" w:rsidRDefault="00100E9A" w:rsidP="002543F4">
            <w:pPr>
              <w:pStyle w:val="Corpsdetexte"/>
              <w:ind w:left="0"/>
              <w:rPr>
                <w:b/>
                <w:bCs/>
              </w:rPr>
            </w:pPr>
            <w:r w:rsidRPr="00A1055D">
              <w:rPr>
                <w:b/>
                <w:bCs/>
              </w:rPr>
              <w:t>Date limite de réception des plis</w:t>
            </w:r>
            <w:r w:rsidR="00AC3931">
              <w:rPr>
                <w:b/>
                <w:bCs/>
              </w:rPr>
              <w:t xml:space="preserve"> (offre initiale)</w:t>
            </w:r>
            <w:r w:rsidRPr="00A1055D">
              <w:rPr>
                <w:b/>
                <w:bCs/>
              </w:rPr>
              <w:t> :</w:t>
            </w:r>
            <w:r w:rsidRPr="002275B8">
              <w:rPr>
                <w:b/>
                <w:bCs/>
              </w:rPr>
              <w:t xml:space="preserve"> </w:t>
            </w:r>
            <w:r w:rsidR="0032256B">
              <w:rPr>
                <w:b/>
                <w:bCs/>
              </w:rPr>
              <w:t>1</w:t>
            </w:r>
            <w:r w:rsidR="002543F4">
              <w:rPr>
                <w:b/>
                <w:bCs/>
              </w:rPr>
              <w:t>3</w:t>
            </w:r>
            <w:r w:rsidR="002275B8" w:rsidRPr="002275B8">
              <w:rPr>
                <w:b/>
                <w:bCs/>
              </w:rPr>
              <w:t>/11/2024</w:t>
            </w:r>
            <w:r w:rsidR="002543F4">
              <w:rPr>
                <w:b/>
                <w:bCs/>
              </w:rPr>
              <w:t xml:space="preserve"> à 10h00</w:t>
            </w:r>
          </w:p>
        </w:tc>
      </w:tr>
    </w:tbl>
    <w:p w14:paraId="259C5280" w14:textId="77777777" w:rsidR="007D3E65" w:rsidRPr="000A5284" w:rsidRDefault="007D3E65" w:rsidP="002465B2">
      <w:pPr>
        <w:pStyle w:val="Corpsdetexte"/>
        <w:ind w:left="0"/>
      </w:pPr>
    </w:p>
    <w:p w14:paraId="7C0F680A" w14:textId="77777777" w:rsidR="00F00175" w:rsidRDefault="00F00175" w:rsidP="002465B2">
      <w:pPr>
        <w:pStyle w:val="Corpsdetexte"/>
        <w:jc w:val="center"/>
        <w:rPr>
          <w:b/>
          <w:bCs/>
        </w:rPr>
      </w:pPr>
    </w:p>
    <w:p w14:paraId="7B751223" w14:textId="77777777" w:rsidR="00B1746F" w:rsidRDefault="00B1746F" w:rsidP="002465B2">
      <w:pPr>
        <w:pStyle w:val="Corpsdetexte"/>
        <w:jc w:val="center"/>
        <w:rPr>
          <w:b/>
          <w:bCs/>
        </w:rPr>
      </w:pPr>
    </w:p>
    <w:p w14:paraId="7915CC7E" w14:textId="77F7E0B9" w:rsidR="002465B2" w:rsidRDefault="002465B2" w:rsidP="002465B2">
      <w:pPr>
        <w:pStyle w:val="Corpsdetexte"/>
        <w:jc w:val="center"/>
        <w:rPr>
          <w:b/>
          <w:bCs/>
        </w:rPr>
      </w:pPr>
      <w:r>
        <w:rPr>
          <w:b/>
          <w:bCs/>
        </w:rPr>
        <w:t>SOMMAIRE</w:t>
      </w:r>
      <w:r w:rsidR="00514D34">
        <w:rPr>
          <w:b/>
          <w:bCs/>
        </w:rPr>
        <w:t xml:space="preserve"> </w:t>
      </w:r>
    </w:p>
    <w:p w14:paraId="0BA76531" w14:textId="4C79DCA0" w:rsidR="000033A3" w:rsidRDefault="002465B2">
      <w:pPr>
        <w:pStyle w:val="TM1"/>
        <w:rPr>
          <w:rFonts w:asciiTheme="minorHAnsi" w:eastAsiaTheme="minorEastAsia" w:hAnsiTheme="minorHAnsi" w:cstheme="minorBidi"/>
          <w:bCs w:val="0"/>
          <w:color w:val="auto"/>
          <w:szCs w:val="22"/>
        </w:rPr>
      </w:pPr>
      <w:r w:rsidRPr="00E44B4F">
        <w:rPr>
          <w:color w:val="auto"/>
          <w:sz w:val="24"/>
        </w:rPr>
        <w:fldChar w:fldCharType="begin"/>
      </w:r>
      <w:r w:rsidRPr="00E44B4F">
        <w:rPr>
          <w:color w:val="auto"/>
        </w:rPr>
        <w:instrText xml:space="preserve"> TOC \o "1-2" \h \z \u </w:instrText>
      </w:r>
      <w:r w:rsidRPr="00E44B4F">
        <w:rPr>
          <w:color w:val="auto"/>
          <w:sz w:val="24"/>
        </w:rPr>
        <w:fldChar w:fldCharType="separate"/>
      </w:r>
      <w:hyperlink w:anchor="_Toc180598521" w:history="1">
        <w:r w:rsidR="000033A3" w:rsidRPr="00B00506">
          <w:rPr>
            <w:rStyle w:val="Lienhypertexte"/>
            <w:rFonts w:cs="Arial"/>
          </w:rPr>
          <w:t>ARTICLE LIMINAIRE</w:t>
        </w:r>
        <w:r w:rsidR="000033A3">
          <w:rPr>
            <w:webHidden/>
          </w:rPr>
          <w:tab/>
        </w:r>
        <w:r w:rsidR="000033A3">
          <w:rPr>
            <w:webHidden/>
          </w:rPr>
          <w:fldChar w:fldCharType="begin"/>
        </w:r>
        <w:r w:rsidR="000033A3">
          <w:rPr>
            <w:webHidden/>
          </w:rPr>
          <w:instrText xml:space="preserve"> PAGEREF _Toc180598521 \h </w:instrText>
        </w:r>
        <w:r w:rsidR="000033A3">
          <w:rPr>
            <w:webHidden/>
          </w:rPr>
        </w:r>
        <w:r w:rsidR="000033A3">
          <w:rPr>
            <w:webHidden/>
          </w:rPr>
          <w:fldChar w:fldCharType="separate"/>
        </w:r>
        <w:r w:rsidR="000033A3">
          <w:rPr>
            <w:webHidden/>
          </w:rPr>
          <w:t>4</w:t>
        </w:r>
        <w:r w:rsidR="000033A3">
          <w:rPr>
            <w:webHidden/>
          </w:rPr>
          <w:fldChar w:fldCharType="end"/>
        </w:r>
      </w:hyperlink>
    </w:p>
    <w:p w14:paraId="2FE1C20C" w14:textId="79ECA9A7" w:rsidR="000033A3" w:rsidRDefault="000033A3">
      <w:pPr>
        <w:pStyle w:val="TM1"/>
        <w:rPr>
          <w:rFonts w:asciiTheme="minorHAnsi" w:eastAsiaTheme="minorEastAsia" w:hAnsiTheme="minorHAnsi" w:cstheme="minorBidi"/>
          <w:bCs w:val="0"/>
          <w:color w:val="auto"/>
          <w:szCs w:val="22"/>
        </w:rPr>
      </w:pPr>
      <w:hyperlink w:anchor="_Toc180598522" w:history="1">
        <w:r w:rsidRPr="00B00506">
          <w:rPr>
            <w:rStyle w:val="Lienhypertexte"/>
          </w:rPr>
          <w:t>1.</w:t>
        </w:r>
        <w:r>
          <w:rPr>
            <w:rFonts w:asciiTheme="minorHAnsi" w:eastAsiaTheme="minorEastAsia" w:hAnsiTheme="minorHAnsi" w:cstheme="minorBidi"/>
            <w:bCs w:val="0"/>
            <w:color w:val="auto"/>
            <w:szCs w:val="22"/>
          </w:rPr>
          <w:tab/>
        </w:r>
        <w:r w:rsidRPr="00B00506">
          <w:rPr>
            <w:rStyle w:val="Lienhypertexte"/>
            <w:rFonts w:cs="Arial"/>
          </w:rPr>
          <w:t>OBJET DU PRÉSENT RÈGLEMENT DE LA CONSULTATION</w:t>
        </w:r>
        <w:r>
          <w:rPr>
            <w:webHidden/>
          </w:rPr>
          <w:tab/>
        </w:r>
        <w:r>
          <w:rPr>
            <w:webHidden/>
          </w:rPr>
          <w:fldChar w:fldCharType="begin"/>
        </w:r>
        <w:r>
          <w:rPr>
            <w:webHidden/>
          </w:rPr>
          <w:instrText xml:space="preserve"> PAGEREF _Toc180598522 \h </w:instrText>
        </w:r>
        <w:r>
          <w:rPr>
            <w:webHidden/>
          </w:rPr>
        </w:r>
        <w:r>
          <w:rPr>
            <w:webHidden/>
          </w:rPr>
          <w:fldChar w:fldCharType="separate"/>
        </w:r>
        <w:r>
          <w:rPr>
            <w:webHidden/>
          </w:rPr>
          <w:t>4</w:t>
        </w:r>
        <w:r>
          <w:rPr>
            <w:webHidden/>
          </w:rPr>
          <w:fldChar w:fldCharType="end"/>
        </w:r>
      </w:hyperlink>
    </w:p>
    <w:p w14:paraId="02DE1783" w14:textId="6829D376" w:rsidR="000033A3" w:rsidRDefault="000033A3">
      <w:pPr>
        <w:pStyle w:val="TM1"/>
        <w:rPr>
          <w:rFonts w:asciiTheme="minorHAnsi" w:eastAsiaTheme="minorEastAsia" w:hAnsiTheme="minorHAnsi" w:cstheme="minorBidi"/>
          <w:bCs w:val="0"/>
          <w:color w:val="auto"/>
          <w:szCs w:val="22"/>
        </w:rPr>
      </w:pPr>
      <w:hyperlink w:anchor="_Toc180598523" w:history="1">
        <w:r w:rsidRPr="00B00506">
          <w:rPr>
            <w:rStyle w:val="Lienhypertexte"/>
          </w:rPr>
          <w:t>2.</w:t>
        </w:r>
        <w:r>
          <w:rPr>
            <w:rFonts w:asciiTheme="minorHAnsi" w:eastAsiaTheme="minorEastAsia" w:hAnsiTheme="minorHAnsi" w:cstheme="minorBidi"/>
            <w:bCs w:val="0"/>
            <w:color w:val="auto"/>
            <w:szCs w:val="22"/>
          </w:rPr>
          <w:tab/>
        </w:r>
        <w:r w:rsidRPr="00B00506">
          <w:rPr>
            <w:rStyle w:val="Lienhypertexte"/>
            <w:rFonts w:cs="Arial"/>
          </w:rPr>
          <w:t>CONTENU DU DOSSIER DE CONSULTATION</w:t>
        </w:r>
        <w:r>
          <w:rPr>
            <w:webHidden/>
          </w:rPr>
          <w:tab/>
        </w:r>
        <w:r>
          <w:rPr>
            <w:webHidden/>
          </w:rPr>
          <w:fldChar w:fldCharType="begin"/>
        </w:r>
        <w:r>
          <w:rPr>
            <w:webHidden/>
          </w:rPr>
          <w:instrText xml:space="preserve"> PAGEREF _Toc180598523 \h </w:instrText>
        </w:r>
        <w:r>
          <w:rPr>
            <w:webHidden/>
          </w:rPr>
        </w:r>
        <w:r>
          <w:rPr>
            <w:webHidden/>
          </w:rPr>
          <w:fldChar w:fldCharType="separate"/>
        </w:r>
        <w:r>
          <w:rPr>
            <w:webHidden/>
          </w:rPr>
          <w:t>4</w:t>
        </w:r>
        <w:r>
          <w:rPr>
            <w:webHidden/>
          </w:rPr>
          <w:fldChar w:fldCharType="end"/>
        </w:r>
      </w:hyperlink>
    </w:p>
    <w:p w14:paraId="1D38A534" w14:textId="67DC7A6A" w:rsidR="000033A3" w:rsidRDefault="000033A3">
      <w:pPr>
        <w:pStyle w:val="TM1"/>
        <w:rPr>
          <w:rFonts w:asciiTheme="minorHAnsi" w:eastAsiaTheme="minorEastAsia" w:hAnsiTheme="minorHAnsi" w:cstheme="minorBidi"/>
          <w:bCs w:val="0"/>
          <w:color w:val="auto"/>
          <w:szCs w:val="22"/>
        </w:rPr>
      </w:pPr>
      <w:hyperlink w:anchor="_Toc180598524" w:history="1">
        <w:r w:rsidRPr="00B00506">
          <w:rPr>
            <w:rStyle w:val="Lienhypertexte"/>
          </w:rPr>
          <w:t>3.</w:t>
        </w:r>
        <w:r>
          <w:rPr>
            <w:rFonts w:asciiTheme="minorHAnsi" w:eastAsiaTheme="minorEastAsia" w:hAnsiTheme="minorHAnsi" w:cstheme="minorBidi"/>
            <w:bCs w:val="0"/>
            <w:color w:val="auto"/>
            <w:szCs w:val="22"/>
          </w:rPr>
          <w:tab/>
        </w:r>
        <w:r w:rsidRPr="00B00506">
          <w:rPr>
            <w:rStyle w:val="Lienhypertexte"/>
            <w:rFonts w:cs="Arial"/>
          </w:rPr>
          <w:t>CARACTERISTIQUES DU PROJET DE MARCHE</w:t>
        </w:r>
        <w:r>
          <w:rPr>
            <w:webHidden/>
          </w:rPr>
          <w:tab/>
        </w:r>
        <w:r>
          <w:rPr>
            <w:webHidden/>
          </w:rPr>
          <w:fldChar w:fldCharType="begin"/>
        </w:r>
        <w:r>
          <w:rPr>
            <w:webHidden/>
          </w:rPr>
          <w:instrText xml:space="preserve"> PAGEREF _Toc180598524 \h </w:instrText>
        </w:r>
        <w:r>
          <w:rPr>
            <w:webHidden/>
          </w:rPr>
        </w:r>
        <w:r>
          <w:rPr>
            <w:webHidden/>
          </w:rPr>
          <w:fldChar w:fldCharType="separate"/>
        </w:r>
        <w:r>
          <w:rPr>
            <w:webHidden/>
          </w:rPr>
          <w:t>5</w:t>
        </w:r>
        <w:r>
          <w:rPr>
            <w:webHidden/>
          </w:rPr>
          <w:fldChar w:fldCharType="end"/>
        </w:r>
      </w:hyperlink>
    </w:p>
    <w:p w14:paraId="2126809B" w14:textId="592793DE" w:rsidR="000033A3" w:rsidRDefault="000033A3">
      <w:pPr>
        <w:pStyle w:val="TM2"/>
        <w:rPr>
          <w:rFonts w:asciiTheme="minorHAnsi" w:eastAsiaTheme="minorEastAsia" w:hAnsiTheme="minorHAnsi" w:cstheme="minorBidi"/>
          <w:noProof/>
          <w:szCs w:val="22"/>
        </w:rPr>
      </w:pPr>
      <w:hyperlink w:anchor="_Toc180598525" w:history="1">
        <w:r w:rsidRPr="00B00506">
          <w:rPr>
            <w:rStyle w:val="Lienhypertexte"/>
            <w:rFonts w:cs="Arial"/>
            <w:noProof/>
          </w:rPr>
          <w:t>3.1</w:t>
        </w:r>
        <w:r>
          <w:rPr>
            <w:rFonts w:asciiTheme="minorHAnsi" w:eastAsiaTheme="minorEastAsia" w:hAnsiTheme="minorHAnsi" w:cstheme="minorBidi"/>
            <w:noProof/>
            <w:szCs w:val="22"/>
          </w:rPr>
          <w:tab/>
        </w:r>
        <w:r w:rsidRPr="00B00506">
          <w:rPr>
            <w:rStyle w:val="Lienhypertexte"/>
            <w:rFonts w:cs="Arial"/>
            <w:noProof/>
          </w:rPr>
          <w:t>Structure de l’accord-cadre</w:t>
        </w:r>
        <w:r>
          <w:rPr>
            <w:noProof/>
            <w:webHidden/>
          </w:rPr>
          <w:tab/>
        </w:r>
        <w:r>
          <w:rPr>
            <w:noProof/>
            <w:webHidden/>
          </w:rPr>
          <w:fldChar w:fldCharType="begin"/>
        </w:r>
        <w:r>
          <w:rPr>
            <w:noProof/>
            <w:webHidden/>
          </w:rPr>
          <w:instrText xml:space="preserve"> PAGEREF _Toc180598525 \h </w:instrText>
        </w:r>
        <w:r>
          <w:rPr>
            <w:noProof/>
            <w:webHidden/>
          </w:rPr>
        </w:r>
        <w:r>
          <w:rPr>
            <w:noProof/>
            <w:webHidden/>
          </w:rPr>
          <w:fldChar w:fldCharType="separate"/>
        </w:r>
        <w:r>
          <w:rPr>
            <w:noProof/>
            <w:webHidden/>
          </w:rPr>
          <w:t>5</w:t>
        </w:r>
        <w:r>
          <w:rPr>
            <w:noProof/>
            <w:webHidden/>
          </w:rPr>
          <w:fldChar w:fldCharType="end"/>
        </w:r>
      </w:hyperlink>
    </w:p>
    <w:p w14:paraId="5D207414" w14:textId="628E2314" w:rsidR="000033A3" w:rsidRDefault="000033A3">
      <w:pPr>
        <w:pStyle w:val="TM2"/>
        <w:rPr>
          <w:rFonts w:asciiTheme="minorHAnsi" w:eastAsiaTheme="minorEastAsia" w:hAnsiTheme="minorHAnsi" w:cstheme="minorBidi"/>
          <w:noProof/>
          <w:szCs w:val="22"/>
        </w:rPr>
      </w:pPr>
      <w:hyperlink w:anchor="_Toc180598526" w:history="1">
        <w:r w:rsidRPr="00B00506">
          <w:rPr>
            <w:rStyle w:val="Lienhypertexte"/>
            <w:rFonts w:cs="Arial"/>
            <w:noProof/>
          </w:rPr>
          <w:t>3.2</w:t>
        </w:r>
        <w:r>
          <w:rPr>
            <w:rFonts w:asciiTheme="minorHAnsi" w:eastAsiaTheme="minorEastAsia" w:hAnsiTheme="minorHAnsi" w:cstheme="minorBidi"/>
            <w:noProof/>
            <w:szCs w:val="22"/>
          </w:rPr>
          <w:tab/>
        </w:r>
        <w:r w:rsidRPr="00B00506">
          <w:rPr>
            <w:rStyle w:val="Lienhypertexte"/>
            <w:rFonts w:cs="Arial"/>
            <w:noProof/>
          </w:rPr>
          <w:t>Durée de validité de l’accord cadre</w:t>
        </w:r>
        <w:r>
          <w:rPr>
            <w:noProof/>
            <w:webHidden/>
          </w:rPr>
          <w:tab/>
        </w:r>
        <w:r>
          <w:rPr>
            <w:noProof/>
            <w:webHidden/>
          </w:rPr>
          <w:fldChar w:fldCharType="begin"/>
        </w:r>
        <w:r>
          <w:rPr>
            <w:noProof/>
            <w:webHidden/>
          </w:rPr>
          <w:instrText xml:space="preserve"> PAGEREF _Toc180598526 \h </w:instrText>
        </w:r>
        <w:r>
          <w:rPr>
            <w:noProof/>
            <w:webHidden/>
          </w:rPr>
        </w:r>
        <w:r>
          <w:rPr>
            <w:noProof/>
            <w:webHidden/>
          </w:rPr>
          <w:fldChar w:fldCharType="separate"/>
        </w:r>
        <w:r>
          <w:rPr>
            <w:noProof/>
            <w:webHidden/>
          </w:rPr>
          <w:t>5</w:t>
        </w:r>
        <w:r>
          <w:rPr>
            <w:noProof/>
            <w:webHidden/>
          </w:rPr>
          <w:fldChar w:fldCharType="end"/>
        </w:r>
      </w:hyperlink>
    </w:p>
    <w:p w14:paraId="4111FED4" w14:textId="311D9052" w:rsidR="000033A3" w:rsidRDefault="000033A3">
      <w:pPr>
        <w:pStyle w:val="TM2"/>
        <w:rPr>
          <w:rFonts w:asciiTheme="minorHAnsi" w:eastAsiaTheme="minorEastAsia" w:hAnsiTheme="minorHAnsi" w:cstheme="minorBidi"/>
          <w:noProof/>
          <w:szCs w:val="22"/>
        </w:rPr>
      </w:pPr>
      <w:hyperlink w:anchor="_Toc180598527" w:history="1">
        <w:r w:rsidRPr="00B00506">
          <w:rPr>
            <w:rStyle w:val="Lienhypertexte"/>
            <w:rFonts w:cs="Arial"/>
            <w:noProof/>
          </w:rPr>
          <w:t>3.3</w:t>
        </w:r>
        <w:r>
          <w:rPr>
            <w:rFonts w:asciiTheme="minorHAnsi" w:eastAsiaTheme="minorEastAsia" w:hAnsiTheme="minorHAnsi" w:cstheme="minorBidi"/>
            <w:noProof/>
            <w:szCs w:val="22"/>
          </w:rPr>
          <w:tab/>
        </w:r>
        <w:r w:rsidRPr="00B00506">
          <w:rPr>
            <w:rStyle w:val="Lienhypertexte"/>
            <w:rFonts w:cs="Arial"/>
            <w:noProof/>
          </w:rPr>
          <w:t>Lieu de livraison des fournitures / d’exécution des prestations de services</w:t>
        </w:r>
        <w:r>
          <w:rPr>
            <w:noProof/>
            <w:webHidden/>
          </w:rPr>
          <w:tab/>
        </w:r>
        <w:r>
          <w:rPr>
            <w:noProof/>
            <w:webHidden/>
          </w:rPr>
          <w:fldChar w:fldCharType="begin"/>
        </w:r>
        <w:r>
          <w:rPr>
            <w:noProof/>
            <w:webHidden/>
          </w:rPr>
          <w:instrText xml:space="preserve"> PAGEREF _Toc180598527 \h </w:instrText>
        </w:r>
        <w:r>
          <w:rPr>
            <w:noProof/>
            <w:webHidden/>
          </w:rPr>
        </w:r>
        <w:r>
          <w:rPr>
            <w:noProof/>
            <w:webHidden/>
          </w:rPr>
          <w:fldChar w:fldCharType="separate"/>
        </w:r>
        <w:r>
          <w:rPr>
            <w:noProof/>
            <w:webHidden/>
          </w:rPr>
          <w:t>5</w:t>
        </w:r>
        <w:r>
          <w:rPr>
            <w:noProof/>
            <w:webHidden/>
          </w:rPr>
          <w:fldChar w:fldCharType="end"/>
        </w:r>
      </w:hyperlink>
    </w:p>
    <w:p w14:paraId="6A69E381" w14:textId="39CB4210" w:rsidR="000033A3" w:rsidRDefault="000033A3">
      <w:pPr>
        <w:pStyle w:val="TM2"/>
        <w:rPr>
          <w:rFonts w:asciiTheme="minorHAnsi" w:eastAsiaTheme="minorEastAsia" w:hAnsiTheme="minorHAnsi" w:cstheme="minorBidi"/>
          <w:noProof/>
          <w:szCs w:val="22"/>
        </w:rPr>
      </w:pPr>
      <w:hyperlink w:anchor="_Toc180598528" w:history="1">
        <w:r w:rsidRPr="00B00506">
          <w:rPr>
            <w:rStyle w:val="Lienhypertexte"/>
            <w:rFonts w:cs="Arial"/>
            <w:noProof/>
          </w:rPr>
          <w:t>3.4</w:t>
        </w:r>
        <w:r>
          <w:rPr>
            <w:rFonts w:asciiTheme="minorHAnsi" w:eastAsiaTheme="minorEastAsia" w:hAnsiTheme="minorHAnsi" w:cstheme="minorBidi"/>
            <w:noProof/>
            <w:szCs w:val="22"/>
          </w:rPr>
          <w:tab/>
        </w:r>
        <w:r w:rsidRPr="00B00506">
          <w:rPr>
            <w:rStyle w:val="Lienhypertexte"/>
            <w:rFonts w:cs="Arial"/>
            <w:noProof/>
          </w:rPr>
          <w:t>CCAG/CAC applicable</w:t>
        </w:r>
        <w:r>
          <w:rPr>
            <w:noProof/>
            <w:webHidden/>
          </w:rPr>
          <w:tab/>
        </w:r>
        <w:r>
          <w:rPr>
            <w:noProof/>
            <w:webHidden/>
          </w:rPr>
          <w:fldChar w:fldCharType="begin"/>
        </w:r>
        <w:r>
          <w:rPr>
            <w:noProof/>
            <w:webHidden/>
          </w:rPr>
          <w:instrText xml:space="preserve"> PAGEREF _Toc180598528 \h </w:instrText>
        </w:r>
        <w:r>
          <w:rPr>
            <w:noProof/>
            <w:webHidden/>
          </w:rPr>
        </w:r>
        <w:r>
          <w:rPr>
            <w:noProof/>
            <w:webHidden/>
          </w:rPr>
          <w:fldChar w:fldCharType="separate"/>
        </w:r>
        <w:r>
          <w:rPr>
            <w:noProof/>
            <w:webHidden/>
          </w:rPr>
          <w:t>5</w:t>
        </w:r>
        <w:r>
          <w:rPr>
            <w:noProof/>
            <w:webHidden/>
          </w:rPr>
          <w:fldChar w:fldCharType="end"/>
        </w:r>
      </w:hyperlink>
    </w:p>
    <w:p w14:paraId="7B49B98E" w14:textId="62D51EE0" w:rsidR="000033A3" w:rsidRDefault="000033A3">
      <w:pPr>
        <w:pStyle w:val="TM2"/>
        <w:rPr>
          <w:rFonts w:asciiTheme="minorHAnsi" w:eastAsiaTheme="minorEastAsia" w:hAnsiTheme="minorHAnsi" w:cstheme="minorBidi"/>
          <w:noProof/>
          <w:szCs w:val="22"/>
        </w:rPr>
      </w:pPr>
      <w:hyperlink w:anchor="_Toc180598529" w:history="1">
        <w:r w:rsidRPr="00B00506">
          <w:rPr>
            <w:rStyle w:val="Lienhypertexte"/>
            <w:rFonts w:cs="Arial"/>
            <w:noProof/>
          </w:rPr>
          <w:t>3.5</w:t>
        </w:r>
        <w:r>
          <w:rPr>
            <w:rFonts w:asciiTheme="minorHAnsi" w:eastAsiaTheme="minorEastAsia" w:hAnsiTheme="minorHAnsi" w:cstheme="minorBidi"/>
            <w:noProof/>
            <w:szCs w:val="22"/>
          </w:rPr>
          <w:tab/>
        </w:r>
        <w:r w:rsidRPr="00B00506">
          <w:rPr>
            <w:rStyle w:val="Lienhypertexte"/>
            <w:rFonts w:cs="Arial"/>
            <w:noProof/>
          </w:rPr>
          <w:t>Unité monétaire</w:t>
        </w:r>
        <w:r>
          <w:rPr>
            <w:noProof/>
            <w:webHidden/>
          </w:rPr>
          <w:tab/>
        </w:r>
        <w:r>
          <w:rPr>
            <w:noProof/>
            <w:webHidden/>
          </w:rPr>
          <w:fldChar w:fldCharType="begin"/>
        </w:r>
        <w:r>
          <w:rPr>
            <w:noProof/>
            <w:webHidden/>
          </w:rPr>
          <w:instrText xml:space="preserve"> PAGEREF _Toc180598529 \h </w:instrText>
        </w:r>
        <w:r>
          <w:rPr>
            <w:noProof/>
            <w:webHidden/>
          </w:rPr>
        </w:r>
        <w:r>
          <w:rPr>
            <w:noProof/>
            <w:webHidden/>
          </w:rPr>
          <w:fldChar w:fldCharType="separate"/>
        </w:r>
        <w:r>
          <w:rPr>
            <w:noProof/>
            <w:webHidden/>
          </w:rPr>
          <w:t>5</w:t>
        </w:r>
        <w:r>
          <w:rPr>
            <w:noProof/>
            <w:webHidden/>
          </w:rPr>
          <w:fldChar w:fldCharType="end"/>
        </w:r>
      </w:hyperlink>
    </w:p>
    <w:p w14:paraId="566079CA" w14:textId="34A85CA1" w:rsidR="000033A3" w:rsidRDefault="000033A3">
      <w:pPr>
        <w:pStyle w:val="TM2"/>
        <w:rPr>
          <w:rFonts w:asciiTheme="minorHAnsi" w:eastAsiaTheme="minorEastAsia" w:hAnsiTheme="minorHAnsi" w:cstheme="minorBidi"/>
          <w:noProof/>
          <w:szCs w:val="22"/>
        </w:rPr>
      </w:pPr>
      <w:hyperlink w:anchor="_Toc180598530" w:history="1">
        <w:r w:rsidRPr="00B00506">
          <w:rPr>
            <w:rStyle w:val="Lienhypertexte"/>
            <w:rFonts w:cs="Arial"/>
            <w:noProof/>
          </w:rPr>
          <w:t>3.6</w:t>
        </w:r>
        <w:r>
          <w:rPr>
            <w:rFonts w:asciiTheme="minorHAnsi" w:eastAsiaTheme="minorEastAsia" w:hAnsiTheme="minorHAnsi" w:cstheme="minorBidi"/>
            <w:noProof/>
            <w:szCs w:val="22"/>
          </w:rPr>
          <w:tab/>
        </w:r>
        <w:r w:rsidRPr="00B00506">
          <w:rPr>
            <w:rStyle w:val="Lienhypertexte"/>
            <w:rFonts w:cs="Arial"/>
            <w:noProof/>
          </w:rPr>
          <w:t>Date d’établissement des prix</w:t>
        </w:r>
        <w:r>
          <w:rPr>
            <w:noProof/>
            <w:webHidden/>
          </w:rPr>
          <w:tab/>
        </w:r>
        <w:r>
          <w:rPr>
            <w:noProof/>
            <w:webHidden/>
          </w:rPr>
          <w:fldChar w:fldCharType="begin"/>
        </w:r>
        <w:r>
          <w:rPr>
            <w:noProof/>
            <w:webHidden/>
          </w:rPr>
          <w:instrText xml:space="preserve"> PAGEREF _Toc180598530 \h </w:instrText>
        </w:r>
        <w:r>
          <w:rPr>
            <w:noProof/>
            <w:webHidden/>
          </w:rPr>
        </w:r>
        <w:r>
          <w:rPr>
            <w:noProof/>
            <w:webHidden/>
          </w:rPr>
          <w:fldChar w:fldCharType="separate"/>
        </w:r>
        <w:r>
          <w:rPr>
            <w:noProof/>
            <w:webHidden/>
          </w:rPr>
          <w:t>5</w:t>
        </w:r>
        <w:r>
          <w:rPr>
            <w:noProof/>
            <w:webHidden/>
          </w:rPr>
          <w:fldChar w:fldCharType="end"/>
        </w:r>
      </w:hyperlink>
    </w:p>
    <w:p w14:paraId="4E2D284D" w14:textId="2C014391" w:rsidR="000033A3" w:rsidRDefault="000033A3">
      <w:pPr>
        <w:pStyle w:val="TM1"/>
        <w:rPr>
          <w:rFonts w:asciiTheme="minorHAnsi" w:eastAsiaTheme="minorEastAsia" w:hAnsiTheme="minorHAnsi" w:cstheme="minorBidi"/>
          <w:bCs w:val="0"/>
          <w:color w:val="auto"/>
          <w:szCs w:val="22"/>
        </w:rPr>
      </w:pPr>
      <w:hyperlink w:anchor="_Toc180598531" w:history="1">
        <w:r w:rsidRPr="00B00506">
          <w:rPr>
            <w:rStyle w:val="Lienhypertexte"/>
          </w:rPr>
          <w:t>4.</w:t>
        </w:r>
        <w:r>
          <w:rPr>
            <w:rFonts w:asciiTheme="minorHAnsi" w:eastAsiaTheme="minorEastAsia" w:hAnsiTheme="minorHAnsi" w:cstheme="minorBidi"/>
            <w:bCs w:val="0"/>
            <w:color w:val="auto"/>
            <w:szCs w:val="22"/>
          </w:rPr>
          <w:tab/>
        </w:r>
        <w:r w:rsidRPr="00B00506">
          <w:rPr>
            <w:rStyle w:val="Lienhypertexte"/>
            <w:rFonts w:cs="Arial"/>
          </w:rPr>
          <w:t>ORGANISATION DE LA CONSULTATION</w:t>
        </w:r>
        <w:r>
          <w:rPr>
            <w:webHidden/>
          </w:rPr>
          <w:tab/>
        </w:r>
        <w:r>
          <w:rPr>
            <w:webHidden/>
          </w:rPr>
          <w:fldChar w:fldCharType="begin"/>
        </w:r>
        <w:r>
          <w:rPr>
            <w:webHidden/>
          </w:rPr>
          <w:instrText xml:space="preserve"> PAGEREF _Toc180598531 \h </w:instrText>
        </w:r>
        <w:r>
          <w:rPr>
            <w:webHidden/>
          </w:rPr>
        </w:r>
        <w:r>
          <w:rPr>
            <w:webHidden/>
          </w:rPr>
          <w:fldChar w:fldCharType="separate"/>
        </w:r>
        <w:r>
          <w:rPr>
            <w:webHidden/>
          </w:rPr>
          <w:t>5</w:t>
        </w:r>
        <w:r>
          <w:rPr>
            <w:webHidden/>
          </w:rPr>
          <w:fldChar w:fldCharType="end"/>
        </w:r>
      </w:hyperlink>
    </w:p>
    <w:p w14:paraId="356FFDB8" w14:textId="6795D4DF" w:rsidR="000033A3" w:rsidRDefault="000033A3">
      <w:pPr>
        <w:pStyle w:val="TM2"/>
        <w:rPr>
          <w:rFonts w:asciiTheme="minorHAnsi" w:eastAsiaTheme="minorEastAsia" w:hAnsiTheme="minorHAnsi" w:cstheme="minorBidi"/>
          <w:noProof/>
          <w:szCs w:val="22"/>
        </w:rPr>
      </w:pPr>
      <w:hyperlink w:anchor="_Toc180598532" w:history="1">
        <w:r w:rsidRPr="00B00506">
          <w:rPr>
            <w:rStyle w:val="Lienhypertexte"/>
            <w:rFonts w:cs="Arial"/>
            <w:noProof/>
          </w:rPr>
          <w:t>4.1</w:t>
        </w:r>
        <w:r>
          <w:rPr>
            <w:rFonts w:asciiTheme="minorHAnsi" w:eastAsiaTheme="minorEastAsia" w:hAnsiTheme="minorHAnsi" w:cstheme="minorBidi"/>
            <w:noProof/>
            <w:szCs w:val="22"/>
          </w:rPr>
          <w:tab/>
        </w:r>
        <w:r w:rsidRPr="00B00506">
          <w:rPr>
            <w:rStyle w:val="Lienhypertexte"/>
            <w:rFonts w:cs="Arial"/>
            <w:noProof/>
          </w:rPr>
          <w:t>Allotissement</w:t>
        </w:r>
        <w:r>
          <w:rPr>
            <w:noProof/>
            <w:webHidden/>
          </w:rPr>
          <w:tab/>
        </w:r>
        <w:r>
          <w:rPr>
            <w:noProof/>
            <w:webHidden/>
          </w:rPr>
          <w:fldChar w:fldCharType="begin"/>
        </w:r>
        <w:r>
          <w:rPr>
            <w:noProof/>
            <w:webHidden/>
          </w:rPr>
          <w:instrText xml:space="preserve"> PAGEREF _Toc180598532 \h </w:instrText>
        </w:r>
        <w:r>
          <w:rPr>
            <w:noProof/>
            <w:webHidden/>
          </w:rPr>
        </w:r>
        <w:r>
          <w:rPr>
            <w:noProof/>
            <w:webHidden/>
          </w:rPr>
          <w:fldChar w:fldCharType="separate"/>
        </w:r>
        <w:r>
          <w:rPr>
            <w:noProof/>
            <w:webHidden/>
          </w:rPr>
          <w:t>5</w:t>
        </w:r>
        <w:r>
          <w:rPr>
            <w:noProof/>
            <w:webHidden/>
          </w:rPr>
          <w:fldChar w:fldCharType="end"/>
        </w:r>
      </w:hyperlink>
    </w:p>
    <w:p w14:paraId="24655D54" w14:textId="75C9DD65" w:rsidR="000033A3" w:rsidRDefault="000033A3">
      <w:pPr>
        <w:pStyle w:val="TM2"/>
        <w:rPr>
          <w:rFonts w:asciiTheme="minorHAnsi" w:eastAsiaTheme="minorEastAsia" w:hAnsiTheme="minorHAnsi" w:cstheme="minorBidi"/>
          <w:noProof/>
          <w:szCs w:val="22"/>
        </w:rPr>
      </w:pPr>
      <w:hyperlink w:anchor="_Toc180598533" w:history="1">
        <w:r w:rsidRPr="00B00506">
          <w:rPr>
            <w:rStyle w:val="Lienhypertexte"/>
            <w:rFonts w:cs="Arial"/>
            <w:noProof/>
          </w:rPr>
          <w:t>4.2</w:t>
        </w:r>
        <w:r>
          <w:rPr>
            <w:rFonts w:asciiTheme="minorHAnsi" w:eastAsiaTheme="minorEastAsia" w:hAnsiTheme="minorHAnsi" w:cstheme="minorBidi"/>
            <w:noProof/>
            <w:szCs w:val="22"/>
          </w:rPr>
          <w:tab/>
        </w:r>
        <w:r w:rsidRPr="00B00506">
          <w:rPr>
            <w:rStyle w:val="Lienhypertexte"/>
            <w:rFonts w:cs="Arial"/>
            <w:noProof/>
          </w:rPr>
          <w:t>Visite des lieux</w:t>
        </w:r>
        <w:r>
          <w:rPr>
            <w:noProof/>
            <w:webHidden/>
          </w:rPr>
          <w:tab/>
        </w:r>
        <w:r>
          <w:rPr>
            <w:noProof/>
            <w:webHidden/>
          </w:rPr>
          <w:fldChar w:fldCharType="begin"/>
        </w:r>
        <w:r>
          <w:rPr>
            <w:noProof/>
            <w:webHidden/>
          </w:rPr>
          <w:instrText xml:space="preserve"> PAGEREF _Toc180598533 \h </w:instrText>
        </w:r>
        <w:r>
          <w:rPr>
            <w:noProof/>
            <w:webHidden/>
          </w:rPr>
        </w:r>
        <w:r>
          <w:rPr>
            <w:noProof/>
            <w:webHidden/>
          </w:rPr>
          <w:fldChar w:fldCharType="separate"/>
        </w:r>
        <w:r>
          <w:rPr>
            <w:noProof/>
            <w:webHidden/>
          </w:rPr>
          <w:t>5</w:t>
        </w:r>
        <w:r>
          <w:rPr>
            <w:noProof/>
            <w:webHidden/>
          </w:rPr>
          <w:fldChar w:fldCharType="end"/>
        </w:r>
      </w:hyperlink>
    </w:p>
    <w:p w14:paraId="5FBA1F0E" w14:textId="48776C5E" w:rsidR="000033A3" w:rsidRDefault="000033A3">
      <w:pPr>
        <w:pStyle w:val="TM2"/>
        <w:rPr>
          <w:rFonts w:asciiTheme="minorHAnsi" w:eastAsiaTheme="minorEastAsia" w:hAnsiTheme="minorHAnsi" w:cstheme="minorBidi"/>
          <w:noProof/>
          <w:szCs w:val="22"/>
        </w:rPr>
      </w:pPr>
      <w:hyperlink w:anchor="_Toc180598534" w:history="1">
        <w:r w:rsidRPr="00B00506">
          <w:rPr>
            <w:rStyle w:val="Lienhypertexte"/>
            <w:rFonts w:cs="Arial"/>
            <w:noProof/>
          </w:rPr>
          <w:t>4.3</w:t>
        </w:r>
        <w:r>
          <w:rPr>
            <w:rFonts w:asciiTheme="minorHAnsi" w:eastAsiaTheme="minorEastAsia" w:hAnsiTheme="minorHAnsi" w:cstheme="minorBidi"/>
            <w:noProof/>
            <w:szCs w:val="22"/>
          </w:rPr>
          <w:tab/>
        </w:r>
        <w:r w:rsidRPr="00B00506">
          <w:rPr>
            <w:rStyle w:val="Lienhypertexte"/>
            <w:rFonts w:cs="Arial"/>
            <w:noProof/>
          </w:rPr>
          <w:t>Demandes de précisions - modifications de détail</w:t>
        </w:r>
        <w:r>
          <w:rPr>
            <w:noProof/>
            <w:webHidden/>
          </w:rPr>
          <w:tab/>
        </w:r>
        <w:r>
          <w:rPr>
            <w:noProof/>
            <w:webHidden/>
          </w:rPr>
          <w:fldChar w:fldCharType="begin"/>
        </w:r>
        <w:r>
          <w:rPr>
            <w:noProof/>
            <w:webHidden/>
          </w:rPr>
          <w:instrText xml:space="preserve"> PAGEREF _Toc180598534 \h </w:instrText>
        </w:r>
        <w:r>
          <w:rPr>
            <w:noProof/>
            <w:webHidden/>
          </w:rPr>
        </w:r>
        <w:r>
          <w:rPr>
            <w:noProof/>
            <w:webHidden/>
          </w:rPr>
          <w:fldChar w:fldCharType="separate"/>
        </w:r>
        <w:r>
          <w:rPr>
            <w:noProof/>
            <w:webHidden/>
          </w:rPr>
          <w:t>5</w:t>
        </w:r>
        <w:r>
          <w:rPr>
            <w:noProof/>
            <w:webHidden/>
          </w:rPr>
          <w:fldChar w:fldCharType="end"/>
        </w:r>
      </w:hyperlink>
    </w:p>
    <w:p w14:paraId="02463721" w14:textId="05526D70" w:rsidR="000033A3" w:rsidRDefault="000033A3">
      <w:pPr>
        <w:pStyle w:val="TM1"/>
        <w:rPr>
          <w:rFonts w:asciiTheme="minorHAnsi" w:eastAsiaTheme="minorEastAsia" w:hAnsiTheme="minorHAnsi" w:cstheme="minorBidi"/>
          <w:bCs w:val="0"/>
          <w:color w:val="auto"/>
          <w:szCs w:val="22"/>
        </w:rPr>
      </w:pPr>
      <w:hyperlink w:anchor="_Toc180598535" w:history="1">
        <w:r w:rsidRPr="00B00506">
          <w:rPr>
            <w:rStyle w:val="Lienhypertexte"/>
          </w:rPr>
          <w:t>5.</w:t>
        </w:r>
        <w:r>
          <w:rPr>
            <w:rFonts w:asciiTheme="minorHAnsi" w:eastAsiaTheme="minorEastAsia" w:hAnsiTheme="minorHAnsi" w:cstheme="minorBidi"/>
            <w:bCs w:val="0"/>
            <w:color w:val="auto"/>
            <w:szCs w:val="22"/>
          </w:rPr>
          <w:tab/>
        </w:r>
        <w:r w:rsidRPr="00B00506">
          <w:rPr>
            <w:rStyle w:val="Lienhypertexte"/>
            <w:rFonts w:cs="Arial"/>
          </w:rPr>
          <w:t>CONDITIONS CONTRACTUELLES</w:t>
        </w:r>
        <w:r>
          <w:rPr>
            <w:webHidden/>
          </w:rPr>
          <w:tab/>
        </w:r>
        <w:r>
          <w:rPr>
            <w:webHidden/>
          </w:rPr>
          <w:fldChar w:fldCharType="begin"/>
        </w:r>
        <w:r>
          <w:rPr>
            <w:webHidden/>
          </w:rPr>
          <w:instrText xml:space="preserve"> PAGEREF _Toc180598535 \h </w:instrText>
        </w:r>
        <w:r>
          <w:rPr>
            <w:webHidden/>
          </w:rPr>
        </w:r>
        <w:r>
          <w:rPr>
            <w:webHidden/>
          </w:rPr>
          <w:fldChar w:fldCharType="separate"/>
        </w:r>
        <w:r>
          <w:rPr>
            <w:webHidden/>
          </w:rPr>
          <w:t>6</w:t>
        </w:r>
        <w:r>
          <w:rPr>
            <w:webHidden/>
          </w:rPr>
          <w:fldChar w:fldCharType="end"/>
        </w:r>
      </w:hyperlink>
    </w:p>
    <w:p w14:paraId="5ABD94B3" w14:textId="4CA6A7DE" w:rsidR="000033A3" w:rsidRDefault="000033A3">
      <w:pPr>
        <w:pStyle w:val="TM1"/>
        <w:rPr>
          <w:rFonts w:asciiTheme="minorHAnsi" w:eastAsiaTheme="minorEastAsia" w:hAnsiTheme="minorHAnsi" w:cstheme="minorBidi"/>
          <w:bCs w:val="0"/>
          <w:color w:val="auto"/>
          <w:szCs w:val="22"/>
        </w:rPr>
      </w:pPr>
      <w:hyperlink w:anchor="_Toc180598536" w:history="1">
        <w:r w:rsidRPr="00B00506">
          <w:rPr>
            <w:rStyle w:val="Lienhypertexte"/>
            <w:rFonts w:cs="Arial"/>
          </w:rPr>
          <w:t>5.1.</w:t>
        </w:r>
        <w:r>
          <w:rPr>
            <w:rFonts w:asciiTheme="minorHAnsi" w:eastAsiaTheme="minorEastAsia" w:hAnsiTheme="minorHAnsi" w:cstheme="minorBidi"/>
            <w:bCs w:val="0"/>
            <w:color w:val="auto"/>
            <w:szCs w:val="22"/>
          </w:rPr>
          <w:tab/>
        </w:r>
        <w:r w:rsidRPr="00B00506">
          <w:rPr>
            <w:rStyle w:val="Lienhypertexte"/>
            <w:rFonts w:cs="Arial"/>
          </w:rPr>
          <w:t>Délai de validité des offres</w:t>
        </w:r>
        <w:r>
          <w:rPr>
            <w:webHidden/>
          </w:rPr>
          <w:tab/>
        </w:r>
        <w:r>
          <w:rPr>
            <w:webHidden/>
          </w:rPr>
          <w:fldChar w:fldCharType="begin"/>
        </w:r>
        <w:r>
          <w:rPr>
            <w:webHidden/>
          </w:rPr>
          <w:instrText xml:space="preserve"> PAGEREF _Toc180598536 \h </w:instrText>
        </w:r>
        <w:r>
          <w:rPr>
            <w:webHidden/>
          </w:rPr>
        </w:r>
        <w:r>
          <w:rPr>
            <w:webHidden/>
          </w:rPr>
          <w:fldChar w:fldCharType="separate"/>
        </w:r>
        <w:r>
          <w:rPr>
            <w:webHidden/>
          </w:rPr>
          <w:t>6</w:t>
        </w:r>
        <w:r>
          <w:rPr>
            <w:webHidden/>
          </w:rPr>
          <w:fldChar w:fldCharType="end"/>
        </w:r>
      </w:hyperlink>
    </w:p>
    <w:p w14:paraId="35FE7B36" w14:textId="1A5EAAFA" w:rsidR="000033A3" w:rsidRDefault="000033A3">
      <w:pPr>
        <w:pStyle w:val="TM2"/>
        <w:rPr>
          <w:rFonts w:asciiTheme="minorHAnsi" w:eastAsiaTheme="minorEastAsia" w:hAnsiTheme="minorHAnsi" w:cstheme="minorBidi"/>
          <w:noProof/>
          <w:szCs w:val="22"/>
        </w:rPr>
      </w:pPr>
      <w:hyperlink w:anchor="_Toc180598537" w:history="1">
        <w:r w:rsidRPr="00B00506">
          <w:rPr>
            <w:rStyle w:val="Lienhypertexte"/>
            <w:noProof/>
          </w:rPr>
          <w:t>5.2</w:t>
        </w:r>
        <w:r>
          <w:rPr>
            <w:rFonts w:asciiTheme="minorHAnsi" w:eastAsiaTheme="minorEastAsia" w:hAnsiTheme="minorHAnsi" w:cstheme="minorBidi"/>
            <w:noProof/>
            <w:szCs w:val="22"/>
          </w:rPr>
          <w:tab/>
        </w:r>
        <w:r w:rsidRPr="00B00506">
          <w:rPr>
            <w:rStyle w:val="Lienhypertexte"/>
            <w:noProof/>
          </w:rPr>
          <w:t>Langue</w:t>
        </w:r>
        <w:r>
          <w:rPr>
            <w:noProof/>
            <w:webHidden/>
          </w:rPr>
          <w:tab/>
        </w:r>
        <w:r>
          <w:rPr>
            <w:noProof/>
            <w:webHidden/>
          </w:rPr>
          <w:fldChar w:fldCharType="begin"/>
        </w:r>
        <w:r>
          <w:rPr>
            <w:noProof/>
            <w:webHidden/>
          </w:rPr>
          <w:instrText xml:space="preserve"> PAGEREF _Toc180598537 \h </w:instrText>
        </w:r>
        <w:r>
          <w:rPr>
            <w:noProof/>
            <w:webHidden/>
          </w:rPr>
        </w:r>
        <w:r>
          <w:rPr>
            <w:noProof/>
            <w:webHidden/>
          </w:rPr>
          <w:fldChar w:fldCharType="separate"/>
        </w:r>
        <w:r>
          <w:rPr>
            <w:noProof/>
            <w:webHidden/>
          </w:rPr>
          <w:t>6</w:t>
        </w:r>
        <w:r>
          <w:rPr>
            <w:noProof/>
            <w:webHidden/>
          </w:rPr>
          <w:fldChar w:fldCharType="end"/>
        </w:r>
      </w:hyperlink>
    </w:p>
    <w:p w14:paraId="7EC98B79" w14:textId="212B52DB" w:rsidR="000033A3" w:rsidRDefault="000033A3">
      <w:pPr>
        <w:pStyle w:val="TM2"/>
        <w:rPr>
          <w:rFonts w:asciiTheme="minorHAnsi" w:eastAsiaTheme="minorEastAsia" w:hAnsiTheme="minorHAnsi" w:cstheme="minorBidi"/>
          <w:noProof/>
          <w:szCs w:val="22"/>
        </w:rPr>
      </w:pPr>
      <w:hyperlink w:anchor="_Toc180598538" w:history="1">
        <w:r w:rsidRPr="00B00506">
          <w:rPr>
            <w:rStyle w:val="Lienhypertexte"/>
            <w:noProof/>
          </w:rPr>
          <w:t>5.3</w:t>
        </w:r>
        <w:r>
          <w:rPr>
            <w:rFonts w:asciiTheme="minorHAnsi" w:eastAsiaTheme="minorEastAsia" w:hAnsiTheme="minorHAnsi" w:cstheme="minorBidi"/>
            <w:noProof/>
            <w:szCs w:val="22"/>
          </w:rPr>
          <w:tab/>
        </w:r>
        <w:r w:rsidRPr="00B00506">
          <w:rPr>
            <w:rStyle w:val="Lienhypertexte"/>
            <w:noProof/>
          </w:rPr>
          <w:t>Propriété intellectuelle</w:t>
        </w:r>
        <w:r>
          <w:rPr>
            <w:noProof/>
            <w:webHidden/>
          </w:rPr>
          <w:tab/>
        </w:r>
        <w:r>
          <w:rPr>
            <w:noProof/>
            <w:webHidden/>
          </w:rPr>
          <w:fldChar w:fldCharType="begin"/>
        </w:r>
        <w:r>
          <w:rPr>
            <w:noProof/>
            <w:webHidden/>
          </w:rPr>
          <w:instrText xml:space="preserve"> PAGEREF _Toc180598538 \h </w:instrText>
        </w:r>
        <w:r>
          <w:rPr>
            <w:noProof/>
            <w:webHidden/>
          </w:rPr>
        </w:r>
        <w:r>
          <w:rPr>
            <w:noProof/>
            <w:webHidden/>
          </w:rPr>
          <w:fldChar w:fldCharType="separate"/>
        </w:r>
        <w:r>
          <w:rPr>
            <w:noProof/>
            <w:webHidden/>
          </w:rPr>
          <w:t>7</w:t>
        </w:r>
        <w:r>
          <w:rPr>
            <w:noProof/>
            <w:webHidden/>
          </w:rPr>
          <w:fldChar w:fldCharType="end"/>
        </w:r>
      </w:hyperlink>
    </w:p>
    <w:p w14:paraId="14F89E64" w14:textId="3CC61B15" w:rsidR="000033A3" w:rsidRDefault="000033A3">
      <w:pPr>
        <w:pStyle w:val="TM2"/>
        <w:rPr>
          <w:rFonts w:asciiTheme="minorHAnsi" w:eastAsiaTheme="minorEastAsia" w:hAnsiTheme="minorHAnsi" w:cstheme="minorBidi"/>
          <w:noProof/>
          <w:szCs w:val="22"/>
        </w:rPr>
      </w:pPr>
      <w:hyperlink w:anchor="_Toc180598539" w:history="1">
        <w:r w:rsidRPr="00B00506">
          <w:rPr>
            <w:rStyle w:val="Lienhypertexte"/>
            <w:noProof/>
          </w:rPr>
          <w:t>5.4</w:t>
        </w:r>
        <w:r>
          <w:rPr>
            <w:rFonts w:asciiTheme="minorHAnsi" w:eastAsiaTheme="minorEastAsia" w:hAnsiTheme="minorHAnsi" w:cstheme="minorBidi"/>
            <w:noProof/>
            <w:szCs w:val="22"/>
          </w:rPr>
          <w:tab/>
        </w:r>
        <w:r w:rsidRPr="00B00506">
          <w:rPr>
            <w:rStyle w:val="Lienhypertexte"/>
            <w:noProof/>
          </w:rPr>
          <w:t>Protection des données à caractère personnel</w:t>
        </w:r>
        <w:r>
          <w:rPr>
            <w:noProof/>
            <w:webHidden/>
          </w:rPr>
          <w:tab/>
        </w:r>
        <w:r>
          <w:rPr>
            <w:noProof/>
            <w:webHidden/>
          </w:rPr>
          <w:fldChar w:fldCharType="begin"/>
        </w:r>
        <w:r>
          <w:rPr>
            <w:noProof/>
            <w:webHidden/>
          </w:rPr>
          <w:instrText xml:space="preserve"> PAGEREF _Toc180598539 \h </w:instrText>
        </w:r>
        <w:r>
          <w:rPr>
            <w:noProof/>
            <w:webHidden/>
          </w:rPr>
        </w:r>
        <w:r>
          <w:rPr>
            <w:noProof/>
            <w:webHidden/>
          </w:rPr>
          <w:fldChar w:fldCharType="separate"/>
        </w:r>
        <w:r>
          <w:rPr>
            <w:noProof/>
            <w:webHidden/>
          </w:rPr>
          <w:t>7</w:t>
        </w:r>
        <w:r>
          <w:rPr>
            <w:noProof/>
            <w:webHidden/>
          </w:rPr>
          <w:fldChar w:fldCharType="end"/>
        </w:r>
      </w:hyperlink>
    </w:p>
    <w:p w14:paraId="20E11881" w14:textId="6171C190" w:rsidR="000033A3" w:rsidRDefault="000033A3">
      <w:pPr>
        <w:pStyle w:val="TM1"/>
        <w:rPr>
          <w:rFonts w:asciiTheme="minorHAnsi" w:eastAsiaTheme="minorEastAsia" w:hAnsiTheme="minorHAnsi" w:cstheme="minorBidi"/>
          <w:bCs w:val="0"/>
          <w:color w:val="auto"/>
          <w:szCs w:val="22"/>
        </w:rPr>
      </w:pPr>
      <w:hyperlink w:anchor="_Toc180598540" w:history="1">
        <w:r w:rsidRPr="00B00506">
          <w:rPr>
            <w:rStyle w:val="Lienhypertexte"/>
          </w:rPr>
          <w:t>6.</w:t>
        </w:r>
        <w:r>
          <w:rPr>
            <w:rFonts w:asciiTheme="minorHAnsi" w:eastAsiaTheme="minorEastAsia" w:hAnsiTheme="minorHAnsi" w:cstheme="minorBidi"/>
            <w:bCs w:val="0"/>
            <w:color w:val="auto"/>
            <w:szCs w:val="22"/>
          </w:rPr>
          <w:tab/>
        </w:r>
        <w:r w:rsidRPr="00B00506">
          <w:rPr>
            <w:rStyle w:val="Lienhypertexte"/>
            <w:rFonts w:cs="Arial"/>
          </w:rPr>
          <w:t>PROTECTION DU SECRET</w:t>
        </w:r>
        <w:r>
          <w:rPr>
            <w:webHidden/>
          </w:rPr>
          <w:tab/>
        </w:r>
        <w:r>
          <w:rPr>
            <w:webHidden/>
          </w:rPr>
          <w:fldChar w:fldCharType="begin"/>
        </w:r>
        <w:r>
          <w:rPr>
            <w:webHidden/>
          </w:rPr>
          <w:instrText xml:space="preserve"> PAGEREF _Toc180598540 \h </w:instrText>
        </w:r>
        <w:r>
          <w:rPr>
            <w:webHidden/>
          </w:rPr>
        </w:r>
        <w:r>
          <w:rPr>
            <w:webHidden/>
          </w:rPr>
          <w:fldChar w:fldCharType="separate"/>
        </w:r>
        <w:r>
          <w:rPr>
            <w:webHidden/>
          </w:rPr>
          <w:t>8</w:t>
        </w:r>
        <w:r>
          <w:rPr>
            <w:webHidden/>
          </w:rPr>
          <w:fldChar w:fldCharType="end"/>
        </w:r>
      </w:hyperlink>
    </w:p>
    <w:p w14:paraId="7675CCD9" w14:textId="1400CC23" w:rsidR="000033A3" w:rsidRDefault="000033A3">
      <w:pPr>
        <w:pStyle w:val="TM1"/>
        <w:rPr>
          <w:rFonts w:asciiTheme="minorHAnsi" w:eastAsiaTheme="minorEastAsia" w:hAnsiTheme="minorHAnsi" w:cstheme="minorBidi"/>
          <w:bCs w:val="0"/>
          <w:color w:val="auto"/>
          <w:szCs w:val="22"/>
        </w:rPr>
      </w:pPr>
      <w:hyperlink w:anchor="_Toc180598541" w:history="1">
        <w:r w:rsidRPr="00B00506">
          <w:rPr>
            <w:rStyle w:val="Lienhypertexte"/>
          </w:rPr>
          <w:t>7.</w:t>
        </w:r>
        <w:r>
          <w:rPr>
            <w:rFonts w:asciiTheme="minorHAnsi" w:eastAsiaTheme="minorEastAsia" w:hAnsiTheme="minorHAnsi" w:cstheme="minorBidi"/>
            <w:bCs w:val="0"/>
            <w:color w:val="auto"/>
            <w:szCs w:val="22"/>
          </w:rPr>
          <w:tab/>
        </w:r>
        <w:r w:rsidRPr="00B00506">
          <w:rPr>
            <w:rStyle w:val="Lienhypertexte"/>
            <w:rFonts w:cs="Arial"/>
          </w:rPr>
          <w:t>CONTENU ET MODALITÉS D’APPRÉCIATION DES PLIS</w:t>
        </w:r>
        <w:r>
          <w:rPr>
            <w:webHidden/>
          </w:rPr>
          <w:tab/>
        </w:r>
        <w:r>
          <w:rPr>
            <w:webHidden/>
          </w:rPr>
          <w:fldChar w:fldCharType="begin"/>
        </w:r>
        <w:r>
          <w:rPr>
            <w:webHidden/>
          </w:rPr>
          <w:instrText xml:space="preserve"> PAGEREF _Toc180598541 \h </w:instrText>
        </w:r>
        <w:r>
          <w:rPr>
            <w:webHidden/>
          </w:rPr>
        </w:r>
        <w:r>
          <w:rPr>
            <w:webHidden/>
          </w:rPr>
          <w:fldChar w:fldCharType="separate"/>
        </w:r>
        <w:r>
          <w:rPr>
            <w:webHidden/>
          </w:rPr>
          <w:t>8</w:t>
        </w:r>
        <w:r>
          <w:rPr>
            <w:webHidden/>
          </w:rPr>
          <w:fldChar w:fldCharType="end"/>
        </w:r>
      </w:hyperlink>
    </w:p>
    <w:p w14:paraId="2040A5AF" w14:textId="238B63C4" w:rsidR="000033A3" w:rsidRDefault="000033A3">
      <w:pPr>
        <w:pStyle w:val="TM2"/>
        <w:rPr>
          <w:rFonts w:asciiTheme="minorHAnsi" w:eastAsiaTheme="minorEastAsia" w:hAnsiTheme="minorHAnsi" w:cstheme="minorBidi"/>
          <w:noProof/>
          <w:szCs w:val="22"/>
        </w:rPr>
      </w:pPr>
      <w:hyperlink w:anchor="_Toc180598542" w:history="1">
        <w:r w:rsidRPr="00B00506">
          <w:rPr>
            <w:rStyle w:val="Lienhypertexte"/>
            <w:noProof/>
          </w:rPr>
          <w:t>8.</w:t>
        </w:r>
        <w:r>
          <w:rPr>
            <w:rFonts w:asciiTheme="minorHAnsi" w:eastAsiaTheme="minorEastAsia" w:hAnsiTheme="minorHAnsi" w:cstheme="minorBidi"/>
            <w:noProof/>
            <w:szCs w:val="22"/>
          </w:rPr>
          <w:tab/>
        </w:r>
        <w:r w:rsidRPr="00B00506">
          <w:rPr>
            <w:rStyle w:val="Lienhypertexte"/>
            <w:noProof/>
          </w:rPr>
          <w:t>CARACTERISTIQUES DES OFFRES</w:t>
        </w:r>
        <w:r>
          <w:rPr>
            <w:noProof/>
            <w:webHidden/>
          </w:rPr>
          <w:tab/>
        </w:r>
        <w:r>
          <w:rPr>
            <w:noProof/>
            <w:webHidden/>
          </w:rPr>
          <w:fldChar w:fldCharType="begin"/>
        </w:r>
        <w:r>
          <w:rPr>
            <w:noProof/>
            <w:webHidden/>
          </w:rPr>
          <w:instrText xml:space="preserve"> PAGEREF _Toc180598542 \h </w:instrText>
        </w:r>
        <w:r>
          <w:rPr>
            <w:noProof/>
            <w:webHidden/>
          </w:rPr>
        </w:r>
        <w:r>
          <w:rPr>
            <w:noProof/>
            <w:webHidden/>
          </w:rPr>
          <w:fldChar w:fldCharType="separate"/>
        </w:r>
        <w:r>
          <w:rPr>
            <w:noProof/>
            <w:webHidden/>
          </w:rPr>
          <w:t>9</w:t>
        </w:r>
        <w:r>
          <w:rPr>
            <w:noProof/>
            <w:webHidden/>
          </w:rPr>
          <w:fldChar w:fldCharType="end"/>
        </w:r>
      </w:hyperlink>
    </w:p>
    <w:p w14:paraId="6B20DFFF" w14:textId="054964DF" w:rsidR="000033A3" w:rsidRDefault="000033A3">
      <w:pPr>
        <w:pStyle w:val="TM2"/>
        <w:rPr>
          <w:rFonts w:asciiTheme="minorHAnsi" w:eastAsiaTheme="minorEastAsia" w:hAnsiTheme="minorHAnsi" w:cstheme="minorBidi"/>
          <w:noProof/>
          <w:szCs w:val="22"/>
        </w:rPr>
      </w:pPr>
      <w:hyperlink w:anchor="_Toc180598543" w:history="1">
        <w:r w:rsidRPr="00B00506">
          <w:rPr>
            <w:rStyle w:val="Lienhypertexte"/>
            <w:noProof/>
          </w:rPr>
          <w:t>9.</w:t>
        </w:r>
        <w:r>
          <w:rPr>
            <w:rFonts w:asciiTheme="minorHAnsi" w:eastAsiaTheme="minorEastAsia" w:hAnsiTheme="minorHAnsi" w:cstheme="minorBidi"/>
            <w:noProof/>
            <w:szCs w:val="22"/>
          </w:rPr>
          <w:tab/>
        </w:r>
        <w:r w:rsidRPr="00B00506">
          <w:rPr>
            <w:rStyle w:val="Lienhypertexte"/>
            <w:noProof/>
          </w:rPr>
          <w:t>CONTENU ET APPRECIATION DE LA CANDIDATURE</w:t>
        </w:r>
        <w:r>
          <w:rPr>
            <w:noProof/>
            <w:webHidden/>
          </w:rPr>
          <w:tab/>
        </w:r>
        <w:r>
          <w:rPr>
            <w:noProof/>
            <w:webHidden/>
          </w:rPr>
          <w:fldChar w:fldCharType="begin"/>
        </w:r>
        <w:r>
          <w:rPr>
            <w:noProof/>
            <w:webHidden/>
          </w:rPr>
          <w:instrText xml:space="preserve"> PAGEREF _Toc180598543 \h </w:instrText>
        </w:r>
        <w:r>
          <w:rPr>
            <w:noProof/>
            <w:webHidden/>
          </w:rPr>
        </w:r>
        <w:r>
          <w:rPr>
            <w:noProof/>
            <w:webHidden/>
          </w:rPr>
          <w:fldChar w:fldCharType="separate"/>
        </w:r>
        <w:r>
          <w:rPr>
            <w:noProof/>
            <w:webHidden/>
          </w:rPr>
          <w:t>10</w:t>
        </w:r>
        <w:r>
          <w:rPr>
            <w:noProof/>
            <w:webHidden/>
          </w:rPr>
          <w:fldChar w:fldCharType="end"/>
        </w:r>
      </w:hyperlink>
    </w:p>
    <w:p w14:paraId="673E2708" w14:textId="6D2872EB" w:rsidR="000033A3" w:rsidRDefault="000033A3">
      <w:pPr>
        <w:pStyle w:val="TM2"/>
        <w:rPr>
          <w:rFonts w:asciiTheme="minorHAnsi" w:eastAsiaTheme="minorEastAsia" w:hAnsiTheme="minorHAnsi" w:cstheme="minorBidi"/>
          <w:noProof/>
          <w:szCs w:val="22"/>
        </w:rPr>
      </w:pPr>
      <w:hyperlink w:anchor="_Toc180598544" w:history="1">
        <w:r w:rsidRPr="00B00506">
          <w:rPr>
            <w:rStyle w:val="Lienhypertexte"/>
            <w:rFonts w:cs="Arial"/>
            <w:b/>
            <w:noProof/>
          </w:rPr>
          <w:t>9.1</w:t>
        </w:r>
        <w:r>
          <w:rPr>
            <w:rFonts w:asciiTheme="minorHAnsi" w:eastAsiaTheme="minorEastAsia" w:hAnsiTheme="minorHAnsi" w:cstheme="minorBidi"/>
            <w:noProof/>
            <w:szCs w:val="22"/>
          </w:rPr>
          <w:tab/>
        </w:r>
        <w:r w:rsidRPr="00B00506">
          <w:rPr>
            <w:rStyle w:val="Lienhypertexte"/>
            <w:rFonts w:cs="Arial"/>
            <w:b/>
            <w:noProof/>
          </w:rPr>
          <w:t>Contenu de la candidature</w:t>
        </w:r>
        <w:r>
          <w:rPr>
            <w:noProof/>
            <w:webHidden/>
          </w:rPr>
          <w:tab/>
        </w:r>
        <w:r>
          <w:rPr>
            <w:noProof/>
            <w:webHidden/>
          </w:rPr>
          <w:fldChar w:fldCharType="begin"/>
        </w:r>
        <w:r>
          <w:rPr>
            <w:noProof/>
            <w:webHidden/>
          </w:rPr>
          <w:instrText xml:space="preserve"> PAGEREF _Toc180598544 \h </w:instrText>
        </w:r>
        <w:r>
          <w:rPr>
            <w:noProof/>
            <w:webHidden/>
          </w:rPr>
        </w:r>
        <w:r>
          <w:rPr>
            <w:noProof/>
            <w:webHidden/>
          </w:rPr>
          <w:fldChar w:fldCharType="separate"/>
        </w:r>
        <w:r>
          <w:rPr>
            <w:noProof/>
            <w:webHidden/>
          </w:rPr>
          <w:t>10</w:t>
        </w:r>
        <w:r>
          <w:rPr>
            <w:noProof/>
            <w:webHidden/>
          </w:rPr>
          <w:fldChar w:fldCharType="end"/>
        </w:r>
      </w:hyperlink>
    </w:p>
    <w:p w14:paraId="566C3F3D" w14:textId="314C84D9" w:rsidR="000033A3" w:rsidRDefault="000033A3">
      <w:pPr>
        <w:pStyle w:val="TM2"/>
        <w:rPr>
          <w:rFonts w:asciiTheme="minorHAnsi" w:eastAsiaTheme="minorEastAsia" w:hAnsiTheme="minorHAnsi" w:cstheme="minorBidi"/>
          <w:noProof/>
          <w:szCs w:val="22"/>
        </w:rPr>
      </w:pPr>
      <w:hyperlink w:anchor="_Toc180598545" w:history="1">
        <w:r w:rsidRPr="00B00506">
          <w:rPr>
            <w:rStyle w:val="Lienhypertexte"/>
            <w:rFonts w:cs="Arial"/>
            <w:noProof/>
          </w:rPr>
          <w:t>9.2</w:t>
        </w:r>
        <w:r>
          <w:rPr>
            <w:rFonts w:asciiTheme="minorHAnsi" w:eastAsiaTheme="minorEastAsia" w:hAnsiTheme="minorHAnsi" w:cstheme="minorBidi"/>
            <w:noProof/>
            <w:szCs w:val="22"/>
          </w:rPr>
          <w:tab/>
        </w:r>
        <w:r w:rsidRPr="00B00506">
          <w:rPr>
            <w:rStyle w:val="Lienhypertexte"/>
            <w:rFonts w:cs="Arial"/>
            <w:noProof/>
          </w:rPr>
          <w:t>Appréciation de la candidature</w:t>
        </w:r>
        <w:r>
          <w:rPr>
            <w:noProof/>
            <w:webHidden/>
          </w:rPr>
          <w:tab/>
        </w:r>
        <w:r>
          <w:rPr>
            <w:noProof/>
            <w:webHidden/>
          </w:rPr>
          <w:fldChar w:fldCharType="begin"/>
        </w:r>
        <w:r>
          <w:rPr>
            <w:noProof/>
            <w:webHidden/>
          </w:rPr>
          <w:instrText xml:space="preserve"> PAGEREF _Toc180598545 \h </w:instrText>
        </w:r>
        <w:r>
          <w:rPr>
            <w:noProof/>
            <w:webHidden/>
          </w:rPr>
        </w:r>
        <w:r>
          <w:rPr>
            <w:noProof/>
            <w:webHidden/>
          </w:rPr>
          <w:fldChar w:fldCharType="separate"/>
        </w:r>
        <w:r>
          <w:rPr>
            <w:noProof/>
            <w:webHidden/>
          </w:rPr>
          <w:t>11</w:t>
        </w:r>
        <w:r>
          <w:rPr>
            <w:noProof/>
            <w:webHidden/>
          </w:rPr>
          <w:fldChar w:fldCharType="end"/>
        </w:r>
      </w:hyperlink>
    </w:p>
    <w:p w14:paraId="11C2DF21" w14:textId="71FC1113" w:rsidR="000033A3" w:rsidRDefault="000033A3">
      <w:pPr>
        <w:pStyle w:val="TM2"/>
        <w:rPr>
          <w:rFonts w:asciiTheme="minorHAnsi" w:eastAsiaTheme="minorEastAsia" w:hAnsiTheme="minorHAnsi" w:cstheme="minorBidi"/>
          <w:noProof/>
          <w:szCs w:val="22"/>
        </w:rPr>
      </w:pPr>
      <w:hyperlink w:anchor="_Toc180598546" w:history="1">
        <w:r w:rsidRPr="00B00506">
          <w:rPr>
            <w:rStyle w:val="Lienhypertexte"/>
            <w:rFonts w:cs="Arial"/>
            <w:noProof/>
          </w:rPr>
          <w:t>9.3</w:t>
        </w:r>
        <w:r>
          <w:rPr>
            <w:rFonts w:asciiTheme="minorHAnsi" w:eastAsiaTheme="minorEastAsia" w:hAnsiTheme="minorHAnsi" w:cstheme="minorBidi"/>
            <w:noProof/>
            <w:szCs w:val="22"/>
          </w:rPr>
          <w:tab/>
        </w:r>
        <w:r w:rsidRPr="00B00506">
          <w:rPr>
            <w:rStyle w:val="Lienhypertexte"/>
            <w:rFonts w:cs="Arial"/>
            <w:noProof/>
          </w:rPr>
          <w:t>Contenu des offres</w:t>
        </w:r>
        <w:r>
          <w:rPr>
            <w:noProof/>
            <w:webHidden/>
          </w:rPr>
          <w:tab/>
        </w:r>
        <w:r>
          <w:rPr>
            <w:noProof/>
            <w:webHidden/>
          </w:rPr>
          <w:fldChar w:fldCharType="begin"/>
        </w:r>
        <w:r>
          <w:rPr>
            <w:noProof/>
            <w:webHidden/>
          </w:rPr>
          <w:instrText xml:space="preserve"> PAGEREF _Toc180598546 \h </w:instrText>
        </w:r>
        <w:r>
          <w:rPr>
            <w:noProof/>
            <w:webHidden/>
          </w:rPr>
        </w:r>
        <w:r>
          <w:rPr>
            <w:noProof/>
            <w:webHidden/>
          </w:rPr>
          <w:fldChar w:fldCharType="separate"/>
        </w:r>
        <w:r>
          <w:rPr>
            <w:noProof/>
            <w:webHidden/>
          </w:rPr>
          <w:t>11</w:t>
        </w:r>
        <w:r>
          <w:rPr>
            <w:noProof/>
            <w:webHidden/>
          </w:rPr>
          <w:fldChar w:fldCharType="end"/>
        </w:r>
      </w:hyperlink>
    </w:p>
    <w:p w14:paraId="7BF6B1E7" w14:textId="4E80AFFE" w:rsidR="000033A3" w:rsidRDefault="000033A3">
      <w:pPr>
        <w:pStyle w:val="TM1"/>
        <w:rPr>
          <w:rFonts w:asciiTheme="minorHAnsi" w:eastAsiaTheme="minorEastAsia" w:hAnsiTheme="minorHAnsi" w:cstheme="minorBidi"/>
          <w:bCs w:val="0"/>
          <w:color w:val="auto"/>
          <w:szCs w:val="22"/>
        </w:rPr>
      </w:pPr>
      <w:hyperlink w:anchor="_Toc180598547" w:history="1">
        <w:r w:rsidRPr="00B00506">
          <w:rPr>
            <w:rStyle w:val="Lienhypertexte"/>
          </w:rPr>
          <w:t>10.</w:t>
        </w:r>
        <w:r>
          <w:rPr>
            <w:rFonts w:asciiTheme="minorHAnsi" w:eastAsiaTheme="minorEastAsia" w:hAnsiTheme="minorHAnsi" w:cstheme="minorBidi"/>
            <w:bCs w:val="0"/>
            <w:color w:val="auto"/>
            <w:szCs w:val="22"/>
          </w:rPr>
          <w:tab/>
        </w:r>
        <w:r w:rsidRPr="00B00506">
          <w:rPr>
            <w:rStyle w:val="Lienhypertexte"/>
          </w:rPr>
          <w:t>MODALITES D’APPRECIATION DES OFFRES</w:t>
        </w:r>
        <w:r>
          <w:rPr>
            <w:webHidden/>
          </w:rPr>
          <w:tab/>
        </w:r>
        <w:r>
          <w:rPr>
            <w:webHidden/>
          </w:rPr>
          <w:fldChar w:fldCharType="begin"/>
        </w:r>
        <w:r>
          <w:rPr>
            <w:webHidden/>
          </w:rPr>
          <w:instrText xml:space="preserve"> PAGEREF _Toc180598547 \h </w:instrText>
        </w:r>
        <w:r>
          <w:rPr>
            <w:webHidden/>
          </w:rPr>
        </w:r>
        <w:r>
          <w:rPr>
            <w:webHidden/>
          </w:rPr>
          <w:fldChar w:fldCharType="separate"/>
        </w:r>
        <w:r>
          <w:rPr>
            <w:webHidden/>
          </w:rPr>
          <w:t>12</w:t>
        </w:r>
        <w:r>
          <w:rPr>
            <w:webHidden/>
          </w:rPr>
          <w:fldChar w:fldCharType="end"/>
        </w:r>
      </w:hyperlink>
    </w:p>
    <w:p w14:paraId="4213DE9C" w14:textId="56C74EBC" w:rsidR="000033A3" w:rsidRDefault="000033A3">
      <w:pPr>
        <w:pStyle w:val="TM2"/>
        <w:rPr>
          <w:rFonts w:asciiTheme="minorHAnsi" w:eastAsiaTheme="minorEastAsia" w:hAnsiTheme="minorHAnsi" w:cstheme="minorBidi"/>
          <w:noProof/>
          <w:szCs w:val="22"/>
        </w:rPr>
      </w:pPr>
      <w:hyperlink w:anchor="_Toc180598548" w:history="1">
        <w:r w:rsidRPr="00B00506">
          <w:rPr>
            <w:rStyle w:val="Lienhypertexte"/>
            <w:noProof/>
          </w:rPr>
          <w:t>10.1</w:t>
        </w:r>
        <w:r>
          <w:rPr>
            <w:rFonts w:asciiTheme="minorHAnsi" w:eastAsiaTheme="minorEastAsia" w:hAnsiTheme="minorHAnsi" w:cstheme="minorBidi"/>
            <w:noProof/>
            <w:szCs w:val="22"/>
          </w:rPr>
          <w:tab/>
        </w:r>
        <w:r w:rsidRPr="00B00506">
          <w:rPr>
            <w:rStyle w:val="Lienhypertexte"/>
            <w:noProof/>
          </w:rPr>
          <w:t>Recevabilité</w:t>
        </w:r>
        <w:r>
          <w:rPr>
            <w:noProof/>
            <w:webHidden/>
          </w:rPr>
          <w:tab/>
        </w:r>
        <w:r>
          <w:rPr>
            <w:noProof/>
            <w:webHidden/>
          </w:rPr>
          <w:fldChar w:fldCharType="begin"/>
        </w:r>
        <w:r>
          <w:rPr>
            <w:noProof/>
            <w:webHidden/>
          </w:rPr>
          <w:instrText xml:space="preserve"> PAGEREF _Toc180598548 \h </w:instrText>
        </w:r>
        <w:r>
          <w:rPr>
            <w:noProof/>
            <w:webHidden/>
          </w:rPr>
        </w:r>
        <w:r>
          <w:rPr>
            <w:noProof/>
            <w:webHidden/>
          </w:rPr>
          <w:fldChar w:fldCharType="separate"/>
        </w:r>
        <w:r>
          <w:rPr>
            <w:noProof/>
            <w:webHidden/>
          </w:rPr>
          <w:t>12</w:t>
        </w:r>
        <w:r>
          <w:rPr>
            <w:noProof/>
            <w:webHidden/>
          </w:rPr>
          <w:fldChar w:fldCharType="end"/>
        </w:r>
      </w:hyperlink>
    </w:p>
    <w:p w14:paraId="0F4FCB89" w14:textId="424C2B58" w:rsidR="000033A3" w:rsidRDefault="000033A3">
      <w:pPr>
        <w:pStyle w:val="TM2"/>
        <w:rPr>
          <w:rFonts w:asciiTheme="minorHAnsi" w:eastAsiaTheme="minorEastAsia" w:hAnsiTheme="minorHAnsi" w:cstheme="minorBidi"/>
          <w:noProof/>
          <w:szCs w:val="22"/>
        </w:rPr>
      </w:pPr>
      <w:hyperlink w:anchor="_Toc180598549" w:history="1">
        <w:r w:rsidRPr="00B00506">
          <w:rPr>
            <w:rStyle w:val="Lienhypertexte"/>
            <w:noProof/>
          </w:rPr>
          <w:t>10.2</w:t>
        </w:r>
        <w:r>
          <w:rPr>
            <w:rFonts w:asciiTheme="minorHAnsi" w:eastAsiaTheme="minorEastAsia" w:hAnsiTheme="minorHAnsi" w:cstheme="minorBidi"/>
            <w:noProof/>
            <w:szCs w:val="22"/>
          </w:rPr>
          <w:tab/>
        </w:r>
        <w:r w:rsidRPr="00B00506">
          <w:rPr>
            <w:rStyle w:val="Lienhypertexte"/>
            <w:noProof/>
          </w:rPr>
          <w:t>Conduite des négociations</w:t>
        </w:r>
        <w:r>
          <w:rPr>
            <w:noProof/>
            <w:webHidden/>
          </w:rPr>
          <w:tab/>
        </w:r>
        <w:r>
          <w:rPr>
            <w:noProof/>
            <w:webHidden/>
          </w:rPr>
          <w:fldChar w:fldCharType="begin"/>
        </w:r>
        <w:r>
          <w:rPr>
            <w:noProof/>
            <w:webHidden/>
          </w:rPr>
          <w:instrText xml:space="preserve"> PAGEREF _Toc180598549 \h </w:instrText>
        </w:r>
        <w:r>
          <w:rPr>
            <w:noProof/>
            <w:webHidden/>
          </w:rPr>
        </w:r>
        <w:r>
          <w:rPr>
            <w:noProof/>
            <w:webHidden/>
          </w:rPr>
          <w:fldChar w:fldCharType="separate"/>
        </w:r>
        <w:r>
          <w:rPr>
            <w:noProof/>
            <w:webHidden/>
          </w:rPr>
          <w:t>12</w:t>
        </w:r>
        <w:r>
          <w:rPr>
            <w:noProof/>
            <w:webHidden/>
          </w:rPr>
          <w:fldChar w:fldCharType="end"/>
        </w:r>
      </w:hyperlink>
    </w:p>
    <w:p w14:paraId="033FF77A" w14:textId="4E3240B6" w:rsidR="000033A3" w:rsidRDefault="000033A3">
      <w:pPr>
        <w:pStyle w:val="TM2"/>
        <w:rPr>
          <w:rFonts w:asciiTheme="minorHAnsi" w:eastAsiaTheme="minorEastAsia" w:hAnsiTheme="minorHAnsi" w:cstheme="minorBidi"/>
          <w:noProof/>
          <w:szCs w:val="22"/>
        </w:rPr>
      </w:pPr>
      <w:hyperlink w:anchor="_Toc180598550" w:history="1">
        <w:r w:rsidRPr="00B00506">
          <w:rPr>
            <w:rStyle w:val="Lienhypertexte"/>
            <w:noProof/>
          </w:rPr>
          <w:t>10.3</w:t>
        </w:r>
        <w:r>
          <w:rPr>
            <w:rFonts w:asciiTheme="minorHAnsi" w:eastAsiaTheme="minorEastAsia" w:hAnsiTheme="minorHAnsi" w:cstheme="minorBidi"/>
            <w:noProof/>
            <w:szCs w:val="22"/>
          </w:rPr>
          <w:tab/>
        </w:r>
        <w:r w:rsidRPr="00B00506">
          <w:rPr>
            <w:rStyle w:val="Lienhypertexte"/>
            <w:noProof/>
          </w:rPr>
          <w:t>Appréciation des meilleures et dernières offres - Motifs d’élimination</w:t>
        </w:r>
        <w:r>
          <w:rPr>
            <w:noProof/>
            <w:webHidden/>
          </w:rPr>
          <w:tab/>
        </w:r>
        <w:r>
          <w:rPr>
            <w:noProof/>
            <w:webHidden/>
          </w:rPr>
          <w:fldChar w:fldCharType="begin"/>
        </w:r>
        <w:r>
          <w:rPr>
            <w:noProof/>
            <w:webHidden/>
          </w:rPr>
          <w:instrText xml:space="preserve"> PAGEREF _Toc180598550 \h </w:instrText>
        </w:r>
        <w:r>
          <w:rPr>
            <w:noProof/>
            <w:webHidden/>
          </w:rPr>
        </w:r>
        <w:r>
          <w:rPr>
            <w:noProof/>
            <w:webHidden/>
          </w:rPr>
          <w:fldChar w:fldCharType="separate"/>
        </w:r>
        <w:r>
          <w:rPr>
            <w:noProof/>
            <w:webHidden/>
          </w:rPr>
          <w:t>13</w:t>
        </w:r>
        <w:r>
          <w:rPr>
            <w:noProof/>
            <w:webHidden/>
          </w:rPr>
          <w:fldChar w:fldCharType="end"/>
        </w:r>
      </w:hyperlink>
    </w:p>
    <w:p w14:paraId="4805B958" w14:textId="72089267" w:rsidR="000033A3" w:rsidRDefault="000033A3">
      <w:pPr>
        <w:pStyle w:val="TM2"/>
        <w:rPr>
          <w:rFonts w:asciiTheme="minorHAnsi" w:eastAsiaTheme="minorEastAsia" w:hAnsiTheme="minorHAnsi" w:cstheme="minorBidi"/>
          <w:noProof/>
          <w:szCs w:val="22"/>
        </w:rPr>
      </w:pPr>
      <w:hyperlink w:anchor="_Toc180598551" w:history="1">
        <w:r w:rsidRPr="00B00506">
          <w:rPr>
            <w:rStyle w:val="Lienhypertexte"/>
            <w:rFonts w:cs="Arial"/>
            <w:b/>
            <w:noProof/>
          </w:rPr>
          <w:t>10.4</w:t>
        </w:r>
        <w:r>
          <w:rPr>
            <w:rFonts w:asciiTheme="minorHAnsi" w:eastAsiaTheme="minorEastAsia" w:hAnsiTheme="minorHAnsi" w:cstheme="minorBidi"/>
            <w:noProof/>
            <w:szCs w:val="22"/>
          </w:rPr>
          <w:tab/>
        </w:r>
        <w:r w:rsidRPr="00B00506">
          <w:rPr>
            <w:rStyle w:val="Lienhypertexte"/>
            <w:rFonts w:cs="Arial"/>
            <w:b/>
            <w:noProof/>
          </w:rPr>
          <w:t>Appréciation des meilleures et dernières offres</w:t>
        </w:r>
        <w:r>
          <w:rPr>
            <w:noProof/>
            <w:webHidden/>
          </w:rPr>
          <w:tab/>
        </w:r>
        <w:r>
          <w:rPr>
            <w:noProof/>
            <w:webHidden/>
          </w:rPr>
          <w:fldChar w:fldCharType="begin"/>
        </w:r>
        <w:r>
          <w:rPr>
            <w:noProof/>
            <w:webHidden/>
          </w:rPr>
          <w:instrText xml:space="preserve"> PAGEREF _Toc180598551 \h </w:instrText>
        </w:r>
        <w:r>
          <w:rPr>
            <w:noProof/>
            <w:webHidden/>
          </w:rPr>
        </w:r>
        <w:r>
          <w:rPr>
            <w:noProof/>
            <w:webHidden/>
          </w:rPr>
          <w:fldChar w:fldCharType="separate"/>
        </w:r>
        <w:r>
          <w:rPr>
            <w:noProof/>
            <w:webHidden/>
          </w:rPr>
          <w:t>13</w:t>
        </w:r>
        <w:r>
          <w:rPr>
            <w:noProof/>
            <w:webHidden/>
          </w:rPr>
          <w:fldChar w:fldCharType="end"/>
        </w:r>
      </w:hyperlink>
    </w:p>
    <w:p w14:paraId="1EA43D64" w14:textId="0A917627" w:rsidR="000033A3" w:rsidRDefault="000033A3">
      <w:pPr>
        <w:pStyle w:val="TM2"/>
        <w:rPr>
          <w:rFonts w:asciiTheme="minorHAnsi" w:eastAsiaTheme="minorEastAsia" w:hAnsiTheme="minorHAnsi" w:cstheme="minorBidi"/>
          <w:noProof/>
          <w:szCs w:val="22"/>
        </w:rPr>
      </w:pPr>
      <w:hyperlink w:anchor="_Toc180598552" w:history="1">
        <w:r w:rsidRPr="00B00506">
          <w:rPr>
            <w:rStyle w:val="Lienhypertexte"/>
            <w:rFonts w:cs="Arial"/>
            <w:noProof/>
          </w:rPr>
          <w:t>10.4.1</w:t>
        </w:r>
        <w:r>
          <w:rPr>
            <w:rFonts w:asciiTheme="minorHAnsi" w:eastAsiaTheme="minorEastAsia" w:hAnsiTheme="minorHAnsi" w:cstheme="minorBidi"/>
            <w:noProof/>
            <w:szCs w:val="22"/>
          </w:rPr>
          <w:tab/>
        </w:r>
        <w:r w:rsidRPr="00B00506">
          <w:rPr>
            <w:rStyle w:val="Lienhypertexte"/>
            <w:rFonts w:cs="Arial"/>
            <w:noProof/>
          </w:rPr>
          <w:t>Critères de sélection des offres</w:t>
        </w:r>
        <w:r>
          <w:rPr>
            <w:noProof/>
            <w:webHidden/>
          </w:rPr>
          <w:tab/>
        </w:r>
        <w:r>
          <w:rPr>
            <w:noProof/>
            <w:webHidden/>
          </w:rPr>
          <w:fldChar w:fldCharType="begin"/>
        </w:r>
        <w:r>
          <w:rPr>
            <w:noProof/>
            <w:webHidden/>
          </w:rPr>
          <w:instrText xml:space="preserve"> PAGEREF _Toc180598552 \h </w:instrText>
        </w:r>
        <w:r>
          <w:rPr>
            <w:noProof/>
            <w:webHidden/>
          </w:rPr>
        </w:r>
        <w:r>
          <w:rPr>
            <w:noProof/>
            <w:webHidden/>
          </w:rPr>
          <w:fldChar w:fldCharType="separate"/>
        </w:r>
        <w:r>
          <w:rPr>
            <w:noProof/>
            <w:webHidden/>
          </w:rPr>
          <w:t>13</w:t>
        </w:r>
        <w:r>
          <w:rPr>
            <w:noProof/>
            <w:webHidden/>
          </w:rPr>
          <w:fldChar w:fldCharType="end"/>
        </w:r>
      </w:hyperlink>
    </w:p>
    <w:p w14:paraId="1DD3D655" w14:textId="51D0EA32" w:rsidR="000033A3" w:rsidRDefault="000033A3">
      <w:pPr>
        <w:pStyle w:val="TM2"/>
        <w:rPr>
          <w:rFonts w:asciiTheme="minorHAnsi" w:eastAsiaTheme="minorEastAsia" w:hAnsiTheme="minorHAnsi" w:cstheme="minorBidi"/>
          <w:noProof/>
          <w:szCs w:val="22"/>
        </w:rPr>
      </w:pPr>
      <w:hyperlink w:anchor="_Toc180598553" w:history="1">
        <w:r w:rsidRPr="00B00506">
          <w:rPr>
            <w:rStyle w:val="Lienhypertexte"/>
            <w:rFonts w:cs="Arial"/>
            <w:noProof/>
          </w:rPr>
          <w:t>10.4.2</w:t>
        </w:r>
        <w:r>
          <w:rPr>
            <w:rFonts w:asciiTheme="minorHAnsi" w:eastAsiaTheme="minorEastAsia" w:hAnsiTheme="minorHAnsi" w:cstheme="minorBidi"/>
            <w:noProof/>
            <w:szCs w:val="22"/>
          </w:rPr>
          <w:tab/>
        </w:r>
        <w:r w:rsidRPr="00B00506">
          <w:rPr>
            <w:rStyle w:val="Lienhypertexte"/>
            <w:rFonts w:cs="Arial"/>
            <w:noProof/>
          </w:rPr>
          <w:t>Méthode d'évaluation des offres</w:t>
        </w:r>
        <w:r>
          <w:rPr>
            <w:noProof/>
            <w:webHidden/>
          </w:rPr>
          <w:tab/>
        </w:r>
        <w:r>
          <w:rPr>
            <w:noProof/>
            <w:webHidden/>
          </w:rPr>
          <w:fldChar w:fldCharType="begin"/>
        </w:r>
        <w:r>
          <w:rPr>
            <w:noProof/>
            <w:webHidden/>
          </w:rPr>
          <w:instrText xml:space="preserve"> PAGEREF _Toc180598553 \h </w:instrText>
        </w:r>
        <w:r>
          <w:rPr>
            <w:noProof/>
            <w:webHidden/>
          </w:rPr>
        </w:r>
        <w:r>
          <w:rPr>
            <w:noProof/>
            <w:webHidden/>
          </w:rPr>
          <w:fldChar w:fldCharType="separate"/>
        </w:r>
        <w:r>
          <w:rPr>
            <w:noProof/>
            <w:webHidden/>
          </w:rPr>
          <w:t>14</w:t>
        </w:r>
        <w:r>
          <w:rPr>
            <w:noProof/>
            <w:webHidden/>
          </w:rPr>
          <w:fldChar w:fldCharType="end"/>
        </w:r>
      </w:hyperlink>
    </w:p>
    <w:p w14:paraId="62D24CC6" w14:textId="2A29DC28" w:rsidR="000033A3" w:rsidRDefault="000033A3">
      <w:pPr>
        <w:pStyle w:val="TM1"/>
        <w:rPr>
          <w:rFonts w:asciiTheme="minorHAnsi" w:eastAsiaTheme="minorEastAsia" w:hAnsiTheme="minorHAnsi" w:cstheme="minorBidi"/>
          <w:bCs w:val="0"/>
          <w:color w:val="auto"/>
          <w:szCs w:val="22"/>
        </w:rPr>
      </w:pPr>
      <w:hyperlink w:anchor="_Toc180598554" w:history="1">
        <w:r w:rsidRPr="00B00506">
          <w:rPr>
            <w:rStyle w:val="Lienhypertexte"/>
          </w:rPr>
          <w:t>11.</w:t>
        </w:r>
        <w:r>
          <w:rPr>
            <w:rFonts w:asciiTheme="minorHAnsi" w:eastAsiaTheme="minorEastAsia" w:hAnsiTheme="minorHAnsi" w:cstheme="minorBidi"/>
            <w:bCs w:val="0"/>
            <w:color w:val="auto"/>
            <w:szCs w:val="22"/>
          </w:rPr>
          <w:tab/>
        </w:r>
        <w:r w:rsidRPr="00B00506">
          <w:rPr>
            <w:rStyle w:val="Lienhypertexte"/>
          </w:rPr>
          <w:t>CHOIX DE L’OFFRE ECONOMIQUEMENT LA PLUS AVANTAGEUSE/ATTRIBUTION DU MARCHE</w:t>
        </w:r>
        <w:r>
          <w:rPr>
            <w:webHidden/>
          </w:rPr>
          <w:tab/>
        </w:r>
        <w:r>
          <w:rPr>
            <w:webHidden/>
          </w:rPr>
          <w:fldChar w:fldCharType="begin"/>
        </w:r>
        <w:r>
          <w:rPr>
            <w:webHidden/>
          </w:rPr>
          <w:instrText xml:space="preserve"> PAGEREF _Toc180598554 \h </w:instrText>
        </w:r>
        <w:r>
          <w:rPr>
            <w:webHidden/>
          </w:rPr>
        </w:r>
        <w:r>
          <w:rPr>
            <w:webHidden/>
          </w:rPr>
          <w:fldChar w:fldCharType="separate"/>
        </w:r>
        <w:r>
          <w:rPr>
            <w:webHidden/>
          </w:rPr>
          <w:t>14</w:t>
        </w:r>
        <w:r>
          <w:rPr>
            <w:webHidden/>
          </w:rPr>
          <w:fldChar w:fldCharType="end"/>
        </w:r>
      </w:hyperlink>
    </w:p>
    <w:p w14:paraId="38D8363A" w14:textId="450120D0" w:rsidR="000033A3" w:rsidRDefault="000033A3">
      <w:pPr>
        <w:pStyle w:val="TM1"/>
        <w:rPr>
          <w:rFonts w:asciiTheme="minorHAnsi" w:eastAsiaTheme="minorEastAsia" w:hAnsiTheme="minorHAnsi" w:cstheme="minorBidi"/>
          <w:bCs w:val="0"/>
          <w:color w:val="auto"/>
          <w:szCs w:val="22"/>
        </w:rPr>
      </w:pPr>
      <w:hyperlink w:anchor="_Toc180598555" w:history="1">
        <w:r w:rsidRPr="00B00506">
          <w:rPr>
            <w:rStyle w:val="Lienhypertexte"/>
          </w:rPr>
          <w:t>ANNEXE 1 MODALITES DE TRANSMISSION DES PLIS</w:t>
        </w:r>
        <w:r>
          <w:rPr>
            <w:webHidden/>
          </w:rPr>
          <w:tab/>
        </w:r>
        <w:r>
          <w:rPr>
            <w:webHidden/>
          </w:rPr>
          <w:fldChar w:fldCharType="begin"/>
        </w:r>
        <w:r>
          <w:rPr>
            <w:webHidden/>
          </w:rPr>
          <w:instrText xml:space="preserve"> PAGEREF _Toc180598555 \h </w:instrText>
        </w:r>
        <w:r>
          <w:rPr>
            <w:webHidden/>
          </w:rPr>
        </w:r>
        <w:r>
          <w:rPr>
            <w:webHidden/>
          </w:rPr>
          <w:fldChar w:fldCharType="separate"/>
        </w:r>
        <w:r>
          <w:rPr>
            <w:webHidden/>
          </w:rPr>
          <w:t>15</w:t>
        </w:r>
        <w:r>
          <w:rPr>
            <w:webHidden/>
          </w:rPr>
          <w:fldChar w:fldCharType="end"/>
        </w:r>
      </w:hyperlink>
    </w:p>
    <w:p w14:paraId="59A510EE" w14:textId="4AA5D142" w:rsidR="000033A3" w:rsidRDefault="000033A3">
      <w:pPr>
        <w:pStyle w:val="TM1"/>
        <w:rPr>
          <w:rFonts w:asciiTheme="minorHAnsi" w:eastAsiaTheme="minorEastAsia" w:hAnsiTheme="minorHAnsi" w:cstheme="minorBidi"/>
          <w:bCs w:val="0"/>
          <w:color w:val="auto"/>
          <w:szCs w:val="22"/>
        </w:rPr>
      </w:pPr>
      <w:hyperlink w:anchor="_Toc180598556" w:history="1">
        <w:r w:rsidRPr="00B00506">
          <w:rPr>
            <w:rStyle w:val="Lienhypertexte"/>
          </w:rPr>
          <w:t xml:space="preserve">ANNEXE 2 </w:t>
        </w:r>
        <w:r w:rsidRPr="00B00506">
          <w:rPr>
            <w:rStyle w:val="Lienhypertexte"/>
            <w:iCs/>
          </w:rPr>
          <w:t>MATRICE DE CONFORMITE ET D’ENGAGEMENT DE L’OFFRE</w:t>
        </w:r>
        <w:r>
          <w:rPr>
            <w:webHidden/>
          </w:rPr>
          <w:tab/>
        </w:r>
        <w:r>
          <w:rPr>
            <w:webHidden/>
          </w:rPr>
          <w:fldChar w:fldCharType="begin"/>
        </w:r>
        <w:r>
          <w:rPr>
            <w:webHidden/>
          </w:rPr>
          <w:instrText xml:space="preserve"> PAGEREF _Toc180598556 \h </w:instrText>
        </w:r>
        <w:r>
          <w:rPr>
            <w:webHidden/>
          </w:rPr>
        </w:r>
        <w:r>
          <w:rPr>
            <w:webHidden/>
          </w:rPr>
          <w:fldChar w:fldCharType="separate"/>
        </w:r>
        <w:r>
          <w:rPr>
            <w:webHidden/>
          </w:rPr>
          <w:t>21</w:t>
        </w:r>
        <w:r>
          <w:rPr>
            <w:webHidden/>
          </w:rPr>
          <w:fldChar w:fldCharType="end"/>
        </w:r>
      </w:hyperlink>
    </w:p>
    <w:p w14:paraId="2C876DB4" w14:textId="0684612D" w:rsidR="000033A3" w:rsidRDefault="000033A3">
      <w:pPr>
        <w:pStyle w:val="TM1"/>
        <w:rPr>
          <w:rFonts w:asciiTheme="minorHAnsi" w:eastAsiaTheme="minorEastAsia" w:hAnsiTheme="minorHAnsi" w:cstheme="minorBidi"/>
          <w:bCs w:val="0"/>
          <w:color w:val="auto"/>
          <w:szCs w:val="22"/>
        </w:rPr>
      </w:pPr>
      <w:hyperlink w:anchor="_Toc180598557" w:history="1">
        <w:r w:rsidRPr="00B00506">
          <w:rPr>
            <w:rStyle w:val="Lienhypertexte"/>
            <w:rFonts w:cs="Arial"/>
          </w:rPr>
          <w:t>ANNEXE 3 TABLEAU DE DECOMPOSITION DETAILLEE DES PRIX</w:t>
        </w:r>
        <w:r>
          <w:rPr>
            <w:webHidden/>
          </w:rPr>
          <w:tab/>
        </w:r>
        <w:r>
          <w:rPr>
            <w:webHidden/>
          </w:rPr>
          <w:fldChar w:fldCharType="begin"/>
        </w:r>
        <w:r>
          <w:rPr>
            <w:webHidden/>
          </w:rPr>
          <w:instrText xml:space="preserve"> PAGEREF _Toc180598557 \h </w:instrText>
        </w:r>
        <w:r>
          <w:rPr>
            <w:webHidden/>
          </w:rPr>
        </w:r>
        <w:r>
          <w:rPr>
            <w:webHidden/>
          </w:rPr>
          <w:fldChar w:fldCharType="separate"/>
        </w:r>
        <w:r>
          <w:rPr>
            <w:webHidden/>
          </w:rPr>
          <w:t>22</w:t>
        </w:r>
        <w:r>
          <w:rPr>
            <w:webHidden/>
          </w:rPr>
          <w:fldChar w:fldCharType="end"/>
        </w:r>
      </w:hyperlink>
    </w:p>
    <w:p w14:paraId="628853CD" w14:textId="76E73001" w:rsidR="000033A3" w:rsidRDefault="000033A3">
      <w:pPr>
        <w:pStyle w:val="TM1"/>
        <w:rPr>
          <w:rFonts w:asciiTheme="minorHAnsi" w:eastAsiaTheme="minorEastAsia" w:hAnsiTheme="minorHAnsi" w:cstheme="minorBidi"/>
          <w:bCs w:val="0"/>
          <w:color w:val="auto"/>
          <w:szCs w:val="22"/>
        </w:rPr>
      </w:pPr>
      <w:hyperlink w:anchor="_Toc180598558" w:history="1">
        <w:r w:rsidRPr="00B00506">
          <w:rPr>
            <w:rStyle w:val="Lienhypertexte"/>
            <w:rFonts w:cs="Arial"/>
          </w:rPr>
          <w:t>ANNEXE 4 DECLARATION SUR L’HO</w:t>
        </w:r>
        <w:r w:rsidRPr="00B00506">
          <w:rPr>
            <w:rStyle w:val="Lienhypertexte"/>
            <w:rFonts w:cs="Arial"/>
          </w:rPr>
          <w:t>N</w:t>
        </w:r>
        <w:r w:rsidRPr="00B00506">
          <w:rPr>
            <w:rStyle w:val="Lienhypertexte"/>
            <w:rFonts w:cs="Arial"/>
          </w:rPr>
          <w:t>NEUR</w:t>
        </w:r>
        <w:r>
          <w:rPr>
            <w:webHidden/>
          </w:rPr>
          <w:tab/>
        </w:r>
        <w:r>
          <w:rPr>
            <w:webHidden/>
          </w:rPr>
          <w:fldChar w:fldCharType="begin"/>
        </w:r>
        <w:r>
          <w:rPr>
            <w:webHidden/>
          </w:rPr>
          <w:instrText xml:space="preserve"> PAGEREF _Toc180598558 \h </w:instrText>
        </w:r>
        <w:r>
          <w:rPr>
            <w:webHidden/>
          </w:rPr>
        </w:r>
        <w:r>
          <w:rPr>
            <w:webHidden/>
          </w:rPr>
          <w:fldChar w:fldCharType="separate"/>
        </w:r>
        <w:r>
          <w:rPr>
            <w:webHidden/>
          </w:rPr>
          <w:t>23</w:t>
        </w:r>
        <w:r>
          <w:rPr>
            <w:webHidden/>
          </w:rPr>
          <w:fldChar w:fldCharType="end"/>
        </w:r>
      </w:hyperlink>
    </w:p>
    <w:p w14:paraId="2303CF45" w14:textId="75FD5AF0" w:rsidR="000033A3" w:rsidRDefault="000033A3">
      <w:pPr>
        <w:pStyle w:val="TM1"/>
        <w:rPr>
          <w:rFonts w:asciiTheme="minorHAnsi" w:eastAsiaTheme="minorEastAsia" w:hAnsiTheme="minorHAnsi" w:cstheme="minorBidi"/>
          <w:bCs w:val="0"/>
          <w:color w:val="auto"/>
          <w:szCs w:val="22"/>
        </w:rPr>
      </w:pPr>
      <w:hyperlink w:anchor="_Toc180598559" w:history="1">
        <w:r w:rsidRPr="00B00506">
          <w:rPr>
            <w:rStyle w:val="Lienhypertexte"/>
            <w:rFonts w:cs="Arial"/>
          </w:rPr>
          <w:t>ANNEXE 5 DOCUMENTS A FOURNIR PAR L’ATTRIBUTAIRE</w:t>
        </w:r>
        <w:r>
          <w:rPr>
            <w:webHidden/>
          </w:rPr>
          <w:tab/>
        </w:r>
        <w:r>
          <w:rPr>
            <w:webHidden/>
          </w:rPr>
          <w:fldChar w:fldCharType="begin"/>
        </w:r>
        <w:r>
          <w:rPr>
            <w:webHidden/>
          </w:rPr>
          <w:instrText xml:space="preserve"> PAGEREF _Toc180598559 \h </w:instrText>
        </w:r>
        <w:r>
          <w:rPr>
            <w:webHidden/>
          </w:rPr>
        </w:r>
        <w:r>
          <w:rPr>
            <w:webHidden/>
          </w:rPr>
          <w:fldChar w:fldCharType="separate"/>
        </w:r>
        <w:r>
          <w:rPr>
            <w:webHidden/>
          </w:rPr>
          <w:t>24</w:t>
        </w:r>
        <w:r>
          <w:rPr>
            <w:webHidden/>
          </w:rPr>
          <w:fldChar w:fldCharType="end"/>
        </w:r>
      </w:hyperlink>
    </w:p>
    <w:p w14:paraId="64333DD7" w14:textId="586F284C" w:rsidR="000033A3" w:rsidRDefault="000033A3">
      <w:pPr>
        <w:pStyle w:val="TM1"/>
        <w:rPr>
          <w:rFonts w:asciiTheme="minorHAnsi" w:eastAsiaTheme="minorEastAsia" w:hAnsiTheme="minorHAnsi" w:cstheme="minorBidi"/>
          <w:bCs w:val="0"/>
          <w:color w:val="auto"/>
          <w:szCs w:val="22"/>
        </w:rPr>
      </w:pPr>
      <w:hyperlink w:anchor="_Toc180598560" w:history="1">
        <w:r w:rsidRPr="00B00506">
          <w:rPr>
            <w:rStyle w:val="Lienhypertexte"/>
            <w:rFonts w:cs="Arial"/>
          </w:rPr>
          <w:t>ANNEXE 6 PROCEDURES DE RECOURS</w:t>
        </w:r>
        <w:r>
          <w:rPr>
            <w:webHidden/>
          </w:rPr>
          <w:tab/>
        </w:r>
        <w:r>
          <w:rPr>
            <w:webHidden/>
          </w:rPr>
          <w:fldChar w:fldCharType="begin"/>
        </w:r>
        <w:r>
          <w:rPr>
            <w:webHidden/>
          </w:rPr>
          <w:instrText xml:space="preserve"> PAGEREF _Toc180598560 \h </w:instrText>
        </w:r>
        <w:r>
          <w:rPr>
            <w:webHidden/>
          </w:rPr>
        </w:r>
        <w:r>
          <w:rPr>
            <w:webHidden/>
          </w:rPr>
          <w:fldChar w:fldCharType="separate"/>
        </w:r>
        <w:r>
          <w:rPr>
            <w:webHidden/>
          </w:rPr>
          <w:t>26</w:t>
        </w:r>
        <w:r>
          <w:rPr>
            <w:webHidden/>
          </w:rPr>
          <w:fldChar w:fldCharType="end"/>
        </w:r>
      </w:hyperlink>
    </w:p>
    <w:p w14:paraId="4E299E83" w14:textId="0EE53ED0" w:rsidR="000A5188" w:rsidRPr="003D070A" w:rsidRDefault="002465B2">
      <w:pPr>
        <w:pStyle w:val="Corpsdetexte"/>
        <w:rPr>
          <w:b/>
          <w:bCs/>
          <w:color w:val="0066FF"/>
        </w:rPr>
      </w:pPr>
      <w:r w:rsidRPr="00E44B4F">
        <w:rPr>
          <w:bCs/>
        </w:rPr>
        <w:fldChar w:fldCharType="end"/>
      </w:r>
    </w:p>
    <w:p w14:paraId="2DB2EE9E" w14:textId="77777777" w:rsidR="002465B2" w:rsidRDefault="002465B2" w:rsidP="002465B2">
      <w:pPr>
        <w:pStyle w:val="Corpsdetexte"/>
        <w:jc w:val="center"/>
        <w:rPr>
          <w:b/>
          <w:bCs/>
        </w:rPr>
      </w:pPr>
    </w:p>
    <w:p w14:paraId="4478F3DF" w14:textId="77777777" w:rsidR="002465B2" w:rsidRDefault="002465B2" w:rsidP="002465B2">
      <w:pPr>
        <w:pStyle w:val="Corpsdetexte"/>
        <w:jc w:val="left"/>
        <w:rPr>
          <w:b/>
          <w:bCs/>
        </w:rPr>
      </w:pPr>
    </w:p>
    <w:p w14:paraId="6F308EFF" w14:textId="77777777" w:rsidR="002465B2" w:rsidRDefault="002465B2" w:rsidP="002465B2">
      <w:pPr>
        <w:pStyle w:val="Corpsdetexte"/>
        <w:jc w:val="center"/>
        <w:rPr>
          <w:b/>
          <w:bCs/>
        </w:rPr>
        <w:sectPr w:rsidR="002465B2" w:rsidSect="00821E7D">
          <w:headerReference w:type="first" r:id="rId9"/>
          <w:footerReference w:type="first" r:id="rId10"/>
          <w:pgSz w:w="11906" w:h="16838"/>
          <w:pgMar w:top="1418" w:right="1418" w:bottom="1418" w:left="1418" w:header="709" w:footer="1186" w:gutter="0"/>
          <w:pgNumType w:start="1"/>
          <w:cols w:space="708"/>
          <w:formProt w:val="0"/>
          <w:titlePg/>
          <w:docGrid w:linePitch="360"/>
        </w:sectPr>
      </w:pPr>
    </w:p>
    <w:p w14:paraId="34EAB670" w14:textId="77777777" w:rsidR="002465B2" w:rsidRPr="005D1885" w:rsidRDefault="002465B2" w:rsidP="002465B2">
      <w:pPr>
        <w:pStyle w:val="Corpsdetexte"/>
        <w:jc w:val="center"/>
        <w:rPr>
          <w:rFonts w:cs="Arial"/>
          <w:b/>
          <w:bCs/>
        </w:rPr>
      </w:pPr>
      <w:r w:rsidRPr="005D1885">
        <w:rPr>
          <w:rFonts w:cs="Arial"/>
          <w:b/>
          <w:bCs/>
        </w:rPr>
        <w:lastRenderedPageBreak/>
        <w:t>GLOSSAIRE</w:t>
      </w:r>
    </w:p>
    <w:p w14:paraId="2B65AC73" w14:textId="77777777" w:rsidR="002465B2" w:rsidRPr="005D1885" w:rsidRDefault="002465B2" w:rsidP="002465B2">
      <w:pPr>
        <w:pStyle w:val="Corpsdetexte"/>
        <w:rPr>
          <w:rFonts w:cs="Arial"/>
        </w:rPr>
      </w:pPr>
    </w:p>
    <w:tbl>
      <w:tblPr>
        <w:tblW w:w="0" w:type="auto"/>
        <w:tblLook w:val="01E0" w:firstRow="1" w:lastRow="1" w:firstColumn="1" w:lastColumn="1" w:noHBand="0" w:noVBand="0"/>
      </w:tblPr>
      <w:tblGrid>
        <w:gridCol w:w="2001"/>
        <w:gridCol w:w="7069"/>
      </w:tblGrid>
      <w:tr w:rsidR="002465B2" w:rsidRPr="005D1885" w14:paraId="3CF47FF9" w14:textId="77777777" w:rsidTr="003C36F1">
        <w:tc>
          <w:tcPr>
            <w:tcW w:w="2001" w:type="dxa"/>
          </w:tcPr>
          <w:p w14:paraId="76956F5F" w14:textId="77777777" w:rsidR="002465B2" w:rsidRPr="005D1885" w:rsidRDefault="002465B2" w:rsidP="007C54B5">
            <w:pPr>
              <w:pStyle w:val="Corpsdetexte"/>
              <w:tabs>
                <w:tab w:val="left" w:pos="1260"/>
              </w:tabs>
              <w:ind w:left="0"/>
              <w:rPr>
                <w:rFonts w:cs="Arial"/>
              </w:rPr>
            </w:pPr>
            <w:r w:rsidRPr="005D1885">
              <w:rPr>
                <w:rFonts w:cs="Arial"/>
              </w:rPr>
              <w:t>AAPC</w:t>
            </w:r>
            <w:r w:rsidRPr="005D1885">
              <w:rPr>
                <w:rFonts w:cs="Arial"/>
              </w:rPr>
              <w:tab/>
            </w:r>
            <w:r w:rsidR="007C54B5" w:rsidRPr="005D1885">
              <w:rPr>
                <w:rFonts w:cs="Arial"/>
              </w:rPr>
              <w:t xml:space="preserve"> </w:t>
            </w:r>
            <w:r w:rsidR="00CA1B85" w:rsidRPr="005D1885">
              <w:rPr>
                <w:rFonts w:cs="Arial"/>
              </w:rPr>
              <w:t xml:space="preserve">      </w:t>
            </w:r>
            <w:r w:rsidRPr="005D1885">
              <w:rPr>
                <w:rFonts w:cs="Arial"/>
              </w:rPr>
              <w:t>:</w:t>
            </w:r>
          </w:p>
        </w:tc>
        <w:tc>
          <w:tcPr>
            <w:tcW w:w="7069" w:type="dxa"/>
          </w:tcPr>
          <w:p w14:paraId="5DDE872C" w14:textId="77777777" w:rsidR="002465B2" w:rsidRPr="005D1885" w:rsidRDefault="002465B2" w:rsidP="003A47E0">
            <w:pPr>
              <w:pStyle w:val="Corpsdetexte"/>
              <w:ind w:left="0"/>
              <w:rPr>
                <w:rFonts w:cs="Arial"/>
              </w:rPr>
            </w:pPr>
            <w:r w:rsidRPr="005D1885">
              <w:rPr>
                <w:rFonts w:cs="Arial"/>
              </w:rPr>
              <w:t>Avis d'appel public à la concurrence</w:t>
            </w:r>
          </w:p>
        </w:tc>
      </w:tr>
      <w:tr w:rsidR="000719F4" w:rsidRPr="000719F4" w14:paraId="58E6AC3C" w14:textId="77777777" w:rsidTr="003C36F1">
        <w:tc>
          <w:tcPr>
            <w:tcW w:w="2001" w:type="dxa"/>
          </w:tcPr>
          <w:p w14:paraId="0ADE36E5" w14:textId="77777777" w:rsidR="002465B2" w:rsidRPr="000719F4" w:rsidRDefault="002465B2" w:rsidP="00200A28">
            <w:pPr>
              <w:pStyle w:val="Corpsdetexte"/>
              <w:tabs>
                <w:tab w:val="left" w:pos="1260"/>
              </w:tabs>
              <w:ind w:left="0"/>
              <w:rPr>
                <w:rFonts w:cs="Arial"/>
                <w:iCs/>
              </w:rPr>
            </w:pPr>
            <w:r w:rsidRPr="000719F4">
              <w:rPr>
                <w:rFonts w:cs="Arial"/>
                <w:iCs/>
              </w:rPr>
              <w:t xml:space="preserve">AE          </w:t>
            </w:r>
            <w:r w:rsidR="009D0A3F" w:rsidRPr="000719F4">
              <w:rPr>
                <w:rFonts w:cs="Arial"/>
                <w:iCs/>
              </w:rPr>
              <w:t xml:space="preserve"> </w:t>
            </w:r>
            <w:r w:rsidRPr="000719F4">
              <w:rPr>
                <w:rFonts w:cs="Arial"/>
                <w:iCs/>
              </w:rPr>
              <w:t xml:space="preserve">    </w:t>
            </w:r>
            <w:r w:rsidR="00200A28" w:rsidRPr="000719F4">
              <w:rPr>
                <w:rFonts w:cs="Arial"/>
                <w:iCs/>
              </w:rPr>
              <w:t xml:space="preserve"> </w:t>
            </w:r>
            <w:r w:rsidRPr="000719F4">
              <w:rPr>
                <w:rFonts w:cs="Arial"/>
                <w:iCs/>
              </w:rPr>
              <w:t xml:space="preserve"> </w:t>
            </w:r>
            <w:r w:rsidR="00CA1B85" w:rsidRPr="000719F4">
              <w:rPr>
                <w:rFonts w:cs="Arial"/>
                <w:iCs/>
              </w:rPr>
              <w:t xml:space="preserve">      </w:t>
            </w:r>
            <w:r w:rsidRPr="000719F4">
              <w:rPr>
                <w:rFonts w:cs="Arial"/>
                <w:iCs/>
              </w:rPr>
              <w:t>:</w:t>
            </w:r>
          </w:p>
        </w:tc>
        <w:tc>
          <w:tcPr>
            <w:tcW w:w="7069" w:type="dxa"/>
          </w:tcPr>
          <w:p w14:paraId="09ECB4F4" w14:textId="77777777" w:rsidR="002465B2" w:rsidRPr="000719F4" w:rsidRDefault="002465B2" w:rsidP="00E4790B">
            <w:pPr>
              <w:pStyle w:val="Corpsdetexte"/>
              <w:numPr>
                <w:ilvl w:val="0"/>
                <w:numId w:val="7"/>
              </w:numPr>
              <w:ind w:left="0"/>
              <w:rPr>
                <w:rFonts w:cs="Arial"/>
                <w:iCs/>
              </w:rPr>
            </w:pPr>
            <w:r w:rsidRPr="000719F4">
              <w:rPr>
                <w:rFonts w:cs="Arial"/>
                <w:iCs/>
              </w:rPr>
              <w:t>Acte d’engagement</w:t>
            </w:r>
          </w:p>
        </w:tc>
      </w:tr>
      <w:tr w:rsidR="000719F4" w:rsidRPr="000719F4" w14:paraId="74252F56" w14:textId="77777777" w:rsidTr="003C36F1">
        <w:tc>
          <w:tcPr>
            <w:tcW w:w="2001" w:type="dxa"/>
          </w:tcPr>
          <w:p w14:paraId="246A7176" w14:textId="77777777" w:rsidR="002465B2" w:rsidRPr="000719F4" w:rsidRDefault="002465B2" w:rsidP="00CA76A0">
            <w:pPr>
              <w:pStyle w:val="Corpsdetexte"/>
              <w:tabs>
                <w:tab w:val="left" w:pos="1260"/>
              </w:tabs>
              <w:ind w:left="0"/>
              <w:rPr>
                <w:rFonts w:cs="Arial"/>
              </w:rPr>
            </w:pPr>
            <w:r w:rsidRPr="000719F4">
              <w:rPr>
                <w:rFonts w:cs="Arial"/>
              </w:rPr>
              <w:t>AS</w:t>
            </w:r>
            <w:r w:rsidR="00B873BF" w:rsidRPr="000719F4">
              <w:rPr>
                <w:rFonts w:cs="Arial"/>
              </w:rPr>
              <w:t>M</w:t>
            </w:r>
            <w:r w:rsidRPr="000719F4">
              <w:rPr>
                <w:rFonts w:cs="Arial"/>
              </w:rPr>
              <w:tab/>
              <w:t> </w:t>
            </w:r>
            <w:r w:rsidR="00CA1B85" w:rsidRPr="000719F4">
              <w:rPr>
                <w:rFonts w:cs="Arial"/>
              </w:rPr>
              <w:t xml:space="preserve">      </w:t>
            </w:r>
            <w:r w:rsidRPr="000719F4">
              <w:rPr>
                <w:rFonts w:cs="Arial"/>
              </w:rPr>
              <w:t>:</w:t>
            </w:r>
          </w:p>
        </w:tc>
        <w:tc>
          <w:tcPr>
            <w:tcW w:w="7069" w:type="dxa"/>
          </w:tcPr>
          <w:p w14:paraId="228F726B" w14:textId="77777777" w:rsidR="002465B2" w:rsidRPr="000719F4" w:rsidRDefault="002465B2" w:rsidP="00CA76A0">
            <w:pPr>
              <w:pStyle w:val="Corpsdetexte"/>
              <w:ind w:left="0"/>
              <w:rPr>
                <w:rFonts w:cs="Arial"/>
              </w:rPr>
            </w:pPr>
            <w:r w:rsidRPr="000719F4">
              <w:rPr>
                <w:rFonts w:cs="Arial"/>
              </w:rPr>
              <w:t>Autorité signataire</w:t>
            </w:r>
            <w:r w:rsidR="00B873BF" w:rsidRPr="000719F4">
              <w:rPr>
                <w:rFonts w:cs="Arial"/>
              </w:rPr>
              <w:t xml:space="preserve"> de Marché</w:t>
            </w:r>
          </w:p>
        </w:tc>
      </w:tr>
      <w:tr w:rsidR="000719F4" w:rsidRPr="000719F4" w14:paraId="7A566896" w14:textId="77777777" w:rsidTr="003C36F1">
        <w:tc>
          <w:tcPr>
            <w:tcW w:w="2001" w:type="dxa"/>
          </w:tcPr>
          <w:p w14:paraId="7402DB69" w14:textId="77777777" w:rsidR="002465B2" w:rsidRPr="000719F4" w:rsidRDefault="00CA1B85" w:rsidP="00CA1B85">
            <w:pPr>
              <w:pStyle w:val="Corpsdetexte"/>
              <w:tabs>
                <w:tab w:val="left" w:pos="1260"/>
              </w:tabs>
              <w:ind w:left="0"/>
              <w:rPr>
                <w:rFonts w:cs="Arial"/>
              </w:rPr>
            </w:pPr>
            <w:r w:rsidRPr="000719F4">
              <w:rPr>
                <w:rFonts w:cs="Arial"/>
              </w:rPr>
              <w:t>CAC Armement</w:t>
            </w:r>
            <w:r w:rsidR="009D0A3F" w:rsidRPr="000719F4">
              <w:rPr>
                <w:rFonts w:cs="Arial"/>
              </w:rPr>
              <w:t xml:space="preserve"> </w:t>
            </w:r>
            <w:r w:rsidRPr="000719F4">
              <w:rPr>
                <w:rFonts w:cs="Arial"/>
              </w:rPr>
              <w:t xml:space="preserve">  :    </w:t>
            </w:r>
          </w:p>
        </w:tc>
        <w:tc>
          <w:tcPr>
            <w:tcW w:w="7069" w:type="dxa"/>
          </w:tcPr>
          <w:p w14:paraId="26648BDD" w14:textId="13351E9B" w:rsidR="00CA1B85" w:rsidRPr="000719F4" w:rsidRDefault="00CA1B85" w:rsidP="003A47E0">
            <w:pPr>
              <w:pStyle w:val="Corpsdetexte"/>
              <w:ind w:left="0"/>
              <w:rPr>
                <w:rFonts w:cs="Arial"/>
              </w:rPr>
            </w:pPr>
            <w:r w:rsidRPr="000719F4">
              <w:rPr>
                <w:rFonts w:cs="Arial"/>
              </w:rPr>
              <w:t>Cahier des clauses admini</w:t>
            </w:r>
            <w:r w:rsidR="00884E48" w:rsidRPr="000719F4">
              <w:rPr>
                <w:rFonts w:cs="Arial"/>
              </w:rPr>
              <w:t>stratives communes « armement »</w:t>
            </w:r>
          </w:p>
        </w:tc>
      </w:tr>
      <w:tr w:rsidR="000719F4" w:rsidRPr="000719F4" w14:paraId="57A40541" w14:textId="77777777" w:rsidTr="003C36F1">
        <w:tc>
          <w:tcPr>
            <w:tcW w:w="2001" w:type="dxa"/>
          </w:tcPr>
          <w:p w14:paraId="4E7E7BE9" w14:textId="77777777" w:rsidR="00200A28" w:rsidRPr="000719F4" w:rsidRDefault="00200A28" w:rsidP="003A47E0">
            <w:pPr>
              <w:pStyle w:val="Corpsdetexte"/>
              <w:tabs>
                <w:tab w:val="left" w:pos="1260"/>
              </w:tabs>
              <w:ind w:left="0"/>
              <w:rPr>
                <w:rFonts w:cs="Arial"/>
                <w:lang w:val="en-GB"/>
              </w:rPr>
            </w:pPr>
            <w:r w:rsidRPr="000719F4">
              <w:rPr>
                <w:rFonts w:cs="Arial"/>
              </w:rPr>
              <w:t>CCTP</w:t>
            </w:r>
            <w:r w:rsidRPr="000719F4">
              <w:rPr>
                <w:rFonts w:cs="Arial"/>
              </w:rPr>
              <w:tab/>
            </w:r>
            <w:r w:rsidR="00CA1B85" w:rsidRPr="000719F4">
              <w:rPr>
                <w:rFonts w:cs="Arial"/>
              </w:rPr>
              <w:t xml:space="preserve">      </w:t>
            </w:r>
            <w:r w:rsidRPr="000719F4">
              <w:rPr>
                <w:rFonts w:cs="Arial"/>
              </w:rPr>
              <w:t> :</w:t>
            </w:r>
          </w:p>
        </w:tc>
        <w:tc>
          <w:tcPr>
            <w:tcW w:w="7069" w:type="dxa"/>
          </w:tcPr>
          <w:p w14:paraId="656465D8" w14:textId="77777777" w:rsidR="00200A28" w:rsidRPr="000719F4" w:rsidRDefault="00200A28" w:rsidP="003A47E0">
            <w:pPr>
              <w:pStyle w:val="Corpsdetexte"/>
              <w:ind w:left="0"/>
              <w:rPr>
                <w:rFonts w:cs="Arial"/>
              </w:rPr>
            </w:pPr>
            <w:r w:rsidRPr="000719F4">
              <w:rPr>
                <w:rFonts w:cs="Arial"/>
              </w:rPr>
              <w:t>Cahier des clauses techniques particulières</w:t>
            </w:r>
          </w:p>
        </w:tc>
      </w:tr>
      <w:tr w:rsidR="000719F4" w:rsidRPr="000719F4" w14:paraId="4F050D69" w14:textId="77777777" w:rsidTr="003C36F1">
        <w:tc>
          <w:tcPr>
            <w:tcW w:w="2001" w:type="dxa"/>
          </w:tcPr>
          <w:p w14:paraId="4A6A7D22" w14:textId="77777777" w:rsidR="00200A28" w:rsidRPr="000719F4" w:rsidRDefault="00200A28" w:rsidP="003A47E0">
            <w:pPr>
              <w:pStyle w:val="Corpsdetexte"/>
              <w:tabs>
                <w:tab w:val="left" w:pos="1260"/>
              </w:tabs>
              <w:ind w:left="0"/>
              <w:rPr>
                <w:rFonts w:cs="Arial"/>
              </w:rPr>
            </w:pPr>
            <w:r w:rsidRPr="000719F4">
              <w:rPr>
                <w:rFonts w:cs="Arial"/>
              </w:rPr>
              <w:t xml:space="preserve">DGA           </w:t>
            </w:r>
            <w:r w:rsidR="00CA1B85" w:rsidRPr="000719F4">
              <w:rPr>
                <w:rFonts w:cs="Arial"/>
              </w:rPr>
              <w:t xml:space="preserve">    </w:t>
            </w:r>
            <w:r w:rsidR="009D0A3F" w:rsidRPr="000719F4">
              <w:rPr>
                <w:rFonts w:cs="Arial"/>
              </w:rPr>
              <w:t xml:space="preserve"> </w:t>
            </w:r>
            <w:r w:rsidR="00CA1B85" w:rsidRPr="000719F4">
              <w:rPr>
                <w:rFonts w:cs="Arial"/>
              </w:rPr>
              <w:t xml:space="preserve"> </w:t>
            </w:r>
            <w:proofErr w:type="gramStart"/>
            <w:r w:rsidR="00CA1B85" w:rsidRPr="000719F4">
              <w:rPr>
                <w:rFonts w:cs="Arial"/>
              </w:rPr>
              <w:t xml:space="preserve"> </w:t>
            </w:r>
            <w:r w:rsidRPr="000719F4">
              <w:rPr>
                <w:rFonts w:cs="Arial"/>
              </w:rPr>
              <w:t xml:space="preserve">  :</w:t>
            </w:r>
            <w:proofErr w:type="gramEnd"/>
          </w:p>
          <w:p w14:paraId="724F581E" w14:textId="77777777" w:rsidR="00200A28" w:rsidRPr="000719F4" w:rsidRDefault="00200A28" w:rsidP="003A47E0">
            <w:pPr>
              <w:pStyle w:val="Corpsdetexte"/>
              <w:tabs>
                <w:tab w:val="left" w:pos="1260"/>
              </w:tabs>
              <w:ind w:left="0"/>
              <w:rPr>
                <w:rFonts w:cs="Arial"/>
              </w:rPr>
            </w:pPr>
          </w:p>
          <w:p w14:paraId="68F45DC6" w14:textId="77777777" w:rsidR="00200A28" w:rsidRPr="000719F4" w:rsidRDefault="00200A28" w:rsidP="003A47E0">
            <w:pPr>
              <w:pStyle w:val="Corpsdetexte"/>
              <w:tabs>
                <w:tab w:val="left" w:pos="1260"/>
              </w:tabs>
              <w:ind w:left="0"/>
              <w:rPr>
                <w:rFonts w:cs="Arial"/>
              </w:rPr>
            </w:pPr>
            <w:r w:rsidRPr="000719F4">
              <w:rPr>
                <w:rFonts w:cs="Arial"/>
              </w:rPr>
              <w:t xml:space="preserve">MAPA       </w:t>
            </w:r>
            <w:r w:rsidR="00CA1B85" w:rsidRPr="000719F4">
              <w:rPr>
                <w:rFonts w:cs="Arial"/>
              </w:rPr>
              <w:t xml:space="preserve">        </w:t>
            </w:r>
            <w:r w:rsidRPr="000719F4">
              <w:rPr>
                <w:rFonts w:cs="Arial"/>
              </w:rPr>
              <w:t xml:space="preserve">   : </w:t>
            </w:r>
          </w:p>
        </w:tc>
        <w:tc>
          <w:tcPr>
            <w:tcW w:w="7069" w:type="dxa"/>
          </w:tcPr>
          <w:p w14:paraId="01BE5DE9" w14:textId="77777777" w:rsidR="00B873BF" w:rsidRPr="000719F4" w:rsidRDefault="00200A28" w:rsidP="003A47E0">
            <w:pPr>
              <w:pStyle w:val="Corpsdetexte"/>
              <w:ind w:left="0"/>
              <w:rPr>
                <w:rFonts w:cs="Arial"/>
              </w:rPr>
            </w:pPr>
            <w:r w:rsidRPr="000719F4">
              <w:rPr>
                <w:rFonts w:cs="Arial"/>
              </w:rPr>
              <w:t>Direction générale de l’armement</w:t>
            </w:r>
          </w:p>
          <w:p w14:paraId="7F25531C" w14:textId="77777777" w:rsidR="00B873BF" w:rsidRPr="000719F4" w:rsidRDefault="00B873BF" w:rsidP="003A47E0">
            <w:pPr>
              <w:pStyle w:val="Corpsdetexte"/>
              <w:ind w:left="0"/>
              <w:rPr>
                <w:rFonts w:cs="Arial"/>
              </w:rPr>
            </w:pPr>
          </w:p>
          <w:p w14:paraId="55F26477" w14:textId="77777777" w:rsidR="00200A28" w:rsidRPr="000719F4" w:rsidRDefault="00200A28" w:rsidP="003A47E0">
            <w:pPr>
              <w:pStyle w:val="Corpsdetexte"/>
              <w:ind w:left="0"/>
              <w:rPr>
                <w:rFonts w:cs="Arial"/>
              </w:rPr>
            </w:pPr>
            <w:r w:rsidRPr="000719F4">
              <w:rPr>
                <w:rFonts w:cs="Arial"/>
              </w:rPr>
              <w:t>Marché à procédure adaptée</w:t>
            </w:r>
          </w:p>
        </w:tc>
      </w:tr>
      <w:tr w:rsidR="000719F4" w:rsidRPr="000719F4" w14:paraId="72A596EE" w14:textId="77777777" w:rsidTr="003C36F1">
        <w:tc>
          <w:tcPr>
            <w:tcW w:w="2001" w:type="dxa"/>
          </w:tcPr>
          <w:p w14:paraId="0FE0495E" w14:textId="77777777" w:rsidR="00200A28" w:rsidRPr="000719F4" w:rsidRDefault="00200A28" w:rsidP="007C54B5">
            <w:pPr>
              <w:pStyle w:val="Corpsdetexte"/>
              <w:tabs>
                <w:tab w:val="left" w:pos="1260"/>
              </w:tabs>
              <w:ind w:left="0"/>
              <w:rPr>
                <w:rFonts w:cs="Arial"/>
              </w:rPr>
            </w:pPr>
            <w:r w:rsidRPr="000719F4">
              <w:rPr>
                <w:rFonts w:cs="Arial"/>
              </w:rPr>
              <w:t>PLACE </w:t>
            </w:r>
            <w:r w:rsidRPr="000719F4">
              <w:rPr>
                <w:rFonts w:cs="Arial"/>
              </w:rPr>
              <w:tab/>
            </w:r>
            <w:r w:rsidR="00CA1B85" w:rsidRPr="000719F4">
              <w:rPr>
                <w:rFonts w:cs="Arial"/>
              </w:rPr>
              <w:t xml:space="preserve">      </w:t>
            </w:r>
            <w:r w:rsidRPr="000719F4">
              <w:rPr>
                <w:rFonts w:cs="Arial"/>
              </w:rPr>
              <w:t xml:space="preserve"> :</w:t>
            </w:r>
          </w:p>
        </w:tc>
        <w:tc>
          <w:tcPr>
            <w:tcW w:w="7069" w:type="dxa"/>
          </w:tcPr>
          <w:p w14:paraId="2A6B54EB" w14:textId="77777777" w:rsidR="00200A28" w:rsidRPr="000719F4" w:rsidRDefault="00200A28" w:rsidP="00783CF1">
            <w:pPr>
              <w:pStyle w:val="Corpsdetexte"/>
              <w:ind w:left="0"/>
              <w:rPr>
                <w:rFonts w:cs="Arial"/>
                <w:i/>
                <w:iCs/>
                <w:u w:val="single"/>
              </w:rPr>
            </w:pPr>
            <w:r w:rsidRPr="000719F4">
              <w:rPr>
                <w:rFonts w:cs="Arial"/>
              </w:rPr>
              <w:t>Plate-forme d</w:t>
            </w:r>
            <w:r w:rsidR="005873F0" w:rsidRPr="000719F4">
              <w:rPr>
                <w:rFonts w:cs="Arial"/>
              </w:rPr>
              <w:t>es a</w:t>
            </w:r>
            <w:r w:rsidRPr="000719F4">
              <w:rPr>
                <w:rFonts w:cs="Arial"/>
              </w:rPr>
              <w:t>chat</w:t>
            </w:r>
            <w:r w:rsidR="005873F0" w:rsidRPr="000719F4">
              <w:rPr>
                <w:rFonts w:cs="Arial"/>
              </w:rPr>
              <w:t>s</w:t>
            </w:r>
            <w:r w:rsidRPr="000719F4">
              <w:rPr>
                <w:rFonts w:cs="Arial"/>
              </w:rPr>
              <w:t xml:space="preserve"> de l’État</w:t>
            </w:r>
          </w:p>
        </w:tc>
      </w:tr>
      <w:tr w:rsidR="000719F4" w:rsidRPr="000719F4" w14:paraId="3F5B6A31" w14:textId="77777777" w:rsidTr="003C36F1">
        <w:trPr>
          <w:trHeight w:val="460"/>
        </w:trPr>
        <w:tc>
          <w:tcPr>
            <w:tcW w:w="2001" w:type="dxa"/>
          </w:tcPr>
          <w:p w14:paraId="559C2750" w14:textId="6205EFE9" w:rsidR="00200A28" w:rsidRPr="000719F4" w:rsidRDefault="00200A28" w:rsidP="009D0A3F">
            <w:pPr>
              <w:pStyle w:val="Corpsdetexte"/>
              <w:tabs>
                <w:tab w:val="left" w:pos="1260"/>
              </w:tabs>
              <w:ind w:left="0"/>
              <w:rPr>
                <w:rFonts w:cs="Arial"/>
              </w:rPr>
            </w:pPr>
            <w:r w:rsidRPr="000719F4">
              <w:rPr>
                <w:rFonts w:cs="Arial"/>
              </w:rPr>
              <w:t xml:space="preserve">RC              </w:t>
            </w:r>
            <w:r w:rsidR="00CA1B85" w:rsidRPr="000719F4">
              <w:rPr>
                <w:rFonts w:cs="Arial"/>
              </w:rPr>
              <w:t xml:space="preserve">  </w:t>
            </w:r>
            <w:r w:rsidR="009D0A3F" w:rsidRPr="000719F4">
              <w:rPr>
                <w:rFonts w:cs="Arial"/>
              </w:rPr>
              <w:t xml:space="preserve"> </w:t>
            </w:r>
            <w:r w:rsidR="00CA1B85" w:rsidRPr="000719F4">
              <w:rPr>
                <w:rFonts w:cs="Arial"/>
              </w:rPr>
              <w:t xml:space="preserve">   </w:t>
            </w:r>
            <w:r w:rsidRPr="000719F4">
              <w:rPr>
                <w:rFonts w:cs="Arial"/>
              </w:rPr>
              <w:t xml:space="preserve"> </w:t>
            </w:r>
            <w:r w:rsidR="00FA2D78" w:rsidRPr="000719F4">
              <w:rPr>
                <w:rFonts w:cs="Arial"/>
              </w:rPr>
              <w:t xml:space="preserve"> </w:t>
            </w:r>
            <w:r w:rsidRPr="000719F4">
              <w:rPr>
                <w:rFonts w:cs="Arial"/>
              </w:rPr>
              <w:t xml:space="preserve"> :</w:t>
            </w:r>
          </w:p>
        </w:tc>
        <w:tc>
          <w:tcPr>
            <w:tcW w:w="7069" w:type="dxa"/>
          </w:tcPr>
          <w:p w14:paraId="629D15D5" w14:textId="77777777" w:rsidR="00200A28" w:rsidRPr="000719F4" w:rsidRDefault="00200A28" w:rsidP="003A47E0">
            <w:pPr>
              <w:pStyle w:val="Corpsdetexte"/>
              <w:ind w:left="0"/>
              <w:rPr>
                <w:rFonts w:cs="Arial"/>
              </w:rPr>
            </w:pPr>
            <w:r w:rsidRPr="000719F4">
              <w:rPr>
                <w:rFonts w:cs="Arial"/>
              </w:rPr>
              <w:t>Règlement de la consultation</w:t>
            </w:r>
          </w:p>
        </w:tc>
      </w:tr>
      <w:tr w:rsidR="000719F4" w:rsidRPr="000719F4" w14:paraId="09C69572" w14:textId="77777777" w:rsidTr="003C36F1">
        <w:tc>
          <w:tcPr>
            <w:tcW w:w="2001" w:type="dxa"/>
          </w:tcPr>
          <w:p w14:paraId="31059D2A" w14:textId="77777777" w:rsidR="00200A28" w:rsidRPr="000719F4" w:rsidRDefault="00200A28" w:rsidP="00CA76A0">
            <w:pPr>
              <w:pStyle w:val="Corpsdetexte"/>
              <w:tabs>
                <w:tab w:val="left" w:pos="1260"/>
              </w:tabs>
              <w:ind w:left="0"/>
              <w:rPr>
                <w:rFonts w:cs="Arial"/>
              </w:rPr>
            </w:pPr>
            <w:r w:rsidRPr="000719F4">
              <w:rPr>
                <w:rFonts w:cs="Arial"/>
              </w:rPr>
              <w:t>S</w:t>
            </w:r>
            <w:r w:rsidR="00CA76A0" w:rsidRPr="000719F4">
              <w:rPr>
                <w:rFonts w:cs="Arial"/>
              </w:rPr>
              <w:t>2</w:t>
            </w:r>
            <w:r w:rsidRPr="000719F4">
              <w:rPr>
                <w:rFonts w:cs="Arial"/>
              </w:rPr>
              <w:t>A</w:t>
            </w:r>
            <w:r w:rsidRPr="000719F4">
              <w:rPr>
                <w:rFonts w:cs="Arial"/>
              </w:rPr>
              <w:tab/>
            </w:r>
            <w:r w:rsidR="00CA1B85" w:rsidRPr="000719F4">
              <w:rPr>
                <w:rFonts w:cs="Arial"/>
              </w:rPr>
              <w:t xml:space="preserve">      </w:t>
            </w:r>
            <w:r w:rsidRPr="000719F4">
              <w:rPr>
                <w:rFonts w:cs="Arial"/>
              </w:rPr>
              <w:t> :</w:t>
            </w:r>
          </w:p>
        </w:tc>
        <w:tc>
          <w:tcPr>
            <w:tcW w:w="7069" w:type="dxa"/>
          </w:tcPr>
          <w:p w14:paraId="3F6B130C" w14:textId="77777777" w:rsidR="00200A28" w:rsidRPr="000719F4" w:rsidRDefault="00200A28" w:rsidP="00CA76A0">
            <w:pPr>
              <w:pStyle w:val="Corpsdetexte"/>
              <w:ind w:left="0"/>
              <w:rPr>
                <w:rFonts w:cs="Arial"/>
              </w:rPr>
            </w:pPr>
            <w:r w:rsidRPr="000719F4">
              <w:rPr>
                <w:rFonts w:cs="Arial"/>
              </w:rPr>
              <w:t xml:space="preserve">Service des achats </w:t>
            </w:r>
            <w:r w:rsidR="00CA76A0" w:rsidRPr="000719F4">
              <w:rPr>
                <w:rFonts w:cs="Arial"/>
              </w:rPr>
              <w:t>d’armement</w:t>
            </w:r>
          </w:p>
        </w:tc>
      </w:tr>
    </w:tbl>
    <w:p w14:paraId="225FE0FA" w14:textId="77777777" w:rsidR="00B873BF" w:rsidRPr="005D1885" w:rsidRDefault="00B873BF" w:rsidP="0010403D">
      <w:pPr>
        <w:pStyle w:val="Titre1"/>
        <w:numPr>
          <w:ilvl w:val="0"/>
          <w:numId w:val="0"/>
        </w:numPr>
        <w:spacing w:line="480" w:lineRule="auto"/>
        <w:rPr>
          <w:rFonts w:cs="Arial"/>
          <w:caps w:val="0"/>
        </w:rPr>
      </w:pPr>
    </w:p>
    <w:p w14:paraId="3F0980FD" w14:textId="270C8269" w:rsidR="00E510EE" w:rsidRDefault="002465B2" w:rsidP="00E4790B">
      <w:pPr>
        <w:pStyle w:val="Titre1"/>
        <w:numPr>
          <w:ilvl w:val="0"/>
          <w:numId w:val="0"/>
        </w:numPr>
        <w:spacing w:line="480" w:lineRule="auto"/>
        <w:ind w:left="360" w:hanging="360"/>
        <w:rPr>
          <w:rStyle w:val="lev"/>
          <w:rFonts w:cs="Arial"/>
          <w:b/>
        </w:rPr>
      </w:pPr>
      <w:r w:rsidRPr="005D1885">
        <w:rPr>
          <w:rFonts w:cs="Arial"/>
        </w:rPr>
        <w:br w:type="page"/>
      </w:r>
      <w:bookmarkStart w:id="1" w:name="_Toc288825905"/>
      <w:bookmarkStart w:id="2" w:name="_Toc180598521"/>
      <w:bookmarkEnd w:id="1"/>
      <w:r w:rsidR="00787C6B" w:rsidRPr="00E510EE">
        <w:rPr>
          <w:rStyle w:val="lev"/>
          <w:rFonts w:cs="Arial"/>
          <w:b/>
          <w:caps w:val="0"/>
        </w:rPr>
        <w:lastRenderedPageBreak/>
        <w:t>ARTICLE LIMINAIRE</w:t>
      </w:r>
      <w:bookmarkEnd w:id="2"/>
    </w:p>
    <w:p w14:paraId="59735A2F" w14:textId="77777777" w:rsidR="00E510EE" w:rsidRDefault="00E510EE" w:rsidP="00E510EE">
      <w:pPr>
        <w:jc w:val="both"/>
      </w:pPr>
      <w:r w:rsidRPr="00772615">
        <w:t>L’autorité habilitée à signer le marché public au nom et pour le compte de l’État est le chef du service des achats d’armement (DGA/DO</w:t>
      </w:r>
      <w:r>
        <w:t>MN</w:t>
      </w:r>
      <w:r w:rsidRPr="00772615">
        <w:t>/S</w:t>
      </w:r>
      <w:r>
        <w:t>2A), l’un de ses adjoints, l’une</w:t>
      </w:r>
      <w:r w:rsidRPr="00772615">
        <w:t xml:space="preserve"> de ses A</w:t>
      </w:r>
      <w:r>
        <w:t>SM ou l’un de ses délégataires.</w:t>
      </w:r>
    </w:p>
    <w:p w14:paraId="3957A261" w14:textId="77777777" w:rsidR="00E510EE" w:rsidRPr="00772615" w:rsidRDefault="00E510EE" w:rsidP="00E510EE">
      <w:pPr>
        <w:jc w:val="both"/>
      </w:pPr>
    </w:p>
    <w:p w14:paraId="71FD2CE4" w14:textId="77777777" w:rsidR="00E510EE" w:rsidRDefault="00E510EE" w:rsidP="00E510EE">
      <w:pPr>
        <w:jc w:val="both"/>
      </w:pPr>
      <w:r w:rsidRPr="00772615">
        <w:t>L’entité en charge de l’achat est :</w:t>
      </w:r>
    </w:p>
    <w:p w14:paraId="18B015E0" w14:textId="77777777" w:rsidR="00E510EE" w:rsidRPr="00772615" w:rsidRDefault="00E510EE" w:rsidP="00E510EE">
      <w:pPr>
        <w:jc w:val="both"/>
      </w:pPr>
    </w:p>
    <w:p w14:paraId="3643ED58" w14:textId="77777777" w:rsidR="00E510EE" w:rsidRPr="00E510EE" w:rsidRDefault="00E510EE" w:rsidP="00E510EE">
      <w:pPr>
        <w:jc w:val="both"/>
        <w:rPr>
          <w:b/>
        </w:rPr>
      </w:pPr>
      <w:r w:rsidRPr="00E510EE">
        <w:rPr>
          <w:b/>
        </w:rPr>
        <w:t>MINISTERE DES ARMEES</w:t>
      </w:r>
    </w:p>
    <w:p w14:paraId="66F520EF" w14:textId="77777777" w:rsidR="00E510EE" w:rsidRPr="00E510EE" w:rsidRDefault="00E510EE" w:rsidP="00E510EE">
      <w:pPr>
        <w:jc w:val="both"/>
        <w:rPr>
          <w:b/>
        </w:rPr>
      </w:pPr>
      <w:r w:rsidRPr="00E510EE">
        <w:rPr>
          <w:b/>
        </w:rPr>
        <w:t>Direction générale de l’armement</w:t>
      </w:r>
    </w:p>
    <w:p w14:paraId="64FD541A" w14:textId="77777777" w:rsidR="00E510EE" w:rsidRPr="00E510EE" w:rsidRDefault="00E510EE" w:rsidP="00E510EE">
      <w:pPr>
        <w:jc w:val="both"/>
        <w:rPr>
          <w:b/>
          <w:color w:val="000000" w:themeColor="text1"/>
        </w:rPr>
      </w:pPr>
      <w:r w:rsidRPr="00E510EE">
        <w:rPr>
          <w:b/>
          <w:color w:val="000000" w:themeColor="text1"/>
        </w:rPr>
        <w:t>Direction des opérations, du MCO et du numérique</w:t>
      </w:r>
    </w:p>
    <w:p w14:paraId="65905D22" w14:textId="77777777" w:rsidR="00E510EE" w:rsidRPr="00E510EE" w:rsidRDefault="00E510EE" w:rsidP="00E510EE">
      <w:pPr>
        <w:jc w:val="both"/>
        <w:rPr>
          <w:b/>
        </w:rPr>
      </w:pPr>
      <w:r w:rsidRPr="00E510EE">
        <w:rPr>
          <w:b/>
        </w:rPr>
        <w:t>Service des achats d’armement</w:t>
      </w:r>
    </w:p>
    <w:p w14:paraId="6E51CC92" w14:textId="77777777" w:rsidR="00E510EE" w:rsidRPr="00E510EE" w:rsidRDefault="00E510EE" w:rsidP="00E510EE">
      <w:pPr>
        <w:jc w:val="both"/>
        <w:rPr>
          <w:b/>
        </w:rPr>
      </w:pPr>
      <w:r w:rsidRPr="00E510EE">
        <w:rPr>
          <w:b/>
        </w:rPr>
        <w:t>Division Achats Sud-Est / Site Toulon</w:t>
      </w:r>
    </w:p>
    <w:p w14:paraId="5321FA78" w14:textId="77777777" w:rsidR="00E510EE" w:rsidRPr="00A26D57" w:rsidRDefault="00E510EE" w:rsidP="00E510EE">
      <w:pPr>
        <w:jc w:val="both"/>
      </w:pPr>
    </w:p>
    <w:p w14:paraId="5992AA21" w14:textId="77777777" w:rsidR="00E510EE" w:rsidRPr="00E510EE" w:rsidRDefault="00E510EE" w:rsidP="00E510EE">
      <w:pPr>
        <w:jc w:val="both"/>
        <w:rPr>
          <w:iCs/>
        </w:rPr>
      </w:pPr>
      <w:r w:rsidRPr="001E370B">
        <w:t>Le soumissionnaire consulté ne pourra prétendre à aucune indemnité ou rémunération pour les prestations réalisées dans le cadre de cette consultation, en particulier pour la remise de son offre</w:t>
      </w:r>
      <w:r w:rsidRPr="00E510EE">
        <w:rPr>
          <w:iCs/>
        </w:rPr>
        <w:t>.</w:t>
      </w:r>
    </w:p>
    <w:p w14:paraId="6A959A57" w14:textId="77777777" w:rsidR="00E510EE" w:rsidRPr="001E370B" w:rsidRDefault="00E510EE" w:rsidP="00E510EE">
      <w:pPr>
        <w:jc w:val="both"/>
      </w:pPr>
    </w:p>
    <w:p w14:paraId="084EDA18" w14:textId="77777777" w:rsidR="00E510EE" w:rsidRPr="00E510EE" w:rsidRDefault="00E510EE" w:rsidP="00E510EE">
      <w:pPr>
        <w:jc w:val="both"/>
        <w:rPr>
          <w:color w:val="000000"/>
        </w:rPr>
      </w:pPr>
      <w:r w:rsidRPr="00E510EE">
        <w:rPr>
          <w:color w:val="000000"/>
        </w:rPr>
        <w:t>La participation à la présente consultation vaut acceptation sans restriction des dispositions du présent règlement.</w:t>
      </w:r>
    </w:p>
    <w:p w14:paraId="54118011" w14:textId="77777777" w:rsidR="00E510EE" w:rsidRPr="00E510EE" w:rsidRDefault="00E510EE" w:rsidP="00E510EE">
      <w:pPr>
        <w:jc w:val="both"/>
        <w:rPr>
          <w:color w:val="000000"/>
        </w:rPr>
      </w:pPr>
    </w:p>
    <w:p w14:paraId="3E6AF29A" w14:textId="77777777" w:rsidR="00E510EE" w:rsidRPr="00E510EE" w:rsidRDefault="00E510EE" w:rsidP="00E510EE">
      <w:pPr>
        <w:jc w:val="both"/>
        <w:rPr>
          <w:color w:val="000000"/>
        </w:rPr>
      </w:pPr>
      <w:r w:rsidRPr="00E510EE">
        <w:rPr>
          <w:color w:val="000000"/>
        </w:rPr>
        <w:t>La présente consultation n’engage pas l’</w:t>
      </w:r>
      <w:r w:rsidRPr="001E370B">
        <w:t xml:space="preserve">État </w:t>
      </w:r>
      <w:r w:rsidRPr="00E510EE">
        <w:rPr>
          <w:color w:val="000000"/>
        </w:rPr>
        <w:t xml:space="preserve">à notifier le marché public correspondant. </w:t>
      </w:r>
    </w:p>
    <w:p w14:paraId="27E9E366" w14:textId="77777777" w:rsidR="00E510EE" w:rsidRDefault="00E510EE" w:rsidP="00E510EE">
      <w:pPr>
        <w:pStyle w:val="Paragraphedeliste"/>
        <w:jc w:val="both"/>
      </w:pPr>
    </w:p>
    <w:p w14:paraId="534690E4" w14:textId="6650A652" w:rsidR="002465B2" w:rsidRPr="00E510EE" w:rsidRDefault="002465B2" w:rsidP="00E4790B">
      <w:pPr>
        <w:pStyle w:val="Titre1"/>
        <w:numPr>
          <w:ilvl w:val="0"/>
          <w:numId w:val="16"/>
        </w:numPr>
        <w:spacing w:line="480" w:lineRule="auto"/>
        <w:rPr>
          <w:rFonts w:cs="Arial"/>
          <w:bCs w:val="0"/>
          <w:caps w:val="0"/>
        </w:rPr>
      </w:pPr>
      <w:bookmarkStart w:id="3" w:name="_Toc180598522"/>
      <w:r w:rsidRPr="00E510EE">
        <w:rPr>
          <w:rFonts w:cs="Arial"/>
          <w:bCs w:val="0"/>
          <w:caps w:val="0"/>
        </w:rPr>
        <w:t>OBJET DU PR</w:t>
      </w:r>
      <w:r w:rsidR="00C07B61" w:rsidRPr="00E510EE">
        <w:rPr>
          <w:rFonts w:cs="Arial"/>
          <w:bCs w:val="0"/>
          <w:caps w:val="0"/>
        </w:rPr>
        <w:t>É</w:t>
      </w:r>
      <w:r w:rsidRPr="00E510EE">
        <w:rPr>
          <w:rFonts w:cs="Arial"/>
          <w:bCs w:val="0"/>
          <w:caps w:val="0"/>
        </w:rPr>
        <w:t>SENT R</w:t>
      </w:r>
      <w:r w:rsidR="00C07B61" w:rsidRPr="00E510EE">
        <w:rPr>
          <w:rFonts w:cs="Arial"/>
          <w:bCs w:val="0"/>
          <w:caps w:val="0"/>
        </w:rPr>
        <w:t>È</w:t>
      </w:r>
      <w:r w:rsidRPr="00E510EE">
        <w:rPr>
          <w:rFonts w:cs="Arial"/>
          <w:bCs w:val="0"/>
          <w:caps w:val="0"/>
        </w:rPr>
        <w:t>GLEMENT DE LA CONSULTATION</w:t>
      </w:r>
      <w:bookmarkEnd w:id="3"/>
    </w:p>
    <w:p w14:paraId="2DF6346A" w14:textId="77777777" w:rsidR="00E510EE" w:rsidRPr="005A1F58" w:rsidRDefault="00E510EE" w:rsidP="00E510EE">
      <w:r w:rsidRPr="005A1F58">
        <w:t>Le présent document définit</w:t>
      </w:r>
      <w:r w:rsidRPr="005A1F58">
        <w:rPr>
          <w:rFonts w:ascii="Calibri" w:hAnsi="Calibri" w:cs="Calibri"/>
        </w:rPr>
        <w:t> </w:t>
      </w:r>
      <w:r w:rsidRPr="005A1F58">
        <w:t>:</w:t>
      </w:r>
    </w:p>
    <w:p w14:paraId="594590C3" w14:textId="05D94798" w:rsidR="00E510EE" w:rsidRPr="00E510EE" w:rsidRDefault="00721A7A" w:rsidP="00E4790B">
      <w:pPr>
        <w:pStyle w:val="Paragraphedeliste"/>
        <w:numPr>
          <w:ilvl w:val="0"/>
          <w:numId w:val="26"/>
        </w:numPr>
        <w:rPr>
          <w:color w:val="000000"/>
        </w:rPr>
      </w:pPr>
      <w:r w:rsidRPr="00E510EE">
        <w:rPr>
          <w:color w:val="000000"/>
        </w:rPr>
        <w:t>Le</w:t>
      </w:r>
      <w:r w:rsidR="00E510EE" w:rsidRPr="00E510EE">
        <w:rPr>
          <w:color w:val="000000"/>
        </w:rPr>
        <w:t xml:space="preserve"> contenu du dossier de consultation des entreprises,</w:t>
      </w:r>
    </w:p>
    <w:p w14:paraId="5CCF62E7" w14:textId="336D77B5" w:rsidR="00E510EE" w:rsidRPr="00E510EE" w:rsidRDefault="00721A7A" w:rsidP="00E4790B">
      <w:pPr>
        <w:pStyle w:val="Paragraphedeliste"/>
        <w:numPr>
          <w:ilvl w:val="0"/>
          <w:numId w:val="26"/>
        </w:numPr>
        <w:rPr>
          <w:color w:val="000000"/>
        </w:rPr>
      </w:pPr>
      <w:r w:rsidRPr="00E510EE">
        <w:rPr>
          <w:color w:val="000000"/>
        </w:rPr>
        <w:t>L’organisation</w:t>
      </w:r>
      <w:r w:rsidR="00E510EE" w:rsidRPr="00E510EE">
        <w:rPr>
          <w:color w:val="000000"/>
        </w:rPr>
        <w:t xml:space="preserve"> de la consultation,</w:t>
      </w:r>
    </w:p>
    <w:p w14:paraId="1B121E7F" w14:textId="62C3507F" w:rsidR="00E510EE" w:rsidRPr="00E510EE" w:rsidRDefault="00721A7A" w:rsidP="00E4790B">
      <w:pPr>
        <w:pStyle w:val="Paragraphedeliste"/>
        <w:numPr>
          <w:ilvl w:val="0"/>
          <w:numId w:val="26"/>
        </w:numPr>
        <w:rPr>
          <w:color w:val="000000"/>
        </w:rPr>
      </w:pPr>
      <w:r w:rsidRPr="00E510EE">
        <w:rPr>
          <w:color w:val="000000"/>
        </w:rPr>
        <w:t>Les</w:t>
      </w:r>
      <w:r w:rsidR="00E510EE" w:rsidRPr="00E510EE">
        <w:rPr>
          <w:color w:val="000000"/>
        </w:rPr>
        <w:t xml:space="preserve"> caractéristiques et le contenu des offres,</w:t>
      </w:r>
    </w:p>
    <w:p w14:paraId="2128BB2A" w14:textId="49F4BFAB" w:rsidR="00E510EE" w:rsidRPr="00E510EE" w:rsidRDefault="00721A7A" w:rsidP="00E4790B">
      <w:pPr>
        <w:pStyle w:val="Paragraphedeliste"/>
        <w:numPr>
          <w:ilvl w:val="0"/>
          <w:numId w:val="26"/>
        </w:numPr>
        <w:rPr>
          <w:color w:val="000000"/>
        </w:rPr>
      </w:pPr>
      <w:r w:rsidRPr="00E510EE">
        <w:rPr>
          <w:color w:val="000000"/>
        </w:rPr>
        <w:t>Les</w:t>
      </w:r>
      <w:r w:rsidR="00E510EE" w:rsidRPr="00E510EE">
        <w:rPr>
          <w:color w:val="000000"/>
        </w:rPr>
        <w:t xml:space="preserve"> modalités de remise des offres,</w:t>
      </w:r>
    </w:p>
    <w:p w14:paraId="32A1099C" w14:textId="502E936F" w:rsidR="00E510EE" w:rsidRPr="00E510EE" w:rsidRDefault="00721A7A" w:rsidP="00E4790B">
      <w:pPr>
        <w:pStyle w:val="Paragraphedeliste"/>
        <w:numPr>
          <w:ilvl w:val="0"/>
          <w:numId w:val="26"/>
        </w:numPr>
        <w:rPr>
          <w:color w:val="000000"/>
        </w:rPr>
      </w:pPr>
      <w:r w:rsidRPr="00E510EE">
        <w:rPr>
          <w:color w:val="000000"/>
        </w:rPr>
        <w:t>Les</w:t>
      </w:r>
      <w:r w:rsidR="00E510EE" w:rsidRPr="00E510EE">
        <w:rPr>
          <w:color w:val="000000"/>
        </w:rPr>
        <w:t xml:space="preserve"> modalités d’appréciation des offres.</w:t>
      </w:r>
    </w:p>
    <w:p w14:paraId="5559D337" w14:textId="77777777" w:rsidR="002465B2" w:rsidRPr="005D1885" w:rsidRDefault="002465B2" w:rsidP="00E4790B">
      <w:pPr>
        <w:pStyle w:val="Titre1"/>
        <w:numPr>
          <w:ilvl w:val="0"/>
          <w:numId w:val="16"/>
        </w:numPr>
        <w:spacing w:line="480" w:lineRule="auto"/>
        <w:rPr>
          <w:rFonts w:cs="Arial"/>
          <w:caps w:val="0"/>
        </w:rPr>
      </w:pPr>
      <w:bookmarkStart w:id="4" w:name="_Toc180598523"/>
      <w:r w:rsidRPr="005D1885">
        <w:rPr>
          <w:rFonts w:cs="Arial"/>
          <w:caps w:val="0"/>
        </w:rPr>
        <w:t>CONTENU DU DOSSIER DE CONSULTATION</w:t>
      </w:r>
      <w:bookmarkEnd w:id="4"/>
    </w:p>
    <w:p w14:paraId="7208CD21" w14:textId="77777777" w:rsidR="002465B2" w:rsidRPr="005D1885" w:rsidRDefault="002465B2" w:rsidP="002465B2">
      <w:pPr>
        <w:rPr>
          <w:rFonts w:cs="Arial"/>
          <w:szCs w:val="22"/>
        </w:rPr>
      </w:pPr>
      <w:r w:rsidRPr="005D1885">
        <w:rPr>
          <w:rFonts w:cs="Arial"/>
          <w:szCs w:val="22"/>
        </w:rPr>
        <w:t>Le dossier de consultation est constitué :</w:t>
      </w:r>
    </w:p>
    <w:p w14:paraId="56B25742" w14:textId="53AE905A" w:rsidR="002465B2" w:rsidRDefault="002465B2" w:rsidP="002465B2">
      <w:pPr>
        <w:pStyle w:val="Listepuces3"/>
        <w:tabs>
          <w:tab w:val="clear" w:pos="926"/>
        </w:tabs>
        <w:spacing w:before="120"/>
        <w:ind w:left="0" w:firstLine="357"/>
        <w:jc w:val="both"/>
        <w:rPr>
          <w:rFonts w:cs="Arial"/>
          <w:szCs w:val="22"/>
        </w:rPr>
      </w:pPr>
      <w:r w:rsidRPr="005D1885">
        <w:rPr>
          <w:rFonts w:cs="Arial"/>
          <w:szCs w:val="22"/>
        </w:rPr>
        <w:t xml:space="preserve">- du présent règlement de la consultation </w:t>
      </w:r>
      <w:r w:rsidRPr="00A1055D">
        <w:rPr>
          <w:rFonts w:cs="Arial"/>
          <w:szCs w:val="22"/>
        </w:rPr>
        <w:t xml:space="preserve">et </w:t>
      </w:r>
      <w:r w:rsidR="00721A7A">
        <w:rPr>
          <w:rFonts w:cs="Arial"/>
          <w:szCs w:val="22"/>
        </w:rPr>
        <w:t xml:space="preserve">de </w:t>
      </w:r>
      <w:r w:rsidRPr="00A1055D">
        <w:rPr>
          <w:rFonts w:cs="Arial"/>
          <w:szCs w:val="22"/>
        </w:rPr>
        <w:t xml:space="preserve">ses </w:t>
      </w:r>
      <w:r w:rsidR="00333AEA">
        <w:rPr>
          <w:rFonts w:cs="Arial"/>
          <w:szCs w:val="22"/>
        </w:rPr>
        <w:t>6</w:t>
      </w:r>
      <w:r w:rsidR="00721A7A">
        <w:rPr>
          <w:rFonts w:cs="Arial"/>
          <w:szCs w:val="22"/>
        </w:rPr>
        <w:t xml:space="preserve"> </w:t>
      </w:r>
      <w:r w:rsidRPr="00A1055D">
        <w:rPr>
          <w:rFonts w:cs="Arial"/>
          <w:szCs w:val="22"/>
        </w:rPr>
        <w:t>annexes</w:t>
      </w:r>
      <w:r w:rsidRPr="005D1885">
        <w:rPr>
          <w:rFonts w:cs="Arial"/>
          <w:szCs w:val="22"/>
        </w:rPr>
        <w:t xml:space="preserve"> :</w:t>
      </w:r>
    </w:p>
    <w:p w14:paraId="7416A3CA" w14:textId="51027BF5" w:rsidR="004B2496" w:rsidRDefault="004B2496" w:rsidP="002465B2">
      <w:pPr>
        <w:pStyle w:val="Listepuces3"/>
        <w:tabs>
          <w:tab w:val="clear" w:pos="926"/>
        </w:tabs>
        <w:spacing w:before="120"/>
        <w:ind w:left="0" w:firstLine="357"/>
        <w:jc w:val="both"/>
        <w:rPr>
          <w:rFonts w:cs="Arial"/>
          <w:szCs w:val="22"/>
        </w:rPr>
      </w:pPr>
      <w:r>
        <w:rPr>
          <w:rFonts w:cs="Arial"/>
          <w:szCs w:val="22"/>
        </w:rPr>
        <w:t>Annexe 1 : modalités de transmission des plis,</w:t>
      </w:r>
    </w:p>
    <w:p w14:paraId="2D261781" w14:textId="566CD19B" w:rsidR="004B2496" w:rsidRDefault="004B2496" w:rsidP="002465B2">
      <w:pPr>
        <w:pStyle w:val="Listepuces3"/>
        <w:tabs>
          <w:tab w:val="clear" w:pos="926"/>
        </w:tabs>
        <w:spacing w:before="120"/>
        <w:ind w:left="0" w:firstLine="357"/>
        <w:jc w:val="both"/>
        <w:rPr>
          <w:rFonts w:cs="Arial"/>
          <w:szCs w:val="22"/>
        </w:rPr>
      </w:pPr>
      <w:r>
        <w:rPr>
          <w:rFonts w:cs="Arial"/>
          <w:szCs w:val="22"/>
        </w:rPr>
        <w:t>Annexe 2 : matrice de conformité</w:t>
      </w:r>
      <w:r w:rsidR="005C0F74">
        <w:rPr>
          <w:rFonts w:cs="Arial"/>
          <w:szCs w:val="22"/>
        </w:rPr>
        <w:t xml:space="preserve"> et d’engagement de l’offre</w:t>
      </w:r>
      <w:r>
        <w:rPr>
          <w:rFonts w:cs="Arial"/>
          <w:szCs w:val="22"/>
        </w:rPr>
        <w:t xml:space="preserve">, </w:t>
      </w:r>
    </w:p>
    <w:p w14:paraId="0718C93A" w14:textId="611CC6B2" w:rsidR="004B2496" w:rsidRDefault="004B2496" w:rsidP="002465B2">
      <w:pPr>
        <w:pStyle w:val="Listepuces3"/>
        <w:tabs>
          <w:tab w:val="clear" w:pos="926"/>
        </w:tabs>
        <w:spacing w:before="120"/>
        <w:ind w:left="0" w:firstLine="357"/>
        <w:jc w:val="both"/>
        <w:rPr>
          <w:rFonts w:cs="Arial"/>
          <w:szCs w:val="22"/>
        </w:rPr>
      </w:pPr>
      <w:r>
        <w:rPr>
          <w:rFonts w:cs="Arial"/>
          <w:szCs w:val="22"/>
        </w:rPr>
        <w:t>Annexe 3 : tableau de décomposition des prix,</w:t>
      </w:r>
    </w:p>
    <w:p w14:paraId="59232DC6" w14:textId="77F57B27" w:rsidR="005C0F74" w:rsidRDefault="004B2496" w:rsidP="002465B2">
      <w:pPr>
        <w:pStyle w:val="Listepuces3"/>
        <w:tabs>
          <w:tab w:val="clear" w:pos="926"/>
        </w:tabs>
        <w:spacing w:before="120"/>
        <w:ind w:left="0" w:firstLine="357"/>
        <w:jc w:val="both"/>
        <w:rPr>
          <w:rFonts w:cs="Arial"/>
          <w:szCs w:val="22"/>
        </w:rPr>
      </w:pPr>
      <w:r>
        <w:rPr>
          <w:rFonts w:cs="Arial"/>
          <w:szCs w:val="22"/>
        </w:rPr>
        <w:t xml:space="preserve">Annexe 4 : </w:t>
      </w:r>
      <w:r w:rsidR="005C0F74">
        <w:rPr>
          <w:rFonts w:cs="Arial"/>
          <w:szCs w:val="22"/>
        </w:rPr>
        <w:t>déclaration sur l’honneur,</w:t>
      </w:r>
    </w:p>
    <w:p w14:paraId="46D3CA3C" w14:textId="0D1CF34B" w:rsidR="005C0F74" w:rsidRPr="005C0F74" w:rsidRDefault="000033A3" w:rsidP="005C0F74">
      <w:pPr>
        <w:pStyle w:val="Listepuces3"/>
        <w:tabs>
          <w:tab w:val="clear" w:pos="926"/>
        </w:tabs>
        <w:spacing w:before="120"/>
        <w:ind w:left="0" w:firstLine="357"/>
        <w:jc w:val="both"/>
        <w:rPr>
          <w:rFonts w:cs="Arial"/>
          <w:szCs w:val="22"/>
        </w:rPr>
      </w:pPr>
      <w:hyperlink w:anchor="_Toc180071543" w:history="1">
        <w:r w:rsidR="005C0F74" w:rsidRPr="00333AEA">
          <w:rPr>
            <w:rFonts w:cs="Arial"/>
            <w:szCs w:val="22"/>
          </w:rPr>
          <w:t>Annexe 5</w:t>
        </w:r>
        <w:r w:rsidR="00333AEA" w:rsidRPr="00333AEA">
          <w:rPr>
            <w:rFonts w:cs="Arial"/>
            <w:szCs w:val="22"/>
          </w:rPr>
          <w:t xml:space="preserve"> : </w:t>
        </w:r>
        <w:r w:rsidR="005C0F74" w:rsidRPr="00333AEA">
          <w:rPr>
            <w:rFonts w:cs="Arial"/>
            <w:szCs w:val="22"/>
          </w:rPr>
          <w:t>documents à fournir par l’attributaire</w:t>
        </w:r>
        <w:r w:rsidR="005C0F74" w:rsidRPr="005C0F74">
          <w:rPr>
            <w:rFonts w:cs="Arial"/>
            <w:webHidden/>
            <w:szCs w:val="22"/>
          </w:rPr>
          <w:tab/>
        </w:r>
      </w:hyperlink>
    </w:p>
    <w:p w14:paraId="460242ED" w14:textId="0F99AF50" w:rsidR="005C0F74" w:rsidRPr="005C0F74" w:rsidRDefault="000033A3" w:rsidP="005C0F74">
      <w:pPr>
        <w:pStyle w:val="Listepuces3"/>
        <w:tabs>
          <w:tab w:val="clear" w:pos="926"/>
        </w:tabs>
        <w:spacing w:before="120"/>
        <w:ind w:left="0" w:firstLine="357"/>
        <w:jc w:val="both"/>
        <w:rPr>
          <w:rFonts w:cs="Arial"/>
          <w:szCs w:val="22"/>
        </w:rPr>
      </w:pPr>
      <w:hyperlink w:anchor="_Toc180071544" w:history="1">
        <w:r w:rsidR="005C0F74" w:rsidRPr="00333AEA">
          <w:rPr>
            <w:rFonts w:cs="Arial"/>
            <w:szCs w:val="22"/>
          </w:rPr>
          <w:t>Annexe 6</w:t>
        </w:r>
        <w:r w:rsidR="00333AEA" w:rsidRPr="00333AEA">
          <w:rPr>
            <w:rFonts w:cs="Arial"/>
            <w:szCs w:val="22"/>
          </w:rPr>
          <w:t xml:space="preserve"> : </w:t>
        </w:r>
        <w:r w:rsidR="005C0F74" w:rsidRPr="00333AEA">
          <w:rPr>
            <w:rFonts w:cs="Arial"/>
            <w:szCs w:val="22"/>
          </w:rPr>
          <w:t>procédures de recours</w:t>
        </w:r>
        <w:r w:rsidR="005C0F74" w:rsidRPr="005C0F74">
          <w:rPr>
            <w:rFonts w:cs="Arial"/>
            <w:webHidden/>
            <w:szCs w:val="22"/>
          </w:rPr>
          <w:tab/>
        </w:r>
      </w:hyperlink>
    </w:p>
    <w:p w14:paraId="12CA6AF4" w14:textId="4365A24E" w:rsidR="00E45E04" w:rsidRPr="004B2496" w:rsidRDefault="002465B2" w:rsidP="004B2496">
      <w:pPr>
        <w:pStyle w:val="Listepuces3"/>
        <w:tabs>
          <w:tab w:val="clear" w:pos="926"/>
        </w:tabs>
        <w:spacing w:before="120"/>
        <w:ind w:left="567" w:hanging="210"/>
        <w:jc w:val="both"/>
        <w:rPr>
          <w:rFonts w:cs="Arial"/>
          <w:color w:val="0066FF"/>
          <w:szCs w:val="22"/>
        </w:rPr>
      </w:pPr>
      <w:r w:rsidRPr="005D1885">
        <w:rPr>
          <w:rFonts w:cs="Arial"/>
          <w:szCs w:val="22"/>
        </w:rPr>
        <w:t xml:space="preserve">- du projet de </w:t>
      </w:r>
      <w:r w:rsidR="00E45E04" w:rsidRPr="005D1885">
        <w:rPr>
          <w:rFonts w:cs="Arial"/>
          <w:szCs w:val="22"/>
        </w:rPr>
        <w:t>cahier des clauses administratives particulières (CCAP)</w:t>
      </w:r>
      <w:r w:rsidR="0033451E" w:rsidRPr="005D1885">
        <w:rPr>
          <w:rFonts w:cs="Arial"/>
          <w:szCs w:val="22"/>
        </w:rPr>
        <w:t xml:space="preserve"> </w:t>
      </w:r>
      <w:r w:rsidR="000B2891" w:rsidRPr="004B2496">
        <w:rPr>
          <w:rFonts w:cs="Arial"/>
          <w:szCs w:val="22"/>
        </w:rPr>
        <w:t xml:space="preserve">valant acte d’engagement </w:t>
      </w:r>
      <w:r w:rsidR="00721A7A">
        <w:rPr>
          <w:rFonts w:cs="Arial"/>
          <w:szCs w:val="22"/>
        </w:rPr>
        <w:t xml:space="preserve">et de ses </w:t>
      </w:r>
      <w:r w:rsidR="005C0F74">
        <w:rPr>
          <w:rFonts w:cs="Arial"/>
          <w:szCs w:val="22"/>
        </w:rPr>
        <w:t>5</w:t>
      </w:r>
      <w:r w:rsidR="00721A7A">
        <w:rPr>
          <w:rFonts w:cs="Arial"/>
          <w:szCs w:val="22"/>
        </w:rPr>
        <w:t xml:space="preserve"> annexes,</w:t>
      </w:r>
    </w:p>
    <w:p w14:paraId="7A75BC4C" w14:textId="1810B400" w:rsidR="002465B2" w:rsidRPr="005D1885" w:rsidRDefault="002465B2" w:rsidP="002465B2">
      <w:pPr>
        <w:pStyle w:val="Listepuces3"/>
        <w:tabs>
          <w:tab w:val="clear" w:pos="926"/>
        </w:tabs>
        <w:spacing w:before="120"/>
        <w:ind w:left="0" w:firstLine="357"/>
        <w:jc w:val="both"/>
        <w:rPr>
          <w:rFonts w:cs="Arial"/>
          <w:i/>
          <w:iCs/>
          <w:snapToGrid w:val="0"/>
          <w:color w:val="0066FF"/>
          <w:szCs w:val="22"/>
        </w:rPr>
      </w:pPr>
      <w:r w:rsidRPr="005D1885">
        <w:rPr>
          <w:rFonts w:cs="Arial"/>
          <w:szCs w:val="22"/>
        </w:rPr>
        <w:t xml:space="preserve">- du projet de cahier des clauses </w:t>
      </w:r>
      <w:bookmarkStart w:id="5" w:name="_Toc125336981"/>
      <w:r w:rsidR="004B2496">
        <w:rPr>
          <w:rFonts w:cs="Arial"/>
          <w:szCs w:val="22"/>
        </w:rPr>
        <w:t>techniques particulières (C</w:t>
      </w:r>
      <w:r w:rsidR="00721A7A">
        <w:rPr>
          <w:rFonts w:cs="Arial"/>
          <w:szCs w:val="22"/>
        </w:rPr>
        <w:t>CTP) et de son annexe.</w:t>
      </w:r>
    </w:p>
    <w:p w14:paraId="11C5AF84" w14:textId="77777777" w:rsidR="002465B2" w:rsidRPr="005D1885" w:rsidRDefault="002465B2" w:rsidP="002465B2">
      <w:pPr>
        <w:pStyle w:val="Listepuces3"/>
        <w:tabs>
          <w:tab w:val="clear" w:pos="926"/>
        </w:tabs>
        <w:spacing w:before="120"/>
        <w:ind w:left="0" w:firstLine="360"/>
        <w:rPr>
          <w:rFonts w:cs="Arial"/>
          <w:i/>
          <w:iCs/>
          <w:snapToGrid w:val="0"/>
          <w:color w:val="0000FF"/>
          <w:szCs w:val="22"/>
        </w:rPr>
      </w:pPr>
    </w:p>
    <w:p w14:paraId="67EB10D3" w14:textId="77777777" w:rsidR="002465B2" w:rsidRPr="005D1885" w:rsidRDefault="002465B2" w:rsidP="002465B2">
      <w:pPr>
        <w:pStyle w:val="Corpsdetexte"/>
        <w:ind w:left="0"/>
        <w:rPr>
          <w:rFonts w:cs="Arial"/>
        </w:rPr>
      </w:pPr>
      <w:r w:rsidRPr="005D1885">
        <w:rPr>
          <w:rFonts w:cs="Arial"/>
        </w:rPr>
        <w:lastRenderedPageBreak/>
        <w:t>Ces documents sont la propriété de l’État. Les informations communiquées par le pouvoir adjudicateur ne peuvent être utilisées à d’autres fins que l’élaboration d’une réponse à la procédure de passation du marché.</w:t>
      </w:r>
    </w:p>
    <w:p w14:paraId="3FF15F7F" w14:textId="77777777" w:rsidR="00BD24ED" w:rsidRPr="005D1885" w:rsidRDefault="00BD24ED" w:rsidP="002465B2">
      <w:pPr>
        <w:pStyle w:val="Corpsdetexte"/>
        <w:ind w:left="0"/>
        <w:rPr>
          <w:rFonts w:cs="Arial"/>
        </w:rPr>
      </w:pPr>
    </w:p>
    <w:p w14:paraId="29E953BE" w14:textId="77777777" w:rsidR="002465B2" w:rsidRPr="005D1885" w:rsidRDefault="002465B2" w:rsidP="00E4790B">
      <w:pPr>
        <w:pStyle w:val="Titre1"/>
        <w:numPr>
          <w:ilvl w:val="0"/>
          <w:numId w:val="16"/>
        </w:numPr>
        <w:spacing w:before="120"/>
        <w:rPr>
          <w:rFonts w:cs="Arial"/>
        </w:rPr>
      </w:pPr>
      <w:bookmarkStart w:id="6" w:name="_Toc180598524"/>
      <w:r w:rsidRPr="005D1885">
        <w:rPr>
          <w:rFonts w:cs="Arial"/>
          <w:caps w:val="0"/>
        </w:rPr>
        <w:t>CARACTERISTIQUES DU PROJET DE MARCHE</w:t>
      </w:r>
      <w:bookmarkEnd w:id="5"/>
      <w:bookmarkEnd w:id="6"/>
    </w:p>
    <w:p w14:paraId="160AB68D" w14:textId="77777777" w:rsidR="00E4790B" w:rsidRPr="005D1885" w:rsidRDefault="00E4790B" w:rsidP="00E4790B">
      <w:pPr>
        <w:pStyle w:val="Titre2"/>
        <w:numPr>
          <w:ilvl w:val="1"/>
          <w:numId w:val="17"/>
        </w:numPr>
        <w:rPr>
          <w:rFonts w:cs="Arial"/>
        </w:rPr>
      </w:pPr>
      <w:bookmarkStart w:id="7" w:name="_Toc4162057"/>
      <w:bookmarkStart w:id="8" w:name="_Toc119320965"/>
      <w:bookmarkStart w:id="9" w:name="_Toc180598525"/>
      <w:r w:rsidRPr="005D1885">
        <w:rPr>
          <w:rFonts w:cs="Arial"/>
        </w:rPr>
        <w:t xml:space="preserve">Structure </w:t>
      </w:r>
      <w:r>
        <w:rPr>
          <w:rFonts w:cs="Arial"/>
        </w:rPr>
        <w:t>de l’accord-cadre</w:t>
      </w:r>
      <w:bookmarkEnd w:id="9"/>
    </w:p>
    <w:p w14:paraId="0F7700DC" w14:textId="20583328" w:rsidR="005648BF" w:rsidRDefault="00E4790B" w:rsidP="005648BF">
      <w:pPr>
        <w:jc w:val="both"/>
        <w:rPr>
          <w:rFonts w:cs="Arial"/>
          <w:szCs w:val="22"/>
        </w:rPr>
      </w:pPr>
      <w:r w:rsidRPr="00E510EE">
        <w:rPr>
          <w:rFonts w:cs="Arial"/>
          <w:szCs w:val="22"/>
        </w:rPr>
        <w:t xml:space="preserve">Le présent accord-cadre </w:t>
      </w:r>
      <w:r w:rsidR="009970F0">
        <w:rPr>
          <w:rFonts w:cs="Arial"/>
          <w:szCs w:val="22"/>
        </w:rPr>
        <w:t xml:space="preserve">composite </w:t>
      </w:r>
      <w:r w:rsidR="00A1055D">
        <w:rPr>
          <w:rFonts w:cs="Arial"/>
          <w:szCs w:val="22"/>
        </w:rPr>
        <w:t xml:space="preserve">est </w:t>
      </w:r>
      <w:r w:rsidRPr="00E510EE">
        <w:rPr>
          <w:rFonts w:cs="Arial"/>
          <w:szCs w:val="22"/>
        </w:rPr>
        <w:t xml:space="preserve">mono-attributaire </w:t>
      </w:r>
      <w:r w:rsidR="005648BF">
        <w:rPr>
          <w:rFonts w:cs="Arial"/>
          <w:szCs w:val="22"/>
        </w:rPr>
        <w:t>qui comprend :</w:t>
      </w:r>
    </w:p>
    <w:p w14:paraId="6FFCAB41" w14:textId="4058703A" w:rsidR="005648BF" w:rsidRPr="005648BF" w:rsidRDefault="005648BF" w:rsidP="005648BF">
      <w:pPr>
        <w:pStyle w:val="Paragraphedeliste"/>
        <w:numPr>
          <w:ilvl w:val="0"/>
          <w:numId w:val="53"/>
        </w:numPr>
        <w:jc w:val="both"/>
        <w:rPr>
          <w:rFonts w:eastAsia="TTE12D3008t00" w:cs="Arial"/>
          <w:szCs w:val="22"/>
        </w:rPr>
      </w:pPr>
      <w:r w:rsidRPr="005648BF">
        <w:rPr>
          <w:rFonts w:cs="Arial"/>
          <w:szCs w:val="22"/>
        </w:rPr>
        <w:t xml:space="preserve"> Une</w:t>
      </w:r>
      <w:r w:rsidRPr="005648BF">
        <w:rPr>
          <w:rFonts w:eastAsia="TTE12D3008t00" w:cs="Arial"/>
          <w:szCs w:val="22"/>
        </w:rPr>
        <w:t xml:space="preserve"> partie 1 pour les besoins définis</w:t>
      </w:r>
      <w:r w:rsidR="00F67A1B">
        <w:rPr>
          <w:rFonts w:eastAsia="TTE12D3008t00" w:cs="Arial"/>
          <w:szCs w:val="22"/>
        </w:rPr>
        <w:t>, qui comprend un</w:t>
      </w:r>
      <w:r w:rsidRPr="005648BF">
        <w:rPr>
          <w:rFonts w:eastAsia="TTE12D3008t00" w:cs="Arial"/>
          <w:szCs w:val="22"/>
        </w:rPr>
        <w:t xml:space="preserve"> poste 1 (ferme et exécutoire à la notification de l’accord-cadre) et </w:t>
      </w:r>
      <w:r w:rsidR="00F67A1B">
        <w:rPr>
          <w:rFonts w:eastAsia="TTE12D3008t00" w:cs="Arial"/>
          <w:szCs w:val="22"/>
        </w:rPr>
        <w:t>un</w:t>
      </w:r>
      <w:r w:rsidRPr="005648BF">
        <w:rPr>
          <w:rFonts w:eastAsia="TTE12D3008t00" w:cs="Arial"/>
          <w:szCs w:val="22"/>
        </w:rPr>
        <w:t xml:space="preserve"> poste 2 </w:t>
      </w:r>
      <w:r w:rsidR="009970F0">
        <w:rPr>
          <w:rFonts w:eastAsia="TTE12D3008t00" w:cs="Arial"/>
          <w:szCs w:val="22"/>
        </w:rPr>
        <w:t xml:space="preserve">(exécuté </w:t>
      </w:r>
      <w:r w:rsidRPr="005648BF">
        <w:rPr>
          <w:rFonts w:eastAsia="TTE12D3008t00" w:cs="Arial"/>
          <w:szCs w:val="22"/>
        </w:rPr>
        <w:t>par bon de commande</w:t>
      </w:r>
      <w:r w:rsidR="009970F0">
        <w:rPr>
          <w:rFonts w:eastAsia="TTE12D3008t00" w:cs="Arial"/>
          <w:szCs w:val="22"/>
        </w:rPr>
        <w:t>)</w:t>
      </w:r>
      <w:r w:rsidRPr="005648BF">
        <w:rPr>
          <w:rFonts w:eastAsia="TTE12D3008t00" w:cs="Arial"/>
          <w:szCs w:val="22"/>
        </w:rPr>
        <w:t>.</w:t>
      </w:r>
    </w:p>
    <w:p w14:paraId="4B42CE5B" w14:textId="77777777" w:rsidR="005648BF" w:rsidRPr="008428FA" w:rsidRDefault="005648BF" w:rsidP="005648BF">
      <w:pPr>
        <w:jc w:val="both"/>
        <w:rPr>
          <w:rFonts w:eastAsia="TTE12D3008t00" w:cs="Arial"/>
          <w:szCs w:val="22"/>
        </w:rPr>
      </w:pPr>
    </w:p>
    <w:p w14:paraId="5CF348B5" w14:textId="54984BD1" w:rsidR="005648BF" w:rsidRPr="005648BF" w:rsidRDefault="005648BF" w:rsidP="005648BF">
      <w:pPr>
        <w:pStyle w:val="Paragraphedeliste"/>
        <w:numPr>
          <w:ilvl w:val="0"/>
          <w:numId w:val="53"/>
        </w:numPr>
        <w:spacing w:after="120"/>
        <w:jc w:val="both"/>
        <w:rPr>
          <w:rFonts w:cs="Arial"/>
          <w:szCs w:val="22"/>
        </w:rPr>
      </w:pPr>
      <w:r w:rsidRPr="005648BF">
        <w:rPr>
          <w:rFonts w:cs="Arial"/>
          <w:szCs w:val="22"/>
        </w:rPr>
        <w:t>Une partie 2 pour les besoins non définis</w:t>
      </w:r>
      <w:r w:rsidR="00F67A1B">
        <w:rPr>
          <w:rFonts w:cs="Arial"/>
          <w:szCs w:val="22"/>
        </w:rPr>
        <w:t>, exécutée par marchés subséquents.</w:t>
      </w:r>
    </w:p>
    <w:p w14:paraId="071C16DF" w14:textId="0DA4D24F" w:rsidR="00E4790B" w:rsidRDefault="00E4790B" w:rsidP="00E4790B">
      <w:pPr>
        <w:pStyle w:val="Retraitcorpsdetexte3"/>
        <w:spacing w:before="120"/>
        <w:ind w:left="0"/>
        <w:jc w:val="both"/>
        <w:rPr>
          <w:rFonts w:cs="Arial"/>
          <w:sz w:val="22"/>
          <w:szCs w:val="22"/>
        </w:rPr>
      </w:pPr>
    </w:p>
    <w:p w14:paraId="5424353D" w14:textId="0571A6F1" w:rsidR="00E4790B" w:rsidRPr="005D1885" w:rsidRDefault="00E4790B" w:rsidP="00E4790B">
      <w:pPr>
        <w:pStyle w:val="Titre2"/>
        <w:numPr>
          <w:ilvl w:val="1"/>
          <w:numId w:val="17"/>
        </w:numPr>
        <w:rPr>
          <w:rFonts w:cs="Arial"/>
        </w:rPr>
      </w:pPr>
      <w:bookmarkStart w:id="10" w:name="_Toc180598526"/>
      <w:r w:rsidRPr="005D1885">
        <w:rPr>
          <w:rFonts w:cs="Arial"/>
        </w:rPr>
        <w:t xml:space="preserve">Durée </w:t>
      </w:r>
      <w:r w:rsidR="009970F0">
        <w:rPr>
          <w:rFonts w:cs="Arial"/>
        </w:rPr>
        <w:t>de validité</w:t>
      </w:r>
      <w:r w:rsidRPr="005D1885">
        <w:rPr>
          <w:rFonts w:cs="Arial"/>
        </w:rPr>
        <w:t xml:space="preserve"> </w:t>
      </w:r>
      <w:r>
        <w:rPr>
          <w:rFonts w:cs="Arial"/>
        </w:rPr>
        <w:t>de l’accord cadre</w:t>
      </w:r>
      <w:bookmarkEnd w:id="10"/>
    </w:p>
    <w:p w14:paraId="6A26E00D" w14:textId="6A9D5502" w:rsidR="00E4790B" w:rsidRPr="00E4790B" w:rsidRDefault="00E4790B" w:rsidP="00A1055D">
      <w:pPr>
        <w:jc w:val="both"/>
        <w:rPr>
          <w:rFonts w:cs="Arial"/>
          <w:szCs w:val="22"/>
        </w:rPr>
      </w:pPr>
      <w:r w:rsidRPr="00E4790B">
        <w:rPr>
          <w:rFonts w:cs="Arial"/>
          <w:szCs w:val="22"/>
        </w:rPr>
        <w:t xml:space="preserve">La durée de validité de l’accord-cadre, pendant laquelle peuvent </w:t>
      </w:r>
      <w:r w:rsidR="002E189C">
        <w:rPr>
          <w:rFonts w:cs="Arial"/>
          <w:szCs w:val="22"/>
        </w:rPr>
        <w:t xml:space="preserve">notifiés des bons de commandes et </w:t>
      </w:r>
      <w:r w:rsidRPr="00E4790B">
        <w:rPr>
          <w:rFonts w:cs="Arial"/>
          <w:szCs w:val="22"/>
        </w:rPr>
        <w:t xml:space="preserve">être conclus des marchés subséquents au titre de la part à marchés subséquents, est </w:t>
      </w:r>
      <w:r w:rsidR="000719F4">
        <w:rPr>
          <w:rFonts w:cs="Arial"/>
          <w:szCs w:val="22"/>
        </w:rPr>
        <w:t>de 3 ans (36 mois)</w:t>
      </w:r>
      <w:r w:rsidRPr="00E4790B">
        <w:rPr>
          <w:rFonts w:cs="Arial"/>
          <w:szCs w:val="22"/>
        </w:rPr>
        <w:t xml:space="preserve"> à compter de sa date de notification. </w:t>
      </w:r>
    </w:p>
    <w:p w14:paraId="5DB105CF" w14:textId="77777777" w:rsidR="00A1055D" w:rsidRPr="00E4790B" w:rsidRDefault="00A1055D" w:rsidP="00A1055D">
      <w:pPr>
        <w:jc w:val="both"/>
        <w:rPr>
          <w:rFonts w:cs="Arial"/>
          <w:szCs w:val="22"/>
        </w:rPr>
      </w:pPr>
    </w:p>
    <w:p w14:paraId="2EC78C3F" w14:textId="3B61C02A" w:rsidR="007558DB" w:rsidRPr="005D1885" w:rsidRDefault="007558DB" w:rsidP="007558DB">
      <w:pPr>
        <w:pStyle w:val="Titre2"/>
        <w:numPr>
          <w:ilvl w:val="1"/>
          <w:numId w:val="17"/>
        </w:numPr>
        <w:rPr>
          <w:rFonts w:cs="Arial"/>
        </w:rPr>
      </w:pPr>
      <w:bookmarkStart w:id="11" w:name="_Toc180598527"/>
      <w:r w:rsidRPr="005D1885">
        <w:rPr>
          <w:rFonts w:cs="Arial"/>
        </w:rPr>
        <w:t>Lieu de livraison des fournitures / d’exécution des prestations de services</w:t>
      </w:r>
      <w:bookmarkEnd w:id="11"/>
    </w:p>
    <w:p w14:paraId="385C16B1" w14:textId="6A21D4AF" w:rsidR="007558DB" w:rsidRPr="000C4801" w:rsidRDefault="007558DB" w:rsidP="007558DB">
      <w:pPr>
        <w:pStyle w:val="RedTxt"/>
        <w:keepLines/>
        <w:widowControl/>
        <w:jc w:val="both"/>
        <w:rPr>
          <w:sz w:val="22"/>
          <w:szCs w:val="22"/>
        </w:rPr>
      </w:pPr>
      <w:bookmarkStart w:id="12" w:name="_Toc393974461"/>
      <w:bookmarkEnd w:id="12"/>
      <w:r w:rsidRPr="005D1885">
        <w:rPr>
          <w:sz w:val="22"/>
          <w:szCs w:val="22"/>
        </w:rPr>
        <w:t xml:space="preserve">Le lieu de livraison/d’exécution des prestations est </w:t>
      </w:r>
      <w:r w:rsidRPr="000C4801">
        <w:rPr>
          <w:sz w:val="22"/>
          <w:szCs w:val="22"/>
        </w:rPr>
        <w:t xml:space="preserve">défini au </w:t>
      </w:r>
      <w:r>
        <w:rPr>
          <w:sz w:val="22"/>
          <w:szCs w:val="22"/>
        </w:rPr>
        <w:t>§4.1 du CCTP.</w:t>
      </w:r>
      <w:bookmarkStart w:id="13" w:name="_structure_du_marché__obligatoire_en"/>
      <w:bookmarkEnd w:id="13"/>
    </w:p>
    <w:p w14:paraId="0724E76F" w14:textId="321115BD" w:rsidR="00E4790B" w:rsidRDefault="00E4790B" w:rsidP="00E4790B">
      <w:pPr>
        <w:pStyle w:val="Retraitcorpsdetexte3"/>
        <w:spacing w:before="120"/>
        <w:ind w:left="0"/>
        <w:jc w:val="both"/>
        <w:rPr>
          <w:rFonts w:cs="Arial"/>
          <w:sz w:val="22"/>
          <w:szCs w:val="22"/>
        </w:rPr>
      </w:pPr>
    </w:p>
    <w:p w14:paraId="2922AE31" w14:textId="77777777" w:rsidR="007558DB" w:rsidRPr="005D1885" w:rsidRDefault="007558DB" w:rsidP="007558DB">
      <w:pPr>
        <w:pStyle w:val="Titre2"/>
        <w:numPr>
          <w:ilvl w:val="1"/>
          <w:numId w:val="17"/>
        </w:numPr>
        <w:rPr>
          <w:rFonts w:cs="Arial"/>
        </w:rPr>
      </w:pPr>
      <w:bookmarkStart w:id="14" w:name="_Toc180598528"/>
      <w:r w:rsidRPr="005D1885">
        <w:rPr>
          <w:rFonts w:cs="Arial"/>
        </w:rPr>
        <w:t>CCAG/CAC applicable</w:t>
      </w:r>
      <w:bookmarkEnd w:id="14"/>
    </w:p>
    <w:p w14:paraId="32814746" w14:textId="334217FE" w:rsidR="007558DB" w:rsidRDefault="007558DB" w:rsidP="007558DB">
      <w:pPr>
        <w:pStyle w:val="Corpsdetexte"/>
        <w:ind w:left="0"/>
        <w:rPr>
          <w:rFonts w:cs="Arial"/>
        </w:rPr>
      </w:pPr>
      <w:r w:rsidRPr="000C4801">
        <w:rPr>
          <w:rFonts w:cs="Arial"/>
        </w:rPr>
        <w:t xml:space="preserve">Le présent marché est soumis, pour son exécution, au </w:t>
      </w:r>
      <w:r w:rsidRPr="000C4801">
        <w:rPr>
          <w:rFonts w:cs="Arial"/>
          <w:iCs/>
        </w:rPr>
        <w:t>C</w:t>
      </w:r>
      <w:r w:rsidRPr="000C4801">
        <w:rPr>
          <w:rFonts w:cs="Arial"/>
        </w:rPr>
        <w:t xml:space="preserve">AC </w:t>
      </w:r>
      <w:r>
        <w:rPr>
          <w:rFonts w:cs="Arial"/>
        </w:rPr>
        <w:t>Armement</w:t>
      </w:r>
      <w:r w:rsidR="002E189C">
        <w:rPr>
          <w:rFonts w:cs="Arial"/>
        </w:rPr>
        <w:t xml:space="preserve"> version n°3 du 14 janvier 2022</w:t>
      </w:r>
      <w:r>
        <w:rPr>
          <w:rFonts w:cs="Arial"/>
        </w:rPr>
        <w:t>.</w:t>
      </w:r>
    </w:p>
    <w:p w14:paraId="5E80EAA6" w14:textId="2D74215C" w:rsidR="007558DB" w:rsidRDefault="007558DB" w:rsidP="007558DB">
      <w:pPr>
        <w:pStyle w:val="Corpsdetexte"/>
        <w:ind w:left="0"/>
        <w:rPr>
          <w:rFonts w:cs="Arial"/>
        </w:rPr>
      </w:pPr>
    </w:p>
    <w:p w14:paraId="08798EB8" w14:textId="77777777" w:rsidR="007558DB" w:rsidRPr="005D1885" w:rsidRDefault="007558DB" w:rsidP="007558DB">
      <w:pPr>
        <w:pStyle w:val="Titre2"/>
        <w:numPr>
          <w:ilvl w:val="1"/>
          <w:numId w:val="17"/>
        </w:numPr>
        <w:rPr>
          <w:rFonts w:cs="Arial"/>
        </w:rPr>
      </w:pPr>
      <w:bookmarkStart w:id="15" w:name="_Toc297823245"/>
      <w:bookmarkStart w:id="16" w:name="_Toc297888095"/>
      <w:bookmarkStart w:id="17" w:name="_Toc180598529"/>
      <w:r w:rsidRPr="005D1885">
        <w:rPr>
          <w:rFonts w:cs="Arial"/>
        </w:rPr>
        <w:t>Unité monétaire</w:t>
      </w:r>
      <w:bookmarkEnd w:id="15"/>
      <w:bookmarkEnd w:id="16"/>
      <w:bookmarkEnd w:id="17"/>
    </w:p>
    <w:p w14:paraId="48627E9C" w14:textId="77777777" w:rsidR="007558DB" w:rsidRPr="005D1885" w:rsidRDefault="007558DB" w:rsidP="007558DB">
      <w:pPr>
        <w:pStyle w:val="RedTxt"/>
        <w:keepLines/>
        <w:widowControl/>
        <w:jc w:val="both"/>
        <w:rPr>
          <w:sz w:val="22"/>
          <w:szCs w:val="22"/>
        </w:rPr>
      </w:pPr>
      <w:r w:rsidRPr="005D1885">
        <w:rPr>
          <w:sz w:val="22"/>
          <w:szCs w:val="22"/>
        </w:rPr>
        <w:t>Les prix sont exprimés en Euros.</w:t>
      </w:r>
    </w:p>
    <w:p w14:paraId="7C96B58D" w14:textId="77777777" w:rsidR="007558DB" w:rsidRPr="00F719AD" w:rsidRDefault="007558DB" w:rsidP="007558DB">
      <w:pPr>
        <w:pStyle w:val="Corpsdetexte"/>
        <w:rPr>
          <w:rFonts w:ascii="Marianne" w:hAnsi="Marianne"/>
        </w:rPr>
      </w:pPr>
    </w:p>
    <w:p w14:paraId="3CBFD696" w14:textId="77777777" w:rsidR="007558DB" w:rsidRPr="007558DB" w:rsidRDefault="007558DB" w:rsidP="007558DB">
      <w:pPr>
        <w:pStyle w:val="Titre2"/>
        <w:numPr>
          <w:ilvl w:val="1"/>
          <w:numId w:val="17"/>
        </w:numPr>
        <w:rPr>
          <w:rFonts w:cs="Arial"/>
        </w:rPr>
      </w:pPr>
      <w:bookmarkStart w:id="18" w:name="_Toc119320971"/>
      <w:bookmarkStart w:id="19" w:name="_Toc180598530"/>
      <w:r w:rsidRPr="007558DB">
        <w:rPr>
          <w:rFonts w:cs="Arial"/>
        </w:rPr>
        <w:t>Date d’établissement des prix</w:t>
      </w:r>
      <w:bookmarkEnd w:id="18"/>
      <w:bookmarkEnd w:id="19"/>
      <w:r w:rsidRPr="007558DB">
        <w:rPr>
          <w:rFonts w:cs="Arial"/>
        </w:rPr>
        <w:t xml:space="preserve"> </w:t>
      </w:r>
    </w:p>
    <w:p w14:paraId="269815C8" w14:textId="44F0BED7" w:rsidR="007558DB" w:rsidRDefault="007558DB" w:rsidP="007558DB">
      <w:pPr>
        <w:pStyle w:val="Corpsdetexte"/>
        <w:ind w:left="0"/>
        <w:rPr>
          <w:rFonts w:cs="Arial"/>
        </w:rPr>
      </w:pPr>
      <w:r w:rsidRPr="007558DB">
        <w:rPr>
          <w:rFonts w:cs="Arial"/>
        </w:rPr>
        <w:t xml:space="preserve">Les prix seront établis aux conditions économiques </w:t>
      </w:r>
      <w:r w:rsidR="00AC3931" w:rsidRPr="000719F4">
        <w:rPr>
          <w:rFonts w:cs="Arial"/>
        </w:rPr>
        <w:t>fi</w:t>
      </w:r>
      <w:r w:rsidRPr="000719F4">
        <w:rPr>
          <w:rFonts w:cs="Arial"/>
        </w:rPr>
        <w:t>gurant en article 3</w:t>
      </w:r>
      <w:r w:rsidR="00A1055D" w:rsidRPr="000719F4">
        <w:rPr>
          <w:rFonts w:cs="Arial"/>
        </w:rPr>
        <w:t>.02</w:t>
      </w:r>
      <w:r w:rsidRPr="000719F4">
        <w:rPr>
          <w:rFonts w:cs="Arial"/>
        </w:rPr>
        <w:t xml:space="preserve"> du CCAP</w:t>
      </w:r>
      <w:r w:rsidRPr="007558DB">
        <w:rPr>
          <w:rFonts w:cs="Arial"/>
        </w:rPr>
        <w:t>. Ces conditions économiques restent valables tout au long de la consultation y compris pour la remise de la meilleure et dernière offre.</w:t>
      </w:r>
    </w:p>
    <w:p w14:paraId="2DCB14B9" w14:textId="77777777" w:rsidR="00964207" w:rsidRPr="007558DB" w:rsidRDefault="00964207" w:rsidP="007558DB">
      <w:pPr>
        <w:pStyle w:val="Corpsdetexte"/>
        <w:ind w:left="0"/>
        <w:rPr>
          <w:rFonts w:cs="Arial"/>
        </w:rPr>
      </w:pPr>
    </w:p>
    <w:p w14:paraId="09A80D57" w14:textId="77777777" w:rsidR="00964207" w:rsidRPr="00964207" w:rsidRDefault="00964207" w:rsidP="00964207">
      <w:pPr>
        <w:pStyle w:val="Titre1"/>
        <w:numPr>
          <w:ilvl w:val="0"/>
          <w:numId w:val="16"/>
        </w:numPr>
        <w:spacing w:before="120"/>
        <w:rPr>
          <w:rFonts w:cs="Arial"/>
          <w:caps w:val="0"/>
        </w:rPr>
      </w:pPr>
      <w:bookmarkStart w:id="20" w:name="_Toc119320973"/>
      <w:bookmarkStart w:id="21" w:name="_Toc180598531"/>
      <w:r w:rsidRPr="00964207">
        <w:rPr>
          <w:rFonts w:cs="Arial"/>
          <w:caps w:val="0"/>
        </w:rPr>
        <w:t>ORGANISATION DE LA CONSULTATION</w:t>
      </w:r>
      <w:bookmarkEnd w:id="20"/>
      <w:bookmarkEnd w:id="21"/>
    </w:p>
    <w:p w14:paraId="02387115" w14:textId="4BEE98D4" w:rsidR="002465B2" w:rsidRPr="005D1885" w:rsidRDefault="002465B2" w:rsidP="008D1A96">
      <w:pPr>
        <w:pStyle w:val="Titre2"/>
        <w:numPr>
          <w:ilvl w:val="1"/>
          <w:numId w:val="34"/>
        </w:numPr>
        <w:ind w:left="851" w:hanging="425"/>
        <w:rPr>
          <w:rFonts w:cs="Arial"/>
        </w:rPr>
      </w:pPr>
      <w:bookmarkStart w:id="22" w:name="_Toc180598532"/>
      <w:bookmarkEnd w:id="7"/>
      <w:bookmarkEnd w:id="8"/>
      <w:r w:rsidRPr="005D1885">
        <w:rPr>
          <w:rFonts w:cs="Arial"/>
        </w:rPr>
        <w:t>Allotissement</w:t>
      </w:r>
      <w:bookmarkEnd w:id="22"/>
    </w:p>
    <w:p w14:paraId="4A56EAC0" w14:textId="774D037F" w:rsidR="002465B2" w:rsidRDefault="002465B2" w:rsidP="002465B2">
      <w:pPr>
        <w:pStyle w:val="Retraitcorpsdetexte3"/>
        <w:spacing w:before="120"/>
        <w:ind w:left="0"/>
        <w:jc w:val="both"/>
        <w:rPr>
          <w:rFonts w:cs="Arial"/>
          <w:sz w:val="22"/>
          <w:szCs w:val="22"/>
        </w:rPr>
      </w:pPr>
      <w:r w:rsidRPr="005D1885">
        <w:rPr>
          <w:rFonts w:cs="Arial"/>
          <w:sz w:val="22"/>
          <w:szCs w:val="22"/>
        </w:rPr>
        <w:t>Le</w:t>
      </w:r>
      <w:r w:rsidR="00474ECD" w:rsidRPr="005D1885">
        <w:rPr>
          <w:rFonts w:cs="Arial"/>
          <w:sz w:val="22"/>
          <w:szCs w:val="22"/>
        </w:rPr>
        <w:t xml:space="preserve"> marché est constitué d’un lot </w:t>
      </w:r>
      <w:r w:rsidRPr="005D1885">
        <w:rPr>
          <w:rFonts w:cs="Arial"/>
          <w:sz w:val="22"/>
          <w:szCs w:val="22"/>
        </w:rPr>
        <w:t>unique.</w:t>
      </w:r>
    </w:p>
    <w:p w14:paraId="608C0B42" w14:textId="71C763CC" w:rsidR="00C11DC3" w:rsidRDefault="00C11DC3" w:rsidP="002465B2">
      <w:pPr>
        <w:pStyle w:val="Retraitcorpsdetexte3"/>
        <w:spacing w:before="120"/>
        <w:ind w:left="0"/>
        <w:jc w:val="both"/>
        <w:rPr>
          <w:rFonts w:cs="Arial"/>
          <w:sz w:val="22"/>
          <w:szCs w:val="22"/>
        </w:rPr>
      </w:pPr>
    </w:p>
    <w:p w14:paraId="24F0E178" w14:textId="4BC64841" w:rsidR="00C11DC3" w:rsidRPr="00C11DC3" w:rsidRDefault="00C11DC3" w:rsidP="00C11DC3">
      <w:pPr>
        <w:pStyle w:val="Titre2"/>
        <w:numPr>
          <w:ilvl w:val="1"/>
          <w:numId w:val="34"/>
        </w:numPr>
        <w:ind w:left="851" w:hanging="425"/>
        <w:rPr>
          <w:rFonts w:cs="Arial"/>
        </w:rPr>
      </w:pPr>
      <w:bookmarkStart w:id="23" w:name="_Toc180598533"/>
      <w:r w:rsidRPr="00C11DC3">
        <w:rPr>
          <w:rFonts w:cs="Arial"/>
        </w:rPr>
        <w:t>Visite des lieux</w:t>
      </w:r>
      <w:bookmarkEnd w:id="23"/>
      <w:r w:rsidRPr="00C11DC3">
        <w:rPr>
          <w:rFonts w:cs="Arial"/>
        </w:rPr>
        <w:t xml:space="preserve"> </w:t>
      </w:r>
    </w:p>
    <w:p w14:paraId="48068326" w14:textId="77777777" w:rsidR="00C11DC3" w:rsidRPr="005D1885" w:rsidRDefault="00C11DC3" w:rsidP="00C11DC3">
      <w:pPr>
        <w:pStyle w:val="Corpsdetexte"/>
        <w:ind w:hanging="357"/>
        <w:rPr>
          <w:rFonts w:cs="Arial"/>
          <w:iCs/>
        </w:rPr>
      </w:pPr>
      <w:r w:rsidRPr="005D1885">
        <w:rPr>
          <w:rFonts w:cs="Arial"/>
          <w:iCs/>
        </w:rPr>
        <w:t>Sans objet.</w:t>
      </w:r>
    </w:p>
    <w:p w14:paraId="77FE19EE" w14:textId="77777777" w:rsidR="00E72DAA" w:rsidRPr="005D1885" w:rsidRDefault="00E72DAA" w:rsidP="002465B2">
      <w:pPr>
        <w:spacing w:before="120" w:after="120"/>
        <w:jc w:val="both"/>
        <w:rPr>
          <w:rFonts w:cs="Arial"/>
          <w:szCs w:val="22"/>
        </w:rPr>
      </w:pPr>
    </w:p>
    <w:p w14:paraId="2CF8952F" w14:textId="46B7D927" w:rsidR="00964207" w:rsidRPr="00FF5B8F" w:rsidRDefault="00964207" w:rsidP="008D1A96">
      <w:pPr>
        <w:pStyle w:val="Titre2"/>
        <w:numPr>
          <w:ilvl w:val="1"/>
          <w:numId w:val="34"/>
        </w:numPr>
        <w:ind w:left="851" w:hanging="425"/>
        <w:rPr>
          <w:rFonts w:cs="Arial"/>
        </w:rPr>
      </w:pPr>
      <w:bookmarkStart w:id="24" w:name="_Toc393975150"/>
      <w:bookmarkStart w:id="25" w:name="_Toc393975363"/>
      <w:bookmarkStart w:id="26" w:name="_Toc373158443"/>
      <w:bookmarkStart w:id="27" w:name="_Toc373159017"/>
      <w:bookmarkStart w:id="28" w:name="_Toc393975152"/>
      <w:bookmarkStart w:id="29" w:name="_Toc393975365"/>
      <w:bookmarkStart w:id="30" w:name="_Toc125337006"/>
      <w:bookmarkStart w:id="31" w:name="_Toc481664440"/>
      <w:bookmarkStart w:id="32" w:name="_Toc180598534"/>
      <w:bookmarkEnd w:id="24"/>
      <w:bookmarkEnd w:id="25"/>
      <w:bookmarkEnd w:id="26"/>
      <w:bookmarkEnd w:id="27"/>
      <w:bookmarkEnd w:id="28"/>
      <w:bookmarkEnd w:id="29"/>
      <w:r w:rsidRPr="00FF5B8F">
        <w:rPr>
          <w:rFonts w:cs="Arial"/>
        </w:rPr>
        <w:t>Demandes de précisions</w:t>
      </w:r>
      <w:bookmarkEnd w:id="30"/>
      <w:bookmarkEnd w:id="31"/>
      <w:r w:rsidRPr="00FF5B8F">
        <w:rPr>
          <w:rFonts w:cs="Arial"/>
        </w:rPr>
        <w:t xml:space="preserve"> - modifications de détail</w:t>
      </w:r>
      <w:bookmarkEnd w:id="32"/>
    </w:p>
    <w:p w14:paraId="2CD5829F" w14:textId="7A856D66" w:rsidR="00964207" w:rsidRPr="00FF5B8F" w:rsidRDefault="00964207" w:rsidP="008D1A96">
      <w:pPr>
        <w:pStyle w:val="Corpsdetexte"/>
        <w:numPr>
          <w:ilvl w:val="2"/>
          <w:numId w:val="34"/>
        </w:numPr>
        <w:ind w:left="1701" w:hanging="708"/>
        <w:rPr>
          <w:rFonts w:cs="Arial"/>
        </w:rPr>
      </w:pPr>
      <w:r w:rsidRPr="00FF5B8F">
        <w:rPr>
          <w:rFonts w:cs="Arial"/>
        </w:rPr>
        <w:t xml:space="preserve"> </w:t>
      </w:r>
      <w:r w:rsidR="008D1A96" w:rsidRPr="00FF5B8F">
        <w:rPr>
          <w:rFonts w:cs="Arial"/>
          <w:u w:val="single"/>
        </w:rPr>
        <w:t>Demandes</w:t>
      </w:r>
      <w:r w:rsidRPr="00FF5B8F">
        <w:rPr>
          <w:rFonts w:cs="Arial"/>
          <w:u w:val="single"/>
        </w:rPr>
        <w:t xml:space="preserve"> de précision par les soumissionnaires</w:t>
      </w:r>
    </w:p>
    <w:p w14:paraId="5780047D" w14:textId="77777777" w:rsidR="00964207" w:rsidRPr="007028B8" w:rsidRDefault="00964207" w:rsidP="00964207">
      <w:pPr>
        <w:pStyle w:val="Corpsdetexte"/>
        <w:ind w:left="0"/>
        <w:rPr>
          <w:rFonts w:cs="Arial"/>
        </w:rPr>
      </w:pPr>
      <w:r w:rsidRPr="005D1885">
        <w:rPr>
          <w:rFonts w:cs="Arial"/>
        </w:rPr>
        <w:lastRenderedPageBreak/>
        <w:t xml:space="preserve">Les demandes de précisions qui pourraient avoir un impact sur la teneur des offres ou le délai de remise des plis devra parvenir au correspondant identifié ci-dessous sous forme écrite ou </w:t>
      </w:r>
      <w:r w:rsidRPr="007028B8">
        <w:rPr>
          <w:rFonts w:cs="Arial"/>
        </w:rPr>
        <w:t>via la PLACE (</w:t>
      </w:r>
      <w:proofErr w:type="spellStart"/>
      <w:r w:rsidRPr="007028B8">
        <w:rPr>
          <w:rFonts w:cs="Arial"/>
        </w:rPr>
        <w:t>cf</w:t>
      </w:r>
      <w:proofErr w:type="spellEnd"/>
      <w:r w:rsidRPr="007028B8">
        <w:rPr>
          <w:rFonts w:cs="Arial"/>
        </w:rPr>
        <w:t xml:space="preserve"> annexe 1), </w:t>
      </w:r>
      <w:r w:rsidRPr="007028B8">
        <w:rPr>
          <w:rFonts w:cs="Arial"/>
          <w:b/>
          <w:bCs/>
        </w:rPr>
        <w:t xml:space="preserve">au plus tard </w:t>
      </w:r>
      <w:r w:rsidRPr="007028B8">
        <w:rPr>
          <w:rFonts w:cs="Arial"/>
          <w:b/>
          <w:bCs/>
          <w:i/>
          <w:iCs/>
        </w:rPr>
        <w:t xml:space="preserve">5 </w:t>
      </w:r>
      <w:r w:rsidRPr="007028B8">
        <w:rPr>
          <w:rFonts w:cs="Arial"/>
          <w:b/>
          <w:bCs/>
        </w:rPr>
        <w:t xml:space="preserve">jours </w:t>
      </w:r>
      <w:r w:rsidRPr="007028B8">
        <w:rPr>
          <w:rFonts w:cs="Arial"/>
          <w:b/>
          <w:bCs/>
          <w:i/>
          <w:iCs/>
        </w:rPr>
        <w:t xml:space="preserve">ouvrés </w:t>
      </w:r>
      <w:r w:rsidRPr="007028B8">
        <w:rPr>
          <w:rFonts w:cs="Arial"/>
          <w:b/>
          <w:bCs/>
        </w:rPr>
        <w:t>avant la date limite de réception des plis</w:t>
      </w:r>
      <w:r w:rsidRPr="007028B8">
        <w:rPr>
          <w:rFonts w:cs="Arial"/>
        </w:rPr>
        <w:t xml:space="preserve"> :</w:t>
      </w:r>
    </w:p>
    <w:p w14:paraId="65391623" w14:textId="77777777" w:rsidR="00964207" w:rsidRDefault="00964207" w:rsidP="00964207">
      <w:pPr>
        <w:pStyle w:val="Corpsdetexte"/>
        <w:ind w:left="0"/>
        <w:rPr>
          <w:rFonts w:cs="Arial"/>
        </w:rPr>
      </w:pPr>
    </w:p>
    <w:tbl>
      <w:tblPr>
        <w:tblW w:w="0" w:type="auto"/>
        <w:jc w:val="center"/>
        <w:tblLayout w:type="fixed"/>
        <w:tblLook w:val="0000" w:firstRow="0" w:lastRow="0" w:firstColumn="0" w:lastColumn="0" w:noHBand="0" w:noVBand="0"/>
      </w:tblPr>
      <w:tblGrid>
        <w:gridCol w:w="2478"/>
        <w:gridCol w:w="1634"/>
        <w:gridCol w:w="3825"/>
      </w:tblGrid>
      <w:tr w:rsidR="00964207" w:rsidRPr="005D1885" w14:paraId="72AE4F6A" w14:textId="77777777" w:rsidTr="00A1055D">
        <w:trPr>
          <w:jc w:val="center"/>
        </w:trPr>
        <w:tc>
          <w:tcPr>
            <w:tcW w:w="7937" w:type="dxa"/>
            <w:gridSpan w:val="3"/>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368A4CBA" w14:textId="77777777" w:rsidR="00964207" w:rsidRPr="005D1885" w:rsidRDefault="00964207" w:rsidP="00A1055D">
            <w:pPr>
              <w:pStyle w:val="Texte"/>
              <w:ind w:left="0"/>
              <w:jc w:val="center"/>
              <w:rPr>
                <w:rFonts w:cs="Arial"/>
              </w:rPr>
            </w:pPr>
            <w:r w:rsidRPr="005D1885">
              <w:rPr>
                <w:rFonts w:cs="Arial"/>
              </w:rPr>
              <w:t>Correspondant</w:t>
            </w:r>
          </w:p>
        </w:tc>
      </w:tr>
      <w:tr w:rsidR="00964207" w:rsidRPr="007028B8" w14:paraId="2C7BDB1A" w14:textId="77777777" w:rsidTr="00B00954">
        <w:trPr>
          <w:jc w:val="center"/>
        </w:trPr>
        <w:tc>
          <w:tcPr>
            <w:tcW w:w="4112" w:type="dxa"/>
            <w:gridSpan w:val="2"/>
            <w:tcBorders>
              <w:top w:val="single" w:sz="4" w:space="0" w:color="auto"/>
              <w:left w:val="single" w:sz="4" w:space="0" w:color="auto"/>
              <w:bottom w:val="single" w:sz="4" w:space="0" w:color="auto"/>
              <w:right w:val="single" w:sz="4" w:space="0" w:color="auto"/>
            </w:tcBorders>
          </w:tcPr>
          <w:p w14:paraId="2429792A" w14:textId="77777777" w:rsidR="00964207" w:rsidRPr="00A1055D" w:rsidRDefault="00964207" w:rsidP="00B00954">
            <w:pPr>
              <w:pStyle w:val="Texte"/>
              <w:spacing w:before="60" w:after="0"/>
              <w:ind w:left="0"/>
              <w:rPr>
                <w:rFonts w:cs="Arial"/>
              </w:rPr>
            </w:pPr>
            <w:r w:rsidRPr="00A1055D">
              <w:rPr>
                <w:rFonts w:cs="Arial"/>
              </w:rPr>
              <w:t>Entité en charge de l’achat :</w:t>
            </w:r>
          </w:p>
          <w:p w14:paraId="661A0A36" w14:textId="43E3F9F0" w:rsidR="00964207" w:rsidRPr="00A1055D" w:rsidRDefault="00964207" w:rsidP="00B00954">
            <w:pPr>
              <w:pStyle w:val="Texte"/>
              <w:spacing w:before="60" w:after="0"/>
              <w:ind w:left="0"/>
              <w:rPr>
                <w:rFonts w:cs="Arial"/>
                <w:iCs/>
              </w:rPr>
            </w:pPr>
            <w:r w:rsidRPr="00A1055D">
              <w:rPr>
                <w:rFonts w:cs="Arial"/>
                <w:iCs/>
              </w:rPr>
              <w:t>DGA/DOMN/S2A</w:t>
            </w:r>
            <w:r w:rsidR="005C0F74">
              <w:rPr>
                <w:rFonts w:cs="Arial"/>
                <w:iCs/>
              </w:rPr>
              <w:t xml:space="preserve"> </w:t>
            </w:r>
            <w:r w:rsidRPr="00A1055D">
              <w:rPr>
                <w:rFonts w:cs="Arial"/>
                <w:iCs/>
              </w:rPr>
              <w:t xml:space="preserve">Division achat Sud-Est/ Toulon </w:t>
            </w:r>
          </w:p>
        </w:tc>
        <w:tc>
          <w:tcPr>
            <w:tcW w:w="3825" w:type="dxa"/>
            <w:tcBorders>
              <w:top w:val="single" w:sz="4" w:space="0" w:color="auto"/>
              <w:left w:val="single" w:sz="4" w:space="0" w:color="auto"/>
              <w:bottom w:val="single" w:sz="4" w:space="0" w:color="auto"/>
              <w:right w:val="single" w:sz="4" w:space="0" w:color="auto"/>
            </w:tcBorders>
          </w:tcPr>
          <w:p w14:paraId="68EECEAE" w14:textId="2CAACCFD" w:rsidR="00964207" w:rsidRPr="00A1055D" w:rsidRDefault="00964207" w:rsidP="00AC3931">
            <w:pPr>
              <w:pStyle w:val="Texte"/>
              <w:spacing w:before="60" w:after="0"/>
              <w:ind w:left="0"/>
              <w:rPr>
                <w:rFonts w:cs="Arial"/>
                <w:iCs/>
                <w:u w:val="single"/>
              </w:rPr>
            </w:pPr>
          </w:p>
        </w:tc>
      </w:tr>
      <w:tr w:rsidR="00964207" w:rsidRPr="007028B8" w14:paraId="173CF903" w14:textId="77777777" w:rsidTr="00B00954">
        <w:trPr>
          <w:jc w:val="center"/>
        </w:trPr>
        <w:tc>
          <w:tcPr>
            <w:tcW w:w="4112" w:type="dxa"/>
            <w:gridSpan w:val="2"/>
            <w:tcBorders>
              <w:top w:val="single" w:sz="4" w:space="0" w:color="auto"/>
              <w:left w:val="single" w:sz="4" w:space="0" w:color="auto"/>
              <w:bottom w:val="single" w:sz="4" w:space="0" w:color="auto"/>
              <w:right w:val="single" w:sz="4" w:space="0" w:color="auto"/>
            </w:tcBorders>
          </w:tcPr>
          <w:p w14:paraId="269151E2" w14:textId="77777777" w:rsidR="00964207" w:rsidRPr="00A1055D" w:rsidRDefault="00964207" w:rsidP="00B00954">
            <w:pPr>
              <w:pStyle w:val="Texte"/>
              <w:spacing w:before="60" w:after="0"/>
              <w:ind w:left="0"/>
              <w:rPr>
                <w:rFonts w:cs="Arial"/>
              </w:rPr>
            </w:pPr>
            <w:r w:rsidRPr="00A1055D">
              <w:rPr>
                <w:rFonts w:cs="Arial"/>
              </w:rPr>
              <w:t>Adresse :</w:t>
            </w:r>
          </w:p>
          <w:p w14:paraId="2FFF11FC" w14:textId="77777777" w:rsidR="00964207" w:rsidRPr="00A1055D" w:rsidRDefault="00964207" w:rsidP="00B00954">
            <w:pPr>
              <w:pStyle w:val="Texte"/>
              <w:spacing w:before="60" w:after="0"/>
              <w:ind w:left="0"/>
              <w:rPr>
                <w:rFonts w:cs="Arial"/>
                <w:iCs/>
              </w:rPr>
            </w:pPr>
            <w:r w:rsidRPr="00A1055D">
              <w:rPr>
                <w:rFonts w:cs="Arial"/>
                <w:iCs/>
              </w:rPr>
              <w:t>Avenue de la tour royale – BP40915</w:t>
            </w:r>
          </w:p>
        </w:tc>
        <w:tc>
          <w:tcPr>
            <w:tcW w:w="3825" w:type="dxa"/>
            <w:tcBorders>
              <w:top w:val="single" w:sz="4" w:space="0" w:color="auto"/>
              <w:left w:val="single" w:sz="4" w:space="0" w:color="auto"/>
              <w:bottom w:val="single" w:sz="4" w:space="0" w:color="auto"/>
              <w:right w:val="single" w:sz="4" w:space="0" w:color="auto"/>
            </w:tcBorders>
          </w:tcPr>
          <w:p w14:paraId="6761C3F1" w14:textId="77777777" w:rsidR="00964207" w:rsidRPr="00A1055D" w:rsidRDefault="00964207" w:rsidP="00B00954">
            <w:pPr>
              <w:pStyle w:val="Texte"/>
              <w:spacing w:before="60" w:after="0"/>
              <w:ind w:left="0"/>
              <w:rPr>
                <w:rFonts w:cs="Arial"/>
              </w:rPr>
            </w:pPr>
            <w:r w:rsidRPr="00A1055D">
              <w:rPr>
                <w:rFonts w:cs="Arial"/>
              </w:rPr>
              <w:t>Courrier électronique :</w:t>
            </w:r>
          </w:p>
          <w:p w14:paraId="2CA6D4C3" w14:textId="77777777" w:rsidR="00964207" w:rsidRPr="00A1055D" w:rsidRDefault="00964207" w:rsidP="00B00954">
            <w:pPr>
              <w:spacing w:before="120" w:after="120"/>
              <w:ind w:left="360"/>
              <w:jc w:val="both"/>
              <w:rPr>
                <w:rFonts w:cs="Arial"/>
              </w:rPr>
            </w:pPr>
            <w:r w:rsidRPr="00A1055D">
              <w:rPr>
                <w:rFonts w:cs="Arial"/>
                <w:szCs w:val="22"/>
              </w:rPr>
              <w:t>PLACE</w:t>
            </w:r>
          </w:p>
        </w:tc>
      </w:tr>
      <w:tr w:rsidR="00964207" w:rsidRPr="005D1885" w14:paraId="1F846213" w14:textId="77777777" w:rsidTr="00A1055D">
        <w:trPr>
          <w:trHeight w:val="490"/>
          <w:jc w:val="center"/>
        </w:trPr>
        <w:tc>
          <w:tcPr>
            <w:tcW w:w="2478" w:type="dxa"/>
            <w:tcBorders>
              <w:top w:val="single" w:sz="4" w:space="0" w:color="auto"/>
              <w:left w:val="single" w:sz="4" w:space="0" w:color="auto"/>
              <w:bottom w:val="single" w:sz="4" w:space="0" w:color="auto"/>
              <w:right w:val="single" w:sz="4" w:space="0" w:color="auto"/>
            </w:tcBorders>
          </w:tcPr>
          <w:p w14:paraId="6B7004C9" w14:textId="1EBF0D43" w:rsidR="00964207" w:rsidRPr="00A1055D" w:rsidRDefault="00964207" w:rsidP="00A1055D">
            <w:pPr>
              <w:pStyle w:val="Texte"/>
              <w:spacing w:before="60" w:after="0"/>
              <w:ind w:left="0"/>
              <w:rPr>
                <w:rFonts w:cs="Arial"/>
              </w:rPr>
            </w:pPr>
            <w:r w:rsidRPr="00A1055D">
              <w:rPr>
                <w:rFonts w:cs="Arial"/>
              </w:rPr>
              <w:t>Code postal :83050</w:t>
            </w:r>
          </w:p>
        </w:tc>
        <w:tc>
          <w:tcPr>
            <w:tcW w:w="1634" w:type="dxa"/>
            <w:tcBorders>
              <w:top w:val="single" w:sz="4" w:space="0" w:color="auto"/>
              <w:left w:val="single" w:sz="4" w:space="0" w:color="auto"/>
              <w:bottom w:val="single" w:sz="4" w:space="0" w:color="auto"/>
              <w:right w:val="single" w:sz="4" w:space="0" w:color="auto"/>
            </w:tcBorders>
          </w:tcPr>
          <w:p w14:paraId="6946AEA1" w14:textId="3C545083" w:rsidR="00964207" w:rsidRPr="00A1055D" w:rsidRDefault="00964207" w:rsidP="00A1055D">
            <w:pPr>
              <w:pStyle w:val="Texte"/>
              <w:spacing w:before="60" w:after="0"/>
              <w:ind w:left="0"/>
              <w:rPr>
                <w:rFonts w:cs="Arial"/>
              </w:rPr>
            </w:pPr>
            <w:r w:rsidRPr="00A1055D">
              <w:rPr>
                <w:rFonts w:cs="Arial"/>
              </w:rPr>
              <w:t>Ville : Toulon</w:t>
            </w:r>
          </w:p>
        </w:tc>
        <w:tc>
          <w:tcPr>
            <w:tcW w:w="3825" w:type="dxa"/>
            <w:tcBorders>
              <w:top w:val="single" w:sz="4" w:space="0" w:color="auto"/>
              <w:left w:val="single" w:sz="4" w:space="0" w:color="auto"/>
              <w:bottom w:val="single" w:sz="4" w:space="0" w:color="auto"/>
              <w:right w:val="single" w:sz="4" w:space="0" w:color="auto"/>
            </w:tcBorders>
          </w:tcPr>
          <w:p w14:paraId="57A63D24" w14:textId="77777777" w:rsidR="00964207" w:rsidRPr="00A1055D" w:rsidRDefault="00964207" w:rsidP="00B00954">
            <w:pPr>
              <w:pStyle w:val="Texte"/>
              <w:spacing w:before="60" w:after="0"/>
              <w:ind w:left="0"/>
              <w:rPr>
                <w:rFonts w:cs="Arial"/>
              </w:rPr>
            </w:pPr>
          </w:p>
        </w:tc>
      </w:tr>
    </w:tbl>
    <w:p w14:paraId="6C97E839" w14:textId="77777777" w:rsidR="00A1055D" w:rsidRDefault="00A1055D" w:rsidP="00964207">
      <w:pPr>
        <w:pStyle w:val="Corpsdetexte"/>
        <w:ind w:left="0"/>
        <w:rPr>
          <w:rFonts w:cs="Arial"/>
        </w:rPr>
      </w:pPr>
    </w:p>
    <w:p w14:paraId="04D25ADD" w14:textId="1DFF777E" w:rsidR="00964207" w:rsidRPr="00517587" w:rsidRDefault="00964207" w:rsidP="00964207">
      <w:pPr>
        <w:pStyle w:val="Corpsdetexte"/>
        <w:ind w:left="0"/>
        <w:rPr>
          <w:rFonts w:cs="Arial"/>
        </w:rPr>
      </w:pPr>
      <w:r w:rsidRPr="00517587">
        <w:rPr>
          <w:rFonts w:cs="Arial"/>
        </w:rPr>
        <w:t>Les questions et les réponses de l’acheteur, si elles intéressent l’ensemble des candidats, seront portées à leur connaissance via PLACE. Les candidats souhaitant être informés de ces échanges durant la consultation devront s’être identifiés sur la PLACE lors du téléchargement du dossier de consultation.</w:t>
      </w:r>
    </w:p>
    <w:p w14:paraId="14F49226" w14:textId="77777777" w:rsidR="00964207" w:rsidRPr="008D1A96" w:rsidRDefault="00964207" w:rsidP="00964207">
      <w:pPr>
        <w:pStyle w:val="TexteNormal"/>
        <w:suppressAutoHyphens/>
        <w:spacing w:before="360"/>
        <w:ind w:firstLine="0"/>
        <w:rPr>
          <w:rFonts w:ascii="Arial" w:hAnsi="Arial" w:cs="Arial"/>
          <w:szCs w:val="22"/>
        </w:rPr>
      </w:pPr>
      <w:r w:rsidRPr="00517587">
        <w:rPr>
          <w:rFonts w:ascii="Arial" w:hAnsi="Arial" w:cs="Arial"/>
          <w:szCs w:val="22"/>
        </w:rPr>
        <w:t>Pour les questions transmises hors délai, l’acheteur ne sera pas tenu de répondre et le candidat ne pourra s’en prévaloir pour faire repousser les délais de réception des plis.</w:t>
      </w:r>
    </w:p>
    <w:p w14:paraId="6F4AA66D" w14:textId="77777777" w:rsidR="002465B2" w:rsidRPr="008D1A96" w:rsidRDefault="002465B2" w:rsidP="002465B2">
      <w:pPr>
        <w:spacing w:before="120"/>
        <w:rPr>
          <w:rFonts w:cs="Arial"/>
          <w:snapToGrid w:val="0"/>
          <w:szCs w:val="22"/>
        </w:rPr>
      </w:pPr>
    </w:p>
    <w:p w14:paraId="057E5613" w14:textId="2DDD7B55" w:rsidR="008D1A96" w:rsidRPr="008D1A96" w:rsidRDefault="008D1A96" w:rsidP="008D1A96">
      <w:pPr>
        <w:pStyle w:val="Corpsdetexte"/>
        <w:numPr>
          <w:ilvl w:val="2"/>
          <w:numId w:val="34"/>
        </w:numPr>
        <w:ind w:left="1701" w:hanging="708"/>
        <w:rPr>
          <w:rFonts w:cs="Arial"/>
          <w:u w:val="single"/>
        </w:rPr>
      </w:pPr>
      <w:bookmarkStart w:id="33" w:name="_Toc373158445"/>
      <w:bookmarkStart w:id="34" w:name="_Toc373159019"/>
      <w:bookmarkStart w:id="35" w:name="_Toc393974150"/>
      <w:bookmarkStart w:id="36" w:name="_Toc393974459"/>
      <w:bookmarkStart w:id="37" w:name="_Toc393975154"/>
      <w:bookmarkEnd w:id="33"/>
      <w:bookmarkEnd w:id="34"/>
      <w:bookmarkEnd w:id="35"/>
      <w:bookmarkEnd w:id="36"/>
      <w:bookmarkEnd w:id="37"/>
      <w:r w:rsidRPr="008D1A96">
        <w:rPr>
          <w:rFonts w:cs="Arial"/>
          <w:u w:val="single"/>
        </w:rPr>
        <w:t>Modification de détail du dossier de consultation par la personne publique</w:t>
      </w:r>
    </w:p>
    <w:p w14:paraId="5AB8B911" w14:textId="77777777" w:rsidR="008D1A96" w:rsidRPr="008D1A96" w:rsidRDefault="008D1A96" w:rsidP="008D1A96">
      <w:pPr>
        <w:pStyle w:val="paragraphe"/>
        <w:ind w:firstLine="0"/>
        <w:rPr>
          <w:rFonts w:ascii="Arial" w:hAnsi="Arial" w:cs="Arial"/>
          <w:noProof w:val="0"/>
          <w:color w:val="000000"/>
          <w:szCs w:val="22"/>
        </w:rPr>
      </w:pPr>
      <w:r w:rsidRPr="008D1A96">
        <w:rPr>
          <w:rFonts w:ascii="Arial" w:hAnsi="Arial" w:cs="Arial"/>
          <w:noProof w:val="0"/>
          <w:color w:val="000000"/>
          <w:szCs w:val="22"/>
        </w:rPr>
        <w:t xml:space="preserve">La personne publique se réserve le droit d'apporter des modifications de détail au dossier de consultation avant la date limite indiquée sur la page de garde du présent document. Les </w:t>
      </w:r>
      <w:r w:rsidRPr="008D1A96">
        <w:rPr>
          <w:rFonts w:ascii="Arial" w:hAnsi="Arial" w:cs="Arial"/>
          <w:szCs w:val="22"/>
        </w:rPr>
        <w:t xml:space="preserve">soumissionnaires </w:t>
      </w:r>
      <w:r w:rsidRPr="008D1A96">
        <w:rPr>
          <w:rFonts w:ascii="Arial" w:hAnsi="Arial" w:cs="Arial"/>
          <w:noProof w:val="0"/>
          <w:color w:val="000000"/>
          <w:szCs w:val="22"/>
        </w:rPr>
        <w:t>devront alors répondre sur la base du dossier modifié.</w:t>
      </w:r>
    </w:p>
    <w:p w14:paraId="7BA0BAC8" w14:textId="77777777" w:rsidR="008D1A96" w:rsidRPr="008D1A96" w:rsidRDefault="008D1A96" w:rsidP="008D1A96">
      <w:pPr>
        <w:pStyle w:val="paragraphe"/>
        <w:spacing w:before="120"/>
        <w:ind w:firstLine="0"/>
        <w:rPr>
          <w:rFonts w:ascii="Arial" w:hAnsi="Arial" w:cs="Arial"/>
          <w:szCs w:val="22"/>
        </w:rPr>
      </w:pPr>
      <w:r w:rsidRPr="008D1A96">
        <w:rPr>
          <w:rFonts w:ascii="Arial" w:hAnsi="Arial" w:cs="Arial"/>
          <w:szCs w:val="22"/>
        </w:rPr>
        <w:t>Si la date limite fixée pour la réception des offres est reportée, les dates mentionnées en page de garde  seront reportées d’autant.</w:t>
      </w:r>
    </w:p>
    <w:p w14:paraId="1FE00612" w14:textId="77777777" w:rsidR="002465B2" w:rsidRPr="005D1885" w:rsidRDefault="002465B2" w:rsidP="002465B2">
      <w:pPr>
        <w:pStyle w:val="Corpsdetexte"/>
        <w:ind w:left="360"/>
        <w:rPr>
          <w:rFonts w:cs="Arial"/>
          <w:i/>
          <w:iCs/>
        </w:rPr>
      </w:pPr>
      <w:bookmarkStart w:id="38" w:name="_Toc360622648"/>
      <w:bookmarkStart w:id="39" w:name="_Toc360623121"/>
      <w:bookmarkStart w:id="40" w:name="_Toc360622649"/>
      <w:bookmarkStart w:id="41" w:name="_Toc360623122"/>
      <w:bookmarkEnd w:id="38"/>
      <w:bookmarkEnd w:id="39"/>
      <w:bookmarkEnd w:id="40"/>
      <w:bookmarkEnd w:id="41"/>
    </w:p>
    <w:p w14:paraId="410D9C67" w14:textId="77777777" w:rsidR="00517587" w:rsidRPr="000719F4" w:rsidRDefault="00517587" w:rsidP="000719F4">
      <w:pPr>
        <w:pStyle w:val="Titre1"/>
        <w:numPr>
          <w:ilvl w:val="0"/>
          <w:numId w:val="16"/>
        </w:numPr>
        <w:spacing w:before="120"/>
        <w:rPr>
          <w:rFonts w:cs="Arial"/>
          <w:caps w:val="0"/>
        </w:rPr>
      </w:pPr>
      <w:bookmarkStart w:id="42" w:name="_Toc176770340"/>
      <w:bookmarkStart w:id="43" w:name="_Toc180598535"/>
      <w:r w:rsidRPr="000719F4">
        <w:rPr>
          <w:rFonts w:cs="Arial"/>
          <w:caps w:val="0"/>
        </w:rPr>
        <w:t>CONDITIONS CONTRACTUELLES</w:t>
      </w:r>
      <w:bookmarkEnd w:id="42"/>
      <w:bookmarkEnd w:id="43"/>
    </w:p>
    <w:p w14:paraId="4235ECB7" w14:textId="77777777" w:rsidR="00517587" w:rsidRPr="00A37491" w:rsidRDefault="00517587" w:rsidP="00517587">
      <w:pPr>
        <w:suppressAutoHyphens/>
        <w:rPr>
          <w:rFonts w:cs="Arial"/>
          <w:szCs w:val="20"/>
        </w:rPr>
      </w:pPr>
    </w:p>
    <w:p w14:paraId="29C70565" w14:textId="1E1D5B14" w:rsidR="00517587" w:rsidRPr="00DF34D1" w:rsidRDefault="00517587" w:rsidP="000719F4">
      <w:pPr>
        <w:pStyle w:val="Titre1"/>
        <w:numPr>
          <w:ilvl w:val="1"/>
          <w:numId w:val="44"/>
        </w:numPr>
        <w:spacing w:before="120"/>
        <w:rPr>
          <w:rFonts w:cs="Arial"/>
        </w:rPr>
      </w:pPr>
      <w:bookmarkStart w:id="44" w:name="_Toc176770341"/>
      <w:bookmarkStart w:id="45" w:name="_Toc180598536"/>
      <w:r w:rsidRPr="000719F4">
        <w:rPr>
          <w:rFonts w:cs="Arial"/>
          <w:caps w:val="0"/>
        </w:rPr>
        <w:t>Délai de validité des offres</w:t>
      </w:r>
      <w:bookmarkEnd w:id="44"/>
      <w:bookmarkEnd w:id="45"/>
    </w:p>
    <w:p w14:paraId="5326B028" w14:textId="77777777" w:rsidR="00517587" w:rsidRDefault="00517587" w:rsidP="00517587"/>
    <w:p w14:paraId="0E40DEC7" w14:textId="77777777" w:rsidR="00517587" w:rsidRPr="00D609DE" w:rsidRDefault="00517587" w:rsidP="000719F4">
      <w:pPr>
        <w:jc w:val="both"/>
      </w:pPr>
      <w:r w:rsidRPr="00D609DE">
        <w:t xml:space="preserve">Le délai de validité des offres sera de </w:t>
      </w:r>
      <w:r>
        <w:t xml:space="preserve">6 </w:t>
      </w:r>
      <w:r w:rsidRPr="00D609DE">
        <w:t>mois calendaires à compter de la date fixée pour la réception de chacune des offres.</w:t>
      </w:r>
    </w:p>
    <w:p w14:paraId="69AF2F83" w14:textId="77777777" w:rsidR="00517587" w:rsidRPr="00325AED" w:rsidRDefault="00517587" w:rsidP="000719F4">
      <w:pPr>
        <w:jc w:val="both"/>
      </w:pPr>
    </w:p>
    <w:p w14:paraId="00BEAFC7" w14:textId="7B214754" w:rsidR="00517587" w:rsidRPr="00325AED" w:rsidRDefault="00517587" w:rsidP="00517587">
      <w:pPr>
        <w:pStyle w:val="Titre2"/>
        <w:numPr>
          <w:ilvl w:val="1"/>
          <w:numId w:val="0"/>
        </w:numPr>
        <w:spacing w:before="60" w:after="0"/>
        <w:ind w:left="576" w:hanging="576"/>
      </w:pPr>
      <w:bookmarkStart w:id="46" w:name="_Toc176770342"/>
      <w:bookmarkStart w:id="47" w:name="_Toc180598537"/>
      <w:r>
        <w:t>5.2</w:t>
      </w:r>
      <w:r>
        <w:tab/>
      </w:r>
      <w:r w:rsidRPr="00325AED">
        <w:t>Langue</w:t>
      </w:r>
      <w:bookmarkEnd w:id="46"/>
      <w:bookmarkEnd w:id="47"/>
    </w:p>
    <w:p w14:paraId="2E6A0A16" w14:textId="77777777" w:rsidR="00517587" w:rsidRDefault="00517587" w:rsidP="000719F4">
      <w:pPr>
        <w:jc w:val="both"/>
      </w:pPr>
    </w:p>
    <w:p w14:paraId="3511A897" w14:textId="77777777" w:rsidR="00517587" w:rsidRPr="00325AED" w:rsidRDefault="00517587" w:rsidP="000719F4">
      <w:pPr>
        <w:jc w:val="both"/>
      </w:pPr>
      <w:r w:rsidRPr="00325AED">
        <w:t>L’ensemble des documents (à l’exception des notices techniques) devra être impérativement rédigé en langue française. Si certains documents ne pouvaient être transmis en langue française, il est demandé qu’ils soient accompagnés d’une traduction en français. En cas de contradiction entre les deux documents, la version en langue française fait seul foi.</w:t>
      </w:r>
    </w:p>
    <w:p w14:paraId="017D697C" w14:textId="77777777" w:rsidR="00517587" w:rsidRDefault="00517587" w:rsidP="00517587">
      <w:pPr>
        <w:rPr>
          <w:rFonts w:cs="Arial"/>
          <w:szCs w:val="20"/>
        </w:rPr>
      </w:pPr>
      <w:r>
        <w:rPr>
          <w:rFonts w:cs="Arial"/>
          <w:szCs w:val="20"/>
        </w:rPr>
        <w:br w:type="page"/>
      </w:r>
    </w:p>
    <w:p w14:paraId="434473DB" w14:textId="77777777" w:rsidR="00517587" w:rsidRPr="00F82850" w:rsidRDefault="00517587" w:rsidP="00517587">
      <w:pPr>
        <w:suppressAutoHyphens/>
        <w:rPr>
          <w:rFonts w:cs="Arial"/>
          <w:szCs w:val="20"/>
        </w:rPr>
      </w:pPr>
    </w:p>
    <w:p w14:paraId="341D646D" w14:textId="2DAC7ECE" w:rsidR="00517587" w:rsidRPr="00F82850" w:rsidRDefault="00517587" w:rsidP="00517587">
      <w:pPr>
        <w:pStyle w:val="Titre2"/>
        <w:numPr>
          <w:ilvl w:val="1"/>
          <w:numId w:val="0"/>
        </w:numPr>
        <w:spacing w:before="60" w:after="0"/>
        <w:ind w:left="576" w:hanging="576"/>
      </w:pPr>
      <w:bookmarkStart w:id="48" w:name="_Toc176770343"/>
      <w:bookmarkStart w:id="49" w:name="_Toc180598538"/>
      <w:r>
        <w:t>5.3</w:t>
      </w:r>
      <w:r>
        <w:tab/>
        <w:t>Propriété intellectuelle</w:t>
      </w:r>
      <w:bookmarkEnd w:id="48"/>
      <w:bookmarkEnd w:id="49"/>
    </w:p>
    <w:p w14:paraId="66A27858" w14:textId="77777777" w:rsidR="00517587" w:rsidRPr="00380F4B" w:rsidRDefault="00517587" w:rsidP="00517587">
      <w:pPr>
        <w:suppressAutoHyphens/>
        <w:rPr>
          <w:rFonts w:cs="Arial"/>
          <w:szCs w:val="20"/>
        </w:rPr>
      </w:pPr>
    </w:p>
    <w:p w14:paraId="01EFC481" w14:textId="6B198C81" w:rsidR="00517587" w:rsidRPr="005648BF" w:rsidRDefault="00517587" w:rsidP="00517587">
      <w:pPr>
        <w:pStyle w:val="Corpsdetexte"/>
        <w:suppressAutoHyphens/>
        <w:spacing w:before="0" w:after="0"/>
        <w:ind w:left="0"/>
        <w:rPr>
          <w:rFonts w:cs="Arial"/>
        </w:rPr>
      </w:pPr>
      <w:r w:rsidRPr="005648BF">
        <w:rPr>
          <w:rFonts w:cs="Arial"/>
        </w:rPr>
        <w:t>Pour l’application des dispositions de l'article 81.1 du CAC Armement</w:t>
      </w:r>
      <w:r w:rsidRPr="005648BF">
        <w:rPr>
          <w:rFonts w:cs="Arial"/>
          <w:b/>
          <w:bCs/>
        </w:rPr>
        <w:t xml:space="preserve">, </w:t>
      </w:r>
      <w:r w:rsidRPr="005648BF">
        <w:rPr>
          <w:rFonts w:cs="Arial"/>
        </w:rPr>
        <w:t xml:space="preserve">la période précontractuelle court à </w:t>
      </w:r>
      <w:r w:rsidRPr="00651A1C">
        <w:rPr>
          <w:rFonts w:cs="Arial"/>
        </w:rPr>
        <w:t xml:space="preserve">compter de la date d’envoi </w:t>
      </w:r>
      <w:r w:rsidR="005C0F74" w:rsidRPr="00651A1C">
        <w:rPr>
          <w:rFonts w:cs="Arial"/>
        </w:rPr>
        <w:t>de la publicité</w:t>
      </w:r>
      <w:r w:rsidRPr="00651A1C">
        <w:rPr>
          <w:rFonts w:cs="Arial"/>
        </w:rPr>
        <w:t>.</w:t>
      </w:r>
    </w:p>
    <w:p w14:paraId="665237FE" w14:textId="77777777" w:rsidR="00517587" w:rsidRPr="005648BF" w:rsidRDefault="00517587" w:rsidP="00517587">
      <w:pPr>
        <w:pStyle w:val="Corpsdetexte"/>
        <w:suppressAutoHyphens/>
        <w:spacing w:before="0" w:after="0"/>
        <w:ind w:left="0"/>
        <w:rPr>
          <w:rFonts w:cs="Arial"/>
        </w:rPr>
      </w:pPr>
    </w:p>
    <w:p w14:paraId="7B3AEEC7" w14:textId="77777777" w:rsidR="00517587" w:rsidRPr="005648BF" w:rsidRDefault="00517587" w:rsidP="00517587">
      <w:pPr>
        <w:pStyle w:val="Corpsdetexte"/>
        <w:suppressAutoHyphens/>
        <w:spacing w:before="0" w:after="0"/>
        <w:ind w:left="0"/>
        <w:rPr>
          <w:rFonts w:cs="Arial"/>
        </w:rPr>
      </w:pPr>
      <w:r w:rsidRPr="005648BF">
        <w:rPr>
          <w:rFonts w:cs="Arial"/>
        </w:rPr>
        <w:t>Il est porté à l’attention des soumissionnaires que le projet d’AE/CCAP comporte un article relatif à la propriété intellectuelle.</w:t>
      </w:r>
    </w:p>
    <w:p w14:paraId="1EE74188" w14:textId="77777777" w:rsidR="00517587" w:rsidRPr="005648BF" w:rsidRDefault="00517587" w:rsidP="00517587">
      <w:pPr>
        <w:pStyle w:val="Corpsdetexte"/>
        <w:suppressAutoHyphens/>
        <w:spacing w:before="0" w:after="0"/>
        <w:ind w:left="0"/>
        <w:rPr>
          <w:rFonts w:cs="Arial"/>
        </w:rPr>
      </w:pPr>
    </w:p>
    <w:p w14:paraId="28C9ADFD" w14:textId="77777777" w:rsidR="00517587" w:rsidRPr="005648BF" w:rsidRDefault="00517587" w:rsidP="00517587">
      <w:pPr>
        <w:pStyle w:val="Corpsdetexte"/>
        <w:suppressAutoHyphens/>
        <w:spacing w:before="0" w:after="0"/>
        <w:ind w:left="0"/>
        <w:rPr>
          <w:rStyle w:val="CommentaireCar"/>
          <w:rFonts w:ascii="Arial" w:hAnsi="Arial" w:cs="Arial"/>
          <w:i/>
          <w:sz w:val="22"/>
          <w:szCs w:val="22"/>
        </w:rPr>
      </w:pPr>
      <w:r w:rsidRPr="005648BF">
        <w:rPr>
          <w:rStyle w:val="CommentaireCar"/>
          <w:rFonts w:ascii="Arial" w:hAnsi="Arial" w:cs="Arial"/>
          <w:sz w:val="22"/>
          <w:szCs w:val="22"/>
        </w:rPr>
        <w:t xml:space="preserve">Si le soumissionnaire prévoit de recourir à des informations techniques préexistantes, à livrer, qui ne résultent d’aucun marché antérieur avec la DGA </w:t>
      </w:r>
      <w:r w:rsidRPr="005648BF">
        <w:rPr>
          <w:rFonts w:cs="Arial"/>
        </w:rPr>
        <w:t xml:space="preserve">et sur lesquelles il peut effectivement réserver ses droits, </w:t>
      </w:r>
      <w:r w:rsidRPr="005648BF">
        <w:rPr>
          <w:rStyle w:val="CommentaireCar"/>
          <w:rFonts w:ascii="Arial" w:hAnsi="Arial" w:cs="Arial"/>
          <w:sz w:val="22"/>
          <w:szCs w:val="22"/>
        </w:rPr>
        <w:t>il fournira :</w:t>
      </w:r>
    </w:p>
    <w:p w14:paraId="5C24837F" w14:textId="77777777" w:rsidR="00517587" w:rsidRPr="005648BF" w:rsidRDefault="00517587" w:rsidP="00517587">
      <w:pPr>
        <w:pStyle w:val="Corpsdetexte"/>
        <w:numPr>
          <w:ilvl w:val="0"/>
          <w:numId w:val="40"/>
        </w:numPr>
        <w:suppressAutoHyphens/>
        <w:spacing w:after="0"/>
        <w:ind w:left="357" w:hanging="357"/>
        <w:rPr>
          <w:rStyle w:val="CommentaireCar"/>
          <w:rFonts w:ascii="Arial" w:hAnsi="Arial" w:cs="Arial"/>
          <w:i/>
          <w:sz w:val="22"/>
          <w:szCs w:val="22"/>
        </w:rPr>
      </w:pPr>
      <w:r w:rsidRPr="005648BF">
        <w:rPr>
          <w:rStyle w:val="CommentaireCar"/>
          <w:rFonts w:ascii="Arial" w:hAnsi="Arial" w:cs="Arial"/>
          <w:sz w:val="22"/>
          <w:szCs w:val="22"/>
          <w:u w:val="single"/>
        </w:rPr>
        <w:t>Pour chaque information technique non protégée par un brevet</w:t>
      </w:r>
      <w:r w:rsidRPr="005648BF">
        <w:rPr>
          <w:rStyle w:val="CommentaireCar"/>
          <w:rFonts w:ascii="Arial" w:hAnsi="Arial" w:cs="Arial"/>
          <w:sz w:val="22"/>
          <w:szCs w:val="22"/>
        </w:rPr>
        <w:t> :</w:t>
      </w:r>
    </w:p>
    <w:p w14:paraId="7FD58F00" w14:textId="77777777" w:rsidR="00517587" w:rsidRPr="005648BF" w:rsidRDefault="00517587" w:rsidP="00517587">
      <w:pPr>
        <w:pStyle w:val="Corpsdetexte"/>
        <w:numPr>
          <w:ilvl w:val="1"/>
          <w:numId w:val="41"/>
        </w:numPr>
        <w:tabs>
          <w:tab w:val="clear" w:pos="1797"/>
        </w:tabs>
        <w:suppressAutoHyphens/>
        <w:spacing w:after="0"/>
        <w:ind w:left="1134" w:hanging="283"/>
        <w:rPr>
          <w:rStyle w:val="CommentaireCar"/>
          <w:rFonts w:ascii="Arial" w:hAnsi="Arial" w:cs="Arial"/>
          <w:sz w:val="22"/>
          <w:szCs w:val="22"/>
        </w:rPr>
      </w:pPr>
      <w:proofErr w:type="gramStart"/>
      <w:r w:rsidRPr="005648BF">
        <w:rPr>
          <w:rStyle w:val="CommentaireCar"/>
          <w:rFonts w:ascii="Arial" w:hAnsi="Arial" w:cs="Arial"/>
          <w:sz w:val="22"/>
          <w:szCs w:val="22"/>
        </w:rPr>
        <w:t>un</w:t>
      </w:r>
      <w:proofErr w:type="gramEnd"/>
      <w:r w:rsidRPr="005648BF">
        <w:rPr>
          <w:rStyle w:val="CommentaireCar"/>
          <w:rFonts w:ascii="Arial" w:hAnsi="Arial" w:cs="Arial"/>
          <w:sz w:val="22"/>
          <w:szCs w:val="22"/>
        </w:rPr>
        <w:t xml:space="preserve"> énoncé des caractéristiques techniques avec leurs effets et liens avec les performances spécifiées au CCTP ; </w:t>
      </w:r>
    </w:p>
    <w:p w14:paraId="3EDBFA79" w14:textId="77777777" w:rsidR="00517587" w:rsidRPr="005648BF" w:rsidRDefault="00517587" w:rsidP="00517587">
      <w:pPr>
        <w:pStyle w:val="Corpsdetexte"/>
        <w:numPr>
          <w:ilvl w:val="1"/>
          <w:numId w:val="41"/>
        </w:numPr>
        <w:tabs>
          <w:tab w:val="clear" w:pos="1797"/>
        </w:tabs>
        <w:suppressAutoHyphens/>
        <w:spacing w:after="0"/>
        <w:ind w:left="1134" w:hanging="283"/>
        <w:rPr>
          <w:rFonts w:cs="Arial"/>
        </w:rPr>
      </w:pPr>
      <w:proofErr w:type="gramStart"/>
      <w:r w:rsidRPr="005648BF">
        <w:rPr>
          <w:rFonts w:cs="Arial"/>
        </w:rPr>
        <w:t>l’identification</w:t>
      </w:r>
      <w:proofErr w:type="gramEnd"/>
      <w:r w:rsidRPr="005648BF">
        <w:rPr>
          <w:rFonts w:cs="Arial"/>
        </w:rPr>
        <w:t xml:space="preserve"> du document de savoir-faire associé (référence, page, n° de paragraphe). Une copie sera transmise à la personne publique à sa demande.</w:t>
      </w:r>
    </w:p>
    <w:p w14:paraId="1824B705" w14:textId="77777777" w:rsidR="00517587" w:rsidRPr="005648BF" w:rsidRDefault="00517587" w:rsidP="00517587">
      <w:pPr>
        <w:pStyle w:val="Corpsdetexte"/>
        <w:suppressAutoHyphens/>
        <w:spacing w:before="0" w:after="0"/>
        <w:ind w:left="0"/>
        <w:rPr>
          <w:rFonts w:cs="Arial"/>
        </w:rPr>
      </w:pPr>
    </w:p>
    <w:p w14:paraId="538E0418" w14:textId="77777777" w:rsidR="00517587" w:rsidRPr="005648BF" w:rsidRDefault="00517587" w:rsidP="00517587">
      <w:pPr>
        <w:pStyle w:val="Corpsdetexte"/>
        <w:numPr>
          <w:ilvl w:val="0"/>
          <w:numId w:val="40"/>
        </w:numPr>
        <w:suppressAutoHyphens/>
        <w:spacing w:before="0" w:after="0"/>
        <w:rPr>
          <w:rStyle w:val="CommentaireCar"/>
          <w:rFonts w:ascii="Arial" w:hAnsi="Arial" w:cs="Arial"/>
          <w:sz w:val="22"/>
          <w:szCs w:val="22"/>
        </w:rPr>
      </w:pPr>
      <w:r w:rsidRPr="005648BF">
        <w:rPr>
          <w:rFonts w:cs="Arial"/>
          <w:u w:val="single"/>
        </w:rPr>
        <w:t xml:space="preserve">Pour chaque information technique protégée </w:t>
      </w:r>
      <w:r w:rsidRPr="005648BF">
        <w:rPr>
          <w:rStyle w:val="CommentaireCar"/>
          <w:rFonts w:ascii="Arial" w:hAnsi="Arial" w:cs="Arial"/>
          <w:sz w:val="22"/>
          <w:szCs w:val="22"/>
          <w:u w:val="single"/>
        </w:rPr>
        <w:t>d’un brevet</w:t>
      </w:r>
      <w:r w:rsidRPr="005648BF">
        <w:rPr>
          <w:rStyle w:val="CommentaireCar"/>
          <w:rFonts w:ascii="Arial" w:hAnsi="Arial" w:cs="Arial"/>
          <w:sz w:val="22"/>
          <w:szCs w:val="22"/>
        </w:rPr>
        <w:t xml:space="preserve"> : </w:t>
      </w:r>
    </w:p>
    <w:p w14:paraId="0A3FFF4A" w14:textId="77777777" w:rsidR="00517587" w:rsidRPr="005648BF" w:rsidRDefault="00517587" w:rsidP="00517587">
      <w:pPr>
        <w:pStyle w:val="Corpsdetexte"/>
        <w:numPr>
          <w:ilvl w:val="1"/>
          <w:numId w:val="41"/>
        </w:numPr>
        <w:tabs>
          <w:tab w:val="clear" w:pos="1797"/>
        </w:tabs>
        <w:suppressAutoHyphens/>
        <w:spacing w:after="0"/>
        <w:ind w:left="1134" w:hanging="283"/>
        <w:rPr>
          <w:rFonts w:cs="Arial"/>
        </w:rPr>
      </w:pPr>
      <w:proofErr w:type="gramStart"/>
      <w:r w:rsidRPr="005648BF">
        <w:rPr>
          <w:rFonts w:cs="Arial"/>
        </w:rPr>
        <w:t>un</w:t>
      </w:r>
      <w:proofErr w:type="gramEnd"/>
      <w:r w:rsidRPr="005648BF">
        <w:rPr>
          <w:rFonts w:cs="Arial"/>
        </w:rPr>
        <w:t xml:space="preserve"> énoncé des caractéristiques techniques avec leurs effets et liens avec les performances spécifiées au CCTP ; </w:t>
      </w:r>
    </w:p>
    <w:p w14:paraId="543162F1" w14:textId="77777777" w:rsidR="00517587" w:rsidRPr="005648BF" w:rsidRDefault="00517587" w:rsidP="00517587">
      <w:pPr>
        <w:pStyle w:val="Corpsdetexte"/>
        <w:numPr>
          <w:ilvl w:val="1"/>
          <w:numId w:val="41"/>
        </w:numPr>
        <w:tabs>
          <w:tab w:val="clear" w:pos="1797"/>
        </w:tabs>
        <w:suppressAutoHyphens/>
        <w:spacing w:after="0"/>
        <w:ind w:left="1134" w:hanging="283"/>
        <w:rPr>
          <w:rStyle w:val="CommentaireCar"/>
          <w:rFonts w:ascii="Arial" w:hAnsi="Arial" w:cs="Arial"/>
          <w:sz w:val="22"/>
          <w:szCs w:val="22"/>
        </w:rPr>
      </w:pPr>
      <w:proofErr w:type="gramStart"/>
      <w:r w:rsidRPr="005648BF">
        <w:rPr>
          <w:rFonts w:cs="Arial"/>
        </w:rPr>
        <w:t>les</w:t>
      </w:r>
      <w:proofErr w:type="gramEnd"/>
      <w:r w:rsidRPr="005648BF">
        <w:rPr>
          <w:rFonts w:cs="Arial"/>
        </w:rPr>
        <w:t xml:space="preserve"> références du brevet associé avec </w:t>
      </w:r>
      <w:r w:rsidRPr="005648BF">
        <w:rPr>
          <w:rStyle w:val="CommentaireCar"/>
          <w:rFonts w:ascii="Arial" w:hAnsi="Arial" w:cs="Arial"/>
          <w:sz w:val="22"/>
          <w:szCs w:val="22"/>
        </w:rPr>
        <w:t>le lien internet vers celui-ci dans la base de l’INPI (ou de l’OEB ou de l’OMPI pour le cas de sociétés étrangères) ;</w:t>
      </w:r>
    </w:p>
    <w:p w14:paraId="05ADA613" w14:textId="77777777" w:rsidR="00517587" w:rsidRPr="005648BF" w:rsidRDefault="00517587" w:rsidP="00517587">
      <w:pPr>
        <w:pStyle w:val="Corpsdetexte"/>
        <w:numPr>
          <w:ilvl w:val="1"/>
          <w:numId w:val="41"/>
        </w:numPr>
        <w:tabs>
          <w:tab w:val="clear" w:pos="1797"/>
        </w:tabs>
        <w:suppressAutoHyphens/>
        <w:spacing w:after="0"/>
        <w:ind w:left="1134" w:hanging="283"/>
        <w:rPr>
          <w:rStyle w:val="CommentaireCar"/>
          <w:rFonts w:ascii="Arial" w:hAnsi="Arial" w:cs="Arial"/>
          <w:sz w:val="22"/>
          <w:szCs w:val="22"/>
        </w:rPr>
      </w:pPr>
      <w:proofErr w:type="gramStart"/>
      <w:r w:rsidRPr="005648BF">
        <w:rPr>
          <w:rStyle w:val="CommentaireCar"/>
          <w:rFonts w:ascii="Arial" w:hAnsi="Arial" w:cs="Arial"/>
          <w:sz w:val="22"/>
          <w:szCs w:val="22"/>
        </w:rPr>
        <w:t>une</w:t>
      </w:r>
      <w:proofErr w:type="gramEnd"/>
      <w:r w:rsidRPr="005648BF">
        <w:rPr>
          <w:rStyle w:val="CommentaireCar"/>
          <w:rFonts w:ascii="Arial" w:hAnsi="Arial" w:cs="Arial"/>
          <w:sz w:val="22"/>
          <w:szCs w:val="22"/>
        </w:rPr>
        <w:t xml:space="preserve"> justification relative à l’entretien du brevet ;</w:t>
      </w:r>
    </w:p>
    <w:p w14:paraId="71C8D74E" w14:textId="77777777" w:rsidR="00517587" w:rsidRPr="005648BF" w:rsidRDefault="00517587" w:rsidP="00517587">
      <w:pPr>
        <w:pStyle w:val="Corpsdetexte"/>
        <w:numPr>
          <w:ilvl w:val="1"/>
          <w:numId w:val="41"/>
        </w:numPr>
        <w:tabs>
          <w:tab w:val="clear" w:pos="1797"/>
        </w:tabs>
        <w:suppressAutoHyphens/>
        <w:spacing w:after="0"/>
        <w:ind w:left="1134" w:hanging="283"/>
        <w:rPr>
          <w:rStyle w:val="CommentaireCar"/>
          <w:rFonts w:ascii="Arial" w:hAnsi="Arial" w:cs="Arial"/>
          <w:sz w:val="22"/>
          <w:szCs w:val="22"/>
        </w:rPr>
      </w:pPr>
      <w:proofErr w:type="gramStart"/>
      <w:r w:rsidRPr="005648BF">
        <w:rPr>
          <w:rStyle w:val="CommentaireCar"/>
          <w:rFonts w:ascii="Arial" w:hAnsi="Arial" w:cs="Arial"/>
          <w:sz w:val="22"/>
          <w:szCs w:val="22"/>
        </w:rPr>
        <w:t>dans</w:t>
      </w:r>
      <w:proofErr w:type="gramEnd"/>
      <w:r w:rsidRPr="005648BF">
        <w:rPr>
          <w:rStyle w:val="CommentaireCar"/>
          <w:rFonts w:ascii="Arial" w:hAnsi="Arial" w:cs="Arial"/>
          <w:sz w:val="22"/>
          <w:szCs w:val="22"/>
        </w:rPr>
        <w:t xml:space="preserve"> le cas d’un brevet en cours de dépôt et non encore publié, le soumissionnaire enverra le numéro de la demande de brevet.</w:t>
      </w:r>
    </w:p>
    <w:p w14:paraId="40F8B236" w14:textId="77777777" w:rsidR="00517587" w:rsidRPr="005648BF" w:rsidRDefault="00517587" w:rsidP="00517587">
      <w:pPr>
        <w:pStyle w:val="Corpsdetexte"/>
        <w:suppressAutoHyphens/>
        <w:spacing w:before="0" w:after="0"/>
        <w:rPr>
          <w:rStyle w:val="CommentaireCar"/>
          <w:rFonts w:ascii="Arial" w:hAnsi="Arial" w:cs="Arial"/>
          <w:sz w:val="22"/>
          <w:szCs w:val="22"/>
        </w:rPr>
      </w:pPr>
    </w:p>
    <w:p w14:paraId="1FD9AA98" w14:textId="77777777" w:rsidR="00517587" w:rsidRPr="005648BF" w:rsidRDefault="00517587" w:rsidP="00517587">
      <w:pPr>
        <w:pStyle w:val="Corpsdetexte"/>
        <w:suppressAutoHyphens/>
        <w:spacing w:before="0" w:after="0"/>
        <w:rPr>
          <w:rStyle w:val="CommentaireCar"/>
          <w:rFonts w:ascii="Arial" w:hAnsi="Arial" w:cs="Arial"/>
          <w:sz w:val="22"/>
          <w:szCs w:val="22"/>
        </w:rPr>
      </w:pPr>
      <w:r w:rsidRPr="005648BF">
        <w:rPr>
          <w:rStyle w:val="CommentaireCar"/>
          <w:rFonts w:ascii="Arial" w:hAnsi="Arial" w:cs="Arial"/>
          <w:sz w:val="22"/>
          <w:szCs w:val="22"/>
        </w:rPr>
        <w:t>Si le soumissionnaire ne prévoit pas l’utilisation d’informations techniques préexistantes, à livrer, protégées ou non par un brevet, celui-ci fournira un état « NÉANT ».</w:t>
      </w:r>
    </w:p>
    <w:p w14:paraId="7C724F0C" w14:textId="77777777" w:rsidR="00517587" w:rsidRPr="005648BF" w:rsidRDefault="00517587" w:rsidP="00517587">
      <w:pPr>
        <w:pStyle w:val="Corpsdetexte"/>
        <w:suppressAutoHyphens/>
        <w:spacing w:before="0" w:after="0"/>
        <w:rPr>
          <w:rStyle w:val="CommentaireCar"/>
          <w:rFonts w:ascii="Arial" w:hAnsi="Arial" w:cs="Arial"/>
          <w:sz w:val="22"/>
          <w:szCs w:val="22"/>
        </w:rPr>
      </w:pPr>
    </w:p>
    <w:p w14:paraId="484F8AA7" w14:textId="77777777" w:rsidR="00517587" w:rsidRPr="005648BF" w:rsidRDefault="00517587" w:rsidP="00517587">
      <w:pPr>
        <w:pStyle w:val="Corpsdetexte"/>
        <w:suppressAutoHyphens/>
        <w:spacing w:before="0" w:after="0"/>
        <w:rPr>
          <w:rStyle w:val="CommentaireCar"/>
          <w:rFonts w:ascii="Arial" w:hAnsi="Arial" w:cs="Arial"/>
          <w:sz w:val="22"/>
          <w:szCs w:val="22"/>
        </w:rPr>
      </w:pPr>
      <w:r w:rsidRPr="005648BF">
        <w:rPr>
          <w:rStyle w:val="CommentaireCar"/>
          <w:rFonts w:ascii="Arial" w:hAnsi="Arial" w:cs="Arial"/>
          <w:sz w:val="22"/>
          <w:szCs w:val="22"/>
        </w:rPr>
        <w:t>En complément aux éléments mentionnés ci-avant, il est demandé, en cas de groupement, la communication des règles de partage de la propriété intellectuelle.</w:t>
      </w:r>
    </w:p>
    <w:p w14:paraId="2E86F5EC" w14:textId="77777777" w:rsidR="00517587" w:rsidRPr="00EB014D" w:rsidRDefault="00517587" w:rsidP="00517587">
      <w:pPr>
        <w:rPr>
          <w:rFonts w:cs="Arial"/>
          <w:szCs w:val="20"/>
        </w:rPr>
      </w:pPr>
    </w:p>
    <w:p w14:paraId="0A951CA1" w14:textId="3D06818E" w:rsidR="00517587" w:rsidRPr="00DD5EA2" w:rsidRDefault="00517587" w:rsidP="00517587">
      <w:pPr>
        <w:pStyle w:val="Titre2"/>
        <w:numPr>
          <w:ilvl w:val="1"/>
          <w:numId w:val="0"/>
        </w:numPr>
        <w:spacing w:before="60" w:after="0"/>
        <w:ind w:left="576" w:hanging="576"/>
      </w:pPr>
      <w:bookmarkStart w:id="50" w:name="_Toc169166613"/>
      <w:bookmarkStart w:id="51" w:name="_Toc176770344"/>
      <w:bookmarkStart w:id="52" w:name="_Toc180598539"/>
      <w:r>
        <w:t>5.4</w:t>
      </w:r>
      <w:r>
        <w:tab/>
      </w:r>
      <w:r w:rsidRPr="00DD5EA2">
        <w:t>Protection des données à caractère personnel</w:t>
      </w:r>
      <w:bookmarkEnd w:id="50"/>
      <w:bookmarkEnd w:id="51"/>
      <w:bookmarkEnd w:id="52"/>
    </w:p>
    <w:p w14:paraId="15780151" w14:textId="77777777" w:rsidR="00517587" w:rsidRPr="00EB014D" w:rsidRDefault="00517587" w:rsidP="00517587">
      <w:pPr>
        <w:rPr>
          <w:rFonts w:cs="Arial"/>
          <w:szCs w:val="20"/>
        </w:rPr>
      </w:pPr>
    </w:p>
    <w:p w14:paraId="37D73613" w14:textId="77777777" w:rsidR="00517587" w:rsidRPr="005648BF" w:rsidRDefault="00517587" w:rsidP="00517587">
      <w:pPr>
        <w:pStyle w:val="Corpsdetexte"/>
        <w:suppressAutoHyphens/>
        <w:spacing w:before="0" w:after="0"/>
        <w:ind w:left="0"/>
        <w:rPr>
          <w:rStyle w:val="CommentaireCar"/>
          <w:rFonts w:ascii="Arial" w:hAnsi="Arial" w:cs="Arial"/>
          <w:sz w:val="22"/>
          <w:szCs w:val="22"/>
        </w:rPr>
      </w:pPr>
      <w:r w:rsidRPr="005648BF">
        <w:rPr>
          <w:rStyle w:val="CommentaireCar"/>
          <w:rFonts w:ascii="Arial" w:hAnsi="Arial" w:cs="Arial"/>
          <w:sz w:val="22"/>
          <w:szCs w:val="22"/>
        </w:rPr>
        <w:t xml:space="preserve">Dans le cadre des procédures de passation des marchés publics, un traitement de données à caractère personnel a lieu. </w:t>
      </w:r>
    </w:p>
    <w:p w14:paraId="564252D7" w14:textId="77777777" w:rsidR="00517587" w:rsidRPr="005648BF" w:rsidRDefault="00517587" w:rsidP="00517587">
      <w:pPr>
        <w:pStyle w:val="Corpsdetexte"/>
        <w:suppressAutoHyphens/>
        <w:spacing w:before="0" w:after="0"/>
        <w:ind w:left="0"/>
        <w:rPr>
          <w:rStyle w:val="CommentaireCar"/>
          <w:rFonts w:ascii="Arial" w:hAnsi="Arial" w:cs="Arial"/>
          <w:sz w:val="22"/>
          <w:szCs w:val="22"/>
        </w:rPr>
      </w:pPr>
      <w:r w:rsidRPr="005648BF">
        <w:rPr>
          <w:rStyle w:val="CommentaireCar"/>
          <w:rFonts w:ascii="Arial" w:hAnsi="Arial" w:cs="Arial"/>
          <w:sz w:val="22"/>
          <w:szCs w:val="22"/>
        </w:rPr>
        <w:t>Ces données sont traitées pour la finalité de gestion des procédures d’achat en passation. Ces données sont accessibles aux personnels du service des achats d’armement en charge de la gestion contractuelle dans le strict respect de leurs attributions.</w:t>
      </w:r>
    </w:p>
    <w:p w14:paraId="4970D713" w14:textId="77777777" w:rsidR="00517587" w:rsidRPr="005648BF" w:rsidRDefault="00517587" w:rsidP="00517587">
      <w:pPr>
        <w:pStyle w:val="Corpsdetexte"/>
        <w:suppressAutoHyphens/>
        <w:spacing w:before="0" w:after="0"/>
        <w:ind w:left="0"/>
        <w:rPr>
          <w:rStyle w:val="CommentaireCar"/>
          <w:rFonts w:ascii="Arial" w:hAnsi="Arial" w:cs="Arial"/>
          <w:sz w:val="22"/>
          <w:szCs w:val="22"/>
        </w:rPr>
      </w:pPr>
      <w:r w:rsidRPr="005648BF">
        <w:rPr>
          <w:rStyle w:val="CommentaireCar"/>
          <w:rFonts w:ascii="Arial" w:hAnsi="Arial" w:cs="Arial"/>
          <w:sz w:val="22"/>
          <w:szCs w:val="22"/>
        </w:rPr>
        <w:t xml:space="preserve">Les données sont conservées 5 ans à compter de la date de signature de </w:t>
      </w:r>
      <w:r w:rsidRPr="005648BF">
        <w:rPr>
          <w:rFonts w:cs="Arial"/>
        </w:rPr>
        <w:t>l’accord-cadre</w:t>
      </w:r>
      <w:r w:rsidRPr="005648BF">
        <w:rPr>
          <w:rStyle w:val="CommentaireCar"/>
          <w:rFonts w:ascii="Arial" w:hAnsi="Arial" w:cs="Arial"/>
          <w:sz w:val="22"/>
          <w:szCs w:val="22"/>
        </w:rPr>
        <w:t>. Pendant cette période, la personne publique met en place tous moyens aptes à assurer la confidentialité et la sécurité des données à caractère personnel, de manière à empêcher leur endommagement, effacement ou accès par des tiers non autorisés. Le destinataire de la présente mention d’information la communique aux personnes concernées.</w:t>
      </w:r>
    </w:p>
    <w:p w14:paraId="08F7CCFF" w14:textId="77777777" w:rsidR="00517587" w:rsidRPr="005648BF" w:rsidRDefault="00517587" w:rsidP="00517587">
      <w:pPr>
        <w:pStyle w:val="Corpsdetexte"/>
        <w:suppressAutoHyphens/>
        <w:spacing w:before="0" w:after="0"/>
        <w:ind w:left="0"/>
        <w:rPr>
          <w:rStyle w:val="CommentaireCar"/>
          <w:rFonts w:ascii="Arial" w:hAnsi="Arial" w:cs="Arial"/>
          <w:sz w:val="22"/>
          <w:szCs w:val="22"/>
        </w:rPr>
      </w:pPr>
      <w:r w:rsidRPr="005648BF">
        <w:rPr>
          <w:rStyle w:val="CommentaireCar"/>
          <w:rFonts w:ascii="Arial" w:hAnsi="Arial" w:cs="Arial"/>
          <w:sz w:val="22"/>
          <w:szCs w:val="22"/>
        </w:rPr>
        <w:t xml:space="preserve">Conformément au Règlement Général sur la protection des données (RGPD) en vigueur depuis le </w:t>
      </w:r>
      <w:r w:rsidRPr="005648BF">
        <w:rPr>
          <w:rStyle w:val="CommentaireCar"/>
          <w:rFonts w:ascii="Arial" w:hAnsi="Arial" w:cs="Arial"/>
          <w:sz w:val="22"/>
          <w:szCs w:val="22"/>
        </w:rPr>
        <w:br/>
        <w:t xml:space="preserve">25 mai 2018, les personnes concernées bénéficient d’un droit d’accès, de rectification sur leurs données ou encore de limitation du traitement. Lesdites personnes peuvent, sous réserve de la production d’un justificatif d’identité valide, exercer leurs droits en contactant le correspondant RGPD de la DGA à l’adresse suivante : </w:t>
      </w:r>
      <w:hyperlink r:id="rId11" w:history="1">
        <w:r w:rsidRPr="005648BF">
          <w:rPr>
            <w:rStyle w:val="CommentaireCar"/>
            <w:rFonts w:ascii="Arial" w:hAnsi="Arial" w:cs="Arial"/>
            <w:i/>
            <w:color w:val="0070C0"/>
            <w:sz w:val="22"/>
            <w:szCs w:val="22"/>
          </w:rPr>
          <w:t>dga.rgpd.fct@intradef.gouv.fr</w:t>
        </w:r>
      </w:hyperlink>
      <w:r w:rsidRPr="005648BF">
        <w:rPr>
          <w:rStyle w:val="CommentaireCar"/>
          <w:rFonts w:ascii="Arial" w:hAnsi="Arial" w:cs="Arial"/>
          <w:i/>
          <w:color w:val="0070C0"/>
          <w:sz w:val="22"/>
          <w:szCs w:val="22"/>
        </w:rPr>
        <w:t>.</w:t>
      </w:r>
    </w:p>
    <w:p w14:paraId="258004FE" w14:textId="6826A8FA" w:rsidR="00517587" w:rsidRDefault="00517587" w:rsidP="00517587">
      <w:pPr>
        <w:rPr>
          <w:rFonts w:cs="Arial"/>
          <w:szCs w:val="20"/>
        </w:rPr>
      </w:pPr>
      <w:r>
        <w:rPr>
          <w:rFonts w:cs="Arial"/>
          <w:szCs w:val="20"/>
        </w:rPr>
        <w:br w:type="page"/>
      </w:r>
    </w:p>
    <w:p w14:paraId="436CB5BA" w14:textId="77777777" w:rsidR="00517587" w:rsidRPr="000719F4" w:rsidRDefault="00517587" w:rsidP="000719F4">
      <w:pPr>
        <w:pStyle w:val="Titre1"/>
        <w:numPr>
          <w:ilvl w:val="0"/>
          <w:numId w:val="16"/>
        </w:numPr>
        <w:spacing w:before="120"/>
        <w:rPr>
          <w:rFonts w:cs="Arial"/>
          <w:caps w:val="0"/>
        </w:rPr>
      </w:pPr>
      <w:bookmarkStart w:id="53" w:name="_Toc176770345"/>
      <w:bookmarkStart w:id="54" w:name="_Toc180598540"/>
      <w:r w:rsidRPr="000719F4">
        <w:rPr>
          <w:rFonts w:cs="Arial"/>
          <w:caps w:val="0"/>
        </w:rPr>
        <w:lastRenderedPageBreak/>
        <w:t>PROTECTION DU SECRET</w:t>
      </w:r>
      <w:bookmarkEnd w:id="53"/>
      <w:bookmarkEnd w:id="54"/>
    </w:p>
    <w:p w14:paraId="298A147F" w14:textId="6790E971" w:rsidR="00517587" w:rsidRPr="005D1885" w:rsidRDefault="00517587" w:rsidP="002465B2">
      <w:pPr>
        <w:pStyle w:val="Corpsdetexte"/>
        <w:ind w:left="0"/>
        <w:rPr>
          <w:rFonts w:cs="Arial"/>
        </w:rPr>
      </w:pPr>
      <w:r>
        <w:rPr>
          <w:rFonts w:cs="Arial"/>
        </w:rPr>
        <w:t>Sans objet</w:t>
      </w:r>
    </w:p>
    <w:p w14:paraId="12EA91E0" w14:textId="77777777" w:rsidR="00175EEB" w:rsidRPr="005D1885" w:rsidRDefault="00175EEB" w:rsidP="002465B2">
      <w:pPr>
        <w:pStyle w:val="Corpsdetexte"/>
        <w:ind w:left="0"/>
        <w:rPr>
          <w:rFonts w:cs="Arial"/>
          <w:i/>
        </w:rPr>
      </w:pPr>
    </w:p>
    <w:p w14:paraId="768D18AF" w14:textId="77777777" w:rsidR="002465B2" w:rsidRPr="005D1885" w:rsidRDefault="00A43526" w:rsidP="00FF5B8F">
      <w:pPr>
        <w:pStyle w:val="Titre1"/>
        <w:numPr>
          <w:ilvl w:val="0"/>
          <w:numId w:val="16"/>
        </w:numPr>
        <w:spacing w:before="120"/>
        <w:rPr>
          <w:rFonts w:cs="Arial"/>
          <w:caps w:val="0"/>
        </w:rPr>
      </w:pPr>
      <w:bookmarkStart w:id="55" w:name="_Toc180598541"/>
      <w:r w:rsidRPr="005D1885">
        <w:rPr>
          <w:rFonts w:cs="Arial"/>
          <w:caps w:val="0"/>
        </w:rPr>
        <w:t xml:space="preserve">CONTENU ET </w:t>
      </w:r>
      <w:r w:rsidR="002465B2" w:rsidRPr="005D1885">
        <w:rPr>
          <w:rFonts w:cs="Arial"/>
          <w:caps w:val="0"/>
        </w:rPr>
        <w:t>MODALIT</w:t>
      </w:r>
      <w:r w:rsidR="00F915B8" w:rsidRPr="005D1885">
        <w:rPr>
          <w:rFonts w:cs="Arial"/>
          <w:caps w:val="0"/>
        </w:rPr>
        <w:t>É</w:t>
      </w:r>
      <w:r w:rsidR="002465B2" w:rsidRPr="005D1885">
        <w:rPr>
          <w:rFonts w:cs="Arial"/>
          <w:caps w:val="0"/>
        </w:rPr>
        <w:t>S D’APPR</w:t>
      </w:r>
      <w:r w:rsidR="00F915B8" w:rsidRPr="005D1885">
        <w:rPr>
          <w:rFonts w:cs="Arial"/>
          <w:caps w:val="0"/>
        </w:rPr>
        <w:t>É</w:t>
      </w:r>
      <w:r w:rsidR="002465B2" w:rsidRPr="005D1885">
        <w:rPr>
          <w:rFonts w:cs="Arial"/>
          <w:caps w:val="0"/>
        </w:rPr>
        <w:t xml:space="preserve">CIATION DES </w:t>
      </w:r>
      <w:r w:rsidR="0065384A" w:rsidRPr="005D1885">
        <w:rPr>
          <w:rFonts w:cs="Arial"/>
          <w:caps w:val="0"/>
        </w:rPr>
        <w:t>PLIS</w:t>
      </w:r>
      <w:bookmarkEnd w:id="55"/>
      <w:r w:rsidR="002465B2" w:rsidRPr="005D1885">
        <w:rPr>
          <w:rFonts w:cs="Arial"/>
          <w:caps w:val="0"/>
        </w:rPr>
        <w:t xml:space="preserve"> </w:t>
      </w:r>
    </w:p>
    <w:p w14:paraId="1DF8ED5C" w14:textId="17B94521" w:rsidR="00466383" w:rsidRDefault="002465B2" w:rsidP="007768A6">
      <w:pPr>
        <w:pStyle w:val="CorpsdutexteDGA"/>
        <w:ind w:left="0"/>
        <w:rPr>
          <w:rFonts w:cs="Arial"/>
        </w:rPr>
      </w:pPr>
      <w:r w:rsidRPr="00CD3D53">
        <w:rPr>
          <w:rFonts w:cs="Arial"/>
        </w:rPr>
        <w:t xml:space="preserve">La </w:t>
      </w:r>
      <w:r w:rsidR="00E6192B" w:rsidRPr="00CD3D53">
        <w:rPr>
          <w:rFonts w:cs="Arial"/>
        </w:rPr>
        <w:t xml:space="preserve">réception </w:t>
      </w:r>
      <w:r w:rsidRPr="00CD3D53">
        <w:rPr>
          <w:rFonts w:cs="Arial"/>
        </w:rPr>
        <w:t xml:space="preserve">des </w:t>
      </w:r>
      <w:r w:rsidR="0065384A" w:rsidRPr="00CD3D53">
        <w:rPr>
          <w:rFonts w:cs="Arial"/>
        </w:rPr>
        <w:t xml:space="preserve">plis </w:t>
      </w:r>
      <w:r w:rsidRPr="00CD3D53">
        <w:rPr>
          <w:rFonts w:cs="Arial"/>
        </w:rPr>
        <w:t xml:space="preserve">ayant lieu </w:t>
      </w:r>
      <w:r w:rsidRPr="00651A1C">
        <w:rPr>
          <w:rFonts w:cs="Arial"/>
          <w:u w:val="single"/>
        </w:rPr>
        <w:t>en une seule phase</w:t>
      </w:r>
      <w:r w:rsidRPr="00CD3D53">
        <w:rPr>
          <w:rFonts w:cs="Arial"/>
        </w:rPr>
        <w:t xml:space="preserve">, les </w:t>
      </w:r>
      <w:r w:rsidR="006F6448" w:rsidRPr="00CD3D53">
        <w:rPr>
          <w:rFonts w:cs="Arial"/>
        </w:rPr>
        <w:t>candidats</w:t>
      </w:r>
      <w:r w:rsidR="0065384A" w:rsidRPr="00CD3D53">
        <w:rPr>
          <w:rFonts w:cs="Arial"/>
        </w:rPr>
        <w:t xml:space="preserve"> </w:t>
      </w:r>
      <w:r w:rsidRPr="00CD3D53">
        <w:rPr>
          <w:rFonts w:cs="Arial"/>
        </w:rPr>
        <w:t>devront transmettre simultanément leurs dossiers de candidature et d’offre</w:t>
      </w:r>
      <w:r w:rsidR="00745B24" w:rsidRPr="00CD3D53">
        <w:rPr>
          <w:rStyle w:val="Appelnotedebasdep"/>
          <w:rFonts w:cs="Arial"/>
        </w:rPr>
        <w:footnoteReference w:id="3"/>
      </w:r>
      <w:r w:rsidR="007768A6" w:rsidRPr="00CD3D53">
        <w:rPr>
          <w:rFonts w:cs="Arial"/>
        </w:rPr>
        <w:t xml:space="preserve">. </w:t>
      </w:r>
    </w:p>
    <w:p w14:paraId="25201FF4" w14:textId="77777777" w:rsidR="00E42838" w:rsidRPr="005D1885" w:rsidRDefault="00E42838" w:rsidP="002415AE">
      <w:pPr>
        <w:spacing w:before="60"/>
        <w:jc w:val="both"/>
        <w:rPr>
          <w:rFonts w:cs="Arial"/>
          <w:b/>
          <w:i/>
          <w:iCs/>
          <w:color w:val="548DD4" w:themeColor="text2" w:themeTint="99"/>
          <w:szCs w:val="22"/>
          <w:highlight w:val="yellow"/>
        </w:rPr>
      </w:pPr>
    </w:p>
    <w:p w14:paraId="5B9D5883" w14:textId="42CAAE5F" w:rsidR="009508E7" w:rsidRPr="005D1885" w:rsidRDefault="000D3CBD" w:rsidP="0010403D">
      <w:pPr>
        <w:ind w:right="100"/>
        <w:jc w:val="both"/>
        <w:rPr>
          <w:rFonts w:cs="Arial"/>
          <w:iCs/>
          <w:szCs w:val="22"/>
        </w:rPr>
      </w:pPr>
      <w:r w:rsidRPr="005D1885">
        <w:rPr>
          <w:rFonts w:cs="Arial"/>
          <w:iCs/>
          <w:szCs w:val="22"/>
        </w:rPr>
        <w:t>L’</w:t>
      </w:r>
      <w:r w:rsidR="00F915B8" w:rsidRPr="005D1885">
        <w:rPr>
          <w:rFonts w:cs="Arial"/>
          <w:iCs/>
          <w:szCs w:val="22"/>
        </w:rPr>
        <w:t xml:space="preserve">examen </w:t>
      </w:r>
      <w:r w:rsidRPr="005D1885">
        <w:rPr>
          <w:rFonts w:cs="Arial"/>
          <w:iCs/>
          <w:szCs w:val="22"/>
        </w:rPr>
        <w:t>des candidatures s’effectuera en même temps que cel</w:t>
      </w:r>
      <w:r w:rsidR="00F915B8" w:rsidRPr="005D1885">
        <w:rPr>
          <w:rFonts w:cs="Arial"/>
          <w:iCs/>
          <w:szCs w:val="22"/>
        </w:rPr>
        <w:t>ui</w:t>
      </w:r>
      <w:r w:rsidRPr="005D1885">
        <w:rPr>
          <w:rFonts w:cs="Arial"/>
          <w:iCs/>
          <w:szCs w:val="22"/>
        </w:rPr>
        <w:t xml:space="preserve"> des offres</w:t>
      </w:r>
      <w:r w:rsidR="00745B24" w:rsidRPr="005D1885">
        <w:rPr>
          <w:rFonts w:cs="Arial"/>
          <w:iCs/>
          <w:szCs w:val="22"/>
        </w:rPr>
        <w:t>. Les candidatures pourront être régularisées jusqu’à la remise de la dernière et meilleure offre</w:t>
      </w:r>
      <w:r w:rsidR="00072902" w:rsidRPr="005D1885">
        <w:rPr>
          <w:rFonts w:cs="Arial"/>
          <w:iCs/>
          <w:szCs w:val="22"/>
        </w:rPr>
        <w:t> ;</w:t>
      </w:r>
      <w:r w:rsidR="00745B24" w:rsidRPr="005D1885">
        <w:rPr>
          <w:rFonts w:cs="Arial"/>
          <w:iCs/>
          <w:szCs w:val="22"/>
        </w:rPr>
        <w:t xml:space="preserve"> si elles demeurent irrecevables à ce stade, la meilleure et dernière offre ne sera pas examinée.</w:t>
      </w:r>
    </w:p>
    <w:p w14:paraId="63D04A97" w14:textId="0CDE25D0" w:rsidR="007768A6" w:rsidRPr="005D1885" w:rsidRDefault="00224237" w:rsidP="007768A6">
      <w:pPr>
        <w:pStyle w:val="Corpsdetexte"/>
        <w:spacing w:before="240"/>
        <w:ind w:left="0"/>
        <w:rPr>
          <w:rFonts w:cs="Arial"/>
        </w:rPr>
      </w:pPr>
      <w:r w:rsidRPr="005D1885">
        <w:rPr>
          <w:rFonts w:cs="Arial"/>
        </w:rPr>
        <w:t>Remarques : p</w:t>
      </w:r>
      <w:r w:rsidR="007768A6" w:rsidRPr="005D1885">
        <w:rPr>
          <w:rFonts w:cs="Arial"/>
        </w:rPr>
        <w:t>our ses échanges avec les candidats, le S2A communiquera principalement via la messagerie sécurisée de la PLACE (</w:t>
      </w:r>
      <w:hyperlink r:id="rId12" w:history="1">
        <w:r w:rsidR="007768A6" w:rsidRPr="005D1885">
          <w:rPr>
            <w:rStyle w:val="Lienhypertexte"/>
            <w:rFonts w:cs="Arial"/>
            <w:color w:val="auto"/>
          </w:rPr>
          <w:t>www.marches-publics.gouv.fr</w:t>
        </w:r>
      </w:hyperlink>
      <w:r w:rsidR="007768A6" w:rsidRPr="005D1885">
        <w:rPr>
          <w:rFonts w:cs="Arial"/>
        </w:rPr>
        <w:t>) par message électronique transmis à l’adr</w:t>
      </w:r>
      <w:r w:rsidR="005D1885">
        <w:rPr>
          <w:rFonts w:cs="Arial"/>
        </w:rPr>
        <w:t>esse indiquée par les candidats</w:t>
      </w:r>
      <w:r w:rsidR="007768A6" w:rsidRPr="005D1885">
        <w:rPr>
          <w:rFonts w:cs="Arial"/>
        </w:rPr>
        <w:t>. Il appartient aux candidats de prendre régulièrement connaissance</w:t>
      </w:r>
      <w:r w:rsidR="00692923" w:rsidRPr="005D1885">
        <w:rPr>
          <w:rFonts w:cs="Arial"/>
        </w:rPr>
        <w:t xml:space="preserve"> du contenu de leur messagerie.</w:t>
      </w:r>
    </w:p>
    <w:p w14:paraId="2A6C0F9F" w14:textId="77777777" w:rsidR="00ED4F0D" w:rsidRPr="00172E4B" w:rsidRDefault="00ED4F0D" w:rsidP="00ED4F0D">
      <w:pPr>
        <w:pStyle w:val="CorpsdutexteDGA"/>
        <w:ind w:left="0"/>
        <w:rPr>
          <w:rFonts w:cs="Arial"/>
        </w:rPr>
      </w:pPr>
      <w:r w:rsidRPr="00172E4B">
        <w:rPr>
          <w:rFonts w:cs="Arial"/>
        </w:rPr>
        <w:t>Les modalités détaillées de remise des plis figurent en annexe 1.</w:t>
      </w:r>
    </w:p>
    <w:p w14:paraId="0EA008B4" w14:textId="77777777" w:rsidR="00ED4F0D" w:rsidRDefault="00ED4F0D" w:rsidP="00ED4F0D">
      <w:pPr>
        <w:jc w:val="both"/>
      </w:pPr>
    </w:p>
    <w:p w14:paraId="2C7A8EE0" w14:textId="77777777" w:rsidR="00ED4F0D" w:rsidRPr="00031F92" w:rsidRDefault="00ED4F0D" w:rsidP="00ED4F0D">
      <w:pPr>
        <w:jc w:val="both"/>
      </w:pPr>
      <w:r w:rsidRPr="00031F92">
        <w:t>La date et l’heure limites de réception de l’offre initiale est indiquée en page de garde. Pour les autres remises d’offres, la date et l’heure limite de réception seront précisées dans les lettres de demande d’offres qui accompagneront le Dossier de consultation des entreprises (DCE).</w:t>
      </w:r>
    </w:p>
    <w:p w14:paraId="74C7E4AA" w14:textId="77777777" w:rsidR="00ED4F0D" w:rsidRPr="00031F92" w:rsidRDefault="00ED4F0D" w:rsidP="00ED4F0D">
      <w:pPr>
        <w:jc w:val="both"/>
      </w:pPr>
    </w:p>
    <w:p w14:paraId="339C3DED" w14:textId="77777777" w:rsidR="00ED4F0D" w:rsidRPr="00031F92" w:rsidRDefault="00ED4F0D" w:rsidP="00ED4F0D">
      <w:pPr>
        <w:jc w:val="both"/>
      </w:pPr>
      <w:r w:rsidRPr="00031F92">
        <w:t>L’absence de remise d’offre est elle-même considérée comme une renonciation du soumissionnaire à participer à la procédure. Il est donc également éliminé à ce titre.</w:t>
      </w:r>
    </w:p>
    <w:p w14:paraId="0C0083CB" w14:textId="77777777" w:rsidR="00ED4F0D" w:rsidRPr="00031F92" w:rsidRDefault="00ED4F0D" w:rsidP="00ED4F0D">
      <w:pPr>
        <w:jc w:val="both"/>
      </w:pPr>
    </w:p>
    <w:p w14:paraId="0ACCBC4B" w14:textId="77777777" w:rsidR="00ED4F0D" w:rsidRPr="00214ED4" w:rsidRDefault="00ED4F0D" w:rsidP="00ED4F0D">
      <w:pPr>
        <w:jc w:val="both"/>
        <w:rPr>
          <w:rStyle w:val="CommentairesCar"/>
          <w:b w:val="0"/>
          <w:sz w:val="20"/>
          <w:szCs w:val="20"/>
        </w:rPr>
      </w:pPr>
      <w:r w:rsidRPr="00031F92">
        <w:t xml:space="preserve">En cas de désistement, les lettres de désistement motivées devront être adressées au correspondant </w:t>
      </w:r>
      <w:r>
        <w:t>identifié</w:t>
      </w:r>
      <w:r w:rsidRPr="00031F92">
        <w:t xml:space="preserve"> au </w:t>
      </w:r>
      <w:r w:rsidRPr="00214ED4">
        <w:t>paragraphe 4.3.</w:t>
      </w:r>
    </w:p>
    <w:p w14:paraId="6B604FE7" w14:textId="77777777" w:rsidR="00ED4F0D" w:rsidRPr="00031F92" w:rsidRDefault="00ED4F0D" w:rsidP="00ED4F0D">
      <w:pPr>
        <w:jc w:val="both"/>
      </w:pPr>
    </w:p>
    <w:p w14:paraId="68E635C5" w14:textId="77777777" w:rsidR="00ED4F0D" w:rsidRPr="00A2662E" w:rsidRDefault="00ED4F0D" w:rsidP="00ED4F0D">
      <w:pPr>
        <w:jc w:val="both"/>
      </w:pPr>
      <w:r w:rsidRPr="00031F92">
        <w:t xml:space="preserve">Les offres ne devront contenir </w:t>
      </w:r>
      <w:r w:rsidRPr="00A2662E">
        <w:t>aucune donnée de type Diffusion Restreinte.</w:t>
      </w:r>
    </w:p>
    <w:p w14:paraId="62A9B349" w14:textId="77777777" w:rsidR="00ED4F0D" w:rsidRDefault="00ED4F0D" w:rsidP="00ED4F0D">
      <w:pPr>
        <w:rPr>
          <w:b/>
          <w:u w:val="single"/>
          <w:lang w:eastAsia="x-none"/>
        </w:rPr>
      </w:pPr>
      <w:bookmarkStart w:id="56" w:name="_Toc437958819"/>
      <w:bookmarkStart w:id="57" w:name="_Toc84497053"/>
    </w:p>
    <w:p w14:paraId="234FE6DD" w14:textId="77777777" w:rsidR="00ED4F0D" w:rsidRDefault="00ED4F0D" w:rsidP="00ED4F0D">
      <w:pPr>
        <w:rPr>
          <w:b/>
          <w:u w:val="single"/>
          <w:lang w:eastAsia="x-none"/>
        </w:rPr>
      </w:pPr>
    </w:p>
    <w:p w14:paraId="4B5882FA" w14:textId="77777777" w:rsidR="00ED4F0D" w:rsidRDefault="00ED4F0D" w:rsidP="00ED4F0D">
      <w:pPr>
        <w:rPr>
          <w:b/>
          <w:u w:val="single"/>
          <w:lang w:eastAsia="x-none"/>
        </w:rPr>
      </w:pPr>
    </w:p>
    <w:p w14:paraId="1DA590BB" w14:textId="77777777" w:rsidR="00ED4F0D" w:rsidRPr="00947300" w:rsidRDefault="00ED4F0D" w:rsidP="00ED4F0D">
      <w:pPr>
        <w:rPr>
          <w:b/>
          <w:u w:val="single"/>
          <w:lang w:eastAsia="x-none"/>
        </w:rPr>
      </w:pPr>
      <w:r w:rsidRPr="00947300">
        <w:rPr>
          <w:b/>
          <w:u w:val="single"/>
          <w:lang w:eastAsia="x-none"/>
        </w:rPr>
        <w:t>Remise de la meilleure et dernière offre</w:t>
      </w:r>
      <w:bookmarkEnd w:id="56"/>
      <w:bookmarkEnd w:id="57"/>
    </w:p>
    <w:p w14:paraId="73AE1C97" w14:textId="77777777" w:rsidR="00ED4F0D" w:rsidRPr="00947300" w:rsidRDefault="00ED4F0D" w:rsidP="00ED4F0D"/>
    <w:p w14:paraId="798BB1B5" w14:textId="77777777" w:rsidR="00ED4F0D" w:rsidRPr="00947300" w:rsidRDefault="00ED4F0D" w:rsidP="00ED4F0D">
      <w:r w:rsidRPr="00947300">
        <w:t>A l’issue de(s) négociation(s), une meilleure et dernière offre sera demandée à l’ensemble des soumissionnaires admis à négocier.</w:t>
      </w:r>
    </w:p>
    <w:p w14:paraId="7F2D5979" w14:textId="77777777" w:rsidR="00ED4F0D" w:rsidRPr="00947300" w:rsidRDefault="00ED4F0D" w:rsidP="00ED4F0D"/>
    <w:p w14:paraId="09CE6661" w14:textId="77777777" w:rsidR="00ED4F0D" w:rsidRPr="00947300" w:rsidRDefault="00ED4F0D" w:rsidP="00ED4F0D">
      <w:r w:rsidRPr="00947300">
        <w:t xml:space="preserve">Cette demande sera accompagnée, le cas échéant, d’une version mise à jour du CCTP, du CCAP ou autre document transmis. </w:t>
      </w:r>
    </w:p>
    <w:p w14:paraId="4E3A4E9C" w14:textId="77777777" w:rsidR="00ED4F0D" w:rsidRPr="00947300" w:rsidRDefault="00ED4F0D" w:rsidP="00ED4F0D"/>
    <w:p w14:paraId="2DE6996E" w14:textId="541FD64B" w:rsidR="00ED4F0D" w:rsidRDefault="00ED4F0D" w:rsidP="00ED4F0D">
      <w:r w:rsidRPr="00947300">
        <w:t>Pour répondre à cette demande, le soumissionnaire devra nécessairement procéder à une nouvelle remise d’offre (comportant, le cas échéant, les documents mis à jour). Ce nouvel envoi devra parvenir selon les modalités fixées à l’annexe 1 avant la date et l’heure limites fixées dans la demande de meilleure et dernière offre.</w:t>
      </w:r>
    </w:p>
    <w:p w14:paraId="646CE8DD" w14:textId="5652D6FB" w:rsidR="00ED4F0D" w:rsidRDefault="00ED4F0D" w:rsidP="00ED4F0D"/>
    <w:p w14:paraId="430E303A" w14:textId="77777777" w:rsidR="00F67A1B" w:rsidRDefault="00F67A1B" w:rsidP="00ED4F0D"/>
    <w:p w14:paraId="47D8B38D" w14:textId="77777777" w:rsidR="00ED4F0D" w:rsidRPr="00947300" w:rsidRDefault="00ED4F0D" w:rsidP="00ED4F0D"/>
    <w:p w14:paraId="5F6CFC4A" w14:textId="218066EA" w:rsidR="00ED4F0D" w:rsidRPr="00ED4F0D" w:rsidRDefault="005C0F74" w:rsidP="000719F4">
      <w:pPr>
        <w:pStyle w:val="Titre2"/>
        <w:numPr>
          <w:ilvl w:val="0"/>
          <w:numId w:val="16"/>
        </w:numPr>
        <w:spacing w:before="60" w:after="0"/>
      </w:pPr>
      <w:bookmarkStart w:id="58" w:name="_Toc527453259"/>
      <w:bookmarkStart w:id="59" w:name="_Toc84497054"/>
      <w:bookmarkStart w:id="60" w:name="_Toc176770351"/>
      <w:bookmarkStart w:id="61" w:name="_Toc180598542"/>
      <w:r w:rsidRPr="00ED4F0D">
        <w:lastRenderedPageBreak/>
        <w:t>CARACTERISTIQUES DES OFFRES</w:t>
      </w:r>
      <w:bookmarkEnd w:id="58"/>
      <w:bookmarkEnd w:id="59"/>
      <w:bookmarkEnd w:id="60"/>
      <w:bookmarkEnd w:id="61"/>
    </w:p>
    <w:p w14:paraId="73179B71" w14:textId="77777777" w:rsidR="00ED4F0D" w:rsidRPr="00ED4F0D" w:rsidRDefault="00ED4F0D" w:rsidP="000719F4">
      <w:pPr>
        <w:jc w:val="both"/>
        <w:rPr>
          <w:szCs w:val="22"/>
        </w:rPr>
      </w:pPr>
    </w:p>
    <w:p w14:paraId="6BB321DA" w14:textId="33E486FB" w:rsidR="00ED4F0D" w:rsidRPr="005C0F74" w:rsidRDefault="00ED4F0D" w:rsidP="005C0F74">
      <w:pPr>
        <w:pStyle w:val="Corpsdetexte"/>
        <w:spacing w:before="0" w:after="0"/>
        <w:ind w:left="0"/>
        <w:rPr>
          <w:b/>
        </w:rPr>
      </w:pPr>
      <w:bookmarkStart w:id="62" w:name="_Toc176770352"/>
      <w:r w:rsidRPr="005C0F74">
        <w:rPr>
          <w:b/>
        </w:rPr>
        <w:t>8.1</w:t>
      </w:r>
      <w:r w:rsidRPr="005C0F74">
        <w:rPr>
          <w:b/>
        </w:rPr>
        <w:tab/>
        <w:t>Variantes</w:t>
      </w:r>
      <w:bookmarkEnd w:id="62"/>
    </w:p>
    <w:p w14:paraId="26378667" w14:textId="77777777" w:rsidR="008058D3" w:rsidRPr="005D1885" w:rsidRDefault="008058D3" w:rsidP="008058D3">
      <w:pPr>
        <w:pStyle w:val="CorpsdutexteDGA"/>
        <w:spacing w:before="120"/>
        <w:ind w:left="0"/>
        <w:rPr>
          <w:rFonts w:cs="Arial"/>
        </w:rPr>
      </w:pPr>
      <w:r w:rsidRPr="005D1885">
        <w:rPr>
          <w:rFonts w:cs="Arial"/>
        </w:rPr>
        <w:t>Les variantes ne sont pas autorisées.</w:t>
      </w:r>
    </w:p>
    <w:p w14:paraId="2FC6A66D" w14:textId="77777777" w:rsidR="00ED4F0D" w:rsidRPr="00ED4F0D" w:rsidRDefault="00ED4F0D" w:rsidP="000719F4">
      <w:pPr>
        <w:jc w:val="both"/>
        <w:rPr>
          <w:szCs w:val="22"/>
        </w:rPr>
      </w:pPr>
    </w:p>
    <w:p w14:paraId="72EB5DE4" w14:textId="5FA4780D" w:rsidR="00ED4F0D" w:rsidRPr="005C0F74" w:rsidRDefault="00ED4F0D" w:rsidP="005C0F74">
      <w:pPr>
        <w:pStyle w:val="Corpsdetexte"/>
        <w:spacing w:before="0" w:after="0"/>
        <w:ind w:left="0"/>
        <w:rPr>
          <w:b/>
        </w:rPr>
      </w:pPr>
      <w:bookmarkStart w:id="63" w:name="_Toc176770353"/>
      <w:r w:rsidRPr="005C0F74">
        <w:rPr>
          <w:b/>
        </w:rPr>
        <w:t>8.2</w:t>
      </w:r>
      <w:r w:rsidRPr="005C0F74">
        <w:rPr>
          <w:b/>
        </w:rPr>
        <w:tab/>
        <w:t>Groupement d’entreprises (COTRAITANCE)</w:t>
      </w:r>
      <w:bookmarkEnd w:id="63"/>
    </w:p>
    <w:p w14:paraId="598930C6" w14:textId="77777777" w:rsidR="005C0F74" w:rsidRDefault="005C0F74" w:rsidP="00ED4F0D">
      <w:pPr>
        <w:pStyle w:val="Corpsdetexte"/>
        <w:spacing w:before="0" w:after="0"/>
        <w:ind w:left="0"/>
        <w:rPr>
          <w:b/>
        </w:rPr>
      </w:pPr>
    </w:p>
    <w:p w14:paraId="4A7DD9CE" w14:textId="3E40DDC9" w:rsidR="00ED4F0D" w:rsidRPr="005C0F74" w:rsidRDefault="00ED4F0D" w:rsidP="00ED4F0D">
      <w:pPr>
        <w:pStyle w:val="Corpsdetexte"/>
        <w:spacing w:before="0" w:after="0"/>
        <w:ind w:left="0"/>
      </w:pPr>
      <w:r w:rsidRPr="005C0F74">
        <w:t>Forme des groupements</w:t>
      </w:r>
    </w:p>
    <w:p w14:paraId="591995EA" w14:textId="77777777" w:rsidR="00ED4F0D" w:rsidRPr="000719F4" w:rsidRDefault="00ED4F0D" w:rsidP="00ED4F0D">
      <w:pPr>
        <w:pStyle w:val="Corpsdetexte"/>
        <w:spacing w:before="0" w:after="0"/>
        <w:ind w:left="0"/>
      </w:pPr>
    </w:p>
    <w:p w14:paraId="1FD202AE" w14:textId="7BBB6054" w:rsidR="00ED4F0D" w:rsidRPr="00ED4F0D" w:rsidRDefault="00ED4F0D" w:rsidP="000719F4">
      <w:pPr>
        <w:pStyle w:val="Corpsdetexte"/>
        <w:spacing w:before="0" w:after="0"/>
        <w:ind w:left="0"/>
      </w:pPr>
      <w:r w:rsidRPr="000719F4">
        <w:t xml:space="preserve">Les opérateurs économiques consultés peuvent se porter candidat sous forme de groupement solidaire ou conjoint. Le groupement est solidaire lorsque chacun des opérateurs économiques membres du </w:t>
      </w:r>
      <w:r w:rsidRPr="000719F4">
        <w:br/>
        <w:t>groupement est engagé financièrement pour la totalité du marché. Le groupement est conjoint lorsque chacun des opérateurs économiques membres du groupement s’engage à exécuter la ou les prestations susceptibles de lui être attribuées dans le marché.</w:t>
      </w:r>
    </w:p>
    <w:p w14:paraId="56BD9E48" w14:textId="77777777" w:rsidR="00ED4F0D" w:rsidRPr="000719F4" w:rsidRDefault="00ED4F0D" w:rsidP="00ED4F0D">
      <w:pPr>
        <w:pStyle w:val="Corpsdetexte"/>
        <w:spacing w:before="0" w:after="0"/>
        <w:ind w:left="0"/>
      </w:pPr>
    </w:p>
    <w:p w14:paraId="436E1E87" w14:textId="77777777" w:rsidR="00ED4F0D" w:rsidRPr="000719F4" w:rsidRDefault="00ED4F0D" w:rsidP="00ED4F0D">
      <w:pPr>
        <w:pStyle w:val="Corpsdetexte"/>
        <w:spacing w:before="0" w:after="0"/>
        <w:ind w:left="0"/>
      </w:pPr>
      <w:r w:rsidRPr="000719F4">
        <w:t>Dans les deux formes de groupement, l’un des opérateurs économiques membres du groupement, désigné dans la candidature et dans l’offre comme mandataire, représente l’ensemble des membres vis-à-vis de l’acheteur et coordonne les prestations des membres du groupement.</w:t>
      </w:r>
    </w:p>
    <w:p w14:paraId="7295E9DF" w14:textId="77777777" w:rsidR="00ED4F0D" w:rsidRPr="000719F4" w:rsidRDefault="00ED4F0D" w:rsidP="00ED4F0D">
      <w:pPr>
        <w:pStyle w:val="Corpsdetexte"/>
        <w:spacing w:before="0" w:after="0"/>
        <w:ind w:left="0"/>
      </w:pPr>
    </w:p>
    <w:p w14:paraId="7C39FF21" w14:textId="77777777" w:rsidR="00ED4F0D" w:rsidRPr="00ED4F0D" w:rsidRDefault="00ED4F0D" w:rsidP="000719F4">
      <w:pPr>
        <w:jc w:val="both"/>
        <w:rPr>
          <w:szCs w:val="22"/>
        </w:rPr>
      </w:pPr>
      <w:r w:rsidRPr="00ED4F0D">
        <w:rPr>
          <w:szCs w:val="22"/>
        </w:rPr>
        <w:t>Il est interdit aux candidats de présenter pour le marché plusieurs offres en agissant à la fois en qualité :</w:t>
      </w:r>
    </w:p>
    <w:p w14:paraId="57FD7D36" w14:textId="77777777" w:rsidR="00ED4F0D" w:rsidRPr="00ED4F0D" w:rsidRDefault="00ED4F0D" w:rsidP="00ED4F0D">
      <w:pPr>
        <w:numPr>
          <w:ilvl w:val="0"/>
          <w:numId w:val="47"/>
        </w:numPr>
        <w:spacing w:before="60"/>
        <w:ind w:left="567" w:hanging="283"/>
        <w:jc w:val="both"/>
        <w:rPr>
          <w:szCs w:val="22"/>
        </w:rPr>
      </w:pPr>
      <w:proofErr w:type="gramStart"/>
      <w:r w:rsidRPr="00ED4F0D">
        <w:rPr>
          <w:szCs w:val="22"/>
        </w:rPr>
        <w:t>de</w:t>
      </w:r>
      <w:proofErr w:type="gramEnd"/>
      <w:r w:rsidRPr="00ED4F0D">
        <w:rPr>
          <w:szCs w:val="22"/>
        </w:rPr>
        <w:t xml:space="preserve"> candidats individuels et de membres d'un ou plusieurs groupements ;</w:t>
      </w:r>
    </w:p>
    <w:p w14:paraId="32B973EF" w14:textId="77777777" w:rsidR="00ED4F0D" w:rsidRPr="00ED4F0D" w:rsidRDefault="00ED4F0D" w:rsidP="00ED4F0D">
      <w:pPr>
        <w:numPr>
          <w:ilvl w:val="0"/>
          <w:numId w:val="47"/>
        </w:numPr>
        <w:spacing w:before="60"/>
        <w:ind w:left="567" w:hanging="283"/>
        <w:jc w:val="both"/>
        <w:rPr>
          <w:szCs w:val="22"/>
        </w:rPr>
      </w:pPr>
      <w:proofErr w:type="gramStart"/>
      <w:r w:rsidRPr="00ED4F0D">
        <w:rPr>
          <w:szCs w:val="22"/>
        </w:rPr>
        <w:t>de</w:t>
      </w:r>
      <w:proofErr w:type="gramEnd"/>
      <w:r w:rsidRPr="00ED4F0D">
        <w:rPr>
          <w:szCs w:val="22"/>
        </w:rPr>
        <w:t xml:space="preserve"> membres de plusieurs groupements.</w:t>
      </w:r>
    </w:p>
    <w:p w14:paraId="0FA16035" w14:textId="77777777" w:rsidR="00ED4F0D" w:rsidRPr="000719F4" w:rsidRDefault="00ED4F0D" w:rsidP="00ED4F0D">
      <w:pPr>
        <w:pStyle w:val="Corpsdetexte"/>
        <w:spacing w:before="0" w:after="0"/>
        <w:ind w:left="0"/>
      </w:pPr>
    </w:p>
    <w:p w14:paraId="3CF49690" w14:textId="77777777" w:rsidR="00ED4F0D" w:rsidRPr="000719F4" w:rsidRDefault="00ED4F0D" w:rsidP="00ED4F0D">
      <w:pPr>
        <w:pStyle w:val="Corpsdetexte"/>
        <w:spacing w:before="0" w:after="0"/>
        <w:ind w:left="0"/>
      </w:pPr>
      <w:r w:rsidRPr="000719F4">
        <w:t xml:space="preserve">Si des candidats consultés se présentent sous la forme de groupement conjoint, le marché prévoira que </w:t>
      </w:r>
      <w:r w:rsidRPr="000719F4">
        <w:rPr>
          <w:b/>
        </w:rPr>
        <w:t>le mandataire est solidaire de chacun des membres du groupement</w:t>
      </w:r>
      <w:r w:rsidRPr="000719F4">
        <w:t xml:space="preserve"> pour les obligations contractuelles de ces derniers à l’égard de l’acheteur pour l’exécution de la totalité du marché.</w:t>
      </w:r>
    </w:p>
    <w:p w14:paraId="0E40ECD4" w14:textId="77777777" w:rsidR="00ED4F0D" w:rsidRPr="000719F4" w:rsidRDefault="00ED4F0D" w:rsidP="00ED4F0D">
      <w:pPr>
        <w:pStyle w:val="Corpsdetexte"/>
        <w:spacing w:before="0" w:after="0"/>
        <w:ind w:left="0"/>
        <w:rPr>
          <w:spacing w:val="-4"/>
        </w:rPr>
      </w:pPr>
    </w:p>
    <w:p w14:paraId="6BCA44AC" w14:textId="682DDBA3" w:rsidR="00ED4F0D" w:rsidRPr="000719F4" w:rsidRDefault="00ED4F0D" w:rsidP="00ED4F0D">
      <w:pPr>
        <w:pStyle w:val="Corpsdetexte"/>
        <w:spacing w:before="0" w:after="0"/>
        <w:ind w:left="0"/>
        <w:rPr>
          <w:b/>
        </w:rPr>
      </w:pPr>
      <w:r>
        <w:rPr>
          <w:b/>
        </w:rPr>
        <w:t>8.3</w:t>
      </w:r>
      <w:r>
        <w:rPr>
          <w:b/>
        </w:rPr>
        <w:tab/>
      </w:r>
      <w:r w:rsidRPr="000719F4">
        <w:rPr>
          <w:b/>
        </w:rPr>
        <w:t>Modification des groupements</w:t>
      </w:r>
    </w:p>
    <w:p w14:paraId="49B97B83" w14:textId="77777777" w:rsidR="00ED4F0D" w:rsidRPr="000719F4" w:rsidRDefault="00ED4F0D" w:rsidP="00ED4F0D">
      <w:pPr>
        <w:pStyle w:val="Corpsdetexte"/>
        <w:spacing w:before="0" w:after="0"/>
        <w:ind w:left="0"/>
        <w:rPr>
          <w:spacing w:val="-4"/>
        </w:rPr>
      </w:pPr>
    </w:p>
    <w:p w14:paraId="6BC42256" w14:textId="77777777" w:rsidR="00ED4F0D" w:rsidRPr="00ED4F0D" w:rsidRDefault="00ED4F0D" w:rsidP="000719F4">
      <w:pPr>
        <w:jc w:val="both"/>
        <w:rPr>
          <w:szCs w:val="22"/>
        </w:rPr>
      </w:pPr>
      <w:r w:rsidRPr="00ED4F0D">
        <w:rPr>
          <w:szCs w:val="22"/>
        </w:rPr>
        <w:t>La composition du groupement peut être modifiée et il est possible d’en constituer de nouveaux entre la remise des manifestation d’intérêt (candidatures) et la remise de l’offre initiale, si tous les membres du nouveau groupement, présentés au stade des offres, ont manifestés leur intérêt pour la présente consultation et ont été autorisés à présenter une offre ou à y participer Le groupement nouvellement constitué doit respecter les exigences relatives aux capacités des candidats.</w:t>
      </w:r>
    </w:p>
    <w:p w14:paraId="5E661D99" w14:textId="77777777" w:rsidR="00ED4F0D" w:rsidRPr="007B4B6F" w:rsidRDefault="00ED4F0D" w:rsidP="000719F4">
      <w:pPr>
        <w:jc w:val="both"/>
        <w:rPr>
          <w:szCs w:val="22"/>
        </w:rPr>
      </w:pPr>
    </w:p>
    <w:p w14:paraId="0E8A6734" w14:textId="77777777" w:rsidR="00ED4F0D" w:rsidRPr="000719F4" w:rsidRDefault="00ED4F0D" w:rsidP="00ED4F0D">
      <w:pPr>
        <w:pStyle w:val="Corpsdetexte"/>
        <w:spacing w:before="0" w:after="0"/>
        <w:ind w:left="0"/>
      </w:pPr>
      <w:r w:rsidRPr="000719F4">
        <w:t>En outre, la composition du groupement peut être modifiée jusqu’à la date de signature du marché, en cas d’opération de restructuration de société, notamment de rachat, de fusion ou d’acquisition, ou si le groupement apporte la preuve qu'un de ses membres se trouve dans l'impossibilité d'accomplir sa tâche pour des raisons qui ne sont pas de son fait.</w:t>
      </w:r>
    </w:p>
    <w:p w14:paraId="6EA5E997" w14:textId="77777777" w:rsidR="00ED4F0D" w:rsidRPr="000719F4" w:rsidRDefault="00ED4F0D" w:rsidP="00ED4F0D">
      <w:pPr>
        <w:pStyle w:val="Corpsdetexte"/>
        <w:spacing w:before="0" w:after="0"/>
        <w:ind w:left="0"/>
      </w:pPr>
      <w:r w:rsidRPr="000719F4">
        <w:t>Le groupement pourra alors demander à l’acheteur l'autorisation de continuer à participer à la procédure de passation sans cet opérateur défaillant, en proposant, si besoin, à l'acceptation de l’acheteur un ou plusieurs nouveaux membres du groupement, sous-contractants ou entreprises liées.</w:t>
      </w:r>
    </w:p>
    <w:p w14:paraId="6DFF2C6E" w14:textId="77777777" w:rsidR="00ED4F0D" w:rsidRPr="000719F4" w:rsidRDefault="00ED4F0D" w:rsidP="00ED4F0D">
      <w:pPr>
        <w:pStyle w:val="Corpsdetexte"/>
        <w:spacing w:before="0" w:after="0"/>
        <w:ind w:left="0"/>
      </w:pPr>
      <w:r w:rsidRPr="000719F4">
        <w:t xml:space="preserve">L’acheteur se prononcera sur cette demande après examen de la capacité professionnelle, technique et financière de l'ensemble des membres du groupement ainsi transformé et, le cas échéant, des sous-contractants ou entreprises liées présentés à son acceptation, au regard des conditions de participation définies. </w:t>
      </w:r>
    </w:p>
    <w:p w14:paraId="71586B6C" w14:textId="1C638641" w:rsidR="00ED4F0D" w:rsidRDefault="00ED4F0D" w:rsidP="000719F4">
      <w:pPr>
        <w:jc w:val="both"/>
        <w:rPr>
          <w:szCs w:val="22"/>
        </w:rPr>
      </w:pPr>
    </w:p>
    <w:p w14:paraId="31222FE0" w14:textId="3D1353AD" w:rsidR="005C0F74" w:rsidRDefault="005C0F74" w:rsidP="000719F4">
      <w:pPr>
        <w:jc w:val="both"/>
        <w:rPr>
          <w:szCs w:val="22"/>
        </w:rPr>
      </w:pPr>
    </w:p>
    <w:p w14:paraId="297DF0FC" w14:textId="77777777" w:rsidR="005C0F74" w:rsidRPr="00ED4F0D" w:rsidRDefault="005C0F74" w:rsidP="000719F4">
      <w:pPr>
        <w:jc w:val="both"/>
        <w:rPr>
          <w:szCs w:val="22"/>
        </w:rPr>
      </w:pPr>
    </w:p>
    <w:p w14:paraId="681E0AFD" w14:textId="59890E3A" w:rsidR="00ED4F0D" w:rsidRPr="005C0F74" w:rsidRDefault="00ED4F0D" w:rsidP="005C0F74">
      <w:pPr>
        <w:pStyle w:val="Corpsdetexte"/>
        <w:spacing w:before="0" w:after="0"/>
        <w:ind w:left="0"/>
        <w:rPr>
          <w:b/>
        </w:rPr>
      </w:pPr>
      <w:bookmarkStart w:id="64" w:name="_Toc176770354"/>
      <w:r w:rsidRPr="005C0F74">
        <w:rPr>
          <w:b/>
        </w:rPr>
        <w:t>8.4</w:t>
      </w:r>
      <w:r w:rsidRPr="005C0F74">
        <w:rPr>
          <w:b/>
        </w:rPr>
        <w:tab/>
        <w:t>Sous-contractante présentant le caractère d’une sous-traitance :</w:t>
      </w:r>
      <w:bookmarkEnd w:id="64"/>
      <w:r w:rsidRPr="005C0F74">
        <w:rPr>
          <w:b/>
        </w:rPr>
        <w:t xml:space="preserve"> </w:t>
      </w:r>
    </w:p>
    <w:p w14:paraId="63987662" w14:textId="77777777" w:rsidR="00ED4F0D" w:rsidRPr="00ED4F0D" w:rsidRDefault="00ED4F0D" w:rsidP="000719F4">
      <w:pPr>
        <w:jc w:val="both"/>
        <w:rPr>
          <w:szCs w:val="22"/>
        </w:rPr>
      </w:pPr>
      <w:r w:rsidRPr="00ED4F0D">
        <w:rPr>
          <w:szCs w:val="22"/>
        </w:rPr>
        <w:t xml:space="preserve">Le terme sous-traitant s’entend ici comme l’opérateur économique avec lequel le titulaire du marché conclut, aux fins de la réalisation de celui-ci, un contrat de sous-traitance au sens de la loi 75-1334 du 31/12/1975, leur déclaration est obligatoire. </w:t>
      </w:r>
    </w:p>
    <w:p w14:paraId="6B026BB6" w14:textId="77777777" w:rsidR="00ED4F0D" w:rsidRPr="00ED4F0D" w:rsidRDefault="00ED4F0D" w:rsidP="000719F4">
      <w:pPr>
        <w:jc w:val="both"/>
        <w:rPr>
          <w:szCs w:val="22"/>
        </w:rPr>
      </w:pPr>
    </w:p>
    <w:p w14:paraId="56EB045A" w14:textId="77777777" w:rsidR="00ED4F0D" w:rsidRPr="00ED4F0D" w:rsidRDefault="00ED4F0D" w:rsidP="000719F4">
      <w:pPr>
        <w:jc w:val="both"/>
        <w:rPr>
          <w:szCs w:val="22"/>
        </w:rPr>
      </w:pPr>
      <w:r w:rsidRPr="00ED4F0D">
        <w:rPr>
          <w:szCs w:val="22"/>
        </w:rPr>
        <w:t xml:space="preserve">Le candidat joindra à son offre financière pour chaque sous-traitant connu les éléments figurant dans la déclaration (DC4) téléchargeable sur h </w:t>
      </w:r>
      <w:hyperlink r:id="rId13" w:history="1">
        <w:r w:rsidRPr="00ED4F0D">
          <w:rPr>
            <w:rStyle w:val="Lienhypertexte"/>
            <w:szCs w:val="22"/>
          </w:rPr>
          <w:t>https://armement.defense.gouv.fr/achats-darmement/documentation-et-referentiels-pour-les-achats/sous-traitance</w:t>
        </w:r>
      </w:hyperlink>
      <w:r w:rsidRPr="00ED4F0D" w:rsidDel="00927AD7">
        <w:rPr>
          <w:szCs w:val="22"/>
        </w:rPr>
        <w:t xml:space="preserve"> </w:t>
      </w:r>
      <w:r w:rsidRPr="00ED4F0D">
        <w:rPr>
          <w:szCs w:val="22"/>
        </w:rPr>
        <w:t>mentionnant les éléments suivants :</w:t>
      </w:r>
    </w:p>
    <w:p w14:paraId="1112C571" w14:textId="77777777" w:rsidR="00ED4F0D" w:rsidRPr="00ED4F0D" w:rsidRDefault="00ED4F0D" w:rsidP="00ED4F0D">
      <w:pPr>
        <w:numPr>
          <w:ilvl w:val="0"/>
          <w:numId w:val="46"/>
        </w:numPr>
        <w:spacing w:before="60"/>
        <w:ind w:left="567" w:hanging="283"/>
        <w:jc w:val="both"/>
        <w:rPr>
          <w:szCs w:val="22"/>
        </w:rPr>
      </w:pPr>
      <w:proofErr w:type="gramStart"/>
      <w:r w:rsidRPr="00ED4F0D">
        <w:rPr>
          <w:szCs w:val="22"/>
        </w:rPr>
        <w:t>le</w:t>
      </w:r>
      <w:proofErr w:type="gramEnd"/>
      <w:r w:rsidRPr="00ED4F0D">
        <w:rPr>
          <w:szCs w:val="22"/>
        </w:rPr>
        <w:t xml:space="preserve"> nom et dénomination sociale, le numéro SIRET ainsi que l'adresse du sous-traitant proposé ; </w:t>
      </w:r>
    </w:p>
    <w:p w14:paraId="182D443D" w14:textId="77777777" w:rsidR="00ED4F0D" w:rsidRPr="00ED4F0D" w:rsidRDefault="00ED4F0D" w:rsidP="00ED4F0D">
      <w:pPr>
        <w:numPr>
          <w:ilvl w:val="0"/>
          <w:numId w:val="46"/>
        </w:numPr>
        <w:spacing w:before="60"/>
        <w:ind w:left="567" w:hanging="283"/>
        <w:jc w:val="both"/>
        <w:rPr>
          <w:szCs w:val="22"/>
        </w:rPr>
      </w:pPr>
      <w:proofErr w:type="gramStart"/>
      <w:r w:rsidRPr="00ED4F0D">
        <w:rPr>
          <w:szCs w:val="22"/>
        </w:rPr>
        <w:t>la</w:t>
      </w:r>
      <w:proofErr w:type="gramEnd"/>
      <w:r w:rsidRPr="00ED4F0D">
        <w:rPr>
          <w:szCs w:val="22"/>
        </w:rPr>
        <w:t xml:space="preserve"> nature et le prix des prestations sous-traitées;</w:t>
      </w:r>
    </w:p>
    <w:p w14:paraId="1B9F96E1" w14:textId="77777777" w:rsidR="00ED4F0D" w:rsidRPr="00ED4F0D" w:rsidRDefault="00ED4F0D" w:rsidP="00ED4F0D">
      <w:pPr>
        <w:numPr>
          <w:ilvl w:val="0"/>
          <w:numId w:val="46"/>
        </w:numPr>
        <w:spacing w:before="60"/>
        <w:ind w:left="567" w:hanging="283"/>
        <w:jc w:val="both"/>
        <w:rPr>
          <w:szCs w:val="22"/>
        </w:rPr>
      </w:pPr>
      <w:proofErr w:type="gramStart"/>
      <w:r w:rsidRPr="00ED4F0D">
        <w:rPr>
          <w:szCs w:val="22"/>
        </w:rPr>
        <w:t>les</w:t>
      </w:r>
      <w:proofErr w:type="gramEnd"/>
      <w:r w:rsidRPr="00ED4F0D">
        <w:rPr>
          <w:szCs w:val="22"/>
        </w:rPr>
        <w:t xml:space="preserve"> conditions de paiement prévues par le projet de contrat de sous-traitance et, le cas échéant, les modalités de variation des prix ; </w:t>
      </w:r>
    </w:p>
    <w:p w14:paraId="546BEA7D" w14:textId="77777777" w:rsidR="00ED4F0D" w:rsidRPr="00ED4F0D" w:rsidRDefault="00ED4F0D" w:rsidP="00ED4F0D">
      <w:pPr>
        <w:numPr>
          <w:ilvl w:val="0"/>
          <w:numId w:val="46"/>
        </w:numPr>
        <w:spacing w:before="60"/>
        <w:ind w:left="567" w:hanging="283"/>
        <w:jc w:val="both"/>
        <w:rPr>
          <w:szCs w:val="22"/>
        </w:rPr>
      </w:pPr>
      <w:r w:rsidRPr="00ED4F0D">
        <w:rPr>
          <w:szCs w:val="22"/>
        </w:rPr>
        <w:t>Le lieu d’exécution des prestations sous-traitées ;</w:t>
      </w:r>
    </w:p>
    <w:p w14:paraId="4B0F9274" w14:textId="77777777" w:rsidR="00ED4F0D" w:rsidRPr="007B4B6F" w:rsidRDefault="00ED4F0D" w:rsidP="00ED4F0D">
      <w:pPr>
        <w:numPr>
          <w:ilvl w:val="0"/>
          <w:numId w:val="46"/>
        </w:numPr>
        <w:spacing w:before="60"/>
        <w:ind w:left="567" w:hanging="283"/>
        <w:jc w:val="both"/>
        <w:rPr>
          <w:szCs w:val="22"/>
        </w:rPr>
      </w:pPr>
      <w:proofErr w:type="gramStart"/>
      <w:r w:rsidRPr="007B4B6F">
        <w:rPr>
          <w:szCs w:val="22"/>
        </w:rPr>
        <w:t>les</w:t>
      </w:r>
      <w:proofErr w:type="gramEnd"/>
      <w:r w:rsidRPr="007B4B6F">
        <w:rPr>
          <w:szCs w:val="22"/>
        </w:rPr>
        <w:t xml:space="preserve"> pièces justifiant les capacités professionnelles, techniques et financières du sous-traitant.</w:t>
      </w:r>
    </w:p>
    <w:p w14:paraId="2F724C33" w14:textId="77777777" w:rsidR="00ED4F0D" w:rsidRPr="007B4B6F" w:rsidRDefault="00ED4F0D" w:rsidP="000719F4">
      <w:pPr>
        <w:jc w:val="both"/>
        <w:rPr>
          <w:szCs w:val="22"/>
        </w:rPr>
      </w:pPr>
    </w:p>
    <w:p w14:paraId="4EE2151F" w14:textId="77777777" w:rsidR="00ED4F0D" w:rsidRPr="00D43640" w:rsidRDefault="00ED4F0D" w:rsidP="000719F4">
      <w:pPr>
        <w:jc w:val="both"/>
        <w:rPr>
          <w:szCs w:val="22"/>
        </w:rPr>
      </w:pPr>
      <w:r w:rsidRPr="00D43640">
        <w:rPr>
          <w:szCs w:val="22"/>
        </w:rPr>
        <w:t>Le candidat joindra également une déclaration du sous-traitant indiquant qu'il ne tombe pas sous le coup d'une interdiction de soumissionner.</w:t>
      </w:r>
    </w:p>
    <w:p w14:paraId="525122DF" w14:textId="77777777" w:rsidR="00ED4F0D" w:rsidRPr="00DF34D1" w:rsidRDefault="00ED4F0D" w:rsidP="00ED4F0D">
      <w:pPr>
        <w:rPr>
          <w:szCs w:val="22"/>
        </w:rPr>
      </w:pPr>
    </w:p>
    <w:p w14:paraId="0DB3B256" w14:textId="77777777" w:rsidR="00ED4F0D" w:rsidRPr="009E42E0" w:rsidRDefault="00ED4F0D" w:rsidP="000719F4">
      <w:pPr>
        <w:jc w:val="both"/>
        <w:rPr>
          <w:szCs w:val="22"/>
        </w:rPr>
      </w:pPr>
      <w:r w:rsidRPr="00DF34D1">
        <w:rPr>
          <w:szCs w:val="22"/>
        </w:rPr>
        <w:t>La notification du marché empor</w:t>
      </w:r>
      <w:r w:rsidRPr="009E42E0">
        <w:rPr>
          <w:szCs w:val="22"/>
        </w:rPr>
        <w:t xml:space="preserve">te acceptation du sous-traitant et agrément de ses conditions de paiement. </w:t>
      </w:r>
    </w:p>
    <w:p w14:paraId="41CD413E" w14:textId="77777777" w:rsidR="00ED4F0D" w:rsidRPr="000719F4" w:rsidRDefault="00ED4F0D" w:rsidP="000719F4">
      <w:pPr>
        <w:jc w:val="both"/>
        <w:rPr>
          <w:szCs w:val="22"/>
        </w:rPr>
      </w:pPr>
    </w:p>
    <w:p w14:paraId="7A4CC39B" w14:textId="77777777" w:rsidR="00ED4F0D" w:rsidRPr="000719F4" w:rsidRDefault="00ED4F0D" w:rsidP="000719F4">
      <w:pPr>
        <w:jc w:val="both"/>
        <w:rPr>
          <w:szCs w:val="22"/>
        </w:rPr>
      </w:pPr>
      <w:r w:rsidRPr="000719F4">
        <w:rPr>
          <w:szCs w:val="22"/>
        </w:rPr>
        <w:t xml:space="preserve">Pour information, l’administration n’est pas tenue d’accepter le sous-traitant. </w:t>
      </w:r>
    </w:p>
    <w:p w14:paraId="6DF91A93" w14:textId="77777777" w:rsidR="00ED4F0D" w:rsidRPr="000719F4" w:rsidRDefault="00ED4F0D" w:rsidP="000719F4">
      <w:pPr>
        <w:jc w:val="both"/>
        <w:rPr>
          <w:szCs w:val="22"/>
        </w:rPr>
      </w:pPr>
    </w:p>
    <w:p w14:paraId="087D709E" w14:textId="77777777" w:rsidR="00ED4F0D" w:rsidRPr="000719F4" w:rsidRDefault="00ED4F0D" w:rsidP="000719F4">
      <w:pPr>
        <w:jc w:val="both"/>
        <w:rPr>
          <w:szCs w:val="22"/>
        </w:rPr>
      </w:pPr>
      <w:r w:rsidRPr="000719F4">
        <w:rPr>
          <w:szCs w:val="22"/>
        </w:rPr>
        <w:t>Notamment, sera rejeté tout sous-traitant ne répondant pas aux obligations liées aux modalités d’accès, nécessaire à l’exécution de l’accord-cadre, sur un site du ministère des armées.</w:t>
      </w:r>
    </w:p>
    <w:p w14:paraId="4F561093" w14:textId="77777777" w:rsidR="00ED4F0D" w:rsidRPr="000719F4" w:rsidRDefault="00ED4F0D" w:rsidP="000719F4">
      <w:pPr>
        <w:jc w:val="both"/>
        <w:rPr>
          <w:szCs w:val="22"/>
        </w:rPr>
      </w:pPr>
    </w:p>
    <w:p w14:paraId="33C6B391" w14:textId="77777777" w:rsidR="00ED4F0D" w:rsidRPr="000719F4" w:rsidRDefault="00ED4F0D" w:rsidP="000719F4">
      <w:pPr>
        <w:jc w:val="both"/>
        <w:rPr>
          <w:szCs w:val="22"/>
        </w:rPr>
      </w:pPr>
      <w:r w:rsidRPr="000719F4">
        <w:rPr>
          <w:szCs w:val="22"/>
        </w:rPr>
        <w:t>Ces obligations varient en fonction du type de catégorie d’emprise concerné (cf. Instruction générale interministérielle n°1300 sur la protection du secret de la défense nationale annexée à l’arrêté du 09/08/2021 portant approbation de ladite instruction).</w:t>
      </w:r>
    </w:p>
    <w:p w14:paraId="2B80E40E" w14:textId="77777777" w:rsidR="00ED4F0D" w:rsidRPr="00947300" w:rsidRDefault="00ED4F0D" w:rsidP="00ED4F0D"/>
    <w:p w14:paraId="523B3885" w14:textId="5054D4DF" w:rsidR="00ED4F0D" w:rsidRPr="00ED4F0D" w:rsidRDefault="005C0F74" w:rsidP="000719F4">
      <w:pPr>
        <w:pStyle w:val="Titre2"/>
        <w:numPr>
          <w:ilvl w:val="0"/>
          <w:numId w:val="16"/>
        </w:numPr>
        <w:spacing w:before="60" w:after="0"/>
      </w:pPr>
      <w:bookmarkStart w:id="65" w:name="_Toc180598543"/>
      <w:r w:rsidRPr="00ED4F0D">
        <w:t>CONTENU ET APPRECIATION DE LA CANDIDATURE</w:t>
      </w:r>
      <w:bookmarkEnd w:id="65"/>
    </w:p>
    <w:p w14:paraId="44F42181" w14:textId="77777777" w:rsidR="00ED4F0D" w:rsidRPr="005D1885" w:rsidRDefault="00ED4F0D" w:rsidP="00ED4F0D">
      <w:pPr>
        <w:ind w:right="264"/>
        <w:jc w:val="both"/>
        <w:rPr>
          <w:rFonts w:cs="Arial"/>
          <w:i/>
          <w:color w:val="0070C0"/>
          <w:szCs w:val="22"/>
        </w:rPr>
      </w:pPr>
    </w:p>
    <w:p w14:paraId="64B62DE0" w14:textId="79142137" w:rsidR="00ED4F0D" w:rsidRPr="005C0F74" w:rsidRDefault="005C0F74" w:rsidP="005C0F74">
      <w:pPr>
        <w:pStyle w:val="Paragraphedeliste"/>
        <w:ind w:left="0"/>
        <w:outlineLvl w:val="1"/>
        <w:rPr>
          <w:rFonts w:cs="Arial"/>
          <w:b/>
          <w:szCs w:val="22"/>
        </w:rPr>
      </w:pPr>
      <w:bookmarkStart w:id="66" w:name="_Toc180598544"/>
      <w:r w:rsidRPr="005C0F74">
        <w:rPr>
          <w:rFonts w:cs="Arial"/>
          <w:b/>
          <w:szCs w:val="22"/>
        </w:rPr>
        <w:t>9.1</w:t>
      </w:r>
      <w:r w:rsidR="00ED4F0D" w:rsidRPr="005C0F74">
        <w:rPr>
          <w:rFonts w:cs="Arial"/>
          <w:b/>
          <w:szCs w:val="22"/>
        </w:rPr>
        <w:tab/>
        <w:t>Contenu de la candidature</w:t>
      </w:r>
      <w:bookmarkEnd w:id="66"/>
    </w:p>
    <w:p w14:paraId="3C0AC650" w14:textId="77777777" w:rsidR="00ED4F0D" w:rsidRPr="005D1885" w:rsidRDefault="00ED4F0D" w:rsidP="00ED4F0D">
      <w:pPr>
        <w:rPr>
          <w:rFonts w:cs="Arial"/>
          <w:szCs w:val="22"/>
        </w:rPr>
      </w:pPr>
    </w:p>
    <w:p w14:paraId="0466C009" w14:textId="77777777" w:rsidR="00ED4F0D" w:rsidRPr="005D1885" w:rsidRDefault="00ED4F0D" w:rsidP="00ED4F0D">
      <w:pPr>
        <w:tabs>
          <w:tab w:val="left" w:pos="1296"/>
        </w:tabs>
        <w:jc w:val="both"/>
        <w:rPr>
          <w:rFonts w:cs="Arial"/>
          <w:szCs w:val="22"/>
        </w:rPr>
      </w:pPr>
      <w:r w:rsidRPr="005D1885">
        <w:rPr>
          <w:rFonts w:cs="Arial"/>
          <w:szCs w:val="22"/>
        </w:rPr>
        <w:t>A l'appui de sa candidature, chaque candidat produit tous les renseignements et documents</w:t>
      </w:r>
      <w:r w:rsidRPr="005D1885">
        <w:rPr>
          <w:rFonts w:cs="Arial"/>
          <w:i/>
          <w:color w:val="0070C0"/>
          <w:szCs w:val="22"/>
        </w:rPr>
        <w:t xml:space="preserve"> </w:t>
      </w:r>
      <w:r w:rsidRPr="005D1885">
        <w:rPr>
          <w:rFonts w:cs="Arial"/>
          <w:b/>
          <w:szCs w:val="22"/>
        </w:rPr>
        <w:t xml:space="preserve">ci-dessous : </w:t>
      </w:r>
    </w:p>
    <w:p w14:paraId="74E1CBFE" w14:textId="77777777" w:rsidR="00ED4F0D" w:rsidRPr="005D1885" w:rsidRDefault="00ED4F0D" w:rsidP="00ED4F0D">
      <w:pPr>
        <w:tabs>
          <w:tab w:val="left" w:pos="1296"/>
        </w:tabs>
        <w:ind w:left="360"/>
        <w:jc w:val="both"/>
        <w:rPr>
          <w:rFonts w:cs="Arial"/>
          <w:szCs w:val="22"/>
        </w:rPr>
      </w:pPr>
    </w:p>
    <w:p w14:paraId="155BCE5B" w14:textId="6FCC21D1" w:rsidR="00ED4F0D" w:rsidRPr="005D1885" w:rsidRDefault="00ED4F0D" w:rsidP="00ED4F0D">
      <w:pPr>
        <w:pStyle w:val="Paragraphedeliste"/>
        <w:numPr>
          <w:ilvl w:val="0"/>
          <w:numId w:val="12"/>
        </w:numPr>
        <w:tabs>
          <w:tab w:val="clear" w:pos="1069"/>
          <w:tab w:val="num" w:pos="360"/>
          <w:tab w:val="left" w:pos="1296"/>
        </w:tabs>
        <w:ind w:left="360"/>
        <w:jc w:val="both"/>
        <w:rPr>
          <w:rFonts w:cs="Arial"/>
          <w:color w:val="0000FF"/>
          <w:szCs w:val="22"/>
          <w:u w:val="single"/>
        </w:rPr>
      </w:pPr>
      <w:r w:rsidRPr="005D1885">
        <w:rPr>
          <w:rFonts w:cs="Arial"/>
          <w:szCs w:val="22"/>
        </w:rPr>
        <w:t>les formulaires  DC1(lettre de candidature) et DC2 (déclaration du candidat)</w:t>
      </w:r>
      <w:r w:rsidRPr="005D1885">
        <w:rPr>
          <w:rStyle w:val="Appelnotedebasdep"/>
          <w:rFonts w:cs="Arial"/>
          <w:szCs w:val="22"/>
        </w:rPr>
        <w:footnoteReference w:id="4"/>
      </w:r>
      <w:r w:rsidRPr="005D1885">
        <w:rPr>
          <w:rFonts w:cs="Arial"/>
          <w:szCs w:val="22"/>
        </w:rPr>
        <w:t xml:space="preserve"> accessibles sur le site : </w:t>
      </w:r>
      <w:hyperlink r:id="rId14" w:history="1">
        <w:r w:rsidRPr="005D1885">
          <w:rPr>
            <w:rStyle w:val="Lienhypertexte"/>
            <w:rFonts w:cs="Arial"/>
            <w:szCs w:val="22"/>
          </w:rPr>
          <w:t>http://www.economie.gouv.fr/daj/formulaires-declaration-du-candidat</w:t>
        </w:r>
      </w:hyperlink>
      <w:r w:rsidRPr="005D1885">
        <w:rPr>
          <w:rFonts w:cs="Arial"/>
          <w:szCs w:val="22"/>
        </w:rPr>
        <w:t xml:space="preserve"> </w:t>
      </w:r>
      <w:r w:rsidR="002E189C">
        <w:rPr>
          <w:rFonts w:cs="Arial"/>
          <w:szCs w:val="22"/>
        </w:rPr>
        <w:t xml:space="preserve">ou </w:t>
      </w:r>
      <w:hyperlink r:id="rId15" w:history="1">
        <w:r w:rsidR="002E189C" w:rsidRPr="0026223C">
          <w:rPr>
            <w:rStyle w:val="Lienhypertexte"/>
            <w:rFonts w:cs="Arial"/>
            <w:sz w:val="20"/>
            <w:lang w:eastAsia="en-US"/>
          </w:rPr>
          <w:t>https://armement.defense.gouv.fr/achats-darmement/documentation-et-referentiels-pour-les-achats/modalites-de-transmission-des-plis</w:t>
        </w:r>
      </w:hyperlink>
      <w:r w:rsidR="002E189C">
        <w:rPr>
          <w:rStyle w:val="Lienhypertexte"/>
          <w:rFonts w:cs="Arial"/>
          <w:sz w:val="20"/>
          <w:lang w:eastAsia="en-US"/>
        </w:rPr>
        <w:t xml:space="preserve"> </w:t>
      </w:r>
      <w:r w:rsidRPr="005D1885">
        <w:rPr>
          <w:rFonts w:cs="Arial"/>
          <w:szCs w:val="22"/>
        </w:rPr>
        <w:t>;</w:t>
      </w:r>
    </w:p>
    <w:p w14:paraId="740A8AAA" w14:textId="77777777" w:rsidR="006E621B" w:rsidRPr="005B7B9B" w:rsidRDefault="00ED4F0D" w:rsidP="00ED4F0D">
      <w:pPr>
        <w:keepLines/>
        <w:numPr>
          <w:ilvl w:val="0"/>
          <w:numId w:val="12"/>
        </w:numPr>
        <w:tabs>
          <w:tab w:val="clear" w:pos="1069"/>
          <w:tab w:val="num" w:pos="360"/>
        </w:tabs>
        <w:spacing w:before="120"/>
        <w:ind w:left="360"/>
        <w:jc w:val="both"/>
        <w:rPr>
          <w:rFonts w:cs="Arial"/>
          <w:color w:val="0070C0"/>
          <w:szCs w:val="22"/>
        </w:rPr>
      </w:pPr>
      <w:proofErr w:type="gramStart"/>
      <w:r w:rsidRPr="005D1885">
        <w:rPr>
          <w:rFonts w:cs="Arial"/>
          <w:szCs w:val="22"/>
        </w:rPr>
        <w:t>le</w:t>
      </w:r>
      <w:proofErr w:type="gramEnd"/>
      <w:r w:rsidRPr="005D1885">
        <w:rPr>
          <w:rFonts w:cs="Arial"/>
          <w:szCs w:val="22"/>
        </w:rPr>
        <w:t xml:space="preserve"> cas échéant, en cas de sous-traitance</w:t>
      </w:r>
    </w:p>
    <w:p w14:paraId="3EAF4E92" w14:textId="5905EB6C" w:rsidR="006E621B" w:rsidRPr="005B7B9B" w:rsidRDefault="006E621B" w:rsidP="00ED4F0D">
      <w:pPr>
        <w:keepLines/>
        <w:numPr>
          <w:ilvl w:val="0"/>
          <w:numId w:val="12"/>
        </w:numPr>
        <w:tabs>
          <w:tab w:val="clear" w:pos="1069"/>
          <w:tab w:val="num" w:pos="360"/>
        </w:tabs>
        <w:spacing w:before="120"/>
        <w:ind w:left="360"/>
        <w:jc w:val="both"/>
        <w:rPr>
          <w:rFonts w:cs="Arial"/>
          <w:color w:val="0070C0"/>
          <w:szCs w:val="22"/>
        </w:rPr>
      </w:pPr>
      <w:proofErr w:type="gramStart"/>
      <w:r>
        <w:rPr>
          <w:rFonts w:cs="Arial"/>
          <w:szCs w:val="22"/>
        </w:rPr>
        <w:t>le</w:t>
      </w:r>
      <w:proofErr w:type="gramEnd"/>
      <w:r>
        <w:rPr>
          <w:rFonts w:cs="Arial"/>
          <w:szCs w:val="22"/>
        </w:rPr>
        <w:t xml:space="preserve"> numéro unique d’identification de la société</w:t>
      </w:r>
    </w:p>
    <w:p w14:paraId="532578B5" w14:textId="07D07FA9" w:rsidR="009E00ED" w:rsidRPr="005B7B9B" w:rsidRDefault="000033A3" w:rsidP="00ED4F0D">
      <w:pPr>
        <w:keepLines/>
        <w:numPr>
          <w:ilvl w:val="0"/>
          <w:numId w:val="12"/>
        </w:numPr>
        <w:tabs>
          <w:tab w:val="clear" w:pos="1069"/>
          <w:tab w:val="num" w:pos="360"/>
        </w:tabs>
        <w:spacing w:before="120"/>
        <w:ind w:left="360"/>
        <w:jc w:val="both"/>
        <w:rPr>
          <w:rFonts w:cs="Arial"/>
          <w:color w:val="0070C0"/>
          <w:szCs w:val="22"/>
        </w:rPr>
      </w:pPr>
      <w:r>
        <w:rPr>
          <w:rFonts w:cs="Arial"/>
          <w:szCs w:val="22"/>
        </w:rPr>
        <w:t>la déclaration</w:t>
      </w:r>
      <w:r w:rsidR="009E00ED">
        <w:rPr>
          <w:rFonts w:cs="Arial"/>
          <w:szCs w:val="22"/>
        </w:rPr>
        <w:t xml:space="preserve"> sur l’honneur en annexe 4</w:t>
      </w:r>
      <w:bookmarkStart w:id="67" w:name="_GoBack"/>
      <w:bookmarkEnd w:id="67"/>
    </w:p>
    <w:p w14:paraId="7E082EEE" w14:textId="455B7872" w:rsidR="00ED4F0D" w:rsidRPr="00FE7B37" w:rsidRDefault="00ED4F0D" w:rsidP="00ED4F0D">
      <w:pPr>
        <w:keepLines/>
        <w:numPr>
          <w:ilvl w:val="0"/>
          <w:numId w:val="12"/>
        </w:numPr>
        <w:tabs>
          <w:tab w:val="clear" w:pos="1069"/>
          <w:tab w:val="num" w:pos="360"/>
        </w:tabs>
        <w:spacing w:before="120"/>
        <w:ind w:left="360"/>
        <w:jc w:val="both"/>
        <w:rPr>
          <w:rFonts w:cs="Arial"/>
          <w:color w:val="0070C0"/>
          <w:szCs w:val="22"/>
        </w:rPr>
      </w:pPr>
      <w:r w:rsidRPr="005D1885">
        <w:rPr>
          <w:rFonts w:cs="Arial"/>
          <w:szCs w:val="22"/>
        </w:rPr>
        <w:t>les renseignements figurant à l</w:t>
      </w:r>
      <w:r w:rsidRPr="005D1885">
        <w:rPr>
          <w:rFonts w:cs="Arial"/>
          <w:iCs/>
          <w:szCs w:val="22"/>
        </w:rPr>
        <w:t xml:space="preserve">a déclaration de sous-traitance </w:t>
      </w:r>
      <w:hyperlink r:id="rId16" w:history="1">
        <w:r w:rsidR="002E189C" w:rsidRPr="002E189C">
          <w:rPr>
            <w:rStyle w:val="Lienhypertexte"/>
            <w:rFonts w:cs="Arial"/>
            <w:iCs/>
            <w:szCs w:val="22"/>
          </w:rPr>
          <w:t>précisés</w:t>
        </w:r>
        <w:r w:rsidR="002E189C" w:rsidRPr="00822C7B">
          <w:rPr>
            <w:rStyle w:val="Lienhypertexte"/>
            <w:rFonts w:cs="Arial"/>
            <w:iCs/>
            <w:szCs w:val="22"/>
          </w:rPr>
          <w:t xml:space="preserve"> au 8.3</w:t>
        </w:r>
      </w:hyperlink>
      <w:r w:rsidR="002E189C">
        <w:rPr>
          <w:rFonts w:cs="Arial"/>
          <w:iCs/>
          <w:szCs w:val="22"/>
        </w:rPr>
        <w:t xml:space="preserve"> supra</w:t>
      </w:r>
    </w:p>
    <w:p w14:paraId="1AFD514E" w14:textId="77777777" w:rsidR="00ED4F0D" w:rsidRPr="00FE7B37" w:rsidRDefault="00ED4F0D" w:rsidP="00ED4F0D">
      <w:pPr>
        <w:numPr>
          <w:ilvl w:val="0"/>
          <w:numId w:val="12"/>
        </w:numPr>
        <w:tabs>
          <w:tab w:val="clear" w:pos="1069"/>
        </w:tabs>
        <w:autoSpaceDE w:val="0"/>
        <w:autoSpaceDN w:val="0"/>
        <w:adjustRightInd w:val="0"/>
        <w:spacing w:before="120"/>
        <w:ind w:left="284" w:hanging="284"/>
        <w:jc w:val="both"/>
        <w:rPr>
          <w:rFonts w:cs="Arial"/>
          <w:szCs w:val="22"/>
        </w:rPr>
      </w:pPr>
      <w:proofErr w:type="gramStart"/>
      <w:r w:rsidRPr="00FE7B37">
        <w:rPr>
          <w:rFonts w:cs="Arial"/>
          <w:szCs w:val="22"/>
        </w:rPr>
        <w:lastRenderedPageBreak/>
        <w:t>le</w:t>
      </w:r>
      <w:proofErr w:type="gramEnd"/>
      <w:r w:rsidRPr="00FE7B37">
        <w:rPr>
          <w:rFonts w:cs="Arial"/>
          <w:szCs w:val="22"/>
        </w:rPr>
        <w:t xml:space="preserve"> pouvoir de la personne habilitée à engager la société ;</w:t>
      </w:r>
    </w:p>
    <w:p w14:paraId="0324E618" w14:textId="77777777" w:rsidR="00ED4F0D" w:rsidRPr="00FE7B37" w:rsidRDefault="00ED4F0D" w:rsidP="00ED4F0D">
      <w:pPr>
        <w:pStyle w:val="Paragraphedeliste"/>
        <w:numPr>
          <w:ilvl w:val="0"/>
          <w:numId w:val="12"/>
        </w:numPr>
        <w:tabs>
          <w:tab w:val="clear" w:pos="1069"/>
        </w:tabs>
        <w:spacing w:before="120"/>
        <w:ind w:left="284" w:hanging="284"/>
        <w:contextualSpacing w:val="0"/>
        <w:jc w:val="both"/>
        <w:rPr>
          <w:rFonts w:cs="Arial"/>
          <w:szCs w:val="22"/>
        </w:rPr>
      </w:pPr>
      <w:proofErr w:type="gramStart"/>
      <w:r w:rsidRPr="00FE7B37">
        <w:rPr>
          <w:rFonts w:cs="Arial"/>
          <w:szCs w:val="22"/>
        </w:rPr>
        <w:t>la</w:t>
      </w:r>
      <w:proofErr w:type="gramEnd"/>
      <w:r w:rsidRPr="00FE7B37">
        <w:rPr>
          <w:rFonts w:cs="Arial"/>
          <w:szCs w:val="22"/>
        </w:rPr>
        <w:t xml:space="preserve"> copie du jugement de votre entreprise en cas de redressement judiciaire.</w:t>
      </w:r>
    </w:p>
    <w:p w14:paraId="399BE882" w14:textId="77777777" w:rsidR="00ED4F0D" w:rsidRPr="005D1885" w:rsidRDefault="00ED4F0D" w:rsidP="00ED4F0D">
      <w:pPr>
        <w:keepLines/>
        <w:spacing w:before="120"/>
        <w:ind w:left="284"/>
        <w:jc w:val="both"/>
        <w:rPr>
          <w:rFonts w:cs="Arial"/>
          <w:color w:val="0070C0"/>
          <w:szCs w:val="22"/>
        </w:rPr>
      </w:pPr>
    </w:p>
    <w:p w14:paraId="2D338923" w14:textId="08D528CF" w:rsidR="00ED4F0D" w:rsidRDefault="00ED4F0D" w:rsidP="00ED4F0D">
      <w:pPr>
        <w:keepLines/>
        <w:spacing w:before="120"/>
        <w:jc w:val="both"/>
        <w:rPr>
          <w:rFonts w:cs="Arial"/>
          <w:szCs w:val="22"/>
        </w:rPr>
      </w:pPr>
      <w:r w:rsidRPr="005D1885">
        <w:rPr>
          <w:rFonts w:cs="Arial"/>
          <w:szCs w:val="22"/>
        </w:rPr>
        <w:t>Les candidats qui ne sont pas en mesure de fournir les justificatifs demandés sont autorisés à apporter la preuve de leurs capacités par d’autres moyens considérés comme équivalents.</w:t>
      </w:r>
    </w:p>
    <w:p w14:paraId="7AEFB48E" w14:textId="77777777" w:rsidR="005A5366" w:rsidRPr="005B7B9B" w:rsidRDefault="005A5366" w:rsidP="005A5366">
      <w:pPr>
        <w:ind w:right="-2"/>
        <w:jc w:val="both"/>
        <w:rPr>
          <w:rFonts w:cs="Arial"/>
          <w:szCs w:val="22"/>
        </w:rPr>
      </w:pPr>
      <w:r w:rsidRPr="005B7B9B">
        <w:rPr>
          <w:rFonts w:cs="Arial"/>
          <w:szCs w:val="22"/>
        </w:rPr>
        <w:t>La présente procédure n’est pas ouverte aux opérateurs des pays tiers à l’Union européenne et à l’Espace économique européen.</w:t>
      </w:r>
    </w:p>
    <w:p w14:paraId="2D20E041" w14:textId="77777777" w:rsidR="00ED4F0D" w:rsidRPr="005D1885" w:rsidRDefault="00ED4F0D" w:rsidP="00ED4F0D">
      <w:pPr>
        <w:jc w:val="both"/>
        <w:rPr>
          <w:rFonts w:cs="Arial"/>
          <w:noProof/>
          <w:color w:val="0000FF"/>
          <w:szCs w:val="22"/>
        </w:rPr>
      </w:pPr>
    </w:p>
    <w:p w14:paraId="6147DD9A" w14:textId="77777777" w:rsidR="00ED4F0D" w:rsidRPr="005D1885" w:rsidRDefault="00ED4F0D" w:rsidP="00ED4F0D">
      <w:pPr>
        <w:rPr>
          <w:rFonts w:cs="Arial"/>
          <w:szCs w:val="22"/>
        </w:rPr>
      </w:pPr>
    </w:p>
    <w:p w14:paraId="1D0D3B6F" w14:textId="1A33F48F" w:rsidR="00ED4F0D" w:rsidRPr="005C0F74" w:rsidRDefault="005C0F74" w:rsidP="005C0F74">
      <w:pPr>
        <w:pStyle w:val="Titre2"/>
        <w:tabs>
          <w:tab w:val="clear" w:pos="2633"/>
        </w:tabs>
        <w:rPr>
          <w:rFonts w:cs="Arial"/>
        </w:rPr>
      </w:pPr>
      <w:bookmarkStart w:id="68" w:name="_Toc180598545"/>
      <w:r w:rsidRPr="005C0F74">
        <w:rPr>
          <w:rFonts w:cs="Arial"/>
        </w:rPr>
        <w:t>9.</w:t>
      </w:r>
      <w:r>
        <w:rPr>
          <w:rFonts w:cs="Arial"/>
        </w:rPr>
        <w:t>2</w:t>
      </w:r>
      <w:r w:rsidR="00ED4F0D" w:rsidRPr="005C0F74">
        <w:rPr>
          <w:rFonts w:cs="Arial"/>
        </w:rPr>
        <w:tab/>
        <w:t>Appréciation de la candidature</w:t>
      </w:r>
      <w:bookmarkEnd w:id="68"/>
    </w:p>
    <w:p w14:paraId="1FADC6AD" w14:textId="77777777" w:rsidR="00ED4F0D" w:rsidRPr="005D1885" w:rsidRDefault="00ED4F0D" w:rsidP="00ED4F0D">
      <w:pPr>
        <w:tabs>
          <w:tab w:val="left" w:pos="1296"/>
        </w:tabs>
        <w:jc w:val="both"/>
        <w:rPr>
          <w:rFonts w:cs="Arial"/>
          <w:color w:val="0070C0"/>
          <w:szCs w:val="22"/>
        </w:rPr>
      </w:pPr>
    </w:p>
    <w:p w14:paraId="68AB9AE9" w14:textId="77777777" w:rsidR="00ED4F0D" w:rsidRPr="005D1885" w:rsidRDefault="00ED4F0D" w:rsidP="00ED4F0D">
      <w:pPr>
        <w:ind w:right="264"/>
        <w:jc w:val="both"/>
        <w:rPr>
          <w:rFonts w:cs="Arial"/>
          <w:szCs w:val="22"/>
        </w:rPr>
      </w:pPr>
      <w:r w:rsidRPr="005D1885">
        <w:rPr>
          <w:rFonts w:cs="Arial"/>
          <w:szCs w:val="22"/>
        </w:rPr>
        <w:t>Les candidatures seront appréciées sur la base des renseignements et documents demandés ci-dessus, en tenant compte de la situation juridique des opérateurs économiques ainsi que de leurs garanties et capacités techniques et financières.</w:t>
      </w:r>
    </w:p>
    <w:p w14:paraId="1A62C21A" w14:textId="77777777" w:rsidR="00ED4F0D" w:rsidRPr="005D1885" w:rsidRDefault="00ED4F0D" w:rsidP="00ED4F0D">
      <w:pPr>
        <w:ind w:right="264"/>
        <w:jc w:val="both"/>
        <w:rPr>
          <w:rFonts w:cs="Arial"/>
          <w:szCs w:val="22"/>
        </w:rPr>
      </w:pPr>
    </w:p>
    <w:p w14:paraId="59BD10AC" w14:textId="77777777" w:rsidR="00ED4F0D" w:rsidRPr="005D1885" w:rsidRDefault="00ED4F0D" w:rsidP="00ED4F0D">
      <w:pPr>
        <w:ind w:right="264"/>
        <w:jc w:val="both"/>
        <w:rPr>
          <w:rFonts w:cs="Arial"/>
          <w:szCs w:val="22"/>
        </w:rPr>
      </w:pPr>
      <w:r w:rsidRPr="005D1885">
        <w:rPr>
          <w:rFonts w:cs="Arial"/>
          <w:szCs w:val="22"/>
        </w:rPr>
        <w:t xml:space="preserve">Pour justifier de ses capacités, le candidat peut demander que soient prises en compte celles d’autres opérateurs économiques s’il justifie de leurs capacités et apporte la preuve qu’il en dispose pour l’exécution du marché. </w:t>
      </w:r>
    </w:p>
    <w:p w14:paraId="45357D49" w14:textId="77777777" w:rsidR="00ED4F0D" w:rsidRPr="005D1885" w:rsidRDefault="00ED4F0D" w:rsidP="00ED4F0D">
      <w:pPr>
        <w:ind w:right="264"/>
        <w:jc w:val="both"/>
        <w:rPr>
          <w:rFonts w:cs="Arial"/>
          <w:b/>
          <w:bCs/>
          <w:szCs w:val="22"/>
        </w:rPr>
      </w:pPr>
    </w:p>
    <w:p w14:paraId="30143B74" w14:textId="77777777" w:rsidR="00ED4F0D" w:rsidRPr="005D1885" w:rsidRDefault="00ED4F0D" w:rsidP="00ED4F0D">
      <w:pPr>
        <w:spacing w:before="60" w:line="240" w:lineRule="atLeast"/>
        <w:jc w:val="both"/>
        <w:rPr>
          <w:rFonts w:cs="Arial"/>
          <w:szCs w:val="22"/>
        </w:rPr>
      </w:pPr>
      <w:r w:rsidRPr="005D1885">
        <w:rPr>
          <w:rFonts w:cs="Arial"/>
          <w:szCs w:val="22"/>
        </w:rPr>
        <w:t xml:space="preserve">Après analyse du contenu des pièces à fournir au titre du dossier de candidature, l’acheteur rejettera les candidats qui n’ont pas les capacités suffisantes, ceux ne présentant pas la totalité des justificatifs demandés au titre du dossier de candidature ou étant dans un cas d’interdiction de soumissionner. </w:t>
      </w:r>
    </w:p>
    <w:p w14:paraId="13399421" w14:textId="77777777" w:rsidR="00ED4F0D" w:rsidRPr="005D1885" w:rsidRDefault="00ED4F0D" w:rsidP="00ED4F0D">
      <w:pPr>
        <w:jc w:val="both"/>
        <w:rPr>
          <w:rFonts w:cs="Arial"/>
          <w:szCs w:val="22"/>
        </w:rPr>
      </w:pPr>
    </w:p>
    <w:p w14:paraId="22F4784D" w14:textId="77777777" w:rsidR="00ED4F0D" w:rsidRPr="005D1885" w:rsidRDefault="00ED4F0D" w:rsidP="00ED4F0D">
      <w:pPr>
        <w:spacing w:before="60" w:line="240" w:lineRule="atLeast"/>
        <w:jc w:val="both"/>
        <w:rPr>
          <w:rFonts w:cs="Arial"/>
          <w:szCs w:val="22"/>
        </w:rPr>
      </w:pPr>
      <w:r w:rsidRPr="005D1885">
        <w:rPr>
          <w:rFonts w:cs="Arial"/>
          <w:szCs w:val="22"/>
        </w:rPr>
        <w:t>Conformément aux articles R. 2344-1 et R 2344-3 du code de la commande publique, l’acheteur pourra demander aux candidats qui n’ont pas présenté la totalité des justificatifs demandés, de produire ou de compléter ces pièces dans un délai approprié (fixé dans les demandes de compléments). L’acheteur pourra également décider de demander au candidat de compléter ou d’expliquer les documents justificatifs et moyens de preuve fournis ou obtenus.</w:t>
      </w:r>
    </w:p>
    <w:p w14:paraId="17B7F24C" w14:textId="77777777" w:rsidR="00ED4F0D" w:rsidRPr="005D1885" w:rsidRDefault="00ED4F0D" w:rsidP="00ED4F0D">
      <w:pPr>
        <w:ind w:right="264"/>
        <w:jc w:val="both"/>
        <w:rPr>
          <w:rFonts w:cs="Arial"/>
          <w:szCs w:val="22"/>
        </w:rPr>
      </w:pPr>
    </w:p>
    <w:p w14:paraId="06D71CAA" w14:textId="3DA4AACA" w:rsidR="00ED4F0D" w:rsidRPr="005D1885" w:rsidRDefault="005C0F74" w:rsidP="005C0F74">
      <w:pPr>
        <w:pStyle w:val="Titre2"/>
        <w:tabs>
          <w:tab w:val="clear" w:pos="2633"/>
        </w:tabs>
        <w:rPr>
          <w:rFonts w:cs="Arial"/>
        </w:rPr>
      </w:pPr>
      <w:bookmarkStart w:id="69" w:name="_Toc180598546"/>
      <w:r>
        <w:rPr>
          <w:rFonts w:cs="Arial"/>
        </w:rPr>
        <w:t>9.3</w:t>
      </w:r>
      <w:r w:rsidR="00ED4F0D">
        <w:rPr>
          <w:rFonts w:cs="Arial"/>
        </w:rPr>
        <w:tab/>
      </w:r>
      <w:r w:rsidR="00ED4F0D" w:rsidRPr="005D1885">
        <w:rPr>
          <w:rFonts w:cs="Arial"/>
        </w:rPr>
        <w:t>Contenu des offres</w:t>
      </w:r>
      <w:bookmarkEnd w:id="69"/>
    </w:p>
    <w:p w14:paraId="1C0EBBA6" w14:textId="77777777" w:rsidR="00ED4F0D" w:rsidRPr="005D1885" w:rsidRDefault="00ED4F0D" w:rsidP="00ED4F0D">
      <w:pPr>
        <w:pStyle w:val="CorpsdutexteDGA"/>
        <w:ind w:left="0"/>
        <w:rPr>
          <w:rFonts w:cs="Arial"/>
        </w:rPr>
      </w:pPr>
      <w:r w:rsidRPr="005D1885">
        <w:rPr>
          <w:rFonts w:cs="Arial"/>
        </w:rPr>
        <w:t>A l’appui de son offre, le soumissionnaire produira les documents suivants :</w:t>
      </w:r>
    </w:p>
    <w:p w14:paraId="7C41A372" w14:textId="77777777" w:rsidR="00ED4F0D" w:rsidRPr="005D1885" w:rsidRDefault="00ED4F0D" w:rsidP="00ED4F0D">
      <w:pPr>
        <w:pStyle w:val="CorpsdutexteDGA"/>
        <w:ind w:left="0"/>
        <w:rPr>
          <w:rFonts w:cs="Arial"/>
          <w:u w:val="single"/>
        </w:rPr>
      </w:pPr>
      <w:r w:rsidRPr="005D1885">
        <w:rPr>
          <w:rFonts w:cs="Arial"/>
          <w:b/>
          <w:u w:val="single"/>
        </w:rPr>
        <w:t xml:space="preserve">Offre financière :  </w:t>
      </w:r>
    </w:p>
    <w:p w14:paraId="7D284BF0" w14:textId="77777777" w:rsidR="00ED4F0D" w:rsidRPr="005D1885" w:rsidRDefault="00ED4F0D" w:rsidP="00ED4F0D">
      <w:pPr>
        <w:tabs>
          <w:tab w:val="left" w:pos="5954"/>
        </w:tabs>
        <w:ind w:right="100"/>
        <w:jc w:val="both"/>
        <w:rPr>
          <w:rFonts w:cs="Arial"/>
          <w:color w:val="0000FF"/>
          <w:szCs w:val="22"/>
        </w:rPr>
      </w:pPr>
    </w:p>
    <w:p w14:paraId="0DF63C63" w14:textId="77777777" w:rsidR="00ED4F0D" w:rsidRDefault="00ED4F0D" w:rsidP="00ED4F0D">
      <w:pPr>
        <w:pStyle w:val="Corpsdetexte"/>
        <w:numPr>
          <w:ilvl w:val="0"/>
          <w:numId w:val="2"/>
        </w:numPr>
        <w:tabs>
          <w:tab w:val="clear" w:pos="360"/>
          <w:tab w:val="num" w:pos="-207"/>
        </w:tabs>
        <w:spacing w:before="0"/>
        <w:ind w:left="0" w:firstLine="0"/>
        <w:rPr>
          <w:rFonts w:cs="Arial"/>
        </w:rPr>
      </w:pPr>
      <w:r w:rsidRPr="00787C6B">
        <w:rPr>
          <w:rFonts w:cs="Arial"/>
        </w:rPr>
        <w:t>Le cahier des clauses administratives particulières valant acte d’engagement</w:t>
      </w:r>
      <w:r w:rsidRPr="00BB19A1">
        <w:rPr>
          <w:rFonts w:cs="Arial"/>
          <w:u w:val="single"/>
        </w:rPr>
        <w:t xml:space="preserve"> </w:t>
      </w:r>
      <w:r w:rsidRPr="005D1885">
        <w:rPr>
          <w:rFonts w:cs="Arial"/>
        </w:rPr>
        <w:t xml:space="preserve">(AE/CCAP) et </w:t>
      </w:r>
      <w:r w:rsidRPr="005D1885">
        <w:rPr>
          <w:rFonts w:cs="Arial"/>
          <w:i/>
        </w:rPr>
        <w:t xml:space="preserve">ses </w:t>
      </w:r>
      <w:r w:rsidRPr="00B00954">
        <w:rPr>
          <w:rFonts w:cs="Arial"/>
        </w:rPr>
        <w:t xml:space="preserve">annexes </w:t>
      </w:r>
      <w:r w:rsidRPr="005D1885">
        <w:rPr>
          <w:rFonts w:cs="Arial"/>
        </w:rPr>
        <w:t>complété(s), daté(s) et signé(s)</w:t>
      </w:r>
      <w:r>
        <w:rPr>
          <w:rFonts w:cs="Arial"/>
        </w:rPr>
        <w:t xml:space="preserve"> </w:t>
      </w:r>
      <w:r w:rsidRPr="005D1885">
        <w:rPr>
          <w:rFonts w:cs="Arial"/>
        </w:rPr>
        <w:t>par une personne</w:t>
      </w:r>
      <w:r>
        <w:rPr>
          <w:rFonts w:cs="Arial"/>
        </w:rPr>
        <w:t xml:space="preserve"> habilitée à engager la société,</w:t>
      </w:r>
    </w:p>
    <w:p w14:paraId="3A7761BB" w14:textId="77777777" w:rsidR="00ED4F0D" w:rsidRPr="00787C6B" w:rsidRDefault="00ED4F0D" w:rsidP="00ED4F0D">
      <w:pPr>
        <w:pStyle w:val="Corpsdetexte"/>
        <w:numPr>
          <w:ilvl w:val="0"/>
          <w:numId w:val="37"/>
        </w:numPr>
        <w:spacing w:before="0" w:after="60"/>
        <w:ind w:hanging="717"/>
      </w:pPr>
      <w:r w:rsidRPr="00787C6B">
        <w:t>Un tableau de décomposition des prix :</w:t>
      </w:r>
    </w:p>
    <w:p w14:paraId="10ED0C84" w14:textId="77777777" w:rsidR="00ED4F0D" w:rsidRPr="00BB19A1" w:rsidRDefault="00ED4F0D" w:rsidP="00ED4F0D">
      <w:pPr>
        <w:spacing w:after="120"/>
        <w:ind w:hanging="8"/>
        <w:jc w:val="both"/>
        <w:rPr>
          <w:szCs w:val="22"/>
        </w:rPr>
      </w:pPr>
      <w:r w:rsidRPr="00BB19A1">
        <w:rPr>
          <w:szCs w:val="22"/>
        </w:rPr>
        <w:t xml:space="preserve">Le modèle de tableau apportant une décomposition des coûts des différentes prestations des </w:t>
      </w:r>
      <w:r w:rsidRPr="00BB19A1">
        <w:rPr>
          <w:szCs w:val="22"/>
        </w:rPr>
        <w:br/>
        <w:t xml:space="preserve">principaux postes de l’accord-cadre est proposé en annexe 3 au présent RC. </w:t>
      </w:r>
    </w:p>
    <w:p w14:paraId="7105E5AA" w14:textId="77777777" w:rsidR="00ED4F0D" w:rsidRPr="00BB19A1" w:rsidRDefault="00ED4F0D" w:rsidP="00ED4F0D">
      <w:pPr>
        <w:ind w:hanging="8"/>
        <w:jc w:val="both"/>
        <w:rPr>
          <w:szCs w:val="22"/>
        </w:rPr>
      </w:pPr>
      <w:r w:rsidRPr="00BB19A1">
        <w:rPr>
          <w:szCs w:val="22"/>
        </w:rPr>
        <w:t>Le soumissionnaire fournira ce tableau sous format .</w:t>
      </w:r>
      <w:proofErr w:type="spellStart"/>
      <w:r w:rsidRPr="00BB19A1">
        <w:rPr>
          <w:szCs w:val="22"/>
        </w:rPr>
        <w:t>xls</w:t>
      </w:r>
      <w:proofErr w:type="spellEnd"/>
      <w:r w:rsidRPr="00BB19A1">
        <w:rPr>
          <w:szCs w:val="22"/>
        </w:rPr>
        <w:t xml:space="preserve"> </w:t>
      </w:r>
      <w:proofErr w:type="gramStart"/>
      <w:r w:rsidRPr="00BB19A1">
        <w:rPr>
          <w:szCs w:val="22"/>
        </w:rPr>
        <w:t>ou</w:t>
      </w:r>
      <w:proofErr w:type="gramEnd"/>
      <w:r w:rsidRPr="00BB19A1">
        <w:rPr>
          <w:szCs w:val="22"/>
        </w:rPr>
        <w:t xml:space="preserve"> .</w:t>
      </w:r>
      <w:proofErr w:type="spellStart"/>
      <w:r w:rsidRPr="00BB19A1">
        <w:rPr>
          <w:szCs w:val="22"/>
        </w:rPr>
        <w:t>xlsx</w:t>
      </w:r>
      <w:proofErr w:type="spellEnd"/>
      <w:r w:rsidRPr="00BB19A1">
        <w:rPr>
          <w:szCs w:val="22"/>
        </w:rPr>
        <w:t xml:space="preserve"> avec conservation des formules de calcul. Ces éléments descriptifs et estimatifs détaillés n’ont pas de valeur contractuelle et ne figureront pas dans la liste des documents contractuels régissant l’accord-cadre.</w:t>
      </w:r>
    </w:p>
    <w:p w14:paraId="0A489011" w14:textId="77777777" w:rsidR="00ED4F0D" w:rsidRPr="0075579C" w:rsidRDefault="00ED4F0D" w:rsidP="00ED4F0D">
      <w:pPr>
        <w:pStyle w:val="Corpsdetexte"/>
        <w:numPr>
          <w:ilvl w:val="0"/>
          <w:numId w:val="2"/>
        </w:numPr>
        <w:tabs>
          <w:tab w:val="clear" w:pos="360"/>
          <w:tab w:val="num" w:pos="-207"/>
        </w:tabs>
        <w:spacing w:before="0"/>
        <w:ind w:firstLine="0"/>
        <w:rPr>
          <w:rFonts w:cs="Arial"/>
        </w:rPr>
      </w:pPr>
      <w:r w:rsidRPr="0075579C">
        <w:rPr>
          <w:rFonts w:cs="Arial"/>
        </w:rPr>
        <w:t>Un RIB,</w:t>
      </w:r>
    </w:p>
    <w:p w14:paraId="1CCB7F78" w14:textId="77777777" w:rsidR="00ED4F0D" w:rsidRPr="005D1885" w:rsidRDefault="00ED4F0D" w:rsidP="00ED4F0D">
      <w:pPr>
        <w:jc w:val="both"/>
        <w:rPr>
          <w:rFonts w:cs="Arial"/>
          <w:szCs w:val="22"/>
        </w:rPr>
      </w:pPr>
      <w:r w:rsidRPr="005D1885">
        <w:rPr>
          <w:rFonts w:cs="Arial"/>
          <w:szCs w:val="22"/>
        </w:rPr>
        <w:t>L’offre financière détaillée (par sous-ensembles de prestations/fournitures) sera fournie séparément de l’offre technique. Aucune indication de montant ne devra apparaître sur les documents ou lettres n’étant pas identifiés comme partie de l’offre financière.</w:t>
      </w:r>
    </w:p>
    <w:p w14:paraId="45E5E746" w14:textId="77777777" w:rsidR="00ED4F0D" w:rsidRPr="005D1885" w:rsidRDefault="00ED4F0D" w:rsidP="00ED4F0D">
      <w:pPr>
        <w:pStyle w:val="TexteNormal"/>
        <w:suppressAutoHyphens/>
        <w:ind w:firstLine="0"/>
        <w:rPr>
          <w:rFonts w:ascii="Arial" w:hAnsi="Arial" w:cs="Arial"/>
          <w:szCs w:val="22"/>
        </w:rPr>
      </w:pPr>
      <w:r w:rsidRPr="005D1885">
        <w:rPr>
          <w:rFonts w:ascii="Arial" w:hAnsi="Arial" w:cs="Arial"/>
          <w:szCs w:val="22"/>
        </w:rPr>
        <w:lastRenderedPageBreak/>
        <w:t>La proposition financière devra indiquer clairement le montant total HT et le montant TTC de l’ensemble de l’offre.</w:t>
      </w:r>
    </w:p>
    <w:p w14:paraId="1FE6499D" w14:textId="77777777" w:rsidR="00ED4F0D" w:rsidRPr="005D1885" w:rsidRDefault="00ED4F0D" w:rsidP="00ED4F0D">
      <w:pPr>
        <w:pStyle w:val="TexteNormal"/>
        <w:suppressAutoHyphens/>
        <w:ind w:left="360" w:firstLine="0"/>
        <w:rPr>
          <w:rFonts w:ascii="Arial" w:hAnsi="Arial" w:cs="Arial"/>
          <w:szCs w:val="22"/>
        </w:rPr>
      </w:pPr>
    </w:p>
    <w:p w14:paraId="60A2D610" w14:textId="77777777" w:rsidR="00ED4F0D" w:rsidRPr="005D1885" w:rsidRDefault="00ED4F0D" w:rsidP="00ED4F0D">
      <w:pPr>
        <w:pStyle w:val="TexteNormal"/>
        <w:suppressAutoHyphens/>
        <w:ind w:firstLine="0"/>
        <w:rPr>
          <w:rFonts w:ascii="Arial" w:hAnsi="Arial" w:cs="Arial"/>
          <w:szCs w:val="22"/>
        </w:rPr>
      </w:pPr>
      <w:r w:rsidRPr="005D1885">
        <w:rPr>
          <w:rFonts w:ascii="Arial" w:hAnsi="Arial" w:cs="Arial"/>
          <w:b/>
          <w:szCs w:val="22"/>
          <w:u w:val="single"/>
        </w:rPr>
        <w:t xml:space="preserve">Offre technique : </w:t>
      </w:r>
    </w:p>
    <w:p w14:paraId="61FB0F55" w14:textId="77777777" w:rsidR="00ED4F0D" w:rsidRPr="00B00954" w:rsidRDefault="00ED4F0D" w:rsidP="00ED4F0D">
      <w:pPr>
        <w:spacing w:after="120"/>
        <w:jc w:val="both"/>
        <w:rPr>
          <w:rFonts w:cs="Arial"/>
          <w:szCs w:val="22"/>
        </w:rPr>
      </w:pPr>
      <w:r w:rsidRPr="00B00954">
        <w:rPr>
          <w:rFonts w:cs="Arial"/>
          <w:szCs w:val="22"/>
        </w:rPr>
        <w:t>L’offre technique sera rédigée par le soumissionnaire sur la base du cahier des clauses techniques particulières (CCTP) de référence et présentera tous les éléments permettant de justifier la solution technique proposée. Elle comprendra notamment les éléments suivants :</w:t>
      </w:r>
    </w:p>
    <w:p w14:paraId="778822D1" w14:textId="77777777" w:rsidR="00ED4F0D" w:rsidRDefault="00ED4F0D" w:rsidP="00ED4F0D">
      <w:pPr>
        <w:pStyle w:val="Corpsdetexte"/>
        <w:numPr>
          <w:ilvl w:val="0"/>
          <w:numId w:val="2"/>
        </w:numPr>
        <w:tabs>
          <w:tab w:val="clear" w:pos="360"/>
          <w:tab w:val="num" w:pos="-360"/>
        </w:tabs>
        <w:spacing w:before="0" w:after="0"/>
        <w:ind w:left="568" w:hanging="284"/>
      </w:pPr>
      <w:proofErr w:type="gramStart"/>
      <w:r w:rsidRPr="00B00954">
        <w:t>un</w:t>
      </w:r>
      <w:proofErr w:type="gramEnd"/>
      <w:r w:rsidRPr="00B00954">
        <w:t xml:space="preserve"> mémoire technique présentant les caractéristiques de l’offre sur le plan technique, et justifiant de manière précise et complète la façon dont les différentes exigences spécifiées au CCTP seront satisfaites ;</w:t>
      </w:r>
    </w:p>
    <w:p w14:paraId="3CAC9E31" w14:textId="77777777" w:rsidR="00ED4F0D" w:rsidRPr="00B00954" w:rsidRDefault="00ED4F0D" w:rsidP="00ED4F0D">
      <w:pPr>
        <w:pStyle w:val="Corpsdetexte"/>
        <w:numPr>
          <w:ilvl w:val="0"/>
          <w:numId w:val="2"/>
        </w:numPr>
        <w:tabs>
          <w:tab w:val="clear" w:pos="360"/>
          <w:tab w:val="num" w:pos="-360"/>
        </w:tabs>
        <w:spacing w:before="0" w:after="0"/>
        <w:ind w:left="568" w:hanging="284"/>
      </w:pPr>
      <w:proofErr w:type="gramStart"/>
      <w:r w:rsidRPr="00B00954">
        <w:t>la</w:t>
      </w:r>
      <w:proofErr w:type="gramEnd"/>
      <w:r w:rsidRPr="00B00954">
        <w:t xml:space="preserve"> matrice de conformité et d’engagement (jointe en annexe 2 au présent RC) indiquant</w:t>
      </w:r>
      <w:r w:rsidRPr="00B00954">
        <w:rPr>
          <w:rFonts w:ascii="Calibri" w:hAnsi="Calibri" w:cs="Calibri"/>
        </w:rPr>
        <w:t xml:space="preserve"> </w:t>
      </w:r>
      <w:r w:rsidRPr="00B00954">
        <w:t xml:space="preserve">pour chaque exigence du CCTP, si elle est satisfaite et les références des paragraphes du mémoire technique justifiant la façon comment elles seront satisfaites. </w:t>
      </w:r>
    </w:p>
    <w:p w14:paraId="252A8EE7" w14:textId="77777777" w:rsidR="00ED4F0D" w:rsidRPr="00BA7603" w:rsidRDefault="00ED4F0D" w:rsidP="00ED4F0D">
      <w:pPr>
        <w:suppressAutoHyphens/>
        <w:rPr>
          <w:rFonts w:cs="Arial"/>
        </w:rPr>
      </w:pPr>
    </w:p>
    <w:p w14:paraId="3D261667" w14:textId="77777777" w:rsidR="007B4B6F" w:rsidRPr="002F33B0" w:rsidRDefault="007B4B6F" w:rsidP="007B4B6F">
      <w:pPr>
        <w:rPr>
          <w:rFonts w:cs="Arial"/>
        </w:rPr>
      </w:pPr>
    </w:p>
    <w:p w14:paraId="79365557" w14:textId="28B3350C" w:rsidR="007B4B6F" w:rsidRPr="002F33B0" w:rsidRDefault="007B4B6F" w:rsidP="00DB6054">
      <w:pPr>
        <w:pStyle w:val="Titre1"/>
        <w:numPr>
          <w:ilvl w:val="0"/>
          <w:numId w:val="16"/>
        </w:numPr>
        <w:spacing w:before="120" w:after="0"/>
        <w:jc w:val="left"/>
      </w:pPr>
      <w:bookmarkStart w:id="70" w:name="_Toc176770358"/>
      <w:bookmarkStart w:id="71" w:name="_Toc180598547"/>
      <w:r w:rsidRPr="002F33B0">
        <w:t>MODALITES D’APPRECIATION DES OFFRES</w:t>
      </w:r>
      <w:bookmarkEnd w:id="70"/>
      <w:bookmarkEnd w:id="71"/>
    </w:p>
    <w:p w14:paraId="3474E856" w14:textId="77777777" w:rsidR="007B4B6F" w:rsidRPr="002F33B0" w:rsidRDefault="007B4B6F" w:rsidP="007B4B6F"/>
    <w:p w14:paraId="0401FD4B" w14:textId="3D582B6D" w:rsidR="007B4B6F" w:rsidRPr="002F33B0" w:rsidRDefault="007B4B6F" w:rsidP="007B4B6F">
      <w:pPr>
        <w:pStyle w:val="Titre2"/>
        <w:numPr>
          <w:ilvl w:val="1"/>
          <w:numId w:val="0"/>
        </w:numPr>
        <w:spacing w:before="60" w:after="0"/>
        <w:ind w:left="576" w:hanging="576"/>
      </w:pPr>
      <w:bookmarkStart w:id="72" w:name="_Toc176770359"/>
      <w:bookmarkStart w:id="73" w:name="_Toc180598548"/>
      <w:r>
        <w:t>10.1</w:t>
      </w:r>
      <w:r>
        <w:tab/>
      </w:r>
      <w:r w:rsidRPr="002F33B0">
        <w:t>Recevabilité</w:t>
      </w:r>
      <w:bookmarkEnd w:id="72"/>
      <w:bookmarkEnd w:id="73"/>
      <w:r w:rsidRPr="002F33B0">
        <w:t xml:space="preserve"> </w:t>
      </w:r>
    </w:p>
    <w:p w14:paraId="5B5ED5C0" w14:textId="77777777" w:rsidR="007B4B6F" w:rsidRPr="002F33B0" w:rsidRDefault="007B4B6F" w:rsidP="007B4B6F">
      <w:pPr>
        <w:rPr>
          <w:rFonts w:cs="Arial"/>
        </w:rPr>
      </w:pPr>
    </w:p>
    <w:p w14:paraId="603B06BB" w14:textId="77777777" w:rsidR="007B4B6F" w:rsidRPr="002F33B0" w:rsidRDefault="007B4B6F" w:rsidP="000719F4">
      <w:pPr>
        <w:jc w:val="both"/>
        <w:rPr>
          <w:rFonts w:cs="Arial"/>
          <w:szCs w:val="20"/>
        </w:rPr>
      </w:pPr>
      <w:r w:rsidRPr="002F33B0">
        <w:rPr>
          <w:rFonts w:cs="Arial"/>
          <w:szCs w:val="20"/>
        </w:rPr>
        <w:t>L’autorité signataire du marché (ASM) ou son représentant fera procéder à l’ouverture des plis contenant les offres qui ont été reçus au plus tard à la date et l’heure limites annoncées dans les documents de la consultation. L’ouverture de ces plis n’est pas publique.</w:t>
      </w:r>
    </w:p>
    <w:p w14:paraId="537E27EC" w14:textId="77777777" w:rsidR="007B4B6F" w:rsidRPr="002F33B0" w:rsidRDefault="007B4B6F" w:rsidP="000719F4">
      <w:pPr>
        <w:jc w:val="both"/>
        <w:rPr>
          <w:rFonts w:cs="Arial"/>
          <w:szCs w:val="20"/>
        </w:rPr>
      </w:pPr>
    </w:p>
    <w:p w14:paraId="29CE6978" w14:textId="77777777" w:rsidR="007B4B6F" w:rsidRPr="002F33B0" w:rsidRDefault="007B4B6F" w:rsidP="000719F4">
      <w:pPr>
        <w:spacing w:after="60"/>
        <w:jc w:val="both"/>
        <w:rPr>
          <w:rFonts w:cs="Arial"/>
          <w:szCs w:val="20"/>
        </w:rPr>
      </w:pPr>
      <w:r w:rsidRPr="002F33B0">
        <w:rPr>
          <w:rFonts w:cs="Arial"/>
          <w:szCs w:val="20"/>
        </w:rPr>
        <w:t>Toute offre :</w:t>
      </w:r>
    </w:p>
    <w:p w14:paraId="6EB0E72C" w14:textId="77777777" w:rsidR="007B4B6F" w:rsidRPr="002F33B0" w:rsidRDefault="007B4B6F" w:rsidP="007B4B6F">
      <w:pPr>
        <w:pStyle w:val="Paragraphedeliste"/>
        <w:numPr>
          <w:ilvl w:val="0"/>
          <w:numId w:val="52"/>
        </w:numPr>
        <w:spacing w:after="60"/>
        <w:ind w:left="567" w:hanging="283"/>
        <w:contextualSpacing w:val="0"/>
        <w:jc w:val="both"/>
        <w:rPr>
          <w:rFonts w:cs="Arial"/>
          <w:szCs w:val="20"/>
        </w:rPr>
      </w:pPr>
      <w:proofErr w:type="gramStart"/>
      <w:r w:rsidRPr="002F33B0">
        <w:rPr>
          <w:rFonts w:cs="Arial"/>
          <w:szCs w:val="20"/>
        </w:rPr>
        <w:t>ne</w:t>
      </w:r>
      <w:proofErr w:type="gramEnd"/>
      <w:r w:rsidRPr="002F33B0">
        <w:rPr>
          <w:rFonts w:cs="Arial"/>
          <w:szCs w:val="20"/>
        </w:rPr>
        <w:t xml:space="preserve"> parvenant pas avant la date et l’heure limites imparties pour la remise des offres, éventuellement reportées ;</w:t>
      </w:r>
    </w:p>
    <w:p w14:paraId="13A1873C" w14:textId="77777777" w:rsidR="007B4B6F" w:rsidRDefault="007B4B6F" w:rsidP="008058D3">
      <w:pPr>
        <w:pStyle w:val="Paragraphedeliste"/>
        <w:numPr>
          <w:ilvl w:val="0"/>
          <w:numId w:val="52"/>
        </w:numPr>
        <w:spacing w:after="60"/>
        <w:ind w:left="567" w:hanging="283"/>
        <w:contextualSpacing w:val="0"/>
        <w:jc w:val="both"/>
        <w:rPr>
          <w:rFonts w:cs="Arial"/>
          <w:szCs w:val="20"/>
        </w:rPr>
      </w:pPr>
      <w:proofErr w:type="gramStart"/>
      <w:r w:rsidRPr="002F33B0">
        <w:rPr>
          <w:rFonts w:cs="Arial"/>
          <w:szCs w:val="20"/>
        </w:rPr>
        <w:t>non</w:t>
      </w:r>
      <w:proofErr w:type="gramEnd"/>
      <w:r w:rsidRPr="002F33B0">
        <w:rPr>
          <w:rFonts w:cs="Arial"/>
          <w:szCs w:val="20"/>
        </w:rPr>
        <w:t xml:space="preserve"> rédigée en langue française ou non accompagnée d’une traduction en français ;</w:t>
      </w:r>
    </w:p>
    <w:p w14:paraId="36CDD334" w14:textId="77777777" w:rsidR="007B4B6F" w:rsidRPr="000719F4" w:rsidRDefault="007B4B6F" w:rsidP="008058D3">
      <w:pPr>
        <w:pStyle w:val="Corpsdetexte"/>
        <w:numPr>
          <w:ilvl w:val="0"/>
          <w:numId w:val="52"/>
        </w:numPr>
        <w:ind w:left="567" w:hanging="283"/>
        <w:rPr>
          <w:rFonts w:cs="Arial"/>
        </w:rPr>
      </w:pPr>
      <w:proofErr w:type="gramStart"/>
      <w:r w:rsidRPr="000719F4">
        <w:rPr>
          <w:rFonts w:cs="Arial"/>
        </w:rPr>
        <w:t>les</w:t>
      </w:r>
      <w:proofErr w:type="gramEnd"/>
      <w:r w:rsidRPr="000719F4">
        <w:rPr>
          <w:rFonts w:cs="Arial"/>
        </w:rPr>
        <w:t xml:space="preserve"> offres jugées inappropriées, c’est-à-dire une offre sans rapport avec le marché parce qu’elle n’est manifestement pas en mesure, sans modification substantielle, de répondre au besoin et aux exigences de l’acheteur formulés dans les documents de la consultation ;</w:t>
      </w:r>
    </w:p>
    <w:p w14:paraId="112C3388" w14:textId="77777777" w:rsidR="007B4B6F" w:rsidRPr="002F33B0" w:rsidRDefault="007B4B6F" w:rsidP="000719F4">
      <w:pPr>
        <w:jc w:val="both"/>
        <w:rPr>
          <w:rFonts w:cs="Arial"/>
          <w:szCs w:val="20"/>
        </w:rPr>
      </w:pPr>
      <w:proofErr w:type="gramStart"/>
      <w:r w:rsidRPr="002F33B0">
        <w:rPr>
          <w:rFonts w:cs="Arial"/>
          <w:szCs w:val="20"/>
        </w:rPr>
        <w:t>sera</w:t>
      </w:r>
      <w:proofErr w:type="gramEnd"/>
      <w:r w:rsidRPr="002F33B0">
        <w:rPr>
          <w:rFonts w:cs="Arial"/>
          <w:szCs w:val="20"/>
        </w:rPr>
        <w:t xml:space="preserve"> rejetée, sans évaluation ni jugement sur le fond.</w:t>
      </w:r>
    </w:p>
    <w:p w14:paraId="67C1A060" w14:textId="77777777" w:rsidR="007B4B6F" w:rsidRPr="002F33B0" w:rsidRDefault="007B4B6F" w:rsidP="000719F4">
      <w:pPr>
        <w:jc w:val="both"/>
        <w:rPr>
          <w:rFonts w:cs="Arial"/>
        </w:rPr>
      </w:pPr>
    </w:p>
    <w:p w14:paraId="0A327704" w14:textId="7F52517B" w:rsidR="007B4B6F" w:rsidRPr="002F33B0" w:rsidRDefault="007B4B6F" w:rsidP="007B4B6F">
      <w:pPr>
        <w:pStyle w:val="Titre2"/>
        <w:numPr>
          <w:ilvl w:val="1"/>
          <w:numId w:val="0"/>
        </w:numPr>
        <w:spacing w:before="60" w:after="0"/>
        <w:ind w:left="576" w:hanging="576"/>
      </w:pPr>
      <w:bookmarkStart w:id="74" w:name="_Toc109595618"/>
      <w:bookmarkStart w:id="75" w:name="_Toc176770360"/>
      <w:bookmarkStart w:id="76" w:name="_Toc180598549"/>
      <w:r>
        <w:t>10.2</w:t>
      </w:r>
      <w:r>
        <w:tab/>
      </w:r>
      <w:r w:rsidRPr="002F33B0">
        <w:t>Conduite des négociations</w:t>
      </w:r>
      <w:bookmarkEnd w:id="74"/>
      <w:bookmarkEnd w:id="75"/>
      <w:bookmarkEnd w:id="76"/>
    </w:p>
    <w:p w14:paraId="4D0C9CC2" w14:textId="77777777" w:rsidR="007B4B6F" w:rsidRPr="002F33B0" w:rsidRDefault="007B4B6F" w:rsidP="000719F4">
      <w:pPr>
        <w:jc w:val="both"/>
      </w:pPr>
    </w:p>
    <w:p w14:paraId="696D677A" w14:textId="5B30AC17" w:rsidR="008058D3" w:rsidRPr="005D1885" w:rsidRDefault="008058D3" w:rsidP="008058D3">
      <w:pPr>
        <w:pStyle w:val="Corpsdetexte"/>
        <w:ind w:left="0"/>
        <w:rPr>
          <w:rFonts w:cs="Arial"/>
        </w:rPr>
      </w:pPr>
      <w:r>
        <w:rPr>
          <w:rFonts w:cs="Arial"/>
        </w:rPr>
        <w:t>C</w:t>
      </w:r>
      <w:r w:rsidRPr="005D1885">
        <w:rPr>
          <w:rFonts w:cs="Arial"/>
        </w:rPr>
        <w:t>onformément à l’article R.2323-4 du code de la commande publique, l’acheteur se réserve la possibilité d’attribuer le marché sur la seule base des offres initiales. Dans ce cas, les clauses suivantes liées à la meilleure et dernière offre s’appliqueront à la 1</w:t>
      </w:r>
      <w:r w:rsidRPr="005D1885">
        <w:rPr>
          <w:rFonts w:cs="Arial"/>
          <w:vertAlign w:val="superscript"/>
        </w:rPr>
        <w:t>ère</w:t>
      </w:r>
      <w:r w:rsidRPr="005D1885">
        <w:rPr>
          <w:rFonts w:cs="Arial"/>
        </w:rPr>
        <w:t xml:space="preserve"> offre (</w:t>
      </w:r>
      <w:r w:rsidRPr="00214ED4">
        <w:rPr>
          <w:rFonts w:cs="Arial"/>
        </w:rPr>
        <w:t>notamment les dispositions de l’art</w:t>
      </w:r>
      <w:r w:rsidR="00214ED4" w:rsidRPr="00214ED4">
        <w:rPr>
          <w:rFonts w:cs="Arial"/>
        </w:rPr>
        <w:t>icle</w:t>
      </w:r>
      <w:r w:rsidRPr="00214ED4">
        <w:rPr>
          <w:rFonts w:cs="Arial"/>
        </w:rPr>
        <w:t xml:space="preserve"> </w:t>
      </w:r>
      <w:r w:rsidR="00214ED4" w:rsidRPr="00214ED4">
        <w:rPr>
          <w:rFonts w:cs="Arial"/>
        </w:rPr>
        <w:t>10</w:t>
      </w:r>
      <w:r w:rsidR="00214ED4">
        <w:rPr>
          <w:rFonts w:cs="Arial"/>
        </w:rPr>
        <w:t>.4</w:t>
      </w:r>
      <w:r w:rsidRPr="00214ED4">
        <w:rPr>
          <w:rFonts w:cs="Arial"/>
        </w:rPr>
        <w:t xml:space="preserve"> </w:t>
      </w:r>
      <w:r w:rsidRPr="00214ED4">
        <w:rPr>
          <w:rFonts w:cs="Arial"/>
          <w:i/>
        </w:rPr>
        <w:t>infra</w:t>
      </w:r>
      <w:r w:rsidRPr="00214ED4">
        <w:rPr>
          <w:rFonts w:cs="Arial"/>
        </w:rPr>
        <w:t>).</w:t>
      </w:r>
    </w:p>
    <w:p w14:paraId="00092AFD" w14:textId="77777777" w:rsidR="008058D3" w:rsidRDefault="008058D3" w:rsidP="000719F4">
      <w:pPr>
        <w:jc w:val="both"/>
        <w:rPr>
          <w:szCs w:val="20"/>
        </w:rPr>
      </w:pPr>
    </w:p>
    <w:p w14:paraId="77E6A32D" w14:textId="160686FC" w:rsidR="007B4B6F" w:rsidRPr="002F33B0" w:rsidRDefault="008058D3" w:rsidP="000719F4">
      <w:pPr>
        <w:jc w:val="both"/>
        <w:rPr>
          <w:szCs w:val="20"/>
        </w:rPr>
      </w:pPr>
      <w:r>
        <w:rPr>
          <w:szCs w:val="20"/>
        </w:rPr>
        <w:t>L</w:t>
      </w:r>
      <w:r w:rsidR="007B4B6F" w:rsidRPr="002F33B0">
        <w:rPr>
          <w:szCs w:val="20"/>
        </w:rPr>
        <w:t>a personne publique fera procéder à l’ouverture des plis qui ont été reçus au plus tard à la date et l’heure limites fixées et établira la liste des soumissionnaires admis à négocier conformément aux dispositions du présent règlement de consultation.</w:t>
      </w:r>
    </w:p>
    <w:p w14:paraId="660EFA58" w14:textId="77777777" w:rsidR="007B4B6F" w:rsidRPr="002F33B0" w:rsidRDefault="007B4B6F" w:rsidP="000719F4">
      <w:pPr>
        <w:jc w:val="both"/>
        <w:rPr>
          <w:szCs w:val="20"/>
        </w:rPr>
      </w:pPr>
    </w:p>
    <w:p w14:paraId="67A6EBB1" w14:textId="77777777" w:rsidR="007B4B6F" w:rsidRPr="002F33B0" w:rsidRDefault="007B4B6F" w:rsidP="000719F4">
      <w:pPr>
        <w:jc w:val="both"/>
        <w:rPr>
          <w:szCs w:val="20"/>
        </w:rPr>
      </w:pPr>
      <w:r w:rsidRPr="002F33B0">
        <w:rPr>
          <w:szCs w:val="20"/>
        </w:rPr>
        <w:t>La négociation peut porter sur tous les éléments de l’offre, y compris les prix, les délais, et si nécessaire la structure du marché (poste, …).</w:t>
      </w:r>
      <w:r>
        <w:rPr>
          <w:szCs w:val="20"/>
        </w:rPr>
        <w:t xml:space="preserve"> Les exigences minimales sont non négociables.</w:t>
      </w:r>
    </w:p>
    <w:p w14:paraId="09ACCA75" w14:textId="77777777" w:rsidR="007B4B6F" w:rsidRDefault="007B4B6F" w:rsidP="005C0F74">
      <w:pPr>
        <w:jc w:val="both"/>
        <w:rPr>
          <w:szCs w:val="20"/>
        </w:rPr>
      </w:pPr>
      <w:r>
        <w:rPr>
          <w:szCs w:val="20"/>
        </w:rPr>
        <w:br w:type="page"/>
      </w:r>
    </w:p>
    <w:p w14:paraId="44DFA639" w14:textId="77777777" w:rsidR="007B4B6F" w:rsidRPr="002F33B0" w:rsidRDefault="007B4B6F" w:rsidP="007B4B6F">
      <w:pPr>
        <w:rPr>
          <w:szCs w:val="20"/>
        </w:rPr>
      </w:pPr>
    </w:p>
    <w:p w14:paraId="52F8A9A1" w14:textId="77777777" w:rsidR="007B4B6F" w:rsidRPr="007B4B6F" w:rsidRDefault="007B4B6F" w:rsidP="005648BF">
      <w:pPr>
        <w:jc w:val="both"/>
        <w:rPr>
          <w:szCs w:val="22"/>
        </w:rPr>
      </w:pPr>
      <w:r w:rsidRPr="007B4B6F">
        <w:rPr>
          <w:szCs w:val="22"/>
        </w:rPr>
        <w:t>Si cela s’avérait nécessaire, d’autres réunions de négociations pourront être décidées par la personne publique. Les soumissionnaires seront alors informés et invités, il pourra leur être demandé des offres intermédiaires.</w:t>
      </w:r>
    </w:p>
    <w:p w14:paraId="289065EC" w14:textId="77777777" w:rsidR="007B4B6F" w:rsidRPr="00D43640" w:rsidRDefault="007B4B6F" w:rsidP="005648BF">
      <w:pPr>
        <w:jc w:val="both"/>
        <w:rPr>
          <w:szCs w:val="22"/>
        </w:rPr>
      </w:pPr>
    </w:p>
    <w:p w14:paraId="46A2DFCF" w14:textId="15384232" w:rsidR="007B4B6F" w:rsidRDefault="007B4B6F" w:rsidP="005648BF">
      <w:pPr>
        <w:jc w:val="both"/>
        <w:rPr>
          <w:szCs w:val="22"/>
        </w:rPr>
      </w:pPr>
      <w:r w:rsidRPr="00D43640">
        <w:rPr>
          <w:szCs w:val="22"/>
        </w:rPr>
        <w:t>Les remarques, observations et questions utiles pourront être envoyées à chaque soumissionnaire retenu pour la négociation, via PLACE.</w:t>
      </w:r>
    </w:p>
    <w:p w14:paraId="2A50433E" w14:textId="08549C89" w:rsidR="008058D3" w:rsidRDefault="008058D3" w:rsidP="005648BF">
      <w:pPr>
        <w:jc w:val="both"/>
        <w:rPr>
          <w:szCs w:val="22"/>
        </w:rPr>
      </w:pPr>
    </w:p>
    <w:p w14:paraId="4C79E7AA" w14:textId="77777777" w:rsidR="008058D3" w:rsidRDefault="008058D3" w:rsidP="008058D3">
      <w:pPr>
        <w:spacing w:line="240" w:lineRule="atLeast"/>
        <w:ind w:right="72"/>
        <w:jc w:val="both"/>
        <w:rPr>
          <w:rFonts w:cs="Arial"/>
          <w:szCs w:val="22"/>
        </w:rPr>
      </w:pPr>
      <w:r w:rsidRPr="005D1885">
        <w:rPr>
          <w:rFonts w:cs="Arial"/>
          <w:szCs w:val="22"/>
        </w:rPr>
        <w:t>A l’issue de(s) négociation(s), une dernière et meilleure offre sera demandée à l’ensemble des candidats admis à négocier.</w:t>
      </w:r>
    </w:p>
    <w:p w14:paraId="7BB94004" w14:textId="77777777" w:rsidR="008058D3" w:rsidRDefault="008058D3" w:rsidP="008058D3">
      <w:pPr>
        <w:spacing w:line="240" w:lineRule="atLeast"/>
        <w:ind w:right="72"/>
        <w:jc w:val="both"/>
        <w:rPr>
          <w:rFonts w:cs="Arial"/>
          <w:szCs w:val="22"/>
        </w:rPr>
      </w:pPr>
    </w:p>
    <w:p w14:paraId="3105EA9E" w14:textId="77777777" w:rsidR="008058D3" w:rsidRDefault="008058D3" w:rsidP="005648BF">
      <w:pPr>
        <w:jc w:val="both"/>
        <w:rPr>
          <w:szCs w:val="22"/>
        </w:rPr>
      </w:pPr>
    </w:p>
    <w:p w14:paraId="7170D034" w14:textId="77777777" w:rsidR="007B4B6F" w:rsidRPr="008058D3" w:rsidRDefault="007B4B6F" w:rsidP="005648BF">
      <w:pPr>
        <w:jc w:val="both"/>
        <w:rPr>
          <w:szCs w:val="22"/>
        </w:rPr>
      </w:pPr>
    </w:p>
    <w:p w14:paraId="0FF04A16" w14:textId="5F9B5352" w:rsidR="007B4B6F" w:rsidRPr="007B4B6F" w:rsidRDefault="007B4B6F" w:rsidP="007B4B6F">
      <w:pPr>
        <w:pStyle w:val="Titre2"/>
        <w:numPr>
          <w:ilvl w:val="1"/>
          <w:numId w:val="0"/>
        </w:numPr>
        <w:spacing w:before="60" w:after="0"/>
        <w:ind w:left="576" w:hanging="576"/>
      </w:pPr>
      <w:bookmarkStart w:id="77" w:name="_Ref71625759"/>
      <w:bookmarkStart w:id="78" w:name="_Toc109595619"/>
      <w:bookmarkStart w:id="79" w:name="_Toc176770361"/>
      <w:bookmarkStart w:id="80" w:name="_Toc180598550"/>
      <w:r>
        <w:t>10.3</w:t>
      </w:r>
      <w:r>
        <w:tab/>
      </w:r>
      <w:r w:rsidRPr="007B4B6F">
        <w:t>Appréciation des meilleures et dernières offres</w:t>
      </w:r>
      <w:bookmarkEnd w:id="77"/>
      <w:bookmarkEnd w:id="78"/>
      <w:r w:rsidRPr="007B4B6F">
        <w:t xml:space="preserve"> - Motifs d’élimination</w:t>
      </w:r>
      <w:bookmarkEnd w:id="79"/>
      <w:bookmarkEnd w:id="80"/>
    </w:p>
    <w:p w14:paraId="1056F6C0" w14:textId="77777777" w:rsidR="007B4B6F" w:rsidRPr="007B4B6F" w:rsidRDefault="007B4B6F" w:rsidP="005648BF">
      <w:pPr>
        <w:jc w:val="both"/>
        <w:rPr>
          <w:szCs w:val="22"/>
        </w:rPr>
      </w:pPr>
    </w:p>
    <w:p w14:paraId="7344E589" w14:textId="77777777" w:rsidR="007B4B6F" w:rsidRPr="00D43640" w:rsidRDefault="007B4B6F" w:rsidP="005648BF">
      <w:pPr>
        <w:spacing w:after="60"/>
        <w:jc w:val="both"/>
        <w:rPr>
          <w:b/>
          <w:szCs w:val="22"/>
        </w:rPr>
      </w:pPr>
      <w:r w:rsidRPr="008058D3">
        <w:rPr>
          <w:szCs w:val="22"/>
        </w:rPr>
        <w:t xml:space="preserve">A l’issue des négociations, après réception de la meilleure et dernière offre, </w:t>
      </w:r>
      <w:r w:rsidRPr="008058D3">
        <w:rPr>
          <w:b/>
          <w:szCs w:val="22"/>
        </w:rPr>
        <w:t>seront éliminées sans être classées,</w:t>
      </w:r>
      <w:r w:rsidRPr="008058D3">
        <w:rPr>
          <w:szCs w:val="22"/>
        </w:rPr>
        <w:t xml:space="preserve"> les offres :</w:t>
      </w:r>
    </w:p>
    <w:p w14:paraId="3526A50B" w14:textId="77777777" w:rsidR="007B4B6F" w:rsidRPr="00DF34D1" w:rsidRDefault="007B4B6F" w:rsidP="007B4B6F">
      <w:pPr>
        <w:pStyle w:val="Paragraphedeliste"/>
        <w:numPr>
          <w:ilvl w:val="0"/>
          <w:numId w:val="22"/>
        </w:numPr>
        <w:spacing w:after="60"/>
        <w:ind w:left="567" w:hanging="283"/>
        <w:contextualSpacing w:val="0"/>
        <w:jc w:val="both"/>
        <w:rPr>
          <w:i/>
          <w:szCs w:val="22"/>
        </w:rPr>
      </w:pPr>
      <w:proofErr w:type="gramStart"/>
      <w:r w:rsidRPr="00D43640">
        <w:rPr>
          <w:szCs w:val="22"/>
        </w:rPr>
        <w:t>ne</w:t>
      </w:r>
      <w:proofErr w:type="gramEnd"/>
      <w:r w:rsidRPr="00D43640">
        <w:rPr>
          <w:szCs w:val="22"/>
        </w:rPr>
        <w:t xml:space="preserve"> comprenant pas l'ensemble des documents énumérés dans la lettre de demande de dernière et meilleure offre ;</w:t>
      </w:r>
    </w:p>
    <w:p w14:paraId="26965C9B" w14:textId="358CDE79" w:rsidR="007B4B6F" w:rsidRPr="000719F4" w:rsidRDefault="007B4B6F" w:rsidP="007B4B6F">
      <w:pPr>
        <w:pStyle w:val="Paragraphedeliste"/>
        <w:numPr>
          <w:ilvl w:val="0"/>
          <w:numId w:val="22"/>
        </w:numPr>
        <w:spacing w:after="60"/>
        <w:ind w:left="567" w:hanging="283"/>
        <w:contextualSpacing w:val="0"/>
        <w:jc w:val="both"/>
        <w:rPr>
          <w:i/>
          <w:szCs w:val="22"/>
        </w:rPr>
      </w:pPr>
      <w:r w:rsidRPr="009E42E0">
        <w:rPr>
          <w:szCs w:val="22"/>
        </w:rPr>
        <w:t xml:space="preserve">ne répondant pas aux spécifications techniques du cahier des clauses techniques </w:t>
      </w:r>
      <w:r w:rsidRPr="009E42E0">
        <w:rPr>
          <w:szCs w:val="22"/>
        </w:rPr>
        <w:br/>
        <w:t>particulières</w:t>
      </w:r>
      <w:r w:rsidRPr="000719F4">
        <w:rPr>
          <w:rFonts w:ascii="Calibri" w:hAnsi="Calibri" w:cs="Calibri"/>
          <w:szCs w:val="22"/>
        </w:rPr>
        <w:t> </w:t>
      </w:r>
      <w:r w:rsidRPr="000719F4">
        <w:rPr>
          <w:szCs w:val="22"/>
        </w:rPr>
        <w:t>(au moins une exigence non conforme au CCTP)</w:t>
      </w:r>
      <w:r w:rsidRPr="000719F4">
        <w:rPr>
          <w:rFonts w:ascii="Calibri" w:hAnsi="Calibri" w:cs="Calibri"/>
          <w:szCs w:val="22"/>
        </w:rPr>
        <w:t> </w:t>
      </w:r>
      <w:r w:rsidRPr="000719F4">
        <w:rPr>
          <w:szCs w:val="22"/>
        </w:rPr>
        <w:t>;</w:t>
      </w:r>
    </w:p>
    <w:p w14:paraId="716B7654" w14:textId="77777777" w:rsidR="007B4B6F" w:rsidRPr="000719F4" w:rsidRDefault="007B4B6F" w:rsidP="008058D3">
      <w:pPr>
        <w:pStyle w:val="Paragraphedeliste"/>
        <w:numPr>
          <w:ilvl w:val="0"/>
          <w:numId w:val="22"/>
        </w:numPr>
        <w:spacing w:after="120"/>
        <w:ind w:left="568" w:hanging="284"/>
        <w:contextualSpacing w:val="0"/>
        <w:jc w:val="both"/>
        <w:rPr>
          <w:szCs w:val="22"/>
        </w:rPr>
      </w:pPr>
      <w:proofErr w:type="gramStart"/>
      <w:r w:rsidRPr="000719F4">
        <w:rPr>
          <w:szCs w:val="22"/>
        </w:rPr>
        <w:t>dont</w:t>
      </w:r>
      <w:proofErr w:type="gramEnd"/>
      <w:r w:rsidRPr="000719F4">
        <w:rPr>
          <w:szCs w:val="22"/>
        </w:rPr>
        <w:t xml:space="preserve"> l’annexe 1 de l’AE/CCAP n’est pas totalement renseignée ;</w:t>
      </w:r>
    </w:p>
    <w:p w14:paraId="42A7746B" w14:textId="086D1FEB" w:rsidR="007B4B6F" w:rsidRPr="007B4B6F" w:rsidRDefault="007B4B6F" w:rsidP="00D43640">
      <w:pPr>
        <w:pStyle w:val="Paragraphedeliste"/>
        <w:numPr>
          <w:ilvl w:val="0"/>
          <w:numId w:val="22"/>
        </w:numPr>
        <w:spacing w:after="60"/>
        <w:contextualSpacing w:val="0"/>
        <w:jc w:val="both"/>
        <w:rPr>
          <w:szCs w:val="22"/>
        </w:rPr>
      </w:pPr>
      <w:proofErr w:type="gramStart"/>
      <w:r w:rsidRPr="00DB6054">
        <w:rPr>
          <w:szCs w:val="22"/>
        </w:rPr>
        <w:t>provenant</w:t>
      </w:r>
      <w:proofErr w:type="gramEnd"/>
      <w:r w:rsidRPr="00DB6054">
        <w:rPr>
          <w:szCs w:val="22"/>
        </w:rPr>
        <w:t xml:space="preserve"> de groupements d’opérateurs économiques ayant été modifiés dans des conditions contraires aux éléments fixés au </w:t>
      </w:r>
      <w:r>
        <w:rPr>
          <w:szCs w:val="22"/>
        </w:rPr>
        <w:t>8.3</w:t>
      </w:r>
    </w:p>
    <w:p w14:paraId="2D2A091C" w14:textId="60D92149" w:rsidR="007B4B6F" w:rsidRPr="00DB6054" w:rsidRDefault="007B4B6F" w:rsidP="00D43640">
      <w:pPr>
        <w:pStyle w:val="Corpsdetexte"/>
        <w:numPr>
          <w:ilvl w:val="0"/>
          <w:numId w:val="22"/>
        </w:numPr>
      </w:pPr>
      <w:proofErr w:type="gramStart"/>
      <w:r w:rsidRPr="00DB6054">
        <w:t>jugées</w:t>
      </w:r>
      <w:proofErr w:type="gramEnd"/>
      <w:r w:rsidRPr="00DB6054">
        <w:t xml:space="preserve"> anormalement basses. </w:t>
      </w:r>
    </w:p>
    <w:p w14:paraId="40AC41A7" w14:textId="77777777" w:rsidR="007B4B6F" w:rsidRPr="00DB6054" w:rsidRDefault="007B4B6F" w:rsidP="00D43640">
      <w:pPr>
        <w:pStyle w:val="Corpsdetexte"/>
        <w:numPr>
          <w:ilvl w:val="0"/>
          <w:numId w:val="22"/>
        </w:numPr>
      </w:pPr>
      <w:proofErr w:type="gramStart"/>
      <w:r w:rsidRPr="00DB6054">
        <w:t>les</w:t>
      </w:r>
      <w:proofErr w:type="gramEnd"/>
      <w:r w:rsidRPr="00DB6054">
        <w:t xml:space="preserve"> offres jugées inacceptables c’est à dire une offre dont le prix excède les crédits budgétaires alloués au marché tels qu’ils ont été déterminés et établis avant le lancement de la procédure</w:t>
      </w:r>
    </w:p>
    <w:p w14:paraId="2B5F6C46" w14:textId="77777777" w:rsidR="007B4B6F" w:rsidRPr="00DB6054" w:rsidRDefault="007B4B6F">
      <w:pPr>
        <w:pStyle w:val="Corpsdetexte"/>
        <w:numPr>
          <w:ilvl w:val="0"/>
          <w:numId w:val="22"/>
        </w:numPr>
      </w:pPr>
      <w:proofErr w:type="gramStart"/>
      <w:r w:rsidRPr="00DB6054">
        <w:t>les</w:t>
      </w:r>
      <w:proofErr w:type="gramEnd"/>
      <w:r w:rsidRPr="00DB6054">
        <w:t xml:space="preserve"> offres jugées irrégulières (c’est-à-dire une offre qui ne respecte pas les exigences formulées dans les documents de la consultation notamment parce qu’elle est incomplète, ou qui méconnaît la législation applicable notamment en matière sociale et environnementale).</w:t>
      </w:r>
    </w:p>
    <w:p w14:paraId="06C993A6" w14:textId="77777777" w:rsidR="007B4B6F" w:rsidRPr="007B4B6F" w:rsidRDefault="007B4B6F" w:rsidP="005648BF">
      <w:pPr>
        <w:jc w:val="both"/>
        <w:rPr>
          <w:szCs w:val="22"/>
        </w:rPr>
      </w:pPr>
    </w:p>
    <w:p w14:paraId="7E31EF17" w14:textId="77777777" w:rsidR="007B4B6F" w:rsidRPr="008058D3" w:rsidRDefault="007B4B6F" w:rsidP="00DB6054">
      <w:pPr>
        <w:jc w:val="both"/>
        <w:rPr>
          <w:szCs w:val="22"/>
        </w:rPr>
      </w:pPr>
      <w:r w:rsidRPr="008058D3">
        <w:rPr>
          <w:szCs w:val="22"/>
        </w:rPr>
        <w:t>Toutefois, la personne publique se réserve le droit d’utiliser la possibilité, de régulariser les offres irrégulières qui ne sont pas anormalement basses dans un délai approprié à condition que cela n’ait pas pour effet de modifier substantiellement les offres.</w:t>
      </w:r>
    </w:p>
    <w:p w14:paraId="5CAE3080" w14:textId="77777777" w:rsidR="007B4B6F" w:rsidRPr="00D43640" w:rsidRDefault="007B4B6F" w:rsidP="00DB6054">
      <w:pPr>
        <w:jc w:val="both"/>
        <w:rPr>
          <w:szCs w:val="22"/>
        </w:rPr>
      </w:pPr>
    </w:p>
    <w:p w14:paraId="2187951D" w14:textId="27491239" w:rsidR="007B4B6F" w:rsidRDefault="007B4B6F" w:rsidP="00DB6054">
      <w:pPr>
        <w:jc w:val="both"/>
        <w:rPr>
          <w:szCs w:val="22"/>
        </w:rPr>
      </w:pPr>
      <w:r w:rsidRPr="00D43640">
        <w:rPr>
          <w:szCs w:val="22"/>
        </w:rPr>
        <w:t>En l’absence de remise de meilleure et dernière offre, le soumissionnaire sera éliminé.</w:t>
      </w:r>
    </w:p>
    <w:p w14:paraId="394CE5DB" w14:textId="77777777" w:rsidR="00DB6054" w:rsidRPr="00D43640" w:rsidRDefault="00DB6054" w:rsidP="00DB6054">
      <w:pPr>
        <w:jc w:val="both"/>
        <w:rPr>
          <w:szCs w:val="22"/>
        </w:rPr>
      </w:pPr>
    </w:p>
    <w:p w14:paraId="4E846F12" w14:textId="70DEB869" w:rsidR="00A45B7B" w:rsidRPr="005C0F74" w:rsidRDefault="008058D3" w:rsidP="00DB6054">
      <w:pPr>
        <w:pStyle w:val="Corpsdetexte"/>
        <w:outlineLvl w:val="1"/>
        <w:rPr>
          <w:rFonts w:cs="Arial"/>
          <w:b/>
        </w:rPr>
      </w:pPr>
      <w:bookmarkStart w:id="81" w:name="_Hlt119308582"/>
      <w:bookmarkStart w:id="82" w:name="_Toc360623133"/>
      <w:bookmarkStart w:id="83" w:name="_Toc360622660"/>
      <w:bookmarkStart w:id="84" w:name="_Toc360623134"/>
      <w:bookmarkStart w:id="85" w:name="_Toc180598551"/>
      <w:bookmarkEnd w:id="81"/>
      <w:bookmarkEnd w:id="82"/>
      <w:bookmarkEnd w:id="83"/>
      <w:bookmarkEnd w:id="84"/>
      <w:r w:rsidRPr="005C0F74">
        <w:rPr>
          <w:rFonts w:cs="Arial"/>
          <w:b/>
        </w:rPr>
        <w:t>10.4</w:t>
      </w:r>
      <w:r w:rsidRPr="005C0F74">
        <w:rPr>
          <w:rFonts w:cs="Arial"/>
          <w:b/>
        </w:rPr>
        <w:tab/>
      </w:r>
      <w:r w:rsidR="00A45B7B" w:rsidRPr="005C0F74">
        <w:rPr>
          <w:rFonts w:cs="Arial"/>
          <w:b/>
        </w:rPr>
        <w:t>Appréciation des meilleures et dernières offres</w:t>
      </w:r>
      <w:bookmarkEnd w:id="85"/>
    </w:p>
    <w:p w14:paraId="0A9C87EB" w14:textId="44C8E6CC" w:rsidR="00CD3D53" w:rsidRPr="00CD3D53" w:rsidRDefault="008058D3" w:rsidP="00DB6054">
      <w:pPr>
        <w:pStyle w:val="Corpsdetexte"/>
        <w:ind w:left="1440"/>
        <w:outlineLvl w:val="1"/>
        <w:rPr>
          <w:rFonts w:cs="Arial"/>
        </w:rPr>
      </w:pPr>
      <w:bookmarkStart w:id="86" w:name="_Toc180598552"/>
      <w:r>
        <w:rPr>
          <w:rFonts w:cs="Arial"/>
        </w:rPr>
        <w:t>10.4.1</w:t>
      </w:r>
      <w:r>
        <w:rPr>
          <w:rFonts w:cs="Arial"/>
        </w:rPr>
        <w:tab/>
      </w:r>
      <w:r w:rsidR="002465B2" w:rsidRPr="00CD3D53">
        <w:rPr>
          <w:rFonts w:cs="Arial"/>
        </w:rPr>
        <w:t xml:space="preserve">Critères de sélection des </w:t>
      </w:r>
      <w:r w:rsidR="00BC7EE9" w:rsidRPr="00CD3D53">
        <w:rPr>
          <w:rFonts w:cs="Arial"/>
        </w:rPr>
        <w:t>offres</w:t>
      </w:r>
      <w:bookmarkEnd w:id="86"/>
      <w:r w:rsidR="00A45B7B" w:rsidRPr="00CD3D53">
        <w:rPr>
          <w:rFonts w:cs="Arial"/>
        </w:rPr>
        <w:t> </w:t>
      </w:r>
    </w:p>
    <w:p w14:paraId="051AB6E0" w14:textId="70ABE87D" w:rsidR="0075579C" w:rsidRDefault="0075579C" w:rsidP="00787C6B">
      <w:pPr>
        <w:spacing w:after="240"/>
        <w:jc w:val="both"/>
        <w:rPr>
          <w:rFonts w:cs="Arial"/>
          <w:szCs w:val="22"/>
        </w:rPr>
      </w:pPr>
      <w:r>
        <w:rPr>
          <w:rFonts w:cs="Arial"/>
          <w:szCs w:val="22"/>
        </w:rPr>
        <w:t>Les offres qui ne seront pas éliminées au sens du §</w:t>
      </w:r>
      <w:r w:rsidR="008058D3">
        <w:rPr>
          <w:rFonts w:cs="Arial"/>
          <w:szCs w:val="22"/>
        </w:rPr>
        <w:t>10</w:t>
      </w:r>
      <w:r w:rsidR="00214ED4">
        <w:rPr>
          <w:rFonts w:cs="Arial"/>
          <w:szCs w:val="22"/>
        </w:rPr>
        <w:t xml:space="preserve"> </w:t>
      </w:r>
      <w:r w:rsidR="00214ED4" w:rsidRPr="00214ED4">
        <w:rPr>
          <w:rFonts w:cs="Arial"/>
          <w:i/>
          <w:szCs w:val="22"/>
        </w:rPr>
        <w:t>supra</w:t>
      </w:r>
      <w:r w:rsidR="00214ED4">
        <w:rPr>
          <w:rFonts w:cs="Arial"/>
          <w:szCs w:val="22"/>
        </w:rPr>
        <w:t xml:space="preserve"> </w:t>
      </w:r>
      <w:r>
        <w:rPr>
          <w:rFonts w:cs="Arial"/>
          <w:szCs w:val="22"/>
        </w:rPr>
        <w:t>seront évaluées en fonction des critères énoncés ci-dessous :</w:t>
      </w:r>
    </w:p>
    <w:tbl>
      <w:tblPr>
        <w:tblStyle w:val="Grilledutableau"/>
        <w:tblW w:w="0" w:type="auto"/>
        <w:tblLook w:val="04A0" w:firstRow="1" w:lastRow="0" w:firstColumn="1" w:lastColumn="0" w:noHBand="0" w:noVBand="1"/>
      </w:tblPr>
      <w:tblGrid>
        <w:gridCol w:w="4530"/>
        <w:gridCol w:w="4530"/>
      </w:tblGrid>
      <w:tr w:rsidR="0075579C" w14:paraId="0C72D9D8" w14:textId="77777777" w:rsidTr="00721A7A">
        <w:tc>
          <w:tcPr>
            <w:tcW w:w="4530" w:type="dxa"/>
            <w:shd w:val="clear" w:color="auto" w:fill="EAF1DD" w:themeFill="accent3" w:themeFillTint="33"/>
          </w:tcPr>
          <w:p w14:paraId="0893E140" w14:textId="6A54D720" w:rsidR="0075579C" w:rsidRDefault="0075579C" w:rsidP="00CD2145">
            <w:pPr>
              <w:spacing w:after="240"/>
              <w:rPr>
                <w:rFonts w:cs="Arial"/>
                <w:sz w:val="22"/>
                <w:szCs w:val="22"/>
              </w:rPr>
            </w:pPr>
            <w:r>
              <w:rPr>
                <w:rFonts w:cs="Arial"/>
                <w:sz w:val="22"/>
                <w:szCs w:val="22"/>
              </w:rPr>
              <w:t>Critère</w:t>
            </w:r>
          </w:p>
        </w:tc>
        <w:tc>
          <w:tcPr>
            <w:tcW w:w="4530" w:type="dxa"/>
            <w:shd w:val="clear" w:color="auto" w:fill="EAF1DD" w:themeFill="accent3" w:themeFillTint="33"/>
          </w:tcPr>
          <w:p w14:paraId="2C351BA8" w14:textId="2AA32C37" w:rsidR="0075579C" w:rsidRDefault="00721A7A" w:rsidP="00CD2145">
            <w:pPr>
              <w:spacing w:after="240"/>
              <w:rPr>
                <w:rFonts w:cs="Arial"/>
                <w:sz w:val="22"/>
                <w:szCs w:val="22"/>
              </w:rPr>
            </w:pPr>
            <w:r>
              <w:rPr>
                <w:rFonts w:cs="Arial"/>
                <w:sz w:val="22"/>
                <w:szCs w:val="22"/>
              </w:rPr>
              <w:t>P</w:t>
            </w:r>
            <w:r w:rsidR="0075579C">
              <w:rPr>
                <w:rFonts w:cs="Arial"/>
                <w:sz w:val="22"/>
                <w:szCs w:val="22"/>
              </w:rPr>
              <w:t>ondération</w:t>
            </w:r>
          </w:p>
        </w:tc>
      </w:tr>
      <w:tr w:rsidR="0075579C" w14:paraId="351B3BB4" w14:textId="77777777" w:rsidTr="0075579C">
        <w:tc>
          <w:tcPr>
            <w:tcW w:w="4530" w:type="dxa"/>
          </w:tcPr>
          <w:p w14:paraId="2D1BF6D5" w14:textId="16BD4F17" w:rsidR="0075579C" w:rsidRDefault="0075579C" w:rsidP="00CD2145">
            <w:pPr>
              <w:spacing w:after="240"/>
              <w:rPr>
                <w:rFonts w:cs="Arial"/>
                <w:sz w:val="22"/>
                <w:szCs w:val="22"/>
              </w:rPr>
            </w:pPr>
            <w:r>
              <w:rPr>
                <w:rFonts w:cs="Arial"/>
                <w:sz w:val="22"/>
                <w:szCs w:val="22"/>
              </w:rPr>
              <w:t>Critère « prix »</w:t>
            </w:r>
          </w:p>
        </w:tc>
        <w:tc>
          <w:tcPr>
            <w:tcW w:w="4530" w:type="dxa"/>
          </w:tcPr>
          <w:p w14:paraId="24D9082C" w14:textId="6116B796" w:rsidR="0075579C" w:rsidRDefault="0075579C" w:rsidP="00CD2145">
            <w:pPr>
              <w:spacing w:after="240"/>
              <w:rPr>
                <w:rFonts w:cs="Arial"/>
                <w:sz w:val="22"/>
                <w:szCs w:val="22"/>
              </w:rPr>
            </w:pPr>
            <w:r>
              <w:rPr>
                <w:rFonts w:cs="Arial"/>
                <w:sz w:val="22"/>
                <w:szCs w:val="22"/>
              </w:rPr>
              <w:t>80%</w:t>
            </w:r>
          </w:p>
        </w:tc>
      </w:tr>
      <w:tr w:rsidR="0075579C" w14:paraId="7CF5E348" w14:textId="77777777" w:rsidTr="0075579C">
        <w:tc>
          <w:tcPr>
            <w:tcW w:w="4530" w:type="dxa"/>
          </w:tcPr>
          <w:p w14:paraId="70CE394F" w14:textId="57AC3030" w:rsidR="0075579C" w:rsidRDefault="0075579C" w:rsidP="00CD2145">
            <w:pPr>
              <w:spacing w:after="240"/>
              <w:rPr>
                <w:rFonts w:cs="Arial"/>
                <w:sz w:val="22"/>
                <w:szCs w:val="22"/>
              </w:rPr>
            </w:pPr>
            <w:r>
              <w:rPr>
                <w:rFonts w:cs="Arial"/>
                <w:sz w:val="22"/>
                <w:szCs w:val="22"/>
              </w:rPr>
              <w:t>Critère « délai »</w:t>
            </w:r>
          </w:p>
        </w:tc>
        <w:tc>
          <w:tcPr>
            <w:tcW w:w="4530" w:type="dxa"/>
          </w:tcPr>
          <w:p w14:paraId="3279927F" w14:textId="6151B4FB" w:rsidR="0075579C" w:rsidRDefault="0075579C" w:rsidP="00CD2145">
            <w:pPr>
              <w:spacing w:after="240"/>
              <w:rPr>
                <w:rFonts w:cs="Arial"/>
                <w:sz w:val="22"/>
                <w:szCs w:val="22"/>
              </w:rPr>
            </w:pPr>
            <w:r>
              <w:rPr>
                <w:rFonts w:cs="Arial"/>
                <w:sz w:val="22"/>
                <w:szCs w:val="22"/>
              </w:rPr>
              <w:t>20%</w:t>
            </w:r>
          </w:p>
        </w:tc>
      </w:tr>
    </w:tbl>
    <w:p w14:paraId="6BAC6A64" w14:textId="20007EA1" w:rsidR="00CD2145" w:rsidRPr="005D1885" w:rsidRDefault="00CD2145" w:rsidP="00CD2145">
      <w:pPr>
        <w:autoSpaceDE w:val="0"/>
        <w:autoSpaceDN w:val="0"/>
        <w:adjustRightInd w:val="0"/>
        <w:spacing w:before="60" w:after="60"/>
        <w:ind w:right="112"/>
        <w:rPr>
          <w:rFonts w:cs="Arial"/>
          <w:szCs w:val="22"/>
        </w:rPr>
      </w:pPr>
      <w:r w:rsidRPr="005D1885">
        <w:rPr>
          <w:rFonts w:cs="Arial"/>
          <w:szCs w:val="22"/>
        </w:rPr>
        <w:lastRenderedPageBreak/>
        <w:tab/>
      </w:r>
    </w:p>
    <w:p w14:paraId="474035BB" w14:textId="3BA577C5" w:rsidR="00AC5913" w:rsidRPr="00CD3D53" w:rsidRDefault="008058D3" w:rsidP="00DB6054">
      <w:pPr>
        <w:pStyle w:val="Corpsdetexte"/>
        <w:ind w:left="1440"/>
        <w:outlineLvl w:val="1"/>
        <w:rPr>
          <w:rFonts w:cs="Arial"/>
        </w:rPr>
      </w:pPr>
      <w:bookmarkStart w:id="87" w:name="_Toc180598553"/>
      <w:r>
        <w:rPr>
          <w:rFonts w:cs="Arial"/>
        </w:rPr>
        <w:t>10.4.2</w:t>
      </w:r>
      <w:r>
        <w:rPr>
          <w:rFonts w:cs="Arial"/>
        </w:rPr>
        <w:tab/>
      </w:r>
      <w:r w:rsidR="00A45B7B" w:rsidRPr="00CD3D53">
        <w:rPr>
          <w:rFonts w:cs="Arial"/>
        </w:rPr>
        <w:t>M</w:t>
      </w:r>
      <w:r w:rsidR="00B211B0" w:rsidRPr="00CD3D53">
        <w:rPr>
          <w:rFonts w:cs="Arial"/>
        </w:rPr>
        <w:t>éthode d'évaluation des offres</w:t>
      </w:r>
      <w:bookmarkEnd w:id="87"/>
      <w:r w:rsidR="00A45B7B" w:rsidRPr="00CD3D53">
        <w:rPr>
          <w:rFonts w:cs="Arial"/>
        </w:rPr>
        <w:t> </w:t>
      </w:r>
    </w:p>
    <w:p w14:paraId="3C22EF93" w14:textId="2510779E" w:rsidR="0075579C" w:rsidRDefault="0075579C" w:rsidP="0010403D">
      <w:pPr>
        <w:rPr>
          <w:rFonts w:cs="Arial"/>
          <w:b/>
          <w:bCs/>
          <w:szCs w:val="22"/>
          <w:u w:val="single"/>
        </w:rPr>
      </w:pPr>
      <w:r>
        <w:rPr>
          <w:rFonts w:cs="Arial"/>
          <w:b/>
          <w:bCs/>
          <w:szCs w:val="22"/>
          <w:u w:val="single"/>
        </w:rPr>
        <w:t xml:space="preserve">Critère prix : </w:t>
      </w:r>
    </w:p>
    <w:p w14:paraId="03C9A53F" w14:textId="7EAC1178" w:rsidR="0075579C" w:rsidRDefault="0075579C" w:rsidP="00BB19A1">
      <w:pPr>
        <w:jc w:val="both"/>
        <w:rPr>
          <w:rFonts w:cs="Arial"/>
          <w:bCs/>
          <w:szCs w:val="22"/>
        </w:rPr>
      </w:pPr>
      <w:r w:rsidRPr="0075579C">
        <w:rPr>
          <w:rFonts w:cs="Arial"/>
          <w:bCs/>
          <w:szCs w:val="22"/>
        </w:rPr>
        <w:t xml:space="preserve">Concernant le critère </w:t>
      </w:r>
      <w:r w:rsidR="00EE41DF">
        <w:rPr>
          <w:rFonts w:cs="Arial"/>
          <w:bCs/>
          <w:szCs w:val="22"/>
        </w:rPr>
        <w:t xml:space="preserve">prix, l’offre sera évaluée sur la </w:t>
      </w:r>
      <w:r w:rsidR="00DB6054">
        <w:rPr>
          <w:rFonts w:cs="Arial"/>
          <w:bCs/>
          <w:szCs w:val="22"/>
        </w:rPr>
        <w:t xml:space="preserve">somme des postes 1 et 2 </w:t>
      </w:r>
      <w:r w:rsidR="00EE41DF">
        <w:rPr>
          <w:rFonts w:cs="Arial"/>
          <w:bCs/>
          <w:szCs w:val="22"/>
        </w:rPr>
        <w:t>de l’annexe financière.</w:t>
      </w:r>
    </w:p>
    <w:p w14:paraId="665C35E9" w14:textId="7EC59251" w:rsidR="00EE41DF" w:rsidRDefault="00EE41DF" w:rsidP="00BB19A1">
      <w:pPr>
        <w:jc w:val="both"/>
        <w:rPr>
          <w:rFonts w:cs="Arial"/>
          <w:bCs/>
          <w:szCs w:val="22"/>
        </w:rPr>
      </w:pPr>
      <w:r>
        <w:rPr>
          <w:rFonts w:cs="Arial"/>
          <w:bCs/>
          <w:szCs w:val="22"/>
        </w:rPr>
        <w:t xml:space="preserve">Le candidat le moins disant obtiendra la note de 20, les autres offres obtiendront une note </w:t>
      </w:r>
      <w:r w:rsidR="001C0A87">
        <w:rPr>
          <w:rFonts w:cs="Arial"/>
          <w:bCs/>
          <w:szCs w:val="22"/>
        </w:rPr>
        <w:t>proportionnelle</w:t>
      </w:r>
      <w:r>
        <w:rPr>
          <w:rFonts w:cs="Arial"/>
          <w:bCs/>
          <w:szCs w:val="22"/>
        </w:rPr>
        <w:t xml:space="preserve"> à l’écart relatif constaté avec la meilleure note selon la formule suivante :</w:t>
      </w:r>
    </w:p>
    <w:p w14:paraId="1792E2A4" w14:textId="77777777" w:rsidR="00EE41DF" w:rsidRDefault="00EE41DF" w:rsidP="00BB19A1">
      <w:pPr>
        <w:jc w:val="both"/>
        <w:rPr>
          <w:rFonts w:cs="Arial"/>
          <w:bCs/>
          <w:szCs w:val="22"/>
        </w:rPr>
      </w:pPr>
    </w:p>
    <w:p w14:paraId="615C33EC" w14:textId="5CC1512F" w:rsidR="00EE41DF" w:rsidRPr="00651A1C" w:rsidRDefault="00EE41DF" w:rsidP="00787C6B">
      <w:pPr>
        <w:shd w:val="clear" w:color="auto" w:fill="CCC0D9" w:themeFill="accent4" w:themeFillTint="66"/>
        <w:jc w:val="both"/>
        <w:rPr>
          <w:rFonts w:cs="Arial"/>
          <w:bCs/>
          <w:szCs w:val="22"/>
        </w:rPr>
      </w:pPr>
      <w:proofErr w:type="spellStart"/>
      <w:r w:rsidRPr="00651A1C">
        <w:rPr>
          <w:rFonts w:cs="Arial"/>
          <w:bCs/>
          <w:szCs w:val="22"/>
        </w:rPr>
        <w:t>N</w:t>
      </w:r>
      <w:r w:rsidRPr="00651A1C">
        <w:rPr>
          <w:rFonts w:cs="Arial"/>
          <w:bCs/>
          <w:szCs w:val="22"/>
          <w:vertAlign w:val="subscript"/>
        </w:rPr>
        <w:t>p</w:t>
      </w:r>
      <w:proofErr w:type="spellEnd"/>
      <w:r w:rsidRPr="00651A1C">
        <w:rPr>
          <w:rFonts w:cs="Arial"/>
          <w:bCs/>
          <w:szCs w:val="22"/>
        </w:rPr>
        <w:t> : 20 x</w:t>
      </w:r>
      <w:r w:rsidR="00787C6B" w:rsidRPr="00651A1C">
        <w:rPr>
          <w:rFonts w:cs="Arial"/>
          <w:bCs/>
          <w:szCs w:val="22"/>
        </w:rPr>
        <w:t xml:space="preserve"> </w:t>
      </w:r>
      <w:r w:rsidRPr="00651A1C">
        <w:rPr>
          <w:rFonts w:cs="Arial"/>
          <w:bCs/>
          <w:szCs w:val="22"/>
        </w:rPr>
        <w:t>(</w:t>
      </w:r>
      <w:r w:rsidR="00DB6054" w:rsidRPr="00651A1C">
        <w:rPr>
          <w:rFonts w:cs="Arial"/>
        </w:rPr>
        <w:t xml:space="preserve">montant de l’offre la moins </w:t>
      </w:r>
      <w:proofErr w:type="spellStart"/>
      <w:r w:rsidR="00DB6054" w:rsidRPr="00651A1C">
        <w:rPr>
          <w:rFonts w:cs="Arial"/>
        </w:rPr>
        <w:t>disante</w:t>
      </w:r>
      <w:proofErr w:type="spellEnd"/>
      <w:r w:rsidR="00DB6054" w:rsidRPr="00651A1C">
        <w:rPr>
          <w:rFonts w:cs="Arial"/>
        </w:rPr>
        <w:t xml:space="preserve"> </w:t>
      </w:r>
      <w:r w:rsidR="008A4F22" w:rsidRPr="00651A1C">
        <w:rPr>
          <w:rFonts w:cs="Arial"/>
          <w:bCs/>
          <w:szCs w:val="22"/>
        </w:rPr>
        <w:t>/</w:t>
      </w:r>
      <w:r w:rsidRPr="00651A1C">
        <w:rPr>
          <w:rFonts w:cs="Arial"/>
          <w:bCs/>
          <w:szCs w:val="22"/>
        </w:rPr>
        <w:t xml:space="preserve"> </w:t>
      </w:r>
      <w:r w:rsidR="00DB6054" w:rsidRPr="00651A1C">
        <w:rPr>
          <w:rFonts w:cs="Arial"/>
        </w:rPr>
        <w:t>montant de l’offre étudiée)</w:t>
      </w:r>
    </w:p>
    <w:p w14:paraId="7DA42954" w14:textId="3A1E75DD" w:rsidR="00AA3118" w:rsidRDefault="00AA3118" w:rsidP="0010403D">
      <w:pPr>
        <w:rPr>
          <w:rFonts w:cs="Arial"/>
          <w:bCs/>
          <w:szCs w:val="22"/>
        </w:rPr>
      </w:pPr>
    </w:p>
    <w:p w14:paraId="3D9C7CB9" w14:textId="0AEC9E90" w:rsidR="00AA3118" w:rsidRDefault="00AA3118" w:rsidP="0010403D">
      <w:pPr>
        <w:rPr>
          <w:rFonts w:cs="Arial"/>
          <w:b/>
          <w:bCs/>
          <w:szCs w:val="22"/>
          <w:u w:val="single"/>
        </w:rPr>
      </w:pPr>
      <w:r w:rsidRPr="00AA3118">
        <w:rPr>
          <w:rFonts w:cs="Arial"/>
          <w:b/>
          <w:bCs/>
          <w:szCs w:val="22"/>
          <w:u w:val="single"/>
        </w:rPr>
        <w:t>Critère délai :</w:t>
      </w:r>
    </w:p>
    <w:p w14:paraId="197E3EA8" w14:textId="745AE42E" w:rsidR="00AA3118" w:rsidRDefault="00AA3118" w:rsidP="00BB19A1">
      <w:pPr>
        <w:jc w:val="both"/>
        <w:rPr>
          <w:rFonts w:cs="Arial"/>
          <w:bCs/>
          <w:szCs w:val="22"/>
        </w:rPr>
      </w:pPr>
      <w:r w:rsidRPr="0075579C">
        <w:rPr>
          <w:rFonts w:cs="Arial"/>
          <w:bCs/>
          <w:szCs w:val="22"/>
        </w:rPr>
        <w:t>Concernant le critère</w:t>
      </w:r>
      <w:r>
        <w:rPr>
          <w:rFonts w:cs="Arial"/>
          <w:bCs/>
          <w:szCs w:val="22"/>
        </w:rPr>
        <w:t xml:space="preserve"> délai, l’</w:t>
      </w:r>
      <w:r w:rsidR="00E33BC1">
        <w:rPr>
          <w:rFonts w:cs="Arial"/>
          <w:bCs/>
          <w:szCs w:val="22"/>
        </w:rPr>
        <w:t>offre sera évaluée sur la base du cumul des délais en semaine des postes 1 et 2.</w:t>
      </w:r>
    </w:p>
    <w:p w14:paraId="29CD0208" w14:textId="5E64B7FF" w:rsidR="001C0A87" w:rsidRDefault="00E33BC1" w:rsidP="00BB19A1">
      <w:pPr>
        <w:jc w:val="both"/>
        <w:rPr>
          <w:rFonts w:cs="Arial"/>
          <w:bCs/>
          <w:szCs w:val="22"/>
        </w:rPr>
      </w:pPr>
      <w:r>
        <w:rPr>
          <w:rFonts w:cs="Arial"/>
          <w:bCs/>
          <w:szCs w:val="22"/>
        </w:rPr>
        <w:t>Le candidat qui proposera des délais (en semaine) les plus courts obtiendra la note de 20, les autres obtiendront une note proportionnelle</w:t>
      </w:r>
      <w:r w:rsidR="001C0A87">
        <w:rPr>
          <w:rFonts w:cs="Arial"/>
          <w:bCs/>
          <w:szCs w:val="22"/>
        </w:rPr>
        <w:t xml:space="preserve"> à l’écart relatif constaté avec la meilleure note selon la formule suivante :</w:t>
      </w:r>
    </w:p>
    <w:p w14:paraId="58F39088" w14:textId="00C6F967" w:rsidR="001C0A87" w:rsidRDefault="001C0A87" w:rsidP="00BB19A1">
      <w:pPr>
        <w:jc w:val="both"/>
        <w:rPr>
          <w:rFonts w:cs="Arial"/>
          <w:bCs/>
          <w:szCs w:val="22"/>
        </w:rPr>
      </w:pPr>
    </w:p>
    <w:p w14:paraId="69410225" w14:textId="5784719B" w:rsidR="001C0A87" w:rsidRPr="00651A1C" w:rsidRDefault="001C0A87" w:rsidP="00787C6B">
      <w:pPr>
        <w:shd w:val="clear" w:color="auto" w:fill="CCC0D9" w:themeFill="accent4" w:themeFillTint="66"/>
        <w:jc w:val="both"/>
        <w:rPr>
          <w:rFonts w:cs="Arial"/>
          <w:bCs/>
          <w:szCs w:val="22"/>
        </w:rPr>
      </w:pPr>
      <w:proofErr w:type="spellStart"/>
      <w:r w:rsidRPr="00651A1C">
        <w:rPr>
          <w:rFonts w:cs="Arial"/>
          <w:bCs/>
          <w:szCs w:val="22"/>
        </w:rPr>
        <w:t>N</w:t>
      </w:r>
      <w:r w:rsidRPr="00651A1C">
        <w:rPr>
          <w:rFonts w:cs="Arial"/>
          <w:bCs/>
          <w:szCs w:val="22"/>
          <w:vertAlign w:val="subscript"/>
        </w:rPr>
        <w:t>d</w:t>
      </w:r>
      <w:proofErr w:type="spellEnd"/>
      <w:r w:rsidRPr="00651A1C">
        <w:rPr>
          <w:rFonts w:cs="Arial"/>
          <w:bCs/>
          <w:szCs w:val="22"/>
        </w:rPr>
        <w:t> : 20 x</w:t>
      </w:r>
      <w:r w:rsidR="00787C6B" w:rsidRPr="00651A1C">
        <w:rPr>
          <w:rFonts w:cs="Arial"/>
          <w:bCs/>
          <w:szCs w:val="22"/>
        </w:rPr>
        <w:t xml:space="preserve"> </w:t>
      </w:r>
      <w:r w:rsidRPr="00651A1C">
        <w:rPr>
          <w:rFonts w:cs="Arial"/>
          <w:bCs/>
          <w:szCs w:val="22"/>
        </w:rPr>
        <w:t>(</w:t>
      </w:r>
      <w:r w:rsidR="00D82DDC" w:rsidRPr="00651A1C">
        <w:rPr>
          <w:rFonts w:cs="Arial"/>
          <w:bCs/>
          <w:szCs w:val="22"/>
        </w:rPr>
        <w:t>délai</w:t>
      </w:r>
      <w:r w:rsidR="00D82DDC">
        <w:rPr>
          <w:rFonts w:cs="Arial"/>
          <w:bCs/>
          <w:szCs w:val="22"/>
        </w:rPr>
        <w:t>s</w:t>
      </w:r>
      <w:r w:rsidR="00D82DDC" w:rsidRPr="00651A1C">
        <w:rPr>
          <w:rFonts w:cs="Arial"/>
          <w:bCs/>
          <w:szCs w:val="22"/>
        </w:rPr>
        <w:t xml:space="preserve"> minimum </w:t>
      </w:r>
      <w:r w:rsidR="00D82DDC">
        <w:rPr>
          <w:rFonts w:cs="Arial"/>
          <w:bCs/>
          <w:szCs w:val="22"/>
        </w:rPr>
        <w:t>/</w:t>
      </w:r>
      <w:r w:rsidRPr="00651A1C">
        <w:rPr>
          <w:rFonts w:cs="Arial"/>
          <w:bCs/>
          <w:szCs w:val="22"/>
        </w:rPr>
        <w:t>délai</w:t>
      </w:r>
      <w:r w:rsidR="00B00954" w:rsidRPr="00651A1C">
        <w:rPr>
          <w:rFonts w:cs="Arial"/>
          <w:bCs/>
          <w:szCs w:val="22"/>
        </w:rPr>
        <w:t>s</w:t>
      </w:r>
      <w:r w:rsidRPr="00651A1C">
        <w:rPr>
          <w:rFonts w:cs="Arial"/>
          <w:bCs/>
          <w:szCs w:val="22"/>
        </w:rPr>
        <w:t xml:space="preserve"> de l’offre étudiée]</w:t>
      </w:r>
    </w:p>
    <w:p w14:paraId="0548A5F0" w14:textId="363B8F6D" w:rsidR="00B7185F" w:rsidRDefault="00B7185F" w:rsidP="00BB19A1">
      <w:pPr>
        <w:jc w:val="both"/>
        <w:rPr>
          <w:rFonts w:cs="Arial"/>
          <w:bCs/>
          <w:szCs w:val="22"/>
        </w:rPr>
      </w:pPr>
    </w:p>
    <w:p w14:paraId="3F193C23" w14:textId="77777777" w:rsidR="00F40BF5" w:rsidRDefault="00F40BF5" w:rsidP="00BB19A1">
      <w:pPr>
        <w:jc w:val="both"/>
        <w:rPr>
          <w:rFonts w:cs="Arial"/>
          <w:bCs/>
          <w:szCs w:val="22"/>
        </w:rPr>
      </w:pPr>
    </w:p>
    <w:p w14:paraId="5B38ACF1" w14:textId="22ADC8CA" w:rsidR="00B7185F" w:rsidRPr="00B7185F" w:rsidRDefault="00B7185F" w:rsidP="001C0A87">
      <w:pPr>
        <w:rPr>
          <w:rFonts w:cs="Arial"/>
          <w:b/>
          <w:bCs/>
          <w:szCs w:val="22"/>
          <w:u w:val="single"/>
        </w:rPr>
      </w:pPr>
      <w:r w:rsidRPr="00B7185F">
        <w:rPr>
          <w:rFonts w:cs="Arial"/>
          <w:b/>
          <w:bCs/>
          <w:szCs w:val="22"/>
          <w:u w:val="single"/>
        </w:rPr>
        <w:t xml:space="preserve">Note </w:t>
      </w:r>
      <w:r>
        <w:rPr>
          <w:rFonts w:cs="Arial"/>
          <w:b/>
          <w:bCs/>
          <w:szCs w:val="22"/>
          <w:u w:val="single"/>
        </w:rPr>
        <w:t>finale</w:t>
      </w:r>
      <w:r w:rsidRPr="00B7185F">
        <w:rPr>
          <w:rFonts w:cs="Arial"/>
          <w:b/>
          <w:bCs/>
          <w:szCs w:val="22"/>
          <w:u w:val="single"/>
        </w:rPr>
        <w:t> :</w:t>
      </w:r>
    </w:p>
    <w:p w14:paraId="6C5A8755" w14:textId="33B5BC7A" w:rsidR="001C0A87" w:rsidRDefault="00B7185F" w:rsidP="00BB19A1">
      <w:pPr>
        <w:jc w:val="both"/>
        <w:rPr>
          <w:rFonts w:cs="Arial"/>
          <w:bCs/>
          <w:szCs w:val="22"/>
        </w:rPr>
      </w:pPr>
      <w:r>
        <w:rPr>
          <w:rFonts w:cs="Arial"/>
          <w:bCs/>
          <w:szCs w:val="22"/>
        </w:rPr>
        <w:t xml:space="preserve">La note globale sera, en fonction des critères énoncés ci-dessus et de leur pondération, calculée comme suit : </w:t>
      </w:r>
    </w:p>
    <w:p w14:paraId="5E0C52E2" w14:textId="23D61945" w:rsidR="00B7185F" w:rsidRDefault="00B7185F" w:rsidP="001C0A87">
      <w:pPr>
        <w:rPr>
          <w:rFonts w:cs="Arial"/>
          <w:bCs/>
          <w:szCs w:val="22"/>
        </w:rPr>
      </w:pPr>
    </w:p>
    <w:p w14:paraId="67943DD0" w14:textId="4A69CD3E" w:rsidR="00B7185F" w:rsidRPr="00B7185F" w:rsidRDefault="00B7185F" w:rsidP="00787C6B">
      <w:pPr>
        <w:shd w:val="clear" w:color="auto" w:fill="CCC0D9" w:themeFill="accent4" w:themeFillTint="66"/>
        <w:jc w:val="center"/>
        <w:rPr>
          <w:rFonts w:cs="Arial"/>
          <w:b/>
          <w:bCs/>
          <w:szCs w:val="22"/>
          <w:u w:val="single"/>
        </w:rPr>
      </w:pPr>
      <w:r w:rsidRPr="00B7185F">
        <w:rPr>
          <w:rFonts w:cs="Arial"/>
          <w:b/>
          <w:bCs/>
          <w:szCs w:val="22"/>
          <w:u w:val="single"/>
        </w:rPr>
        <w:t xml:space="preserve">Note finale : 80 % note prix </w:t>
      </w:r>
      <w:r w:rsidR="00F136D7">
        <w:rPr>
          <w:rFonts w:cs="Arial"/>
          <w:b/>
          <w:bCs/>
          <w:szCs w:val="22"/>
          <w:u w:val="single"/>
        </w:rPr>
        <w:t>(</w:t>
      </w:r>
      <w:proofErr w:type="spellStart"/>
      <w:r w:rsidR="00F136D7">
        <w:rPr>
          <w:rFonts w:cs="Arial"/>
          <w:b/>
          <w:bCs/>
          <w:szCs w:val="22"/>
          <w:u w:val="single"/>
        </w:rPr>
        <w:t>Np</w:t>
      </w:r>
      <w:proofErr w:type="spellEnd"/>
      <w:r w:rsidR="00F136D7">
        <w:rPr>
          <w:rFonts w:cs="Arial"/>
          <w:b/>
          <w:bCs/>
          <w:szCs w:val="22"/>
          <w:u w:val="single"/>
        </w:rPr>
        <w:t xml:space="preserve">) </w:t>
      </w:r>
      <w:r w:rsidRPr="00B7185F">
        <w:rPr>
          <w:rFonts w:cs="Arial"/>
          <w:b/>
          <w:bCs/>
          <w:szCs w:val="22"/>
          <w:u w:val="single"/>
        </w:rPr>
        <w:t>+ 20% note délai</w:t>
      </w:r>
      <w:r w:rsidR="00F136D7">
        <w:rPr>
          <w:rFonts w:cs="Arial"/>
          <w:b/>
          <w:bCs/>
          <w:szCs w:val="22"/>
          <w:u w:val="single"/>
        </w:rPr>
        <w:t xml:space="preserve"> (</w:t>
      </w:r>
      <w:proofErr w:type="spellStart"/>
      <w:r w:rsidR="00F136D7">
        <w:rPr>
          <w:rFonts w:cs="Arial"/>
          <w:b/>
          <w:bCs/>
          <w:szCs w:val="22"/>
          <w:u w:val="single"/>
        </w:rPr>
        <w:t>Nd</w:t>
      </w:r>
      <w:proofErr w:type="spellEnd"/>
      <w:r w:rsidR="00F136D7">
        <w:rPr>
          <w:rFonts w:cs="Arial"/>
          <w:b/>
          <w:bCs/>
          <w:szCs w:val="22"/>
          <w:u w:val="single"/>
        </w:rPr>
        <w:t>)</w:t>
      </w:r>
    </w:p>
    <w:p w14:paraId="5DF0B444" w14:textId="01FD197A" w:rsidR="00E33BC1" w:rsidRPr="00AA3118" w:rsidRDefault="00E33BC1" w:rsidP="0010403D">
      <w:pPr>
        <w:rPr>
          <w:rFonts w:cs="Arial"/>
          <w:b/>
          <w:bCs/>
          <w:szCs w:val="22"/>
          <w:u w:val="single"/>
        </w:rPr>
      </w:pPr>
    </w:p>
    <w:p w14:paraId="7D8E4A2B" w14:textId="77777777" w:rsidR="00A45B7B" w:rsidRPr="005D1885" w:rsidRDefault="00A45B7B" w:rsidP="00B211B0">
      <w:pPr>
        <w:ind w:firstLine="1260"/>
        <w:rPr>
          <w:rFonts w:cs="Arial"/>
          <w:bCs/>
          <w:i/>
          <w:color w:val="0066FF"/>
          <w:szCs w:val="22"/>
        </w:rPr>
      </w:pPr>
    </w:p>
    <w:p w14:paraId="56C04357" w14:textId="35198CF7" w:rsidR="002465B2" w:rsidRPr="00214ED4" w:rsidRDefault="00C64EFF" w:rsidP="00214ED4">
      <w:pPr>
        <w:pStyle w:val="Titre1"/>
        <w:numPr>
          <w:ilvl w:val="0"/>
          <w:numId w:val="16"/>
        </w:numPr>
        <w:spacing w:before="120" w:after="0"/>
        <w:jc w:val="left"/>
      </w:pPr>
      <w:bookmarkStart w:id="88" w:name="_Toc180598554"/>
      <w:r w:rsidRPr="00214ED4">
        <w:rPr>
          <w:caps w:val="0"/>
        </w:rPr>
        <w:t>CHOIX DE L’OFFRE ECONOMIQUEMENT LA PLUS AVANTAGEUSE/ATTRIBUTION DU MARCHE</w:t>
      </w:r>
      <w:bookmarkEnd w:id="88"/>
      <w:r w:rsidRPr="00214ED4">
        <w:rPr>
          <w:caps w:val="0"/>
        </w:rPr>
        <w:t> </w:t>
      </w:r>
    </w:p>
    <w:p w14:paraId="28E433DA" w14:textId="30C6B13F" w:rsidR="00CA6269" w:rsidRPr="005D1885" w:rsidRDefault="002465B2" w:rsidP="0010403D">
      <w:pPr>
        <w:pStyle w:val="Corpsdetexte"/>
        <w:ind w:left="0"/>
        <w:rPr>
          <w:rFonts w:cs="Arial"/>
        </w:rPr>
      </w:pPr>
      <w:r w:rsidRPr="005D1885">
        <w:rPr>
          <w:rFonts w:cs="Arial"/>
        </w:rPr>
        <w:t xml:space="preserve">Les offres seront ensuite classées par ordre décroissant. </w:t>
      </w:r>
      <w:r w:rsidR="00D64CD2" w:rsidRPr="005D1885">
        <w:rPr>
          <w:rFonts w:cs="Arial"/>
        </w:rPr>
        <w:t>L</w:t>
      </w:r>
      <w:r w:rsidRPr="005D1885">
        <w:rPr>
          <w:rFonts w:cs="Arial"/>
        </w:rPr>
        <w:t xml:space="preserve">’offre </w:t>
      </w:r>
      <w:r w:rsidR="00EE54DE" w:rsidRPr="005D1885">
        <w:rPr>
          <w:rFonts w:cs="Arial"/>
        </w:rPr>
        <w:t xml:space="preserve">la mieux classée constitue l’offre </w:t>
      </w:r>
      <w:r w:rsidRPr="005D1885">
        <w:rPr>
          <w:rFonts w:cs="Arial"/>
        </w:rPr>
        <w:t>économiquement la plus avantageuse</w:t>
      </w:r>
      <w:r w:rsidR="00EE54DE" w:rsidRPr="005D1885">
        <w:rPr>
          <w:rFonts w:cs="Arial"/>
        </w:rPr>
        <w:t xml:space="preserve">. Le marché sera attribué au </w:t>
      </w:r>
      <w:r w:rsidR="00D64CD2" w:rsidRPr="005D1885">
        <w:rPr>
          <w:rFonts w:cs="Arial"/>
        </w:rPr>
        <w:t>soumissionnaire qui aura présenté cette offre</w:t>
      </w:r>
      <w:r w:rsidR="007F4139">
        <w:rPr>
          <w:rFonts w:cs="Arial"/>
        </w:rPr>
        <w:t xml:space="preserve"> </w:t>
      </w:r>
      <w:r w:rsidR="00500A65" w:rsidRPr="005D1885">
        <w:rPr>
          <w:rFonts w:cs="Arial"/>
        </w:rPr>
        <w:t xml:space="preserve">sous réserve que les éléments liés à sa candidature respectent les conditions annoncées supra) </w:t>
      </w:r>
      <w:r w:rsidR="00D64CD2" w:rsidRPr="005D1885">
        <w:rPr>
          <w:rFonts w:cs="Arial"/>
        </w:rPr>
        <w:t>à la condition</w:t>
      </w:r>
      <w:r w:rsidR="00D51ADF" w:rsidRPr="005D1885">
        <w:rPr>
          <w:rFonts w:cs="Arial"/>
        </w:rPr>
        <w:t xml:space="preserve"> de fournir </w:t>
      </w:r>
      <w:r w:rsidR="00D64CD2" w:rsidRPr="005D1885">
        <w:rPr>
          <w:rFonts w:cs="Arial"/>
        </w:rPr>
        <w:t>les pièces</w:t>
      </w:r>
      <w:r w:rsidR="00D51ADF" w:rsidRPr="005D1885">
        <w:rPr>
          <w:rFonts w:cs="Arial"/>
        </w:rPr>
        <w:t xml:space="preserve"> </w:t>
      </w:r>
      <w:r w:rsidR="00246DBF" w:rsidRPr="005D1885">
        <w:rPr>
          <w:rFonts w:cs="Arial"/>
        </w:rPr>
        <w:t xml:space="preserve">figurant en annexe </w:t>
      </w:r>
      <w:r w:rsidR="006E621B">
        <w:rPr>
          <w:rFonts w:cs="Arial"/>
        </w:rPr>
        <w:t>4</w:t>
      </w:r>
      <w:r w:rsidR="00D51ADF" w:rsidRPr="005D1885">
        <w:rPr>
          <w:rFonts w:cs="Arial"/>
        </w:rPr>
        <w:t> </w:t>
      </w:r>
      <w:r w:rsidR="00D64CD2" w:rsidRPr="005D1885">
        <w:rPr>
          <w:rStyle w:val="Appelnotedebasdep"/>
          <w:rFonts w:cs="Arial"/>
        </w:rPr>
        <w:footnoteReference w:id="5"/>
      </w:r>
      <w:r w:rsidR="00D51ADF" w:rsidRPr="005D1885">
        <w:rPr>
          <w:rFonts w:cs="Arial"/>
        </w:rPr>
        <w:t xml:space="preserve"> : </w:t>
      </w:r>
    </w:p>
    <w:p w14:paraId="55A60477" w14:textId="77777777" w:rsidR="00EE54DE" w:rsidRPr="005D1885" w:rsidRDefault="00D64CD2" w:rsidP="0010403D">
      <w:pPr>
        <w:pStyle w:val="Corpsdetexte"/>
        <w:ind w:left="0"/>
        <w:rPr>
          <w:rFonts w:cs="Arial"/>
          <w:color w:val="0070C0"/>
        </w:rPr>
      </w:pPr>
      <w:r w:rsidRPr="005D1885">
        <w:rPr>
          <w:rFonts w:cs="Arial"/>
        </w:rPr>
        <w:t>En outre, les documents constituant le marché public devront être signés par une personne habilitée à représenter le soumissionnaire</w:t>
      </w:r>
      <w:r w:rsidR="00115B0D" w:rsidRPr="005D1885">
        <w:rPr>
          <w:rFonts w:cs="Arial"/>
          <w:color w:val="0070C0"/>
        </w:rPr>
        <w:t>.</w:t>
      </w:r>
    </w:p>
    <w:p w14:paraId="5D063400" w14:textId="77777777" w:rsidR="00D64CD2" w:rsidRPr="005D1885" w:rsidRDefault="00D64CD2" w:rsidP="0010403D">
      <w:pPr>
        <w:pStyle w:val="Corpsdetexte"/>
        <w:ind w:left="0"/>
        <w:rPr>
          <w:rFonts w:cs="Arial"/>
        </w:rPr>
      </w:pPr>
      <w:r w:rsidRPr="005D1885">
        <w:rPr>
          <w:rFonts w:cs="Arial"/>
        </w:rPr>
        <w:t xml:space="preserve">S’il ne satisfait pas à </w:t>
      </w:r>
      <w:r w:rsidR="00EE54DE" w:rsidRPr="005D1885">
        <w:rPr>
          <w:rFonts w:cs="Arial"/>
        </w:rPr>
        <w:t>c</w:t>
      </w:r>
      <w:r w:rsidRPr="005D1885">
        <w:rPr>
          <w:rFonts w:cs="Arial"/>
        </w:rPr>
        <w:t xml:space="preserve">es obligations, </w:t>
      </w:r>
      <w:r w:rsidRPr="005D1885">
        <w:rPr>
          <w:rStyle w:val="CorpsdetexteCar"/>
          <w:rFonts w:ascii="Arial" w:hAnsi="Arial" w:cs="Arial"/>
        </w:rPr>
        <w:t xml:space="preserve">l’acheteur </w:t>
      </w:r>
      <w:r w:rsidRPr="005D1885">
        <w:rPr>
          <w:rFonts w:cs="Arial"/>
        </w:rPr>
        <w:t>écartera définitivement l’offre de ce soumissionnaire qui sera éliminé.</w:t>
      </w:r>
      <w:r w:rsidR="00EE54DE" w:rsidRPr="005D1885">
        <w:rPr>
          <w:rFonts w:cs="Arial"/>
        </w:rPr>
        <w:t xml:space="preserve"> L</w:t>
      </w:r>
      <w:r w:rsidRPr="005D1885">
        <w:rPr>
          <w:rFonts w:cs="Arial"/>
        </w:rPr>
        <w:t xml:space="preserve">e soumissionnaire dont l'offre a été classée immédiatement après sera alors sollicité par l’ASM. Ce soumissionnaire sera soumis </w:t>
      </w:r>
      <w:r w:rsidR="00EE54DE" w:rsidRPr="005D1885">
        <w:rPr>
          <w:rFonts w:cs="Arial"/>
        </w:rPr>
        <w:t>aux mêmes obligations</w:t>
      </w:r>
      <w:r w:rsidRPr="005D1885">
        <w:rPr>
          <w:rFonts w:cs="Arial"/>
          <w:color w:val="0070C0"/>
        </w:rPr>
        <w:t xml:space="preserve">. </w:t>
      </w:r>
      <w:r w:rsidRPr="005D1885">
        <w:rPr>
          <w:rFonts w:cs="Arial"/>
        </w:rPr>
        <w:t xml:space="preserve">Cette procédure pourra être reproduite tant qu’il subsiste des offres classées. </w:t>
      </w:r>
    </w:p>
    <w:p w14:paraId="5205DDFC" w14:textId="39A66994" w:rsidR="004D1052" w:rsidRPr="005D1885" w:rsidRDefault="00E03185" w:rsidP="0010403D">
      <w:pPr>
        <w:rPr>
          <w:rFonts w:eastAsia="Calibri" w:cs="Arial"/>
          <w:szCs w:val="22"/>
          <w:lang w:eastAsia="en-US"/>
        </w:rPr>
      </w:pPr>
      <w:r w:rsidRPr="005D1885">
        <w:rPr>
          <w:rFonts w:eastAsia="Calibri" w:cs="Arial"/>
          <w:szCs w:val="22"/>
          <w:lang w:eastAsia="en-US"/>
        </w:rPr>
        <w:t>L’attributaire est responsable de</w:t>
      </w:r>
      <w:r w:rsidR="00661DD4" w:rsidRPr="005D1885">
        <w:rPr>
          <w:rFonts w:eastAsia="Calibri" w:cs="Arial"/>
          <w:szCs w:val="22"/>
          <w:lang w:eastAsia="en-US"/>
        </w:rPr>
        <w:t xml:space="preserve"> se</w:t>
      </w:r>
      <w:r w:rsidRPr="005D1885">
        <w:rPr>
          <w:rFonts w:eastAsia="Calibri" w:cs="Arial"/>
          <w:szCs w:val="22"/>
          <w:lang w:eastAsia="en-US"/>
        </w:rPr>
        <w:t>s sous-contractants</w:t>
      </w:r>
      <w:r w:rsidR="00661DD4" w:rsidRPr="005D1885">
        <w:rPr>
          <w:rFonts w:eastAsia="Calibri" w:cs="Arial"/>
          <w:szCs w:val="22"/>
          <w:lang w:eastAsia="en-US"/>
        </w:rPr>
        <w:t xml:space="preserve"> : </w:t>
      </w:r>
      <w:r w:rsidRPr="005D1885">
        <w:rPr>
          <w:rFonts w:eastAsia="Calibri" w:cs="Arial"/>
          <w:szCs w:val="22"/>
          <w:lang w:eastAsia="en-US"/>
        </w:rPr>
        <w:t>il doit vérifier qu</w:t>
      </w:r>
      <w:r w:rsidR="00661DD4" w:rsidRPr="005D1885">
        <w:rPr>
          <w:rFonts w:eastAsia="Calibri" w:cs="Arial"/>
          <w:szCs w:val="22"/>
          <w:lang w:eastAsia="en-US"/>
        </w:rPr>
        <w:t xml:space="preserve">’ils </w:t>
      </w:r>
      <w:r w:rsidRPr="005D1885">
        <w:rPr>
          <w:rFonts w:eastAsia="Calibri" w:cs="Arial"/>
          <w:szCs w:val="22"/>
          <w:lang w:eastAsia="en-US"/>
        </w:rPr>
        <w:t>ne sont pas</w:t>
      </w:r>
      <w:r w:rsidR="00932604" w:rsidRPr="005D1885">
        <w:rPr>
          <w:rFonts w:eastAsia="Calibri" w:cs="Arial"/>
          <w:szCs w:val="22"/>
          <w:lang w:eastAsia="en-US"/>
        </w:rPr>
        <w:t xml:space="preserve"> dans un cas d’interdiction </w:t>
      </w:r>
      <w:r w:rsidRPr="005D1885">
        <w:rPr>
          <w:rFonts w:eastAsia="Calibri" w:cs="Arial"/>
          <w:szCs w:val="22"/>
          <w:lang w:eastAsia="en-US"/>
        </w:rPr>
        <w:t>de soumissionner, tant</w:t>
      </w:r>
      <w:r w:rsidR="00932604" w:rsidRPr="005D1885">
        <w:rPr>
          <w:rFonts w:eastAsia="Calibri" w:cs="Arial"/>
          <w:szCs w:val="22"/>
          <w:lang w:eastAsia="en-US"/>
        </w:rPr>
        <w:t xml:space="preserve"> avant la notification du marché que pendant l’</w:t>
      </w:r>
      <w:r w:rsidRPr="005D1885">
        <w:rPr>
          <w:rFonts w:eastAsia="Calibri" w:cs="Arial"/>
          <w:szCs w:val="22"/>
          <w:lang w:eastAsia="en-US"/>
        </w:rPr>
        <w:t xml:space="preserve">exécution, notamment </w:t>
      </w:r>
      <w:r w:rsidR="00661DD4" w:rsidRPr="005D1885">
        <w:rPr>
          <w:rFonts w:eastAsia="Calibri" w:cs="Arial"/>
          <w:szCs w:val="22"/>
          <w:lang w:eastAsia="en-US"/>
        </w:rPr>
        <w:t>via</w:t>
      </w:r>
      <w:r w:rsidRPr="005D1885">
        <w:rPr>
          <w:rFonts w:eastAsia="Calibri" w:cs="Arial"/>
          <w:szCs w:val="22"/>
          <w:lang w:eastAsia="en-US"/>
        </w:rPr>
        <w:t xml:space="preserve"> les documents cités </w:t>
      </w:r>
      <w:r w:rsidR="00F864B8" w:rsidRPr="005D1885">
        <w:rPr>
          <w:rFonts w:eastAsia="Calibri" w:cs="Arial"/>
          <w:szCs w:val="22"/>
          <w:lang w:eastAsia="en-US"/>
        </w:rPr>
        <w:t xml:space="preserve">à l’annexe </w:t>
      </w:r>
      <w:r w:rsidR="006E621B">
        <w:rPr>
          <w:rFonts w:eastAsia="Calibri" w:cs="Arial"/>
          <w:szCs w:val="22"/>
          <w:lang w:eastAsia="en-US"/>
        </w:rPr>
        <w:t>4</w:t>
      </w:r>
      <w:r w:rsidR="00932604" w:rsidRPr="005D1885">
        <w:rPr>
          <w:rFonts w:eastAsia="Calibri" w:cs="Arial"/>
          <w:szCs w:val="22"/>
          <w:lang w:eastAsia="en-US"/>
        </w:rPr>
        <w:t>.</w:t>
      </w:r>
    </w:p>
    <w:p w14:paraId="4621DB4C" w14:textId="77777777" w:rsidR="00D64CD2" w:rsidRPr="005D1885" w:rsidRDefault="00D64CD2" w:rsidP="00D64CD2">
      <w:pPr>
        <w:pStyle w:val="Texte"/>
        <w:ind w:left="0"/>
        <w:rPr>
          <w:rFonts w:cs="Arial"/>
        </w:rPr>
      </w:pPr>
      <w:r w:rsidRPr="005D1885">
        <w:rPr>
          <w:rFonts w:cs="Arial"/>
        </w:rPr>
        <w:t>Les dispositions du présent article ne font pas obstacle à la possibilité pour l’acheteur de déclarer la procédure sans suite ; dans ce cas, les candidats ne pourront prétendre à aucune indemnité.</w:t>
      </w:r>
    </w:p>
    <w:p w14:paraId="451541B1" w14:textId="77777777" w:rsidR="00247D64" w:rsidRPr="005D1885" w:rsidRDefault="00247D64" w:rsidP="002465B2">
      <w:pPr>
        <w:rPr>
          <w:rFonts w:cs="Arial"/>
          <w:szCs w:val="22"/>
        </w:rPr>
      </w:pPr>
      <w:bookmarkStart w:id="89" w:name="_Toc340134529"/>
      <w:bookmarkStart w:id="90" w:name="_Toc288718427"/>
      <w:bookmarkStart w:id="91" w:name="_Toc288720480"/>
      <w:bookmarkStart w:id="92" w:name="_Toc288720718"/>
      <w:bookmarkStart w:id="93" w:name="_Toc288825931"/>
      <w:bookmarkStart w:id="94" w:name="_Toc288718430"/>
      <w:bookmarkStart w:id="95" w:name="_Toc288720483"/>
      <w:bookmarkStart w:id="96" w:name="_Toc288720721"/>
      <w:bookmarkStart w:id="97" w:name="_Toc288825934"/>
      <w:bookmarkStart w:id="98" w:name="_Toc288718431"/>
      <w:bookmarkStart w:id="99" w:name="_Toc288720484"/>
      <w:bookmarkStart w:id="100" w:name="_Toc288720722"/>
      <w:bookmarkStart w:id="101" w:name="_Toc288825935"/>
      <w:bookmarkStart w:id="102" w:name="_Toc288718432"/>
      <w:bookmarkStart w:id="103" w:name="_Toc288720485"/>
      <w:bookmarkStart w:id="104" w:name="_Toc288720723"/>
      <w:bookmarkStart w:id="105" w:name="_Toc288825936"/>
      <w:bookmarkStart w:id="106" w:name="_Toc288718433"/>
      <w:bookmarkStart w:id="107" w:name="_Toc288720486"/>
      <w:bookmarkStart w:id="108" w:name="_Toc288720724"/>
      <w:bookmarkStart w:id="109" w:name="_Toc288825937"/>
      <w:bookmarkStart w:id="110" w:name="_Toc288718434"/>
      <w:bookmarkStart w:id="111" w:name="_Toc288720487"/>
      <w:bookmarkStart w:id="112" w:name="_Toc288720725"/>
      <w:bookmarkStart w:id="113" w:name="_Toc288825938"/>
      <w:bookmarkStart w:id="114" w:name="_Toc288718435"/>
      <w:bookmarkStart w:id="115" w:name="_Toc288720488"/>
      <w:bookmarkStart w:id="116" w:name="_Toc288720726"/>
      <w:bookmarkStart w:id="117" w:name="_Toc288825939"/>
      <w:bookmarkStart w:id="118" w:name="_Toc288718436"/>
      <w:bookmarkStart w:id="119" w:name="_Toc288720489"/>
      <w:bookmarkStart w:id="120" w:name="_Toc288720727"/>
      <w:bookmarkStart w:id="121" w:name="_Toc288825940"/>
      <w:bookmarkStart w:id="122" w:name="_Toc288718437"/>
      <w:bookmarkStart w:id="123" w:name="_Toc288720490"/>
      <w:bookmarkStart w:id="124" w:name="_Toc288720728"/>
      <w:bookmarkStart w:id="125" w:name="_Toc288825941"/>
      <w:bookmarkStart w:id="126" w:name="_Toc288718438"/>
      <w:bookmarkStart w:id="127" w:name="_Toc288720491"/>
      <w:bookmarkStart w:id="128" w:name="_Toc288720729"/>
      <w:bookmarkStart w:id="129" w:name="_Toc288825942"/>
      <w:bookmarkStart w:id="130" w:name="_Toc288718439"/>
      <w:bookmarkStart w:id="131" w:name="_Toc288720492"/>
      <w:bookmarkStart w:id="132" w:name="_Toc288720730"/>
      <w:bookmarkStart w:id="133" w:name="_Toc288825943"/>
      <w:bookmarkStart w:id="134" w:name="_Toc288718440"/>
      <w:bookmarkStart w:id="135" w:name="_Toc288720493"/>
      <w:bookmarkStart w:id="136" w:name="_Toc288720731"/>
      <w:bookmarkStart w:id="137" w:name="_Toc288825944"/>
      <w:bookmarkStart w:id="138" w:name="_Toc288718441"/>
      <w:bookmarkStart w:id="139" w:name="_Toc288720494"/>
      <w:bookmarkStart w:id="140" w:name="_Toc288720732"/>
      <w:bookmarkStart w:id="141" w:name="_Toc288825945"/>
      <w:bookmarkStart w:id="142" w:name="_Toc288718450"/>
      <w:bookmarkStart w:id="143" w:name="_Toc288720503"/>
      <w:bookmarkStart w:id="144" w:name="_Toc288720741"/>
      <w:bookmarkStart w:id="145" w:name="_Toc288825954"/>
      <w:bookmarkStart w:id="146" w:name="_Toc288718451"/>
      <w:bookmarkStart w:id="147" w:name="_Toc288720504"/>
      <w:bookmarkStart w:id="148" w:name="_Toc288720742"/>
      <w:bookmarkStart w:id="149" w:name="_Toc288825955"/>
      <w:bookmarkStart w:id="150" w:name="_Toc288718454"/>
      <w:bookmarkStart w:id="151" w:name="_Toc288720507"/>
      <w:bookmarkStart w:id="152" w:name="_Toc288720745"/>
      <w:bookmarkStart w:id="153" w:name="_Toc288825958"/>
      <w:bookmarkStart w:id="154" w:name="_Toc288718455"/>
      <w:bookmarkStart w:id="155" w:name="_Toc288720508"/>
      <w:bookmarkStart w:id="156" w:name="_Toc288720746"/>
      <w:bookmarkStart w:id="157" w:name="_Toc288825959"/>
      <w:bookmarkStart w:id="158" w:name="_Toc288718456"/>
      <w:bookmarkStart w:id="159" w:name="_Toc288720509"/>
      <w:bookmarkStart w:id="160" w:name="_Toc288720747"/>
      <w:bookmarkStart w:id="161" w:name="_Toc288825960"/>
      <w:bookmarkStart w:id="162" w:name="_Toc288718457"/>
      <w:bookmarkStart w:id="163" w:name="_Toc288720510"/>
      <w:bookmarkStart w:id="164" w:name="_Toc288720748"/>
      <w:bookmarkStart w:id="165" w:name="_Toc288825961"/>
      <w:bookmarkStart w:id="166" w:name="_Toc288718459"/>
      <w:bookmarkStart w:id="167" w:name="_Toc288720512"/>
      <w:bookmarkStart w:id="168" w:name="_Toc288720750"/>
      <w:bookmarkStart w:id="169" w:name="_Toc288825963"/>
      <w:bookmarkStart w:id="170" w:name="_Toc288718460"/>
      <w:bookmarkStart w:id="171" w:name="_Toc288720513"/>
      <w:bookmarkStart w:id="172" w:name="_Toc288720751"/>
      <w:bookmarkStart w:id="173" w:name="_Toc288825964"/>
      <w:bookmarkStart w:id="174" w:name="_Toc288718461"/>
      <w:bookmarkStart w:id="175" w:name="_Toc288720514"/>
      <w:bookmarkStart w:id="176" w:name="_Toc288720752"/>
      <w:bookmarkStart w:id="177" w:name="_Toc288825965"/>
      <w:bookmarkStart w:id="178" w:name="_Toc288718462"/>
      <w:bookmarkStart w:id="179" w:name="_Toc288720515"/>
      <w:bookmarkStart w:id="180" w:name="_Toc288720753"/>
      <w:bookmarkStart w:id="181" w:name="_Toc288825966"/>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14:paraId="150B699E" w14:textId="5E533955" w:rsidR="002465B2" w:rsidRPr="005D1885" w:rsidRDefault="002465B2" w:rsidP="00CA089A">
      <w:pPr>
        <w:pStyle w:val="Titre1"/>
        <w:numPr>
          <w:ilvl w:val="0"/>
          <w:numId w:val="0"/>
        </w:numPr>
        <w:ind w:left="360"/>
        <w:jc w:val="center"/>
      </w:pPr>
      <w:bookmarkStart w:id="182" w:name="_Toc180598555"/>
      <w:r w:rsidRPr="005D1885">
        <w:t>ANNEXE 1</w:t>
      </w:r>
      <w:r w:rsidR="00CA089A">
        <w:t xml:space="preserve"> </w:t>
      </w:r>
      <w:r w:rsidR="00CA089A" w:rsidRPr="005D1885">
        <w:rPr>
          <w:caps w:val="0"/>
        </w:rPr>
        <w:t>MODALITES DE TRANSMISSION DES PLIS</w:t>
      </w:r>
      <w:bookmarkEnd w:id="182"/>
    </w:p>
    <w:p w14:paraId="71DF935C" w14:textId="77777777" w:rsidR="002465B2" w:rsidRPr="005D1885" w:rsidRDefault="002465B2" w:rsidP="002465B2">
      <w:pPr>
        <w:rPr>
          <w:rFonts w:cs="Arial"/>
          <w:i/>
          <w:szCs w:val="22"/>
        </w:rPr>
      </w:pPr>
    </w:p>
    <w:p w14:paraId="1A53496C" w14:textId="77777777" w:rsidR="007028B8" w:rsidRPr="007028B8" w:rsidRDefault="007028B8" w:rsidP="007028B8">
      <w:pPr>
        <w:rPr>
          <w:rFonts w:cs="Arial"/>
          <w:szCs w:val="22"/>
        </w:rPr>
      </w:pPr>
      <w:r w:rsidRPr="007028B8">
        <w:rPr>
          <w:rFonts w:cs="Arial"/>
          <w:szCs w:val="22"/>
        </w:rPr>
        <w:t>Dans le cadre de la présente consultation, les offres sont obligatoirement dématérialisées et transmises par voie électronique, via la plate-forme des achats de l’État (PLACE).</w:t>
      </w:r>
    </w:p>
    <w:p w14:paraId="08347C18" w14:textId="77777777" w:rsidR="007028B8" w:rsidRPr="007028B8" w:rsidRDefault="007028B8" w:rsidP="007028B8">
      <w:pPr>
        <w:rPr>
          <w:rFonts w:cs="Arial"/>
          <w:szCs w:val="22"/>
        </w:rPr>
      </w:pPr>
    </w:p>
    <w:p w14:paraId="60895F9C" w14:textId="77777777" w:rsidR="007028B8" w:rsidRPr="007028B8" w:rsidRDefault="007028B8" w:rsidP="007028B8">
      <w:pPr>
        <w:rPr>
          <w:rFonts w:cs="Arial"/>
          <w:szCs w:val="22"/>
        </w:rPr>
      </w:pPr>
    </w:p>
    <w:p w14:paraId="1125DB09" w14:textId="77777777" w:rsidR="007028B8" w:rsidRPr="007028B8" w:rsidRDefault="007028B8" w:rsidP="007028B8">
      <w:pPr>
        <w:shd w:val="clear" w:color="auto" w:fill="D9D9D9" w:themeFill="background1" w:themeFillShade="D9"/>
        <w:rPr>
          <w:rFonts w:cs="Arial"/>
          <w:b/>
          <w:szCs w:val="22"/>
        </w:rPr>
      </w:pPr>
      <w:r w:rsidRPr="007028B8">
        <w:rPr>
          <w:rFonts w:cs="Arial"/>
          <w:b/>
          <w:szCs w:val="22"/>
        </w:rPr>
        <w:t>1. Généralités sur la transmission des PLIS</w:t>
      </w:r>
    </w:p>
    <w:p w14:paraId="7450A94E" w14:textId="77777777" w:rsidR="007028B8" w:rsidRPr="007028B8" w:rsidRDefault="007028B8" w:rsidP="007028B8">
      <w:pPr>
        <w:rPr>
          <w:rFonts w:cs="Arial"/>
          <w:szCs w:val="22"/>
        </w:rPr>
      </w:pPr>
    </w:p>
    <w:p w14:paraId="557C08A6" w14:textId="093D57AC" w:rsidR="007028B8" w:rsidRPr="007028B8" w:rsidRDefault="007028B8" w:rsidP="00787C6B">
      <w:pPr>
        <w:jc w:val="both"/>
        <w:rPr>
          <w:rFonts w:cs="Arial"/>
          <w:szCs w:val="22"/>
        </w:rPr>
      </w:pPr>
      <w:r w:rsidRPr="007028B8">
        <w:rPr>
          <w:rFonts w:cs="Arial"/>
          <w:szCs w:val="22"/>
        </w:rPr>
        <w:t xml:space="preserve">Les plis sont transmis en une seule fois par voie dématérialisée. Si plusieurs </w:t>
      </w:r>
      <w:r w:rsidR="006E621B">
        <w:rPr>
          <w:rFonts w:cs="Arial"/>
          <w:szCs w:val="22"/>
        </w:rPr>
        <w:t>offres</w:t>
      </w:r>
      <w:r w:rsidRPr="007028B8">
        <w:rPr>
          <w:rFonts w:cs="Arial"/>
          <w:szCs w:val="22"/>
        </w:rPr>
        <w:t xml:space="preserve"> sont successivement </w:t>
      </w:r>
      <w:proofErr w:type="gramStart"/>
      <w:r w:rsidRPr="007028B8">
        <w:rPr>
          <w:rFonts w:cs="Arial"/>
          <w:szCs w:val="22"/>
        </w:rPr>
        <w:t>transmis</w:t>
      </w:r>
      <w:proofErr w:type="gramEnd"/>
      <w:r w:rsidRPr="007028B8">
        <w:rPr>
          <w:rFonts w:cs="Arial"/>
          <w:szCs w:val="22"/>
        </w:rPr>
        <w:t xml:space="preserve"> par un même </w:t>
      </w:r>
      <w:r w:rsidRPr="007028B8">
        <w:rPr>
          <w:rFonts w:cs="Arial"/>
          <w:szCs w:val="22"/>
          <w:u w:color="FFFF00"/>
        </w:rPr>
        <w:t>soumissionnaire</w:t>
      </w:r>
      <w:r w:rsidRPr="007028B8">
        <w:rPr>
          <w:rFonts w:cs="Arial"/>
          <w:szCs w:val="22"/>
        </w:rPr>
        <w:t>, seul est ouvert</w:t>
      </w:r>
      <w:r w:rsidR="006E621B">
        <w:rPr>
          <w:rFonts w:cs="Arial"/>
          <w:szCs w:val="22"/>
        </w:rPr>
        <w:t>e</w:t>
      </w:r>
      <w:r w:rsidRPr="007028B8">
        <w:rPr>
          <w:rFonts w:cs="Arial"/>
          <w:szCs w:val="22"/>
        </w:rPr>
        <w:t xml:space="preserve"> l</w:t>
      </w:r>
      <w:r w:rsidR="006E621B">
        <w:rPr>
          <w:rFonts w:cs="Arial"/>
          <w:szCs w:val="22"/>
        </w:rPr>
        <w:t>a</w:t>
      </w:r>
      <w:r w:rsidRPr="007028B8">
        <w:rPr>
          <w:rFonts w:cs="Arial"/>
          <w:szCs w:val="22"/>
        </w:rPr>
        <w:t xml:space="preserve"> </w:t>
      </w:r>
      <w:r w:rsidR="00BA36D2" w:rsidRPr="007028B8">
        <w:rPr>
          <w:rFonts w:cs="Arial"/>
          <w:szCs w:val="22"/>
        </w:rPr>
        <w:t>dernièr</w:t>
      </w:r>
      <w:r w:rsidR="00BA36D2">
        <w:rPr>
          <w:rFonts w:cs="Arial"/>
          <w:szCs w:val="22"/>
        </w:rPr>
        <w:t>e</w:t>
      </w:r>
      <w:r w:rsidR="006E621B">
        <w:rPr>
          <w:rFonts w:cs="Arial"/>
          <w:szCs w:val="22"/>
        </w:rPr>
        <w:t xml:space="preserve"> offre</w:t>
      </w:r>
      <w:r w:rsidRPr="007028B8">
        <w:rPr>
          <w:rFonts w:cs="Arial"/>
          <w:szCs w:val="22"/>
        </w:rPr>
        <w:t xml:space="preserve"> reçu</w:t>
      </w:r>
      <w:r w:rsidR="006E621B">
        <w:rPr>
          <w:rFonts w:cs="Arial"/>
          <w:szCs w:val="22"/>
        </w:rPr>
        <w:t>e</w:t>
      </w:r>
      <w:r w:rsidRPr="007028B8">
        <w:rPr>
          <w:rFonts w:cs="Arial"/>
          <w:szCs w:val="22"/>
        </w:rPr>
        <w:t xml:space="preserve"> par le pouvoir adjudicateur dans le délai fixé pour la réception des plis</w:t>
      </w:r>
    </w:p>
    <w:p w14:paraId="1264B720" w14:textId="77777777" w:rsidR="007028B8" w:rsidRPr="007028B8" w:rsidRDefault="007028B8" w:rsidP="007028B8">
      <w:pPr>
        <w:rPr>
          <w:rFonts w:cs="Arial"/>
          <w:szCs w:val="22"/>
        </w:rPr>
      </w:pPr>
    </w:p>
    <w:p w14:paraId="3CD212E7" w14:textId="77777777" w:rsidR="007028B8" w:rsidRPr="007028B8" w:rsidRDefault="007028B8" w:rsidP="007028B8">
      <w:pPr>
        <w:rPr>
          <w:rFonts w:cs="Arial"/>
          <w:b/>
          <w:szCs w:val="22"/>
          <w:u w:val="single"/>
        </w:rPr>
      </w:pPr>
      <w:r w:rsidRPr="007028B8">
        <w:rPr>
          <w:rFonts w:cs="Arial"/>
          <w:b/>
          <w:szCs w:val="22"/>
          <w:u w:val="single"/>
        </w:rPr>
        <w:t>Dépôt d’un pli en groupement</w:t>
      </w:r>
    </w:p>
    <w:p w14:paraId="622BFE4F" w14:textId="77777777" w:rsidR="007028B8" w:rsidRPr="007028B8" w:rsidRDefault="007028B8" w:rsidP="007028B8">
      <w:pPr>
        <w:rPr>
          <w:rFonts w:cs="Arial"/>
          <w:szCs w:val="22"/>
        </w:rPr>
      </w:pPr>
    </w:p>
    <w:p w14:paraId="4CC80719" w14:textId="77777777" w:rsidR="007028B8" w:rsidRPr="007028B8" w:rsidRDefault="007028B8" w:rsidP="00703AD0">
      <w:pPr>
        <w:jc w:val="both"/>
        <w:rPr>
          <w:rFonts w:cs="Arial"/>
          <w:szCs w:val="22"/>
        </w:rPr>
      </w:pPr>
      <w:r w:rsidRPr="007028B8">
        <w:rPr>
          <w:rFonts w:cs="Arial"/>
          <w:szCs w:val="22"/>
        </w:rPr>
        <w:t>En cas de signature demandée par l’acheteur, si le pli est déposé par un groupement, l’acte d’engagement valant CCAP devra être signé par chacun des membres du groupement (si le mandataire n’est pas habilité à signer).</w:t>
      </w:r>
    </w:p>
    <w:p w14:paraId="30C5213A" w14:textId="77777777" w:rsidR="007028B8" w:rsidRPr="007028B8" w:rsidRDefault="007028B8" w:rsidP="007028B8">
      <w:pPr>
        <w:rPr>
          <w:rFonts w:cs="Arial"/>
          <w:szCs w:val="22"/>
        </w:rPr>
      </w:pPr>
    </w:p>
    <w:p w14:paraId="15986B11" w14:textId="77777777" w:rsidR="007028B8" w:rsidRPr="007028B8" w:rsidRDefault="007028B8" w:rsidP="007028B8">
      <w:pPr>
        <w:rPr>
          <w:rFonts w:cs="Arial"/>
          <w:szCs w:val="22"/>
        </w:rPr>
      </w:pPr>
    </w:p>
    <w:p w14:paraId="1350191C" w14:textId="77777777" w:rsidR="007028B8" w:rsidRPr="007028B8" w:rsidRDefault="007028B8" w:rsidP="007028B8">
      <w:pPr>
        <w:shd w:val="clear" w:color="auto" w:fill="D9D9D9" w:themeFill="background1" w:themeFillShade="D9"/>
        <w:rPr>
          <w:rFonts w:cs="Arial"/>
          <w:b/>
          <w:szCs w:val="22"/>
        </w:rPr>
      </w:pPr>
      <w:bookmarkStart w:id="183" w:name="_Toc2088956"/>
      <w:r w:rsidRPr="007028B8">
        <w:rPr>
          <w:rFonts w:cs="Arial"/>
          <w:b/>
          <w:szCs w:val="22"/>
        </w:rPr>
        <w:t>2. Transmission des plis par voie DEMATERIALISEE</w:t>
      </w:r>
      <w:bookmarkEnd w:id="183"/>
    </w:p>
    <w:p w14:paraId="02E007EA" w14:textId="77777777" w:rsidR="007028B8" w:rsidRPr="007028B8" w:rsidRDefault="007028B8" w:rsidP="007028B8">
      <w:pPr>
        <w:rPr>
          <w:rFonts w:cs="Arial"/>
          <w:szCs w:val="22"/>
        </w:rPr>
      </w:pPr>
    </w:p>
    <w:p w14:paraId="679C4D15" w14:textId="77777777" w:rsidR="007028B8" w:rsidRPr="007028B8" w:rsidRDefault="007028B8" w:rsidP="007028B8">
      <w:pPr>
        <w:rPr>
          <w:rFonts w:cs="Arial"/>
          <w:szCs w:val="22"/>
        </w:rPr>
      </w:pPr>
      <w:r w:rsidRPr="007028B8">
        <w:rPr>
          <w:rFonts w:cs="Arial"/>
          <w:szCs w:val="22"/>
        </w:rPr>
        <w:t xml:space="preserve">Le dépôt des plis par voie électronique s’effectue sur la plate-forme des achats de l’État (PLACE), accessible à l’adresse </w:t>
      </w:r>
      <w:hyperlink r:id="rId17" w:history="1">
        <w:r w:rsidRPr="007028B8">
          <w:rPr>
            <w:rFonts w:cs="Arial"/>
            <w:szCs w:val="22"/>
            <w:u w:val="single"/>
          </w:rPr>
          <w:t>www.marches-publics.gouv.fr</w:t>
        </w:r>
      </w:hyperlink>
      <w:r w:rsidRPr="007028B8">
        <w:rPr>
          <w:rFonts w:cs="Arial"/>
          <w:szCs w:val="22"/>
        </w:rPr>
        <w:t xml:space="preserve"> ou depuis les portails </w:t>
      </w:r>
      <w:hyperlink r:id="rId18" w:history="1">
        <w:r w:rsidRPr="007028B8">
          <w:rPr>
            <w:rFonts w:cs="Arial"/>
            <w:szCs w:val="22"/>
            <w:u w:val="single"/>
          </w:rPr>
          <w:t>www.achats.defense.gouv.fr</w:t>
        </w:r>
      </w:hyperlink>
      <w:r w:rsidRPr="007028B8">
        <w:rPr>
          <w:rFonts w:cs="Arial"/>
          <w:szCs w:val="22"/>
        </w:rPr>
        <w:t xml:space="preserve"> ou </w:t>
      </w:r>
      <w:hyperlink r:id="rId19" w:history="1">
        <w:r w:rsidRPr="007028B8">
          <w:rPr>
            <w:rStyle w:val="Lienhypertexte"/>
            <w:rFonts w:cs="Arial"/>
            <w:szCs w:val="22"/>
          </w:rPr>
          <w:t>https://armement.defense.gouv.fr</w:t>
        </w:r>
      </w:hyperlink>
      <w:r w:rsidRPr="007028B8">
        <w:rPr>
          <w:rFonts w:cs="Arial"/>
          <w:szCs w:val="22"/>
        </w:rPr>
        <w:t xml:space="preserve"> .</w:t>
      </w:r>
    </w:p>
    <w:p w14:paraId="72461DDB" w14:textId="77777777" w:rsidR="007028B8" w:rsidRPr="007028B8" w:rsidRDefault="007028B8" w:rsidP="007028B8">
      <w:pPr>
        <w:rPr>
          <w:rFonts w:cs="Arial"/>
          <w:szCs w:val="22"/>
        </w:rPr>
      </w:pPr>
    </w:p>
    <w:p w14:paraId="06F45BBD" w14:textId="77777777" w:rsidR="007028B8" w:rsidRPr="007028B8" w:rsidRDefault="007028B8" w:rsidP="007028B8">
      <w:pPr>
        <w:rPr>
          <w:rFonts w:cs="Arial"/>
          <w:b/>
          <w:szCs w:val="22"/>
        </w:rPr>
      </w:pPr>
      <w:r w:rsidRPr="007028B8">
        <w:rPr>
          <w:rFonts w:cs="Arial"/>
          <w:b/>
          <w:szCs w:val="22"/>
        </w:rPr>
        <w:t>Attention, l’acheteur se réserve la possibilité de matérialiser le marché, bien que les plis aient été reçus électroniquement.</w:t>
      </w:r>
    </w:p>
    <w:p w14:paraId="67701AD4" w14:textId="77777777" w:rsidR="007028B8" w:rsidRPr="007028B8" w:rsidRDefault="007028B8" w:rsidP="007028B8">
      <w:pPr>
        <w:rPr>
          <w:rFonts w:cs="Arial"/>
          <w:b/>
          <w:szCs w:val="22"/>
        </w:rPr>
      </w:pPr>
    </w:p>
    <w:p w14:paraId="52C2278F" w14:textId="77777777" w:rsidR="007028B8" w:rsidRPr="007028B8" w:rsidRDefault="007028B8" w:rsidP="007028B8">
      <w:pPr>
        <w:rPr>
          <w:rFonts w:cs="Arial"/>
          <w:b/>
          <w:szCs w:val="22"/>
          <w:u w:val="single"/>
        </w:rPr>
      </w:pPr>
      <w:r w:rsidRPr="007028B8">
        <w:rPr>
          <w:rFonts w:cs="Arial"/>
          <w:b/>
          <w:szCs w:val="22"/>
          <w:u w:val="single"/>
        </w:rPr>
        <w:t>Modalités de transmission des plis par voie électronique via PLACE</w:t>
      </w:r>
    </w:p>
    <w:p w14:paraId="7D746C0B" w14:textId="77777777" w:rsidR="007028B8" w:rsidRPr="007028B8" w:rsidRDefault="007028B8" w:rsidP="007028B8">
      <w:pPr>
        <w:rPr>
          <w:rFonts w:cs="Arial"/>
          <w:szCs w:val="22"/>
        </w:rPr>
      </w:pPr>
    </w:p>
    <w:p w14:paraId="7661CCB1" w14:textId="77777777" w:rsidR="007028B8" w:rsidRPr="007028B8" w:rsidRDefault="007028B8" w:rsidP="007028B8">
      <w:pPr>
        <w:spacing w:after="120"/>
        <w:rPr>
          <w:rFonts w:cs="Arial"/>
          <w:szCs w:val="22"/>
        </w:rPr>
      </w:pPr>
      <w:r w:rsidRPr="007028B8">
        <w:rPr>
          <w:rFonts w:cs="Arial"/>
          <w:szCs w:val="22"/>
        </w:rPr>
        <w:t>Les opérateurs économiques désirant transmettre leur pli par voie électronique devront :</w:t>
      </w:r>
    </w:p>
    <w:p w14:paraId="20F69551" w14:textId="77777777" w:rsidR="007028B8" w:rsidRPr="007028B8" w:rsidRDefault="007028B8" w:rsidP="000719F4">
      <w:pPr>
        <w:pStyle w:val="Paragraphedeliste"/>
        <w:autoSpaceDE w:val="0"/>
        <w:autoSpaceDN w:val="0"/>
        <w:adjustRightInd w:val="0"/>
        <w:spacing w:after="120"/>
        <w:ind w:left="567"/>
        <w:contextualSpacing w:val="0"/>
        <w:jc w:val="both"/>
        <w:rPr>
          <w:rFonts w:cs="Arial"/>
          <w:szCs w:val="22"/>
        </w:rPr>
      </w:pPr>
      <w:r w:rsidRPr="007028B8">
        <w:rPr>
          <w:rFonts w:cs="Arial"/>
          <w:szCs w:val="22"/>
        </w:rPr>
        <w:t xml:space="preserve">Se procurer un certificat numérique, conforme aux dispositions de l’arrêté du 12 avril 2018 relatif à la signature électronique dans la commande publique. </w:t>
      </w:r>
    </w:p>
    <w:p w14:paraId="2ECB175F" w14:textId="77777777" w:rsidR="007028B8" w:rsidRPr="007028B8" w:rsidRDefault="007028B8" w:rsidP="000719F4">
      <w:pPr>
        <w:autoSpaceDE w:val="0"/>
        <w:autoSpaceDN w:val="0"/>
        <w:adjustRightInd w:val="0"/>
        <w:spacing w:after="120"/>
        <w:ind w:left="567"/>
        <w:jc w:val="both"/>
        <w:rPr>
          <w:rFonts w:cs="Arial"/>
          <w:szCs w:val="22"/>
        </w:rPr>
      </w:pPr>
      <w:r w:rsidRPr="007028B8">
        <w:rPr>
          <w:rFonts w:cs="Arial"/>
          <w:szCs w:val="22"/>
        </w:rPr>
        <w:t xml:space="preserve">S’identifier (ce qui nécessite de s’inscrire au préalable sur le site de PLACE), soit en indiquant, lors du dépôt, leur raison sociale ainsi que le nom, prénom, et adresse électronique de la personne physique en charge du dossier. </w:t>
      </w:r>
    </w:p>
    <w:p w14:paraId="404C7446" w14:textId="77777777" w:rsidR="007028B8" w:rsidRPr="007028B8" w:rsidRDefault="007028B8" w:rsidP="000719F4">
      <w:pPr>
        <w:autoSpaceDE w:val="0"/>
        <w:autoSpaceDN w:val="0"/>
        <w:adjustRightInd w:val="0"/>
        <w:ind w:left="567"/>
        <w:jc w:val="both"/>
        <w:rPr>
          <w:rFonts w:cs="Arial"/>
          <w:szCs w:val="22"/>
        </w:rPr>
      </w:pPr>
      <w:r w:rsidRPr="007028B8">
        <w:rPr>
          <w:rFonts w:cs="Arial"/>
          <w:szCs w:val="22"/>
        </w:rPr>
        <w:t>Les sociétés intéressées pour s’inscrire sur le SI PORTAIL doivent avoir préalablement fait la demande de parution dans les listes de diffusion publique « </w:t>
      </w:r>
      <w:proofErr w:type="spellStart"/>
      <w:r w:rsidRPr="007028B8">
        <w:rPr>
          <w:rFonts w:cs="Arial"/>
          <w:szCs w:val="22"/>
        </w:rPr>
        <w:t>Sirene</w:t>
      </w:r>
      <w:proofErr w:type="spellEnd"/>
      <w:r w:rsidRPr="007028B8">
        <w:rPr>
          <w:rFonts w:cs="Arial"/>
          <w:szCs w:val="22"/>
        </w:rPr>
        <w:t xml:space="preserve"> » en adressant leur demande par lettre au directeur général de l'Institut National de la Statistique et des Études Économiques, Timbre E230,  88 avenue Verdier - CS 70058 - 92541 Montrouge Cedex ou en adressant un courriel à </w:t>
      </w:r>
      <w:hyperlink r:id="rId20" w:history="1">
        <w:r w:rsidRPr="007028B8">
          <w:rPr>
            <w:rFonts w:cs="Arial"/>
            <w:szCs w:val="22"/>
            <w:u w:val="single"/>
          </w:rPr>
          <w:t>sirene-diffusion-publique@insee.fr</w:t>
        </w:r>
      </w:hyperlink>
      <w:r w:rsidRPr="007028B8">
        <w:rPr>
          <w:rFonts w:cs="Arial"/>
          <w:szCs w:val="22"/>
        </w:rPr>
        <w:t xml:space="preserve"> (en joignant les documents scannés suivant : lettre de demande de mise en diffusion publique et une copie recto-verso de la carte d'identité).</w:t>
      </w:r>
    </w:p>
    <w:p w14:paraId="50157653" w14:textId="77777777" w:rsidR="007028B8" w:rsidRPr="007028B8" w:rsidRDefault="007028B8" w:rsidP="007028B8">
      <w:pPr>
        <w:rPr>
          <w:rFonts w:cs="Arial"/>
          <w:szCs w:val="22"/>
        </w:rPr>
      </w:pPr>
    </w:p>
    <w:p w14:paraId="62692046" w14:textId="77777777" w:rsidR="007028B8" w:rsidRPr="007028B8" w:rsidRDefault="007028B8" w:rsidP="00787C6B">
      <w:pPr>
        <w:autoSpaceDE w:val="0"/>
        <w:autoSpaceDN w:val="0"/>
        <w:adjustRightInd w:val="0"/>
        <w:spacing w:after="120"/>
        <w:jc w:val="both"/>
        <w:rPr>
          <w:rFonts w:cs="Arial"/>
          <w:szCs w:val="22"/>
        </w:rPr>
      </w:pPr>
      <w:r w:rsidRPr="007028B8">
        <w:rPr>
          <w:rFonts w:cs="Arial"/>
          <w:szCs w:val="22"/>
        </w:rPr>
        <w:t>Lorsque l’opérateur économique envoie son pli électronique, il reçoit en retour quasi immédiat un accusé de réception électronique de son dépôt.</w:t>
      </w:r>
    </w:p>
    <w:p w14:paraId="7607FA43" w14:textId="77777777" w:rsidR="007028B8" w:rsidRPr="002522DA" w:rsidRDefault="007028B8" w:rsidP="00787C6B">
      <w:pPr>
        <w:autoSpaceDE w:val="0"/>
        <w:autoSpaceDN w:val="0"/>
        <w:adjustRightInd w:val="0"/>
        <w:jc w:val="both"/>
        <w:rPr>
          <w:szCs w:val="22"/>
        </w:rPr>
      </w:pPr>
    </w:p>
    <w:p w14:paraId="2B18DE91" w14:textId="77777777" w:rsidR="007028B8" w:rsidRPr="00520299" w:rsidRDefault="007028B8" w:rsidP="00787C6B">
      <w:pPr>
        <w:jc w:val="both"/>
        <w:rPr>
          <w:rFonts w:cs="Arial"/>
          <w:b/>
          <w:szCs w:val="22"/>
        </w:rPr>
      </w:pPr>
      <w:r w:rsidRPr="002522DA">
        <w:rPr>
          <w:szCs w:val="22"/>
          <w:u w:val="single"/>
        </w:rPr>
        <w:t>ATTENTION</w:t>
      </w:r>
      <w:r w:rsidRPr="002522DA">
        <w:rPr>
          <w:szCs w:val="22"/>
        </w:rPr>
        <w:t xml:space="preserve"> : Le délai nécessaire au dépôt sur PLACE peut varier en fonction de la taille des fichiers (100 Mo maximum). Il appartient au soumissionnaire de débuter le dépôt de son </w:t>
      </w:r>
      <w:r w:rsidRPr="00520299">
        <w:rPr>
          <w:rFonts w:cs="Arial"/>
          <w:szCs w:val="22"/>
        </w:rPr>
        <w:t xml:space="preserve">pli dans un délai suffisant pour en permettre le dépôt effectif </w:t>
      </w:r>
      <w:r w:rsidRPr="00520299">
        <w:rPr>
          <w:rFonts w:cs="Arial"/>
          <w:szCs w:val="22"/>
          <w:u w:val="single"/>
        </w:rPr>
        <w:t>avant</w:t>
      </w:r>
      <w:r w:rsidRPr="00520299">
        <w:rPr>
          <w:rFonts w:cs="Arial"/>
          <w:szCs w:val="22"/>
        </w:rPr>
        <w:t xml:space="preserve"> l’heure limite de réception des plis. Par dépôt effectif, il est notamment entendu réception du dernier « octet »</w:t>
      </w:r>
      <w:r w:rsidRPr="00520299">
        <w:rPr>
          <w:rFonts w:cs="Arial"/>
          <w:b/>
          <w:szCs w:val="22"/>
        </w:rPr>
        <w:t>.</w:t>
      </w:r>
    </w:p>
    <w:p w14:paraId="741F2ED3" w14:textId="22E8FFD4" w:rsidR="007028B8" w:rsidRPr="00520299" w:rsidRDefault="007028B8" w:rsidP="00787C6B">
      <w:pPr>
        <w:jc w:val="both"/>
        <w:rPr>
          <w:rFonts w:cs="Arial"/>
          <w:b/>
          <w:szCs w:val="22"/>
        </w:rPr>
      </w:pPr>
    </w:p>
    <w:p w14:paraId="6B543FCC" w14:textId="77777777" w:rsidR="007028B8" w:rsidRPr="00520299" w:rsidRDefault="007028B8" w:rsidP="00787C6B">
      <w:pPr>
        <w:jc w:val="both"/>
        <w:rPr>
          <w:rFonts w:cs="Arial"/>
          <w:b/>
          <w:szCs w:val="22"/>
        </w:rPr>
      </w:pPr>
    </w:p>
    <w:p w14:paraId="1A206BB9" w14:textId="77777777" w:rsidR="007028B8" w:rsidRPr="00520299" w:rsidRDefault="007028B8" w:rsidP="00787C6B">
      <w:pPr>
        <w:jc w:val="both"/>
        <w:rPr>
          <w:rFonts w:cs="Arial"/>
          <w:b/>
          <w:szCs w:val="22"/>
        </w:rPr>
      </w:pPr>
      <w:r w:rsidRPr="00520299">
        <w:rPr>
          <w:rFonts w:cs="Arial"/>
          <w:b/>
          <w:szCs w:val="22"/>
        </w:rPr>
        <w:t>Aucun pli électronique reçu après la date et l’heure limites de dépôt ne sera admis.</w:t>
      </w:r>
    </w:p>
    <w:p w14:paraId="68D1605C" w14:textId="77777777" w:rsidR="007028B8" w:rsidRPr="00520299" w:rsidRDefault="007028B8" w:rsidP="00787C6B">
      <w:pPr>
        <w:jc w:val="both"/>
        <w:rPr>
          <w:rFonts w:cs="Arial"/>
          <w:szCs w:val="22"/>
        </w:rPr>
      </w:pPr>
    </w:p>
    <w:p w14:paraId="436AA68D" w14:textId="77777777" w:rsidR="007028B8" w:rsidRPr="00520299" w:rsidRDefault="007028B8" w:rsidP="00787C6B">
      <w:pPr>
        <w:jc w:val="both"/>
        <w:rPr>
          <w:rFonts w:cs="Arial"/>
          <w:szCs w:val="22"/>
        </w:rPr>
      </w:pPr>
      <w:r w:rsidRPr="00520299">
        <w:rPr>
          <w:rFonts w:cs="Arial"/>
          <w:szCs w:val="22"/>
        </w:rPr>
        <w:t>Par ailleurs, si plusieurs plis sont successivement transmis par un même soumissionnaire sous forme dématérialisée dans les délais de remise des plis, le dernier envoi parvenu dans les délais annule et remplace les précédents envois.</w:t>
      </w:r>
    </w:p>
    <w:p w14:paraId="6D845619" w14:textId="77777777" w:rsidR="007028B8" w:rsidRPr="00520299" w:rsidRDefault="007028B8" w:rsidP="00787C6B">
      <w:pPr>
        <w:jc w:val="both"/>
        <w:rPr>
          <w:rFonts w:cs="Arial"/>
          <w:szCs w:val="22"/>
        </w:rPr>
      </w:pPr>
    </w:p>
    <w:p w14:paraId="08E7E5FC" w14:textId="77777777" w:rsidR="007028B8" w:rsidRPr="00520299" w:rsidRDefault="007028B8" w:rsidP="00787C6B">
      <w:pPr>
        <w:autoSpaceDE w:val="0"/>
        <w:autoSpaceDN w:val="0"/>
        <w:adjustRightInd w:val="0"/>
        <w:jc w:val="both"/>
        <w:rPr>
          <w:rFonts w:cs="Arial"/>
          <w:szCs w:val="22"/>
        </w:rPr>
      </w:pPr>
      <w:r w:rsidRPr="00520299">
        <w:rPr>
          <w:rFonts w:cs="Arial"/>
          <w:szCs w:val="22"/>
        </w:rPr>
        <w:t>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w:t>
      </w:r>
    </w:p>
    <w:p w14:paraId="436EB369" w14:textId="77777777" w:rsidR="007028B8" w:rsidRPr="00520299" w:rsidRDefault="007028B8" w:rsidP="00787C6B">
      <w:pPr>
        <w:jc w:val="both"/>
        <w:rPr>
          <w:rFonts w:cs="Arial"/>
          <w:szCs w:val="22"/>
        </w:rPr>
      </w:pPr>
    </w:p>
    <w:p w14:paraId="08E5AC33" w14:textId="77777777" w:rsidR="007028B8" w:rsidRPr="00520299" w:rsidRDefault="007028B8" w:rsidP="00787C6B">
      <w:pPr>
        <w:jc w:val="both"/>
        <w:rPr>
          <w:rFonts w:cs="Arial"/>
          <w:b/>
          <w:szCs w:val="22"/>
        </w:rPr>
      </w:pPr>
      <w:r w:rsidRPr="00520299">
        <w:rPr>
          <w:rFonts w:cs="Arial"/>
          <w:b/>
          <w:szCs w:val="22"/>
        </w:rPr>
        <w:t xml:space="preserve">2.2 Précisions sur la signature électronique </w:t>
      </w:r>
    </w:p>
    <w:p w14:paraId="6E0BC6F7" w14:textId="77777777" w:rsidR="007028B8" w:rsidRPr="00520299" w:rsidRDefault="007028B8" w:rsidP="00787C6B">
      <w:pPr>
        <w:jc w:val="both"/>
        <w:rPr>
          <w:rFonts w:cs="Arial"/>
          <w:szCs w:val="22"/>
        </w:rPr>
      </w:pPr>
    </w:p>
    <w:p w14:paraId="54DCD289" w14:textId="77777777" w:rsidR="007028B8" w:rsidRPr="00520299" w:rsidRDefault="007028B8" w:rsidP="00787C6B">
      <w:pPr>
        <w:spacing w:after="120"/>
        <w:jc w:val="both"/>
        <w:rPr>
          <w:rFonts w:cs="Arial"/>
          <w:szCs w:val="22"/>
        </w:rPr>
      </w:pPr>
      <w:r w:rsidRPr="00520299">
        <w:rPr>
          <w:rFonts w:cs="Arial"/>
          <w:szCs w:val="22"/>
        </w:rPr>
        <w:t xml:space="preserve">Par application de </w:t>
      </w:r>
      <w:hyperlink r:id="rId21" w:history="1">
        <w:r w:rsidRPr="00520299">
          <w:rPr>
            <w:rFonts w:cs="Arial"/>
            <w:szCs w:val="22"/>
          </w:rPr>
          <w:t>l’arrêté susvisé</w:t>
        </w:r>
      </w:hyperlink>
      <w:r w:rsidRPr="00520299">
        <w:rPr>
          <w:rFonts w:cs="Arial"/>
          <w:szCs w:val="22"/>
        </w:rPr>
        <w:t xml:space="preserve">, le </w:t>
      </w:r>
      <w:r w:rsidRPr="00520299">
        <w:rPr>
          <w:rFonts w:cs="Arial"/>
          <w:szCs w:val="22"/>
          <w:u w:val="words" w:color="FFFF00"/>
        </w:rPr>
        <w:t>s</w:t>
      </w:r>
      <w:r w:rsidRPr="00520299">
        <w:rPr>
          <w:rFonts w:cs="Arial"/>
          <w:szCs w:val="22"/>
        </w:rPr>
        <w:t>oumissionnaire doit respecter les conditions relatives :</w:t>
      </w:r>
    </w:p>
    <w:p w14:paraId="3685C5AF" w14:textId="77777777" w:rsidR="007028B8" w:rsidRPr="00520299" w:rsidRDefault="007028B8" w:rsidP="00787C6B">
      <w:pPr>
        <w:numPr>
          <w:ilvl w:val="0"/>
          <w:numId w:val="10"/>
        </w:numPr>
        <w:tabs>
          <w:tab w:val="clear" w:pos="503"/>
        </w:tabs>
        <w:spacing w:after="120"/>
        <w:ind w:left="567" w:hanging="283"/>
        <w:jc w:val="both"/>
        <w:rPr>
          <w:rFonts w:cs="Arial"/>
          <w:szCs w:val="22"/>
        </w:rPr>
      </w:pPr>
      <w:proofErr w:type="gramStart"/>
      <w:r w:rsidRPr="00520299">
        <w:rPr>
          <w:rFonts w:cs="Arial"/>
          <w:szCs w:val="22"/>
        </w:rPr>
        <w:t>au</w:t>
      </w:r>
      <w:proofErr w:type="gramEnd"/>
      <w:r w:rsidRPr="00520299">
        <w:rPr>
          <w:rFonts w:cs="Arial"/>
          <w:szCs w:val="22"/>
        </w:rPr>
        <w:t xml:space="preserve"> certificat de signature du signataire ;</w:t>
      </w:r>
    </w:p>
    <w:p w14:paraId="44FDA457" w14:textId="77777777" w:rsidR="007028B8" w:rsidRPr="00520299" w:rsidRDefault="007028B8" w:rsidP="00787C6B">
      <w:pPr>
        <w:numPr>
          <w:ilvl w:val="0"/>
          <w:numId w:val="10"/>
        </w:numPr>
        <w:tabs>
          <w:tab w:val="clear" w:pos="503"/>
        </w:tabs>
        <w:ind w:left="567" w:hanging="283"/>
        <w:jc w:val="both"/>
        <w:rPr>
          <w:rFonts w:cs="Arial"/>
          <w:szCs w:val="22"/>
        </w:rPr>
      </w:pPr>
      <w:r w:rsidRPr="00520299">
        <w:rPr>
          <w:rFonts w:cs="Arial"/>
          <w:szCs w:val="22"/>
        </w:rPr>
        <w:t>à l’outil de signature utilisé (logiciel, service en ligne, parapheur le cas échéant), devant produire des jetons de signature</w:t>
      </w:r>
      <w:r w:rsidRPr="00520299">
        <w:rPr>
          <w:rFonts w:cs="Arial"/>
          <w:szCs w:val="22"/>
          <w:vertAlign w:val="superscript"/>
        </w:rPr>
        <w:footnoteReference w:id="6"/>
      </w:r>
      <w:r w:rsidRPr="00520299">
        <w:rPr>
          <w:rFonts w:cs="Arial"/>
          <w:szCs w:val="22"/>
        </w:rPr>
        <w:t xml:space="preserve"> conformes aux formats réglementaires dans l’un des trois formats acceptés.</w:t>
      </w:r>
    </w:p>
    <w:p w14:paraId="5196684F" w14:textId="77777777" w:rsidR="007028B8" w:rsidRPr="00520299" w:rsidRDefault="007028B8" w:rsidP="00787C6B">
      <w:pPr>
        <w:tabs>
          <w:tab w:val="num" w:pos="786"/>
        </w:tabs>
        <w:jc w:val="both"/>
        <w:rPr>
          <w:rFonts w:cs="Arial"/>
          <w:szCs w:val="22"/>
        </w:rPr>
      </w:pPr>
    </w:p>
    <w:p w14:paraId="122C7C36" w14:textId="77777777" w:rsidR="007028B8" w:rsidRPr="00520299" w:rsidRDefault="007028B8" w:rsidP="00787C6B">
      <w:pPr>
        <w:autoSpaceDE w:val="0"/>
        <w:autoSpaceDN w:val="0"/>
        <w:adjustRightInd w:val="0"/>
        <w:jc w:val="both"/>
        <w:rPr>
          <w:rFonts w:cs="Arial"/>
          <w:szCs w:val="22"/>
        </w:rPr>
      </w:pPr>
      <w:r w:rsidRPr="00520299">
        <w:rPr>
          <w:rFonts w:cs="Arial"/>
          <w:b/>
          <w:szCs w:val="22"/>
        </w:rPr>
        <w:t>Il est rappelé aux soumissionnaires que la signature électronique doit être apposée directement sur chacun des fichiers nécessitant une signature.</w:t>
      </w:r>
    </w:p>
    <w:p w14:paraId="4FA5F178" w14:textId="77777777" w:rsidR="007028B8" w:rsidRPr="00520299" w:rsidRDefault="007028B8" w:rsidP="00787C6B">
      <w:pPr>
        <w:autoSpaceDE w:val="0"/>
        <w:autoSpaceDN w:val="0"/>
        <w:adjustRightInd w:val="0"/>
        <w:jc w:val="both"/>
        <w:rPr>
          <w:rFonts w:cs="Arial"/>
          <w:szCs w:val="22"/>
        </w:rPr>
      </w:pPr>
    </w:p>
    <w:p w14:paraId="2C2D57DF" w14:textId="77777777" w:rsidR="007028B8" w:rsidRPr="00520299" w:rsidRDefault="007028B8" w:rsidP="00787C6B">
      <w:pPr>
        <w:autoSpaceDE w:val="0"/>
        <w:autoSpaceDN w:val="0"/>
        <w:adjustRightInd w:val="0"/>
        <w:jc w:val="both"/>
        <w:rPr>
          <w:rFonts w:cs="Arial"/>
          <w:szCs w:val="22"/>
        </w:rPr>
      </w:pPr>
      <w:r w:rsidRPr="00520299">
        <w:rPr>
          <w:rFonts w:cs="Arial"/>
          <w:szCs w:val="22"/>
        </w:rPr>
        <w:t xml:space="preserve">Un dossier compressé signé ne vaut pas signature des documents qu'il contient. Quel que soit le format du dossier compressé, chaque document pour lequel une signature est requise doit être signé séparément. </w:t>
      </w:r>
    </w:p>
    <w:p w14:paraId="6290C03B" w14:textId="77777777" w:rsidR="007028B8" w:rsidRPr="00520299" w:rsidRDefault="007028B8" w:rsidP="00787C6B">
      <w:pPr>
        <w:autoSpaceDE w:val="0"/>
        <w:autoSpaceDN w:val="0"/>
        <w:adjustRightInd w:val="0"/>
        <w:jc w:val="both"/>
        <w:rPr>
          <w:rFonts w:cs="Arial"/>
          <w:szCs w:val="22"/>
        </w:rPr>
      </w:pPr>
    </w:p>
    <w:p w14:paraId="662B7671" w14:textId="77777777" w:rsidR="007028B8" w:rsidRPr="00520299" w:rsidRDefault="007028B8" w:rsidP="00787C6B">
      <w:pPr>
        <w:autoSpaceDE w:val="0"/>
        <w:autoSpaceDN w:val="0"/>
        <w:adjustRightInd w:val="0"/>
        <w:spacing w:after="120"/>
        <w:ind w:left="567" w:hanging="567"/>
        <w:jc w:val="both"/>
        <w:rPr>
          <w:rFonts w:cs="Arial"/>
          <w:szCs w:val="22"/>
        </w:rPr>
      </w:pPr>
      <w:r w:rsidRPr="00520299">
        <w:rPr>
          <w:rFonts w:cs="Arial"/>
          <w:szCs w:val="22"/>
        </w:rPr>
        <w:t xml:space="preserve">Des renseignements complémentaires au sujet de la signature électronique peuvent être obtenus : </w:t>
      </w:r>
    </w:p>
    <w:p w14:paraId="2C6BB32E" w14:textId="77777777" w:rsidR="007028B8" w:rsidRPr="00520299" w:rsidRDefault="007028B8" w:rsidP="00787C6B">
      <w:pPr>
        <w:autoSpaceDE w:val="0"/>
        <w:autoSpaceDN w:val="0"/>
        <w:adjustRightInd w:val="0"/>
        <w:spacing w:after="120"/>
        <w:ind w:left="567" w:hanging="283"/>
        <w:jc w:val="both"/>
        <w:rPr>
          <w:rFonts w:cs="Arial"/>
          <w:szCs w:val="22"/>
        </w:rPr>
      </w:pPr>
      <w:r w:rsidRPr="00520299">
        <w:rPr>
          <w:rFonts w:cs="Arial"/>
          <w:szCs w:val="22"/>
        </w:rPr>
        <w:t>-</w:t>
      </w:r>
      <w:r w:rsidRPr="00520299">
        <w:rPr>
          <w:rFonts w:cs="Arial"/>
          <w:szCs w:val="22"/>
        </w:rPr>
        <w:tab/>
        <w:t xml:space="preserve">dans PLACE (guide d’utilisation- utilisateur entreprise) ; </w:t>
      </w:r>
    </w:p>
    <w:p w14:paraId="3AC5B54B" w14:textId="77777777" w:rsidR="007028B8" w:rsidRPr="00520299" w:rsidRDefault="007028B8" w:rsidP="00787C6B">
      <w:pPr>
        <w:ind w:left="567" w:hanging="283"/>
        <w:jc w:val="both"/>
        <w:rPr>
          <w:rFonts w:cs="Arial"/>
          <w:b/>
          <w:szCs w:val="22"/>
        </w:rPr>
      </w:pPr>
      <w:r w:rsidRPr="00520299">
        <w:rPr>
          <w:rFonts w:cs="Arial"/>
          <w:szCs w:val="22"/>
        </w:rPr>
        <w:t>-</w:t>
      </w:r>
      <w:r w:rsidRPr="00520299">
        <w:rPr>
          <w:rFonts w:cs="Arial"/>
          <w:szCs w:val="22"/>
        </w:rPr>
        <w:tab/>
        <w:t>dans le guide « très pratique » sur la dématérialisation des marchés public (version opérateurs économiques) disponible sur le site internet de la Direction des Affaires juridiques des ministères économiques et financiers</w:t>
      </w:r>
      <w:r w:rsidRPr="00520299">
        <w:rPr>
          <w:rFonts w:cs="Arial"/>
          <w:b/>
          <w:szCs w:val="22"/>
        </w:rPr>
        <w:t>.</w:t>
      </w:r>
    </w:p>
    <w:p w14:paraId="4DC8BFF5" w14:textId="77777777" w:rsidR="007028B8" w:rsidRPr="00520299" w:rsidRDefault="007028B8" w:rsidP="00787C6B">
      <w:pPr>
        <w:tabs>
          <w:tab w:val="num" w:pos="786"/>
        </w:tabs>
        <w:jc w:val="both"/>
        <w:rPr>
          <w:rFonts w:cs="Arial"/>
          <w:szCs w:val="22"/>
        </w:rPr>
      </w:pPr>
    </w:p>
    <w:p w14:paraId="2978FF4F" w14:textId="77777777" w:rsidR="007028B8" w:rsidRPr="00520299" w:rsidRDefault="007028B8" w:rsidP="00787C6B">
      <w:pPr>
        <w:jc w:val="both"/>
        <w:rPr>
          <w:rFonts w:cs="Arial"/>
          <w:b/>
          <w:i/>
          <w:szCs w:val="22"/>
        </w:rPr>
      </w:pPr>
      <w:r w:rsidRPr="00520299">
        <w:rPr>
          <w:rFonts w:cs="Arial"/>
          <w:b/>
          <w:i/>
          <w:szCs w:val="22"/>
        </w:rPr>
        <w:t>2.2.1. Les exigences relatives aux certificats de signature du signataire</w:t>
      </w:r>
    </w:p>
    <w:p w14:paraId="21E7435B" w14:textId="77777777" w:rsidR="007028B8" w:rsidRPr="00520299" w:rsidRDefault="007028B8" w:rsidP="00787C6B">
      <w:pPr>
        <w:autoSpaceDE w:val="0"/>
        <w:autoSpaceDN w:val="0"/>
        <w:adjustRightInd w:val="0"/>
        <w:jc w:val="both"/>
        <w:rPr>
          <w:rFonts w:cs="Arial"/>
          <w:szCs w:val="22"/>
        </w:rPr>
      </w:pPr>
    </w:p>
    <w:p w14:paraId="400FC2BD" w14:textId="77777777" w:rsidR="007028B8" w:rsidRPr="00520299" w:rsidRDefault="007028B8" w:rsidP="00787C6B">
      <w:pPr>
        <w:autoSpaceDE w:val="0"/>
        <w:autoSpaceDN w:val="0"/>
        <w:adjustRightInd w:val="0"/>
        <w:jc w:val="both"/>
        <w:rPr>
          <w:rFonts w:cs="Arial"/>
          <w:szCs w:val="22"/>
        </w:rPr>
      </w:pPr>
      <w:r w:rsidRPr="00520299">
        <w:rPr>
          <w:rFonts w:cs="Arial"/>
          <w:szCs w:val="22"/>
        </w:rPr>
        <w:t>La signature électronique doit reposer sur un certificat qualifié, conforme au Règlement (UE) n° 910/2014 du Parlement européen et du Conseil du 23 juillet 2014 sur l’identification électronique et les services de confiance pour les transactions électroniques au sein du marché intérieur (</w:t>
      </w:r>
      <w:proofErr w:type="spellStart"/>
      <w:r w:rsidRPr="00520299">
        <w:rPr>
          <w:rFonts w:cs="Arial"/>
          <w:szCs w:val="22"/>
        </w:rPr>
        <w:t>eIDAS</w:t>
      </w:r>
      <w:proofErr w:type="spellEnd"/>
      <w:r w:rsidRPr="00520299">
        <w:rPr>
          <w:rFonts w:cs="Arial"/>
          <w:szCs w:val="22"/>
        </w:rPr>
        <w:t>).</w:t>
      </w:r>
    </w:p>
    <w:p w14:paraId="37AEADD8" w14:textId="77777777" w:rsidR="007028B8" w:rsidRPr="00520299" w:rsidRDefault="007028B8" w:rsidP="00787C6B">
      <w:pPr>
        <w:autoSpaceDE w:val="0"/>
        <w:autoSpaceDN w:val="0"/>
        <w:adjustRightInd w:val="0"/>
        <w:jc w:val="both"/>
        <w:rPr>
          <w:rFonts w:cs="Arial"/>
          <w:szCs w:val="22"/>
        </w:rPr>
      </w:pPr>
    </w:p>
    <w:p w14:paraId="4350017F" w14:textId="77777777" w:rsidR="007028B8" w:rsidRPr="00520299" w:rsidRDefault="007028B8" w:rsidP="00787C6B">
      <w:pPr>
        <w:autoSpaceDE w:val="0"/>
        <w:autoSpaceDN w:val="0"/>
        <w:adjustRightInd w:val="0"/>
        <w:spacing w:after="60"/>
        <w:jc w:val="both"/>
        <w:rPr>
          <w:rFonts w:cs="Arial"/>
          <w:szCs w:val="22"/>
        </w:rPr>
      </w:pPr>
      <w:r w:rsidRPr="00520299">
        <w:rPr>
          <w:rFonts w:cs="Arial"/>
          <w:szCs w:val="22"/>
        </w:rPr>
        <w:t xml:space="preserve">Sont autorisées : </w:t>
      </w:r>
    </w:p>
    <w:p w14:paraId="6F5650A8" w14:textId="77777777" w:rsidR="007028B8" w:rsidRPr="00520299" w:rsidRDefault="007028B8" w:rsidP="00787C6B">
      <w:pPr>
        <w:autoSpaceDE w:val="0"/>
        <w:autoSpaceDN w:val="0"/>
        <w:adjustRightInd w:val="0"/>
        <w:spacing w:after="60"/>
        <w:ind w:left="567" w:hanging="283"/>
        <w:jc w:val="both"/>
        <w:rPr>
          <w:rFonts w:cs="Arial"/>
          <w:szCs w:val="22"/>
        </w:rPr>
      </w:pPr>
      <w:r w:rsidRPr="00520299">
        <w:rPr>
          <w:rFonts w:cs="Arial"/>
          <w:szCs w:val="22"/>
        </w:rPr>
        <w:t>-</w:t>
      </w:r>
      <w:r w:rsidRPr="00520299">
        <w:rPr>
          <w:rFonts w:cs="Arial"/>
          <w:szCs w:val="22"/>
        </w:rPr>
        <w:tab/>
        <w:t>la signature électronique avancée avec certificat qualifié (niveau 3) ;</w:t>
      </w:r>
    </w:p>
    <w:p w14:paraId="5D612FF8" w14:textId="77777777" w:rsidR="007028B8" w:rsidRPr="00520299" w:rsidRDefault="007028B8" w:rsidP="00787C6B">
      <w:pPr>
        <w:autoSpaceDE w:val="0"/>
        <w:autoSpaceDN w:val="0"/>
        <w:adjustRightInd w:val="0"/>
        <w:ind w:left="567" w:hanging="283"/>
        <w:jc w:val="both"/>
        <w:rPr>
          <w:rFonts w:cs="Arial"/>
          <w:szCs w:val="22"/>
        </w:rPr>
      </w:pPr>
      <w:r w:rsidRPr="00520299">
        <w:rPr>
          <w:rFonts w:cs="Arial"/>
          <w:szCs w:val="22"/>
        </w:rPr>
        <w:t>-</w:t>
      </w:r>
      <w:r w:rsidRPr="00520299">
        <w:rPr>
          <w:rFonts w:cs="Arial"/>
          <w:szCs w:val="22"/>
        </w:rPr>
        <w:tab/>
        <w:t>la signature électronique qualifiée (niveau 4).</w:t>
      </w:r>
    </w:p>
    <w:p w14:paraId="747A2F82" w14:textId="77777777" w:rsidR="007028B8" w:rsidRPr="00520299" w:rsidRDefault="007028B8" w:rsidP="00787C6B">
      <w:pPr>
        <w:autoSpaceDE w:val="0"/>
        <w:autoSpaceDN w:val="0"/>
        <w:adjustRightInd w:val="0"/>
        <w:jc w:val="both"/>
        <w:rPr>
          <w:rFonts w:cs="Arial"/>
          <w:szCs w:val="22"/>
        </w:rPr>
      </w:pPr>
    </w:p>
    <w:p w14:paraId="0E7D7615" w14:textId="77777777" w:rsidR="007028B8" w:rsidRPr="00520299" w:rsidRDefault="007028B8" w:rsidP="00787C6B">
      <w:pPr>
        <w:jc w:val="both"/>
        <w:rPr>
          <w:rFonts w:cs="Arial"/>
          <w:bCs/>
          <w:iCs/>
          <w:szCs w:val="22"/>
        </w:rPr>
      </w:pPr>
      <w:r w:rsidRPr="00520299">
        <w:rPr>
          <w:rFonts w:cs="Arial"/>
          <w:bCs/>
          <w:iCs/>
          <w:szCs w:val="22"/>
        </w:rPr>
        <w:t>Les certificats de type RGS 2 ou 3 étoiles ou équivalent en cours de validité sont recevables jusqu’à expiration.</w:t>
      </w:r>
    </w:p>
    <w:p w14:paraId="7E27ADCF" w14:textId="77777777" w:rsidR="007028B8" w:rsidRPr="00520299" w:rsidRDefault="007028B8" w:rsidP="00787C6B">
      <w:pPr>
        <w:autoSpaceDE w:val="0"/>
        <w:autoSpaceDN w:val="0"/>
        <w:adjustRightInd w:val="0"/>
        <w:jc w:val="both"/>
        <w:rPr>
          <w:rFonts w:cs="Arial"/>
          <w:szCs w:val="22"/>
        </w:rPr>
      </w:pPr>
    </w:p>
    <w:p w14:paraId="5343E884" w14:textId="77777777" w:rsidR="007028B8" w:rsidRPr="00520299" w:rsidRDefault="007028B8" w:rsidP="00787C6B">
      <w:pPr>
        <w:jc w:val="both"/>
        <w:rPr>
          <w:rFonts w:cs="Arial"/>
          <w:b/>
          <w:bCs/>
          <w:szCs w:val="22"/>
        </w:rPr>
      </w:pPr>
      <w:r w:rsidRPr="00520299">
        <w:rPr>
          <w:rFonts w:cs="Arial"/>
          <w:b/>
          <w:bCs/>
          <w:szCs w:val="22"/>
          <w:u w:val="single"/>
        </w:rPr>
        <w:lastRenderedPageBreak/>
        <w:t>1</w:t>
      </w:r>
      <w:r w:rsidRPr="00520299">
        <w:rPr>
          <w:rFonts w:cs="Arial"/>
          <w:b/>
          <w:bCs/>
          <w:szCs w:val="22"/>
          <w:u w:val="single"/>
          <w:vertAlign w:val="superscript"/>
        </w:rPr>
        <w:t>er</w:t>
      </w:r>
      <w:r w:rsidRPr="00520299">
        <w:rPr>
          <w:rFonts w:cs="Arial"/>
          <w:b/>
          <w:bCs/>
          <w:szCs w:val="22"/>
          <w:u w:val="single"/>
        </w:rPr>
        <w:t xml:space="preserve"> cas</w:t>
      </w:r>
      <w:r w:rsidRPr="00520299">
        <w:rPr>
          <w:rFonts w:cs="Arial"/>
          <w:b/>
          <w:bCs/>
          <w:szCs w:val="22"/>
        </w:rPr>
        <w:t xml:space="preserve"> : Certificat émis par une Autorité de certification de confiance et répondant aux exigences du règlement européens </w:t>
      </w:r>
      <w:proofErr w:type="spellStart"/>
      <w:r w:rsidRPr="00520299">
        <w:rPr>
          <w:rFonts w:cs="Arial"/>
          <w:b/>
          <w:bCs/>
          <w:szCs w:val="22"/>
        </w:rPr>
        <w:t>Eidas</w:t>
      </w:r>
      <w:proofErr w:type="spellEnd"/>
    </w:p>
    <w:p w14:paraId="6F3BF5C7" w14:textId="77777777" w:rsidR="007028B8" w:rsidRPr="00520299" w:rsidRDefault="007028B8" w:rsidP="00787C6B">
      <w:pPr>
        <w:jc w:val="both"/>
        <w:rPr>
          <w:rFonts w:cs="Arial"/>
          <w:bCs/>
          <w:iCs/>
          <w:szCs w:val="22"/>
        </w:rPr>
      </w:pPr>
    </w:p>
    <w:p w14:paraId="6A50CDB9" w14:textId="77777777" w:rsidR="007028B8" w:rsidRPr="00520299" w:rsidRDefault="007028B8" w:rsidP="00787C6B">
      <w:pPr>
        <w:autoSpaceDE w:val="0"/>
        <w:autoSpaceDN w:val="0"/>
        <w:adjustRightInd w:val="0"/>
        <w:jc w:val="both"/>
        <w:rPr>
          <w:rFonts w:cs="Arial"/>
          <w:szCs w:val="22"/>
        </w:rPr>
      </w:pPr>
      <w:r w:rsidRPr="00520299">
        <w:rPr>
          <w:rFonts w:cs="Arial"/>
          <w:bCs/>
          <w:iCs/>
          <w:szCs w:val="22"/>
        </w:rPr>
        <w:t xml:space="preserve">Un prestataire de service de confiance qualifié est un prestataire qui fournit un ou des services de confiance qualifiés et a obtenu le statut qualifié de </w:t>
      </w:r>
      <w:r w:rsidRPr="00520299">
        <w:rPr>
          <w:rFonts w:cs="Arial"/>
          <w:szCs w:val="22"/>
        </w:rPr>
        <w:t xml:space="preserve">l’organe chargé du contrôle (article 3.20 du règlement </w:t>
      </w:r>
      <w:proofErr w:type="spellStart"/>
      <w:r w:rsidRPr="00520299">
        <w:rPr>
          <w:rFonts w:cs="Arial"/>
          <w:szCs w:val="22"/>
        </w:rPr>
        <w:t>eIDAS</w:t>
      </w:r>
      <w:proofErr w:type="spellEnd"/>
      <w:r w:rsidRPr="00520299">
        <w:rPr>
          <w:rFonts w:cs="Arial"/>
          <w:szCs w:val="22"/>
        </w:rPr>
        <w:t xml:space="preserve">). Des listes de prestataires de confiance sont disponibles : </w:t>
      </w:r>
    </w:p>
    <w:p w14:paraId="38F12AEB" w14:textId="77777777" w:rsidR="007028B8" w:rsidRPr="00520299" w:rsidRDefault="007028B8" w:rsidP="00787C6B">
      <w:pPr>
        <w:numPr>
          <w:ilvl w:val="0"/>
          <w:numId w:val="21"/>
        </w:numPr>
        <w:autoSpaceDE w:val="0"/>
        <w:autoSpaceDN w:val="0"/>
        <w:adjustRightInd w:val="0"/>
        <w:ind w:left="567" w:hanging="283"/>
        <w:jc w:val="both"/>
        <w:rPr>
          <w:rFonts w:cs="Arial"/>
          <w:szCs w:val="22"/>
        </w:rPr>
      </w:pPr>
      <w:proofErr w:type="gramStart"/>
      <w:r w:rsidRPr="00520299">
        <w:rPr>
          <w:rFonts w:cs="Arial"/>
          <w:szCs w:val="22"/>
        </w:rPr>
        <w:t>sur</w:t>
      </w:r>
      <w:proofErr w:type="gramEnd"/>
      <w:r w:rsidRPr="00520299">
        <w:rPr>
          <w:rFonts w:cs="Arial"/>
          <w:szCs w:val="22"/>
        </w:rPr>
        <w:t xml:space="preserve"> le site de l’Agence nationale de la sécurité des systèmes d’information (ANSSI) </w:t>
      </w:r>
    </w:p>
    <w:p w14:paraId="170844C0" w14:textId="77777777" w:rsidR="007028B8" w:rsidRPr="00520299" w:rsidRDefault="007028B8" w:rsidP="00787C6B">
      <w:pPr>
        <w:numPr>
          <w:ilvl w:val="0"/>
          <w:numId w:val="21"/>
        </w:numPr>
        <w:autoSpaceDE w:val="0"/>
        <w:autoSpaceDN w:val="0"/>
        <w:adjustRightInd w:val="0"/>
        <w:ind w:left="567" w:hanging="283"/>
        <w:jc w:val="both"/>
        <w:rPr>
          <w:rFonts w:cs="Arial"/>
          <w:szCs w:val="22"/>
        </w:rPr>
      </w:pPr>
      <w:r w:rsidRPr="00520299">
        <w:rPr>
          <w:rFonts w:cs="Arial"/>
          <w:szCs w:val="22"/>
        </w:rPr>
        <w:t xml:space="preserve">sur le site de la commission européenne : </w:t>
      </w:r>
      <w:hyperlink r:id="rId22" w:history="1">
        <w:r w:rsidRPr="00520299">
          <w:rPr>
            <w:rFonts w:cs="Arial"/>
            <w:szCs w:val="22"/>
          </w:rPr>
          <w:t>https://ec.europa.eu/digital-single-market/en/news/</w:t>
        </w:r>
      </w:hyperlink>
      <w:r w:rsidRPr="00520299">
        <w:rPr>
          <w:rFonts w:cs="Arial"/>
          <w:szCs w:val="22"/>
        </w:rPr>
        <w:t xml:space="preserve"> </w:t>
      </w:r>
    </w:p>
    <w:p w14:paraId="33424940" w14:textId="77777777" w:rsidR="007028B8" w:rsidRPr="00520299" w:rsidRDefault="007028B8" w:rsidP="00787C6B">
      <w:pPr>
        <w:numPr>
          <w:ilvl w:val="0"/>
          <w:numId w:val="21"/>
        </w:numPr>
        <w:autoSpaceDE w:val="0"/>
        <w:autoSpaceDN w:val="0"/>
        <w:adjustRightInd w:val="0"/>
        <w:ind w:left="567" w:hanging="283"/>
        <w:jc w:val="both"/>
        <w:rPr>
          <w:rFonts w:cs="Arial"/>
          <w:szCs w:val="22"/>
        </w:rPr>
      </w:pPr>
      <w:r w:rsidRPr="00520299">
        <w:rPr>
          <w:rFonts w:cs="Arial"/>
          <w:szCs w:val="22"/>
        </w:rPr>
        <w:t xml:space="preserve">sur </w:t>
      </w:r>
      <w:hyperlink r:id="rId23" w:history="1">
        <w:r w:rsidRPr="00520299">
          <w:rPr>
            <w:rFonts w:cs="Arial"/>
            <w:szCs w:val="22"/>
          </w:rPr>
          <w:t>http://www.lsti-certification.fr</w:t>
        </w:r>
      </w:hyperlink>
    </w:p>
    <w:p w14:paraId="1100EB61" w14:textId="77777777" w:rsidR="007028B8" w:rsidRPr="00520299" w:rsidRDefault="007028B8" w:rsidP="00787C6B">
      <w:pPr>
        <w:numPr>
          <w:ilvl w:val="0"/>
          <w:numId w:val="21"/>
        </w:numPr>
        <w:autoSpaceDE w:val="0"/>
        <w:autoSpaceDN w:val="0"/>
        <w:adjustRightInd w:val="0"/>
        <w:ind w:left="567" w:hanging="283"/>
        <w:jc w:val="both"/>
        <w:rPr>
          <w:rFonts w:cs="Arial"/>
          <w:szCs w:val="22"/>
          <w:lang w:val="en-US"/>
        </w:rPr>
      </w:pPr>
      <w:r w:rsidRPr="00520299">
        <w:rPr>
          <w:rFonts w:cs="Arial"/>
          <w:szCs w:val="22"/>
          <w:lang w:val="en-US"/>
        </w:rPr>
        <w:t>http://ec.europa.eu/information_society/policy/esignature/eu_legislation/trusted_lists/index _en.htm</w:t>
      </w:r>
    </w:p>
    <w:p w14:paraId="6B529485" w14:textId="77777777" w:rsidR="007028B8" w:rsidRPr="00520299" w:rsidRDefault="007028B8" w:rsidP="00787C6B">
      <w:pPr>
        <w:autoSpaceDE w:val="0"/>
        <w:autoSpaceDN w:val="0"/>
        <w:adjustRightInd w:val="0"/>
        <w:jc w:val="both"/>
        <w:rPr>
          <w:rFonts w:cs="Arial"/>
          <w:szCs w:val="22"/>
          <w:lang w:val="en-US"/>
        </w:rPr>
      </w:pPr>
    </w:p>
    <w:p w14:paraId="5A189991" w14:textId="77777777" w:rsidR="007028B8" w:rsidRPr="00520299" w:rsidRDefault="007028B8" w:rsidP="00787C6B">
      <w:pPr>
        <w:jc w:val="both"/>
        <w:rPr>
          <w:rFonts w:cs="Arial"/>
          <w:szCs w:val="22"/>
        </w:rPr>
      </w:pPr>
      <w:r w:rsidRPr="00520299">
        <w:rPr>
          <w:rFonts w:cs="Arial"/>
          <w:szCs w:val="22"/>
        </w:rPr>
        <w:t xml:space="preserve">Lorsque le signataire utilise un certificat délivré par un prestataire de service de confiance qualifié répondant aux exigences du règlement européen </w:t>
      </w:r>
      <w:proofErr w:type="spellStart"/>
      <w:r w:rsidRPr="00520299">
        <w:rPr>
          <w:rFonts w:cs="Arial"/>
          <w:szCs w:val="22"/>
        </w:rPr>
        <w:t>Eidas</w:t>
      </w:r>
      <w:proofErr w:type="spellEnd"/>
      <w:r w:rsidRPr="00520299">
        <w:rPr>
          <w:rFonts w:cs="Arial"/>
          <w:szCs w:val="22"/>
        </w:rPr>
        <w:t xml:space="preserve"> et l’outil de création de signature électronique proposé par PLACE, aucun justificatif n’est à fournir sur la procédure de vérification de la signature électronique.</w:t>
      </w:r>
    </w:p>
    <w:p w14:paraId="7CC83533" w14:textId="77777777" w:rsidR="007028B8" w:rsidRPr="00520299" w:rsidRDefault="007028B8" w:rsidP="00787C6B">
      <w:pPr>
        <w:autoSpaceDE w:val="0"/>
        <w:autoSpaceDN w:val="0"/>
        <w:adjustRightInd w:val="0"/>
        <w:jc w:val="both"/>
        <w:rPr>
          <w:rFonts w:cs="Arial"/>
          <w:szCs w:val="22"/>
        </w:rPr>
      </w:pPr>
    </w:p>
    <w:p w14:paraId="27ADEA74" w14:textId="77777777" w:rsidR="007028B8" w:rsidRPr="00520299" w:rsidRDefault="007028B8" w:rsidP="00787C6B">
      <w:pPr>
        <w:autoSpaceDE w:val="0"/>
        <w:autoSpaceDN w:val="0"/>
        <w:adjustRightInd w:val="0"/>
        <w:jc w:val="both"/>
        <w:rPr>
          <w:rFonts w:cs="Arial"/>
          <w:b/>
          <w:bCs/>
          <w:szCs w:val="22"/>
        </w:rPr>
      </w:pPr>
      <w:r w:rsidRPr="00520299">
        <w:rPr>
          <w:rFonts w:cs="Arial"/>
          <w:b/>
          <w:bCs/>
          <w:szCs w:val="22"/>
          <w:u w:val="single"/>
        </w:rPr>
        <w:t>2</w:t>
      </w:r>
      <w:r w:rsidRPr="00520299">
        <w:rPr>
          <w:rFonts w:cs="Arial"/>
          <w:b/>
          <w:bCs/>
          <w:szCs w:val="22"/>
          <w:u w:val="single"/>
          <w:vertAlign w:val="superscript"/>
        </w:rPr>
        <w:t>ème</w:t>
      </w:r>
      <w:r w:rsidRPr="00520299">
        <w:rPr>
          <w:rFonts w:cs="Arial"/>
          <w:b/>
          <w:bCs/>
          <w:szCs w:val="22"/>
          <w:u w:val="single"/>
        </w:rPr>
        <w:t xml:space="preserve"> cas</w:t>
      </w:r>
      <w:r w:rsidRPr="00520299">
        <w:rPr>
          <w:rFonts w:cs="Arial"/>
          <w:b/>
          <w:bCs/>
          <w:i/>
          <w:iCs/>
          <w:szCs w:val="22"/>
        </w:rPr>
        <w:t xml:space="preserve"> : </w:t>
      </w:r>
      <w:r w:rsidRPr="00520299">
        <w:rPr>
          <w:rFonts w:cs="Arial"/>
          <w:b/>
          <w:bCs/>
          <w:szCs w:val="22"/>
        </w:rPr>
        <w:t xml:space="preserve">Certificat délivré par une autorité de certification, française ou étrangère, qui répond aux exigences équivalentes du règlement européen </w:t>
      </w:r>
      <w:proofErr w:type="spellStart"/>
      <w:r w:rsidRPr="00520299">
        <w:rPr>
          <w:rFonts w:cs="Arial"/>
          <w:b/>
          <w:bCs/>
          <w:szCs w:val="22"/>
        </w:rPr>
        <w:t>eIDAS</w:t>
      </w:r>
      <w:proofErr w:type="spellEnd"/>
      <w:r w:rsidRPr="00520299">
        <w:rPr>
          <w:rFonts w:cs="Arial"/>
          <w:b/>
          <w:bCs/>
          <w:szCs w:val="22"/>
        </w:rPr>
        <w:t xml:space="preserve"> et notamment celles de son annexe I. </w:t>
      </w:r>
    </w:p>
    <w:p w14:paraId="5608209B" w14:textId="77777777" w:rsidR="007028B8" w:rsidRPr="00520299" w:rsidRDefault="007028B8" w:rsidP="00787C6B">
      <w:pPr>
        <w:autoSpaceDE w:val="0"/>
        <w:autoSpaceDN w:val="0"/>
        <w:adjustRightInd w:val="0"/>
        <w:jc w:val="both"/>
        <w:rPr>
          <w:rFonts w:cs="Arial"/>
          <w:szCs w:val="22"/>
        </w:rPr>
      </w:pPr>
    </w:p>
    <w:p w14:paraId="10D7CA8E" w14:textId="77777777" w:rsidR="007028B8" w:rsidRPr="00520299" w:rsidRDefault="007028B8" w:rsidP="00787C6B">
      <w:pPr>
        <w:autoSpaceDE w:val="0"/>
        <w:autoSpaceDN w:val="0"/>
        <w:adjustRightInd w:val="0"/>
        <w:jc w:val="both"/>
        <w:rPr>
          <w:rFonts w:cs="Arial"/>
          <w:i/>
          <w:iCs/>
          <w:szCs w:val="22"/>
        </w:rPr>
      </w:pPr>
      <w:r w:rsidRPr="00520299">
        <w:rPr>
          <w:rFonts w:cs="Arial"/>
          <w:szCs w:val="22"/>
        </w:rPr>
        <w:t>La plateforme de dématérialisation « PLACE » accepte tous certificats de signature électronique présentant des conditions de sécurité équivalentes (</w:t>
      </w:r>
      <w:r w:rsidRPr="00520299">
        <w:rPr>
          <w:rFonts w:cs="Arial"/>
          <w:i/>
          <w:iCs/>
          <w:szCs w:val="22"/>
        </w:rPr>
        <w:t>certificat qualifié (niveau 3) et la signature électronique qualifiée (niveau 4). Seuls les niveaux 3 et 4 sont autorisés).</w:t>
      </w:r>
    </w:p>
    <w:p w14:paraId="418260CF" w14:textId="77777777" w:rsidR="007028B8" w:rsidRPr="00520299" w:rsidRDefault="007028B8" w:rsidP="00787C6B">
      <w:pPr>
        <w:autoSpaceDE w:val="0"/>
        <w:autoSpaceDN w:val="0"/>
        <w:adjustRightInd w:val="0"/>
        <w:jc w:val="both"/>
        <w:rPr>
          <w:rFonts w:cs="Arial"/>
          <w:i/>
          <w:iCs/>
          <w:szCs w:val="22"/>
        </w:rPr>
      </w:pPr>
    </w:p>
    <w:p w14:paraId="41C8BA05" w14:textId="77777777" w:rsidR="007028B8" w:rsidRPr="00520299" w:rsidRDefault="007028B8" w:rsidP="00787C6B">
      <w:pPr>
        <w:autoSpaceDE w:val="0"/>
        <w:autoSpaceDN w:val="0"/>
        <w:adjustRightInd w:val="0"/>
        <w:jc w:val="both"/>
        <w:rPr>
          <w:rFonts w:cs="Arial"/>
          <w:szCs w:val="22"/>
        </w:rPr>
      </w:pPr>
      <w:r w:rsidRPr="00520299">
        <w:rPr>
          <w:rFonts w:cs="Arial"/>
          <w:szCs w:val="22"/>
        </w:rPr>
        <w:t>Le signataire remet lors du dépôt du document signé le mode d’emploi et tous les éléments nécessaires permettant de procéder gratuitement à la vérification de la validité de la signature électronique, conformément à l’article 5 de l’arrêté du 12 avril 2018 relatif à la signature électronique dans la commande publique, notamment, le cas échéant, une notice d’explication en français.</w:t>
      </w:r>
    </w:p>
    <w:p w14:paraId="4C951CF8" w14:textId="77777777" w:rsidR="007028B8" w:rsidRPr="00520299" w:rsidRDefault="007028B8" w:rsidP="00787C6B">
      <w:pPr>
        <w:autoSpaceDE w:val="0"/>
        <w:autoSpaceDN w:val="0"/>
        <w:adjustRightInd w:val="0"/>
        <w:jc w:val="both"/>
        <w:rPr>
          <w:rFonts w:cs="Arial"/>
          <w:szCs w:val="22"/>
        </w:rPr>
      </w:pPr>
    </w:p>
    <w:p w14:paraId="0F85370E" w14:textId="77777777" w:rsidR="007028B8" w:rsidRPr="00520299" w:rsidRDefault="007028B8" w:rsidP="00787C6B">
      <w:pPr>
        <w:autoSpaceDE w:val="0"/>
        <w:autoSpaceDN w:val="0"/>
        <w:adjustRightInd w:val="0"/>
        <w:jc w:val="both"/>
        <w:rPr>
          <w:rFonts w:cs="Arial"/>
          <w:szCs w:val="22"/>
        </w:rPr>
      </w:pPr>
      <w:r w:rsidRPr="00520299">
        <w:rPr>
          <w:rFonts w:cs="Arial"/>
          <w:szCs w:val="22"/>
        </w:rPr>
        <w:t xml:space="preserve">Les frais éventuels d’acquisition du certificat de signature sont à la charge des soumissionnaires. </w:t>
      </w:r>
    </w:p>
    <w:p w14:paraId="049DC937" w14:textId="77777777" w:rsidR="007028B8" w:rsidRPr="00520299" w:rsidRDefault="007028B8" w:rsidP="00787C6B">
      <w:pPr>
        <w:autoSpaceDE w:val="0"/>
        <w:autoSpaceDN w:val="0"/>
        <w:adjustRightInd w:val="0"/>
        <w:jc w:val="both"/>
        <w:rPr>
          <w:rFonts w:cs="Arial"/>
          <w:szCs w:val="22"/>
        </w:rPr>
      </w:pPr>
    </w:p>
    <w:p w14:paraId="343CEE24" w14:textId="77777777" w:rsidR="007028B8" w:rsidRPr="00520299" w:rsidRDefault="007028B8" w:rsidP="00787C6B">
      <w:pPr>
        <w:jc w:val="both"/>
        <w:rPr>
          <w:rFonts w:cs="Arial"/>
          <w:b/>
          <w:i/>
          <w:szCs w:val="22"/>
        </w:rPr>
      </w:pPr>
      <w:r w:rsidRPr="00520299">
        <w:rPr>
          <w:rFonts w:cs="Arial"/>
          <w:b/>
          <w:i/>
          <w:szCs w:val="22"/>
        </w:rPr>
        <w:t>2.2.2. Outil de signature utilisé pour signer les fichiers</w:t>
      </w:r>
    </w:p>
    <w:p w14:paraId="2088A688" w14:textId="77777777" w:rsidR="007028B8" w:rsidRPr="00520299" w:rsidRDefault="007028B8" w:rsidP="00787C6B">
      <w:pPr>
        <w:autoSpaceDE w:val="0"/>
        <w:autoSpaceDN w:val="0"/>
        <w:adjustRightInd w:val="0"/>
        <w:jc w:val="both"/>
        <w:rPr>
          <w:rFonts w:cs="Arial"/>
          <w:szCs w:val="22"/>
        </w:rPr>
      </w:pPr>
    </w:p>
    <w:p w14:paraId="356985E0" w14:textId="77777777" w:rsidR="007028B8" w:rsidRPr="00520299" w:rsidRDefault="007028B8" w:rsidP="00787C6B">
      <w:pPr>
        <w:autoSpaceDE w:val="0"/>
        <w:autoSpaceDN w:val="0"/>
        <w:adjustRightInd w:val="0"/>
        <w:jc w:val="both"/>
        <w:rPr>
          <w:rFonts w:cs="Arial"/>
          <w:szCs w:val="22"/>
        </w:rPr>
      </w:pPr>
      <w:r w:rsidRPr="00520299">
        <w:rPr>
          <w:rFonts w:cs="Arial"/>
          <w:szCs w:val="22"/>
        </w:rPr>
        <w:t>Le signataire utilise l’outil de signature électronique de son choix (logiciel, outil de signature PLACE, parapheur électronique, etc.) pour apposer la signature avec le certificat utilisé. L’outil est conforme aux formats réglementaires (</w:t>
      </w:r>
      <w:proofErr w:type="spellStart"/>
      <w:r w:rsidRPr="00520299">
        <w:rPr>
          <w:rFonts w:cs="Arial"/>
          <w:szCs w:val="22"/>
        </w:rPr>
        <w:t>XAdES</w:t>
      </w:r>
      <w:proofErr w:type="spellEnd"/>
      <w:r w:rsidRPr="00520299">
        <w:rPr>
          <w:rFonts w:cs="Arial"/>
          <w:szCs w:val="22"/>
        </w:rPr>
        <w:t xml:space="preserve">, </w:t>
      </w:r>
      <w:proofErr w:type="spellStart"/>
      <w:r w:rsidRPr="00520299">
        <w:rPr>
          <w:rFonts w:cs="Arial"/>
          <w:szCs w:val="22"/>
        </w:rPr>
        <w:t>CAdES</w:t>
      </w:r>
      <w:proofErr w:type="spellEnd"/>
      <w:r w:rsidRPr="00520299">
        <w:rPr>
          <w:rFonts w:cs="Arial"/>
          <w:szCs w:val="22"/>
        </w:rPr>
        <w:t xml:space="preserve"> ou </w:t>
      </w:r>
      <w:proofErr w:type="spellStart"/>
      <w:r w:rsidRPr="00520299">
        <w:rPr>
          <w:rFonts w:cs="Arial"/>
          <w:szCs w:val="22"/>
        </w:rPr>
        <w:t>PAdES</w:t>
      </w:r>
      <w:proofErr w:type="spellEnd"/>
      <w:r w:rsidRPr="00520299">
        <w:rPr>
          <w:rFonts w:cs="Arial"/>
          <w:szCs w:val="22"/>
        </w:rPr>
        <w:t xml:space="preserve">) et doit produire des jetons de signature. </w:t>
      </w:r>
    </w:p>
    <w:p w14:paraId="2C41AD61" w14:textId="77777777" w:rsidR="007028B8" w:rsidRPr="00520299" w:rsidRDefault="007028B8" w:rsidP="00787C6B">
      <w:pPr>
        <w:autoSpaceDE w:val="0"/>
        <w:autoSpaceDN w:val="0"/>
        <w:adjustRightInd w:val="0"/>
        <w:jc w:val="both"/>
        <w:rPr>
          <w:rFonts w:cs="Arial"/>
          <w:szCs w:val="22"/>
        </w:rPr>
      </w:pPr>
    </w:p>
    <w:p w14:paraId="6EA53542" w14:textId="77777777" w:rsidR="007028B8" w:rsidRPr="00520299" w:rsidRDefault="007028B8" w:rsidP="00787C6B">
      <w:pPr>
        <w:autoSpaceDE w:val="0"/>
        <w:autoSpaceDN w:val="0"/>
        <w:adjustRightInd w:val="0"/>
        <w:jc w:val="both"/>
        <w:rPr>
          <w:rFonts w:cs="Arial"/>
          <w:szCs w:val="22"/>
        </w:rPr>
      </w:pPr>
      <w:r w:rsidRPr="00520299">
        <w:rPr>
          <w:rFonts w:cs="Arial"/>
          <w:szCs w:val="22"/>
        </w:rPr>
        <w:t xml:space="preserve">S’il utilise un autre outil de signature que celui de PLACE, cet outil doit être conforme aux exigences du règlement européen </w:t>
      </w:r>
      <w:proofErr w:type="spellStart"/>
      <w:r w:rsidRPr="00520299">
        <w:rPr>
          <w:rFonts w:cs="Arial"/>
          <w:szCs w:val="22"/>
        </w:rPr>
        <w:t>eIDAS</w:t>
      </w:r>
      <w:proofErr w:type="spellEnd"/>
      <w:r w:rsidRPr="00520299">
        <w:rPr>
          <w:rFonts w:cs="Arial"/>
          <w:szCs w:val="22"/>
        </w:rPr>
        <w:t xml:space="preserve"> et notamment celles fixées à son annexe II. Le signataire doit transmettre le mode d’emploi permettant à l’acheteur de procéder aux vérifications nécessaires. </w:t>
      </w:r>
    </w:p>
    <w:p w14:paraId="52F908B5" w14:textId="77777777" w:rsidR="007028B8" w:rsidRPr="00520299" w:rsidRDefault="007028B8" w:rsidP="00787C6B">
      <w:pPr>
        <w:autoSpaceDE w:val="0"/>
        <w:autoSpaceDN w:val="0"/>
        <w:adjustRightInd w:val="0"/>
        <w:jc w:val="both"/>
        <w:rPr>
          <w:rFonts w:cs="Arial"/>
          <w:szCs w:val="22"/>
        </w:rPr>
      </w:pPr>
    </w:p>
    <w:p w14:paraId="36CFD89A" w14:textId="77777777" w:rsidR="007028B8" w:rsidRPr="00520299" w:rsidRDefault="007028B8" w:rsidP="00787C6B">
      <w:pPr>
        <w:autoSpaceDE w:val="0"/>
        <w:autoSpaceDN w:val="0"/>
        <w:adjustRightInd w:val="0"/>
        <w:jc w:val="both"/>
        <w:rPr>
          <w:rFonts w:cs="Arial"/>
          <w:szCs w:val="22"/>
        </w:rPr>
      </w:pPr>
      <w:r w:rsidRPr="00520299">
        <w:rPr>
          <w:rFonts w:cs="Arial"/>
          <w:szCs w:val="22"/>
        </w:rPr>
        <w:t xml:space="preserve">Quels que soient l’outil utilisé, celui-ci ne doit ni modifier le document signé ni porter atteinte à son intégrité. </w:t>
      </w:r>
    </w:p>
    <w:p w14:paraId="5EB56568" w14:textId="77777777" w:rsidR="007028B8" w:rsidRPr="00520299" w:rsidRDefault="007028B8" w:rsidP="00787C6B">
      <w:pPr>
        <w:autoSpaceDE w:val="0"/>
        <w:autoSpaceDN w:val="0"/>
        <w:adjustRightInd w:val="0"/>
        <w:jc w:val="both"/>
        <w:rPr>
          <w:rFonts w:cs="Arial"/>
          <w:szCs w:val="22"/>
        </w:rPr>
      </w:pPr>
      <w:r w:rsidRPr="00520299">
        <w:rPr>
          <w:rFonts w:cs="Arial"/>
          <w:szCs w:val="22"/>
        </w:rPr>
        <w:t xml:space="preserve">Le signataire, titulaire du certificat de signature, doit avoir le pouvoir d'engager la société. Il peut s’agir soit du représentant légal de la société, soit d’une personne qui dispose d’une délégation de signature. </w:t>
      </w:r>
    </w:p>
    <w:p w14:paraId="70004256" w14:textId="77777777" w:rsidR="007028B8" w:rsidRPr="00520299" w:rsidRDefault="007028B8" w:rsidP="00787C6B">
      <w:pPr>
        <w:jc w:val="both"/>
        <w:rPr>
          <w:rFonts w:cs="Arial"/>
          <w:szCs w:val="22"/>
        </w:rPr>
      </w:pPr>
      <w:r w:rsidRPr="00520299">
        <w:rPr>
          <w:rFonts w:cs="Arial"/>
          <w:szCs w:val="22"/>
        </w:rPr>
        <w:t xml:space="preserve">Dans la situation d’un groupement d’opérateurs économiques, soit tous les membres du groupement signent, soit le mandataire signe et il doit justifier des habilitations nécessaires pour représenter les autres membres du groupement. </w:t>
      </w:r>
    </w:p>
    <w:p w14:paraId="54FDCB3C" w14:textId="77777777" w:rsidR="007028B8" w:rsidRPr="00520299" w:rsidRDefault="007028B8" w:rsidP="00787C6B">
      <w:pPr>
        <w:autoSpaceDE w:val="0"/>
        <w:autoSpaceDN w:val="0"/>
        <w:adjustRightInd w:val="0"/>
        <w:jc w:val="both"/>
        <w:rPr>
          <w:rFonts w:cs="Arial"/>
          <w:szCs w:val="22"/>
        </w:rPr>
      </w:pPr>
    </w:p>
    <w:p w14:paraId="276AAF84" w14:textId="77777777" w:rsidR="007028B8" w:rsidRPr="00520299" w:rsidRDefault="007028B8" w:rsidP="00787C6B">
      <w:pPr>
        <w:jc w:val="both"/>
        <w:rPr>
          <w:rFonts w:cs="Arial"/>
          <w:b/>
          <w:i/>
          <w:szCs w:val="22"/>
        </w:rPr>
      </w:pPr>
      <w:r w:rsidRPr="00520299">
        <w:rPr>
          <w:rFonts w:cs="Arial"/>
          <w:b/>
          <w:i/>
          <w:szCs w:val="22"/>
        </w:rPr>
        <w:t>2.2.3. Rappel général</w:t>
      </w:r>
    </w:p>
    <w:p w14:paraId="42DC11F3" w14:textId="77777777" w:rsidR="007028B8" w:rsidRPr="00520299" w:rsidRDefault="007028B8" w:rsidP="00787C6B">
      <w:pPr>
        <w:autoSpaceDE w:val="0"/>
        <w:autoSpaceDN w:val="0"/>
        <w:adjustRightInd w:val="0"/>
        <w:jc w:val="both"/>
        <w:rPr>
          <w:rFonts w:cs="Arial"/>
          <w:szCs w:val="22"/>
        </w:rPr>
      </w:pPr>
    </w:p>
    <w:p w14:paraId="0FA97D8F" w14:textId="77777777" w:rsidR="007028B8" w:rsidRPr="00520299" w:rsidRDefault="007028B8" w:rsidP="00787C6B">
      <w:pPr>
        <w:pBdr>
          <w:top w:val="single" w:sz="4" w:space="1" w:color="auto"/>
          <w:left w:val="single" w:sz="4" w:space="4" w:color="auto"/>
          <w:bottom w:val="single" w:sz="4" w:space="1" w:color="auto"/>
          <w:right w:val="single" w:sz="4" w:space="4" w:color="auto"/>
        </w:pBdr>
        <w:spacing w:before="120"/>
        <w:jc w:val="both"/>
        <w:rPr>
          <w:rFonts w:cs="Arial"/>
          <w:szCs w:val="22"/>
        </w:rPr>
      </w:pPr>
      <w:r w:rsidRPr="00520299">
        <w:rPr>
          <w:rFonts w:cs="Arial"/>
          <w:szCs w:val="22"/>
        </w:rPr>
        <w:t>Un fichier zip signé ne vaut pas signature du ou des documents qu’il contient. En cas de fichier zippé, chaque document pour lequel une signature est requise doit être signé séparément.</w:t>
      </w:r>
    </w:p>
    <w:p w14:paraId="74428819" w14:textId="77777777" w:rsidR="007028B8" w:rsidRPr="00520299" w:rsidRDefault="007028B8" w:rsidP="00787C6B">
      <w:pPr>
        <w:pBdr>
          <w:top w:val="single" w:sz="4" w:space="1" w:color="auto"/>
          <w:left w:val="single" w:sz="4" w:space="4" w:color="auto"/>
          <w:bottom w:val="single" w:sz="4" w:space="1" w:color="auto"/>
          <w:right w:val="single" w:sz="4" w:space="4" w:color="auto"/>
        </w:pBdr>
        <w:spacing w:before="120"/>
        <w:jc w:val="both"/>
        <w:rPr>
          <w:rFonts w:cs="Arial"/>
          <w:szCs w:val="22"/>
        </w:rPr>
      </w:pPr>
      <w:r w:rsidRPr="00520299">
        <w:rPr>
          <w:rFonts w:cs="Arial"/>
          <w:szCs w:val="22"/>
        </w:rPr>
        <w:t>Une signature manuscrite scannée n’a pas d’autre valeur que celle d’une copie et ne peut pas remplacer la signature électronique.</w:t>
      </w:r>
    </w:p>
    <w:p w14:paraId="376C2D48" w14:textId="77777777" w:rsidR="007028B8" w:rsidRPr="00520299" w:rsidRDefault="007028B8" w:rsidP="00787C6B">
      <w:pPr>
        <w:jc w:val="both"/>
        <w:rPr>
          <w:rFonts w:cs="Arial"/>
          <w:szCs w:val="22"/>
          <w:u w:val="single"/>
        </w:rPr>
      </w:pPr>
    </w:p>
    <w:p w14:paraId="4C11E2EB" w14:textId="77777777" w:rsidR="007028B8" w:rsidRPr="00520299" w:rsidRDefault="007028B8" w:rsidP="00787C6B">
      <w:pPr>
        <w:jc w:val="both"/>
        <w:rPr>
          <w:rFonts w:cs="Arial"/>
          <w:b/>
          <w:szCs w:val="22"/>
        </w:rPr>
      </w:pPr>
      <w:r w:rsidRPr="00520299">
        <w:rPr>
          <w:rFonts w:cs="Arial"/>
          <w:b/>
          <w:szCs w:val="22"/>
        </w:rPr>
        <w:t>2.3 Formats et nommage utilisés pour les documents de nature électronique</w:t>
      </w:r>
    </w:p>
    <w:p w14:paraId="653B4150" w14:textId="77777777" w:rsidR="007028B8" w:rsidRPr="00520299" w:rsidRDefault="007028B8" w:rsidP="00787C6B">
      <w:pPr>
        <w:jc w:val="both"/>
        <w:rPr>
          <w:rFonts w:cs="Arial"/>
          <w:szCs w:val="22"/>
        </w:rPr>
      </w:pPr>
    </w:p>
    <w:p w14:paraId="2D458224" w14:textId="77777777" w:rsidR="007028B8" w:rsidRPr="00520299" w:rsidRDefault="007028B8" w:rsidP="00787C6B">
      <w:pPr>
        <w:jc w:val="both"/>
        <w:rPr>
          <w:rFonts w:cs="Arial"/>
          <w:b/>
          <w:szCs w:val="22"/>
        </w:rPr>
      </w:pPr>
      <w:r w:rsidRPr="00520299">
        <w:rPr>
          <w:rFonts w:cs="Arial"/>
          <w:szCs w:val="22"/>
        </w:rPr>
        <w:t xml:space="preserve">Il est recommandé de compresser les fichiers, en utilisant des logiciels du type </w:t>
      </w:r>
      <w:proofErr w:type="spellStart"/>
      <w:r w:rsidRPr="00520299">
        <w:rPr>
          <w:rFonts w:cs="Arial"/>
          <w:szCs w:val="22"/>
        </w:rPr>
        <w:t>filzip</w:t>
      </w:r>
      <w:proofErr w:type="spellEnd"/>
      <w:r w:rsidRPr="00520299">
        <w:rPr>
          <w:rFonts w:cs="Arial"/>
          <w:szCs w:val="22"/>
        </w:rPr>
        <w:t xml:space="preserve"> </w:t>
      </w:r>
      <w:proofErr w:type="gramStart"/>
      <w:r w:rsidRPr="00520299">
        <w:rPr>
          <w:rFonts w:cs="Arial"/>
          <w:szCs w:val="22"/>
        </w:rPr>
        <w:t>ou</w:t>
      </w:r>
      <w:proofErr w:type="gramEnd"/>
      <w:r w:rsidRPr="00520299">
        <w:rPr>
          <w:rFonts w:cs="Arial"/>
          <w:szCs w:val="22"/>
        </w:rPr>
        <w:t xml:space="preserve"> .zip ou équivalent. </w:t>
      </w:r>
      <w:r w:rsidRPr="00520299">
        <w:rPr>
          <w:rFonts w:cs="Arial"/>
          <w:b/>
          <w:szCs w:val="22"/>
        </w:rPr>
        <w:t>Seul le format de fichier PDF est accepté pour les documents faisant l’objet de signature électronique.</w:t>
      </w:r>
    </w:p>
    <w:p w14:paraId="5E9E5E04" w14:textId="77777777" w:rsidR="007028B8" w:rsidRPr="00520299" w:rsidRDefault="007028B8" w:rsidP="00787C6B">
      <w:pPr>
        <w:jc w:val="both"/>
        <w:rPr>
          <w:rFonts w:cs="Arial"/>
          <w:b/>
          <w:szCs w:val="22"/>
        </w:rPr>
      </w:pPr>
    </w:p>
    <w:p w14:paraId="7C89AF78" w14:textId="77777777" w:rsidR="007028B8" w:rsidRPr="00520299" w:rsidRDefault="007028B8" w:rsidP="00787C6B">
      <w:pPr>
        <w:jc w:val="both"/>
        <w:rPr>
          <w:rFonts w:cs="Arial"/>
          <w:szCs w:val="22"/>
        </w:rPr>
      </w:pPr>
      <w:r w:rsidRPr="00520299">
        <w:rPr>
          <w:rFonts w:cs="Arial"/>
          <w:szCs w:val="22"/>
        </w:rPr>
        <w:t>Pour les documents ne faisant pas l’objet de signature électronique, seuls les formats de fichier largement disponibles sont acceptés : Word, Excel, PowerPoint, PDF, JPG, fichier compressé au format ZIP (ou équivalent).</w:t>
      </w:r>
    </w:p>
    <w:p w14:paraId="0B69B78D" w14:textId="77777777" w:rsidR="007028B8" w:rsidRPr="0049349E" w:rsidRDefault="007028B8" w:rsidP="00787C6B">
      <w:pPr>
        <w:jc w:val="both"/>
        <w:rPr>
          <w:szCs w:val="22"/>
        </w:rPr>
      </w:pPr>
    </w:p>
    <w:p w14:paraId="71B34DD3" w14:textId="77777777" w:rsidR="007028B8" w:rsidRPr="00520299" w:rsidRDefault="007028B8" w:rsidP="00787C6B">
      <w:pPr>
        <w:autoSpaceDE w:val="0"/>
        <w:autoSpaceDN w:val="0"/>
        <w:jc w:val="both"/>
        <w:rPr>
          <w:rFonts w:eastAsia="Calibri" w:cs="Arial"/>
          <w:szCs w:val="22"/>
          <w:lang w:eastAsia="en-US"/>
        </w:rPr>
      </w:pPr>
      <w:r w:rsidRPr="00520299">
        <w:rPr>
          <w:rFonts w:eastAsia="Calibri" w:cs="Arial"/>
          <w:szCs w:val="22"/>
          <w:lang w:eastAsia="en-US"/>
        </w:rPr>
        <w:t>Par ailleurs, il est conseillé de nommer les fichiers transmis de la manière suivante :</w:t>
      </w:r>
    </w:p>
    <w:p w14:paraId="06BD7AF0" w14:textId="77777777" w:rsidR="007028B8" w:rsidRPr="00520299" w:rsidRDefault="007028B8" w:rsidP="00787C6B">
      <w:pPr>
        <w:pStyle w:val="Paragraphedeliste"/>
        <w:numPr>
          <w:ilvl w:val="0"/>
          <w:numId w:val="25"/>
        </w:numPr>
        <w:autoSpaceDE w:val="0"/>
        <w:autoSpaceDN w:val="0"/>
        <w:spacing w:before="60" w:after="60"/>
        <w:ind w:left="714" w:hanging="357"/>
        <w:contextualSpacing w:val="0"/>
        <w:jc w:val="both"/>
        <w:rPr>
          <w:rFonts w:eastAsia="Calibri" w:cs="Arial"/>
          <w:b/>
          <w:szCs w:val="22"/>
          <w:lang w:eastAsia="en-US"/>
        </w:rPr>
      </w:pPr>
      <w:proofErr w:type="spellStart"/>
      <w:r w:rsidRPr="00520299">
        <w:rPr>
          <w:rFonts w:eastAsia="Calibri" w:cs="Arial"/>
          <w:b/>
          <w:szCs w:val="22"/>
          <w:lang w:eastAsia="en-US"/>
        </w:rPr>
        <w:t>date_niveaudeprotection_émetteur_titre.xxx</w:t>
      </w:r>
      <w:proofErr w:type="spellEnd"/>
    </w:p>
    <w:p w14:paraId="2E21F03A" w14:textId="77777777" w:rsidR="007028B8" w:rsidRPr="00520299" w:rsidRDefault="007028B8" w:rsidP="00787C6B">
      <w:pPr>
        <w:autoSpaceDE w:val="0"/>
        <w:autoSpaceDN w:val="0"/>
        <w:jc w:val="both"/>
        <w:rPr>
          <w:rFonts w:eastAsia="Calibri" w:cs="Arial"/>
          <w:szCs w:val="22"/>
          <w:lang w:eastAsia="en-US"/>
        </w:rPr>
      </w:pPr>
      <w:proofErr w:type="gramStart"/>
      <w:r w:rsidRPr="00520299">
        <w:rPr>
          <w:rFonts w:eastAsia="Calibri" w:cs="Arial"/>
          <w:szCs w:val="22"/>
          <w:lang w:eastAsia="en-US"/>
        </w:rPr>
        <w:t>avec</w:t>
      </w:r>
      <w:proofErr w:type="gramEnd"/>
      <w:r w:rsidRPr="00520299">
        <w:rPr>
          <w:rFonts w:eastAsia="Calibri" w:cs="Arial"/>
          <w:szCs w:val="22"/>
          <w:lang w:eastAsia="en-US"/>
        </w:rPr>
        <w:t xml:space="preserve"> :</w:t>
      </w:r>
    </w:p>
    <w:p w14:paraId="6709ACE5" w14:textId="77777777" w:rsidR="007028B8" w:rsidRPr="00520299" w:rsidRDefault="007028B8" w:rsidP="00787C6B">
      <w:pPr>
        <w:autoSpaceDE w:val="0"/>
        <w:autoSpaceDN w:val="0"/>
        <w:ind w:left="567" w:hanging="283"/>
        <w:jc w:val="both"/>
        <w:rPr>
          <w:rFonts w:eastAsia="Calibri" w:cs="Arial"/>
          <w:szCs w:val="22"/>
          <w:lang w:eastAsia="en-US"/>
        </w:rPr>
      </w:pPr>
      <w:r w:rsidRPr="00520299">
        <w:rPr>
          <w:rFonts w:eastAsia="Calibri" w:cs="Arial"/>
          <w:szCs w:val="22"/>
          <w:lang w:eastAsia="en-US"/>
        </w:rPr>
        <w:t>▪</w:t>
      </w:r>
      <w:r w:rsidRPr="00520299">
        <w:rPr>
          <w:rFonts w:eastAsia="Calibri" w:cs="Arial"/>
          <w:szCs w:val="22"/>
          <w:lang w:eastAsia="en-US"/>
        </w:rPr>
        <w:tab/>
        <w:t>date : il s’agit de la date du document au format anglo-saxon. Par exemple, le 15 février 2013 sera transcrit dans le nommage sous la forme : 20130215 ;</w:t>
      </w:r>
    </w:p>
    <w:p w14:paraId="793AC67F" w14:textId="77777777" w:rsidR="007028B8" w:rsidRPr="00520299" w:rsidRDefault="007028B8" w:rsidP="00787C6B">
      <w:pPr>
        <w:autoSpaceDE w:val="0"/>
        <w:autoSpaceDN w:val="0"/>
        <w:ind w:left="567" w:hanging="283"/>
        <w:jc w:val="both"/>
        <w:rPr>
          <w:rFonts w:eastAsia="Calibri" w:cs="Arial"/>
          <w:szCs w:val="22"/>
          <w:lang w:eastAsia="en-US"/>
        </w:rPr>
      </w:pPr>
      <w:r w:rsidRPr="00520299">
        <w:rPr>
          <w:rFonts w:eastAsia="Calibri" w:cs="Arial"/>
          <w:szCs w:val="22"/>
          <w:lang w:eastAsia="en-US"/>
        </w:rPr>
        <w:t>▪</w:t>
      </w:r>
      <w:r w:rsidRPr="00520299">
        <w:rPr>
          <w:rFonts w:eastAsia="Calibri" w:cs="Arial"/>
          <w:szCs w:val="22"/>
          <w:lang w:eastAsia="en-US"/>
        </w:rPr>
        <w:tab/>
        <w:t>niveau de protection : indiquer systématiquement la mention « </w:t>
      </w:r>
      <w:proofErr w:type="spellStart"/>
      <w:r w:rsidRPr="00520299">
        <w:rPr>
          <w:rFonts w:eastAsia="Calibri" w:cs="Arial"/>
          <w:szCs w:val="22"/>
          <w:lang w:eastAsia="en-US"/>
        </w:rPr>
        <w:t>np</w:t>
      </w:r>
      <w:proofErr w:type="spellEnd"/>
      <w:r w:rsidRPr="00520299">
        <w:rPr>
          <w:rFonts w:eastAsia="Calibri" w:cs="Arial"/>
          <w:szCs w:val="22"/>
          <w:lang w:eastAsia="en-US"/>
        </w:rPr>
        <w:t> » ;</w:t>
      </w:r>
    </w:p>
    <w:p w14:paraId="5EDDF942" w14:textId="77777777" w:rsidR="007028B8" w:rsidRPr="00520299" w:rsidRDefault="007028B8" w:rsidP="00787C6B">
      <w:pPr>
        <w:autoSpaceDE w:val="0"/>
        <w:autoSpaceDN w:val="0"/>
        <w:ind w:left="567" w:hanging="283"/>
        <w:jc w:val="both"/>
        <w:rPr>
          <w:rFonts w:eastAsia="Calibri" w:cs="Arial"/>
          <w:szCs w:val="22"/>
          <w:lang w:eastAsia="en-US"/>
        </w:rPr>
      </w:pPr>
      <w:r w:rsidRPr="00520299">
        <w:rPr>
          <w:rFonts w:eastAsia="Calibri" w:cs="Arial"/>
          <w:szCs w:val="22"/>
          <w:lang w:eastAsia="en-US"/>
        </w:rPr>
        <w:t>▪</w:t>
      </w:r>
      <w:r w:rsidRPr="00520299">
        <w:rPr>
          <w:rFonts w:eastAsia="Calibri" w:cs="Arial"/>
          <w:szCs w:val="22"/>
          <w:lang w:eastAsia="en-US"/>
        </w:rPr>
        <w:tab/>
        <w:t>émetteur : correspond au nom du soumissionnaire ;</w:t>
      </w:r>
    </w:p>
    <w:p w14:paraId="04B05463" w14:textId="77777777" w:rsidR="007028B8" w:rsidRPr="00520299" w:rsidRDefault="007028B8" w:rsidP="00787C6B">
      <w:pPr>
        <w:autoSpaceDE w:val="0"/>
        <w:autoSpaceDN w:val="0"/>
        <w:ind w:left="567" w:hanging="283"/>
        <w:jc w:val="both"/>
        <w:rPr>
          <w:rFonts w:eastAsia="Calibri" w:cs="Arial"/>
          <w:szCs w:val="22"/>
          <w:lang w:eastAsia="en-US"/>
        </w:rPr>
      </w:pPr>
      <w:r w:rsidRPr="00520299">
        <w:rPr>
          <w:rFonts w:eastAsia="Calibri" w:cs="Arial"/>
          <w:szCs w:val="22"/>
          <w:lang w:eastAsia="en-US"/>
        </w:rPr>
        <w:t>▪</w:t>
      </w:r>
      <w:r w:rsidRPr="00520299">
        <w:rPr>
          <w:rFonts w:eastAsia="Calibri" w:cs="Arial"/>
          <w:szCs w:val="22"/>
          <w:lang w:eastAsia="en-US"/>
        </w:rPr>
        <w:tab/>
        <w:t>titre : sigle du document (offre technique, offre financière, DC 1 …) ;</w:t>
      </w:r>
    </w:p>
    <w:p w14:paraId="7BA213A8" w14:textId="77777777" w:rsidR="007028B8" w:rsidRPr="00520299" w:rsidRDefault="007028B8" w:rsidP="00787C6B">
      <w:pPr>
        <w:autoSpaceDE w:val="0"/>
        <w:autoSpaceDN w:val="0"/>
        <w:ind w:left="567" w:hanging="283"/>
        <w:jc w:val="both"/>
        <w:rPr>
          <w:rFonts w:eastAsia="Calibri" w:cs="Arial"/>
          <w:szCs w:val="22"/>
          <w:lang w:eastAsia="en-US"/>
        </w:rPr>
      </w:pPr>
      <w:r w:rsidRPr="00520299">
        <w:rPr>
          <w:rFonts w:eastAsia="Calibri" w:cs="Arial"/>
          <w:szCs w:val="22"/>
          <w:lang w:eastAsia="en-US"/>
        </w:rPr>
        <w:t>▪</w:t>
      </w:r>
      <w:r w:rsidRPr="00520299">
        <w:rPr>
          <w:rFonts w:eastAsia="Calibri" w:cs="Arial"/>
          <w:szCs w:val="22"/>
          <w:lang w:eastAsia="en-US"/>
        </w:rPr>
        <w:tab/>
        <w:t>xxx : extension utilisée.</w:t>
      </w:r>
    </w:p>
    <w:p w14:paraId="13D90EFE" w14:textId="77777777" w:rsidR="007028B8" w:rsidRPr="00520299" w:rsidRDefault="007028B8" w:rsidP="00787C6B">
      <w:pPr>
        <w:autoSpaceDE w:val="0"/>
        <w:autoSpaceDN w:val="0"/>
        <w:jc w:val="both"/>
        <w:rPr>
          <w:rFonts w:eastAsia="Calibri" w:cs="Arial"/>
          <w:szCs w:val="22"/>
          <w:lang w:eastAsia="en-US"/>
        </w:rPr>
      </w:pPr>
    </w:p>
    <w:p w14:paraId="0920DC9A" w14:textId="77777777" w:rsidR="007028B8" w:rsidRPr="00520299" w:rsidRDefault="007028B8" w:rsidP="00787C6B">
      <w:pPr>
        <w:autoSpaceDE w:val="0"/>
        <w:autoSpaceDN w:val="0"/>
        <w:jc w:val="both"/>
        <w:rPr>
          <w:rFonts w:eastAsia="Calibri" w:cs="Arial"/>
          <w:szCs w:val="22"/>
          <w:lang w:eastAsia="en-US"/>
        </w:rPr>
      </w:pPr>
      <w:r w:rsidRPr="00520299">
        <w:rPr>
          <w:rFonts w:eastAsia="Calibri" w:cs="Arial"/>
          <w:szCs w:val="22"/>
          <w:lang w:eastAsia="en-US"/>
        </w:rPr>
        <w:t xml:space="preserve">Ci-après un exemple de nommage de document au format conseillé : </w:t>
      </w:r>
    </w:p>
    <w:p w14:paraId="4CBBA782" w14:textId="77777777" w:rsidR="007028B8" w:rsidRPr="00520299" w:rsidRDefault="007028B8" w:rsidP="00787C6B">
      <w:pPr>
        <w:pStyle w:val="Paragraphedeliste"/>
        <w:numPr>
          <w:ilvl w:val="0"/>
          <w:numId w:val="25"/>
        </w:numPr>
        <w:autoSpaceDE w:val="0"/>
        <w:autoSpaceDN w:val="0"/>
        <w:spacing w:before="60"/>
        <w:ind w:left="714" w:hanging="357"/>
        <w:contextualSpacing w:val="0"/>
        <w:jc w:val="both"/>
        <w:rPr>
          <w:rFonts w:eastAsia="Calibri" w:cs="Arial"/>
          <w:szCs w:val="22"/>
          <w:lang w:eastAsia="en-US"/>
        </w:rPr>
      </w:pPr>
      <w:r w:rsidRPr="00520299">
        <w:rPr>
          <w:rFonts w:eastAsia="Calibri" w:cs="Arial"/>
          <w:szCs w:val="22"/>
          <w:lang w:eastAsia="en-US"/>
        </w:rPr>
        <w:t>20130215_np_soumissionnaire_dc1.pdf</w:t>
      </w:r>
    </w:p>
    <w:p w14:paraId="5615FC78" w14:textId="77777777" w:rsidR="007028B8" w:rsidRPr="00520299" w:rsidRDefault="007028B8" w:rsidP="00787C6B">
      <w:pPr>
        <w:jc w:val="both"/>
        <w:rPr>
          <w:rFonts w:cs="Arial"/>
          <w:szCs w:val="22"/>
        </w:rPr>
      </w:pPr>
    </w:p>
    <w:p w14:paraId="2483640F" w14:textId="77777777" w:rsidR="007028B8" w:rsidRPr="00520299" w:rsidRDefault="007028B8" w:rsidP="00787C6B">
      <w:pPr>
        <w:jc w:val="both"/>
        <w:rPr>
          <w:rFonts w:cs="Arial"/>
          <w:b/>
          <w:szCs w:val="22"/>
        </w:rPr>
      </w:pPr>
      <w:r w:rsidRPr="00520299">
        <w:rPr>
          <w:rFonts w:cs="Arial"/>
          <w:b/>
          <w:szCs w:val="22"/>
        </w:rPr>
        <w:t>2.4 Copie de sauvegarde (arrêté du 27 juillet 2018 fixant les modalités des documents de la consultation et de la copie de sauvegarde)</w:t>
      </w:r>
    </w:p>
    <w:p w14:paraId="5FA24C78" w14:textId="77777777" w:rsidR="007028B8" w:rsidRPr="00520299" w:rsidRDefault="007028B8" w:rsidP="00787C6B">
      <w:pPr>
        <w:jc w:val="both"/>
        <w:rPr>
          <w:rFonts w:cs="Arial"/>
          <w:szCs w:val="22"/>
        </w:rPr>
      </w:pPr>
    </w:p>
    <w:p w14:paraId="705C7A32" w14:textId="77777777" w:rsidR="007028B8" w:rsidRPr="00520299" w:rsidRDefault="007028B8" w:rsidP="00787C6B">
      <w:pPr>
        <w:jc w:val="both"/>
        <w:rPr>
          <w:rFonts w:cs="Arial"/>
          <w:szCs w:val="22"/>
        </w:rPr>
      </w:pPr>
      <w:r w:rsidRPr="00520299">
        <w:rPr>
          <w:rFonts w:cs="Arial"/>
          <w:szCs w:val="22"/>
        </w:rPr>
        <w:t>Les soumissionnaires choisissant de transmettre leur pli par voie électronique ont la possibilité de remettre une copie de sauvegarde, sur support physique électronique ou papier, dans les délais impartis pour la remise des plis.</w:t>
      </w:r>
    </w:p>
    <w:p w14:paraId="26C8D1DE" w14:textId="77777777" w:rsidR="007028B8" w:rsidRPr="00520299" w:rsidRDefault="007028B8" w:rsidP="00787C6B">
      <w:pPr>
        <w:jc w:val="both"/>
        <w:rPr>
          <w:rFonts w:cs="Arial"/>
          <w:szCs w:val="22"/>
        </w:rPr>
      </w:pPr>
    </w:p>
    <w:p w14:paraId="0127F550" w14:textId="77777777" w:rsidR="007028B8" w:rsidRPr="00520299" w:rsidRDefault="007028B8" w:rsidP="00787C6B">
      <w:pPr>
        <w:jc w:val="both"/>
        <w:rPr>
          <w:rFonts w:cs="Arial"/>
          <w:szCs w:val="22"/>
        </w:rPr>
      </w:pPr>
      <w:r w:rsidRPr="00520299">
        <w:rPr>
          <w:rFonts w:cs="Arial"/>
          <w:szCs w:val="22"/>
        </w:rPr>
        <w:t xml:space="preserve">Le pli contenant la copie de sauvegarde sera transmis dans les mêmes conditions que pour la transmission sur support physique (voir modalités au §3 ci-dessous). </w:t>
      </w:r>
    </w:p>
    <w:p w14:paraId="74FAB25C" w14:textId="77777777" w:rsidR="007028B8" w:rsidRPr="00520299" w:rsidRDefault="007028B8" w:rsidP="00787C6B">
      <w:pPr>
        <w:jc w:val="both"/>
        <w:rPr>
          <w:rFonts w:cs="Arial"/>
          <w:szCs w:val="22"/>
        </w:rPr>
      </w:pPr>
      <w:r w:rsidRPr="00520299">
        <w:rPr>
          <w:rFonts w:cs="Arial"/>
          <w:szCs w:val="22"/>
          <w:u w:val="single"/>
        </w:rPr>
        <w:t>La copie de sauvegarde transmise à l’acheteur sur support papier ou support physique électronique doit être placée dans un pli comportant la mention « copie de sauvegarde »</w:t>
      </w:r>
      <w:r w:rsidRPr="00520299">
        <w:rPr>
          <w:rFonts w:cs="Arial"/>
          <w:szCs w:val="22"/>
        </w:rPr>
        <w:t>. De plus, la copie de sauvegarde ne peut être ouverte que dans deux cas :</w:t>
      </w:r>
    </w:p>
    <w:p w14:paraId="50996B62" w14:textId="77777777" w:rsidR="007028B8" w:rsidRPr="00520299" w:rsidRDefault="007028B8" w:rsidP="00787C6B">
      <w:pPr>
        <w:numPr>
          <w:ilvl w:val="0"/>
          <w:numId w:val="11"/>
        </w:numPr>
        <w:tabs>
          <w:tab w:val="clear" w:pos="735"/>
        </w:tabs>
        <w:spacing w:before="60"/>
        <w:ind w:left="567" w:hanging="283"/>
        <w:jc w:val="both"/>
        <w:rPr>
          <w:rFonts w:cs="Arial"/>
          <w:szCs w:val="22"/>
        </w:rPr>
      </w:pPr>
      <w:r w:rsidRPr="00520299">
        <w:rPr>
          <w:rFonts w:cs="Arial"/>
          <w:szCs w:val="22"/>
        </w:rPr>
        <w:t xml:space="preserve">Lorsqu’un programme informatique malveillant est détecté dans les plis transmis par voie électronique. La trace de cette malveillance est conservée. </w:t>
      </w:r>
    </w:p>
    <w:p w14:paraId="28B96CA3" w14:textId="6E539543" w:rsidR="007028B8" w:rsidRPr="00520299" w:rsidRDefault="007028B8" w:rsidP="00787C6B">
      <w:pPr>
        <w:numPr>
          <w:ilvl w:val="0"/>
          <w:numId w:val="11"/>
        </w:numPr>
        <w:tabs>
          <w:tab w:val="clear" w:pos="735"/>
        </w:tabs>
        <w:spacing w:before="60"/>
        <w:ind w:left="567" w:hanging="283"/>
        <w:jc w:val="both"/>
        <w:rPr>
          <w:rFonts w:cs="Arial"/>
          <w:szCs w:val="22"/>
        </w:rPr>
      </w:pPr>
      <w:r w:rsidRPr="00520299">
        <w:rPr>
          <w:rFonts w:cs="Arial"/>
          <w:szCs w:val="22"/>
        </w:rPr>
        <w:t xml:space="preserve">Lorsqu’un pli transmis par voie électronique est reçu de façon incomplète, hors délai ou n’a pu être ouvert, </w:t>
      </w:r>
      <w:r w:rsidRPr="00520299">
        <w:rPr>
          <w:rFonts w:cs="Arial"/>
          <w:szCs w:val="22"/>
          <w:u w:val="single"/>
        </w:rPr>
        <w:t xml:space="preserve">sous réserve que la transmission électronique ait </w:t>
      </w:r>
      <w:r w:rsidR="00BA36D2" w:rsidRPr="00520299">
        <w:rPr>
          <w:rFonts w:cs="Arial"/>
          <w:szCs w:val="22"/>
          <w:u w:val="single"/>
        </w:rPr>
        <w:t>commencée</w:t>
      </w:r>
      <w:r w:rsidRPr="00520299">
        <w:rPr>
          <w:rFonts w:cs="Arial"/>
          <w:szCs w:val="22"/>
          <w:u w:val="single"/>
        </w:rPr>
        <w:t xml:space="preserve"> avant la clôture de la remise des plis</w:t>
      </w:r>
      <w:r w:rsidRPr="00520299">
        <w:rPr>
          <w:rFonts w:cs="Arial"/>
          <w:szCs w:val="22"/>
        </w:rPr>
        <w:t>.</w:t>
      </w:r>
    </w:p>
    <w:p w14:paraId="6C89817A" w14:textId="77777777" w:rsidR="007028B8" w:rsidRPr="00520299" w:rsidRDefault="007028B8" w:rsidP="00787C6B">
      <w:pPr>
        <w:jc w:val="both"/>
        <w:rPr>
          <w:rFonts w:cs="Arial"/>
          <w:szCs w:val="22"/>
        </w:rPr>
      </w:pPr>
    </w:p>
    <w:p w14:paraId="72392479" w14:textId="46F87BB8" w:rsidR="007028B8" w:rsidRDefault="007028B8" w:rsidP="00787C6B">
      <w:pPr>
        <w:spacing w:before="60"/>
        <w:jc w:val="both"/>
        <w:rPr>
          <w:rFonts w:cs="Arial"/>
          <w:szCs w:val="22"/>
        </w:rPr>
      </w:pPr>
      <w:r w:rsidRPr="00520299">
        <w:rPr>
          <w:rFonts w:cs="Arial"/>
          <w:szCs w:val="22"/>
        </w:rPr>
        <w:t>Lorsqu’un programme informatique malveillant est détecté dans la copie de sauvegarde, celle-ci est écartée par l’acheteur.</w:t>
      </w:r>
    </w:p>
    <w:p w14:paraId="45AF2D71" w14:textId="77777777" w:rsidR="00BA36D2" w:rsidRPr="00520299" w:rsidRDefault="00BA36D2" w:rsidP="00787C6B">
      <w:pPr>
        <w:spacing w:before="60"/>
        <w:jc w:val="both"/>
        <w:rPr>
          <w:rFonts w:cs="Arial"/>
          <w:szCs w:val="22"/>
        </w:rPr>
      </w:pPr>
    </w:p>
    <w:p w14:paraId="1539193D" w14:textId="77777777" w:rsidR="007028B8" w:rsidRPr="00520299" w:rsidRDefault="007028B8" w:rsidP="00787C6B">
      <w:pPr>
        <w:jc w:val="both"/>
        <w:rPr>
          <w:rFonts w:cs="Arial"/>
          <w:szCs w:val="22"/>
        </w:rPr>
      </w:pPr>
    </w:p>
    <w:p w14:paraId="4A8A0690" w14:textId="77777777" w:rsidR="007028B8" w:rsidRPr="00520299" w:rsidRDefault="007028B8" w:rsidP="00787C6B">
      <w:pPr>
        <w:jc w:val="both"/>
        <w:rPr>
          <w:rFonts w:cs="Arial"/>
          <w:b/>
          <w:szCs w:val="22"/>
        </w:rPr>
      </w:pPr>
      <w:r w:rsidRPr="00520299">
        <w:rPr>
          <w:rFonts w:cs="Arial"/>
          <w:b/>
          <w:szCs w:val="22"/>
        </w:rPr>
        <w:lastRenderedPageBreak/>
        <w:t>2.5 Assistance PLACE</w:t>
      </w:r>
    </w:p>
    <w:p w14:paraId="2C2A8E24" w14:textId="77777777" w:rsidR="007028B8" w:rsidRPr="00520299" w:rsidRDefault="007028B8" w:rsidP="00787C6B">
      <w:pPr>
        <w:jc w:val="both"/>
        <w:rPr>
          <w:rFonts w:cs="Arial"/>
          <w:szCs w:val="22"/>
        </w:rPr>
      </w:pPr>
    </w:p>
    <w:p w14:paraId="779BCE05" w14:textId="77777777" w:rsidR="007028B8" w:rsidRPr="00520299" w:rsidRDefault="007028B8" w:rsidP="00787C6B">
      <w:pPr>
        <w:jc w:val="both"/>
        <w:rPr>
          <w:rFonts w:cs="Arial"/>
          <w:szCs w:val="22"/>
        </w:rPr>
      </w:pPr>
      <w:r w:rsidRPr="00520299">
        <w:rPr>
          <w:rFonts w:cs="Arial"/>
          <w:szCs w:val="22"/>
        </w:rPr>
        <w:t>La création d’une demande d’assistance en ligne est un prérequis obligatoire pour contacter le support téléphonique. Par ce formulaire, le support aura accès au contexte technique de votre poste et pourra donc mieux répondre à votre demande.</w:t>
      </w:r>
    </w:p>
    <w:p w14:paraId="2F3B98F1" w14:textId="77777777" w:rsidR="007028B8" w:rsidRPr="00520299" w:rsidRDefault="007028B8" w:rsidP="00787C6B">
      <w:pPr>
        <w:jc w:val="both"/>
        <w:rPr>
          <w:rFonts w:cs="Arial"/>
          <w:szCs w:val="22"/>
        </w:rPr>
      </w:pPr>
      <w:r w:rsidRPr="00520299">
        <w:rPr>
          <w:rFonts w:cs="Arial"/>
          <w:szCs w:val="22"/>
        </w:rPr>
        <w:t>Un message de confirmation vous sera transmis avec la référence de la demande d’assistance, ainsi que le numéro de téléphone du support qu’il est recommandé d’utiliser en cas d’urgence.</w:t>
      </w:r>
    </w:p>
    <w:p w14:paraId="1C672A99" w14:textId="77777777" w:rsidR="007028B8" w:rsidRPr="00520299" w:rsidRDefault="007028B8" w:rsidP="00787C6B">
      <w:pPr>
        <w:jc w:val="both"/>
        <w:rPr>
          <w:rFonts w:cs="Arial"/>
          <w:szCs w:val="22"/>
        </w:rPr>
      </w:pPr>
    </w:p>
    <w:p w14:paraId="3CD9E947" w14:textId="77777777" w:rsidR="007028B8" w:rsidRPr="00520299" w:rsidRDefault="007028B8" w:rsidP="00787C6B">
      <w:pPr>
        <w:jc w:val="both"/>
        <w:rPr>
          <w:rFonts w:cs="Arial"/>
          <w:b/>
          <w:caps/>
          <w:szCs w:val="22"/>
        </w:rPr>
      </w:pPr>
      <w:r w:rsidRPr="00520299">
        <w:rPr>
          <w:rFonts w:cs="Arial"/>
          <w:b/>
          <w:szCs w:val="22"/>
        </w:rPr>
        <w:t>2.6</w:t>
      </w:r>
      <w:r w:rsidRPr="00520299">
        <w:rPr>
          <w:rFonts w:cs="Arial"/>
          <w:b/>
          <w:caps/>
          <w:szCs w:val="22"/>
        </w:rPr>
        <w:t xml:space="preserve"> </w:t>
      </w:r>
      <w:r w:rsidRPr="00520299">
        <w:rPr>
          <w:rFonts w:cs="Arial"/>
          <w:b/>
          <w:szCs w:val="22"/>
        </w:rPr>
        <w:t>Possibilité de recours au coffre-fort Électronique</w:t>
      </w:r>
    </w:p>
    <w:p w14:paraId="0ED71D64" w14:textId="77777777" w:rsidR="007028B8" w:rsidRPr="00520299" w:rsidRDefault="007028B8" w:rsidP="00787C6B">
      <w:pPr>
        <w:jc w:val="both"/>
        <w:rPr>
          <w:rFonts w:cs="Arial"/>
          <w:b/>
          <w:caps/>
          <w:szCs w:val="22"/>
        </w:rPr>
      </w:pPr>
    </w:p>
    <w:p w14:paraId="6D8F3B93" w14:textId="70D82926" w:rsidR="007028B8" w:rsidRPr="00520299" w:rsidRDefault="007028B8" w:rsidP="00787C6B">
      <w:pPr>
        <w:jc w:val="both"/>
        <w:rPr>
          <w:rFonts w:cs="Arial"/>
          <w:szCs w:val="22"/>
        </w:rPr>
      </w:pPr>
      <w:r w:rsidRPr="00520299">
        <w:rPr>
          <w:rFonts w:cs="Arial"/>
          <w:szCs w:val="22"/>
        </w:rPr>
        <w:t xml:space="preserve">Si la transmission du pli est effectuée par voie électronique, le soumissionnaire a la possibilité de mettre à disposition les attestations fiscales et sociales et tout autre document similaire sur son compte entreprise PLACE et dans son coffre-fort électronique. </w:t>
      </w:r>
    </w:p>
    <w:p w14:paraId="2AED63B9" w14:textId="77777777" w:rsidR="007028B8" w:rsidRPr="00520299" w:rsidRDefault="007028B8" w:rsidP="00787C6B">
      <w:pPr>
        <w:jc w:val="both"/>
        <w:rPr>
          <w:rFonts w:cs="Arial"/>
          <w:szCs w:val="22"/>
        </w:rPr>
      </w:pPr>
      <w:r w:rsidRPr="00520299">
        <w:rPr>
          <w:rFonts w:cs="Arial"/>
          <w:szCs w:val="22"/>
        </w:rPr>
        <w:t>Dans ce cas, les documents ainsi déposés pourront être utilisés au titre d’autres consultations, en fonction de leur date de validité. Pour information, le soumissionnaire pourra, de manière intemporelle, accéder à la liste des documents de son entreprise et ainsi mettre à jour ces documents.</w:t>
      </w:r>
    </w:p>
    <w:p w14:paraId="522EBEFF" w14:textId="77777777" w:rsidR="007028B8" w:rsidRPr="0049349E" w:rsidRDefault="007028B8" w:rsidP="00787C6B">
      <w:pPr>
        <w:jc w:val="both"/>
        <w:rPr>
          <w:rFonts w:ascii="Times New Roman Gras" w:hAnsi="Times New Roman Gras"/>
          <w:b/>
          <w:caps/>
          <w:szCs w:val="22"/>
        </w:rPr>
      </w:pPr>
    </w:p>
    <w:p w14:paraId="66621B92" w14:textId="77777777" w:rsidR="007028B8" w:rsidRPr="00520299" w:rsidRDefault="007028B8" w:rsidP="00787C6B">
      <w:pPr>
        <w:shd w:val="clear" w:color="auto" w:fill="D9D9D9" w:themeFill="background1" w:themeFillShade="D9"/>
        <w:jc w:val="both"/>
        <w:rPr>
          <w:rFonts w:cs="Arial"/>
          <w:b/>
          <w:szCs w:val="22"/>
        </w:rPr>
      </w:pPr>
      <w:r w:rsidRPr="00520299">
        <w:rPr>
          <w:rFonts w:cs="Arial"/>
          <w:b/>
          <w:szCs w:val="22"/>
        </w:rPr>
        <w:t xml:space="preserve">3. Transmission des copies de sauvegarde sur support physique </w:t>
      </w:r>
    </w:p>
    <w:p w14:paraId="5CC88F32" w14:textId="77777777" w:rsidR="007028B8" w:rsidRPr="00520299" w:rsidRDefault="007028B8" w:rsidP="00787C6B">
      <w:pPr>
        <w:jc w:val="both"/>
        <w:rPr>
          <w:rFonts w:cs="Arial"/>
          <w:caps/>
          <w:szCs w:val="22"/>
        </w:rPr>
      </w:pPr>
    </w:p>
    <w:p w14:paraId="152A653B" w14:textId="77777777" w:rsidR="007028B8" w:rsidRPr="00520299" w:rsidRDefault="007028B8" w:rsidP="00787C6B">
      <w:pPr>
        <w:pStyle w:val="Corpsdetexte"/>
        <w:spacing w:before="0" w:after="60"/>
        <w:ind w:left="0"/>
        <w:rPr>
          <w:rFonts w:cs="Arial"/>
        </w:rPr>
      </w:pPr>
      <w:r w:rsidRPr="00520299">
        <w:rPr>
          <w:rFonts w:cs="Arial"/>
        </w:rPr>
        <w:t xml:space="preserve">La transmission des copies de sauvegarde sur support papier ou sur support physique électronique du type clé USB, s’effectue : </w:t>
      </w:r>
    </w:p>
    <w:p w14:paraId="167A49C6" w14:textId="63F04BB6" w:rsidR="007028B8" w:rsidRPr="00520299" w:rsidRDefault="00787C6B" w:rsidP="00787C6B">
      <w:pPr>
        <w:pStyle w:val="Paragraphedeliste"/>
        <w:numPr>
          <w:ilvl w:val="0"/>
          <w:numId w:val="24"/>
        </w:numPr>
        <w:spacing w:after="60" w:line="244" w:lineRule="exact"/>
        <w:ind w:left="567" w:right="216" w:hanging="283"/>
        <w:contextualSpacing w:val="0"/>
        <w:jc w:val="both"/>
        <w:textAlignment w:val="baseline"/>
        <w:rPr>
          <w:rFonts w:eastAsia="Verdana" w:cs="Arial"/>
          <w:szCs w:val="22"/>
        </w:rPr>
      </w:pPr>
      <w:r w:rsidRPr="00520299">
        <w:rPr>
          <w:rFonts w:eastAsia="Verdana" w:cs="Arial"/>
          <w:szCs w:val="22"/>
        </w:rPr>
        <w:t>Soit</w:t>
      </w:r>
      <w:r w:rsidR="007028B8" w:rsidRPr="00520299">
        <w:rPr>
          <w:rFonts w:eastAsia="Verdana" w:cs="Arial"/>
          <w:szCs w:val="22"/>
        </w:rPr>
        <w:t xml:space="preserve"> par courrier recommandé avec avis de réception à l'adresse indiquée au paragraphe 3.2 infra ;</w:t>
      </w:r>
    </w:p>
    <w:p w14:paraId="6C6CF364" w14:textId="7B5B1047" w:rsidR="007028B8" w:rsidRPr="00520299" w:rsidRDefault="00787C6B" w:rsidP="00787C6B">
      <w:pPr>
        <w:pStyle w:val="Paragraphedeliste"/>
        <w:numPr>
          <w:ilvl w:val="0"/>
          <w:numId w:val="24"/>
        </w:numPr>
        <w:spacing w:line="244" w:lineRule="exact"/>
        <w:ind w:left="567" w:right="216" w:hanging="283"/>
        <w:contextualSpacing w:val="0"/>
        <w:jc w:val="both"/>
        <w:textAlignment w:val="baseline"/>
        <w:rPr>
          <w:rFonts w:eastAsia="Verdana" w:cs="Arial"/>
          <w:szCs w:val="22"/>
        </w:rPr>
      </w:pPr>
      <w:r w:rsidRPr="00520299">
        <w:rPr>
          <w:rFonts w:eastAsia="Verdana" w:cs="Arial"/>
          <w:szCs w:val="22"/>
        </w:rPr>
        <w:t>Soit</w:t>
      </w:r>
      <w:r w:rsidR="007028B8" w:rsidRPr="00520299">
        <w:rPr>
          <w:rFonts w:eastAsia="Verdana" w:cs="Arial"/>
          <w:szCs w:val="22"/>
        </w:rPr>
        <w:t xml:space="preserve"> par porteur contre récépissé à faire compléter sur site, les jours ouvrés, à l'adresse suivante :</w:t>
      </w:r>
    </w:p>
    <w:p w14:paraId="2AC22197" w14:textId="77777777" w:rsidR="007028B8" w:rsidRPr="00520299" w:rsidRDefault="007028B8" w:rsidP="00787C6B">
      <w:pPr>
        <w:spacing w:line="231" w:lineRule="exact"/>
        <w:ind w:left="1151"/>
        <w:jc w:val="both"/>
        <w:textAlignment w:val="baseline"/>
        <w:rPr>
          <w:rFonts w:eastAsia="Verdana" w:cs="Arial"/>
          <w:i/>
          <w:spacing w:val="8"/>
          <w:szCs w:val="22"/>
        </w:rPr>
      </w:pPr>
      <w:r w:rsidRPr="00520299">
        <w:rPr>
          <w:rFonts w:eastAsia="Verdana" w:cs="Arial"/>
          <w:i/>
          <w:spacing w:val="8"/>
          <w:szCs w:val="22"/>
        </w:rPr>
        <w:t>DGA/DOMN/S2A</w:t>
      </w:r>
    </w:p>
    <w:p w14:paraId="748F64CF" w14:textId="77777777" w:rsidR="007028B8" w:rsidRPr="00520299" w:rsidRDefault="007028B8" w:rsidP="00787C6B">
      <w:pPr>
        <w:spacing w:line="229" w:lineRule="exact"/>
        <w:ind w:left="1151"/>
        <w:jc w:val="both"/>
        <w:textAlignment w:val="baseline"/>
        <w:rPr>
          <w:rFonts w:eastAsia="Verdana" w:cs="Arial"/>
          <w:i/>
          <w:spacing w:val="6"/>
          <w:szCs w:val="22"/>
        </w:rPr>
      </w:pPr>
      <w:r w:rsidRPr="00520299">
        <w:rPr>
          <w:rFonts w:eastAsia="Verdana" w:cs="Arial"/>
          <w:i/>
          <w:spacing w:val="6"/>
          <w:szCs w:val="22"/>
        </w:rPr>
        <w:t>A l'attention du service des achats d'armements</w:t>
      </w:r>
    </w:p>
    <w:p w14:paraId="3C1B59ED" w14:textId="77777777" w:rsidR="007028B8" w:rsidRPr="00520299" w:rsidRDefault="007028B8" w:rsidP="00787C6B">
      <w:pPr>
        <w:spacing w:line="235" w:lineRule="exact"/>
        <w:ind w:left="1151"/>
        <w:jc w:val="both"/>
        <w:textAlignment w:val="baseline"/>
        <w:rPr>
          <w:rFonts w:eastAsia="Verdana" w:cs="Arial"/>
          <w:i/>
          <w:spacing w:val="3"/>
          <w:szCs w:val="22"/>
        </w:rPr>
      </w:pPr>
      <w:r w:rsidRPr="00520299">
        <w:rPr>
          <w:rFonts w:eastAsia="Verdana" w:cs="Arial"/>
          <w:i/>
          <w:spacing w:val="3"/>
          <w:szCs w:val="22"/>
        </w:rPr>
        <w:t>336, avenue de la Tour Royale</w:t>
      </w:r>
    </w:p>
    <w:p w14:paraId="0055B557" w14:textId="77777777" w:rsidR="007028B8" w:rsidRPr="00520299" w:rsidRDefault="007028B8" w:rsidP="00787C6B">
      <w:pPr>
        <w:spacing w:line="229" w:lineRule="exact"/>
        <w:ind w:left="1151"/>
        <w:jc w:val="both"/>
        <w:textAlignment w:val="baseline"/>
        <w:rPr>
          <w:rFonts w:eastAsia="Verdana" w:cs="Arial"/>
          <w:i/>
          <w:spacing w:val="5"/>
          <w:szCs w:val="22"/>
        </w:rPr>
      </w:pPr>
      <w:r w:rsidRPr="00520299">
        <w:rPr>
          <w:rFonts w:eastAsia="Verdana" w:cs="Arial"/>
          <w:i/>
          <w:spacing w:val="5"/>
          <w:szCs w:val="22"/>
        </w:rPr>
        <w:t>83000 Toulon</w:t>
      </w:r>
    </w:p>
    <w:p w14:paraId="731A6EB8" w14:textId="77777777" w:rsidR="007028B8" w:rsidRPr="00520299" w:rsidRDefault="007028B8" w:rsidP="00787C6B">
      <w:pPr>
        <w:jc w:val="both"/>
        <w:rPr>
          <w:rFonts w:cs="Arial"/>
          <w:caps/>
          <w:szCs w:val="22"/>
        </w:rPr>
      </w:pPr>
    </w:p>
    <w:p w14:paraId="581677D0" w14:textId="77777777" w:rsidR="007028B8" w:rsidRPr="00520299" w:rsidRDefault="007028B8" w:rsidP="00787C6B">
      <w:pPr>
        <w:spacing w:line="244" w:lineRule="exact"/>
        <w:ind w:right="215"/>
        <w:jc w:val="both"/>
        <w:textAlignment w:val="baseline"/>
        <w:rPr>
          <w:rFonts w:eastAsia="Verdana" w:cs="Arial"/>
          <w:b/>
          <w:szCs w:val="22"/>
        </w:rPr>
      </w:pPr>
      <w:r w:rsidRPr="00520299">
        <w:rPr>
          <w:rFonts w:eastAsia="Verdana" w:cs="Arial"/>
          <w:b/>
          <w:szCs w:val="22"/>
        </w:rPr>
        <w:t>Il appartient à l'opérateur de s'assurer, au besoin en contactant l'acheteur dont les coordonnées figurent à l'article 4.3 du présent règlement de la consultation, que le site destinataire est ouvert, notamment le vendredi.</w:t>
      </w:r>
    </w:p>
    <w:p w14:paraId="70FF4F3C" w14:textId="77777777" w:rsidR="007028B8" w:rsidRPr="00520299" w:rsidRDefault="007028B8" w:rsidP="00787C6B">
      <w:pPr>
        <w:jc w:val="both"/>
        <w:rPr>
          <w:rFonts w:cs="Arial"/>
          <w:caps/>
          <w:szCs w:val="22"/>
        </w:rPr>
      </w:pPr>
    </w:p>
    <w:p w14:paraId="0D8FA77D" w14:textId="77777777" w:rsidR="007028B8" w:rsidRPr="00520299" w:rsidRDefault="007028B8" w:rsidP="00787C6B">
      <w:pPr>
        <w:spacing w:line="244" w:lineRule="exact"/>
        <w:ind w:right="215"/>
        <w:jc w:val="both"/>
        <w:textAlignment w:val="baseline"/>
        <w:rPr>
          <w:rFonts w:eastAsia="Verdana" w:cs="Arial"/>
          <w:szCs w:val="22"/>
        </w:rPr>
      </w:pPr>
      <w:r w:rsidRPr="00520299">
        <w:rPr>
          <w:rFonts w:eastAsia="Verdana" w:cs="Arial"/>
          <w:szCs w:val="22"/>
        </w:rPr>
        <w:t>Attention, en cas de transmission des plis sur support physique électronique du type clef USB, les documents contenus dans la clef USB doivent être signés électroniquement dans les conditions de l'article 2.2 supra. Ils devront également respecter les formats de l'article 2.3.</w:t>
      </w:r>
    </w:p>
    <w:p w14:paraId="5B190F18" w14:textId="77777777" w:rsidR="007028B8" w:rsidRPr="00520299" w:rsidRDefault="007028B8" w:rsidP="00787C6B">
      <w:pPr>
        <w:spacing w:line="244" w:lineRule="exact"/>
        <w:ind w:right="215"/>
        <w:jc w:val="both"/>
        <w:textAlignment w:val="baseline"/>
        <w:rPr>
          <w:rFonts w:eastAsia="Verdana" w:cs="Arial"/>
          <w:szCs w:val="22"/>
        </w:rPr>
      </w:pPr>
    </w:p>
    <w:p w14:paraId="6B64FDC2" w14:textId="77777777" w:rsidR="007028B8" w:rsidRPr="00520299" w:rsidRDefault="007028B8" w:rsidP="00787C6B">
      <w:pPr>
        <w:spacing w:line="244" w:lineRule="exact"/>
        <w:ind w:right="216"/>
        <w:jc w:val="both"/>
        <w:textAlignment w:val="baseline"/>
        <w:rPr>
          <w:rFonts w:cs="Arial"/>
          <w:b/>
          <w:szCs w:val="22"/>
        </w:rPr>
      </w:pPr>
      <w:r w:rsidRPr="00520299">
        <w:rPr>
          <w:rFonts w:cs="Arial"/>
          <w:b/>
          <w:szCs w:val="22"/>
        </w:rPr>
        <w:t>3.1 Détermination de la date et de l'heure de réception des plis par l'administration</w:t>
      </w:r>
    </w:p>
    <w:p w14:paraId="1C67E6DA" w14:textId="77777777" w:rsidR="007028B8" w:rsidRPr="00520299" w:rsidRDefault="007028B8" w:rsidP="00787C6B">
      <w:pPr>
        <w:spacing w:line="245" w:lineRule="exact"/>
        <w:ind w:right="216"/>
        <w:jc w:val="both"/>
        <w:textAlignment w:val="baseline"/>
        <w:rPr>
          <w:rFonts w:eastAsia="Verdana" w:cs="Arial"/>
          <w:szCs w:val="22"/>
        </w:rPr>
      </w:pPr>
    </w:p>
    <w:p w14:paraId="590FF7E9" w14:textId="77777777" w:rsidR="007028B8" w:rsidRPr="00520299" w:rsidRDefault="007028B8" w:rsidP="00787C6B">
      <w:pPr>
        <w:spacing w:line="245" w:lineRule="exact"/>
        <w:ind w:right="216"/>
        <w:jc w:val="both"/>
        <w:textAlignment w:val="baseline"/>
        <w:rPr>
          <w:rFonts w:eastAsia="Verdana" w:cs="Arial"/>
          <w:szCs w:val="22"/>
        </w:rPr>
      </w:pPr>
      <w:r w:rsidRPr="00520299">
        <w:rPr>
          <w:rFonts w:eastAsia="Verdana" w:cs="Arial"/>
          <w:szCs w:val="22"/>
        </w:rPr>
        <w:t>Les copies de sauvegarde seront transmises par tout moyen permettant de déterminer de façon certaine la date et l'heure de leur réception, notamment remise en mains propres contre récépissé à l'adresse précitée, ou pli recommandé avec avis de réception.</w:t>
      </w:r>
    </w:p>
    <w:p w14:paraId="54A680C2" w14:textId="77777777" w:rsidR="007028B8" w:rsidRPr="00520299" w:rsidRDefault="007028B8" w:rsidP="00787C6B">
      <w:pPr>
        <w:spacing w:line="244" w:lineRule="exact"/>
        <w:ind w:right="216"/>
        <w:jc w:val="both"/>
        <w:textAlignment w:val="baseline"/>
        <w:rPr>
          <w:rFonts w:eastAsia="Verdana" w:cs="Arial"/>
          <w:szCs w:val="22"/>
        </w:rPr>
      </w:pPr>
      <w:r w:rsidRPr="00520299">
        <w:rPr>
          <w:rFonts w:eastAsia="Verdana" w:cs="Arial"/>
          <w:szCs w:val="22"/>
        </w:rPr>
        <w:t xml:space="preserve">Chaque candidat est responsable du moyen d'acheminement choisi pour la transmission de son pli, et </w:t>
      </w:r>
      <w:r w:rsidRPr="00520299">
        <w:rPr>
          <w:rFonts w:eastAsia="Verdana" w:cs="Arial"/>
          <w:szCs w:val="22"/>
          <w:u w:val="single"/>
        </w:rPr>
        <w:t>seules la date et l'heure d'arrivée à l'adresse indiquée dans le règlement de la consultation seront prises en compte.</w:t>
      </w:r>
    </w:p>
    <w:p w14:paraId="12A66786" w14:textId="77777777" w:rsidR="007028B8" w:rsidRPr="00520299" w:rsidRDefault="007028B8" w:rsidP="00787C6B">
      <w:pPr>
        <w:spacing w:line="243" w:lineRule="exact"/>
        <w:ind w:right="216"/>
        <w:jc w:val="both"/>
        <w:textAlignment w:val="baseline"/>
        <w:rPr>
          <w:rFonts w:eastAsia="Verdana" w:cs="Arial"/>
          <w:szCs w:val="22"/>
        </w:rPr>
      </w:pPr>
      <w:r w:rsidRPr="00520299">
        <w:rPr>
          <w:rFonts w:eastAsia="Verdana" w:cs="Arial"/>
          <w:szCs w:val="22"/>
        </w:rPr>
        <w:t>Il appartient notamment au candidat de s'assurer que le prestataire éventuellement choisi pour l'acheminement des copies de sauvegarde est effectivement en mesure de livrer les documents dans les délais fixés, en prenant en compte un délai suffisant pour accomplir les formalités nécessaires à l'entrée sur le site.</w:t>
      </w:r>
    </w:p>
    <w:p w14:paraId="14DE3961" w14:textId="77777777" w:rsidR="007028B8" w:rsidRPr="00520299" w:rsidRDefault="007028B8" w:rsidP="00787C6B">
      <w:pPr>
        <w:spacing w:line="243" w:lineRule="exact"/>
        <w:ind w:right="216"/>
        <w:jc w:val="both"/>
        <w:textAlignment w:val="baseline"/>
        <w:rPr>
          <w:rFonts w:eastAsia="Verdana" w:cs="Arial"/>
          <w:szCs w:val="22"/>
        </w:rPr>
      </w:pPr>
    </w:p>
    <w:p w14:paraId="2C4BEC78" w14:textId="77777777" w:rsidR="007028B8" w:rsidRPr="00520299" w:rsidRDefault="007028B8" w:rsidP="00787C6B">
      <w:pPr>
        <w:ind w:right="431"/>
        <w:jc w:val="both"/>
        <w:textAlignment w:val="baseline"/>
        <w:rPr>
          <w:rFonts w:eastAsia="Verdana" w:cs="Arial"/>
          <w:szCs w:val="22"/>
        </w:rPr>
      </w:pPr>
      <w:r w:rsidRPr="00520299">
        <w:rPr>
          <w:rFonts w:eastAsia="Verdana" w:cs="Arial"/>
          <w:szCs w:val="22"/>
        </w:rPr>
        <w:t>De plus, il est recommandé de s'assurer que le site est bien ouvert, notamment le vendredi.</w:t>
      </w:r>
    </w:p>
    <w:p w14:paraId="77BB9434" w14:textId="77777777" w:rsidR="007028B8" w:rsidRPr="00520299" w:rsidRDefault="007028B8" w:rsidP="00787C6B">
      <w:pPr>
        <w:ind w:right="431"/>
        <w:jc w:val="both"/>
        <w:textAlignment w:val="baseline"/>
        <w:rPr>
          <w:rFonts w:eastAsia="Verdana" w:cs="Arial"/>
          <w:szCs w:val="22"/>
        </w:rPr>
      </w:pPr>
    </w:p>
    <w:p w14:paraId="72317C35" w14:textId="77777777" w:rsidR="007028B8" w:rsidRPr="00520299" w:rsidRDefault="007028B8" w:rsidP="00787C6B">
      <w:pPr>
        <w:ind w:right="431"/>
        <w:jc w:val="both"/>
        <w:textAlignment w:val="baseline"/>
        <w:rPr>
          <w:rFonts w:eastAsia="Verdana" w:cs="Arial"/>
          <w:szCs w:val="22"/>
        </w:rPr>
      </w:pPr>
      <w:r w:rsidRPr="00520299">
        <w:rPr>
          <w:rFonts w:cs="Arial"/>
          <w:b/>
          <w:szCs w:val="22"/>
        </w:rPr>
        <w:t>3.2 Modalités de transmission des copies de sauvegarde sur support physique</w:t>
      </w:r>
    </w:p>
    <w:p w14:paraId="6F76FE0E" w14:textId="77777777" w:rsidR="007028B8" w:rsidRPr="00520299" w:rsidRDefault="007028B8" w:rsidP="00787C6B">
      <w:pPr>
        <w:spacing w:line="244" w:lineRule="exact"/>
        <w:ind w:right="216"/>
        <w:jc w:val="both"/>
        <w:textAlignment w:val="baseline"/>
        <w:rPr>
          <w:rFonts w:eastAsia="Verdana" w:cs="Arial"/>
          <w:szCs w:val="22"/>
        </w:rPr>
      </w:pPr>
    </w:p>
    <w:p w14:paraId="42FD4237" w14:textId="77777777" w:rsidR="007028B8" w:rsidRPr="00520299" w:rsidRDefault="007028B8" w:rsidP="00787C6B">
      <w:pPr>
        <w:spacing w:line="244" w:lineRule="exact"/>
        <w:ind w:right="216"/>
        <w:jc w:val="both"/>
        <w:textAlignment w:val="baseline"/>
        <w:rPr>
          <w:rFonts w:eastAsia="Verdana" w:cs="Arial"/>
          <w:szCs w:val="22"/>
          <w:u w:val="single"/>
        </w:rPr>
      </w:pPr>
      <w:r w:rsidRPr="00520299">
        <w:rPr>
          <w:rFonts w:eastAsia="Verdana" w:cs="Arial"/>
          <w:szCs w:val="22"/>
        </w:rPr>
        <w:t xml:space="preserve">Les plis contenant les éléments relatifs aux offres devront être transmis de façon à garantir leur confidentialité. En conséquence, </w:t>
      </w:r>
      <w:r w:rsidRPr="00520299">
        <w:rPr>
          <w:rFonts w:eastAsia="Verdana" w:cs="Arial"/>
          <w:szCs w:val="22"/>
          <w:u w:val="single"/>
        </w:rPr>
        <w:t>ils devront comprendre une enveloppe extérieure et une enveloppe intérieure.</w:t>
      </w:r>
    </w:p>
    <w:p w14:paraId="08E21DD0" w14:textId="77777777" w:rsidR="007028B8" w:rsidRPr="00520299" w:rsidRDefault="007028B8" w:rsidP="00787C6B">
      <w:pPr>
        <w:spacing w:line="244" w:lineRule="exact"/>
        <w:ind w:right="216"/>
        <w:jc w:val="both"/>
        <w:textAlignment w:val="baseline"/>
        <w:rPr>
          <w:rFonts w:eastAsia="Verdana" w:cs="Arial"/>
          <w:szCs w:val="22"/>
          <w:u w:val="single"/>
        </w:rPr>
      </w:pPr>
    </w:p>
    <w:p w14:paraId="659E6244" w14:textId="77777777" w:rsidR="007028B8" w:rsidRPr="00520299" w:rsidRDefault="007028B8" w:rsidP="00787C6B">
      <w:pPr>
        <w:spacing w:line="244" w:lineRule="exact"/>
        <w:ind w:right="216"/>
        <w:jc w:val="both"/>
        <w:textAlignment w:val="baseline"/>
        <w:rPr>
          <w:rFonts w:eastAsia="Verdana" w:cs="Arial"/>
          <w:spacing w:val="5"/>
          <w:szCs w:val="22"/>
        </w:rPr>
      </w:pPr>
      <w:r w:rsidRPr="00520299">
        <w:rPr>
          <w:rFonts w:eastAsia="Verdana" w:cs="Arial"/>
          <w:spacing w:val="5"/>
          <w:szCs w:val="22"/>
        </w:rPr>
        <w:t>L'enveloppe extérieure comportera les mentions suivantes :</w:t>
      </w:r>
    </w:p>
    <w:p w14:paraId="082CC344" w14:textId="77777777" w:rsidR="007028B8" w:rsidRPr="00520299" w:rsidRDefault="007028B8" w:rsidP="00787C6B">
      <w:pPr>
        <w:pStyle w:val="Corpsdetexte"/>
        <w:spacing w:before="0" w:after="0"/>
        <w:ind w:left="0"/>
        <w:rPr>
          <w:rFonts w:cs="Arial"/>
        </w:rPr>
      </w:pPr>
    </w:p>
    <w:p w14:paraId="384BC525" w14:textId="77777777" w:rsidR="007028B8" w:rsidRPr="00520299" w:rsidRDefault="007028B8" w:rsidP="00787C6B">
      <w:pPr>
        <w:jc w:val="center"/>
        <w:rPr>
          <w:rFonts w:cs="Arial"/>
          <w:szCs w:val="22"/>
        </w:rPr>
      </w:pPr>
      <w:r w:rsidRPr="00520299">
        <w:rPr>
          <w:rFonts w:cs="Arial"/>
          <w:szCs w:val="22"/>
        </w:rPr>
        <w:t>MINDEF / DGA / DOMN / S2A /Division achats Sud-Est</w:t>
      </w:r>
    </w:p>
    <w:p w14:paraId="4DD6F42F" w14:textId="77777777" w:rsidR="007028B8" w:rsidRPr="00520299" w:rsidRDefault="007028B8" w:rsidP="00787C6B">
      <w:pPr>
        <w:jc w:val="center"/>
        <w:rPr>
          <w:rFonts w:cs="Arial"/>
          <w:szCs w:val="22"/>
        </w:rPr>
      </w:pPr>
      <w:r w:rsidRPr="00520299">
        <w:rPr>
          <w:rFonts w:cs="Arial"/>
          <w:szCs w:val="22"/>
        </w:rPr>
        <w:t xml:space="preserve">Consultation n° </w:t>
      </w:r>
      <w:r w:rsidRPr="00520299">
        <w:rPr>
          <w:rFonts w:cs="Arial"/>
          <w:i/>
          <w:szCs w:val="22"/>
        </w:rPr>
        <w:t>cf.</w:t>
      </w:r>
      <w:r w:rsidRPr="00520299">
        <w:rPr>
          <w:rFonts w:cs="Arial"/>
          <w:szCs w:val="22"/>
        </w:rPr>
        <w:t xml:space="preserve"> page de garde</w:t>
      </w:r>
    </w:p>
    <w:p w14:paraId="4A627D73" w14:textId="77777777" w:rsidR="007028B8" w:rsidRPr="00520299" w:rsidRDefault="007028B8" w:rsidP="00787C6B">
      <w:pPr>
        <w:jc w:val="center"/>
        <w:rPr>
          <w:rFonts w:cs="Arial"/>
          <w:szCs w:val="22"/>
        </w:rPr>
      </w:pPr>
      <w:r w:rsidRPr="00520299">
        <w:rPr>
          <w:rFonts w:cs="Arial"/>
          <w:szCs w:val="22"/>
        </w:rPr>
        <w:t>336, Avenue de la Tour Royale</w:t>
      </w:r>
    </w:p>
    <w:p w14:paraId="3F737E78" w14:textId="77777777" w:rsidR="007028B8" w:rsidRPr="00520299" w:rsidRDefault="007028B8" w:rsidP="00787C6B">
      <w:pPr>
        <w:jc w:val="center"/>
        <w:rPr>
          <w:rFonts w:cs="Arial"/>
          <w:szCs w:val="22"/>
        </w:rPr>
      </w:pPr>
      <w:r w:rsidRPr="00520299">
        <w:rPr>
          <w:rFonts w:cs="Arial"/>
          <w:szCs w:val="22"/>
        </w:rPr>
        <w:t>BP40915</w:t>
      </w:r>
    </w:p>
    <w:p w14:paraId="4CC78554" w14:textId="77777777" w:rsidR="007028B8" w:rsidRPr="00520299" w:rsidRDefault="007028B8" w:rsidP="00787C6B">
      <w:pPr>
        <w:jc w:val="center"/>
        <w:rPr>
          <w:rFonts w:cs="Arial"/>
          <w:szCs w:val="22"/>
        </w:rPr>
      </w:pPr>
      <w:r w:rsidRPr="00520299">
        <w:rPr>
          <w:rFonts w:cs="Arial"/>
          <w:szCs w:val="22"/>
        </w:rPr>
        <w:t>83 050 TOULON cedex</w:t>
      </w:r>
    </w:p>
    <w:p w14:paraId="1D52C926" w14:textId="77777777" w:rsidR="007028B8" w:rsidRPr="00520299" w:rsidRDefault="007028B8" w:rsidP="00787C6B">
      <w:pPr>
        <w:jc w:val="center"/>
        <w:rPr>
          <w:rFonts w:cs="Arial"/>
          <w:szCs w:val="22"/>
        </w:rPr>
      </w:pPr>
      <w:r w:rsidRPr="00520299">
        <w:rPr>
          <w:rFonts w:cs="Arial"/>
          <w:szCs w:val="22"/>
        </w:rPr>
        <w:t xml:space="preserve">Objet de la consultation : </w:t>
      </w:r>
      <w:r w:rsidRPr="00520299">
        <w:rPr>
          <w:rFonts w:cs="Arial"/>
          <w:i/>
          <w:szCs w:val="22"/>
        </w:rPr>
        <w:t>cf.</w:t>
      </w:r>
      <w:r w:rsidRPr="00520299">
        <w:rPr>
          <w:rFonts w:cs="Arial"/>
          <w:szCs w:val="22"/>
        </w:rPr>
        <w:t xml:space="preserve"> page de garde</w:t>
      </w:r>
    </w:p>
    <w:p w14:paraId="4B0E90F4" w14:textId="77777777" w:rsidR="007028B8" w:rsidRPr="00520299" w:rsidRDefault="007028B8" w:rsidP="00787C6B">
      <w:pPr>
        <w:pStyle w:val="Corpsdetexte"/>
        <w:spacing w:before="0" w:after="0"/>
        <w:ind w:left="0"/>
        <w:rPr>
          <w:rFonts w:cs="Arial"/>
        </w:rPr>
      </w:pPr>
    </w:p>
    <w:p w14:paraId="08DBAF78" w14:textId="77777777" w:rsidR="007028B8" w:rsidRPr="00520299" w:rsidRDefault="007028B8" w:rsidP="00787C6B">
      <w:pPr>
        <w:pStyle w:val="Corpsdetexte"/>
        <w:spacing w:before="0" w:after="0"/>
        <w:ind w:left="0"/>
        <w:rPr>
          <w:rFonts w:cs="Arial"/>
        </w:rPr>
      </w:pPr>
      <w:r w:rsidRPr="00520299">
        <w:rPr>
          <w:rFonts w:cs="Arial"/>
        </w:rPr>
        <w:t xml:space="preserve">L’enveloppe intérieure contenant les éléments constitutifs de l’offre comportera les informations suivantes : </w:t>
      </w:r>
    </w:p>
    <w:p w14:paraId="6EE7455D" w14:textId="77777777" w:rsidR="007028B8" w:rsidRPr="00520299" w:rsidRDefault="007028B8" w:rsidP="00787C6B">
      <w:pPr>
        <w:pStyle w:val="Corpsdetexte"/>
        <w:spacing w:before="0" w:after="0"/>
        <w:ind w:left="0"/>
        <w:rPr>
          <w:rFonts w:cs="Arial"/>
        </w:rPr>
      </w:pPr>
    </w:p>
    <w:p w14:paraId="395CF885" w14:textId="77777777" w:rsidR="007028B8" w:rsidRPr="00520299" w:rsidRDefault="007028B8" w:rsidP="00787C6B">
      <w:pPr>
        <w:jc w:val="center"/>
        <w:rPr>
          <w:rFonts w:cs="Arial"/>
          <w:b/>
          <w:szCs w:val="22"/>
        </w:rPr>
      </w:pPr>
      <w:r w:rsidRPr="00520299">
        <w:rPr>
          <w:rFonts w:cs="Arial"/>
          <w:b/>
          <w:szCs w:val="22"/>
        </w:rPr>
        <w:t>NE PAS OUVRIR</w:t>
      </w:r>
    </w:p>
    <w:p w14:paraId="3EB6EA59" w14:textId="77777777" w:rsidR="007028B8" w:rsidRPr="00520299" w:rsidRDefault="007028B8" w:rsidP="00787C6B">
      <w:pPr>
        <w:jc w:val="center"/>
        <w:rPr>
          <w:rFonts w:cs="Arial"/>
          <w:szCs w:val="22"/>
        </w:rPr>
      </w:pPr>
      <w:r w:rsidRPr="00520299">
        <w:rPr>
          <w:rFonts w:cs="Arial"/>
          <w:szCs w:val="22"/>
        </w:rPr>
        <w:t xml:space="preserve">Consultation n° </w:t>
      </w:r>
      <w:r w:rsidRPr="00520299">
        <w:rPr>
          <w:rFonts w:cs="Arial"/>
          <w:i/>
          <w:szCs w:val="22"/>
        </w:rPr>
        <w:t>cf.</w:t>
      </w:r>
      <w:r w:rsidRPr="00520299">
        <w:rPr>
          <w:rFonts w:cs="Arial"/>
          <w:szCs w:val="22"/>
        </w:rPr>
        <w:t xml:space="preserve"> page de garde</w:t>
      </w:r>
    </w:p>
    <w:p w14:paraId="0A491E9E" w14:textId="77777777" w:rsidR="007028B8" w:rsidRPr="00520299" w:rsidRDefault="007028B8" w:rsidP="00787C6B">
      <w:pPr>
        <w:jc w:val="center"/>
        <w:rPr>
          <w:rFonts w:cs="Arial"/>
          <w:szCs w:val="22"/>
        </w:rPr>
      </w:pPr>
      <w:r w:rsidRPr="00520299">
        <w:rPr>
          <w:rFonts w:cs="Arial"/>
          <w:szCs w:val="22"/>
        </w:rPr>
        <w:t xml:space="preserve">Objet de la consultation : </w:t>
      </w:r>
      <w:r w:rsidRPr="00520299">
        <w:rPr>
          <w:rFonts w:cs="Arial"/>
          <w:i/>
          <w:szCs w:val="22"/>
        </w:rPr>
        <w:t>cf.</w:t>
      </w:r>
      <w:r w:rsidRPr="00520299">
        <w:rPr>
          <w:rFonts w:cs="Arial"/>
          <w:szCs w:val="22"/>
        </w:rPr>
        <w:t xml:space="preserve"> page de garde</w:t>
      </w:r>
    </w:p>
    <w:p w14:paraId="32285569" w14:textId="77777777" w:rsidR="007028B8" w:rsidRPr="00520299" w:rsidRDefault="007028B8" w:rsidP="00787C6B">
      <w:pPr>
        <w:jc w:val="center"/>
        <w:rPr>
          <w:rFonts w:cs="Arial"/>
          <w:i/>
          <w:szCs w:val="22"/>
        </w:rPr>
      </w:pPr>
      <w:r w:rsidRPr="00520299">
        <w:rPr>
          <w:rFonts w:cs="Arial"/>
          <w:i/>
          <w:szCs w:val="22"/>
        </w:rPr>
        <w:t>Nom et adresse de l’entreprise</w:t>
      </w:r>
    </w:p>
    <w:p w14:paraId="506177F5" w14:textId="77777777" w:rsidR="007028B8" w:rsidRPr="00520299" w:rsidRDefault="007028B8" w:rsidP="00787C6B">
      <w:pPr>
        <w:pStyle w:val="Corpsdetexte"/>
        <w:spacing w:before="0" w:after="0"/>
        <w:ind w:left="0"/>
        <w:rPr>
          <w:rFonts w:cs="Arial"/>
        </w:rPr>
      </w:pPr>
    </w:p>
    <w:p w14:paraId="4643D18A" w14:textId="77777777" w:rsidR="007028B8" w:rsidRPr="00520299" w:rsidRDefault="007028B8" w:rsidP="00787C6B">
      <w:pPr>
        <w:pStyle w:val="Corpsdetexte"/>
        <w:spacing w:before="0" w:after="0"/>
        <w:ind w:left="0"/>
        <w:rPr>
          <w:rFonts w:cs="Arial"/>
        </w:rPr>
      </w:pPr>
    </w:p>
    <w:p w14:paraId="540A884F" w14:textId="3A3B7398" w:rsidR="00520299" w:rsidRDefault="00520299" w:rsidP="00787C6B">
      <w:pPr>
        <w:spacing w:after="200" w:line="276" w:lineRule="auto"/>
        <w:jc w:val="both"/>
        <w:rPr>
          <w:rFonts w:cs="Arial"/>
          <w:szCs w:val="22"/>
        </w:rPr>
      </w:pPr>
      <w:r>
        <w:rPr>
          <w:rFonts w:cs="Arial"/>
          <w:szCs w:val="22"/>
        </w:rPr>
        <w:br w:type="page"/>
      </w:r>
    </w:p>
    <w:p w14:paraId="15CE69C9" w14:textId="77777777" w:rsidR="00406B9C" w:rsidRPr="005D1885" w:rsidRDefault="00406B9C" w:rsidP="00CA089A">
      <w:pPr>
        <w:pStyle w:val="Titre1"/>
        <w:numPr>
          <w:ilvl w:val="0"/>
          <w:numId w:val="0"/>
        </w:numPr>
        <w:ind w:left="360"/>
      </w:pPr>
    </w:p>
    <w:p w14:paraId="4033AA67" w14:textId="47739E89" w:rsidR="007A3C5B" w:rsidRPr="00CA089A" w:rsidRDefault="007B2B7C" w:rsidP="00CA089A">
      <w:pPr>
        <w:pStyle w:val="Titre1"/>
        <w:numPr>
          <w:ilvl w:val="0"/>
          <w:numId w:val="0"/>
        </w:numPr>
        <w:ind w:left="360"/>
        <w:jc w:val="center"/>
        <w:rPr>
          <w:rStyle w:val="Accentuation"/>
          <w:i w:val="0"/>
          <w:iCs w:val="0"/>
        </w:rPr>
      </w:pPr>
      <w:bookmarkStart w:id="184" w:name="_Toc180598556"/>
      <w:r w:rsidRPr="00CA089A">
        <w:t>ANNEXE 2</w:t>
      </w:r>
      <w:r w:rsidR="00CA089A">
        <w:t xml:space="preserve"> </w:t>
      </w:r>
      <w:bookmarkStart w:id="185" w:name="_Toc170133897"/>
      <w:r w:rsidR="007A3C5B" w:rsidRPr="00CA089A">
        <w:rPr>
          <w:rStyle w:val="Accentuation"/>
          <w:i w:val="0"/>
        </w:rPr>
        <w:t>MATRICE DE CONFORMITE ET D’ENGAGEMENT DE L’OFFRE</w:t>
      </w:r>
      <w:bookmarkEnd w:id="185"/>
      <w:bookmarkEnd w:id="184"/>
    </w:p>
    <w:p w14:paraId="191D0783" w14:textId="77777777" w:rsidR="007A3C5B" w:rsidRPr="007A3C5B" w:rsidRDefault="007A3C5B" w:rsidP="007A3C5B">
      <w:pPr>
        <w:pStyle w:val="Corpsdetexte"/>
        <w:spacing w:before="0" w:after="0"/>
        <w:jc w:val="center"/>
      </w:pPr>
    </w:p>
    <w:p w14:paraId="09B5FB1E" w14:textId="77777777" w:rsidR="007A3C5B" w:rsidRPr="007A3C5B" w:rsidRDefault="007A3C5B" w:rsidP="007A3C5B">
      <w:pPr>
        <w:pStyle w:val="Corpsdetexte"/>
        <w:spacing w:before="0" w:after="0"/>
        <w:jc w:val="center"/>
      </w:pPr>
    </w:p>
    <w:p w14:paraId="256F6F2A" w14:textId="77777777" w:rsidR="007A3C5B" w:rsidRPr="007A3C5B" w:rsidRDefault="007A3C5B" w:rsidP="007A3C5B">
      <w:pPr>
        <w:pStyle w:val="Corpsdetexte"/>
        <w:tabs>
          <w:tab w:val="left" w:pos="4820"/>
          <w:tab w:val="left" w:pos="8505"/>
        </w:tabs>
        <w:spacing w:before="0" w:after="0"/>
        <w:jc w:val="center"/>
      </w:pPr>
    </w:p>
    <w:p w14:paraId="3F0859C0" w14:textId="77777777" w:rsidR="007A3C5B" w:rsidRPr="007A3C5B" w:rsidRDefault="007A3C5B" w:rsidP="007A3C5B">
      <w:pPr>
        <w:pStyle w:val="Corpsdetexte"/>
        <w:tabs>
          <w:tab w:val="left" w:pos="4820"/>
          <w:tab w:val="left" w:pos="8505"/>
        </w:tabs>
        <w:spacing w:before="0" w:after="0"/>
        <w:jc w:val="center"/>
        <w:rPr>
          <w:i/>
        </w:rPr>
      </w:pPr>
      <w:r w:rsidRPr="007A3C5B">
        <w:t>cf. fichier Excel joint</w:t>
      </w:r>
      <w:r w:rsidRPr="007A3C5B">
        <w:rPr>
          <w:i/>
        </w:rPr>
        <w:t xml:space="preserve"> « RC Annexe 2 - Matrice de conformité et d’engagement »</w:t>
      </w:r>
    </w:p>
    <w:p w14:paraId="3E67FD22" w14:textId="77777777" w:rsidR="007A3C5B" w:rsidRPr="007A3C5B" w:rsidRDefault="007A3C5B" w:rsidP="007A3C5B">
      <w:pPr>
        <w:pStyle w:val="Corpsdetexte"/>
        <w:tabs>
          <w:tab w:val="left" w:pos="4820"/>
          <w:tab w:val="left" w:pos="8505"/>
        </w:tabs>
        <w:spacing w:before="0" w:after="0"/>
        <w:jc w:val="center"/>
        <w:rPr>
          <w:i/>
        </w:rPr>
      </w:pPr>
    </w:p>
    <w:p w14:paraId="2EB83734" w14:textId="5778C9B6" w:rsidR="007A3C5B" w:rsidRDefault="007A3C5B" w:rsidP="007B2B7C">
      <w:pPr>
        <w:jc w:val="center"/>
        <w:rPr>
          <w:rFonts w:cs="Arial"/>
          <w:b/>
          <w:caps/>
          <w:szCs w:val="22"/>
          <w:u w:val="single"/>
        </w:rPr>
      </w:pPr>
    </w:p>
    <w:p w14:paraId="4FDF1EF6" w14:textId="7346A060" w:rsidR="007A3C5B" w:rsidRDefault="007A3C5B" w:rsidP="007B2B7C">
      <w:pPr>
        <w:jc w:val="center"/>
        <w:rPr>
          <w:rFonts w:cs="Arial"/>
          <w:b/>
          <w:caps/>
          <w:szCs w:val="22"/>
          <w:u w:val="single"/>
        </w:rPr>
      </w:pPr>
    </w:p>
    <w:p w14:paraId="224BBCD1" w14:textId="165F4679" w:rsidR="007A3C5B" w:rsidRPr="00CA089A" w:rsidRDefault="007A3C5B" w:rsidP="00CA089A">
      <w:pPr>
        <w:pStyle w:val="Titre1"/>
        <w:numPr>
          <w:ilvl w:val="0"/>
          <w:numId w:val="0"/>
        </w:numPr>
        <w:ind w:left="360"/>
        <w:jc w:val="center"/>
        <w:rPr>
          <w:rFonts w:cs="Arial"/>
          <w:caps w:val="0"/>
        </w:rPr>
      </w:pPr>
      <w:r>
        <w:rPr>
          <w:rFonts w:cs="Arial"/>
          <w:b w:val="0"/>
          <w:caps w:val="0"/>
          <w:u w:val="single"/>
        </w:rPr>
        <w:br w:type="page"/>
      </w:r>
      <w:bookmarkStart w:id="186" w:name="_Toc170133898"/>
      <w:bookmarkStart w:id="187" w:name="_Toc180598557"/>
      <w:r w:rsidRPr="00CA089A">
        <w:rPr>
          <w:rFonts w:cs="Arial"/>
          <w:caps w:val="0"/>
        </w:rPr>
        <w:lastRenderedPageBreak/>
        <w:t>ANNEXE 3 TABLEAU DE DECOMPOSITION DETAILLEE DES PRIX</w:t>
      </w:r>
      <w:bookmarkEnd w:id="186"/>
      <w:bookmarkEnd w:id="187"/>
      <w:r w:rsidRPr="00CA089A">
        <w:rPr>
          <w:rFonts w:cs="Arial"/>
          <w:caps w:val="0"/>
        </w:rPr>
        <w:t xml:space="preserve"> </w:t>
      </w:r>
    </w:p>
    <w:p w14:paraId="4E975C7E" w14:textId="77777777" w:rsidR="007A3C5B" w:rsidRPr="002F6B59" w:rsidRDefault="007A3C5B" w:rsidP="007A3C5B">
      <w:pPr>
        <w:pStyle w:val="Corpsdetexte"/>
        <w:tabs>
          <w:tab w:val="left" w:pos="4820"/>
          <w:tab w:val="left" w:pos="8505"/>
        </w:tabs>
        <w:spacing w:before="0" w:after="0"/>
        <w:jc w:val="center"/>
        <w:rPr>
          <w:sz w:val="20"/>
          <w:szCs w:val="20"/>
        </w:rPr>
      </w:pPr>
    </w:p>
    <w:p w14:paraId="1FC41AF4" w14:textId="77777777" w:rsidR="007A3C5B" w:rsidRPr="002F6B59" w:rsidRDefault="007A3C5B" w:rsidP="007A3C5B">
      <w:pPr>
        <w:pStyle w:val="Corpsdetexte"/>
        <w:tabs>
          <w:tab w:val="left" w:pos="4820"/>
          <w:tab w:val="left" w:pos="8505"/>
        </w:tabs>
        <w:spacing w:before="0" w:after="0"/>
        <w:jc w:val="center"/>
        <w:rPr>
          <w:sz w:val="20"/>
          <w:szCs w:val="20"/>
        </w:rPr>
      </w:pPr>
    </w:p>
    <w:p w14:paraId="6ABDA89E" w14:textId="77777777" w:rsidR="007A3C5B" w:rsidRPr="002F6B59" w:rsidRDefault="007A3C5B" w:rsidP="007A3C5B">
      <w:pPr>
        <w:pStyle w:val="Corpsdetexte"/>
        <w:tabs>
          <w:tab w:val="left" w:pos="4820"/>
          <w:tab w:val="left" w:pos="8505"/>
        </w:tabs>
        <w:spacing w:before="0" w:after="0"/>
        <w:jc w:val="center"/>
        <w:rPr>
          <w:sz w:val="20"/>
          <w:szCs w:val="20"/>
        </w:rPr>
      </w:pPr>
    </w:p>
    <w:p w14:paraId="08FAB767" w14:textId="77777777" w:rsidR="007A3C5B" w:rsidRPr="00235E55" w:rsidRDefault="007A3C5B" w:rsidP="007A3C5B">
      <w:pPr>
        <w:pStyle w:val="Corpsdetexte"/>
        <w:tabs>
          <w:tab w:val="left" w:pos="4820"/>
          <w:tab w:val="left" w:pos="8505"/>
        </w:tabs>
        <w:spacing w:before="0" w:after="0"/>
        <w:jc w:val="center"/>
        <w:rPr>
          <w:i/>
        </w:rPr>
      </w:pPr>
      <w:r w:rsidRPr="00235E55">
        <w:t>Cf. fichier Excel joint</w:t>
      </w:r>
      <w:r w:rsidRPr="00235E55">
        <w:rPr>
          <w:i/>
        </w:rPr>
        <w:t xml:space="preserve"> « RC Annexe 3 - Décomposition-financière »</w:t>
      </w:r>
    </w:p>
    <w:p w14:paraId="77838792" w14:textId="3FC29F78" w:rsidR="007A3C5B" w:rsidRDefault="007A3C5B">
      <w:pPr>
        <w:spacing w:after="200" w:line="276" w:lineRule="auto"/>
        <w:rPr>
          <w:rFonts w:cs="Arial"/>
          <w:b/>
          <w:caps/>
          <w:szCs w:val="22"/>
          <w:u w:val="single"/>
        </w:rPr>
      </w:pPr>
      <w:r>
        <w:rPr>
          <w:rFonts w:cs="Arial"/>
          <w:b/>
          <w:caps/>
          <w:szCs w:val="22"/>
          <w:u w:val="single"/>
        </w:rPr>
        <w:br w:type="page"/>
      </w:r>
    </w:p>
    <w:p w14:paraId="286C8780" w14:textId="77777777" w:rsidR="007A3C5B" w:rsidRDefault="007A3C5B">
      <w:pPr>
        <w:spacing w:after="200" w:line="276" w:lineRule="auto"/>
        <w:rPr>
          <w:rFonts w:cs="Arial"/>
          <w:b/>
          <w:caps/>
          <w:szCs w:val="22"/>
          <w:u w:val="single"/>
        </w:rPr>
      </w:pPr>
    </w:p>
    <w:p w14:paraId="0399587C" w14:textId="5905603E" w:rsidR="009E00ED" w:rsidRPr="0032256B" w:rsidRDefault="009E00ED" w:rsidP="009E00ED">
      <w:pPr>
        <w:pStyle w:val="Titre1"/>
        <w:numPr>
          <w:ilvl w:val="0"/>
          <w:numId w:val="0"/>
        </w:numPr>
        <w:ind w:left="360"/>
        <w:jc w:val="center"/>
        <w:rPr>
          <w:rFonts w:cs="Arial"/>
        </w:rPr>
      </w:pPr>
      <w:bookmarkStart w:id="188" w:name="_Toc48576634"/>
      <w:bookmarkStart w:id="189" w:name="_Toc86042716"/>
      <w:bookmarkStart w:id="190" w:name="_Toc180598558"/>
      <w:r w:rsidRPr="0032256B">
        <w:rPr>
          <w:rFonts w:cs="Arial"/>
          <w:caps w:val="0"/>
        </w:rPr>
        <w:t>ANNEXE 4 </w:t>
      </w:r>
      <w:bookmarkEnd w:id="188"/>
      <w:r w:rsidRPr="0032256B">
        <w:rPr>
          <w:rFonts w:cs="Arial"/>
          <w:caps w:val="0"/>
        </w:rPr>
        <w:t>DECLARATION SUR L’HONNEUR</w:t>
      </w:r>
      <w:bookmarkEnd w:id="189"/>
      <w:bookmarkEnd w:id="190"/>
      <w:r w:rsidRPr="0032256B">
        <w:rPr>
          <w:rFonts w:cs="Arial"/>
          <w:caps w:val="0"/>
        </w:rPr>
        <w:t xml:space="preserve"> </w:t>
      </w:r>
    </w:p>
    <w:p w14:paraId="2CE43E47" w14:textId="77777777" w:rsidR="009E00ED" w:rsidRPr="0032256B" w:rsidRDefault="009E00ED" w:rsidP="009E00ED">
      <w:pPr>
        <w:pStyle w:val="Corpsdetexte"/>
        <w:jc w:val="center"/>
        <w:rPr>
          <w:rFonts w:cs="Arial"/>
        </w:rPr>
      </w:pPr>
    </w:p>
    <w:p w14:paraId="4B35EA3B" w14:textId="77777777" w:rsidR="009E00ED" w:rsidRPr="0032256B" w:rsidRDefault="009E00ED" w:rsidP="009E00ED">
      <w:pPr>
        <w:pStyle w:val="Corpsdetexte"/>
        <w:jc w:val="center"/>
        <w:rPr>
          <w:rFonts w:cs="Arial"/>
        </w:rPr>
      </w:pPr>
    </w:p>
    <w:p w14:paraId="6E67BB5D" w14:textId="77777777" w:rsidR="009E00ED" w:rsidRPr="0032256B" w:rsidRDefault="009E00ED" w:rsidP="009E00ED">
      <w:pPr>
        <w:pStyle w:val="Corpsdetexte"/>
        <w:jc w:val="center"/>
        <w:rPr>
          <w:rFonts w:cs="Arial"/>
        </w:rPr>
      </w:pPr>
    </w:p>
    <w:p w14:paraId="1C8BC823" w14:textId="77777777" w:rsidR="009E00ED" w:rsidRPr="0032256B" w:rsidRDefault="009E00ED" w:rsidP="009E00ED">
      <w:pPr>
        <w:pStyle w:val="Corpsdetexte"/>
        <w:jc w:val="center"/>
        <w:rPr>
          <w:rFonts w:cs="Arial"/>
        </w:rPr>
      </w:pPr>
    </w:p>
    <w:p w14:paraId="3989A92D" w14:textId="77777777" w:rsidR="009E00ED" w:rsidRPr="0032256B" w:rsidRDefault="009E00ED" w:rsidP="009E00ED">
      <w:pPr>
        <w:tabs>
          <w:tab w:val="left" w:pos="576"/>
        </w:tabs>
        <w:spacing w:before="80"/>
        <w:ind w:left="567"/>
        <w:jc w:val="both"/>
        <w:rPr>
          <w:rFonts w:cs="Arial"/>
          <w:sz w:val="20"/>
          <w:szCs w:val="20"/>
        </w:rPr>
      </w:pPr>
      <w:r w:rsidRPr="0032256B">
        <w:rPr>
          <w:rFonts w:cs="Arial"/>
          <w:sz w:val="20"/>
          <w:szCs w:val="20"/>
        </w:rPr>
        <w:t xml:space="preserve">Le candidat individuel, ou chaque membre du groupement, déclare sur l’honneur  ne pas entrer dans l’un des cas d’exclusion prévus aux </w:t>
      </w:r>
      <w:hyperlink r:id="rId24" w:history="1">
        <w:r w:rsidRPr="0032256B">
          <w:rPr>
            <w:rFonts w:cs="Arial"/>
            <w:sz w:val="20"/>
            <w:szCs w:val="20"/>
          </w:rPr>
          <w:t>articles L. 2341-1 à L. 2341-3</w:t>
        </w:r>
      </w:hyperlink>
      <w:r w:rsidRPr="0032256B">
        <w:rPr>
          <w:rFonts w:cs="Arial"/>
          <w:sz w:val="20"/>
          <w:szCs w:val="20"/>
        </w:rPr>
        <w:t xml:space="preserve"> ou aux </w:t>
      </w:r>
      <w:hyperlink r:id="rId25" w:history="1">
        <w:r w:rsidRPr="0032256B">
          <w:rPr>
            <w:rFonts w:cs="Arial"/>
            <w:sz w:val="20"/>
            <w:szCs w:val="20"/>
          </w:rPr>
          <w:t>articles L. 2141-7 à L. 2141-10</w:t>
        </w:r>
      </w:hyperlink>
      <w:r w:rsidRPr="0032256B">
        <w:rPr>
          <w:rFonts w:cs="Arial"/>
          <w:sz w:val="20"/>
          <w:szCs w:val="20"/>
        </w:rPr>
        <w:t xml:space="preserve"> du code de la commande publique. </w:t>
      </w:r>
    </w:p>
    <w:p w14:paraId="712C019B" w14:textId="77777777" w:rsidR="009E00ED" w:rsidRPr="0032256B" w:rsidRDefault="009E00ED" w:rsidP="009E00ED">
      <w:pPr>
        <w:tabs>
          <w:tab w:val="left" w:pos="576"/>
        </w:tabs>
        <w:spacing w:before="80"/>
        <w:ind w:left="567"/>
        <w:jc w:val="both"/>
        <w:rPr>
          <w:rFonts w:cs="Arial"/>
          <w:sz w:val="20"/>
          <w:szCs w:val="20"/>
        </w:rPr>
      </w:pPr>
    </w:p>
    <w:p w14:paraId="4046847B" w14:textId="77777777" w:rsidR="009E00ED" w:rsidRPr="0032256B" w:rsidRDefault="009E00ED" w:rsidP="009E00ED">
      <w:pPr>
        <w:tabs>
          <w:tab w:val="left" w:pos="576"/>
        </w:tabs>
        <w:spacing w:before="80"/>
        <w:ind w:left="567"/>
        <w:jc w:val="both"/>
        <w:rPr>
          <w:rFonts w:cs="Arial"/>
          <w:sz w:val="20"/>
          <w:szCs w:val="20"/>
        </w:rPr>
      </w:pPr>
      <w:r w:rsidRPr="0032256B">
        <w:rPr>
          <w:rFonts w:cs="Arial"/>
          <w:sz w:val="20"/>
          <w:szCs w:val="20"/>
        </w:rPr>
        <w:t>Le cas échéant, Le candidat individuel, ou chaque membre du groupement, déclare sur l’honneur avoir procédé aux formalités prévues :</w:t>
      </w:r>
    </w:p>
    <w:p w14:paraId="6C552F2F" w14:textId="77777777" w:rsidR="009E00ED" w:rsidRPr="0032256B" w:rsidRDefault="009E00ED" w:rsidP="009E00ED">
      <w:pPr>
        <w:tabs>
          <w:tab w:val="left" w:pos="576"/>
        </w:tabs>
        <w:spacing w:before="80"/>
        <w:ind w:left="567"/>
        <w:jc w:val="both"/>
        <w:rPr>
          <w:rFonts w:cs="Arial"/>
          <w:sz w:val="20"/>
          <w:szCs w:val="20"/>
        </w:rPr>
      </w:pPr>
      <w:r w:rsidRPr="0032256B">
        <w:rPr>
          <w:rFonts w:cs="Arial"/>
          <w:sz w:val="20"/>
          <w:szCs w:val="20"/>
        </w:rPr>
        <w:tab/>
      </w:r>
      <w:r w:rsidRPr="0032256B">
        <w:rPr>
          <w:rFonts w:cs="Arial"/>
          <w:sz w:val="20"/>
          <w:szCs w:val="20"/>
        </w:rPr>
        <w:tab/>
      </w:r>
      <w:r w:rsidRPr="0032256B">
        <w:rPr>
          <w:rFonts w:cs="Arial"/>
          <w:sz w:val="20"/>
          <w:szCs w:val="20"/>
        </w:rPr>
        <w:tab/>
        <w:t xml:space="preserve">1) </w:t>
      </w:r>
      <w:r w:rsidRPr="0032256B">
        <w:rPr>
          <w:rFonts w:cs="Arial"/>
          <w:sz w:val="20"/>
          <w:szCs w:val="20"/>
          <w:u w:val="single"/>
        </w:rPr>
        <w:t>pour les candidats français</w:t>
      </w:r>
      <w:r w:rsidRPr="0032256B">
        <w:rPr>
          <w:rFonts w:cs="Arial"/>
          <w:sz w:val="20"/>
          <w:szCs w:val="20"/>
        </w:rPr>
        <w:t xml:space="preserve"> </w:t>
      </w:r>
      <w:r w:rsidRPr="0032256B">
        <w:rPr>
          <w:rFonts w:cs="Arial"/>
          <w:color w:val="0070C0"/>
          <w:sz w:val="20"/>
          <w:szCs w:val="20"/>
        </w:rPr>
        <w:t>(si le montant du marché est ≥ 5000 € HT)</w:t>
      </w:r>
    </w:p>
    <w:p w14:paraId="1B000960" w14:textId="77777777" w:rsidR="009E00ED" w:rsidRPr="0032256B" w:rsidRDefault="009E00ED" w:rsidP="009E00ED">
      <w:pPr>
        <w:tabs>
          <w:tab w:val="left" w:pos="576"/>
        </w:tabs>
        <w:spacing w:before="80"/>
        <w:ind w:left="567"/>
        <w:jc w:val="both"/>
        <w:rPr>
          <w:rFonts w:cs="Arial"/>
          <w:sz w:val="20"/>
          <w:szCs w:val="20"/>
        </w:rPr>
      </w:pPr>
      <w:r w:rsidRPr="0032256B">
        <w:rPr>
          <w:rFonts w:cs="Arial"/>
          <w:sz w:val="20"/>
          <w:szCs w:val="20"/>
        </w:rPr>
        <w:tab/>
      </w:r>
      <w:r w:rsidRPr="0032256B">
        <w:rPr>
          <w:rFonts w:cs="Arial"/>
          <w:sz w:val="20"/>
          <w:szCs w:val="20"/>
        </w:rPr>
        <w:tab/>
      </w:r>
      <w:r w:rsidRPr="0032256B">
        <w:rPr>
          <w:rFonts w:cs="Arial"/>
          <w:sz w:val="20"/>
          <w:szCs w:val="20"/>
        </w:rPr>
        <w:tab/>
      </w:r>
      <w:r w:rsidRPr="0032256B">
        <w:rPr>
          <w:rFonts w:cs="Arial"/>
          <w:sz w:val="20"/>
          <w:szCs w:val="20"/>
        </w:rPr>
        <w:tab/>
        <w:t>- par l’article D 8254-2 du code du travail (dispositions relatives aux salariés étrangers employés, s’ils sont soumis à l’autorisation de travail prévue à l’article L 5221-2 du code du travail)</w:t>
      </w:r>
    </w:p>
    <w:p w14:paraId="6B745F8B" w14:textId="77777777" w:rsidR="009E00ED" w:rsidRPr="0032256B" w:rsidRDefault="009E00ED" w:rsidP="009E00ED">
      <w:pPr>
        <w:tabs>
          <w:tab w:val="left" w:pos="576"/>
        </w:tabs>
        <w:spacing w:before="80"/>
        <w:ind w:left="567"/>
        <w:jc w:val="both"/>
        <w:rPr>
          <w:rFonts w:cs="Arial"/>
          <w:sz w:val="20"/>
          <w:szCs w:val="20"/>
        </w:rPr>
      </w:pPr>
    </w:p>
    <w:p w14:paraId="6A82561F" w14:textId="77777777" w:rsidR="009E00ED" w:rsidRPr="0032256B" w:rsidRDefault="009E00ED" w:rsidP="009E00ED">
      <w:pPr>
        <w:pStyle w:val="Paragraphedeliste"/>
        <w:tabs>
          <w:tab w:val="left" w:pos="576"/>
        </w:tabs>
        <w:spacing w:before="80"/>
        <w:jc w:val="both"/>
        <w:rPr>
          <w:rFonts w:cs="Arial"/>
          <w:sz w:val="20"/>
          <w:szCs w:val="20"/>
        </w:rPr>
      </w:pPr>
      <w:r w:rsidRPr="0032256B">
        <w:rPr>
          <w:rFonts w:cs="Arial"/>
          <w:sz w:val="20"/>
          <w:szCs w:val="20"/>
        </w:rPr>
        <w:tab/>
        <w:t xml:space="preserve">2) </w:t>
      </w:r>
      <w:r w:rsidRPr="0032256B">
        <w:rPr>
          <w:rFonts w:cs="Arial"/>
          <w:sz w:val="20"/>
          <w:szCs w:val="20"/>
          <w:u w:val="single"/>
        </w:rPr>
        <w:t>pour les candidats étrangers détachant des salariés sur le territoire national pour l'exécution de ce contrat</w:t>
      </w:r>
    </w:p>
    <w:p w14:paraId="252EE291" w14:textId="77777777" w:rsidR="009E00ED" w:rsidRPr="0032256B" w:rsidRDefault="009E00ED" w:rsidP="009E00ED">
      <w:pPr>
        <w:pStyle w:val="Paragraphedeliste"/>
        <w:tabs>
          <w:tab w:val="left" w:pos="576"/>
        </w:tabs>
        <w:spacing w:before="80"/>
        <w:jc w:val="both"/>
        <w:rPr>
          <w:rFonts w:cs="Arial"/>
          <w:sz w:val="20"/>
          <w:szCs w:val="20"/>
        </w:rPr>
      </w:pPr>
      <w:r w:rsidRPr="0032256B">
        <w:rPr>
          <w:rFonts w:cs="Arial"/>
          <w:sz w:val="20"/>
          <w:szCs w:val="20"/>
        </w:rPr>
        <w:tab/>
      </w:r>
      <w:r w:rsidRPr="0032256B">
        <w:rPr>
          <w:rFonts w:cs="Arial"/>
          <w:sz w:val="20"/>
          <w:szCs w:val="20"/>
        </w:rPr>
        <w:tab/>
        <w:t xml:space="preserve">- par l’article D 8254-3 du code du travail </w:t>
      </w:r>
    </w:p>
    <w:p w14:paraId="12B69F75" w14:textId="77777777" w:rsidR="009E00ED" w:rsidRPr="0032256B" w:rsidRDefault="009E00ED" w:rsidP="009E00ED">
      <w:pPr>
        <w:tabs>
          <w:tab w:val="left" w:pos="576"/>
        </w:tabs>
        <w:spacing w:before="80"/>
        <w:ind w:left="567"/>
        <w:jc w:val="both"/>
        <w:rPr>
          <w:rFonts w:cs="Arial"/>
          <w:szCs w:val="22"/>
        </w:rPr>
      </w:pPr>
    </w:p>
    <w:p w14:paraId="031009A0" w14:textId="77777777" w:rsidR="009E00ED" w:rsidRPr="0032256B" w:rsidRDefault="009E00ED" w:rsidP="009E00ED">
      <w:pPr>
        <w:tabs>
          <w:tab w:val="left" w:pos="576"/>
        </w:tabs>
        <w:spacing w:before="80"/>
        <w:ind w:left="567"/>
        <w:jc w:val="both"/>
        <w:rPr>
          <w:rFonts w:cs="Arial"/>
          <w:szCs w:val="22"/>
        </w:rPr>
      </w:pPr>
      <w:r w:rsidRPr="0032256B">
        <w:rPr>
          <w:rFonts w:cs="Arial"/>
          <w:szCs w:val="22"/>
        </w:rPr>
        <w:tab/>
      </w:r>
    </w:p>
    <w:p w14:paraId="194DE27E" w14:textId="77777777" w:rsidR="009E00ED" w:rsidRPr="0032256B" w:rsidRDefault="009E00ED" w:rsidP="009E00ED">
      <w:pPr>
        <w:tabs>
          <w:tab w:val="left" w:pos="576"/>
        </w:tabs>
        <w:spacing w:before="80"/>
        <w:ind w:left="567"/>
        <w:jc w:val="both"/>
        <w:rPr>
          <w:rFonts w:cs="Arial"/>
          <w:szCs w:val="22"/>
        </w:rPr>
      </w:pPr>
    </w:p>
    <w:p w14:paraId="5BF6CB6C" w14:textId="77777777" w:rsidR="009E00ED" w:rsidRPr="0032256B" w:rsidRDefault="009E00ED" w:rsidP="009E00ED">
      <w:pPr>
        <w:tabs>
          <w:tab w:val="left" w:pos="576"/>
        </w:tabs>
        <w:spacing w:before="80"/>
        <w:ind w:left="567"/>
        <w:jc w:val="both"/>
        <w:rPr>
          <w:rFonts w:cs="Arial"/>
          <w:szCs w:val="22"/>
        </w:rPr>
      </w:pPr>
    </w:p>
    <w:p w14:paraId="25E6E24D" w14:textId="77777777" w:rsidR="009E00ED" w:rsidRPr="0032256B" w:rsidRDefault="009E00ED" w:rsidP="009E00ED">
      <w:pPr>
        <w:tabs>
          <w:tab w:val="left" w:pos="576"/>
        </w:tabs>
        <w:spacing w:before="80"/>
        <w:ind w:left="567"/>
        <w:jc w:val="both"/>
        <w:rPr>
          <w:rFonts w:cs="Arial"/>
          <w:szCs w:val="22"/>
        </w:rPr>
      </w:pPr>
    </w:p>
    <w:p w14:paraId="25846550" w14:textId="77777777" w:rsidR="009E00ED" w:rsidRPr="0032256B" w:rsidRDefault="009E00ED" w:rsidP="009E00ED">
      <w:pPr>
        <w:tabs>
          <w:tab w:val="left" w:pos="576"/>
        </w:tabs>
        <w:spacing w:before="80"/>
        <w:ind w:left="567"/>
        <w:jc w:val="both"/>
        <w:rPr>
          <w:rFonts w:cs="Arial"/>
          <w:szCs w:val="22"/>
        </w:rPr>
      </w:pPr>
    </w:p>
    <w:p w14:paraId="632F7086" w14:textId="77777777" w:rsidR="009E00ED" w:rsidRPr="0032256B" w:rsidRDefault="009E00ED" w:rsidP="009E00ED">
      <w:pPr>
        <w:tabs>
          <w:tab w:val="left" w:pos="576"/>
        </w:tabs>
        <w:spacing w:before="80"/>
        <w:ind w:left="567"/>
        <w:jc w:val="both"/>
        <w:rPr>
          <w:rFonts w:cs="Arial"/>
        </w:rPr>
      </w:pPr>
    </w:p>
    <w:p w14:paraId="2DFCA2F1" w14:textId="070B5493" w:rsidR="009E00ED" w:rsidRPr="0032256B" w:rsidRDefault="0032256B" w:rsidP="0032256B">
      <w:pPr>
        <w:spacing w:before="80"/>
        <w:jc w:val="center"/>
        <w:rPr>
          <w:rFonts w:cs="Arial"/>
        </w:rPr>
      </w:pPr>
      <w:r w:rsidRPr="0032256B">
        <w:rPr>
          <w:rFonts w:cs="Arial"/>
        </w:rPr>
        <w:t>Cachet</w:t>
      </w:r>
      <w:r w:rsidR="009E00ED" w:rsidRPr="0032256B">
        <w:rPr>
          <w:rFonts w:cs="Arial"/>
        </w:rPr>
        <w:t xml:space="preserve"> de la société, date et signature</w:t>
      </w:r>
    </w:p>
    <w:p w14:paraId="5003BE5B" w14:textId="77777777" w:rsidR="009E00ED" w:rsidRPr="0032256B" w:rsidRDefault="009E00ED" w:rsidP="009E00ED">
      <w:pPr>
        <w:tabs>
          <w:tab w:val="left" w:pos="576"/>
        </w:tabs>
        <w:spacing w:before="80"/>
        <w:ind w:left="567"/>
        <w:jc w:val="both"/>
        <w:rPr>
          <w:rFonts w:cs="Arial"/>
        </w:rPr>
      </w:pPr>
    </w:p>
    <w:p w14:paraId="3AAA9BD9" w14:textId="77777777" w:rsidR="009E00ED" w:rsidRDefault="009E00ED" w:rsidP="009E00ED">
      <w:pPr>
        <w:tabs>
          <w:tab w:val="left" w:pos="576"/>
        </w:tabs>
        <w:spacing w:before="80"/>
        <w:ind w:left="567"/>
        <w:jc w:val="both"/>
        <w:rPr>
          <w:rFonts w:cs="Arial"/>
        </w:rPr>
      </w:pPr>
    </w:p>
    <w:p w14:paraId="3E29B829" w14:textId="77777777" w:rsidR="009E00ED" w:rsidRDefault="009E00ED" w:rsidP="009E00ED">
      <w:pPr>
        <w:tabs>
          <w:tab w:val="left" w:pos="576"/>
        </w:tabs>
        <w:spacing w:before="80"/>
        <w:ind w:left="567"/>
        <w:jc w:val="both"/>
        <w:rPr>
          <w:rFonts w:cs="Arial"/>
        </w:rPr>
      </w:pPr>
    </w:p>
    <w:p w14:paraId="618ADF0D" w14:textId="77777777" w:rsidR="009E00ED" w:rsidRDefault="009E00ED" w:rsidP="009E00ED">
      <w:pPr>
        <w:tabs>
          <w:tab w:val="left" w:pos="576"/>
        </w:tabs>
        <w:spacing w:before="80"/>
        <w:ind w:left="567"/>
        <w:jc w:val="both"/>
        <w:rPr>
          <w:rFonts w:cs="Arial"/>
        </w:rPr>
      </w:pPr>
    </w:p>
    <w:p w14:paraId="279BCD9E" w14:textId="77777777" w:rsidR="009E00ED" w:rsidRPr="00D65CBF" w:rsidRDefault="009E00ED" w:rsidP="009E00ED">
      <w:pPr>
        <w:tabs>
          <w:tab w:val="left" w:pos="576"/>
        </w:tabs>
        <w:spacing w:before="80"/>
        <w:ind w:left="567"/>
        <w:jc w:val="both"/>
        <w:rPr>
          <w:rFonts w:cs="Arial"/>
          <w:sz w:val="16"/>
          <w:szCs w:val="16"/>
        </w:rPr>
      </w:pPr>
    </w:p>
    <w:p w14:paraId="1F2BDC59" w14:textId="77777777" w:rsidR="009E00ED" w:rsidRDefault="009E00ED" w:rsidP="009E00ED">
      <w:pPr>
        <w:spacing w:after="200" w:line="276" w:lineRule="auto"/>
        <w:rPr>
          <w:rFonts w:cs="Arial"/>
        </w:rPr>
      </w:pPr>
      <w:r>
        <w:rPr>
          <w:rFonts w:cs="Arial"/>
        </w:rPr>
        <w:br w:type="page"/>
      </w:r>
    </w:p>
    <w:p w14:paraId="70B113C7" w14:textId="371FD7AD" w:rsidR="009E00ED" w:rsidRPr="0032256B" w:rsidRDefault="009E00ED" w:rsidP="009E00ED">
      <w:pPr>
        <w:pStyle w:val="Titre1"/>
        <w:numPr>
          <w:ilvl w:val="0"/>
          <w:numId w:val="0"/>
        </w:numPr>
        <w:ind w:left="360"/>
        <w:jc w:val="center"/>
        <w:rPr>
          <w:rFonts w:cs="Arial"/>
          <w:caps w:val="0"/>
        </w:rPr>
      </w:pPr>
      <w:bookmarkStart w:id="191" w:name="_Toc86042717"/>
      <w:bookmarkStart w:id="192" w:name="_Toc180598559"/>
      <w:r w:rsidRPr="0032256B">
        <w:rPr>
          <w:rFonts w:cs="Arial"/>
          <w:caps w:val="0"/>
        </w:rPr>
        <w:lastRenderedPageBreak/>
        <w:t>ANNEXE 5 DOCUMENTS A FOURNIR PAR L’ATTRIBUTAIRE</w:t>
      </w:r>
      <w:bookmarkEnd w:id="191"/>
      <w:bookmarkEnd w:id="192"/>
    </w:p>
    <w:p w14:paraId="3E8BD17E" w14:textId="77777777" w:rsidR="009E00ED" w:rsidRPr="005E12D0" w:rsidRDefault="009E00ED" w:rsidP="009E00ED">
      <w:pPr>
        <w:tabs>
          <w:tab w:val="left" w:pos="576"/>
        </w:tabs>
        <w:spacing w:before="80"/>
        <w:ind w:left="567"/>
        <w:jc w:val="both"/>
        <w:rPr>
          <w:rFonts w:cs="Arial"/>
        </w:rPr>
      </w:pPr>
    </w:p>
    <w:p w14:paraId="14F09D14" w14:textId="77777777" w:rsidR="009E00ED" w:rsidRPr="0032256B" w:rsidRDefault="009E00ED" w:rsidP="009E00ED">
      <w:pPr>
        <w:pStyle w:val="Corpsdetexte"/>
        <w:numPr>
          <w:ilvl w:val="0"/>
          <w:numId w:val="14"/>
        </w:numPr>
        <w:rPr>
          <w:rFonts w:cs="Arial"/>
          <w:sz w:val="20"/>
          <w:szCs w:val="20"/>
        </w:rPr>
      </w:pPr>
      <w:r w:rsidRPr="0032256B">
        <w:rPr>
          <w:rFonts w:cs="Arial"/>
          <w:b/>
          <w:iCs/>
          <w:color w:val="000000"/>
          <w:sz w:val="20"/>
          <w:szCs w:val="20"/>
        </w:rPr>
        <w:t xml:space="preserve"> (Pour les contrats d’un montant </w:t>
      </w:r>
      <w:r w:rsidRPr="0032256B">
        <w:rPr>
          <w:rFonts w:cs="Arial"/>
          <w:b/>
          <w:color w:val="000000"/>
          <w:sz w:val="20"/>
          <w:szCs w:val="20"/>
        </w:rPr>
        <w:t xml:space="preserve">≥ 5000 € HT) </w:t>
      </w:r>
      <w:r w:rsidRPr="0032256B">
        <w:rPr>
          <w:rFonts w:cs="Arial"/>
          <w:iCs/>
          <w:sz w:val="20"/>
          <w:szCs w:val="20"/>
        </w:rPr>
        <w:t xml:space="preserve">Une attestation (« attestation de vigilance ») </w:t>
      </w:r>
      <w:r w:rsidRPr="0032256B">
        <w:rPr>
          <w:rFonts w:cs="Arial"/>
          <w:sz w:val="20"/>
          <w:szCs w:val="20"/>
        </w:rPr>
        <w:t xml:space="preserve">: « attestation de fourniture des déclarations sociales et de paiement des cotisations et contributions </w:t>
      </w:r>
      <w:proofErr w:type="gramStart"/>
      <w:r w:rsidRPr="0032256B">
        <w:rPr>
          <w:rFonts w:cs="Arial"/>
          <w:sz w:val="20"/>
          <w:szCs w:val="20"/>
        </w:rPr>
        <w:t>sociales»</w:t>
      </w:r>
      <w:proofErr w:type="gramEnd"/>
      <w:r w:rsidRPr="0032256B">
        <w:rPr>
          <w:rFonts w:cs="Arial"/>
          <w:sz w:val="20"/>
          <w:szCs w:val="20"/>
        </w:rPr>
        <w:t xml:space="preserve"> datant de moins de 6 mois émanant de l’organisme de protection sociale chargé du recouvrement des cotisations et des contributions (attestation de l'URSSAF </w:t>
      </w:r>
      <w:r w:rsidRPr="0032256B">
        <w:rPr>
          <w:rFonts w:cs="Arial"/>
          <w:sz w:val="20"/>
          <w:szCs w:val="20"/>
          <w:u w:val="single"/>
        </w:rPr>
        <w:t>mentionnant</w:t>
      </w:r>
      <w:r w:rsidRPr="0032256B">
        <w:rPr>
          <w:rFonts w:cs="Arial"/>
          <w:sz w:val="20"/>
          <w:szCs w:val="20"/>
        </w:rPr>
        <w:t xml:space="preserve"> « article L.243-15 du code de sécurité sociale ») (art D 8222-5 du code du travail).</w:t>
      </w:r>
    </w:p>
    <w:p w14:paraId="6DC6B49F" w14:textId="77777777" w:rsidR="009E00ED" w:rsidRPr="0032256B" w:rsidRDefault="009E00ED" w:rsidP="009E00ED">
      <w:pPr>
        <w:pStyle w:val="Paragraphedeliste"/>
        <w:numPr>
          <w:ilvl w:val="0"/>
          <w:numId w:val="14"/>
        </w:numPr>
        <w:autoSpaceDE w:val="0"/>
        <w:autoSpaceDN w:val="0"/>
        <w:adjustRightInd w:val="0"/>
        <w:spacing w:before="100" w:after="100"/>
        <w:jc w:val="both"/>
        <w:rPr>
          <w:rFonts w:eastAsia="Calibri" w:cs="Arial"/>
          <w:sz w:val="20"/>
          <w:szCs w:val="20"/>
        </w:rPr>
      </w:pPr>
      <w:r w:rsidRPr="0032256B">
        <w:rPr>
          <w:rFonts w:cs="Arial"/>
          <w:sz w:val="20"/>
          <w:szCs w:val="20"/>
        </w:rPr>
        <w:t>Lorsque l'immatriculation du cocontractant au registre du commerce et des sociétés ou au répertoire des métiers est obligatoire ou lorsqu'il s'agit d'une profession réglementée, l'un des documents suivants :</w:t>
      </w:r>
    </w:p>
    <w:p w14:paraId="7B0C25FA" w14:textId="77777777" w:rsidR="009E00ED" w:rsidRPr="0032256B" w:rsidRDefault="009E00ED" w:rsidP="009E00ED">
      <w:pPr>
        <w:pStyle w:val="Paragraphe4annexe"/>
        <w:numPr>
          <w:ilvl w:val="0"/>
          <w:numId w:val="10"/>
        </w:numPr>
        <w:tabs>
          <w:tab w:val="clear" w:pos="503"/>
          <w:tab w:val="num" w:pos="926"/>
        </w:tabs>
        <w:ind w:left="926"/>
        <w:rPr>
          <w:rFonts w:ascii="Arial" w:hAnsi="Arial" w:cs="Arial"/>
          <w:sz w:val="20"/>
          <w:szCs w:val="20"/>
        </w:rPr>
      </w:pPr>
      <w:r w:rsidRPr="0032256B">
        <w:rPr>
          <w:rFonts w:ascii="Arial" w:hAnsi="Arial" w:cs="Arial"/>
          <w:sz w:val="20"/>
          <w:szCs w:val="20"/>
        </w:rPr>
        <w:t>Un document mentionnant son numéro unique d’identification (numéro SIREN permettant à l’acheteur d’accéder aux informations pertinentes par le biais d’un système électronique mentionné au 1° de l’article R2143-13 du code de la commande publique</w:t>
      </w:r>
    </w:p>
    <w:p w14:paraId="1C19EF85" w14:textId="77777777" w:rsidR="009E00ED" w:rsidRPr="0032256B" w:rsidRDefault="009E00ED" w:rsidP="009E00ED">
      <w:pPr>
        <w:autoSpaceDE w:val="0"/>
        <w:autoSpaceDN w:val="0"/>
        <w:adjustRightInd w:val="0"/>
        <w:spacing w:before="100" w:after="100"/>
        <w:jc w:val="both"/>
        <w:rPr>
          <w:rFonts w:cs="Arial"/>
          <w:sz w:val="20"/>
          <w:szCs w:val="20"/>
        </w:rPr>
      </w:pPr>
    </w:p>
    <w:p w14:paraId="2A0672FF" w14:textId="77777777" w:rsidR="009E00ED" w:rsidRPr="0032256B" w:rsidRDefault="009E00ED" w:rsidP="009E00ED">
      <w:pPr>
        <w:jc w:val="both"/>
        <w:rPr>
          <w:rFonts w:cs="Arial"/>
          <w:sz w:val="20"/>
          <w:szCs w:val="20"/>
        </w:rPr>
      </w:pPr>
      <w:r w:rsidRPr="0032256B">
        <w:rPr>
          <w:rFonts w:cs="Arial"/>
          <w:sz w:val="20"/>
          <w:szCs w:val="20"/>
        </w:rPr>
        <w:t>Pour les étrangers, il est demandé les documents suivants</w:t>
      </w:r>
      <w:r w:rsidRPr="0032256B">
        <w:rPr>
          <w:rStyle w:val="Appelnotedebasdep"/>
          <w:rFonts w:cs="Arial"/>
          <w:sz w:val="20"/>
          <w:szCs w:val="20"/>
        </w:rPr>
        <w:footnoteReference w:id="7"/>
      </w:r>
      <w:r w:rsidRPr="0032256B">
        <w:rPr>
          <w:rFonts w:cs="Arial"/>
          <w:sz w:val="20"/>
          <w:szCs w:val="20"/>
        </w:rPr>
        <w:t xml:space="preserve"> : </w:t>
      </w:r>
    </w:p>
    <w:p w14:paraId="54766485" w14:textId="77777777" w:rsidR="009E00ED" w:rsidRPr="0032256B" w:rsidRDefault="009E00ED" w:rsidP="009E00ED">
      <w:pPr>
        <w:jc w:val="both"/>
        <w:rPr>
          <w:rFonts w:cs="Arial"/>
          <w:sz w:val="20"/>
          <w:szCs w:val="20"/>
        </w:rPr>
      </w:pPr>
    </w:p>
    <w:p w14:paraId="5CFB31E2" w14:textId="77777777" w:rsidR="009E00ED" w:rsidRPr="0032256B" w:rsidRDefault="009E00ED" w:rsidP="009E00ED">
      <w:pPr>
        <w:pStyle w:val="Paragraphedeliste"/>
        <w:numPr>
          <w:ilvl w:val="0"/>
          <w:numId w:val="15"/>
        </w:numPr>
        <w:jc w:val="both"/>
        <w:rPr>
          <w:rFonts w:cs="Arial"/>
          <w:sz w:val="20"/>
          <w:szCs w:val="20"/>
        </w:rPr>
      </w:pPr>
      <w:r w:rsidRPr="0032256B">
        <w:rPr>
          <w:rFonts w:cs="Arial"/>
          <w:sz w:val="20"/>
          <w:szCs w:val="20"/>
        </w:rPr>
        <w:t>Un document mentionnant son numéro individuel d'identification attribué en application de l'</w:t>
      </w:r>
      <w:hyperlink r:id="rId26" w:history="1">
        <w:r w:rsidRPr="0032256B">
          <w:rPr>
            <w:rStyle w:val="Lienhypertexte"/>
            <w:rFonts w:cs="Arial"/>
            <w:color w:val="auto"/>
            <w:sz w:val="20"/>
            <w:szCs w:val="20"/>
            <w:u w:val="none"/>
          </w:rPr>
          <w:t>article 286 ter du code général des impôts</w:t>
        </w:r>
      </w:hyperlink>
      <w:r w:rsidRPr="0032256B">
        <w:rPr>
          <w:rFonts w:cs="Arial"/>
          <w:sz w:val="20"/>
          <w:szCs w:val="20"/>
        </w:rPr>
        <w:t>. Si le soumissionnaire n'est pas tenu d'avoir un tel numéro, un document mentionnant son identité et son adresse ou, le cas échéant, les coordonnées de son représentant fiscal ponctuel en France (art D 8222-7 du code du travail) ;</w:t>
      </w:r>
    </w:p>
    <w:p w14:paraId="2BB596B3" w14:textId="77777777" w:rsidR="009E00ED" w:rsidRPr="0032256B" w:rsidRDefault="009E00ED" w:rsidP="009E00ED">
      <w:pPr>
        <w:pStyle w:val="Paragraphedeliste"/>
        <w:ind w:left="1068"/>
        <w:jc w:val="both"/>
        <w:rPr>
          <w:rFonts w:cs="Arial"/>
          <w:sz w:val="20"/>
          <w:szCs w:val="20"/>
        </w:rPr>
      </w:pPr>
    </w:p>
    <w:p w14:paraId="70632492" w14:textId="77777777" w:rsidR="009E00ED" w:rsidRPr="0032256B" w:rsidRDefault="009E00ED" w:rsidP="009E00ED">
      <w:pPr>
        <w:pStyle w:val="Paragraphedeliste"/>
        <w:numPr>
          <w:ilvl w:val="0"/>
          <w:numId w:val="15"/>
        </w:numPr>
        <w:jc w:val="both"/>
        <w:rPr>
          <w:rFonts w:cs="Arial"/>
          <w:sz w:val="20"/>
          <w:szCs w:val="20"/>
        </w:rPr>
      </w:pPr>
      <w:r w:rsidRPr="0032256B">
        <w:rPr>
          <w:rFonts w:cs="Arial"/>
          <w:sz w:val="20"/>
          <w:szCs w:val="20"/>
        </w:rPr>
        <w:t xml:space="preserve">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l'article </w:t>
      </w:r>
      <w:hyperlink r:id="rId27" w:history="1">
        <w:r w:rsidRPr="0032256B">
          <w:rPr>
            <w:rStyle w:val="Lienhypertexte"/>
            <w:rFonts w:cs="Arial"/>
            <w:color w:val="auto"/>
            <w:sz w:val="20"/>
            <w:szCs w:val="20"/>
            <w:u w:val="none"/>
          </w:rPr>
          <w:t>L. 243-15</w:t>
        </w:r>
      </w:hyperlink>
      <w:r w:rsidRPr="0032256B">
        <w:rPr>
          <w:rFonts w:cs="Arial"/>
          <w:sz w:val="20"/>
          <w:szCs w:val="20"/>
        </w:rPr>
        <w:t xml:space="preserve"> du code de la sécurité sociale (art D 8222-7 du code du travail) ;</w:t>
      </w:r>
    </w:p>
    <w:p w14:paraId="267EE330" w14:textId="77777777" w:rsidR="009E00ED" w:rsidRPr="0032256B" w:rsidRDefault="009E00ED" w:rsidP="009E00ED">
      <w:pPr>
        <w:jc w:val="both"/>
        <w:rPr>
          <w:rFonts w:cs="Arial"/>
          <w:sz w:val="20"/>
          <w:szCs w:val="20"/>
        </w:rPr>
      </w:pPr>
    </w:p>
    <w:p w14:paraId="6CDE5C83" w14:textId="77777777" w:rsidR="009E00ED" w:rsidRPr="0032256B" w:rsidRDefault="009E00ED" w:rsidP="009E00ED">
      <w:pPr>
        <w:pStyle w:val="Paragraphedeliste"/>
        <w:numPr>
          <w:ilvl w:val="0"/>
          <w:numId w:val="15"/>
        </w:numPr>
        <w:autoSpaceDE w:val="0"/>
        <w:autoSpaceDN w:val="0"/>
        <w:adjustRightInd w:val="0"/>
        <w:spacing w:before="100" w:after="100"/>
        <w:jc w:val="both"/>
        <w:rPr>
          <w:rFonts w:cs="Arial"/>
          <w:sz w:val="20"/>
          <w:szCs w:val="20"/>
        </w:rPr>
      </w:pPr>
      <w:r w:rsidRPr="0032256B">
        <w:rPr>
          <w:rFonts w:cs="Arial"/>
          <w:sz w:val="20"/>
          <w:szCs w:val="20"/>
        </w:rPr>
        <w:t>Lorsque l'immatriculation du cocontractant à un registre professionnel est obligatoire dans le pays d'établissement ou de domiciliation, l'un des documents suivants (art D 8222-7 du code du travail) : un document émanant des autorités tenant le registre professionnel ou un document équivalent certifiant cette inscription ; un devis, un document publicitaire ou une correspondance professionnelle (à condition qu'y soient mentionnés le nom ou la dénomination sociale, l'adresse complète et la nature de l'inscription au registre professionnel) ; pour les entreprises en cours de création, un document datant de moins de six mois émanant de l'autorité habilitée à recevoir l'inscription au registre professionnel et attestant de la demande d'immatriculation audit registre.</w:t>
      </w:r>
    </w:p>
    <w:p w14:paraId="298FF0A6" w14:textId="77777777" w:rsidR="009E00ED" w:rsidRPr="0032256B" w:rsidRDefault="009E00ED" w:rsidP="009E00ED">
      <w:pPr>
        <w:autoSpaceDE w:val="0"/>
        <w:autoSpaceDN w:val="0"/>
        <w:adjustRightInd w:val="0"/>
        <w:spacing w:before="100" w:after="100"/>
        <w:jc w:val="both"/>
        <w:rPr>
          <w:rFonts w:cs="Arial"/>
          <w:sz w:val="20"/>
          <w:szCs w:val="20"/>
        </w:rPr>
      </w:pPr>
    </w:p>
    <w:p w14:paraId="120FC8E1" w14:textId="77777777" w:rsidR="009E00ED" w:rsidRPr="0032256B" w:rsidRDefault="009E00ED" w:rsidP="009E00ED">
      <w:pPr>
        <w:numPr>
          <w:ilvl w:val="0"/>
          <w:numId w:val="14"/>
        </w:numPr>
        <w:autoSpaceDE w:val="0"/>
        <w:autoSpaceDN w:val="0"/>
        <w:adjustRightInd w:val="0"/>
        <w:spacing w:before="100" w:after="100"/>
        <w:jc w:val="both"/>
        <w:rPr>
          <w:rFonts w:cs="Arial"/>
          <w:sz w:val="20"/>
          <w:szCs w:val="20"/>
        </w:rPr>
      </w:pPr>
      <w:r w:rsidRPr="0032256B">
        <w:rPr>
          <w:rFonts w:cs="Arial"/>
          <w:iCs/>
          <w:sz w:val="20"/>
          <w:szCs w:val="20"/>
        </w:rPr>
        <w:t>Pour preuve que le soumissionnaire n’est pas dans un des cas d’interdiction de soumissionner de l’article L 2141-3 du code de la commande publique</w:t>
      </w:r>
      <w:r w:rsidRPr="0032256B">
        <w:rPr>
          <w:rStyle w:val="Appelnotedebasdep"/>
          <w:rFonts w:cs="Arial"/>
          <w:sz w:val="20"/>
          <w:szCs w:val="20"/>
        </w:rPr>
        <w:footnoteReference w:id="8"/>
      </w:r>
      <w:r w:rsidRPr="0032256B">
        <w:rPr>
          <w:rFonts w:cs="Arial"/>
          <w:iCs/>
          <w:sz w:val="20"/>
          <w:szCs w:val="20"/>
        </w:rPr>
        <w:t xml:space="preserve"> : </w:t>
      </w:r>
    </w:p>
    <w:p w14:paraId="029A188A" w14:textId="77777777" w:rsidR="009E00ED" w:rsidRPr="0032256B" w:rsidRDefault="009E00ED" w:rsidP="009E00ED">
      <w:pPr>
        <w:pStyle w:val="Paragraphechiffreannexe9"/>
        <w:rPr>
          <w:rFonts w:ascii="Arial" w:hAnsi="Arial" w:cs="Arial"/>
          <w:sz w:val="20"/>
          <w:szCs w:val="20"/>
        </w:rPr>
      </w:pPr>
      <w:r w:rsidRPr="0032256B">
        <w:rPr>
          <w:rFonts w:ascii="Arial" w:hAnsi="Arial" w:cs="Arial"/>
          <w:sz w:val="20"/>
          <w:szCs w:val="20"/>
        </w:rPr>
        <w:lastRenderedPageBreak/>
        <w:t>Un document mentionnant son numéro unique d’identification (numéro SIREN) permettant à l’acheteur d’accéder aux informations pertinentes par le biais d’un système électronique mentionné au 1° de l’article R2143-13 du code de la commande publique</w:t>
      </w:r>
    </w:p>
    <w:p w14:paraId="6CAC0D78" w14:textId="77777777" w:rsidR="009E00ED" w:rsidRPr="0032256B" w:rsidRDefault="009E00ED" w:rsidP="009E00ED">
      <w:pPr>
        <w:autoSpaceDE w:val="0"/>
        <w:autoSpaceDN w:val="0"/>
        <w:adjustRightInd w:val="0"/>
        <w:spacing w:before="100" w:after="100"/>
        <w:jc w:val="both"/>
        <w:rPr>
          <w:rFonts w:cs="Arial"/>
          <w:sz w:val="20"/>
          <w:szCs w:val="20"/>
        </w:rPr>
      </w:pPr>
      <w:r w:rsidRPr="0032256B">
        <w:rPr>
          <w:rFonts w:cs="Arial"/>
          <w:iCs/>
          <w:sz w:val="20"/>
          <w:szCs w:val="20"/>
        </w:rPr>
        <w:t xml:space="preserve">Lorsque le soumissionnaire est en redressement judiciaire : </w:t>
      </w:r>
      <w:r w:rsidRPr="0032256B">
        <w:rPr>
          <w:rFonts w:cs="Arial"/>
          <w:sz w:val="20"/>
          <w:szCs w:val="20"/>
        </w:rPr>
        <w:t>copie du/des jugements prononcés</w:t>
      </w:r>
      <w:r w:rsidRPr="0032256B">
        <w:rPr>
          <w:rFonts w:cs="Arial"/>
          <w:sz w:val="20"/>
          <w:szCs w:val="20"/>
          <w:vertAlign w:val="superscript"/>
        </w:rPr>
        <w:t>10</w:t>
      </w:r>
      <w:r w:rsidRPr="0032256B">
        <w:rPr>
          <w:rFonts w:cs="Arial"/>
          <w:sz w:val="20"/>
          <w:szCs w:val="20"/>
        </w:rPr>
        <w:t>.</w:t>
      </w:r>
    </w:p>
    <w:p w14:paraId="1F8D9C4D" w14:textId="77777777" w:rsidR="009E00ED" w:rsidRPr="0032256B" w:rsidRDefault="009E00ED" w:rsidP="009E00ED">
      <w:pPr>
        <w:pStyle w:val="Paragraphedeliste"/>
        <w:ind w:left="1080"/>
        <w:jc w:val="both"/>
        <w:rPr>
          <w:rFonts w:cs="Arial"/>
          <w:sz w:val="20"/>
          <w:szCs w:val="20"/>
          <w:lang w:eastAsia="en-US"/>
        </w:rPr>
      </w:pPr>
    </w:p>
    <w:p w14:paraId="16B1E927" w14:textId="77777777" w:rsidR="009E00ED" w:rsidRPr="0032256B" w:rsidRDefault="009E00ED" w:rsidP="009E00ED">
      <w:pPr>
        <w:pStyle w:val="Paragraphedeliste"/>
        <w:numPr>
          <w:ilvl w:val="0"/>
          <w:numId w:val="14"/>
        </w:numPr>
        <w:spacing w:after="200" w:line="276" w:lineRule="auto"/>
        <w:jc w:val="both"/>
        <w:rPr>
          <w:rFonts w:cs="Arial"/>
          <w:sz w:val="20"/>
          <w:szCs w:val="20"/>
        </w:rPr>
      </w:pPr>
      <w:r w:rsidRPr="0032256B">
        <w:rPr>
          <w:rFonts w:cs="Arial"/>
          <w:sz w:val="20"/>
          <w:szCs w:val="20"/>
        </w:rPr>
        <w:t>Un certificat prouvant que l’entreprise a satisfait à ses obligations fiscales auprès du Trésor Public (formulaire 3666 pour l’impôt sur les revenus ou formulaire directement en ligne via le compte fiscal pour l’impôt sur les sociétés et la TVA) daté de moins de 12 mois ou, pour un soumissionnaire étranger, un certificat établi par les administrations ou les organismes du pays d’origine</w:t>
      </w:r>
      <w:r w:rsidRPr="0032256B">
        <w:rPr>
          <w:rFonts w:cs="Arial"/>
          <w:sz w:val="20"/>
          <w:szCs w:val="20"/>
          <w:vertAlign w:val="superscript"/>
        </w:rPr>
        <w:t>10</w:t>
      </w:r>
      <w:r w:rsidRPr="0032256B">
        <w:rPr>
          <w:rFonts w:cs="Arial"/>
          <w:sz w:val="20"/>
          <w:szCs w:val="20"/>
        </w:rPr>
        <w:t xml:space="preserve">. </w:t>
      </w:r>
    </w:p>
    <w:p w14:paraId="3392179B" w14:textId="77777777" w:rsidR="009E00ED" w:rsidRPr="0032256B" w:rsidRDefault="009E00ED" w:rsidP="009E00ED">
      <w:pPr>
        <w:numPr>
          <w:ilvl w:val="0"/>
          <w:numId w:val="14"/>
        </w:numPr>
        <w:jc w:val="both"/>
        <w:rPr>
          <w:rFonts w:cs="Arial"/>
          <w:sz w:val="20"/>
          <w:szCs w:val="20"/>
        </w:rPr>
      </w:pPr>
      <w:r w:rsidRPr="0032256B">
        <w:rPr>
          <w:rFonts w:cs="Arial"/>
          <w:iCs/>
          <w:color w:val="0070C0"/>
          <w:sz w:val="20"/>
          <w:szCs w:val="20"/>
        </w:rPr>
        <w:t xml:space="preserve">(Pour les contrats d’un montant </w:t>
      </w:r>
      <w:r w:rsidRPr="0032256B">
        <w:rPr>
          <w:rFonts w:cs="Arial"/>
          <w:color w:val="0070C0"/>
          <w:sz w:val="20"/>
          <w:szCs w:val="20"/>
        </w:rPr>
        <w:t>≥ 5000 € HT)</w:t>
      </w:r>
      <w:r w:rsidRPr="0032256B">
        <w:rPr>
          <w:rFonts w:cs="Arial"/>
          <w:sz w:val="20"/>
          <w:szCs w:val="20"/>
        </w:rPr>
        <w:t xml:space="preserve"> Pour le cas d’un soumissionnaire français : une liste nominative des salariés étrangers employés, s’ils sont soumis à l’autorisation de travail prévue à l’article L 5221-2 du code du travail, précisant pour chacun d’entre eux : date d’embauche, nationalité, type et numéro d’ordre du titre valant autorisation de travail (article D 8254-2 du code du travail).</w:t>
      </w:r>
    </w:p>
    <w:p w14:paraId="06A0620A" w14:textId="77777777" w:rsidR="009E00ED" w:rsidRPr="0032256B" w:rsidRDefault="009E00ED" w:rsidP="009E00ED">
      <w:pPr>
        <w:jc w:val="both"/>
        <w:rPr>
          <w:rFonts w:cs="Arial"/>
          <w:sz w:val="20"/>
          <w:szCs w:val="20"/>
        </w:rPr>
      </w:pPr>
    </w:p>
    <w:p w14:paraId="51DDCD1C" w14:textId="77777777" w:rsidR="009E00ED" w:rsidRPr="0032256B" w:rsidRDefault="009E00ED" w:rsidP="009E00ED">
      <w:pPr>
        <w:ind w:left="454"/>
        <w:jc w:val="both"/>
        <w:rPr>
          <w:rFonts w:cs="Arial"/>
          <w:sz w:val="20"/>
          <w:szCs w:val="20"/>
        </w:rPr>
      </w:pPr>
      <w:r w:rsidRPr="0032256B">
        <w:rPr>
          <w:rFonts w:cs="Arial"/>
          <w:sz w:val="20"/>
          <w:szCs w:val="20"/>
        </w:rPr>
        <w:t>Quel que soit le montant du marché, pour le soumissionnaire étranger détachant des salariés sur le territoire national pour l'exécution de ce contrat) : une liste nominative des salariés étrangers soumis à autorisation de travail (précisant pour chaque salarié sa date d'embauche, sa nationalité, le type et le numéro d'ordre du titre valant autorisation de travail) (art D 8254-3 code du travail).</w:t>
      </w:r>
    </w:p>
    <w:p w14:paraId="45127CD8" w14:textId="77777777" w:rsidR="009E00ED" w:rsidRPr="0032256B" w:rsidRDefault="009E00ED" w:rsidP="009E00ED">
      <w:pPr>
        <w:jc w:val="both"/>
        <w:rPr>
          <w:rFonts w:cs="Arial"/>
          <w:sz w:val="20"/>
          <w:szCs w:val="20"/>
          <w:lang w:eastAsia="en-US"/>
        </w:rPr>
      </w:pPr>
    </w:p>
    <w:p w14:paraId="714C43DB" w14:textId="77777777" w:rsidR="009E00ED" w:rsidRPr="0032256B" w:rsidRDefault="009E00ED" w:rsidP="009E00ED">
      <w:pPr>
        <w:pStyle w:val="Paragraphedeliste"/>
        <w:numPr>
          <w:ilvl w:val="0"/>
          <w:numId w:val="14"/>
        </w:numPr>
        <w:jc w:val="both"/>
        <w:rPr>
          <w:rFonts w:cs="Arial"/>
          <w:sz w:val="20"/>
          <w:szCs w:val="20"/>
        </w:rPr>
      </w:pPr>
      <w:r w:rsidRPr="0032256B">
        <w:rPr>
          <w:rFonts w:cs="Arial"/>
          <w:sz w:val="20"/>
          <w:szCs w:val="20"/>
        </w:rPr>
        <w:t>Le cas échéant (si l’entreprise est soumise à une telle obligation), un certificat attestant le versement régulier des cotisations légales aux caisses assurant le service des congés payés et du chômage intempéries ou, pour un soumissionnaire étranger, un certificat établi par les administrations ou les organismes du pays d’origine</w:t>
      </w:r>
      <w:r w:rsidRPr="0032256B">
        <w:rPr>
          <w:rFonts w:cs="Arial"/>
          <w:sz w:val="20"/>
          <w:szCs w:val="20"/>
          <w:vertAlign w:val="superscript"/>
        </w:rPr>
        <w:t xml:space="preserve"> </w:t>
      </w:r>
      <w:r w:rsidRPr="0032256B">
        <w:rPr>
          <w:rFonts w:cs="Arial"/>
          <w:sz w:val="20"/>
          <w:szCs w:val="20"/>
        </w:rPr>
        <w:t>(si non concerné, le soumissionnaire l’attestera expressément par écrit).</w:t>
      </w:r>
    </w:p>
    <w:p w14:paraId="15D41D26" w14:textId="77777777" w:rsidR="009E00ED" w:rsidRPr="0032256B" w:rsidRDefault="009E00ED" w:rsidP="009E00ED">
      <w:pPr>
        <w:ind w:left="360"/>
        <w:contextualSpacing/>
        <w:jc w:val="both"/>
        <w:rPr>
          <w:rFonts w:cs="Arial"/>
          <w:sz w:val="20"/>
          <w:szCs w:val="20"/>
        </w:rPr>
      </w:pPr>
    </w:p>
    <w:p w14:paraId="056F0690" w14:textId="77777777" w:rsidR="009E00ED" w:rsidRPr="0032256B" w:rsidRDefault="009E00ED" w:rsidP="009E00ED">
      <w:pPr>
        <w:numPr>
          <w:ilvl w:val="0"/>
          <w:numId w:val="14"/>
        </w:numPr>
        <w:jc w:val="both"/>
        <w:rPr>
          <w:rFonts w:cs="Arial"/>
          <w:sz w:val="20"/>
          <w:szCs w:val="20"/>
        </w:rPr>
      </w:pPr>
      <w:r w:rsidRPr="0032256B">
        <w:rPr>
          <w:rFonts w:cs="Arial"/>
          <w:color w:val="0070C0"/>
          <w:sz w:val="20"/>
          <w:szCs w:val="20"/>
        </w:rPr>
        <w:t>(Pour le cas de marchés de construction d’un ouvrage ou de travaux de construction)</w:t>
      </w:r>
      <w:r w:rsidRPr="0032256B">
        <w:rPr>
          <w:rFonts w:cs="Arial"/>
          <w:sz w:val="20"/>
          <w:szCs w:val="20"/>
        </w:rPr>
        <w:t xml:space="preserve"> Attestation d’assurance décennale (art L 241-1 du code des assurances) ou, pour un soumissionnaire étranger, un certificat établi par les administrations ou les organismes du pays d’origine.</w:t>
      </w:r>
    </w:p>
    <w:p w14:paraId="40AECFFB" w14:textId="77777777" w:rsidR="009E00ED" w:rsidRPr="0032256B" w:rsidRDefault="009E00ED" w:rsidP="009E00ED">
      <w:pPr>
        <w:pStyle w:val="Corpsdetexte"/>
        <w:ind w:left="0"/>
        <w:rPr>
          <w:rFonts w:cs="Arial"/>
          <w:sz w:val="20"/>
          <w:szCs w:val="20"/>
        </w:rPr>
      </w:pPr>
      <w:r w:rsidRPr="0032256B">
        <w:rPr>
          <w:rFonts w:cs="Arial"/>
          <w:bCs/>
          <w:sz w:val="20"/>
          <w:szCs w:val="20"/>
        </w:rPr>
        <w:t>L’ensemble de ces documents devra être rédigé en langue française ou accompagné d’une traduction en français.</w:t>
      </w:r>
    </w:p>
    <w:p w14:paraId="7A190411" w14:textId="6FAFF204" w:rsidR="0032256B" w:rsidRDefault="0032256B">
      <w:pPr>
        <w:spacing w:after="200" w:line="276" w:lineRule="auto"/>
        <w:rPr>
          <w:rFonts w:cs="Arial"/>
          <w:b/>
          <w:caps/>
          <w:sz w:val="20"/>
          <w:szCs w:val="20"/>
          <w:u w:val="single"/>
        </w:rPr>
      </w:pPr>
      <w:r>
        <w:rPr>
          <w:rFonts w:cs="Arial"/>
          <w:b/>
          <w:caps/>
          <w:sz w:val="20"/>
          <w:szCs w:val="20"/>
          <w:u w:val="single"/>
        </w:rPr>
        <w:br w:type="page"/>
      </w:r>
    </w:p>
    <w:p w14:paraId="4BE48561" w14:textId="77777777" w:rsidR="007A3C5B" w:rsidRPr="0032256B" w:rsidRDefault="007A3C5B" w:rsidP="007B2B7C">
      <w:pPr>
        <w:jc w:val="center"/>
        <w:rPr>
          <w:rFonts w:cs="Arial"/>
          <w:b/>
          <w:caps/>
          <w:sz w:val="20"/>
          <w:szCs w:val="20"/>
          <w:u w:val="single"/>
        </w:rPr>
      </w:pPr>
    </w:p>
    <w:p w14:paraId="1FCD5E27" w14:textId="0D095E22" w:rsidR="00FB50E9" w:rsidRPr="0032256B" w:rsidRDefault="00CA089A" w:rsidP="00FB50E9">
      <w:pPr>
        <w:pStyle w:val="Titre1"/>
        <w:numPr>
          <w:ilvl w:val="0"/>
          <w:numId w:val="0"/>
        </w:numPr>
        <w:ind w:left="360"/>
        <w:jc w:val="center"/>
        <w:rPr>
          <w:rFonts w:cs="Arial"/>
          <w:sz w:val="20"/>
          <w:szCs w:val="20"/>
        </w:rPr>
      </w:pPr>
      <w:bookmarkStart w:id="193" w:name="_Toc180598560"/>
      <w:r w:rsidRPr="0032256B">
        <w:rPr>
          <w:rFonts w:cs="Arial"/>
          <w:caps w:val="0"/>
          <w:sz w:val="20"/>
          <w:szCs w:val="20"/>
        </w:rPr>
        <w:t xml:space="preserve">ANNEXE </w:t>
      </w:r>
      <w:r w:rsidR="0032256B" w:rsidRPr="0032256B">
        <w:rPr>
          <w:rFonts w:cs="Arial"/>
          <w:sz w:val="20"/>
          <w:szCs w:val="20"/>
        </w:rPr>
        <w:t>6</w:t>
      </w:r>
      <w:r w:rsidR="005B7B9B" w:rsidRPr="0032256B">
        <w:rPr>
          <w:rFonts w:cs="Arial"/>
          <w:sz w:val="20"/>
          <w:szCs w:val="20"/>
        </w:rPr>
        <w:t xml:space="preserve"> </w:t>
      </w:r>
      <w:bookmarkStart w:id="194" w:name="_Toc86042067"/>
      <w:bookmarkStart w:id="195" w:name="_Toc86042718"/>
      <w:r w:rsidR="00FB50E9" w:rsidRPr="0032256B">
        <w:rPr>
          <w:rFonts w:cs="Arial"/>
          <w:caps w:val="0"/>
          <w:sz w:val="20"/>
          <w:szCs w:val="20"/>
        </w:rPr>
        <w:t>PROCEDURES DE RECOURS</w:t>
      </w:r>
      <w:bookmarkEnd w:id="194"/>
      <w:bookmarkEnd w:id="195"/>
      <w:bookmarkEnd w:id="193"/>
    </w:p>
    <w:p w14:paraId="24A1C487" w14:textId="77777777" w:rsidR="00FB50E9" w:rsidRPr="0032256B" w:rsidRDefault="00FB50E9" w:rsidP="00FB50E9">
      <w:pPr>
        <w:pStyle w:val="Corpsdetexte"/>
        <w:rPr>
          <w:rFonts w:cs="Arial"/>
          <w:sz w:val="20"/>
          <w:szCs w:val="20"/>
        </w:rPr>
      </w:pPr>
    </w:p>
    <w:p w14:paraId="6CFD3805" w14:textId="77777777" w:rsidR="00FB50E9" w:rsidRPr="0032256B" w:rsidRDefault="00FB50E9" w:rsidP="00FB50E9">
      <w:pPr>
        <w:numPr>
          <w:ilvl w:val="0"/>
          <w:numId w:val="55"/>
        </w:numPr>
        <w:spacing w:before="120" w:after="120"/>
        <w:jc w:val="both"/>
        <w:rPr>
          <w:rFonts w:cs="Arial"/>
          <w:bCs/>
          <w:sz w:val="20"/>
          <w:szCs w:val="20"/>
        </w:rPr>
      </w:pPr>
      <w:r w:rsidRPr="0032256B">
        <w:rPr>
          <w:rFonts w:cs="Arial"/>
          <w:bCs/>
          <w:sz w:val="20"/>
          <w:szCs w:val="20"/>
          <w:u w:val="single"/>
        </w:rPr>
        <w:t>Instance chargée des procédures de recours</w:t>
      </w:r>
      <w:r w:rsidRPr="0032256B">
        <w:rPr>
          <w:rFonts w:cs="Arial"/>
          <w:bCs/>
          <w:sz w:val="20"/>
          <w:szCs w:val="20"/>
        </w:rPr>
        <w:t xml:space="preserve"> : </w:t>
      </w:r>
    </w:p>
    <w:p w14:paraId="495B14DF" w14:textId="77777777" w:rsidR="00FB50E9" w:rsidRPr="0032256B" w:rsidRDefault="00FB50E9" w:rsidP="00FB50E9">
      <w:pPr>
        <w:rPr>
          <w:rFonts w:cs="Arial"/>
          <w:color w:val="A6A6A6"/>
          <w:sz w:val="20"/>
          <w:szCs w:val="20"/>
        </w:rPr>
      </w:pPr>
    </w:p>
    <w:p w14:paraId="463C8EFF" w14:textId="77777777" w:rsidR="00FB50E9" w:rsidRPr="0032256B" w:rsidRDefault="00FB50E9" w:rsidP="00FB50E9">
      <w:pPr>
        <w:jc w:val="both"/>
        <w:rPr>
          <w:rFonts w:cs="Arial"/>
          <w:bCs/>
          <w:sz w:val="20"/>
          <w:szCs w:val="20"/>
        </w:rPr>
      </w:pPr>
      <w:r w:rsidRPr="0032256B">
        <w:rPr>
          <w:rFonts w:cs="Arial"/>
          <w:bCs/>
          <w:sz w:val="20"/>
          <w:szCs w:val="20"/>
        </w:rPr>
        <w:t>Tribunal administratif de xxx</w:t>
      </w:r>
    </w:p>
    <w:p w14:paraId="1C469A44" w14:textId="77777777" w:rsidR="00FB50E9" w:rsidRPr="0032256B" w:rsidRDefault="00FB50E9" w:rsidP="00FB50E9">
      <w:pPr>
        <w:jc w:val="both"/>
        <w:rPr>
          <w:rFonts w:cs="Arial"/>
          <w:bCs/>
          <w:sz w:val="20"/>
          <w:szCs w:val="20"/>
        </w:rPr>
      </w:pPr>
      <w:r w:rsidRPr="0032256B">
        <w:rPr>
          <w:rFonts w:cs="Arial"/>
          <w:bCs/>
          <w:sz w:val="20"/>
          <w:szCs w:val="20"/>
        </w:rPr>
        <w:t>Adresse postale</w:t>
      </w:r>
    </w:p>
    <w:p w14:paraId="5B98DD12" w14:textId="77777777" w:rsidR="00FB50E9" w:rsidRPr="0032256B" w:rsidRDefault="00FB50E9" w:rsidP="00FB50E9">
      <w:pPr>
        <w:jc w:val="both"/>
        <w:rPr>
          <w:rFonts w:cs="Arial"/>
          <w:bCs/>
          <w:sz w:val="20"/>
          <w:szCs w:val="20"/>
        </w:rPr>
      </w:pPr>
      <w:r w:rsidRPr="0032256B">
        <w:rPr>
          <w:rFonts w:cs="Arial"/>
          <w:bCs/>
          <w:sz w:val="20"/>
          <w:szCs w:val="20"/>
        </w:rPr>
        <w:t>Email </w:t>
      </w:r>
    </w:p>
    <w:p w14:paraId="1265E87D" w14:textId="77777777" w:rsidR="00FB50E9" w:rsidRPr="0032256B" w:rsidRDefault="00FB50E9" w:rsidP="00FB50E9">
      <w:pPr>
        <w:jc w:val="both"/>
        <w:rPr>
          <w:rFonts w:cs="Arial"/>
          <w:bCs/>
          <w:sz w:val="20"/>
          <w:szCs w:val="20"/>
        </w:rPr>
      </w:pPr>
      <w:r w:rsidRPr="0032256B">
        <w:rPr>
          <w:rFonts w:cs="Arial"/>
          <w:bCs/>
          <w:sz w:val="20"/>
          <w:szCs w:val="20"/>
        </w:rPr>
        <w:t>Téléphone :</w:t>
      </w:r>
      <w:r w:rsidRPr="0032256B">
        <w:rPr>
          <w:rFonts w:cs="Arial"/>
          <w:bCs/>
          <w:sz w:val="20"/>
          <w:szCs w:val="20"/>
        </w:rPr>
        <w:tab/>
      </w:r>
    </w:p>
    <w:p w14:paraId="6A94BAEE" w14:textId="77777777" w:rsidR="00FB50E9" w:rsidRPr="0032256B" w:rsidRDefault="00FB50E9" w:rsidP="00FB50E9">
      <w:pPr>
        <w:jc w:val="both"/>
        <w:rPr>
          <w:rFonts w:cs="Arial"/>
          <w:bCs/>
          <w:sz w:val="20"/>
          <w:szCs w:val="20"/>
        </w:rPr>
      </w:pPr>
      <w:r w:rsidRPr="0032256B">
        <w:rPr>
          <w:rFonts w:cs="Arial"/>
          <w:bCs/>
          <w:sz w:val="20"/>
          <w:szCs w:val="20"/>
        </w:rPr>
        <w:t xml:space="preserve">Adresse internet (URL) : </w:t>
      </w:r>
    </w:p>
    <w:p w14:paraId="66D42D27" w14:textId="77777777" w:rsidR="00FB50E9" w:rsidRPr="0032256B" w:rsidRDefault="00FB50E9" w:rsidP="00FB50E9">
      <w:pPr>
        <w:jc w:val="both"/>
        <w:rPr>
          <w:rFonts w:cs="Arial"/>
          <w:bCs/>
          <w:sz w:val="20"/>
          <w:szCs w:val="20"/>
        </w:rPr>
      </w:pPr>
      <w:r w:rsidRPr="0032256B">
        <w:rPr>
          <w:rFonts w:cs="Arial"/>
          <w:bCs/>
          <w:sz w:val="20"/>
          <w:szCs w:val="20"/>
        </w:rPr>
        <w:t xml:space="preserve">Fax : </w:t>
      </w:r>
    </w:p>
    <w:p w14:paraId="74D51232" w14:textId="77777777" w:rsidR="00FB50E9" w:rsidRPr="0032256B" w:rsidRDefault="00FB50E9" w:rsidP="00FB50E9">
      <w:pPr>
        <w:rPr>
          <w:rFonts w:cs="Arial"/>
          <w:sz w:val="20"/>
          <w:szCs w:val="20"/>
        </w:rPr>
      </w:pPr>
    </w:p>
    <w:p w14:paraId="2D2810FC" w14:textId="77777777" w:rsidR="00FB50E9" w:rsidRPr="0032256B" w:rsidRDefault="00FB50E9" w:rsidP="00FB50E9">
      <w:pPr>
        <w:rPr>
          <w:rFonts w:cs="Arial"/>
          <w:sz w:val="20"/>
          <w:szCs w:val="20"/>
        </w:rPr>
      </w:pPr>
    </w:p>
    <w:p w14:paraId="75206118" w14:textId="77777777" w:rsidR="00FB50E9" w:rsidRPr="0032256B" w:rsidRDefault="00FB50E9" w:rsidP="00FB50E9">
      <w:pPr>
        <w:numPr>
          <w:ilvl w:val="0"/>
          <w:numId w:val="55"/>
        </w:numPr>
        <w:spacing w:before="120" w:after="120"/>
        <w:jc w:val="both"/>
        <w:rPr>
          <w:rFonts w:cs="Arial"/>
          <w:bCs/>
          <w:sz w:val="20"/>
          <w:szCs w:val="20"/>
          <w:u w:val="single"/>
        </w:rPr>
      </w:pPr>
      <w:r w:rsidRPr="0032256B">
        <w:rPr>
          <w:rFonts w:cs="Arial"/>
          <w:bCs/>
          <w:sz w:val="20"/>
          <w:szCs w:val="20"/>
          <w:u w:val="single"/>
        </w:rPr>
        <w:t xml:space="preserve">Service auprès duquel des renseignements peuvent être obtenus concernant l'introduction des recours : </w:t>
      </w:r>
    </w:p>
    <w:p w14:paraId="7639D5D8" w14:textId="77777777" w:rsidR="00FB50E9" w:rsidRPr="0032256B" w:rsidRDefault="00FB50E9" w:rsidP="00FB50E9">
      <w:pPr>
        <w:jc w:val="both"/>
        <w:rPr>
          <w:rFonts w:cs="Arial"/>
          <w:bCs/>
          <w:sz w:val="20"/>
          <w:szCs w:val="20"/>
        </w:rPr>
      </w:pPr>
      <w:r w:rsidRPr="0032256B">
        <w:rPr>
          <w:rFonts w:cs="Arial"/>
          <w:bCs/>
          <w:sz w:val="20"/>
          <w:szCs w:val="20"/>
        </w:rPr>
        <w:t>Tribunal administratif de xxx</w:t>
      </w:r>
    </w:p>
    <w:p w14:paraId="23CDB0B0" w14:textId="77777777" w:rsidR="00FB50E9" w:rsidRPr="0032256B" w:rsidRDefault="00FB50E9" w:rsidP="00FB50E9">
      <w:pPr>
        <w:jc w:val="both"/>
        <w:rPr>
          <w:rFonts w:cs="Arial"/>
          <w:bCs/>
          <w:sz w:val="20"/>
          <w:szCs w:val="20"/>
        </w:rPr>
      </w:pPr>
      <w:r w:rsidRPr="0032256B">
        <w:rPr>
          <w:rFonts w:cs="Arial"/>
          <w:bCs/>
          <w:sz w:val="20"/>
          <w:szCs w:val="20"/>
        </w:rPr>
        <w:t>Adresse postale</w:t>
      </w:r>
    </w:p>
    <w:p w14:paraId="25001519" w14:textId="77777777" w:rsidR="00FB50E9" w:rsidRPr="0032256B" w:rsidRDefault="00FB50E9" w:rsidP="00FB50E9">
      <w:pPr>
        <w:jc w:val="both"/>
        <w:rPr>
          <w:rFonts w:cs="Arial"/>
          <w:bCs/>
          <w:sz w:val="20"/>
          <w:szCs w:val="20"/>
        </w:rPr>
      </w:pPr>
      <w:r w:rsidRPr="0032256B">
        <w:rPr>
          <w:rFonts w:cs="Arial"/>
          <w:bCs/>
          <w:sz w:val="20"/>
          <w:szCs w:val="20"/>
        </w:rPr>
        <w:t>Email </w:t>
      </w:r>
    </w:p>
    <w:p w14:paraId="0F362CA9" w14:textId="77777777" w:rsidR="00FB50E9" w:rsidRPr="0032256B" w:rsidRDefault="00FB50E9" w:rsidP="00FB50E9">
      <w:pPr>
        <w:jc w:val="both"/>
        <w:rPr>
          <w:rFonts w:cs="Arial"/>
          <w:bCs/>
          <w:sz w:val="20"/>
          <w:szCs w:val="20"/>
        </w:rPr>
      </w:pPr>
      <w:r w:rsidRPr="0032256B">
        <w:rPr>
          <w:rFonts w:cs="Arial"/>
          <w:bCs/>
          <w:sz w:val="20"/>
          <w:szCs w:val="20"/>
        </w:rPr>
        <w:t>Téléphone :</w:t>
      </w:r>
      <w:r w:rsidRPr="0032256B">
        <w:rPr>
          <w:rFonts w:cs="Arial"/>
          <w:bCs/>
          <w:sz w:val="20"/>
          <w:szCs w:val="20"/>
        </w:rPr>
        <w:tab/>
      </w:r>
    </w:p>
    <w:p w14:paraId="2C5C1B4C" w14:textId="77777777" w:rsidR="00FB50E9" w:rsidRPr="0032256B" w:rsidRDefault="00FB50E9" w:rsidP="00FB50E9">
      <w:pPr>
        <w:jc w:val="both"/>
        <w:rPr>
          <w:rFonts w:cs="Arial"/>
          <w:bCs/>
          <w:sz w:val="20"/>
          <w:szCs w:val="20"/>
        </w:rPr>
      </w:pPr>
      <w:r w:rsidRPr="0032256B">
        <w:rPr>
          <w:rFonts w:cs="Arial"/>
          <w:bCs/>
          <w:sz w:val="20"/>
          <w:szCs w:val="20"/>
        </w:rPr>
        <w:t xml:space="preserve">Adresse internet (URL) : </w:t>
      </w:r>
    </w:p>
    <w:p w14:paraId="64900C85" w14:textId="77777777" w:rsidR="00FB50E9" w:rsidRPr="0032256B" w:rsidRDefault="00FB50E9" w:rsidP="00FB50E9">
      <w:pPr>
        <w:jc w:val="both"/>
        <w:rPr>
          <w:rFonts w:cs="Arial"/>
          <w:bCs/>
          <w:sz w:val="20"/>
          <w:szCs w:val="20"/>
        </w:rPr>
      </w:pPr>
      <w:r w:rsidRPr="0032256B">
        <w:rPr>
          <w:rFonts w:cs="Arial"/>
          <w:bCs/>
          <w:sz w:val="20"/>
          <w:szCs w:val="20"/>
        </w:rPr>
        <w:t xml:space="preserve">Fax : </w:t>
      </w:r>
    </w:p>
    <w:p w14:paraId="053D4953" w14:textId="77777777" w:rsidR="00FB50E9" w:rsidRPr="0032256B" w:rsidRDefault="00FB50E9" w:rsidP="00FB50E9">
      <w:pPr>
        <w:pStyle w:val="Corpsdetexte"/>
        <w:rPr>
          <w:rFonts w:cs="Arial"/>
          <w:sz w:val="20"/>
          <w:szCs w:val="20"/>
        </w:rPr>
      </w:pPr>
    </w:p>
    <w:p w14:paraId="1B32A40F" w14:textId="77777777" w:rsidR="00FB50E9" w:rsidRPr="0032256B" w:rsidRDefault="00FB50E9" w:rsidP="00FB50E9">
      <w:pPr>
        <w:ind w:left="426"/>
        <w:jc w:val="both"/>
        <w:rPr>
          <w:rFonts w:cs="Arial"/>
          <w:bCs/>
          <w:sz w:val="20"/>
          <w:szCs w:val="20"/>
        </w:rPr>
      </w:pPr>
      <w:r w:rsidRPr="0032256B">
        <w:rPr>
          <w:rFonts w:cs="Arial"/>
          <w:bCs/>
          <w:sz w:val="20"/>
          <w:szCs w:val="20"/>
        </w:rPr>
        <w:t xml:space="preserve">3 - « Précisions concernant les délais d'introduction de recours : </w:t>
      </w:r>
    </w:p>
    <w:p w14:paraId="00CCA20E" w14:textId="77777777" w:rsidR="00FB50E9" w:rsidRPr="0032256B" w:rsidRDefault="00FB50E9" w:rsidP="00FB50E9">
      <w:pPr>
        <w:jc w:val="both"/>
        <w:rPr>
          <w:rFonts w:cs="Arial"/>
          <w:bCs/>
          <w:sz w:val="20"/>
          <w:szCs w:val="20"/>
        </w:rPr>
      </w:pPr>
      <w:r w:rsidRPr="0032256B">
        <w:rPr>
          <w:rFonts w:cs="Arial"/>
          <w:bCs/>
          <w:sz w:val="20"/>
          <w:szCs w:val="20"/>
        </w:rPr>
        <w:t xml:space="preserve">Les recours juridictionnels suivants peuvent être exercés contre cette procédure de passation et le contrat en cause : un référé précontractuel (art. L.551-1 et s. du code de justice administrative) depuis le début de la procédure de passation jusqu'à la signature du contrat ; un référé contractuel (art. L. 551-13 et s. du code de justice administrative) dans un délai de trente-et-un jours en cas de publication d'un avis d'attribution du contrat au journal officiel de l'Union européenne ou dans un délai de six mois à compter du lendemain du jour de la conclusion du contrat, en l'absence de la publication d'un avis d'attribution ou de la notification de la conclusion du contrat ; un recours en contestation de la validité du contrat dans un délai de deux mois à compter de l'accomplissement des mesures de publicité appropriées (CE, </w:t>
      </w:r>
      <w:proofErr w:type="spellStart"/>
      <w:r w:rsidRPr="0032256B">
        <w:rPr>
          <w:rFonts w:cs="Arial"/>
          <w:bCs/>
          <w:sz w:val="20"/>
          <w:szCs w:val="20"/>
        </w:rPr>
        <w:t>Ass</w:t>
      </w:r>
      <w:proofErr w:type="spellEnd"/>
      <w:r w:rsidRPr="0032256B">
        <w:rPr>
          <w:rFonts w:cs="Arial"/>
          <w:bCs/>
          <w:sz w:val="20"/>
          <w:szCs w:val="20"/>
        </w:rPr>
        <w:t>., 4 avr. 2014, Département de Tarn-et-Garonne, n°358994). »</w:t>
      </w:r>
    </w:p>
    <w:p w14:paraId="457194F4" w14:textId="77777777" w:rsidR="00FB50E9" w:rsidRPr="0032256B" w:rsidRDefault="00FB50E9" w:rsidP="00FB50E9">
      <w:pPr>
        <w:jc w:val="both"/>
        <w:rPr>
          <w:rFonts w:cs="Arial"/>
          <w:sz w:val="20"/>
          <w:szCs w:val="20"/>
        </w:rPr>
      </w:pPr>
    </w:p>
    <w:p w14:paraId="13AC765B" w14:textId="77777777" w:rsidR="00FB50E9" w:rsidRPr="0032256B" w:rsidRDefault="00FB50E9" w:rsidP="0010403D">
      <w:pPr>
        <w:jc w:val="center"/>
        <w:rPr>
          <w:rFonts w:cs="Arial"/>
          <w:b/>
          <w:caps/>
          <w:sz w:val="20"/>
          <w:szCs w:val="20"/>
          <w:u w:val="single"/>
        </w:rPr>
      </w:pPr>
    </w:p>
    <w:p w14:paraId="6CC0114E" w14:textId="77777777" w:rsidR="00246DBF" w:rsidRPr="0032256B" w:rsidRDefault="00246DBF" w:rsidP="0010403D">
      <w:pPr>
        <w:jc w:val="both"/>
        <w:rPr>
          <w:rFonts w:cs="Arial"/>
          <w:sz w:val="20"/>
          <w:szCs w:val="20"/>
        </w:rPr>
      </w:pPr>
    </w:p>
    <w:sectPr w:rsidR="00246DBF" w:rsidRPr="0032256B" w:rsidSect="00217238">
      <w:footerReference w:type="default" r:id="rId28"/>
      <w:pgSz w:w="11906" w:h="16838"/>
      <w:pgMar w:top="902" w:right="1418" w:bottom="1418" w:left="1418" w:header="709" w:footer="117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B4FDB3" w14:textId="77777777" w:rsidR="00F348B9" w:rsidRDefault="00F348B9" w:rsidP="002465B2">
      <w:r>
        <w:separator/>
      </w:r>
    </w:p>
  </w:endnote>
  <w:endnote w:type="continuationSeparator" w:id="0">
    <w:p w14:paraId="4319313A" w14:textId="77777777" w:rsidR="00F348B9" w:rsidRDefault="00F348B9" w:rsidP="002465B2">
      <w:r>
        <w:continuationSeparator/>
      </w:r>
    </w:p>
  </w:endnote>
  <w:endnote w:type="continuationNotice" w:id="1">
    <w:p w14:paraId="7A1A66D5" w14:textId="77777777" w:rsidR="00F348B9" w:rsidRDefault="00F348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Marianne">
    <w:panose1 w:val="02000000000000000000"/>
    <w:charset w:val="00"/>
    <w:family w:val="modern"/>
    <w:notTrueType/>
    <w:pitch w:val="variable"/>
    <w:sig w:usb0="0000000F"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TTE12D3008t00">
    <w:altName w:val="Yu Gothic UI"/>
    <w:panose1 w:val="00000000000000000000"/>
    <w:charset w:val="00"/>
    <w:family w:val="roman"/>
    <w:notTrueType/>
    <w:pitch w:val="default"/>
  </w:font>
  <w:font w:name="Times New Roman Gras">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FFC36" w14:textId="77777777" w:rsidR="00F348B9" w:rsidRPr="0036735B" w:rsidRDefault="00F348B9" w:rsidP="00244ACA">
    <w:pPr>
      <w:spacing w:line="240" w:lineRule="atLeast"/>
      <w:ind w:left="540"/>
      <w:jc w:val="center"/>
      <w:rPr>
        <w:rFonts w:cs="Arial"/>
        <w:snapToGrid w:val="0"/>
        <w:sz w:val="16"/>
        <w:szCs w:val="16"/>
      </w:rPr>
    </w:pPr>
    <w:r w:rsidRPr="0036735B">
      <w:rPr>
        <w:rFonts w:cs="Arial"/>
        <w:snapToGrid w:val="0"/>
        <w:sz w:val="16"/>
        <w:szCs w:val="16"/>
      </w:rPr>
      <w:t>Direction générale de l’armement - Direction des opérations</w:t>
    </w:r>
  </w:p>
  <w:p w14:paraId="4E4B5CF0" w14:textId="15D05922" w:rsidR="00F348B9" w:rsidRPr="0036735B" w:rsidRDefault="00F348B9" w:rsidP="00244ACA">
    <w:pPr>
      <w:spacing w:line="240" w:lineRule="atLeast"/>
      <w:ind w:left="540"/>
      <w:jc w:val="center"/>
      <w:rPr>
        <w:rFonts w:cs="Arial"/>
        <w:snapToGrid w:val="0"/>
        <w:sz w:val="16"/>
        <w:szCs w:val="16"/>
      </w:rPr>
    </w:pPr>
    <w:r w:rsidRPr="0036735B">
      <w:rPr>
        <w:rFonts w:cs="Arial"/>
        <w:snapToGrid w:val="0"/>
        <w:sz w:val="16"/>
        <w:szCs w:val="16"/>
      </w:rPr>
      <w:t>Service des achats d’armement/ division achats / Toulon</w:t>
    </w:r>
  </w:p>
  <w:p w14:paraId="18663680" w14:textId="77777777" w:rsidR="00F348B9" w:rsidRPr="0036735B" w:rsidRDefault="00F348B9" w:rsidP="0036735B">
    <w:pPr>
      <w:jc w:val="center"/>
      <w:rPr>
        <w:rFonts w:cs="Arial"/>
        <w:sz w:val="16"/>
        <w:szCs w:val="16"/>
      </w:rPr>
    </w:pPr>
    <w:r w:rsidRPr="0036735B">
      <w:rPr>
        <w:rFonts w:cs="Arial"/>
        <w:sz w:val="16"/>
        <w:szCs w:val="16"/>
      </w:rPr>
      <w:t>Avenue de la Tour Royale, BP 40915, 83050 TOULON Cedex</w:t>
    </w:r>
  </w:p>
  <w:p w14:paraId="244583B9" w14:textId="77777777" w:rsidR="00F348B9" w:rsidRPr="0036735B" w:rsidRDefault="00F348B9" w:rsidP="0036735B">
    <w:pPr>
      <w:jc w:val="center"/>
      <w:rPr>
        <w:rFonts w:cs="Arial"/>
        <w:sz w:val="16"/>
        <w:szCs w:val="16"/>
      </w:rPr>
    </w:pPr>
    <w:r w:rsidRPr="0036735B">
      <w:rPr>
        <w:rFonts w:cs="Arial"/>
        <w:sz w:val="16"/>
        <w:szCs w:val="16"/>
      </w:rPr>
      <w:t>Tél. : 04 22 43 41 76</w:t>
    </w:r>
  </w:p>
  <w:p w14:paraId="2BD72D02" w14:textId="77777777" w:rsidR="00F348B9" w:rsidRDefault="00F348B9" w:rsidP="002858B6">
    <w:pPr>
      <w:pStyle w:val="Pieddepage"/>
      <w:tabs>
        <w:tab w:val="clear" w:pos="9072"/>
        <w:tab w:val="right" w:pos="9781"/>
      </w:tabs>
      <w:ind w:left="-142"/>
      <w:rPr>
        <w:sz w:val="20"/>
        <w:szCs w:val="20"/>
        <w:lang w:val="pt-BR"/>
      </w:rPr>
    </w:pPr>
  </w:p>
  <w:p w14:paraId="0FE2B03A" w14:textId="30EC0387" w:rsidR="00F348B9" w:rsidRPr="00217238" w:rsidRDefault="00F348B9" w:rsidP="00FB72EB">
    <w:pPr>
      <w:pStyle w:val="Pieddepage"/>
      <w:tabs>
        <w:tab w:val="clear" w:pos="9072"/>
        <w:tab w:val="right" w:pos="9781"/>
      </w:tabs>
      <w:ind w:left="-142"/>
      <w:rPr>
        <w:sz w:val="18"/>
        <w:szCs w:val="18"/>
      </w:rPr>
    </w:pPr>
    <w:r>
      <w:rPr>
        <w:rFonts w:ascii="Arial Narrow" w:hAnsi="Arial Narrow"/>
        <w:sz w:val="18"/>
      </w:rPr>
      <w:tab/>
    </w:r>
    <w:r>
      <w:rPr>
        <w:rFonts w:ascii="Arial Narrow" w:hAnsi="Arial Narrow"/>
        <w:sz w:val="18"/>
      </w:rPr>
      <w:tab/>
    </w:r>
    <w:r w:rsidRPr="00217238">
      <w:rPr>
        <w:sz w:val="18"/>
        <w:szCs w:val="18"/>
      </w:rPr>
      <w:fldChar w:fldCharType="begin"/>
    </w:r>
    <w:r w:rsidRPr="00217238">
      <w:rPr>
        <w:sz w:val="18"/>
        <w:szCs w:val="18"/>
      </w:rPr>
      <w:instrText>PAGE   \* MERGEFORMAT</w:instrText>
    </w:r>
    <w:r w:rsidRPr="00217238">
      <w:rPr>
        <w:sz w:val="18"/>
        <w:szCs w:val="18"/>
      </w:rPr>
      <w:fldChar w:fldCharType="separate"/>
    </w:r>
    <w:r w:rsidR="000033A3">
      <w:rPr>
        <w:noProof/>
        <w:sz w:val="18"/>
        <w:szCs w:val="18"/>
      </w:rPr>
      <w:t>1</w:t>
    </w:r>
    <w:r w:rsidRPr="00217238">
      <w:rPr>
        <w:sz w:val="18"/>
        <w:szCs w:val="18"/>
      </w:rPr>
      <w:fldChar w:fldCharType="end"/>
    </w:r>
    <w:r w:rsidRPr="00217238">
      <w:rPr>
        <w:sz w:val="18"/>
        <w:szCs w:val="18"/>
      </w:rPr>
      <w:t>/</w:t>
    </w:r>
    <w:r>
      <w:rPr>
        <w:sz w:val="18"/>
        <w:szCs w:val="18"/>
      </w:rPr>
      <w:t>26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FF8AC" w14:textId="77777777" w:rsidR="00F348B9" w:rsidRPr="00503BA2" w:rsidRDefault="00F348B9" w:rsidP="00766FE0">
    <w:pPr>
      <w:pStyle w:val="Pieddepage"/>
      <w:tabs>
        <w:tab w:val="clear" w:pos="9072"/>
        <w:tab w:val="right" w:pos="9781"/>
      </w:tabs>
      <w:ind w:left="-142"/>
      <w:rPr>
        <w:sz w:val="18"/>
        <w:szCs w:val="18"/>
      </w:rPr>
    </w:pPr>
  </w:p>
  <w:p w14:paraId="05C3B03C" w14:textId="2D9F3FA3" w:rsidR="00F348B9" w:rsidRDefault="00F348B9" w:rsidP="00766FE0">
    <w:pPr>
      <w:pStyle w:val="Pieddepage"/>
      <w:tabs>
        <w:tab w:val="clear" w:pos="9072"/>
        <w:tab w:val="right" w:pos="9781"/>
      </w:tabs>
      <w:ind w:left="-142"/>
      <w:rPr>
        <w:sz w:val="18"/>
        <w:szCs w:val="18"/>
      </w:rPr>
    </w:pPr>
    <w:r w:rsidRPr="00217238">
      <w:rPr>
        <w:sz w:val="18"/>
        <w:szCs w:val="18"/>
      </w:rPr>
      <w:tab/>
      <w:t xml:space="preserve">Règlement de consultation </w:t>
    </w:r>
    <w:r>
      <w:rPr>
        <w:sz w:val="18"/>
        <w:szCs w:val="18"/>
      </w:rPr>
      <w:t>de l’accord-cadre</w:t>
    </w:r>
    <w:r w:rsidRPr="00217238">
      <w:rPr>
        <w:sz w:val="18"/>
        <w:szCs w:val="18"/>
      </w:rPr>
      <w:t xml:space="preserve"> n° </w:t>
    </w:r>
    <w:r w:rsidRPr="0028515D">
      <w:rPr>
        <w:sz w:val="18"/>
        <w:szCs w:val="18"/>
      </w:rPr>
      <w:t xml:space="preserve">2024 83 009101 </w:t>
    </w:r>
    <w:r>
      <w:rPr>
        <w:sz w:val="18"/>
        <w:szCs w:val="18"/>
      </w:rPr>
      <w:t>V1.0</w:t>
    </w:r>
    <w:r>
      <w:rPr>
        <w:sz w:val="18"/>
        <w:szCs w:val="18"/>
      </w:rPr>
      <w:tab/>
    </w:r>
  </w:p>
  <w:p w14:paraId="3F4CA7CB" w14:textId="7D128DC9" w:rsidR="00F348B9" w:rsidRPr="002858B6" w:rsidRDefault="00F348B9" w:rsidP="00766FE0">
    <w:pPr>
      <w:pStyle w:val="Pieddepage"/>
      <w:tabs>
        <w:tab w:val="clear" w:pos="9072"/>
        <w:tab w:val="right" w:pos="9781"/>
      </w:tabs>
      <w:ind w:left="-142"/>
      <w:rPr>
        <w:sz w:val="18"/>
        <w:szCs w:val="18"/>
      </w:rPr>
    </w:pPr>
    <w:r>
      <w:rPr>
        <w:rFonts w:ascii="Arial Narrow" w:hAnsi="Arial Narrow"/>
        <w:sz w:val="18"/>
      </w:rPr>
      <w:t>© DGA  2019 - Tous droits réservés</w:t>
    </w:r>
    <w:r>
      <w:rPr>
        <w:rFonts w:ascii="Arial Narrow" w:hAnsi="Arial Narrow"/>
        <w:sz w:val="18"/>
      </w:rPr>
      <w:tab/>
    </w:r>
    <w:r>
      <w:rPr>
        <w:rFonts w:ascii="Arial Narrow" w:hAnsi="Arial Narrow"/>
        <w:sz w:val="18"/>
      </w:rPr>
      <w:tab/>
    </w:r>
    <w:r w:rsidRPr="00217238">
      <w:rPr>
        <w:sz w:val="18"/>
        <w:szCs w:val="18"/>
      </w:rPr>
      <w:fldChar w:fldCharType="begin"/>
    </w:r>
    <w:r w:rsidRPr="00217238">
      <w:rPr>
        <w:sz w:val="18"/>
        <w:szCs w:val="18"/>
      </w:rPr>
      <w:instrText>PAGE   \* MERGEFORMAT</w:instrText>
    </w:r>
    <w:r w:rsidRPr="00217238">
      <w:rPr>
        <w:sz w:val="18"/>
        <w:szCs w:val="18"/>
      </w:rPr>
      <w:fldChar w:fldCharType="separate"/>
    </w:r>
    <w:r w:rsidR="000033A3">
      <w:rPr>
        <w:noProof/>
        <w:sz w:val="18"/>
        <w:szCs w:val="18"/>
      </w:rPr>
      <w:t>22</w:t>
    </w:r>
    <w:r w:rsidRPr="00217238">
      <w:rPr>
        <w:sz w:val="18"/>
        <w:szCs w:val="18"/>
      </w:rPr>
      <w:fldChar w:fldCharType="end"/>
    </w:r>
    <w:r w:rsidRPr="00217238">
      <w:rPr>
        <w:sz w:val="18"/>
        <w:szCs w:val="18"/>
      </w:rPr>
      <w:t>/</w:t>
    </w:r>
    <w:r>
      <w:rPr>
        <w:sz w:val="18"/>
        <w:szCs w:val="18"/>
      </w:rPr>
      <w:t>27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1A163" w14:textId="77777777" w:rsidR="00F348B9" w:rsidRDefault="00F348B9" w:rsidP="002465B2">
      <w:r>
        <w:separator/>
      </w:r>
    </w:p>
  </w:footnote>
  <w:footnote w:type="continuationSeparator" w:id="0">
    <w:p w14:paraId="50D0B4C9" w14:textId="77777777" w:rsidR="00F348B9" w:rsidRDefault="00F348B9" w:rsidP="002465B2">
      <w:r>
        <w:continuationSeparator/>
      </w:r>
    </w:p>
  </w:footnote>
  <w:footnote w:type="continuationNotice" w:id="1">
    <w:p w14:paraId="2E91FEA6" w14:textId="77777777" w:rsidR="00F348B9" w:rsidRDefault="00F348B9"/>
  </w:footnote>
  <w:footnote w:id="2">
    <w:p w14:paraId="5A0966FF" w14:textId="5079E2E7" w:rsidR="00F348B9" w:rsidRDefault="00F348B9">
      <w:pPr>
        <w:pStyle w:val="Notedebasdepage"/>
      </w:pPr>
      <w:r>
        <w:rPr>
          <w:rStyle w:val="Appelnotedebasdep"/>
        </w:rPr>
        <w:footnoteRef/>
      </w:r>
      <w:r>
        <w:t xml:space="preserve"> Il </w:t>
      </w:r>
      <w:r w:rsidRPr="00963180">
        <w:rPr>
          <w:sz w:val="18"/>
          <w:szCs w:val="18"/>
        </w:rPr>
        <w:t>s’agit d’une</w:t>
      </w:r>
      <w:r w:rsidRPr="00963180">
        <w:rPr>
          <w:i/>
          <w:sz w:val="18"/>
          <w:szCs w:val="18"/>
        </w:rPr>
        <w:t xml:space="preserve"> </w:t>
      </w:r>
      <w:r w:rsidRPr="00963180">
        <w:rPr>
          <w:sz w:val="18"/>
          <w:szCs w:val="18"/>
        </w:rPr>
        <w:t xml:space="preserve">procédure adaptée (MAPA) après publicité et mise en concurrence, avec négociation des offres. Toutefois, conformément à l’article </w:t>
      </w:r>
      <w:r w:rsidRPr="00FA2D78">
        <w:rPr>
          <w:sz w:val="18"/>
          <w:szCs w:val="18"/>
        </w:rPr>
        <w:t>R.2323-4 du code de la commande publique</w:t>
      </w:r>
      <w:r w:rsidRPr="00963180">
        <w:rPr>
          <w:sz w:val="18"/>
          <w:szCs w:val="18"/>
        </w:rPr>
        <w:t>, l’acheteur se réserve la possibilité d’attribuer le marché sur la seule base des offres initiales, donc sans négociation. Dans ce cas, les clauses du présent règlement liées à la meilleure et dernière offre s’appliqueront à l’offre initiale</w:t>
      </w:r>
      <w:r>
        <w:rPr>
          <w:sz w:val="18"/>
          <w:szCs w:val="18"/>
        </w:rPr>
        <w:t>.</w:t>
      </w:r>
    </w:p>
  </w:footnote>
  <w:footnote w:id="3">
    <w:p w14:paraId="200A8F3C" w14:textId="77777777" w:rsidR="00F348B9" w:rsidRPr="00E44B4F" w:rsidRDefault="00F348B9" w:rsidP="00745B24">
      <w:pPr>
        <w:pStyle w:val="CorpsdutexteDGA"/>
        <w:spacing w:before="120" w:after="120"/>
        <w:ind w:left="0"/>
        <w:rPr>
          <w:rFonts w:cs="Arial"/>
          <w:noProof w:val="0"/>
          <w:color w:val="000000"/>
          <w:sz w:val="16"/>
          <w:szCs w:val="16"/>
        </w:rPr>
      </w:pPr>
      <w:r w:rsidRPr="00E44B4F">
        <w:rPr>
          <w:rStyle w:val="Appelnotedebasdep"/>
          <w:rFonts w:cs="Arial"/>
          <w:sz w:val="16"/>
          <w:szCs w:val="16"/>
        </w:rPr>
        <w:footnoteRef/>
      </w:r>
      <w:r w:rsidRPr="00E44B4F">
        <w:rPr>
          <w:rFonts w:cs="Arial"/>
          <w:sz w:val="16"/>
          <w:szCs w:val="16"/>
        </w:rPr>
        <w:t xml:space="preserve"> </w:t>
      </w:r>
      <w:r w:rsidRPr="00E44B4F">
        <w:rPr>
          <w:rFonts w:cs="Arial"/>
          <w:noProof w:val="0"/>
          <w:color w:val="000000"/>
          <w:sz w:val="16"/>
          <w:szCs w:val="16"/>
        </w:rPr>
        <w:t>Les modalités détaillées de remise des plis figurent en annexe 1 du présent règlement de consultation.</w:t>
      </w:r>
    </w:p>
    <w:p w14:paraId="5025B4FB" w14:textId="77777777" w:rsidR="00F348B9" w:rsidRPr="00E44B4F" w:rsidRDefault="00F348B9" w:rsidP="00745B24">
      <w:pPr>
        <w:pStyle w:val="Notedebasdepage"/>
        <w:rPr>
          <w:rFonts w:cs="Arial"/>
          <w:sz w:val="16"/>
          <w:szCs w:val="16"/>
        </w:rPr>
      </w:pPr>
    </w:p>
  </w:footnote>
  <w:footnote w:id="4">
    <w:p w14:paraId="66F4FFFD" w14:textId="212A9451" w:rsidR="00F348B9" w:rsidRPr="00787C6B" w:rsidRDefault="00F348B9" w:rsidP="00ED4F0D">
      <w:pPr>
        <w:autoSpaceDE w:val="0"/>
        <w:autoSpaceDN w:val="0"/>
        <w:adjustRightInd w:val="0"/>
        <w:rPr>
          <w:sz w:val="16"/>
          <w:szCs w:val="16"/>
        </w:rPr>
      </w:pPr>
      <w:r w:rsidRPr="00787C6B">
        <w:rPr>
          <w:rStyle w:val="Appelnotedebasdep"/>
          <w:sz w:val="16"/>
          <w:szCs w:val="16"/>
          <w:vertAlign w:val="baseline"/>
        </w:rPr>
        <w:footnoteRef/>
      </w:r>
      <w:r w:rsidRPr="00787C6B">
        <w:rPr>
          <w:sz w:val="16"/>
          <w:szCs w:val="16"/>
        </w:rPr>
        <w:t xml:space="preserve"> Si le candidat se présente en groupement, chaque membre du groupement fournit un DC 1 et un DC2 </w:t>
      </w:r>
    </w:p>
    <w:p w14:paraId="600D846B" w14:textId="77777777" w:rsidR="00F348B9" w:rsidRPr="00787C6B" w:rsidRDefault="00F348B9" w:rsidP="00ED4F0D">
      <w:pPr>
        <w:pStyle w:val="Notedebasdepage"/>
        <w:ind w:left="0"/>
        <w:rPr>
          <w:sz w:val="16"/>
          <w:szCs w:val="16"/>
        </w:rPr>
      </w:pPr>
    </w:p>
  </w:footnote>
  <w:footnote w:id="5">
    <w:p w14:paraId="400518BE" w14:textId="73D1E809" w:rsidR="00F348B9" w:rsidRPr="0010403D" w:rsidRDefault="00F348B9" w:rsidP="00D64CD2">
      <w:pPr>
        <w:pStyle w:val="Notedebasdepage"/>
        <w:ind w:left="0"/>
        <w:rPr>
          <w:sz w:val="18"/>
          <w:szCs w:val="18"/>
        </w:rPr>
      </w:pPr>
      <w:r w:rsidRPr="0010403D">
        <w:rPr>
          <w:rStyle w:val="Appelnotedebasdep"/>
          <w:sz w:val="18"/>
          <w:szCs w:val="18"/>
        </w:rPr>
        <w:footnoteRef/>
      </w:r>
      <w:r w:rsidRPr="0010403D">
        <w:rPr>
          <w:sz w:val="18"/>
          <w:szCs w:val="18"/>
        </w:rPr>
        <w:t xml:space="preserve"> Toutefois, </w:t>
      </w:r>
      <w:r w:rsidRPr="00A955FD">
        <w:rPr>
          <w:sz w:val="18"/>
          <w:szCs w:val="18"/>
        </w:rPr>
        <w:t>le soumissionnaire ne sera pas tenu de fournir les documents et renseignements que le pouvoir adjudicateur peut obtenir directement par le biais du stockage numérique de l’application PLACE (coffre-fort électronique)</w:t>
      </w:r>
      <w:r>
        <w:rPr>
          <w:sz w:val="18"/>
          <w:szCs w:val="18"/>
        </w:rPr>
        <w:t xml:space="preserve"> ou sur le site e attestations</w:t>
      </w:r>
      <w:r w:rsidRPr="00A955FD">
        <w:rPr>
          <w:sz w:val="18"/>
          <w:szCs w:val="18"/>
        </w:rPr>
        <w:t xml:space="preserve">, sous réserve de la validité de ces derniers (notamment quant à leur date), conformément à l’article 5 de l’annexe </w:t>
      </w:r>
      <w:r>
        <w:rPr>
          <w:sz w:val="18"/>
          <w:szCs w:val="18"/>
        </w:rPr>
        <w:t>2.6</w:t>
      </w:r>
      <w:r w:rsidRPr="00A955FD">
        <w:rPr>
          <w:sz w:val="18"/>
          <w:szCs w:val="18"/>
        </w:rPr>
        <w:t xml:space="preserve"> du présent RC</w:t>
      </w:r>
      <w:r>
        <w:rPr>
          <w:sz w:val="18"/>
          <w:szCs w:val="18"/>
        </w:rPr>
        <w:t>)</w:t>
      </w:r>
      <w:r w:rsidRPr="00A955FD">
        <w:rPr>
          <w:sz w:val="18"/>
          <w:szCs w:val="18"/>
        </w:rPr>
        <w:t>. Dans ce cas, le soumissionnaire devra préciser que le pouvoir adjudicateur peut obtenir directement ces éléments par le biais du stockage numérique et indiquer sous quel n° SIRET ils sont accessibles.</w:t>
      </w:r>
    </w:p>
  </w:footnote>
  <w:footnote w:id="6">
    <w:p w14:paraId="63719215" w14:textId="77777777" w:rsidR="00F348B9" w:rsidRPr="005C217F" w:rsidRDefault="00F348B9" w:rsidP="007028B8">
      <w:pPr>
        <w:pStyle w:val="Notedebasdepage"/>
        <w:rPr>
          <w:sz w:val="16"/>
        </w:rPr>
      </w:pPr>
      <w:r>
        <w:rPr>
          <w:rStyle w:val="Appelnotedebasdep"/>
        </w:rPr>
        <w:t>3</w:t>
      </w:r>
      <w:r w:rsidRPr="00162D84">
        <w:t xml:space="preserve"> </w:t>
      </w:r>
      <w:r w:rsidRPr="00162D84">
        <w:rPr>
          <w:sz w:val="16"/>
        </w:rPr>
        <w:t>Le jeton d’horodatage peut être enveloppé dans le fichier d’origine ou bien apparaître sous la forme d’un fichier autonome (non enveloppé)</w:t>
      </w:r>
    </w:p>
  </w:footnote>
  <w:footnote w:id="7">
    <w:p w14:paraId="46EDFF52" w14:textId="77777777" w:rsidR="00F348B9" w:rsidRPr="0010403D" w:rsidRDefault="00F348B9" w:rsidP="009E00ED">
      <w:pPr>
        <w:pStyle w:val="Notedebasdepage"/>
        <w:ind w:left="0"/>
        <w:rPr>
          <w:rFonts w:ascii="Calibri" w:hAnsi="Calibri"/>
          <w:sz w:val="18"/>
          <w:szCs w:val="18"/>
        </w:rPr>
      </w:pPr>
      <w:r w:rsidRPr="0024566A">
        <w:rPr>
          <w:rStyle w:val="Appelnotedebasdep"/>
          <w:sz w:val="18"/>
          <w:szCs w:val="18"/>
        </w:rPr>
        <w:footnoteRef/>
      </w:r>
      <w:r w:rsidRPr="0024566A">
        <w:rPr>
          <w:sz w:val="18"/>
          <w:szCs w:val="18"/>
        </w:rPr>
        <w:t xml:space="preserve"> Lorsque les autorités compétentes du pays d’origine ou d’établissement du soumissionnaire ne délivrent pas un tel document ou lorsque ce dernier n’est pas complet quant à l’interdiction de soumissionner visée, il peut être remplacé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w:t>
      </w:r>
    </w:p>
    <w:p w14:paraId="3368CC66" w14:textId="77777777" w:rsidR="00F348B9" w:rsidRPr="0010403D" w:rsidRDefault="00F348B9" w:rsidP="009E00ED">
      <w:pPr>
        <w:pStyle w:val="Notedebasdepage"/>
        <w:rPr>
          <w:sz w:val="18"/>
          <w:szCs w:val="18"/>
        </w:rPr>
      </w:pPr>
    </w:p>
  </w:footnote>
  <w:footnote w:id="8">
    <w:p w14:paraId="56763633" w14:textId="77777777" w:rsidR="00F348B9" w:rsidRPr="0010403D" w:rsidRDefault="00F348B9" w:rsidP="009E00ED">
      <w:pPr>
        <w:pStyle w:val="Notedebasdepage"/>
        <w:ind w:left="0"/>
        <w:rPr>
          <w:sz w:val="18"/>
          <w:szCs w:val="18"/>
        </w:rPr>
      </w:pPr>
      <w:r w:rsidRPr="0024566A">
        <w:rPr>
          <w:rStyle w:val="Appelnotedebasdep"/>
          <w:sz w:val="18"/>
          <w:szCs w:val="18"/>
        </w:rPr>
        <w:footnoteRef/>
      </w:r>
      <w:r w:rsidRPr="0024566A">
        <w:rPr>
          <w:sz w:val="18"/>
          <w:szCs w:val="18"/>
        </w:rPr>
        <w:t xml:space="preserve"> Lorsque les autorités compétentes du pays d’origine ou d’établissement du soumissionnaire ne délivrent pas un tel document ou lorsque ce dernier n’est pas complet quant à l’interdiction de soumissionner visée, il peut être remplacé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42E54" w14:textId="6D503D66" w:rsidR="00F348B9" w:rsidRPr="00E76F60" w:rsidRDefault="00F348B9" w:rsidP="003A47E0">
    <w:pPr>
      <w:pStyle w:val="En-tte"/>
    </w:pPr>
    <w:r>
      <w:rPr>
        <w:noProof/>
      </w:rPr>
      <w:drawing>
        <wp:inline distT="0" distB="0" distL="0" distR="0" wp14:anchorId="348CF5CB" wp14:editId="6EF5707F">
          <wp:extent cx="5759450" cy="1113554"/>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AC.PNG"/>
                  <pic:cNvPicPr/>
                </pic:nvPicPr>
                <pic:blipFill>
                  <a:blip r:embed="rId1">
                    <a:extLst>
                      <a:ext uri="{28A0092B-C50C-407E-A947-70E740481C1C}">
                        <a14:useLocalDpi xmlns:a14="http://schemas.microsoft.com/office/drawing/2010/main" val="0"/>
                      </a:ext>
                    </a:extLst>
                  </a:blip>
                  <a:stretch>
                    <a:fillRect/>
                  </a:stretch>
                </pic:blipFill>
                <pic:spPr>
                  <a:xfrm>
                    <a:off x="0" y="0"/>
                    <a:ext cx="5759450" cy="111355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8B42C6D2"/>
    <w:lvl w:ilvl="0">
      <w:start w:val="1"/>
      <w:numFmt w:val="bullet"/>
      <w:pStyle w:val="Style1"/>
      <w:lvlText w:val=""/>
      <w:lvlJc w:val="left"/>
      <w:pPr>
        <w:tabs>
          <w:tab w:val="num" w:pos="926"/>
        </w:tabs>
        <w:ind w:left="926" w:hanging="360"/>
      </w:pPr>
      <w:rPr>
        <w:rFonts w:ascii="Symbol" w:hAnsi="Symbol" w:hint="default"/>
      </w:rPr>
    </w:lvl>
  </w:abstractNum>
  <w:abstractNum w:abstractNumId="1" w15:restartNumberingAfterBreak="0">
    <w:nsid w:val="03F33176"/>
    <w:multiLevelType w:val="singleLevel"/>
    <w:tmpl w:val="CDB88156"/>
    <w:lvl w:ilvl="0">
      <w:start w:val="1"/>
      <w:numFmt w:val="bullet"/>
      <w:pStyle w:val="Liste"/>
      <w:lvlText w:val=""/>
      <w:lvlJc w:val="left"/>
      <w:pPr>
        <w:tabs>
          <w:tab w:val="num" w:pos="567"/>
        </w:tabs>
        <w:ind w:left="567" w:hanging="567"/>
      </w:pPr>
      <w:rPr>
        <w:rFonts w:ascii="Symbol" w:hAnsi="Symbol" w:hint="default"/>
      </w:rPr>
    </w:lvl>
  </w:abstractNum>
  <w:abstractNum w:abstractNumId="2" w15:restartNumberingAfterBreak="0">
    <w:nsid w:val="066C7DD3"/>
    <w:multiLevelType w:val="hybridMultilevel"/>
    <w:tmpl w:val="0374D858"/>
    <w:lvl w:ilvl="0" w:tplc="040C000F">
      <w:start w:val="1"/>
      <w:numFmt w:val="decimal"/>
      <w:lvlText w:val="%1."/>
      <w:lvlJc w:val="left"/>
      <w:pPr>
        <w:ind w:left="360" w:hanging="360"/>
      </w:pPr>
      <w:rPr>
        <w:rFonts w:cs="Times New Roman" w:hint="default"/>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0A9E1223"/>
    <w:multiLevelType w:val="hybridMultilevel"/>
    <w:tmpl w:val="D9F64EF2"/>
    <w:lvl w:ilvl="0" w:tplc="81B2F14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7A5F2A"/>
    <w:multiLevelType w:val="hybridMultilevel"/>
    <w:tmpl w:val="1C7C19B0"/>
    <w:lvl w:ilvl="0" w:tplc="489CF0F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1D1C35"/>
    <w:multiLevelType w:val="multilevel"/>
    <w:tmpl w:val="C598F84A"/>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15:restartNumberingAfterBreak="0">
    <w:nsid w:val="0FA553B2"/>
    <w:multiLevelType w:val="multilevel"/>
    <w:tmpl w:val="1F44C41E"/>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7" w15:restartNumberingAfterBreak="0">
    <w:nsid w:val="11CE4577"/>
    <w:multiLevelType w:val="singleLevel"/>
    <w:tmpl w:val="B44A03EA"/>
    <w:lvl w:ilvl="0">
      <w:start w:val="8"/>
      <w:numFmt w:val="bullet"/>
      <w:pStyle w:val="Titre1"/>
      <w:lvlText w:val="-"/>
      <w:lvlJc w:val="left"/>
      <w:pPr>
        <w:tabs>
          <w:tab w:val="num" w:pos="360"/>
        </w:tabs>
        <w:ind w:left="360" w:hanging="360"/>
      </w:pPr>
      <w:rPr>
        <w:rFonts w:hint="default"/>
      </w:rPr>
    </w:lvl>
  </w:abstractNum>
  <w:abstractNum w:abstractNumId="8" w15:restartNumberingAfterBreak="0">
    <w:nsid w:val="16295059"/>
    <w:multiLevelType w:val="hybridMultilevel"/>
    <w:tmpl w:val="42CCDF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6A16322"/>
    <w:multiLevelType w:val="multilevel"/>
    <w:tmpl w:val="9488BDC8"/>
    <w:lvl w:ilvl="0">
      <w:start w:val="8"/>
      <w:numFmt w:val="bullet"/>
      <w:lvlText w:val="-"/>
      <w:lvlJc w:val="left"/>
      <w:pPr>
        <w:ind w:left="717" w:hanging="360"/>
      </w:pPr>
      <w:rPr>
        <w:rFonts w:hint="default"/>
        <w:color w:val="auto"/>
      </w:rPr>
    </w:lvl>
    <w:lvl w:ilvl="1">
      <w:start w:val="2"/>
      <w:numFmt w:val="decimal"/>
      <w:isLgl/>
      <w:lvlText w:val="%1.%2."/>
      <w:lvlJc w:val="left"/>
      <w:pPr>
        <w:ind w:left="1253" w:hanging="720"/>
      </w:pPr>
      <w:rPr>
        <w:rFonts w:hint="default"/>
      </w:rPr>
    </w:lvl>
    <w:lvl w:ilvl="2">
      <w:start w:val="3"/>
      <w:numFmt w:val="decimal"/>
      <w:isLgl/>
      <w:lvlText w:val="%1.%2.%3."/>
      <w:lvlJc w:val="left"/>
      <w:pPr>
        <w:ind w:left="1429" w:hanging="720"/>
      </w:pPr>
      <w:rPr>
        <w:rFonts w:hint="default"/>
      </w:rPr>
    </w:lvl>
    <w:lvl w:ilvl="3">
      <w:start w:val="1"/>
      <w:numFmt w:val="decimal"/>
      <w:isLgl/>
      <w:lvlText w:val="%1.%2.%3.%4."/>
      <w:lvlJc w:val="left"/>
      <w:pPr>
        <w:ind w:left="1965" w:hanging="1080"/>
      </w:pPr>
      <w:rPr>
        <w:rFonts w:hint="default"/>
      </w:rPr>
    </w:lvl>
    <w:lvl w:ilvl="4">
      <w:start w:val="1"/>
      <w:numFmt w:val="decimal"/>
      <w:isLgl/>
      <w:lvlText w:val="%1.%2.%3.%4.%5."/>
      <w:lvlJc w:val="left"/>
      <w:pPr>
        <w:ind w:left="2141" w:hanging="1080"/>
      </w:pPr>
      <w:rPr>
        <w:rFonts w:hint="default"/>
      </w:rPr>
    </w:lvl>
    <w:lvl w:ilvl="5">
      <w:start w:val="1"/>
      <w:numFmt w:val="decimal"/>
      <w:isLgl/>
      <w:lvlText w:val="%1.%2.%3.%4.%5.%6."/>
      <w:lvlJc w:val="left"/>
      <w:pPr>
        <w:ind w:left="2677" w:hanging="1440"/>
      </w:pPr>
      <w:rPr>
        <w:rFonts w:hint="default"/>
      </w:rPr>
    </w:lvl>
    <w:lvl w:ilvl="6">
      <w:start w:val="1"/>
      <w:numFmt w:val="decimal"/>
      <w:isLgl/>
      <w:lvlText w:val="%1.%2.%3.%4.%5.%6.%7."/>
      <w:lvlJc w:val="left"/>
      <w:pPr>
        <w:ind w:left="2853" w:hanging="1440"/>
      </w:pPr>
      <w:rPr>
        <w:rFonts w:hint="default"/>
      </w:rPr>
    </w:lvl>
    <w:lvl w:ilvl="7">
      <w:start w:val="1"/>
      <w:numFmt w:val="decimal"/>
      <w:isLgl/>
      <w:lvlText w:val="%1.%2.%3.%4.%5.%6.%7.%8."/>
      <w:lvlJc w:val="left"/>
      <w:pPr>
        <w:ind w:left="3389" w:hanging="1800"/>
      </w:pPr>
      <w:rPr>
        <w:rFonts w:hint="default"/>
      </w:rPr>
    </w:lvl>
    <w:lvl w:ilvl="8">
      <w:start w:val="1"/>
      <w:numFmt w:val="decimal"/>
      <w:isLgl/>
      <w:lvlText w:val="%1.%2.%3.%4.%5.%6.%7.%8.%9."/>
      <w:lvlJc w:val="left"/>
      <w:pPr>
        <w:ind w:left="3565" w:hanging="1800"/>
      </w:pPr>
      <w:rPr>
        <w:rFonts w:hint="default"/>
      </w:rPr>
    </w:lvl>
  </w:abstractNum>
  <w:abstractNum w:abstractNumId="10" w15:restartNumberingAfterBreak="0">
    <w:nsid w:val="17AF39B6"/>
    <w:multiLevelType w:val="singleLevel"/>
    <w:tmpl w:val="28D03B40"/>
    <w:lvl w:ilvl="0">
      <w:start w:val="1"/>
      <w:numFmt w:val="bullet"/>
      <w:pStyle w:val="Point"/>
      <w:lvlText w:val=""/>
      <w:lvlJc w:val="left"/>
      <w:pPr>
        <w:tabs>
          <w:tab w:val="num" w:pos="360"/>
        </w:tabs>
        <w:ind w:left="360" w:hanging="360"/>
      </w:pPr>
      <w:rPr>
        <w:rFonts w:ascii="Symbol" w:hAnsi="Symbol" w:hint="default"/>
      </w:rPr>
    </w:lvl>
  </w:abstractNum>
  <w:abstractNum w:abstractNumId="11" w15:restartNumberingAfterBreak="0">
    <w:nsid w:val="1B6946BC"/>
    <w:multiLevelType w:val="multilevel"/>
    <w:tmpl w:val="DCF09FA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1C00722A"/>
    <w:multiLevelType w:val="multilevel"/>
    <w:tmpl w:val="F1E6BD1C"/>
    <w:lvl w:ilvl="0">
      <w:start w:val="1"/>
      <w:numFmt w:val="decimal"/>
      <w:lvlText w:val="%1."/>
      <w:lvlJc w:val="left"/>
      <w:pPr>
        <w:ind w:left="717" w:hanging="360"/>
      </w:pPr>
      <w:rPr>
        <w:rFonts w:hint="default"/>
      </w:rPr>
    </w:lvl>
    <w:lvl w:ilvl="1">
      <w:start w:val="2"/>
      <w:numFmt w:val="decimal"/>
      <w:isLgl/>
      <w:lvlText w:val="%1.%2."/>
      <w:lvlJc w:val="left"/>
      <w:pPr>
        <w:ind w:left="1253" w:hanging="720"/>
      </w:pPr>
      <w:rPr>
        <w:rFonts w:hint="default"/>
      </w:rPr>
    </w:lvl>
    <w:lvl w:ilvl="2">
      <w:start w:val="3"/>
      <w:numFmt w:val="decimal"/>
      <w:isLgl/>
      <w:lvlText w:val="%1.%2.%3."/>
      <w:lvlJc w:val="left"/>
      <w:pPr>
        <w:ind w:left="1429" w:hanging="720"/>
      </w:pPr>
      <w:rPr>
        <w:rFonts w:hint="default"/>
      </w:rPr>
    </w:lvl>
    <w:lvl w:ilvl="3">
      <w:start w:val="1"/>
      <w:numFmt w:val="decimal"/>
      <w:isLgl/>
      <w:lvlText w:val="%1.%2.%3.%4."/>
      <w:lvlJc w:val="left"/>
      <w:pPr>
        <w:ind w:left="1965" w:hanging="1080"/>
      </w:pPr>
      <w:rPr>
        <w:rFonts w:hint="default"/>
      </w:rPr>
    </w:lvl>
    <w:lvl w:ilvl="4">
      <w:start w:val="1"/>
      <w:numFmt w:val="decimal"/>
      <w:isLgl/>
      <w:lvlText w:val="%1.%2.%3.%4.%5."/>
      <w:lvlJc w:val="left"/>
      <w:pPr>
        <w:ind w:left="2141" w:hanging="1080"/>
      </w:pPr>
      <w:rPr>
        <w:rFonts w:hint="default"/>
      </w:rPr>
    </w:lvl>
    <w:lvl w:ilvl="5">
      <w:start w:val="1"/>
      <w:numFmt w:val="decimal"/>
      <w:isLgl/>
      <w:lvlText w:val="%1.%2.%3.%4.%5.%6."/>
      <w:lvlJc w:val="left"/>
      <w:pPr>
        <w:ind w:left="2677" w:hanging="1440"/>
      </w:pPr>
      <w:rPr>
        <w:rFonts w:hint="default"/>
      </w:rPr>
    </w:lvl>
    <w:lvl w:ilvl="6">
      <w:start w:val="1"/>
      <w:numFmt w:val="decimal"/>
      <w:isLgl/>
      <w:lvlText w:val="%1.%2.%3.%4.%5.%6.%7."/>
      <w:lvlJc w:val="left"/>
      <w:pPr>
        <w:ind w:left="2853" w:hanging="1440"/>
      </w:pPr>
      <w:rPr>
        <w:rFonts w:hint="default"/>
      </w:rPr>
    </w:lvl>
    <w:lvl w:ilvl="7">
      <w:start w:val="1"/>
      <w:numFmt w:val="decimal"/>
      <w:isLgl/>
      <w:lvlText w:val="%1.%2.%3.%4.%5.%6.%7.%8."/>
      <w:lvlJc w:val="left"/>
      <w:pPr>
        <w:ind w:left="3389" w:hanging="1800"/>
      </w:pPr>
      <w:rPr>
        <w:rFonts w:hint="default"/>
      </w:rPr>
    </w:lvl>
    <w:lvl w:ilvl="8">
      <w:start w:val="1"/>
      <w:numFmt w:val="decimal"/>
      <w:isLgl/>
      <w:lvlText w:val="%1.%2.%3.%4.%5.%6.%7.%8.%9."/>
      <w:lvlJc w:val="left"/>
      <w:pPr>
        <w:ind w:left="3565" w:hanging="1800"/>
      </w:pPr>
      <w:rPr>
        <w:rFonts w:hint="default"/>
      </w:rPr>
    </w:lvl>
  </w:abstractNum>
  <w:abstractNum w:abstractNumId="13" w15:restartNumberingAfterBreak="0">
    <w:nsid w:val="27FC2E50"/>
    <w:multiLevelType w:val="multilevel"/>
    <w:tmpl w:val="F0AEC2CE"/>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4" w15:restartNumberingAfterBreak="0">
    <w:nsid w:val="29B94B88"/>
    <w:multiLevelType w:val="multilevel"/>
    <w:tmpl w:val="3A10E15C"/>
    <w:lvl w:ilvl="0">
      <w:start w:val="7"/>
      <w:numFmt w:val="decimal"/>
      <w:lvlText w:val="%1"/>
      <w:lvlJc w:val="left"/>
      <w:pPr>
        <w:ind w:left="480" w:hanging="480"/>
      </w:pPr>
      <w:rPr>
        <w:rFonts w:hint="default"/>
        <w:b/>
      </w:rPr>
    </w:lvl>
    <w:lvl w:ilvl="1">
      <w:start w:val="2"/>
      <w:numFmt w:val="decimal"/>
      <w:lvlText w:val="%1.%2"/>
      <w:lvlJc w:val="left"/>
      <w:pPr>
        <w:ind w:left="1549" w:hanging="48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5" w15:restartNumberingAfterBreak="0">
    <w:nsid w:val="2C920791"/>
    <w:multiLevelType w:val="hybridMultilevel"/>
    <w:tmpl w:val="D27EAB9A"/>
    <w:lvl w:ilvl="0" w:tplc="2A66141E">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7D48BE"/>
    <w:multiLevelType w:val="hybridMultilevel"/>
    <w:tmpl w:val="7794F212"/>
    <w:lvl w:ilvl="0" w:tplc="040C0001">
      <w:start w:val="1"/>
      <w:numFmt w:val="bullet"/>
      <w:lvlText w:val=""/>
      <w:lvlJc w:val="left"/>
      <w:pPr>
        <w:tabs>
          <w:tab w:val="num" w:pos="1419"/>
        </w:tabs>
        <w:ind w:left="1135"/>
      </w:pPr>
      <w:rPr>
        <w:rFonts w:ascii="Wingdings" w:hAnsi="Wingdings" w:cs="Wingdings" w:hint="default"/>
      </w:rPr>
    </w:lvl>
    <w:lvl w:ilvl="1" w:tplc="040C0003">
      <w:start w:val="1"/>
      <w:numFmt w:val="bullet"/>
      <w:lvlText w:val="o"/>
      <w:lvlJc w:val="left"/>
      <w:pPr>
        <w:tabs>
          <w:tab w:val="num" w:pos="1797"/>
        </w:tabs>
        <w:ind w:left="1797" w:hanging="360"/>
      </w:pPr>
      <w:rPr>
        <w:rFonts w:ascii="Courier New" w:hAnsi="Courier New" w:cs="Courier New" w:hint="default"/>
      </w:rPr>
    </w:lvl>
    <w:lvl w:ilvl="2" w:tplc="040C0005">
      <w:start w:val="1"/>
      <w:numFmt w:val="bullet"/>
      <w:lvlText w:val=""/>
      <w:lvlJc w:val="left"/>
      <w:pPr>
        <w:tabs>
          <w:tab w:val="num" w:pos="2517"/>
        </w:tabs>
        <w:ind w:left="2517" w:hanging="360"/>
      </w:pPr>
      <w:rPr>
        <w:rFonts w:ascii="Wingdings" w:hAnsi="Wingdings" w:cs="Wingdings" w:hint="default"/>
      </w:rPr>
    </w:lvl>
    <w:lvl w:ilvl="3" w:tplc="040C0001">
      <w:start w:val="1"/>
      <w:numFmt w:val="bullet"/>
      <w:lvlText w:val=""/>
      <w:lvlJc w:val="left"/>
      <w:pPr>
        <w:tabs>
          <w:tab w:val="num" w:pos="3237"/>
        </w:tabs>
        <w:ind w:left="3237" w:hanging="360"/>
      </w:pPr>
      <w:rPr>
        <w:rFonts w:ascii="Symbol" w:hAnsi="Symbol" w:cs="Symbol" w:hint="default"/>
      </w:rPr>
    </w:lvl>
    <w:lvl w:ilvl="4" w:tplc="040C0003">
      <w:start w:val="1"/>
      <w:numFmt w:val="bullet"/>
      <w:lvlText w:val="o"/>
      <w:lvlJc w:val="left"/>
      <w:pPr>
        <w:tabs>
          <w:tab w:val="num" w:pos="3957"/>
        </w:tabs>
        <w:ind w:left="3957" w:hanging="360"/>
      </w:pPr>
      <w:rPr>
        <w:rFonts w:ascii="Courier New" w:hAnsi="Courier New" w:cs="Courier New" w:hint="default"/>
      </w:rPr>
    </w:lvl>
    <w:lvl w:ilvl="5" w:tplc="040C0005">
      <w:start w:val="1"/>
      <w:numFmt w:val="bullet"/>
      <w:lvlText w:val=""/>
      <w:lvlJc w:val="left"/>
      <w:pPr>
        <w:tabs>
          <w:tab w:val="num" w:pos="4677"/>
        </w:tabs>
        <w:ind w:left="4677" w:hanging="360"/>
      </w:pPr>
      <w:rPr>
        <w:rFonts w:ascii="Wingdings" w:hAnsi="Wingdings" w:cs="Wingdings" w:hint="default"/>
      </w:rPr>
    </w:lvl>
    <w:lvl w:ilvl="6" w:tplc="040C0001">
      <w:start w:val="1"/>
      <w:numFmt w:val="bullet"/>
      <w:lvlText w:val=""/>
      <w:lvlJc w:val="left"/>
      <w:pPr>
        <w:tabs>
          <w:tab w:val="num" w:pos="5397"/>
        </w:tabs>
        <w:ind w:left="5397" w:hanging="360"/>
      </w:pPr>
      <w:rPr>
        <w:rFonts w:ascii="Symbol" w:hAnsi="Symbol" w:cs="Symbol" w:hint="default"/>
      </w:rPr>
    </w:lvl>
    <w:lvl w:ilvl="7" w:tplc="040C0003">
      <w:start w:val="1"/>
      <w:numFmt w:val="bullet"/>
      <w:lvlText w:val="o"/>
      <w:lvlJc w:val="left"/>
      <w:pPr>
        <w:tabs>
          <w:tab w:val="num" w:pos="6117"/>
        </w:tabs>
        <w:ind w:left="6117" w:hanging="360"/>
      </w:pPr>
      <w:rPr>
        <w:rFonts w:ascii="Courier New" w:hAnsi="Courier New" w:cs="Courier New" w:hint="default"/>
      </w:rPr>
    </w:lvl>
    <w:lvl w:ilvl="8" w:tplc="040C0005">
      <w:start w:val="1"/>
      <w:numFmt w:val="bullet"/>
      <w:lvlText w:val=""/>
      <w:lvlJc w:val="left"/>
      <w:pPr>
        <w:tabs>
          <w:tab w:val="num" w:pos="6837"/>
        </w:tabs>
        <w:ind w:left="6837" w:hanging="360"/>
      </w:pPr>
      <w:rPr>
        <w:rFonts w:ascii="Wingdings" w:hAnsi="Wingdings" w:cs="Wingdings" w:hint="default"/>
      </w:rPr>
    </w:lvl>
  </w:abstractNum>
  <w:abstractNum w:abstractNumId="17" w15:restartNumberingAfterBreak="0">
    <w:nsid w:val="2F062F12"/>
    <w:multiLevelType w:val="hybridMultilevel"/>
    <w:tmpl w:val="14FA23DC"/>
    <w:lvl w:ilvl="0" w:tplc="E17630F8">
      <w:start w:val="8"/>
      <w:numFmt w:val="bullet"/>
      <w:lvlText w:val="-"/>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B115F7"/>
    <w:multiLevelType w:val="hybridMultilevel"/>
    <w:tmpl w:val="D332B47A"/>
    <w:lvl w:ilvl="0" w:tplc="2A66141E">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1BE0ABC"/>
    <w:multiLevelType w:val="hybridMultilevel"/>
    <w:tmpl w:val="0C986EE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343D49E8"/>
    <w:multiLevelType w:val="multilevel"/>
    <w:tmpl w:val="26D63ED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14E153C"/>
    <w:multiLevelType w:val="multilevel"/>
    <w:tmpl w:val="8A50C38E"/>
    <w:lvl w:ilvl="0">
      <w:start w:val="1"/>
      <w:numFmt w:val="upperLetter"/>
      <w:pStyle w:val="Annexe1"/>
      <w:suff w:val="nothing"/>
      <w:lvlText w:val="Annexe %1 - "/>
      <w:lvlJc w:val="left"/>
      <w:rPr>
        <w:rFonts w:cs="Times New Roman"/>
      </w:rPr>
    </w:lvl>
    <w:lvl w:ilvl="1">
      <w:start w:val="1"/>
      <w:numFmt w:val="decimal"/>
      <w:pStyle w:val="Annexe2"/>
      <w:suff w:val="nothing"/>
      <w:lvlText w:val="%1.%2 - "/>
      <w:lvlJc w:val="left"/>
      <w:rPr>
        <w:rFonts w:cs="Times New Roman"/>
      </w:rPr>
    </w:lvl>
    <w:lvl w:ilvl="2">
      <w:start w:val="1"/>
      <w:numFmt w:val="decimal"/>
      <w:pStyle w:val="Annexe3"/>
      <w:suff w:val="nothing"/>
      <w:lvlText w:val="%1.%2.%3 - "/>
      <w:lvlJc w:val="left"/>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Restart w:val="0"/>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44D03243"/>
    <w:multiLevelType w:val="hybridMultilevel"/>
    <w:tmpl w:val="C0FAC828"/>
    <w:lvl w:ilvl="0" w:tplc="B44A03EA">
      <w:start w:val="8"/>
      <w:numFmt w:val="bullet"/>
      <w:lvlText w:val="-"/>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4C44C7"/>
    <w:multiLevelType w:val="hybridMultilevel"/>
    <w:tmpl w:val="9A8ED38E"/>
    <w:lvl w:ilvl="0" w:tplc="2A66141E">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FE5E30"/>
    <w:multiLevelType w:val="hybridMultilevel"/>
    <w:tmpl w:val="998046F0"/>
    <w:lvl w:ilvl="0" w:tplc="01C8B8D6">
      <w:start w:val="1"/>
      <w:numFmt w:val="decimal"/>
      <w:lvlText w:val="%1)"/>
      <w:lvlJc w:val="left"/>
      <w:pPr>
        <w:tabs>
          <w:tab w:val="num" w:pos="735"/>
        </w:tabs>
        <w:ind w:left="735" w:hanging="37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47361C82"/>
    <w:multiLevelType w:val="multilevel"/>
    <w:tmpl w:val="AFE8E334"/>
    <w:lvl w:ilvl="0">
      <w:start w:val="1"/>
      <w:numFmt w:val="decimal"/>
      <w:pStyle w:val="Titre3DGAniveau3"/>
      <w:lvlText w:val="%1."/>
      <w:lvlJc w:val="left"/>
      <w:pPr>
        <w:tabs>
          <w:tab w:val="num" w:pos="2417"/>
        </w:tabs>
        <w:ind w:left="2057"/>
      </w:pPr>
      <w:rPr>
        <w:rFonts w:cs="Times New Roman" w:hint="default"/>
        <w:b/>
        <w:bCs/>
        <w:i w:val="0"/>
        <w:iCs w:val="0"/>
        <w:caps/>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3DGAniveau3"/>
      <w:lvlText w:val="%1.%2. "/>
      <w:lvlJc w:val="left"/>
      <w:pPr>
        <w:tabs>
          <w:tab w:val="num" w:pos="2633"/>
        </w:tabs>
        <w:ind w:left="2633" w:hanging="576"/>
      </w:pPr>
      <w:rPr>
        <w:rFonts w:cs="Times New Roman" w:hint="default"/>
      </w:rPr>
    </w:lvl>
    <w:lvl w:ilvl="2">
      <w:start w:val="1"/>
      <w:numFmt w:val="decimal"/>
      <w:lvlText w:val="%2%1..%3"/>
      <w:lvlJc w:val="left"/>
      <w:pPr>
        <w:tabs>
          <w:tab w:val="num" w:pos="3856"/>
        </w:tabs>
        <w:ind w:left="1418" w:firstLine="2439"/>
      </w:pPr>
      <w:rPr>
        <w:rFonts w:cs="Times New Roman" w:hint="default"/>
      </w:rPr>
    </w:lvl>
    <w:lvl w:ilvl="3">
      <w:start w:val="1"/>
      <w:numFmt w:val="decimal"/>
      <w:lvlText w:val="%1.%2.%3.%4"/>
      <w:lvlJc w:val="left"/>
      <w:pPr>
        <w:tabs>
          <w:tab w:val="num" w:pos="2921"/>
        </w:tabs>
        <w:ind w:left="2921" w:hanging="864"/>
      </w:pPr>
      <w:rPr>
        <w:rFonts w:cs="Times New Roman" w:hint="default"/>
      </w:rPr>
    </w:lvl>
    <w:lvl w:ilvl="4">
      <w:start w:val="1"/>
      <w:numFmt w:val="decimal"/>
      <w:lvlText w:val="%1.%2.%3.%4.%5"/>
      <w:lvlJc w:val="left"/>
      <w:pPr>
        <w:tabs>
          <w:tab w:val="num" w:pos="3065"/>
        </w:tabs>
        <w:ind w:left="3065" w:hanging="1008"/>
      </w:pPr>
      <w:rPr>
        <w:rFonts w:cs="Times New Roman" w:hint="default"/>
        <w:i w:val="0"/>
        <w:iCs w:val="0"/>
        <w:sz w:val="20"/>
        <w:szCs w:val="20"/>
      </w:rPr>
    </w:lvl>
    <w:lvl w:ilvl="5">
      <w:start w:val="1"/>
      <w:numFmt w:val="decimal"/>
      <w:lvlText w:val="%1.%2.%3.%4.%5.%6"/>
      <w:lvlJc w:val="left"/>
      <w:pPr>
        <w:tabs>
          <w:tab w:val="num" w:pos="3209"/>
        </w:tabs>
        <w:ind w:left="3209" w:hanging="1152"/>
      </w:pPr>
      <w:rPr>
        <w:rFonts w:cs="Times New Roman" w:hint="default"/>
      </w:rPr>
    </w:lvl>
    <w:lvl w:ilvl="6">
      <w:start w:val="1"/>
      <w:numFmt w:val="decimal"/>
      <w:lvlText w:val="%1.%2.%3.%4.%5.%6.%7"/>
      <w:lvlJc w:val="left"/>
      <w:pPr>
        <w:tabs>
          <w:tab w:val="num" w:pos="3353"/>
        </w:tabs>
        <w:ind w:left="3353" w:hanging="1296"/>
      </w:pPr>
      <w:rPr>
        <w:rFonts w:cs="Times New Roman" w:hint="default"/>
      </w:rPr>
    </w:lvl>
    <w:lvl w:ilvl="7">
      <w:start w:val="1"/>
      <w:numFmt w:val="decimal"/>
      <w:lvlText w:val="%1.%2.%3.%4.%5.%6.%7.%8"/>
      <w:lvlJc w:val="left"/>
      <w:pPr>
        <w:tabs>
          <w:tab w:val="num" w:pos="3497"/>
        </w:tabs>
        <w:ind w:left="3497" w:hanging="1440"/>
      </w:pPr>
      <w:rPr>
        <w:rFonts w:cs="Times New Roman" w:hint="default"/>
      </w:rPr>
    </w:lvl>
    <w:lvl w:ilvl="8">
      <w:start w:val="1"/>
      <w:numFmt w:val="decimal"/>
      <w:lvlText w:val="%1.%2.%3.%4.%5.%6.%7.%8.%9"/>
      <w:lvlJc w:val="left"/>
      <w:pPr>
        <w:tabs>
          <w:tab w:val="num" w:pos="3641"/>
        </w:tabs>
        <w:ind w:left="3641" w:hanging="1584"/>
      </w:pPr>
      <w:rPr>
        <w:rFonts w:cs="Times New Roman" w:hint="default"/>
      </w:rPr>
    </w:lvl>
  </w:abstractNum>
  <w:abstractNum w:abstractNumId="26" w15:restartNumberingAfterBreak="0">
    <w:nsid w:val="4E8347AB"/>
    <w:multiLevelType w:val="singleLevel"/>
    <w:tmpl w:val="6A62C684"/>
    <w:lvl w:ilvl="0">
      <w:numFmt w:val="bullet"/>
      <w:lvlText w:val="-"/>
      <w:lvlJc w:val="left"/>
      <w:pPr>
        <w:tabs>
          <w:tab w:val="num" w:pos="1069"/>
        </w:tabs>
        <w:ind w:left="1069" w:hanging="360"/>
      </w:pPr>
      <w:rPr>
        <w:rFonts w:hint="default"/>
      </w:rPr>
    </w:lvl>
  </w:abstractNum>
  <w:abstractNum w:abstractNumId="27" w15:restartNumberingAfterBreak="0">
    <w:nsid w:val="4F0C3B9C"/>
    <w:multiLevelType w:val="multilevel"/>
    <w:tmpl w:val="1F44C41E"/>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4FA76CC6"/>
    <w:multiLevelType w:val="hybridMultilevel"/>
    <w:tmpl w:val="55C280EC"/>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FFE14E5"/>
    <w:multiLevelType w:val="hybridMultilevel"/>
    <w:tmpl w:val="8EAAA928"/>
    <w:lvl w:ilvl="0" w:tplc="040C0003">
      <w:start w:val="1"/>
      <w:numFmt w:val="bullet"/>
      <w:lvlText w:val="o"/>
      <w:lvlJc w:val="left"/>
      <w:pPr>
        <w:ind w:left="1077" w:hanging="360"/>
      </w:pPr>
      <w:rPr>
        <w:rFonts w:ascii="Courier New" w:hAnsi="Courier New" w:hint="default"/>
      </w:rPr>
    </w:lvl>
    <w:lvl w:ilvl="1" w:tplc="040C0003">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30" w15:restartNumberingAfterBreak="0">
    <w:nsid w:val="5105054D"/>
    <w:multiLevelType w:val="singleLevel"/>
    <w:tmpl w:val="3BB85008"/>
    <w:lvl w:ilvl="0">
      <w:start w:val="1"/>
      <w:numFmt w:val="bullet"/>
      <w:pStyle w:val="-1ligneEnumration"/>
      <w:lvlText w:val=""/>
      <w:lvlJc w:val="left"/>
      <w:pPr>
        <w:tabs>
          <w:tab w:val="num" w:pos="360"/>
        </w:tabs>
        <w:ind w:left="360" w:hanging="360"/>
      </w:pPr>
      <w:rPr>
        <w:rFonts w:ascii="Symbol" w:hAnsi="Symbol" w:hint="default"/>
      </w:rPr>
    </w:lvl>
  </w:abstractNum>
  <w:abstractNum w:abstractNumId="31" w15:restartNumberingAfterBreak="0">
    <w:nsid w:val="52C05F74"/>
    <w:multiLevelType w:val="multilevel"/>
    <w:tmpl w:val="1F44C41E"/>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2" w15:restartNumberingAfterBreak="0">
    <w:nsid w:val="54E63F6E"/>
    <w:multiLevelType w:val="hybridMultilevel"/>
    <w:tmpl w:val="34BA2BF0"/>
    <w:lvl w:ilvl="0" w:tplc="B44A03EA">
      <w:start w:val="8"/>
      <w:numFmt w:val="bullet"/>
      <w:lvlText w:val="-"/>
      <w:lvlJc w:val="left"/>
      <w:pPr>
        <w:tabs>
          <w:tab w:val="num" w:pos="503"/>
        </w:tabs>
        <w:ind w:left="503" w:hanging="360"/>
      </w:pPr>
      <w:rPr>
        <w:rFonts w:hint="default"/>
      </w:rPr>
    </w:lvl>
    <w:lvl w:ilvl="1" w:tplc="040C0003">
      <w:start w:val="1"/>
      <w:numFmt w:val="bullet"/>
      <w:lvlText w:val="o"/>
      <w:lvlJc w:val="left"/>
      <w:pPr>
        <w:tabs>
          <w:tab w:val="num" w:pos="1223"/>
        </w:tabs>
        <w:ind w:left="1223" w:hanging="360"/>
      </w:pPr>
      <w:rPr>
        <w:rFonts w:ascii="Courier New" w:hAnsi="Courier New" w:hint="default"/>
      </w:rPr>
    </w:lvl>
    <w:lvl w:ilvl="2" w:tplc="040C0005">
      <w:start w:val="1"/>
      <w:numFmt w:val="bullet"/>
      <w:lvlText w:val=""/>
      <w:lvlJc w:val="left"/>
      <w:pPr>
        <w:tabs>
          <w:tab w:val="num" w:pos="1943"/>
        </w:tabs>
        <w:ind w:left="1943" w:hanging="360"/>
      </w:pPr>
      <w:rPr>
        <w:rFonts w:ascii="Wingdings" w:hAnsi="Wingdings" w:hint="default"/>
      </w:rPr>
    </w:lvl>
    <w:lvl w:ilvl="3" w:tplc="040C0001">
      <w:start w:val="1"/>
      <w:numFmt w:val="bullet"/>
      <w:lvlText w:val=""/>
      <w:lvlJc w:val="left"/>
      <w:pPr>
        <w:tabs>
          <w:tab w:val="num" w:pos="2663"/>
        </w:tabs>
        <w:ind w:left="2663" w:hanging="360"/>
      </w:pPr>
      <w:rPr>
        <w:rFonts w:ascii="Symbol" w:hAnsi="Symbol" w:hint="default"/>
      </w:rPr>
    </w:lvl>
    <w:lvl w:ilvl="4" w:tplc="040C0003">
      <w:start w:val="1"/>
      <w:numFmt w:val="bullet"/>
      <w:lvlText w:val="o"/>
      <w:lvlJc w:val="left"/>
      <w:pPr>
        <w:tabs>
          <w:tab w:val="num" w:pos="3383"/>
        </w:tabs>
        <w:ind w:left="3383" w:hanging="360"/>
      </w:pPr>
      <w:rPr>
        <w:rFonts w:ascii="Courier New" w:hAnsi="Courier New" w:hint="default"/>
      </w:rPr>
    </w:lvl>
    <w:lvl w:ilvl="5" w:tplc="040C0005">
      <w:start w:val="1"/>
      <w:numFmt w:val="bullet"/>
      <w:lvlText w:val=""/>
      <w:lvlJc w:val="left"/>
      <w:pPr>
        <w:tabs>
          <w:tab w:val="num" w:pos="4103"/>
        </w:tabs>
        <w:ind w:left="4103" w:hanging="360"/>
      </w:pPr>
      <w:rPr>
        <w:rFonts w:ascii="Wingdings" w:hAnsi="Wingdings" w:hint="default"/>
      </w:rPr>
    </w:lvl>
    <w:lvl w:ilvl="6" w:tplc="040C0001">
      <w:start w:val="1"/>
      <w:numFmt w:val="bullet"/>
      <w:lvlText w:val=""/>
      <w:lvlJc w:val="left"/>
      <w:pPr>
        <w:tabs>
          <w:tab w:val="num" w:pos="4823"/>
        </w:tabs>
        <w:ind w:left="4823" w:hanging="360"/>
      </w:pPr>
      <w:rPr>
        <w:rFonts w:ascii="Symbol" w:hAnsi="Symbol" w:hint="default"/>
      </w:rPr>
    </w:lvl>
    <w:lvl w:ilvl="7" w:tplc="040C0003">
      <w:start w:val="1"/>
      <w:numFmt w:val="bullet"/>
      <w:lvlText w:val="o"/>
      <w:lvlJc w:val="left"/>
      <w:pPr>
        <w:tabs>
          <w:tab w:val="num" w:pos="5543"/>
        </w:tabs>
        <w:ind w:left="5543" w:hanging="360"/>
      </w:pPr>
      <w:rPr>
        <w:rFonts w:ascii="Courier New" w:hAnsi="Courier New" w:hint="default"/>
      </w:rPr>
    </w:lvl>
    <w:lvl w:ilvl="8" w:tplc="040C0005">
      <w:start w:val="1"/>
      <w:numFmt w:val="bullet"/>
      <w:lvlText w:val=""/>
      <w:lvlJc w:val="left"/>
      <w:pPr>
        <w:tabs>
          <w:tab w:val="num" w:pos="6263"/>
        </w:tabs>
        <w:ind w:left="6263" w:hanging="360"/>
      </w:pPr>
      <w:rPr>
        <w:rFonts w:ascii="Wingdings" w:hAnsi="Wingdings" w:hint="default"/>
      </w:rPr>
    </w:lvl>
  </w:abstractNum>
  <w:abstractNum w:abstractNumId="33" w15:restartNumberingAfterBreak="0">
    <w:nsid w:val="55613E43"/>
    <w:multiLevelType w:val="hybridMultilevel"/>
    <w:tmpl w:val="8CA4DFF2"/>
    <w:lvl w:ilvl="0" w:tplc="B44A03EA">
      <w:start w:val="8"/>
      <w:numFmt w:val="bullet"/>
      <w:lvlText w:val="-"/>
      <w:lvlJc w:val="left"/>
      <w:pPr>
        <w:tabs>
          <w:tab w:val="num" w:pos="360"/>
        </w:tabs>
        <w:ind w:left="36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98D391C"/>
    <w:multiLevelType w:val="hybridMultilevel"/>
    <w:tmpl w:val="3716C202"/>
    <w:lvl w:ilvl="0" w:tplc="E17630F8">
      <w:start w:val="8"/>
      <w:numFmt w:val="bullet"/>
      <w:lvlText w:val="-"/>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1083491"/>
    <w:multiLevelType w:val="hybridMultilevel"/>
    <w:tmpl w:val="A72E1DD0"/>
    <w:lvl w:ilvl="0" w:tplc="6464ED0C">
      <w:start w:val="1"/>
      <w:numFmt w:val="bullet"/>
      <w:lvlText w:val="-"/>
      <w:lvlJc w:val="left"/>
      <w:pPr>
        <w:ind w:left="1068" w:hanging="360"/>
      </w:pPr>
      <w:rPr>
        <w:rFonts w:ascii="Times New Roman" w:hAnsi="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6" w15:restartNumberingAfterBreak="0">
    <w:nsid w:val="61E964B6"/>
    <w:multiLevelType w:val="hybridMultilevel"/>
    <w:tmpl w:val="5574CB56"/>
    <w:lvl w:ilvl="0" w:tplc="80C201D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73A7C49"/>
    <w:multiLevelType w:val="multilevel"/>
    <w:tmpl w:val="A7FE54C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1C4C1D"/>
    <w:multiLevelType w:val="multilevel"/>
    <w:tmpl w:val="1F44C41E"/>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9" w15:restartNumberingAfterBreak="0">
    <w:nsid w:val="6D48275B"/>
    <w:multiLevelType w:val="hybridMultilevel"/>
    <w:tmpl w:val="CA98B8D0"/>
    <w:lvl w:ilvl="0" w:tplc="E17630F8">
      <w:start w:val="8"/>
      <w:numFmt w:val="bullet"/>
      <w:lvlText w:val="-"/>
      <w:lvlJc w:val="left"/>
      <w:pPr>
        <w:ind w:left="720" w:hanging="360"/>
      </w:pPr>
      <w:rPr>
        <w:rFonts w:hint="default"/>
        <w:color w:val="auto"/>
      </w:rPr>
    </w:lvl>
    <w:lvl w:ilvl="1" w:tplc="90104396">
      <w:numFmt w:val="bullet"/>
      <w:lvlText w:val="•"/>
      <w:lvlJc w:val="left"/>
      <w:pPr>
        <w:ind w:left="1785" w:hanging="705"/>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FBF35F2"/>
    <w:multiLevelType w:val="multilevel"/>
    <w:tmpl w:val="A95CB1F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1406512"/>
    <w:multiLevelType w:val="multilevel"/>
    <w:tmpl w:val="584EFE3A"/>
    <w:lvl w:ilvl="0">
      <w:start w:val="3"/>
      <w:numFmt w:val="decimal"/>
      <w:lvlText w:val="%1"/>
      <w:lvlJc w:val="left"/>
      <w:pPr>
        <w:ind w:left="360" w:hanging="360"/>
      </w:pPr>
      <w:rPr>
        <w:rFonts w:hint="default"/>
      </w:rPr>
    </w:lvl>
    <w:lvl w:ilvl="1">
      <w:start w:val="6"/>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42" w15:restartNumberingAfterBreak="0">
    <w:nsid w:val="741C28D2"/>
    <w:multiLevelType w:val="hybridMultilevel"/>
    <w:tmpl w:val="6E34623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90E7252"/>
    <w:multiLevelType w:val="singleLevel"/>
    <w:tmpl w:val="733EAFC8"/>
    <w:lvl w:ilvl="0">
      <w:start w:val="1"/>
      <w:numFmt w:val="bullet"/>
      <w:pStyle w:val="-Enumration"/>
      <w:lvlText w:val=""/>
      <w:lvlJc w:val="left"/>
      <w:pPr>
        <w:tabs>
          <w:tab w:val="num" w:pos="360"/>
        </w:tabs>
        <w:ind w:left="360" w:hanging="360"/>
      </w:pPr>
      <w:rPr>
        <w:rFonts w:ascii="Symbol" w:hAnsi="Symbol" w:hint="default"/>
      </w:rPr>
    </w:lvl>
  </w:abstractNum>
  <w:abstractNum w:abstractNumId="44" w15:restartNumberingAfterBreak="0">
    <w:nsid w:val="79D36865"/>
    <w:multiLevelType w:val="hybridMultilevel"/>
    <w:tmpl w:val="477E01E2"/>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5" w15:restartNumberingAfterBreak="0">
    <w:nsid w:val="7DE925E7"/>
    <w:multiLevelType w:val="hybridMultilevel"/>
    <w:tmpl w:val="67B289B4"/>
    <w:lvl w:ilvl="0" w:tplc="FF445DAE">
      <w:start w:val="8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FEB38D4"/>
    <w:multiLevelType w:val="singleLevel"/>
    <w:tmpl w:val="2424D3B2"/>
    <w:lvl w:ilvl="0">
      <w:start w:val="1"/>
      <w:numFmt w:val="decimal"/>
      <w:pStyle w:val="Listenumrote"/>
      <w:lvlText w:val="%1)"/>
      <w:lvlJc w:val="left"/>
      <w:pPr>
        <w:tabs>
          <w:tab w:val="num" w:pos="360"/>
        </w:tabs>
        <w:ind w:left="360" w:hanging="360"/>
      </w:pPr>
      <w:rPr>
        <w:rFonts w:cs="Times New Roman"/>
      </w:rPr>
    </w:lvl>
  </w:abstractNum>
  <w:num w:numId="1">
    <w:abstractNumId w:val="0"/>
  </w:num>
  <w:num w:numId="2">
    <w:abstractNumId w:val="7"/>
  </w:num>
  <w:num w:numId="3">
    <w:abstractNumId w:val="43"/>
  </w:num>
  <w:num w:numId="4">
    <w:abstractNumId w:val="30"/>
  </w:num>
  <w:num w:numId="5">
    <w:abstractNumId w:val="10"/>
  </w:num>
  <w:num w:numId="6">
    <w:abstractNumId w:val="21"/>
  </w:num>
  <w:num w:numId="7">
    <w:abstractNumId w:val="46"/>
  </w:num>
  <w:num w:numId="8">
    <w:abstractNumId w:val="1"/>
  </w:num>
  <w:num w:numId="9">
    <w:abstractNumId w:val="25"/>
  </w:num>
  <w:num w:numId="10">
    <w:abstractNumId w:val="32"/>
  </w:num>
  <w:num w:numId="11">
    <w:abstractNumId w:val="24"/>
  </w:num>
  <w:num w:numId="12">
    <w:abstractNumId w:val="26"/>
  </w:num>
  <w:num w:numId="13">
    <w:abstractNumId w:val="19"/>
  </w:num>
  <w:num w:numId="14">
    <w:abstractNumId w:val="44"/>
  </w:num>
  <w:num w:numId="15">
    <w:abstractNumId w:val="35"/>
  </w:num>
  <w:num w:numId="16">
    <w:abstractNumId w:val="2"/>
  </w:num>
  <w:num w:numId="17">
    <w:abstractNumId w:val="27"/>
  </w:num>
  <w:num w:numId="18">
    <w:abstractNumId w:val="41"/>
  </w:num>
  <w:num w:numId="19">
    <w:abstractNumId w:val="14"/>
  </w:num>
  <w:num w:numId="20">
    <w:abstractNumId w:val="5"/>
  </w:num>
  <w:num w:numId="21">
    <w:abstractNumId w:val="4"/>
  </w:num>
  <w:num w:numId="22">
    <w:abstractNumId w:val="15"/>
  </w:num>
  <w:num w:numId="23">
    <w:abstractNumId w:val="23"/>
  </w:num>
  <w:num w:numId="24">
    <w:abstractNumId w:val="22"/>
  </w:num>
  <w:num w:numId="25">
    <w:abstractNumId w:val="42"/>
  </w:num>
  <w:num w:numId="26">
    <w:abstractNumId w:val="8"/>
  </w:num>
  <w:num w:numId="27">
    <w:abstractNumId w:val="6"/>
  </w:num>
  <w:num w:numId="28">
    <w:abstractNumId w:val="31"/>
  </w:num>
  <w:num w:numId="29">
    <w:abstractNumId w:val="38"/>
  </w:num>
  <w:num w:numId="30">
    <w:abstractNumId w:val="7"/>
  </w:num>
  <w:num w:numId="31">
    <w:abstractNumId w:val="7"/>
  </w:num>
  <w:num w:numId="32">
    <w:abstractNumId w:val="7"/>
  </w:num>
  <w:num w:numId="33">
    <w:abstractNumId w:val="13"/>
  </w:num>
  <w:num w:numId="34">
    <w:abstractNumId w:val="11"/>
  </w:num>
  <w:num w:numId="35">
    <w:abstractNumId w:val="7"/>
  </w:num>
  <w:num w:numId="36">
    <w:abstractNumId w:val="3"/>
  </w:num>
  <w:num w:numId="37">
    <w:abstractNumId w:val="9"/>
  </w:num>
  <w:num w:numId="38">
    <w:abstractNumId w:val="40"/>
  </w:num>
  <w:num w:numId="39">
    <w:abstractNumId w:val="20"/>
  </w:num>
  <w:num w:numId="40">
    <w:abstractNumId w:val="33"/>
  </w:num>
  <w:num w:numId="41">
    <w:abstractNumId w:val="16"/>
  </w:num>
  <w:num w:numId="42">
    <w:abstractNumId w:val="7"/>
  </w:num>
  <w:num w:numId="43">
    <w:abstractNumId w:val="7"/>
  </w:num>
  <w:num w:numId="44">
    <w:abstractNumId w:val="37"/>
  </w:num>
  <w:num w:numId="45">
    <w:abstractNumId w:val="7"/>
  </w:num>
  <w:num w:numId="46">
    <w:abstractNumId w:val="39"/>
  </w:num>
  <w:num w:numId="47">
    <w:abstractNumId w:val="17"/>
  </w:num>
  <w:num w:numId="48">
    <w:abstractNumId w:val="29"/>
  </w:num>
  <w:num w:numId="49">
    <w:abstractNumId w:val="12"/>
  </w:num>
  <w:num w:numId="50">
    <w:abstractNumId w:val="28"/>
  </w:num>
  <w:num w:numId="51">
    <w:abstractNumId w:val="34"/>
  </w:num>
  <w:num w:numId="52">
    <w:abstractNumId w:val="18"/>
  </w:num>
  <w:num w:numId="53">
    <w:abstractNumId w:val="45"/>
  </w:num>
  <w:num w:numId="54">
    <w:abstractNumId w:val="7"/>
  </w:num>
  <w:num w:numId="55">
    <w:abstractNumId w:val="36"/>
  </w:num>
  <w:num w:numId="56">
    <w:abstractNumId w:val="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5B2"/>
    <w:rsid w:val="00002C9B"/>
    <w:rsid w:val="000033A3"/>
    <w:rsid w:val="000160FB"/>
    <w:rsid w:val="00025FCB"/>
    <w:rsid w:val="000312E4"/>
    <w:rsid w:val="00033ABD"/>
    <w:rsid w:val="00035C5E"/>
    <w:rsid w:val="00036EA6"/>
    <w:rsid w:val="000425F6"/>
    <w:rsid w:val="00043798"/>
    <w:rsid w:val="000535C8"/>
    <w:rsid w:val="000629B5"/>
    <w:rsid w:val="000719F4"/>
    <w:rsid w:val="00072902"/>
    <w:rsid w:val="0007461D"/>
    <w:rsid w:val="000848CC"/>
    <w:rsid w:val="0008541C"/>
    <w:rsid w:val="00087522"/>
    <w:rsid w:val="00091152"/>
    <w:rsid w:val="00092AA9"/>
    <w:rsid w:val="000932D8"/>
    <w:rsid w:val="000A1A71"/>
    <w:rsid w:val="000A5188"/>
    <w:rsid w:val="000B207A"/>
    <w:rsid w:val="000B2891"/>
    <w:rsid w:val="000C22A1"/>
    <w:rsid w:val="000C28CD"/>
    <w:rsid w:val="000C4626"/>
    <w:rsid w:val="000C4647"/>
    <w:rsid w:val="000C4801"/>
    <w:rsid w:val="000C7328"/>
    <w:rsid w:val="000D22A4"/>
    <w:rsid w:val="000D27B2"/>
    <w:rsid w:val="000D3CBD"/>
    <w:rsid w:val="000D49B2"/>
    <w:rsid w:val="000E1F34"/>
    <w:rsid w:val="000E25D5"/>
    <w:rsid w:val="000E4827"/>
    <w:rsid w:val="000F4958"/>
    <w:rsid w:val="000F4DFF"/>
    <w:rsid w:val="000F5547"/>
    <w:rsid w:val="000F5DD0"/>
    <w:rsid w:val="000F67F6"/>
    <w:rsid w:val="001006A7"/>
    <w:rsid w:val="00100E9A"/>
    <w:rsid w:val="00101965"/>
    <w:rsid w:val="0010403D"/>
    <w:rsid w:val="001119D3"/>
    <w:rsid w:val="00115B0D"/>
    <w:rsid w:val="00120A06"/>
    <w:rsid w:val="00120FD9"/>
    <w:rsid w:val="00122DAD"/>
    <w:rsid w:val="001233C4"/>
    <w:rsid w:val="001241BB"/>
    <w:rsid w:val="001349AD"/>
    <w:rsid w:val="00144202"/>
    <w:rsid w:val="00144F68"/>
    <w:rsid w:val="00145E15"/>
    <w:rsid w:val="00146A15"/>
    <w:rsid w:val="00146BB8"/>
    <w:rsid w:val="00152B31"/>
    <w:rsid w:val="001551CC"/>
    <w:rsid w:val="001655A0"/>
    <w:rsid w:val="001712D6"/>
    <w:rsid w:val="00175EEB"/>
    <w:rsid w:val="00181262"/>
    <w:rsid w:val="00196874"/>
    <w:rsid w:val="001A2457"/>
    <w:rsid w:val="001A2A4F"/>
    <w:rsid w:val="001A5615"/>
    <w:rsid w:val="001A5F26"/>
    <w:rsid w:val="001A704D"/>
    <w:rsid w:val="001B2A13"/>
    <w:rsid w:val="001B389C"/>
    <w:rsid w:val="001C0A87"/>
    <w:rsid w:val="001C3C88"/>
    <w:rsid w:val="001C5085"/>
    <w:rsid w:val="001C5192"/>
    <w:rsid w:val="001C560E"/>
    <w:rsid w:val="001C5740"/>
    <w:rsid w:val="001C6D68"/>
    <w:rsid w:val="001D0B47"/>
    <w:rsid w:val="001D12F1"/>
    <w:rsid w:val="001D2A09"/>
    <w:rsid w:val="001D5241"/>
    <w:rsid w:val="001D6503"/>
    <w:rsid w:val="001E1D45"/>
    <w:rsid w:val="001E1DA3"/>
    <w:rsid w:val="001E4E79"/>
    <w:rsid w:val="001E6643"/>
    <w:rsid w:val="001F3BC9"/>
    <w:rsid w:val="001F7E85"/>
    <w:rsid w:val="00200A28"/>
    <w:rsid w:val="0020689A"/>
    <w:rsid w:val="0021210B"/>
    <w:rsid w:val="00212674"/>
    <w:rsid w:val="0021368C"/>
    <w:rsid w:val="00213C5C"/>
    <w:rsid w:val="0021430F"/>
    <w:rsid w:val="00214ED4"/>
    <w:rsid w:val="00215627"/>
    <w:rsid w:val="00216E20"/>
    <w:rsid w:val="00217238"/>
    <w:rsid w:val="002178A4"/>
    <w:rsid w:val="002206EB"/>
    <w:rsid w:val="00221DA2"/>
    <w:rsid w:val="0022261F"/>
    <w:rsid w:val="00223057"/>
    <w:rsid w:val="00224237"/>
    <w:rsid w:val="002255DD"/>
    <w:rsid w:val="002275B8"/>
    <w:rsid w:val="002327CA"/>
    <w:rsid w:val="00233972"/>
    <w:rsid w:val="002354F4"/>
    <w:rsid w:val="00235E55"/>
    <w:rsid w:val="002410E0"/>
    <w:rsid w:val="002415AE"/>
    <w:rsid w:val="00243402"/>
    <w:rsid w:val="0024392C"/>
    <w:rsid w:val="00244ACA"/>
    <w:rsid w:val="0024566A"/>
    <w:rsid w:val="002464DC"/>
    <w:rsid w:val="002465B2"/>
    <w:rsid w:val="00246C69"/>
    <w:rsid w:val="00246DBF"/>
    <w:rsid w:val="00247D64"/>
    <w:rsid w:val="00252840"/>
    <w:rsid w:val="00252DBF"/>
    <w:rsid w:val="002543F4"/>
    <w:rsid w:val="00254A7E"/>
    <w:rsid w:val="00255F55"/>
    <w:rsid w:val="00262FEA"/>
    <w:rsid w:val="00263826"/>
    <w:rsid w:val="002672FF"/>
    <w:rsid w:val="00270C05"/>
    <w:rsid w:val="00271441"/>
    <w:rsid w:val="0027787A"/>
    <w:rsid w:val="0028251A"/>
    <w:rsid w:val="00282C23"/>
    <w:rsid w:val="0028515D"/>
    <w:rsid w:val="002858B6"/>
    <w:rsid w:val="00285FFC"/>
    <w:rsid w:val="002879FA"/>
    <w:rsid w:val="002977D4"/>
    <w:rsid w:val="002A2FBB"/>
    <w:rsid w:val="002A607F"/>
    <w:rsid w:val="002B205A"/>
    <w:rsid w:val="002B38CF"/>
    <w:rsid w:val="002B5F4E"/>
    <w:rsid w:val="002B6A4B"/>
    <w:rsid w:val="002B7958"/>
    <w:rsid w:val="002C1280"/>
    <w:rsid w:val="002C2E3D"/>
    <w:rsid w:val="002C5780"/>
    <w:rsid w:val="002C77C3"/>
    <w:rsid w:val="002D022F"/>
    <w:rsid w:val="002D222B"/>
    <w:rsid w:val="002D2D07"/>
    <w:rsid w:val="002E011D"/>
    <w:rsid w:val="002E189C"/>
    <w:rsid w:val="002E36C4"/>
    <w:rsid w:val="002E50C0"/>
    <w:rsid w:val="002E67AD"/>
    <w:rsid w:val="002E68B0"/>
    <w:rsid w:val="002F0968"/>
    <w:rsid w:val="002F1CCB"/>
    <w:rsid w:val="002F676C"/>
    <w:rsid w:val="002F6B0A"/>
    <w:rsid w:val="00304CA4"/>
    <w:rsid w:val="00311262"/>
    <w:rsid w:val="00313917"/>
    <w:rsid w:val="00314253"/>
    <w:rsid w:val="003178F1"/>
    <w:rsid w:val="00321068"/>
    <w:rsid w:val="0032256B"/>
    <w:rsid w:val="00323116"/>
    <w:rsid w:val="00323C2B"/>
    <w:rsid w:val="00326677"/>
    <w:rsid w:val="0033347F"/>
    <w:rsid w:val="00333AEA"/>
    <w:rsid w:val="0033451E"/>
    <w:rsid w:val="00345341"/>
    <w:rsid w:val="00346787"/>
    <w:rsid w:val="0035047D"/>
    <w:rsid w:val="00352A1D"/>
    <w:rsid w:val="00354737"/>
    <w:rsid w:val="003620A4"/>
    <w:rsid w:val="00364C92"/>
    <w:rsid w:val="00366A49"/>
    <w:rsid w:val="0036735B"/>
    <w:rsid w:val="00367B46"/>
    <w:rsid w:val="003720ED"/>
    <w:rsid w:val="00375A96"/>
    <w:rsid w:val="00376289"/>
    <w:rsid w:val="00376802"/>
    <w:rsid w:val="00381392"/>
    <w:rsid w:val="00382FA9"/>
    <w:rsid w:val="00393BF3"/>
    <w:rsid w:val="003946CF"/>
    <w:rsid w:val="00397456"/>
    <w:rsid w:val="003A3EA8"/>
    <w:rsid w:val="003A47E0"/>
    <w:rsid w:val="003A5DBE"/>
    <w:rsid w:val="003A7D7B"/>
    <w:rsid w:val="003B12B0"/>
    <w:rsid w:val="003C2EDF"/>
    <w:rsid w:val="003C335A"/>
    <w:rsid w:val="003C36F1"/>
    <w:rsid w:val="003C3A3F"/>
    <w:rsid w:val="003C70C9"/>
    <w:rsid w:val="003D070A"/>
    <w:rsid w:val="003D149D"/>
    <w:rsid w:val="003D1D81"/>
    <w:rsid w:val="003D4DAD"/>
    <w:rsid w:val="003E415A"/>
    <w:rsid w:val="003E4601"/>
    <w:rsid w:val="003F1824"/>
    <w:rsid w:val="003F3AC2"/>
    <w:rsid w:val="003F5248"/>
    <w:rsid w:val="003F778B"/>
    <w:rsid w:val="00400A43"/>
    <w:rsid w:val="00405D10"/>
    <w:rsid w:val="00405EA0"/>
    <w:rsid w:val="00406B9C"/>
    <w:rsid w:val="00412E20"/>
    <w:rsid w:val="004157FB"/>
    <w:rsid w:val="00415A53"/>
    <w:rsid w:val="00423645"/>
    <w:rsid w:val="0042431A"/>
    <w:rsid w:val="0042671D"/>
    <w:rsid w:val="00427CAD"/>
    <w:rsid w:val="0043051F"/>
    <w:rsid w:val="00431F71"/>
    <w:rsid w:val="00432DAE"/>
    <w:rsid w:val="0044512B"/>
    <w:rsid w:val="00450A63"/>
    <w:rsid w:val="00454A0B"/>
    <w:rsid w:val="00454B7A"/>
    <w:rsid w:val="00460720"/>
    <w:rsid w:val="00461416"/>
    <w:rsid w:val="00461D78"/>
    <w:rsid w:val="004642F4"/>
    <w:rsid w:val="00465C33"/>
    <w:rsid w:val="00466383"/>
    <w:rsid w:val="00473E44"/>
    <w:rsid w:val="00474ECD"/>
    <w:rsid w:val="004762E4"/>
    <w:rsid w:val="00481DBF"/>
    <w:rsid w:val="00485857"/>
    <w:rsid w:val="004900E5"/>
    <w:rsid w:val="0049787E"/>
    <w:rsid w:val="004B2496"/>
    <w:rsid w:val="004C6A68"/>
    <w:rsid w:val="004D02FB"/>
    <w:rsid w:val="004D1052"/>
    <w:rsid w:val="004D1DEA"/>
    <w:rsid w:val="004D4213"/>
    <w:rsid w:val="004E2080"/>
    <w:rsid w:val="004E4A19"/>
    <w:rsid w:val="004F134E"/>
    <w:rsid w:val="004F135A"/>
    <w:rsid w:val="004F29EE"/>
    <w:rsid w:val="004F2A68"/>
    <w:rsid w:val="004F4796"/>
    <w:rsid w:val="004F7F9E"/>
    <w:rsid w:val="00500A65"/>
    <w:rsid w:val="00502DD4"/>
    <w:rsid w:val="00503BA2"/>
    <w:rsid w:val="005047F7"/>
    <w:rsid w:val="00504A1F"/>
    <w:rsid w:val="00506B88"/>
    <w:rsid w:val="00511608"/>
    <w:rsid w:val="00514B47"/>
    <w:rsid w:val="00514D34"/>
    <w:rsid w:val="00515167"/>
    <w:rsid w:val="00517587"/>
    <w:rsid w:val="00520299"/>
    <w:rsid w:val="00531AC8"/>
    <w:rsid w:val="00533649"/>
    <w:rsid w:val="00535B00"/>
    <w:rsid w:val="00535F85"/>
    <w:rsid w:val="00537605"/>
    <w:rsid w:val="0054226A"/>
    <w:rsid w:val="005462A6"/>
    <w:rsid w:val="00547C2F"/>
    <w:rsid w:val="00550769"/>
    <w:rsid w:val="00550879"/>
    <w:rsid w:val="005544D4"/>
    <w:rsid w:val="0056051A"/>
    <w:rsid w:val="005609E3"/>
    <w:rsid w:val="005616A9"/>
    <w:rsid w:val="00564566"/>
    <w:rsid w:val="00564660"/>
    <w:rsid w:val="005648BF"/>
    <w:rsid w:val="005722CF"/>
    <w:rsid w:val="00577B00"/>
    <w:rsid w:val="005849C3"/>
    <w:rsid w:val="005873F0"/>
    <w:rsid w:val="005948CC"/>
    <w:rsid w:val="0059572E"/>
    <w:rsid w:val="005A0780"/>
    <w:rsid w:val="005A41DB"/>
    <w:rsid w:val="005A5366"/>
    <w:rsid w:val="005B7B9B"/>
    <w:rsid w:val="005C0F74"/>
    <w:rsid w:val="005D1885"/>
    <w:rsid w:val="005E02CE"/>
    <w:rsid w:val="005E24A6"/>
    <w:rsid w:val="005E66B4"/>
    <w:rsid w:val="005F1F94"/>
    <w:rsid w:val="005F59ED"/>
    <w:rsid w:val="006018DA"/>
    <w:rsid w:val="00605E97"/>
    <w:rsid w:val="00606D73"/>
    <w:rsid w:val="006103F8"/>
    <w:rsid w:val="00611CA2"/>
    <w:rsid w:val="00611CA6"/>
    <w:rsid w:val="00620738"/>
    <w:rsid w:val="00624823"/>
    <w:rsid w:val="00625B14"/>
    <w:rsid w:val="00632483"/>
    <w:rsid w:val="00634956"/>
    <w:rsid w:val="00640B3D"/>
    <w:rsid w:val="006464AD"/>
    <w:rsid w:val="00651A1C"/>
    <w:rsid w:val="00652075"/>
    <w:rsid w:val="0065384A"/>
    <w:rsid w:val="00653A4C"/>
    <w:rsid w:val="006611DE"/>
    <w:rsid w:val="0066199E"/>
    <w:rsid w:val="00661DD4"/>
    <w:rsid w:val="006638EF"/>
    <w:rsid w:val="00664B78"/>
    <w:rsid w:val="00665796"/>
    <w:rsid w:val="0066734C"/>
    <w:rsid w:val="00675214"/>
    <w:rsid w:val="00680F79"/>
    <w:rsid w:val="00684D9C"/>
    <w:rsid w:val="00692923"/>
    <w:rsid w:val="006941AC"/>
    <w:rsid w:val="00697F5B"/>
    <w:rsid w:val="006A0F88"/>
    <w:rsid w:val="006B15A3"/>
    <w:rsid w:val="006B4486"/>
    <w:rsid w:val="006B72A4"/>
    <w:rsid w:val="006B7A0A"/>
    <w:rsid w:val="006C142B"/>
    <w:rsid w:val="006C31A0"/>
    <w:rsid w:val="006C7F0D"/>
    <w:rsid w:val="006D40B2"/>
    <w:rsid w:val="006E1952"/>
    <w:rsid w:val="006E2BD9"/>
    <w:rsid w:val="006E30D4"/>
    <w:rsid w:val="006E38B3"/>
    <w:rsid w:val="006E621B"/>
    <w:rsid w:val="006E6BA4"/>
    <w:rsid w:val="006F1024"/>
    <w:rsid w:val="006F257B"/>
    <w:rsid w:val="006F5238"/>
    <w:rsid w:val="006F55C9"/>
    <w:rsid w:val="006F6448"/>
    <w:rsid w:val="0070083C"/>
    <w:rsid w:val="007028B8"/>
    <w:rsid w:val="00703AD0"/>
    <w:rsid w:val="00707355"/>
    <w:rsid w:val="00721802"/>
    <w:rsid w:val="00721A7A"/>
    <w:rsid w:val="00722B9B"/>
    <w:rsid w:val="007244A3"/>
    <w:rsid w:val="00724AEA"/>
    <w:rsid w:val="0072566A"/>
    <w:rsid w:val="00726E4C"/>
    <w:rsid w:val="00742329"/>
    <w:rsid w:val="00745B24"/>
    <w:rsid w:val="00745D6C"/>
    <w:rsid w:val="0075005E"/>
    <w:rsid w:val="007513D7"/>
    <w:rsid w:val="0075579C"/>
    <w:rsid w:val="007558DB"/>
    <w:rsid w:val="007579A9"/>
    <w:rsid w:val="00760BC0"/>
    <w:rsid w:val="00761944"/>
    <w:rsid w:val="00766FE0"/>
    <w:rsid w:val="00767205"/>
    <w:rsid w:val="00767F30"/>
    <w:rsid w:val="00775063"/>
    <w:rsid w:val="007768A6"/>
    <w:rsid w:val="00781462"/>
    <w:rsid w:val="00782488"/>
    <w:rsid w:val="00783CF1"/>
    <w:rsid w:val="007846F3"/>
    <w:rsid w:val="007859D0"/>
    <w:rsid w:val="00787C6B"/>
    <w:rsid w:val="00791B6E"/>
    <w:rsid w:val="007932BA"/>
    <w:rsid w:val="007945AD"/>
    <w:rsid w:val="00796AF0"/>
    <w:rsid w:val="007A0DCC"/>
    <w:rsid w:val="007A1A11"/>
    <w:rsid w:val="007A1B9C"/>
    <w:rsid w:val="007A3C5B"/>
    <w:rsid w:val="007A69D8"/>
    <w:rsid w:val="007A7D64"/>
    <w:rsid w:val="007B0C49"/>
    <w:rsid w:val="007B0D9B"/>
    <w:rsid w:val="007B2B7C"/>
    <w:rsid w:val="007B39A0"/>
    <w:rsid w:val="007B4382"/>
    <w:rsid w:val="007B4B6F"/>
    <w:rsid w:val="007C1B78"/>
    <w:rsid w:val="007C3A5A"/>
    <w:rsid w:val="007C457E"/>
    <w:rsid w:val="007C54B5"/>
    <w:rsid w:val="007D111F"/>
    <w:rsid w:val="007D1D94"/>
    <w:rsid w:val="007D3E65"/>
    <w:rsid w:val="007D6620"/>
    <w:rsid w:val="007D6768"/>
    <w:rsid w:val="007E330D"/>
    <w:rsid w:val="007E6F6E"/>
    <w:rsid w:val="007E7579"/>
    <w:rsid w:val="007F4139"/>
    <w:rsid w:val="0080089A"/>
    <w:rsid w:val="008058D3"/>
    <w:rsid w:val="0080760F"/>
    <w:rsid w:val="00807F9B"/>
    <w:rsid w:val="0081096D"/>
    <w:rsid w:val="008116D6"/>
    <w:rsid w:val="00812CFA"/>
    <w:rsid w:val="00813AEB"/>
    <w:rsid w:val="00813CFD"/>
    <w:rsid w:val="00821E7D"/>
    <w:rsid w:val="008220B7"/>
    <w:rsid w:val="008235E6"/>
    <w:rsid w:val="008262F4"/>
    <w:rsid w:val="0083705A"/>
    <w:rsid w:val="008410BB"/>
    <w:rsid w:val="00841835"/>
    <w:rsid w:val="008420C1"/>
    <w:rsid w:val="008456E2"/>
    <w:rsid w:val="00855BBF"/>
    <w:rsid w:val="00856C6F"/>
    <w:rsid w:val="00861757"/>
    <w:rsid w:val="00873CB6"/>
    <w:rsid w:val="00882B22"/>
    <w:rsid w:val="00883D62"/>
    <w:rsid w:val="00884E48"/>
    <w:rsid w:val="008874EF"/>
    <w:rsid w:val="00892A3C"/>
    <w:rsid w:val="00894AE1"/>
    <w:rsid w:val="008A13D8"/>
    <w:rsid w:val="008A4F22"/>
    <w:rsid w:val="008A5AFE"/>
    <w:rsid w:val="008B358F"/>
    <w:rsid w:val="008C0C55"/>
    <w:rsid w:val="008C1F9B"/>
    <w:rsid w:val="008C6484"/>
    <w:rsid w:val="008D0477"/>
    <w:rsid w:val="008D1A96"/>
    <w:rsid w:val="008D2CFF"/>
    <w:rsid w:val="008D30CB"/>
    <w:rsid w:val="008D37C7"/>
    <w:rsid w:val="008D7BD6"/>
    <w:rsid w:val="008E049F"/>
    <w:rsid w:val="008E058F"/>
    <w:rsid w:val="008E263E"/>
    <w:rsid w:val="008E2913"/>
    <w:rsid w:val="008E3377"/>
    <w:rsid w:val="008F16D0"/>
    <w:rsid w:val="008F4190"/>
    <w:rsid w:val="008F44DE"/>
    <w:rsid w:val="008F6C41"/>
    <w:rsid w:val="00900174"/>
    <w:rsid w:val="009036C9"/>
    <w:rsid w:val="009039FD"/>
    <w:rsid w:val="0090616A"/>
    <w:rsid w:val="009159D0"/>
    <w:rsid w:val="00922524"/>
    <w:rsid w:val="00923064"/>
    <w:rsid w:val="00926B3A"/>
    <w:rsid w:val="00932604"/>
    <w:rsid w:val="00933914"/>
    <w:rsid w:val="00934B4B"/>
    <w:rsid w:val="00934D1D"/>
    <w:rsid w:val="009377FF"/>
    <w:rsid w:val="00940F23"/>
    <w:rsid w:val="00941BDD"/>
    <w:rsid w:val="009469E4"/>
    <w:rsid w:val="00947276"/>
    <w:rsid w:val="009503CB"/>
    <w:rsid w:val="009508E7"/>
    <w:rsid w:val="009511F2"/>
    <w:rsid w:val="009543E4"/>
    <w:rsid w:val="00956285"/>
    <w:rsid w:val="00963180"/>
    <w:rsid w:val="00964207"/>
    <w:rsid w:val="00967D19"/>
    <w:rsid w:val="009735FC"/>
    <w:rsid w:val="00977B4D"/>
    <w:rsid w:val="0098063A"/>
    <w:rsid w:val="00983DE8"/>
    <w:rsid w:val="00993A9C"/>
    <w:rsid w:val="00994591"/>
    <w:rsid w:val="009970F0"/>
    <w:rsid w:val="00997AB2"/>
    <w:rsid w:val="009A56F4"/>
    <w:rsid w:val="009B25BF"/>
    <w:rsid w:val="009B3B7B"/>
    <w:rsid w:val="009B41C2"/>
    <w:rsid w:val="009B7E83"/>
    <w:rsid w:val="009B7E8E"/>
    <w:rsid w:val="009C153C"/>
    <w:rsid w:val="009C40D2"/>
    <w:rsid w:val="009C672B"/>
    <w:rsid w:val="009C7895"/>
    <w:rsid w:val="009D0A3F"/>
    <w:rsid w:val="009D4005"/>
    <w:rsid w:val="009E00ED"/>
    <w:rsid w:val="009E21ED"/>
    <w:rsid w:val="009E3ED8"/>
    <w:rsid w:val="009E42E0"/>
    <w:rsid w:val="009E5C8F"/>
    <w:rsid w:val="009E6D3F"/>
    <w:rsid w:val="009E7045"/>
    <w:rsid w:val="009E7944"/>
    <w:rsid w:val="009F1822"/>
    <w:rsid w:val="009F265B"/>
    <w:rsid w:val="00A0314A"/>
    <w:rsid w:val="00A04FD5"/>
    <w:rsid w:val="00A1055D"/>
    <w:rsid w:val="00A22EEF"/>
    <w:rsid w:val="00A23ACD"/>
    <w:rsid w:val="00A262FB"/>
    <w:rsid w:val="00A27534"/>
    <w:rsid w:val="00A27CDB"/>
    <w:rsid w:val="00A32F61"/>
    <w:rsid w:val="00A37EB1"/>
    <w:rsid w:val="00A40041"/>
    <w:rsid w:val="00A41640"/>
    <w:rsid w:val="00A42781"/>
    <w:rsid w:val="00A43526"/>
    <w:rsid w:val="00A45B7B"/>
    <w:rsid w:val="00A526AE"/>
    <w:rsid w:val="00A52726"/>
    <w:rsid w:val="00A54F5F"/>
    <w:rsid w:val="00A7673E"/>
    <w:rsid w:val="00A8560E"/>
    <w:rsid w:val="00A875CB"/>
    <w:rsid w:val="00A87BBD"/>
    <w:rsid w:val="00A900EA"/>
    <w:rsid w:val="00A91390"/>
    <w:rsid w:val="00A91C09"/>
    <w:rsid w:val="00A955FD"/>
    <w:rsid w:val="00AA3118"/>
    <w:rsid w:val="00AA3DDF"/>
    <w:rsid w:val="00AA4C61"/>
    <w:rsid w:val="00AA7D18"/>
    <w:rsid w:val="00AB02E4"/>
    <w:rsid w:val="00AC255E"/>
    <w:rsid w:val="00AC3931"/>
    <w:rsid w:val="00AC473D"/>
    <w:rsid w:val="00AC5913"/>
    <w:rsid w:val="00AC5F21"/>
    <w:rsid w:val="00AC7577"/>
    <w:rsid w:val="00AD08D1"/>
    <w:rsid w:val="00AD394A"/>
    <w:rsid w:val="00AD60F9"/>
    <w:rsid w:val="00AE09F8"/>
    <w:rsid w:val="00AE34F5"/>
    <w:rsid w:val="00AE46BB"/>
    <w:rsid w:val="00AE5140"/>
    <w:rsid w:val="00AE64E2"/>
    <w:rsid w:val="00AF3B82"/>
    <w:rsid w:val="00AF62D4"/>
    <w:rsid w:val="00B00954"/>
    <w:rsid w:val="00B03D30"/>
    <w:rsid w:val="00B11961"/>
    <w:rsid w:val="00B16F39"/>
    <w:rsid w:val="00B1746F"/>
    <w:rsid w:val="00B211B0"/>
    <w:rsid w:val="00B23B60"/>
    <w:rsid w:val="00B3441B"/>
    <w:rsid w:val="00B401F6"/>
    <w:rsid w:val="00B41DE0"/>
    <w:rsid w:val="00B42C12"/>
    <w:rsid w:val="00B52597"/>
    <w:rsid w:val="00B571FA"/>
    <w:rsid w:val="00B57982"/>
    <w:rsid w:val="00B60398"/>
    <w:rsid w:val="00B70FC5"/>
    <w:rsid w:val="00B7185F"/>
    <w:rsid w:val="00B77B16"/>
    <w:rsid w:val="00B77D7E"/>
    <w:rsid w:val="00B8160A"/>
    <w:rsid w:val="00B8544A"/>
    <w:rsid w:val="00B873BF"/>
    <w:rsid w:val="00B8797D"/>
    <w:rsid w:val="00B87EFC"/>
    <w:rsid w:val="00B93877"/>
    <w:rsid w:val="00B939DA"/>
    <w:rsid w:val="00B93A7B"/>
    <w:rsid w:val="00B96E19"/>
    <w:rsid w:val="00B9771D"/>
    <w:rsid w:val="00BA36D2"/>
    <w:rsid w:val="00BB0B19"/>
    <w:rsid w:val="00BB19A1"/>
    <w:rsid w:val="00BC2639"/>
    <w:rsid w:val="00BC3D44"/>
    <w:rsid w:val="00BC7EE9"/>
    <w:rsid w:val="00BD24ED"/>
    <w:rsid w:val="00BD6D42"/>
    <w:rsid w:val="00BD7B5C"/>
    <w:rsid w:val="00BE19A7"/>
    <w:rsid w:val="00BE5BB5"/>
    <w:rsid w:val="00BE6580"/>
    <w:rsid w:val="00BF2955"/>
    <w:rsid w:val="00BF3F55"/>
    <w:rsid w:val="00BF6191"/>
    <w:rsid w:val="00C04B97"/>
    <w:rsid w:val="00C05FC0"/>
    <w:rsid w:val="00C066CF"/>
    <w:rsid w:val="00C06E9A"/>
    <w:rsid w:val="00C07B61"/>
    <w:rsid w:val="00C11DC3"/>
    <w:rsid w:val="00C14199"/>
    <w:rsid w:val="00C15A74"/>
    <w:rsid w:val="00C22476"/>
    <w:rsid w:val="00C27387"/>
    <w:rsid w:val="00C27497"/>
    <w:rsid w:val="00C34410"/>
    <w:rsid w:val="00C40CED"/>
    <w:rsid w:val="00C4188C"/>
    <w:rsid w:val="00C46CAE"/>
    <w:rsid w:val="00C4707F"/>
    <w:rsid w:val="00C47168"/>
    <w:rsid w:val="00C47C2F"/>
    <w:rsid w:val="00C5111F"/>
    <w:rsid w:val="00C5287C"/>
    <w:rsid w:val="00C55818"/>
    <w:rsid w:val="00C56716"/>
    <w:rsid w:val="00C56775"/>
    <w:rsid w:val="00C57690"/>
    <w:rsid w:val="00C57DA3"/>
    <w:rsid w:val="00C60BB1"/>
    <w:rsid w:val="00C61ACE"/>
    <w:rsid w:val="00C632B5"/>
    <w:rsid w:val="00C64EFF"/>
    <w:rsid w:val="00C651FB"/>
    <w:rsid w:val="00C6673E"/>
    <w:rsid w:val="00C73E98"/>
    <w:rsid w:val="00C7412A"/>
    <w:rsid w:val="00C803A3"/>
    <w:rsid w:val="00C80DB3"/>
    <w:rsid w:val="00C81DD9"/>
    <w:rsid w:val="00C82130"/>
    <w:rsid w:val="00C832A1"/>
    <w:rsid w:val="00C83AA2"/>
    <w:rsid w:val="00C8687C"/>
    <w:rsid w:val="00CA089A"/>
    <w:rsid w:val="00CA1B85"/>
    <w:rsid w:val="00CA6269"/>
    <w:rsid w:val="00CA6FEE"/>
    <w:rsid w:val="00CA7646"/>
    <w:rsid w:val="00CA76A0"/>
    <w:rsid w:val="00CB2F88"/>
    <w:rsid w:val="00CB45EE"/>
    <w:rsid w:val="00CC0BBC"/>
    <w:rsid w:val="00CC2C03"/>
    <w:rsid w:val="00CC592D"/>
    <w:rsid w:val="00CC7E2B"/>
    <w:rsid w:val="00CD0AA5"/>
    <w:rsid w:val="00CD2145"/>
    <w:rsid w:val="00CD3005"/>
    <w:rsid w:val="00CD3D53"/>
    <w:rsid w:val="00CD5001"/>
    <w:rsid w:val="00CD65F7"/>
    <w:rsid w:val="00CE1A5C"/>
    <w:rsid w:val="00CE4687"/>
    <w:rsid w:val="00CE6C37"/>
    <w:rsid w:val="00CE72EC"/>
    <w:rsid w:val="00CE7D7D"/>
    <w:rsid w:val="00CF6F8D"/>
    <w:rsid w:val="00D06E02"/>
    <w:rsid w:val="00D13F6E"/>
    <w:rsid w:val="00D17065"/>
    <w:rsid w:val="00D17741"/>
    <w:rsid w:val="00D21149"/>
    <w:rsid w:val="00D23896"/>
    <w:rsid w:val="00D24FDC"/>
    <w:rsid w:val="00D30CCA"/>
    <w:rsid w:val="00D33CB5"/>
    <w:rsid w:val="00D34184"/>
    <w:rsid w:val="00D34677"/>
    <w:rsid w:val="00D40C9E"/>
    <w:rsid w:val="00D4251E"/>
    <w:rsid w:val="00D43640"/>
    <w:rsid w:val="00D43ECB"/>
    <w:rsid w:val="00D4592A"/>
    <w:rsid w:val="00D51ADF"/>
    <w:rsid w:val="00D5691E"/>
    <w:rsid w:val="00D57D1F"/>
    <w:rsid w:val="00D640DA"/>
    <w:rsid w:val="00D64CD2"/>
    <w:rsid w:val="00D779B3"/>
    <w:rsid w:val="00D808D2"/>
    <w:rsid w:val="00D80B40"/>
    <w:rsid w:val="00D81B11"/>
    <w:rsid w:val="00D82DDC"/>
    <w:rsid w:val="00D90C26"/>
    <w:rsid w:val="00D911B0"/>
    <w:rsid w:val="00D92D24"/>
    <w:rsid w:val="00D93C42"/>
    <w:rsid w:val="00D9409E"/>
    <w:rsid w:val="00D96952"/>
    <w:rsid w:val="00DA4CBF"/>
    <w:rsid w:val="00DB2746"/>
    <w:rsid w:val="00DB4329"/>
    <w:rsid w:val="00DB5A2E"/>
    <w:rsid w:val="00DB6054"/>
    <w:rsid w:val="00DB7BFB"/>
    <w:rsid w:val="00DC3BB6"/>
    <w:rsid w:val="00DC3F2C"/>
    <w:rsid w:val="00DC629D"/>
    <w:rsid w:val="00DC6F41"/>
    <w:rsid w:val="00DD3B80"/>
    <w:rsid w:val="00DD76CC"/>
    <w:rsid w:val="00DE1C0E"/>
    <w:rsid w:val="00DE1EAD"/>
    <w:rsid w:val="00DE4086"/>
    <w:rsid w:val="00DE5394"/>
    <w:rsid w:val="00DF1AE7"/>
    <w:rsid w:val="00DF34D1"/>
    <w:rsid w:val="00E03185"/>
    <w:rsid w:val="00E03569"/>
    <w:rsid w:val="00E03AA0"/>
    <w:rsid w:val="00E053D4"/>
    <w:rsid w:val="00E05F59"/>
    <w:rsid w:val="00E100ED"/>
    <w:rsid w:val="00E117FC"/>
    <w:rsid w:val="00E1526E"/>
    <w:rsid w:val="00E174B8"/>
    <w:rsid w:val="00E23E21"/>
    <w:rsid w:val="00E2410C"/>
    <w:rsid w:val="00E32F4F"/>
    <w:rsid w:val="00E33BC1"/>
    <w:rsid w:val="00E34B3A"/>
    <w:rsid w:val="00E4153E"/>
    <w:rsid w:val="00E42838"/>
    <w:rsid w:val="00E44B4F"/>
    <w:rsid w:val="00E45E04"/>
    <w:rsid w:val="00E473E4"/>
    <w:rsid w:val="00E4790B"/>
    <w:rsid w:val="00E50579"/>
    <w:rsid w:val="00E50F51"/>
    <w:rsid w:val="00E510EE"/>
    <w:rsid w:val="00E55230"/>
    <w:rsid w:val="00E56380"/>
    <w:rsid w:val="00E56D8D"/>
    <w:rsid w:val="00E60856"/>
    <w:rsid w:val="00E6192B"/>
    <w:rsid w:val="00E62C5D"/>
    <w:rsid w:val="00E70D69"/>
    <w:rsid w:val="00E72DAA"/>
    <w:rsid w:val="00E95CBA"/>
    <w:rsid w:val="00EA168C"/>
    <w:rsid w:val="00EA2198"/>
    <w:rsid w:val="00EA6B08"/>
    <w:rsid w:val="00EA6D1D"/>
    <w:rsid w:val="00EB1441"/>
    <w:rsid w:val="00EB2B69"/>
    <w:rsid w:val="00EB2FF2"/>
    <w:rsid w:val="00EB6914"/>
    <w:rsid w:val="00EB6FC2"/>
    <w:rsid w:val="00EB7989"/>
    <w:rsid w:val="00EC6BFE"/>
    <w:rsid w:val="00EC72C6"/>
    <w:rsid w:val="00EC7EDA"/>
    <w:rsid w:val="00ED0D4A"/>
    <w:rsid w:val="00ED1FD2"/>
    <w:rsid w:val="00ED4F0D"/>
    <w:rsid w:val="00ED55AF"/>
    <w:rsid w:val="00EE2217"/>
    <w:rsid w:val="00EE232C"/>
    <w:rsid w:val="00EE41DF"/>
    <w:rsid w:val="00EE52E3"/>
    <w:rsid w:val="00EE54DE"/>
    <w:rsid w:val="00EE63CD"/>
    <w:rsid w:val="00EE7120"/>
    <w:rsid w:val="00EF0E88"/>
    <w:rsid w:val="00EF203E"/>
    <w:rsid w:val="00EF2B37"/>
    <w:rsid w:val="00F00175"/>
    <w:rsid w:val="00F07F45"/>
    <w:rsid w:val="00F136D7"/>
    <w:rsid w:val="00F14988"/>
    <w:rsid w:val="00F15820"/>
    <w:rsid w:val="00F20DD1"/>
    <w:rsid w:val="00F22B92"/>
    <w:rsid w:val="00F2612A"/>
    <w:rsid w:val="00F27E21"/>
    <w:rsid w:val="00F3209D"/>
    <w:rsid w:val="00F3479E"/>
    <w:rsid w:val="00F348B9"/>
    <w:rsid w:val="00F3555F"/>
    <w:rsid w:val="00F37E6B"/>
    <w:rsid w:val="00F40BF5"/>
    <w:rsid w:val="00F41AC9"/>
    <w:rsid w:val="00F41B5D"/>
    <w:rsid w:val="00F51A5A"/>
    <w:rsid w:val="00F56E46"/>
    <w:rsid w:val="00F60078"/>
    <w:rsid w:val="00F62E35"/>
    <w:rsid w:val="00F64955"/>
    <w:rsid w:val="00F667CA"/>
    <w:rsid w:val="00F67A1B"/>
    <w:rsid w:val="00F71904"/>
    <w:rsid w:val="00F722F8"/>
    <w:rsid w:val="00F72FFD"/>
    <w:rsid w:val="00F75490"/>
    <w:rsid w:val="00F80166"/>
    <w:rsid w:val="00F81567"/>
    <w:rsid w:val="00F81EDF"/>
    <w:rsid w:val="00F820F7"/>
    <w:rsid w:val="00F83654"/>
    <w:rsid w:val="00F864B8"/>
    <w:rsid w:val="00F8720B"/>
    <w:rsid w:val="00F915B8"/>
    <w:rsid w:val="00F954E8"/>
    <w:rsid w:val="00F95B29"/>
    <w:rsid w:val="00F96D76"/>
    <w:rsid w:val="00FA0868"/>
    <w:rsid w:val="00FA2D78"/>
    <w:rsid w:val="00FA4F86"/>
    <w:rsid w:val="00FA6E77"/>
    <w:rsid w:val="00FA7BE7"/>
    <w:rsid w:val="00FB4F85"/>
    <w:rsid w:val="00FB50E9"/>
    <w:rsid w:val="00FB591A"/>
    <w:rsid w:val="00FB72EB"/>
    <w:rsid w:val="00FC054E"/>
    <w:rsid w:val="00FC06DC"/>
    <w:rsid w:val="00FC08E1"/>
    <w:rsid w:val="00FC2909"/>
    <w:rsid w:val="00FC2C3D"/>
    <w:rsid w:val="00FC541C"/>
    <w:rsid w:val="00FD42F9"/>
    <w:rsid w:val="00FE0CCE"/>
    <w:rsid w:val="00FE29B2"/>
    <w:rsid w:val="00FE7B37"/>
    <w:rsid w:val="00FF2A85"/>
    <w:rsid w:val="00FF2A97"/>
    <w:rsid w:val="00FF5267"/>
    <w:rsid w:val="00FF5B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8F3C62A"/>
  <w15:docId w15:val="{4215F274-BEDD-444A-B8D0-E192CBB96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10EE"/>
    <w:pPr>
      <w:spacing w:after="0" w:line="240" w:lineRule="auto"/>
    </w:pPr>
    <w:rPr>
      <w:rFonts w:ascii="Arial" w:eastAsia="Times New Roman" w:hAnsi="Arial" w:cs="Times New Roman"/>
      <w:szCs w:val="24"/>
      <w:lang w:eastAsia="fr-FR"/>
    </w:rPr>
  </w:style>
  <w:style w:type="paragraph" w:styleId="Titre1">
    <w:name w:val="heading 1"/>
    <w:aliases w:val="MINISTERE DEF,T1,Titre DGA 1° niveau"/>
    <w:basedOn w:val="Normal"/>
    <w:next w:val="Corpsdetexte"/>
    <w:link w:val="Titre1Car"/>
    <w:qFormat/>
    <w:rsid w:val="002465B2"/>
    <w:pPr>
      <w:keepNext/>
      <w:keepLines/>
      <w:widowControl w:val="0"/>
      <w:numPr>
        <w:numId w:val="2"/>
      </w:numPr>
      <w:spacing w:before="360" w:after="120"/>
      <w:jc w:val="both"/>
      <w:outlineLvl w:val="0"/>
    </w:pPr>
    <w:rPr>
      <w:b/>
      <w:bCs/>
      <w:caps/>
      <w:szCs w:val="22"/>
    </w:rPr>
  </w:style>
  <w:style w:type="paragraph" w:styleId="Titre2">
    <w:name w:val="heading 2"/>
    <w:aliases w:val="t2,Titre DGA 2° niveau"/>
    <w:basedOn w:val="Normal"/>
    <w:next w:val="Corpsdetexte"/>
    <w:link w:val="Titre2Car"/>
    <w:qFormat/>
    <w:rsid w:val="001241BB"/>
    <w:pPr>
      <w:keepNext/>
      <w:keepLines/>
      <w:widowControl w:val="0"/>
      <w:tabs>
        <w:tab w:val="num" w:pos="2633"/>
      </w:tabs>
      <w:spacing w:before="120" w:after="120"/>
      <w:jc w:val="both"/>
      <w:outlineLvl w:val="1"/>
    </w:pPr>
    <w:rPr>
      <w:b/>
      <w:szCs w:val="22"/>
    </w:rPr>
  </w:style>
  <w:style w:type="paragraph" w:styleId="Titre3">
    <w:name w:val="heading 3"/>
    <w:aliases w:val="t3,h3,Titre DGA 3° niveau"/>
    <w:basedOn w:val="Normal"/>
    <w:next w:val="Corpsdetexte"/>
    <w:link w:val="Titre3Car"/>
    <w:qFormat/>
    <w:rsid w:val="002465B2"/>
    <w:pPr>
      <w:keepNext/>
      <w:keepLines/>
      <w:widowControl w:val="0"/>
      <w:tabs>
        <w:tab w:val="num" w:pos="567"/>
      </w:tabs>
      <w:spacing w:before="120" w:after="120"/>
      <w:ind w:left="567" w:hanging="567"/>
      <w:jc w:val="both"/>
      <w:outlineLvl w:val="2"/>
    </w:pPr>
    <w:rPr>
      <w:szCs w:val="22"/>
      <w:u w:val="single"/>
    </w:rPr>
  </w:style>
  <w:style w:type="paragraph" w:styleId="Titre4">
    <w:name w:val="heading 4"/>
    <w:aliases w:val="Titre DGA 4° niveau"/>
    <w:basedOn w:val="Normal"/>
    <w:next w:val="Corpsdetexte"/>
    <w:link w:val="Titre4Car"/>
    <w:qFormat/>
    <w:rsid w:val="002465B2"/>
    <w:pPr>
      <w:keepNext/>
      <w:keepLines/>
      <w:widowControl w:val="0"/>
      <w:tabs>
        <w:tab w:val="num" w:pos="864"/>
      </w:tabs>
      <w:spacing w:before="120" w:after="120"/>
      <w:ind w:left="862" w:hanging="862"/>
      <w:jc w:val="both"/>
      <w:outlineLvl w:val="3"/>
    </w:pPr>
    <w:rPr>
      <w:i/>
      <w:iCs/>
      <w:szCs w:val="22"/>
    </w:rPr>
  </w:style>
  <w:style w:type="paragraph" w:styleId="Titre5">
    <w:name w:val="heading 5"/>
    <w:basedOn w:val="Normal"/>
    <w:next w:val="Corpsdetexte"/>
    <w:link w:val="Titre5Car"/>
    <w:qFormat/>
    <w:rsid w:val="002465B2"/>
    <w:pPr>
      <w:keepNext/>
      <w:keepLines/>
      <w:widowControl w:val="0"/>
      <w:tabs>
        <w:tab w:val="num" w:pos="1008"/>
      </w:tabs>
      <w:spacing w:before="120" w:after="120"/>
      <w:ind w:left="1008" w:hanging="1008"/>
      <w:jc w:val="both"/>
      <w:outlineLvl w:val="4"/>
    </w:pPr>
    <w:rPr>
      <w:szCs w:val="22"/>
    </w:rPr>
  </w:style>
  <w:style w:type="paragraph" w:styleId="Titre6">
    <w:name w:val="heading 6"/>
    <w:basedOn w:val="Normal"/>
    <w:next w:val="Corpsdetexte"/>
    <w:link w:val="Titre6Car"/>
    <w:qFormat/>
    <w:rsid w:val="002465B2"/>
    <w:pPr>
      <w:keepNext/>
      <w:keepLines/>
      <w:widowControl w:val="0"/>
      <w:tabs>
        <w:tab w:val="num" w:pos="1152"/>
      </w:tabs>
      <w:spacing w:before="120" w:after="120"/>
      <w:ind w:left="1152" w:hanging="1152"/>
      <w:jc w:val="both"/>
      <w:outlineLvl w:val="5"/>
    </w:pPr>
    <w:rPr>
      <w:szCs w:val="22"/>
    </w:rPr>
  </w:style>
  <w:style w:type="paragraph" w:styleId="Titre7">
    <w:name w:val="heading 7"/>
    <w:basedOn w:val="Normal"/>
    <w:next w:val="Normal"/>
    <w:link w:val="Titre7Car"/>
    <w:qFormat/>
    <w:rsid w:val="002465B2"/>
    <w:pPr>
      <w:widowControl w:val="0"/>
      <w:tabs>
        <w:tab w:val="num" w:pos="1296"/>
      </w:tabs>
      <w:spacing w:before="240" w:after="60"/>
      <w:ind w:left="1296" w:hanging="1296"/>
      <w:jc w:val="both"/>
      <w:outlineLvl w:val="6"/>
    </w:pPr>
    <w:rPr>
      <w:rFonts w:cs="Arial"/>
      <w:szCs w:val="22"/>
    </w:rPr>
  </w:style>
  <w:style w:type="paragraph" w:styleId="Titre8">
    <w:name w:val="heading 8"/>
    <w:basedOn w:val="Normal"/>
    <w:next w:val="Normal"/>
    <w:link w:val="Titre8Car"/>
    <w:qFormat/>
    <w:rsid w:val="002465B2"/>
    <w:pPr>
      <w:spacing w:before="240" w:after="60"/>
      <w:outlineLvl w:val="7"/>
    </w:pPr>
    <w:rPr>
      <w:i/>
      <w:iCs/>
    </w:rPr>
  </w:style>
  <w:style w:type="paragraph" w:styleId="Titre9">
    <w:name w:val="heading 9"/>
    <w:basedOn w:val="Normal"/>
    <w:next w:val="Normal"/>
    <w:link w:val="Titre9Car"/>
    <w:qFormat/>
    <w:rsid w:val="002465B2"/>
    <w:pPr>
      <w:widowControl w:val="0"/>
      <w:tabs>
        <w:tab w:val="num" w:pos="1584"/>
      </w:tabs>
      <w:spacing w:before="240" w:after="60"/>
      <w:ind w:left="1584" w:hanging="1584"/>
      <w:jc w:val="both"/>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INISTERE DEF Car,T1 Car,Titre DGA 1° niveau Car"/>
    <w:basedOn w:val="Policepardfaut"/>
    <w:link w:val="Titre1"/>
    <w:rsid w:val="002465B2"/>
    <w:rPr>
      <w:rFonts w:ascii="Arial" w:eastAsia="Times New Roman" w:hAnsi="Arial" w:cs="Times New Roman"/>
      <w:b/>
      <w:bCs/>
      <w:caps/>
      <w:lang w:eastAsia="fr-FR"/>
    </w:rPr>
  </w:style>
  <w:style w:type="character" w:customStyle="1" w:styleId="Titre2Car">
    <w:name w:val="Titre 2 Car"/>
    <w:aliases w:val="t2 Car,Titre DGA 2° niveau Car"/>
    <w:basedOn w:val="Policepardfaut"/>
    <w:link w:val="Titre2"/>
    <w:rsid w:val="001241BB"/>
    <w:rPr>
      <w:rFonts w:ascii="Times New Roman" w:eastAsia="Times New Roman" w:hAnsi="Times New Roman" w:cs="Times New Roman"/>
      <w:b/>
      <w:lang w:eastAsia="fr-FR"/>
    </w:rPr>
  </w:style>
  <w:style w:type="character" w:customStyle="1" w:styleId="Titre3Car">
    <w:name w:val="Titre 3 Car"/>
    <w:aliases w:val="t3 Car,h3 Car,Titre DGA 3° niveau Car"/>
    <w:basedOn w:val="Policepardfaut"/>
    <w:link w:val="Titre3"/>
    <w:rsid w:val="002465B2"/>
    <w:rPr>
      <w:rFonts w:ascii="Times New Roman" w:eastAsia="Times New Roman" w:hAnsi="Times New Roman" w:cs="Times New Roman"/>
      <w:u w:val="single"/>
      <w:lang w:eastAsia="fr-FR"/>
    </w:rPr>
  </w:style>
  <w:style w:type="character" w:customStyle="1" w:styleId="Titre4Car">
    <w:name w:val="Titre 4 Car"/>
    <w:aliases w:val="Titre DGA 4° niveau Car"/>
    <w:basedOn w:val="Policepardfaut"/>
    <w:link w:val="Titre4"/>
    <w:rsid w:val="002465B2"/>
    <w:rPr>
      <w:rFonts w:ascii="Times New Roman" w:eastAsia="Times New Roman" w:hAnsi="Times New Roman" w:cs="Times New Roman"/>
      <w:i/>
      <w:iCs/>
      <w:lang w:eastAsia="fr-FR"/>
    </w:rPr>
  </w:style>
  <w:style w:type="character" w:customStyle="1" w:styleId="Titre5Car">
    <w:name w:val="Titre 5 Car"/>
    <w:basedOn w:val="Policepardfaut"/>
    <w:link w:val="Titre5"/>
    <w:rsid w:val="002465B2"/>
    <w:rPr>
      <w:rFonts w:ascii="Times New Roman" w:eastAsia="Times New Roman" w:hAnsi="Times New Roman" w:cs="Times New Roman"/>
      <w:lang w:eastAsia="fr-FR"/>
    </w:rPr>
  </w:style>
  <w:style w:type="character" w:customStyle="1" w:styleId="Titre6Car">
    <w:name w:val="Titre 6 Car"/>
    <w:basedOn w:val="Policepardfaut"/>
    <w:link w:val="Titre6"/>
    <w:rsid w:val="002465B2"/>
    <w:rPr>
      <w:rFonts w:ascii="Times New Roman" w:eastAsia="Times New Roman" w:hAnsi="Times New Roman" w:cs="Times New Roman"/>
      <w:lang w:eastAsia="fr-FR"/>
    </w:rPr>
  </w:style>
  <w:style w:type="character" w:customStyle="1" w:styleId="Titre7Car">
    <w:name w:val="Titre 7 Car"/>
    <w:basedOn w:val="Policepardfaut"/>
    <w:link w:val="Titre7"/>
    <w:rsid w:val="002465B2"/>
    <w:rPr>
      <w:rFonts w:ascii="Arial" w:eastAsia="Times New Roman" w:hAnsi="Arial" w:cs="Arial"/>
      <w:lang w:eastAsia="fr-FR"/>
    </w:rPr>
  </w:style>
  <w:style w:type="character" w:customStyle="1" w:styleId="Titre8Car">
    <w:name w:val="Titre 8 Car"/>
    <w:basedOn w:val="Policepardfaut"/>
    <w:link w:val="Titre8"/>
    <w:rsid w:val="002465B2"/>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2465B2"/>
    <w:rPr>
      <w:rFonts w:ascii="Arial" w:eastAsia="Times New Roman" w:hAnsi="Arial" w:cs="Arial"/>
      <w:b/>
      <w:bCs/>
      <w:i/>
      <w:iCs/>
      <w:sz w:val="18"/>
      <w:szCs w:val="18"/>
      <w:lang w:eastAsia="fr-FR"/>
    </w:rPr>
  </w:style>
  <w:style w:type="paragraph" w:styleId="Textedebulles">
    <w:name w:val="Balloon Text"/>
    <w:basedOn w:val="Normal"/>
    <w:link w:val="TextedebullesCar"/>
    <w:semiHidden/>
    <w:rsid w:val="002465B2"/>
    <w:rPr>
      <w:rFonts w:ascii="Tahoma" w:hAnsi="Tahoma" w:cs="Tahoma"/>
      <w:sz w:val="16"/>
      <w:szCs w:val="16"/>
    </w:rPr>
  </w:style>
  <w:style w:type="character" w:customStyle="1" w:styleId="TextedebullesCar">
    <w:name w:val="Texte de bulles Car"/>
    <w:basedOn w:val="Policepardfaut"/>
    <w:link w:val="Textedebulles"/>
    <w:semiHidden/>
    <w:rsid w:val="002465B2"/>
    <w:rPr>
      <w:rFonts w:ascii="Tahoma" w:eastAsia="Times New Roman" w:hAnsi="Tahoma" w:cs="Tahoma"/>
      <w:sz w:val="16"/>
      <w:szCs w:val="16"/>
      <w:lang w:eastAsia="fr-FR"/>
    </w:rPr>
  </w:style>
  <w:style w:type="paragraph" w:styleId="Corpsdetexte">
    <w:name w:val="Body Text"/>
    <w:basedOn w:val="Normal"/>
    <w:link w:val="CorpsdetexteCar"/>
    <w:rsid w:val="002465B2"/>
    <w:pPr>
      <w:spacing w:before="120" w:after="120"/>
      <w:ind w:left="357"/>
      <w:jc w:val="both"/>
    </w:pPr>
    <w:rPr>
      <w:szCs w:val="22"/>
    </w:rPr>
  </w:style>
  <w:style w:type="character" w:customStyle="1" w:styleId="CorpsdetexteCar">
    <w:name w:val="Corps de texte Car"/>
    <w:basedOn w:val="Policepardfaut"/>
    <w:link w:val="Corpsdetexte"/>
    <w:rsid w:val="002465B2"/>
    <w:rPr>
      <w:rFonts w:ascii="Times New Roman" w:eastAsia="Times New Roman" w:hAnsi="Times New Roman" w:cs="Times New Roman"/>
      <w:lang w:eastAsia="fr-FR"/>
    </w:rPr>
  </w:style>
  <w:style w:type="character" w:styleId="Lienhypertexte">
    <w:name w:val="Hyperlink"/>
    <w:uiPriority w:val="99"/>
    <w:rsid w:val="002465B2"/>
    <w:rPr>
      <w:rFonts w:cs="Times New Roman"/>
      <w:color w:val="0000FF"/>
      <w:u w:val="single"/>
    </w:rPr>
  </w:style>
  <w:style w:type="paragraph" w:styleId="Listepuces2">
    <w:name w:val="List Bullet 2"/>
    <w:basedOn w:val="Normal"/>
    <w:autoRedefine/>
    <w:rsid w:val="002465B2"/>
    <w:pPr>
      <w:tabs>
        <w:tab w:val="num" w:pos="-709"/>
      </w:tabs>
      <w:spacing w:before="60"/>
      <w:ind w:left="426"/>
      <w:jc w:val="both"/>
    </w:pPr>
    <w:rPr>
      <w:szCs w:val="22"/>
    </w:rPr>
  </w:style>
  <w:style w:type="paragraph" w:styleId="Retraitcorpsdetexte">
    <w:name w:val="Body Text Indent"/>
    <w:basedOn w:val="Normal"/>
    <w:link w:val="RetraitcorpsdetexteCar"/>
    <w:rsid w:val="002465B2"/>
    <w:pPr>
      <w:spacing w:after="120"/>
      <w:ind w:left="283"/>
    </w:pPr>
  </w:style>
  <w:style w:type="character" w:customStyle="1" w:styleId="RetraitcorpsdetexteCar">
    <w:name w:val="Retrait corps de texte Car"/>
    <w:basedOn w:val="Policepardfaut"/>
    <w:link w:val="Retraitcorpsdetexte"/>
    <w:rsid w:val="002465B2"/>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rsid w:val="002465B2"/>
    <w:pPr>
      <w:spacing w:before="120" w:after="120"/>
      <w:ind w:left="357"/>
      <w:jc w:val="both"/>
    </w:pPr>
    <w:rPr>
      <w:sz w:val="20"/>
      <w:szCs w:val="20"/>
    </w:rPr>
  </w:style>
  <w:style w:type="character" w:customStyle="1" w:styleId="NotedebasdepageCar">
    <w:name w:val="Note de bas de page Car"/>
    <w:basedOn w:val="Policepardfaut"/>
    <w:link w:val="Notedebasdepage"/>
    <w:uiPriority w:val="99"/>
    <w:rsid w:val="002465B2"/>
    <w:rPr>
      <w:rFonts w:ascii="Times New Roman" w:eastAsia="Times New Roman" w:hAnsi="Times New Roman" w:cs="Times New Roman"/>
      <w:sz w:val="20"/>
      <w:szCs w:val="20"/>
      <w:lang w:eastAsia="fr-FR"/>
    </w:rPr>
  </w:style>
  <w:style w:type="character" w:styleId="Appelnotedebasdep">
    <w:name w:val="footnote reference"/>
    <w:uiPriority w:val="99"/>
    <w:rsid w:val="002465B2"/>
    <w:rPr>
      <w:rFonts w:cs="Times New Roman"/>
      <w:vertAlign w:val="superscript"/>
    </w:rPr>
  </w:style>
  <w:style w:type="paragraph" w:customStyle="1" w:styleId="Texte">
    <w:name w:val="Texte"/>
    <w:basedOn w:val="Normal"/>
    <w:link w:val="TexteCar"/>
    <w:rsid w:val="002465B2"/>
    <w:pPr>
      <w:spacing w:before="120" w:after="120"/>
      <w:ind w:left="1134"/>
      <w:jc w:val="both"/>
    </w:pPr>
    <w:rPr>
      <w:szCs w:val="22"/>
    </w:rPr>
  </w:style>
  <w:style w:type="paragraph" w:customStyle="1" w:styleId="DGA">
    <w:name w:val="DGA"/>
    <w:basedOn w:val="Titre8"/>
    <w:next w:val="Normal"/>
    <w:rsid w:val="002465B2"/>
    <w:pPr>
      <w:keepNext/>
      <w:spacing w:before="1800" w:after="160"/>
    </w:pPr>
    <w:rPr>
      <w:rFonts w:cs="Arial"/>
      <w:b/>
      <w:bCs/>
      <w:i w:val="0"/>
      <w:iCs w:val="0"/>
      <w:smallCaps/>
      <w:noProof/>
      <w:sz w:val="16"/>
      <w:szCs w:val="16"/>
    </w:rPr>
  </w:style>
  <w:style w:type="paragraph" w:customStyle="1" w:styleId="Direction">
    <w:name w:val="Direction"/>
    <w:basedOn w:val="Normal"/>
    <w:next w:val="Normal"/>
    <w:rsid w:val="002465B2"/>
    <w:pPr>
      <w:spacing w:before="120" w:after="160"/>
      <w:ind w:left="357"/>
      <w:jc w:val="both"/>
    </w:pPr>
    <w:rPr>
      <w:rFonts w:cs="Arial"/>
      <w:i/>
      <w:iCs/>
      <w:smallCaps/>
      <w:sz w:val="16"/>
      <w:szCs w:val="16"/>
    </w:rPr>
  </w:style>
  <w:style w:type="paragraph" w:customStyle="1" w:styleId="Tl">
    <w:name w:val="Tél..."/>
    <w:aliases w:val="Fax,Mél."/>
    <w:basedOn w:val="Normal"/>
    <w:rsid w:val="002465B2"/>
    <w:pPr>
      <w:tabs>
        <w:tab w:val="left" w:pos="340"/>
      </w:tabs>
      <w:spacing w:before="120" w:after="120"/>
      <w:ind w:left="357"/>
      <w:jc w:val="both"/>
    </w:pPr>
    <w:rPr>
      <w:rFonts w:cs="Arial"/>
      <w:i/>
      <w:iCs/>
      <w:noProof/>
      <w:sz w:val="16"/>
      <w:szCs w:val="16"/>
    </w:rPr>
  </w:style>
  <w:style w:type="paragraph" w:customStyle="1" w:styleId="Numro">
    <w:name w:val="Numéro"/>
    <w:basedOn w:val="Normal"/>
    <w:rsid w:val="002465B2"/>
    <w:pPr>
      <w:spacing w:before="60" w:after="120"/>
      <w:ind w:left="3345"/>
      <w:jc w:val="both"/>
    </w:pPr>
    <w:rPr>
      <w:i/>
      <w:iCs/>
      <w:szCs w:val="22"/>
    </w:rPr>
  </w:style>
  <w:style w:type="paragraph" w:styleId="Titre">
    <w:name w:val="Title"/>
    <w:basedOn w:val="Normal"/>
    <w:link w:val="TitreCar"/>
    <w:qFormat/>
    <w:rsid w:val="002465B2"/>
    <w:pPr>
      <w:widowControl w:val="0"/>
      <w:spacing w:before="240" w:after="240"/>
      <w:ind w:left="357"/>
      <w:jc w:val="center"/>
    </w:pPr>
    <w:rPr>
      <w:b/>
      <w:bCs/>
      <w:caps/>
      <w:szCs w:val="22"/>
    </w:rPr>
  </w:style>
  <w:style w:type="character" w:customStyle="1" w:styleId="TitreCar">
    <w:name w:val="Titre Car"/>
    <w:basedOn w:val="Policepardfaut"/>
    <w:link w:val="Titre"/>
    <w:rsid w:val="002465B2"/>
    <w:rPr>
      <w:rFonts w:ascii="Times New Roman" w:eastAsia="Times New Roman" w:hAnsi="Times New Roman" w:cs="Times New Roman"/>
      <w:b/>
      <w:bCs/>
      <w:caps/>
      <w:lang w:eastAsia="fr-FR"/>
    </w:rPr>
  </w:style>
  <w:style w:type="paragraph" w:styleId="Commentaire">
    <w:name w:val="annotation text"/>
    <w:basedOn w:val="Normal"/>
    <w:link w:val="CommentaireCar"/>
    <w:rsid w:val="002465B2"/>
    <w:pPr>
      <w:spacing w:before="120" w:after="120"/>
      <w:ind w:left="357"/>
      <w:jc w:val="both"/>
    </w:pPr>
    <w:rPr>
      <w:sz w:val="20"/>
      <w:szCs w:val="20"/>
    </w:rPr>
  </w:style>
  <w:style w:type="character" w:customStyle="1" w:styleId="CommentaireCar">
    <w:name w:val="Commentaire Car"/>
    <w:basedOn w:val="Policepardfaut"/>
    <w:link w:val="Commentaire"/>
    <w:rsid w:val="002465B2"/>
    <w:rPr>
      <w:rFonts w:ascii="Times New Roman" w:eastAsia="Times New Roman" w:hAnsi="Times New Roman" w:cs="Times New Roman"/>
      <w:sz w:val="20"/>
      <w:szCs w:val="20"/>
      <w:lang w:eastAsia="fr-FR"/>
    </w:rPr>
  </w:style>
  <w:style w:type="paragraph" w:customStyle="1" w:styleId="StyleRetraitcorpsdetexte2JustifiAprs0ptInterligne">
    <w:name w:val="Style Retrait corps de texte 2 + Justifié Après : 0 pt Interligne..."/>
    <w:basedOn w:val="Normal"/>
    <w:rsid w:val="002465B2"/>
    <w:pPr>
      <w:numPr>
        <w:ilvl w:val="1"/>
        <w:numId w:val="1"/>
      </w:numPr>
      <w:tabs>
        <w:tab w:val="clear" w:pos="926"/>
        <w:tab w:val="num" w:pos="643"/>
        <w:tab w:val="num" w:pos="1440"/>
      </w:tabs>
      <w:ind w:left="1440"/>
    </w:pPr>
  </w:style>
  <w:style w:type="paragraph" w:customStyle="1" w:styleId="-Enumration">
    <w:name w:val="-  Enumération"/>
    <w:basedOn w:val="Normal"/>
    <w:rsid w:val="002465B2"/>
    <w:pPr>
      <w:numPr>
        <w:numId w:val="3"/>
      </w:numPr>
      <w:spacing w:before="120" w:after="60"/>
      <w:jc w:val="both"/>
    </w:pPr>
    <w:rPr>
      <w:szCs w:val="22"/>
    </w:rPr>
  </w:style>
  <w:style w:type="character" w:styleId="Marquedecommentaire">
    <w:name w:val="annotation reference"/>
    <w:rsid w:val="002465B2"/>
    <w:rPr>
      <w:rFonts w:cs="Times New Roman"/>
      <w:sz w:val="16"/>
      <w:szCs w:val="16"/>
    </w:rPr>
  </w:style>
  <w:style w:type="paragraph" w:customStyle="1" w:styleId="-1ligneEnumration">
    <w:name w:val="- 1° ligne Enumération"/>
    <w:basedOn w:val="Normal"/>
    <w:next w:val="Normal"/>
    <w:rsid w:val="002465B2"/>
    <w:pPr>
      <w:numPr>
        <w:numId w:val="4"/>
      </w:numPr>
      <w:spacing w:before="120" w:after="60"/>
      <w:jc w:val="both"/>
    </w:pPr>
    <w:rPr>
      <w:szCs w:val="22"/>
    </w:rPr>
  </w:style>
  <w:style w:type="paragraph" w:customStyle="1" w:styleId="Point">
    <w:name w:val="Point"/>
    <w:basedOn w:val="Normal"/>
    <w:rsid w:val="002465B2"/>
    <w:pPr>
      <w:numPr>
        <w:numId w:val="5"/>
      </w:numPr>
      <w:spacing w:before="120" w:after="120"/>
      <w:jc w:val="both"/>
    </w:pPr>
    <w:rPr>
      <w:rFonts w:ascii="Times" w:hAnsi="Times" w:cs="Times"/>
    </w:rPr>
  </w:style>
  <w:style w:type="paragraph" w:customStyle="1" w:styleId="Formatlibre">
    <w:name w:val="Format libre"/>
    <w:basedOn w:val="Normal"/>
    <w:rsid w:val="002465B2"/>
    <w:pPr>
      <w:spacing w:before="120" w:after="120"/>
      <w:ind w:left="357"/>
      <w:jc w:val="both"/>
    </w:pPr>
    <w:rPr>
      <w:i/>
      <w:iCs/>
      <w:color w:val="0000FF"/>
      <w:sz w:val="28"/>
      <w:szCs w:val="28"/>
      <w:u w:val="single"/>
    </w:rPr>
  </w:style>
  <w:style w:type="paragraph" w:customStyle="1" w:styleId="ParagrapheModle">
    <w:name w:val="Paragraphe Modèle"/>
    <w:basedOn w:val="Normal"/>
    <w:rsid w:val="002465B2"/>
    <w:pPr>
      <w:spacing w:before="240"/>
      <w:jc w:val="both"/>
    </w:pPr>
    <w:rPr>
      <w:szCs w:val="22"/>
    </w:rPr>
  </w:style>
  <w:style w:type="character" w:styleId="Lienhypertextesuivivisit">
    <w:name w:val="FollowedHyperlink"/>
    <w:rsid w:val="002465B2"/>
    <w:rPr>
      <w:rFonts w:cs="Times New Roman"/>
      <w:color w:val="800080"/>
      <w:u w:val="single"/>
    </w:rPr>
  </w:style>
  <w:style w:type="paragraph" w:customStyle="1" w:styleId="BodyTextIndent1">
    <w:name w:val="Body Text Indent1"/>
    <w:basedOn w:val="Normal"/>
    <w:rsid w:val="002465B2"/>
    <w:pPr>
      <w:spacing w:after="120"/>
      <w:ind w:left="283"/>
    </w:pPr>
  </w:style>
  <w:style w:type="paragraph" w:customStyle="1" w:styleId="Annexe">
    <w:name w:val="Annexe"/>
    <w:basedOn w:val="Normal"/>
    <w:next w:val="Normal1"/>
    <w:autoRedefine/>
    <w:rsid w:val="002465B2"/>
    <w:pPr>
      <w:keepNext/>
      <w:keepLines/>
      <w:pageBreakBefore/>
      <w:shd w:val="solid" w:color="FFFFFF" w:fill="auto"/>
      <w:spacing w:after="120"/>
      <w:ind w:left="357"/>
      <w:jc w:val="center"/>
    </w:pPr>
    <w:rPr>
      <w:b/>
      <w:bCs/>
      <w:sz w:val="32"/>
      <w:szCs w:val="32"/>
      <w:u w:val="single"/>
    </w:rPr>
  </w:style>
  <w:style w:type="paragraph" w:customStyle="1" w:styleId="Normal1">
    <w:name w:val="Normal1"/>
    <w:basedOn w:val="Normal"/>
    <w:rsid w:val="002465B2"/>
    <w:pPr>
      <w:spacing w:before="120" w:after="120"/>
      <w:ind w:left="357" w:firstLine="567"/>
      <w:jc w:val="both"/>
    </w:pPr>
    <w:rPr>
      <w:szCs w:val="22"/>
    </w:rPr>
  </w:style>
  <w:style w:type="paragraph" w:styleId="TM2">
    <w:name w:val="toc 2"/>
    <w:basedOn w:val="Normal"/>
    <w:next w:val="Normal"/>
    <w:autoRedefine/>
    <w:uiPriority w:val="39"/>
    <w:rsid w:val="00CA089A"/>
    <w:pPr>
      <w:tabs>
        <w:tab w:val="left" w:pos="880"/>
        <w:tab w:val="right" w:leader="dot" w:pos="9060"/>
      </w:tabs>
      <w:ind w:left="240"/>
    </w:pPr>
  </w:style>
  <w:style w:type="paragraph" w:styleId="TM1">
    <w:name w:val="toc 1"/>
    <w:basedOn w:val="Normal"/>
    <w:next w:val="Normal"/>
    <w:autoRedefine/>
    <w:uiPriority w:val="39"/>
    <w:rsid w:val="00BD24ED"/>
    <w:pPr>
      <w:tabs>
        <w:tab w:val="left" w:pos="540"/>
        <w:tab w:val="right" w:leader="dot" w:pos="9060"/>
      </w:tabs>
    </w:pPr>
    <w:rPr>
      <w:bCs/>
      <w:noProof/>
      <w:color w:val="FF0000"/>
    </w:rPr>
  </w:style>
  <w:style w:type="paragraph" w:customStyle="1" w:styleId="CorpsdutexteDGA">
    <w:name w:val="Corps du texte DGA"/>
    <w:basedOn w:val="Normal"/>
    <w:rsid w:val="002465B2"/>
    <w:pPr>
      <w:spacing w:before="240"/>
      <w:ind w:left="2608"/>
      <w:jc w:val="both"/>
    </w:pPr>
    <w:rPr>
      <w:noProof/>
      <w:szCs w:val="22"/>
    </w:rPr>
  </w:style>
  <w:style w:type="paragraph" w:customStyle="1" w:styleId="1lignecorpsdutexteDGA">
    <w:name w:val="1° ligne  corps du texte DGA"/>
    <w:basedOn w:val="CorpsdutexteDGA"/>
    <w:next w:val="CorpsdutexteDGA"/>
    <w:rsid w:val="002465B2"/>
    <w:pPr>
      <w:spacing w:before="720"/>
    </w:pPr>
  </w:style>
  <w:style w:type="character" w:customStyle="1" w:styleId="CorpsdutexteDGACar">
    <w:name w:val="Corps du texte DGA Car"/>
    <w:locked/>
    <w:rsid w:val="002465B2"/>
    <w:rPr>
      <w:rFonts w:cs="Times New Roman"/>
      <w:noProof/>
      <w:sz w:val="22"/>
      <w:szCs w:val="22"/>
      <w:lang w:val="fr-FR" w:eastAsia="fr-FR"/>
    </w:rPr>
  </w:style>
  <w:style w:type="paragraph" w:styleId="En-tte">
    <w:name w:val="header"/>
    <w:basedOn w:val="Normal"/>
    <w:link w:val="En-tteCar"/>
    <w:rsid w:val="002465B2"/>
    <w:pPr>
      <w:tabs>
        <w:tab w:val="center" w:pos="4536"/>
        <w:tab w:val="right" w:pos="9072"/>
      </w:tabs>
    </w:pPr>
  </w:style>
  <w:style w:type="character" w:customStyle="1" w:styleId="En-tteCar">
    <w:name w:val="En-tête Car"/>
    <w:basedOn w:val="Policepardfaut"/>
    <w:link w:val="En-tte"/>
    <w:rsid w:val="002465B2"/>
    <w:rPr>
      <w:rFonts w:ascii="Times New Roman" w:eastAsia="Times New Roman" w:hAnsi="Times New Roman" w:cs="Times New Roman"/>
      <w:sz w:val="24"/>
      <w:szCs w:val="24"/>
      <w:lang w:eastAsia="fr-FR"/>
    </w:rPr>
  </w:style>
  <w:style w:type="paragraph" w:styleId="Pieddepage">
    <w:name w:val="footer"/>
    <w:aliases w:val="Adresse pied de page"/>
    <w:basedOn w:val="Normal"/>
    <w:link w:val="PieddepageCar"/>
    <w:rsid w:val="002465B2"/>
    <w:pPr>
      <w:tabs>
        <w:tab w:val="center" w:pos="4536"/>
        <w:tab w:val="right" w:pos="9072"/>
      </w:tabs>
    </w:pPr>
  </w:style>
  <w:style w:type="character" w:customStyle="1" w:styleId="PieddepageCar">
    <w:name w:val="Pied de page Car"/>
    <w:aliases w:val="Adresse pied de page Car"/>
    <w:basedOn w:val="Policepardfaut"/>
    <w:link w:val="Pieddepage"/>
    <w:rsid w:val="002465B2"/>
    <w:rPr>
      <w:rFonts w:ascii="Times New Roman" w:eastAsia="Times New Roman" w:hAnsi="Times New Roman" w:cs="Times New Roman"/>
      <w:sz w:val="24"/>
      <w:szCs w:val="24"/>
      <w:lang w:eastAsia="fr-FR"/>
    </w:rPr>
  </w:style>
  <w:style w:type="paragraph" w:customStyle="1" w:styleId="Lieu">
    <w:name w:val="Lieu"/>
    <w:aliases w:val="date"/>
    <w:basedOn w:val="Normal"/>
    <w:rsid w:val="002465B2"/>
    <w:pPr>
      <w:spacing w:before="1500"/>
      <w:ind w:left="3345"/>
      <w:jc w:val="both"/>
    </w:pPr>
    <w:rPr>
      <w:szCs w:val="22"/>
    </w:rPr>
  </w:style>
  <w:style w:type="table" w:styleId="Grilledutableau">
    <w:name w:val="Table Grid"/>
    <w:basedOn w:val="TableauNormal"/>
    <w:rsid w:val="002465B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semiHidden/>
    <w:rsid w:val="002465B2"/>
    <w:pPr>
      <w:spacing w:before="0" w:after="0"/>
      <w:ind w:left="0"/>
      <w:jc w:val="left"/>
    </w:pPr>
    <w:rPr>
      <w:b/>
      <w:bCs/>
    </w:rPr>
  </w:style>
  <w:style w:type="character" w:customStyle="1" w:styleId="ObjetducommentaireCar">
    <w:name w:val="Objet du commentaire Car"/>
    <w:basedOn w:val="CommentaireCar"/>
    <w:link w:val="Objetducommentaire"/>
    <w:semiHidden/>
    <w:rsid w:val="002465B2"/>
    <w:rPr>
      <w:rFonts w:ascii="Times New Roman" w:eastAsia="Times New Roman" w:hAnsi="Times New Roman" w:cs="Times New Roman"/>
      <w:b/>
      <w:bCs/>
      <w:sz w:val="20"/>
      <w:szCs w:val="20"/>
      <w:lang w:eastAsia="fr-FR"/>
    </w:rPr>
  </w:style>
  <w:style w:type="paragraph" w:customStyle="1" w:styleId="Emetteur">
    <w:name w:val="Emetteur"/>
    <w:basedOn w:val="Normal"/>
    <w:next w:val="Normal"/>
    <w:rsid w:val="002465B2"/>
    <w:pPr>
      <w:ind w:left="1871"/>
      <w:jc w:val="both"/>
    </w:pPr>
    <w:rPr>
      <w:szCs w:val="22"/>
    </w:rPr>
  </w:style>
  <w:style w:type="paragraph" w:customStyle="1" w:styleId="CharChar">
    <w:name w:val="Char Char"/>
    <w:basedOn w:val="Normal"/>
    <w:semiHidden/>
    <w:rsid w:val="002465B2"/>
    <w:pPr>
      <w:spacing w:after="160" w:line="240" w:lineRule="exact"/>
    </w:pPr>
    <w:rPr>
      <w:rFonts w:ascii="Verdana" w:eastAsia="MS Mincho" w:hAnsi="Verdana" w:cs="Verdana"/>
      <w:sz w:val="20"/>
      <w:szCs w:val="20"/>
      <w:lang w:val="en-GB" w:eastAsia="en-US"/>
    </w:rPr>
  </w:style>
  <w:style w:type="paragraph" w:customStyle="1" w:styleId="Car">
    <w:name w:val="Car"/>
    <w:basedOn w:val="Normal"/>
    <w:rsid w:val="002465B2"/>
    <w:pPr>
      <w:tabs>
        <w:tab w:val="left" w:pos="1800"/>
      </w:tabs>
      <w:suppressAutoHyphens/>
      <w:spacing w:before="120"/>
      <w:ind w:left="360"/>
      <w:jc w:val="both"/>
    </w:pPr>
    <w:rPr>
      <w:rFonts w:ascii="Bookman Old Style" w:hAnsi="Bookman Old Style" w:cs="Bookman Old Style"/>
      <w:sz w:val="20"/>
      <w:szCs w:val="20"/>
    </w:rPr>
  </w:style>
  <w:style w:type="paragraph" w:customStyle="1" w:styleId="TexteNormal">
    <w:name w:val="Texte Normal"/>
    <w:basedOn w:val="Normal"/>
    <w:rsid w:val="002465B2"/>
    <w:pPr>
      <w:spacing w:before="120" w:after="120"/>
      <w:ind w:firstLine="1599"/>
      <w:jc w:val="both"/>
    </w:pPr>
    <w:rPr>
      <w:rFonts w:ascii="Times" w:hAnsi="Times" w:cs="Times"/>
    </w:rPr>
  </w:style>
  <w:style w:type="paragraph" w:customStyle="1" w:styleId="NormalDGA">
    <w:name w:val="Normal DGA"/>
    <w:basedOn w:val="Normal"/>
    <w:link w:val="NormalDGACar"/>
    <w:rsid w:val="002465B2"/>
    <w:pPr>
      <w:ind w:left="2608"/>
      <w:jc w:val="both"/>
    </w:pPr>
    <w:rPr>
      <w:szCs w:val="22"/>
    </w:rPr>
  </w:style>
  <w:style w:type="character" w:customStyle="1" w:styleId="TexteCar">
    <w:name w:val="Texte Car"/>
    <w:link w:val="Texte"/>
    <w:locked/>
    <w:rsid w:val="002465B2"/>
    <w:rPr>
      <w:rFonts w:ascii="Times New Roman" w:eastAsia="Times New Roman" w:hAnsi="Times New Roman" w:cs="Times New Roman"/>
      <w:lang w:eastAsia="fr-FR"/>
    </w:rPr>
  </w:style>
  <w:style w:type="character" w:customStyle="1" w:styleId="NormalDGACar">
    <w:name w:val="Normal DGA Car"/>
    <w:link w:val="NormalDGA"/>
    <w:locked/>
    <w:rsid w:val="002465B2"/>
    <w:rPr>
      <w:rFonts w:ascii="Times New Roman" w:eastAsia="Times New Roman" w:hAnsi="Times New Roman" w:cs="Times New Roman"/>
      <w:lang w:eastAsia="fr-FR"/>
    </w:rPr>
  </w:style>
  <w:style w:type="paragraph" w:customStyle="1" w:styleId="Description">
    <w:name w:val="Description"/>
    <w:basedOn w:val="Normal"/>
    <w:rsid w:val="002465B2"/>
    <w:pPr>
      <w:spacing w:before="40" w:after="40"/>
    </w:pPr>
    <w:rPr>
      <w:color w:val="000000"/>
      <w:szCs w:val="22"/>
    </w:rPr>
  </w:style>
  <w:style w:type="paragraph" w:customStyle="1" w:styleId="Annexe1">
    <w:name w:val="Annexe 1"/>
    <w:basedOn w:val="Normal"/>
    <w:next w:val="Corpsdetexte"/>
    <w:rsid w:val="002465B2"/>
    <w:pPr>
      <w:keepNext/>
      <w:keepLines/>
      <w:pageBreakBefore/>
      <w:widowControl w:val="0"/>
      <w:numPr>
        <w:numId w:val="6"/>
      </w:numPr>
      <w:spacing w:before="360" w:after="120"/>
      <w:jc w:val="center"/>
      <w:outlineLvl w:val="0"/>
    </w:pPr>
    <w:rPr>
      <w:b/>
      <w:bCs/>
      <w:caps/>
      <w:szCs w:val="22"/>
    </w:rPr>
  </w:style>
  <w:style w:type="paragraph" w:customStyle="1" w:styleId="Annexe2">
    <w:name w:val="Annexe 2"/>
    <w:basedOn w:val="Normal"/>
    <w:next w:val="Corpsdetexte"/>
    <w:rsid w:val="002465B2"/>
    <w:pPr>
      <w:keepNext/>
      <w:keepLines/>
      <w:widowControl w:val="0"/>
      <w:numPr>
        <w:ilvl w:val="1"/>
        <w:numId w:val="6"/>
      </w:numPr>
      <w:spacing w:before="120" w:after="120"/>
      <w:jc w:val="both"/>
      <w:outlineLvl w:val="1"/>
    </w:pPr>
    <w:rPr>
      <w:b/>
      <w:bCs/>
      <w:szCs w:val="22"/>
    </w:rPr>
  </w:style>
  <w:style w:type="paragraph" w:customStyle="1" w:styleId="Annexe3">
    <w:name w:val="Annexe 3"/>
    <w:basedOn w:val="Normal"/>
    <w:next w:val="Corpsdetexte"/>
    <w:rsid w:val="002465B2"/>
    <w:pPr>
      <w:keepNext/>
      <w:keepLines/>
      <w:widowControl w:val="0"/>
      <w:numPr>
        <w:ilvl w:val="2"/>
        <w:numId w:val="6"/>
      </w:numPr>
      <w:spacing w:before="120" w:after="120"/>
      <w:jc w:val="both"/>
      <w:outlineLvl w:val="2"/>
    </w:pPr>
    <w:rPr>
      <w:szCs w:val="22"/>
      <w:u w:val="single"/>
    </w:rPr>
  </w:style>
  <w:style w:type="paragraph" w:customStyle="1" w:styleId="paragraphe1">
    <w:name w:val="paragraphe 1"/>
    <w:basedOn w:val="Normal"/>
    <w:rsid w:val="002465B2"/>
    <w:pPr>
      <w:spacing w:before="120" w:after="60"/>
      <w:ind w:left="357"/>
      <w:jc w:val="both"/>
    </w:pPr>
    <w:rPr>
      <w:i/>
      <w:iCs/>
      <w:color w:val="0000FF"/>
      <w:sz w:val="28"/>
      <w:szCs w:val="28"/>
      <w:u w:val="single"/>
    </w:rPr>
  </w:style>
  <w:style w:type="paragraph" w:customStyle="1" w:styleId="Listenumrote">
    <w:name w:val="Liste numérotée"/>
    <w:basedOn w:val="Normal"/>
    <w:rsid w:val="002465B2"/>
    <w:pPr>
      <w:numPr>
        <w:numId w:val="7"/>
      </w:numPr>
      <w:spacing w:before="120" w:after="120"/>
      <w:jc w:val="both"/>
    </w:pPr>
    <w:rPr>
      <w:i/>
      <w:iCs/>
      <w:color w:val="0000FF"/>
      <w:sz w:val="28"/>
      <w:szCs w:val="28"/>
      <w:u w:val="single"/>
    </w:rPr>
  </w:style>
  <w:style w:type="paragraph" w:styleId="Corpsdetexte2">
    <w:name w:val="Body Text 2"/>
    <w:basedOn w:val="Normal"/>
    <w:link w:val="Corpsdetexte2Car"/>
    <w:rsid w:val="002465B2"/>
    <w:pPr>
      <w:spacing w:before="120" w:after="120"/>
      <w:ind w:left="357"/>
      <w:jc w:val="both"/>
    </w:pPr>
    <w:rPr>
      <w:i/>
      <w:iCs/>
      <w:color w:val="0000FF"/>
      <w:u w:val="single"/>
    </w:rPr>
  </w:style>
  <w:style w:type="character" w:customStyle="1" w:styleId="Corpsdetexte2Car">
    <w:name w:val="Corps de texte 2 Car"/>
    <w:basedOn w:val="Policepardfaut"/>
    <w:link w:val="Corpsdetexte2"/>
    <w:rsid w:val="002465B2"/>
    <w:rPr>
      <w:rFonts w:ascii="Times New Roman" w:eastAsia="Times New Roman" w:hAnsi="Times New Roman" w:cs="Times New Roman"/>
      <w:i/>
      <w:iCs/>
      <w:color w:val="0000FF"/>
      <w:sz w:val="24"/>
      <w:szCs w:val="24"/>
      <w:u w:val="single"/>
      <w:lang w:eastAsia="fr-FR"/>
    </w:rPr>
  </w:style>
  <w:style w:type="paragraph" w:styleId="Retraitcorpsdetexte2">
    <w:name w:val="Body Text Indent 2"/>
    <w:basedOn w:val="Normal"/>
    <w:link w:val="Retraitcorpsdetexte2Car"/>
    <w:rsid w:val="002465B2"/>
    <w:pPr>
      <w:spacing w:before="120" w:after="120"/>
      <w:ind w:left="2268" w:hanging="2268"/>
      <w:jc w:val="both"/>
    </w:pPr>
    <w:rPr>
      <w:i/>
      <w:iCs/>
      <w:color w:val="0000FF"/>
      <w:sz w:val="28"/>
      <w:szCs w:val="28"/>
      <w:u w:val="single"/>
    </w:rPr>
  </w:style>
  <w:style w:type="character" w:customStyle="1" w:styleId="Retraitcorpsdetexte2Car">
    <w:name w:val="Retrait corps de texte 2 Car"/>
    <w:basedOn w:val="Policepardfaut"/>
    <w:link w:val="Retraitcorpsdetexte2"/>
    <w:rsid w:val="002465B2"/>
    <w:rPr>
      <w:rFonts w:ascii="Times New Roman" w:eastAsia="Times New Roman" w:hAnsi="Times New Roman" w:cs="Times New Roman"/>
      <w:i/>
      <w:iCs/>
      <w:color w:val="0000FF"/>
      <w:sz w:val="28"/>
      <w:szCs w:val="28"/>
      <w:u w:val="single"/>
      <w:lang w:eastAsia="fr-FR"/>
    </w:rPr>
  </w:style>
  <w:style w:type="paragraph" w:styleId="TM4">
    <w:name w:val="toc 4"/>
    <w:basedOn w:val="Normal"/>
    <w:next w:val="Normal"/>
    <w:autoRedefine/>
    <w:semiHidden/>
    <w:rsid w:val="002465B2"/>
    <w:pPr>
      <w:spacing w:before="120" w:after="120"/>
      <w:ind w:left="660"/>
      <w:jc w:val="both"/>
    </w:pPr>
    <w:rPr>
      <w:szCs w:val="22"/>
    </w:rPr>
  </w:style>
  <w:style w:type="paragraph" w:customStyle="1" w:styleId="Car1CarCarCarCarCarCarCarCarCar">
    <w:name w:val="Car1 Car Car Car Car Car Car Car Car Car"/>
    <w:basedOn w:val="Normal"/>
    <w:rsid w:val="002465B2"/>
    <w:pPr>
      <w:widowControl w:val="0"/>
      <w:spacing w:after="160" w:line="240" w:lineRule="exact"/>
      <w:jc w:val="both"/>
    </w:pPr>
    <w:rPr>
      <w:rFonts w:ascii="Verdana" w:hAnsi="Verdana" w:cs="Verdana"/>
      <w:kern w:val="2"/>
      <w:sz w:val="20"/>
      <w:szCs w:val="20"/>
      <w:lang w:val="en-US" w:eastAsia="en-US"/>
    </w:rPr>
  </w:style>
  <w:style w:type="paragraph" w:customStyle="1" w:styleId="CarCarCarCarCarCar2CharChar">
    <w:name w:val="Car Car Car Car Car Car2 Char Char"/>
    <w:basedOn w:val="Normal"/>
    <w:rsid w:val="002465B2"/>
    <w:pPr>
      <w:tabs>
        <w:tab w:val="left" w:pos="1800"/>
      </w:tabs>
      <w:suppressAutoHyphens/>
      <w:spacing w:before="120"/>
      <w:ind w:left="360"/>
      <w:jc w:val="both"/>
    </w:pPr>
    <w:rPr>
      <w:rFonts w:ascii="Bookman Old Style" w:hAnsi="Bookman Old Style" w:cs="Bookman Old Style"/>
      <w:sz w:val="20"/>
      <w:szCs w:val="20"/>
    </w:rPr>
  </w:style>
  <w:style w:type="character" w:styleId="Numrodepage">
    <w:name w:val="page number"/>
    <w:rsid w:val="002465B2"/>
    <w:rPr>
      <w:rFonts w:cs="Times New Roman"/>
      <w:color w:val="000000"/>
    </w:rPr>
  </w:style>
  <w:style w:type="paragraph" w:styleId="Liste">
    <w:name w:val="List"/>
    <w:basedOn w:val="Normal"/>
    <w:rsid w:val="002465B2"/>
    <w:pPr>
      <w:widowControl w:val="0"/>
      <w:numPr>
        <w:numId w:val="8"/>
      </w:numPr>
      <w:spacing w:before="120" w:after="120"/>
      <w:jc w:val="both"/>
    </w:pPr>
    <w:rPr>
      <w:szCs w:val="22"/>
    </w:rPr>
  </w:style>
  <w:style w:type="paragraph" w:customStyle="1" w:styleId="CharCharCharCharCharChar">
    <w:name w:val="Char Char Char Char Char Char"/>
    <w:basedOn w:val="Normal"/>
    <w:semiHidden/>
    <w:rsid w:val="002465B2"/>
    <w:pPr>
      <w:spacing w:after="160" w:line="240" w:lineRule="exact"/>
      <w:ind w:left="1418"/>
    </w:pPr>
    <w:rPr>
      <w:rFonts w:ascii="Verdana" w:hAnsi="Verdana" w:cs="Verdana"/>
      <w:sz w:val="20"/>
      <w:szCs w:val="20"/>
      <w:lang w:val="en-US" w:eastAsia="en-US"/>
    </w:rPr>
  </w:style>
  <w:style w:type="paragraph" w:customStyle="1" w:styleId="CharCharCharCharCharChar1">
    <w:name w:val="Char Char Char Char Char Char1"/>
    <w:basedOn w:val="Normal"/>
    <w:semiHidden/>
    <w:rsid w:val="002465B2"/>
    <w:pPr>
      <w:spacing w:after="160" w:line="240" w:lineRule="exact"/>
      <w:ind w:left="1418"/>
    </w:pPr>
    <w:rPr>
      <w:rFonts w:ascii="Verdana" w:hAnsi="Verdana" w:cs="Verdana"/>
      <w:sz w:val="20"/>
      <w:szCs w:val="20"/>
      <w:lang w:val="en-US" w:eastAsia="en-US"/>
    </w:rPr>
  </w:style>
  <w:style w:type="paragraph" w:customStyle="1" w:styleId="Copies">
    <w:name w:val="Copies"/>
    <w:aliases w:val="Diffusion."/>
    <w:basedOn w:val="Normal"/>
    <w:next w:val="NormalDGA"/>
    <w:rsid w:val="002465B2"/>
    <w:pPr>
      <w:spacing w:before="60" w:after="240"/>
      <w:ind w:left="2608"/>
      <w:jc w:val="both"/>
    </w:pPr>
    <w:rPr>
      <w:b/>
      <w:bCs/>
    </w:rPr>
  </w:style>
  <w:style w:type="paragraph" w:styleId="Listepuces3">
    <w:name w:val="List Bullet 3"/>
    <w:basedOn w:val="Normal"/>
    <w:rsid w:val="002465B2"/>
    <w:pPr>
      <w:tabs>
        <w:tab w:val="num" w:pos="926"/>
      </w:tabs>
      <w:ind w:left="926" w:hanging="360"/>
    </w:pPr>
  </w:style>
  <w:style w:type="paragraph" w:styleId="Retraitcorpsdetexte3">
    <w:name w:val="Body Text Indent 3"/>
    <w:basedOn w:val="Normal"/>
    <w:link w:val="Retraitcorpsdetexte3Car"/>
    <w:rsid w:val="002465B2"/>
    <w:pPr>
      <w:spacing w:after="120"/>
      <w:ind w:left="283"/>
    </w:pPr>
    <w:rPr>
      <w:sz w:val="16"/>
      <w:szCs w:val="16"/>
    </w:rPr>
  </w:style>
  <w:style w:type="character" w:customStyle="1" w:styleId="Retraitcorpsdetexte3Car">
    <w:name w:val="Retrait corps de texte 3 Car"/>
    <w:basedOn w:val="Policepardfaut"/>
    <w:link w:val="Retraitcorpsdetexte3"/>
    <w:rsid w:val="002465B2"/>
    <w:rPr>
      <w:rFonts w:ascii="Times New Roman" w:eastAsia="Times New Roman" w:hAnsi="Times New Roman" w:cs="Times New Roman"/>
      <w:sz w:val="16"/>
      <w:szCs w:val="16"/>
      <w:lang w:eastAsia="fr-FR"/>
    </w:rPr>
  </w:style>
  <w:style w:type="paragraph" w:styleId="Normalcentr">
    <w:name w:val="Block Text"/>
    <w:basedOn w:val="Normal"/>
    <w:rsid w:val="002465B2"/>
    <w:pPr>
      <w:spacing w:before="60" w:after="60"/>
      <w:ind w:left="567" w:right="-426"/>
    </w:pPr>
  </w:style>
  <w:style w:type="paragraph" w:customStyle="1" w:styleId="tiret1">
    <w:name w:val="tiret1"/>
    <w:basedOn w:val="Normal"/>
    <w:rsid w:val="002465B2"/>
    <w:pPr>
      <w:keepNext/>
      <w:spacing w:before="120"/>
      <w:ind w:left="851" w:hanging="284"/>
      <w:jc w:val="both"/>
    </w:pPr>
    <w:rPr>
      <w:rFonts w:ascii="Times" w:hAnsi="Times" w:cs="Times"/>
      <w:noProof/>
    </w:rPr>
  </w:style>
  <w:style w:type="paragraph" w:customStyle="1" w:styleId="ABC">
    <w:name w:val="A. B. C."/>
    <w:basedOn w:val="Normal"/>
    <w:rsid w:val="002465B2"/>
    <w:pPr>
      <w:ind w:left="993" w:hanging="426"/>
    </w:pPr>
  </w:style>
  <w:style w:type="paragraph" w:customStyle="1" w:styleId="texte0">
    <w:name w:val="texte"/>
    <w:basedOn w:val="Normal"/>
    <w:rsid w:val="002465B2"/>
    <w:pPr>
      <w:ind w:firstLine="567"/>
      <w:jc w:val="both"/>
    </w:pPr>
    <w:rPr>
      <w:rFonts w:ascii="Times" w:hAnsi="Times" w:cs="Times"/>
      <w:noProof/>
    </w:rPr>
  </w:style>
  <w:style w:type="paragraph" w:customStyle="1" w:styleId="paragraphe">
    <w:name w:val="paragraphe"/>
    <w:basedOn w:val="Normal"/>
    <w:rsid w:val="002465B2"/>
    <w:pPr>
      <w:ind w:firstLine="567"/>
      <w:jc w:val="both"/>
    </w:pPr>
    <w:rPr>
      <w:rFonts w:ascii="Times" w:hAnsi="Times" w:cs="Times"/>
      <w:noProof/>
    </w:rPr>
  </w:style>
  <w:style w:type="paragraph" w:customStyle="1" w:styleId="Titre3DGAniveau3">
    <w:name w:val="Titre 3 DGA niveau 3"/>
    <w:basedOn w:val="Titre2"/>
    <w:autoRedefine/>
    <w:rsid w:val="002465B2"/>
    <w:pPr>
      <w:numPr>
        <w:numId w:val="9"/>
      </w:numPr>
      <w:tabs>
        <w:tab w:val="left" w:pos="1418"/>
        <w:tab w:val="num" w:pos="1692"/>
      </w:tabs>
      <w:spacing w:before="60" w:after="60"/>
    </w:pPr>
    <w:rPr>
      <w:u w:val="single"/>
    </w:rPr>
  </w:style>
  <w:style w:type="paragraph" w:customStyle="1" w:styleId="Style1">
    <w:name w:val="Style1"/>
    <w:basedOn w:val="Titre2"/>
    <w:next w:val="Titre3DGAniveau3"/>
    <w:rsid w:val="002465B2"/>
    <w:pPr>
      <w:numPr>
        <w:ilvl w:val="2"/>
        <w:numId w:val="1"/>
      </w:numPr>
      <w:tabs>
        <w:tab w:val="clear" w:pos="926"/>
        <w:tab w:val="num" w:pos="567"/>
        <w:tab w:val="num" w:pos="643"/>
        <w:tab w:val="num" w:pos="1224"/>
        <w:tab w:val="num" w:pos="2160"/>
      </w:tabs>
      <w:ind w:left="1224" w:hanging="504"/>
    </w:pPr>
    <w:rPr>
      <w:color w:val="FF0000"/>
    </w:rPr>
  </w:style>
  <w:style w:type="paragraph" w:customStyle="1" w:styleId="Car1">
    <w:name w:val="Car1"/>
    <w:basedOn w:val="Normal"/>
    <w:rsid w:val="002465B2"/>
    <w:pPr>
      <w:tabs>
        <w:tab w:val="left" w:pos="1800"/>
      </w:tabs>
      <w:suppressAutoHyphens/>
      <w:spacing w:before="120"/>
      <w:ind w:left="360"/>
      <w:jc w:val="both"/>
    </w:pPr>
    <w:rPr>
      <w:rFonts w:ascii="Bookman Old Style" w:hAnsi="Bookman Old Style" w:cs="Bookman Old Style"/>
      <w:sz w:val="20"/>
      <w:szCs w:val="20"/>
    </w:rPr>
  </w:style>
  <w:style w:type="paragraph" w:customStyle="1" w:styleId="Entit">
    <w:name w:val="Entité"/>
    <w:basedOn w:val="Normal"/>
    <w:next w:val="Normal"/>
    <w:rsid w:val="002465B2"/>
    <w:rPr>
      <w:i/>
      <w:noProof/>
      <w:sz w:val="16"/>
      <w:szCs w:val="20"/>
    </w:rPr>
  </w:style>
  <w:style w:type="paragraph" w:customStyle="1" w:styleId="affairesuivie">
    <w:name w:val="affaire suivie"/>
    <w:basedOn w:val="Tl"/>
    <w:next w:val="Tl"/>
    <w:rsid w:val="002465B2"/>
    <w:pPr>
      <w:spacing w:before="320" w:after="0"/>
      <w:ind w:left="0"/>
      <w:jc w:val="left"/>
    </w:pPr>
    <w:rPr>
      <w:rFonts w:cs="Times New Roman"/>
      <w:iCs w:val="0"/>
      <w:noProof w:val="0"/>
      <w:szCs w:val="20"/>
    </w:rPr>
  </w:style>
  <w:style w:type="paragraph" w:customStyle="1" w:styleId="DGA0">
    <w:name w:val="D..G..A.."/>
    <w:basedOn w:val="Normal"/>
    <w:rsid w:val="002465B2"/>
    <w:pPr>
      <w:spacing w:before="1840" w:after="160"/>
    </w:pPr>
    <w:rPr>
      <w:b/>
      <w:smallCaps/>
      <w:sz w:val="16"/>
      <w:szCs w:val="20"/>
    </w:rPr>
  </w:style>
  <w:style w:type="paragraph" w:customStyle="1" w:styleId="RedTxt">
    <w:name w:val="RedTxt"/>
    <w:basedOn w:val="Normal"/>
    <w:link w:val="RedTxtCar"/>
    <w:rsid w:val="002465B2"/>
    <w:pPr>
      <w:widowControl w:val="0"/>
    </w:pPr>
    <w:rPr>
      <w:rFonts w:cs="Arial"/>
      <w:sz w:val="18"/>
      <w:szCs w:val="18"/>
    </w:rPr>
  </w:style>
  <w:style w:type="paragraph" w:customStyle="1" w:styleId="Car2">
    <w:name w:val="Car2"/>
    <w:basedOn w:val="Normal"/>
    <w:rsid w:val="002465B2"/>
    <w:pPr>
      <w:tabs>
        <w:tab w:val="left" w:pos="1800"/>
      </w:tabs>
      <w:suppressAutoHyphens/>
      <w:spacing w:before="120"/>
      <w:ind w:left="360"/>
      <w:jc w:val="both"/>
    </w:pPr>
    <w:rPr>
      <w:rFonts w:ascii="Bookman Old Style" w:hAnsi="Bookman Old Style" w:cs="Bookman Old Style"/>
      <w:sz w:val="20"/>
      <w:szCs w:val="20"/>
    </w:rPr>
  </w:style>
  <w:style w:type="character" w:customStyle="1" w:styleId="ParagrapheModleCar">
    <w:name w:val="Paragraphe Modèle Car"/>
    <w:rsid w:val="002465B2"/>
    <w:rPr>
      <w:sz w:val="22"/>
      <w:lang w:val="fr-FR" w:eastAsia="fr-FR" w:bidi="ar-SA"/>
    </w:rPr>
  </w:style>
  <w:style w:type="paragraph" w:styleId="Rvision">
    <w:name w:val="Revision"/>
    <w:hidden/>
    <w:uiPriority w:val="99"/>
    <w:semiHidden/>
    <w:rsid w:val="002465B2"/>
    <w:pPr>
      <w:spacing w:after="0" w:line="240" w:lineRule="auto"/>
    </w:pPr>
    <w:rPr>
      <w:rFonts w:ascii="Times New Roman" w:eastAsia="Times New Roman" w:hAnsi="Times New Roman" w:cs="Times New Roman"/>
      <w:sz w:val="24"/>
      <w:szCs w:val="24"/>
      <w:lang w:eastAsia="fr-FR"/>
    </w:rPr>
  </w:style>
  <w:style w:type="character" w:styleId="lev">
    <w:name w:val="Strong"/>
    <w:qFormat/>
    <w:rsid w:val="002465B2"/>
    <w:rPr>
      <w:b/>
      <w:bCs/>
    </w:rPr>
  </w:style>
  <w:style w:type="character" w:styleId="Accentuation">
    <w:name w:val="Emphasis"/>
    <w:qFormat/>
    <w:rsid w:val="002465B2"/>
    <w:rPr>
      <w:i/>
      <w:iCs/>
    </w:rPr>
  </w:style>
  <w:style w:type="paragraph" w:styleId="Paragraphedeliste">
    <w:name w:val="List Paragraph"/>
    <w:aliases w:val="Paragraphe de liste 1,Nota bas de page,CCTP-ENV-,Level 1 Puce,Puces,Bullet List,FooterText,List Paragraph1,numbered,Bulletr List Paragraph,列?出?段?落,列?出?段?落1,Liste à puce - Normal,lp1,Liste Ã  puce - Normal,List Paragraph11,Puces 1"/>
    <w:basedOn w:val="Normal"/>
    <w:link w:val="ParagraphedelisteCar"/>
    <w:uiPriority w:val="34"/>
    <w:qFormat/>
    <w:rsid w:val="00BE5BB5"/>
    <w:pPr>
      <w:ind w:left="720"/>
      <w:contextualSpacing/>
    </w:pPr>
  </w:style>
  <w:style w:type="character" w:customStyle="1" w:styleId="RedTxtCar">
    <w:name w:val="RedTxt Car"/>
    <w:link w:val="RedTxt"/>
    <w:locked/>
    <w:rsid w:val="00742329"/>
    <w:rPr>
      <w:rFonts w:ascii="Arial" w:eastAsia="Times New Roman" w:hAnsi="Arial" w:cs="Arial"/>
      <w:sz w:val="18"/>
      <w:szCs w:val="18"/>
      <w:lang w:eastAsia="fr-FR"/>
    </w:rPr>
  </w:style>
  <w:style w:type="paragraph" w:customStyle="1" w:styleId="Default">
    <w:name w:val="Default"/>
    <w:basedOn w:val="Normal"/>
    <w:uiPriority w:val="99"/>
    <w:rsid w:val="00DC629D"/>
    <w:pPr>
      <w:autoSpaceDE w:val="0"/>
      <w:autoSpaceDN w:val="0"/>
    </w:pPr>
    <w:rPr>
      <w:rFonts w:ascii="Liberation Sans" w:eastAsiaTheme="minorHAnsi" w:hAnsi="Liberation Sans"/>
      <w:color w:val="000000"/>
      <w:lang w:eastAsia="en-US"/>
    </w:rPr>
  </w:style>
  <w:style w:type="paragraph" w:styleId="NormalWeb">
    <w:name w:val="Normal (Web)"/>
    <w:basedOn w:val="Normal"/>
    <w:uiPriority w:val="99"/>
    <w:unhideWhenUsed/>
    <w:rsid w:val="00775063"/>
    <w:pPr>
      <w:spacing w:before="100" w:beforeAutospacing="1" w:after="100" w:afterAutospacing="1"/>
    </w:pPr>
  </w:style>
  <w:style w:type="paragraph" w:customStyle="1" w:styleId="PieddepageAdressepieddepage">
    <w:name w:val="Pied de page.Adresse pied de page"/>
    <w:basedOn w:val="Normal"/>
    <w:rsid w:val="002858B6"/>
    <w:pPr>
      <w:spacing w:before="120"/>
      <w:ind w:left="2608"/>
      <w:jc w:val="both"/>
    </w:pPr>
    <w:rPr>
      <w:sz w:val="16"/>
      <w:szCs w:val="22"/>
    </w:rPr>
  </w:style>
  <w:style w:type="paragraph" w:styleId="Sansinterligne">
    <w:name w:val="No Spacing"/>
    <w:uiPriority w:val="1"/>
    <w:qFormat/>
    <w:rsid w:val="00892A3C"/>
    <w:pPr>
      <w:spacing w:after="0" w:line="240" w:lineRule="auto"/>
    </w:pPr>
    <w:rPr>
      <w:rFonts w:ascii="Calibri" w:eastAsia="Calibri" w:hAnsi="Calibri" w:cs="Times New Roman"/>
    </w:rPr>
  </w:style>
  <w:style w:type="paragraph" w:customStyle="1" w:styleId="Commentaires">
    <w:name w:val="Commentaires"/>
    <w:basedOn w:val="Corpsdetexte"/>
    <w:link w:val="CommentairesCar"/>
    <w:qFormat/>
    <w:rsid w:val="002E68B0"/>
    <w:pPr>
      <w:spacing w:after="0"/>
      <w:ind w:left="0"/>
    </w:pPr>
    <w:rPr>
      <w:b/>
      <w:color w:val="0000FF"/>
    </w:rPr>
  </w:style>
  <w:style w:type="character" w:customStyle="1" w:styleId="CommentairesCar">
    <w:name w:val="Commentaires Car"/>
    <w:basedOn w:val="CorpsdetexteCar"/>
    <w:link w:val="Commentaires"/>
    <w:rsid w:val="002E68B0"/>
    <w:rPr>
      <w:rFonts w:ascii="Times New Roman" w:eastAsia="Times New Roman" w:hAnsi="Times New Roman" w:cs="Times New Roman"/>
      <w:b/>
      <w:color w:val="0000FF"/>
      <w:lang w:eastAsia="fr-FR"/>
    </w:rPr>
  </w:style>
  <w:style w:type="character" w:customStyle="1" w:styleId="apple-converted-space">
    <w:name w:val="apple-converted-space"/>
    <w:basedOn w:val="Policepardfaut"/>
    <w:rsid w:val="006F6448"/>
  </w:style>
  <w:style w:type="paragraph" w:customStyle="1" w:styleId="Attachesuite">
    <w:name w:val="Attache suite"/>
    <w:basedOn w:val="Normal"/>
    <w:rsid w:val="00F00175"/>
    <w:pPr>
      <w:ind w:left="4536"/>
      <w:jc w:val="center"/>
    </w:pPr>
    <w:rPr>
      <w:rFonts w:ascii="Marianne" w:hAnsi="Marianne"/>
      <w:sz w:val="20"/>
      <w:szCs w:val="20"/>
    </w:rPr>
  </w:style>
  <w:style w:type="character" w:customStyle="1" w:styleId="ParagraphedelisteCar">
    <w:name w:val="Paragraphe de liste Car"/>
    <w:aliases w:val="Paragraphe de liste 1 Car,Nota bas de page Car,CCTP-ENV- Car,Level 1 Puce Car,Puces Car,Bullet List Car,FooterText Car,List Paragraph1 Car,numbered Car,Bulletr List Paragraph Car,列?出?段?落 Car,列?出?段?落1 Car,Liste à puce - Normal Car"/>
    <w:basedOn w:val="Policepardfaut"/>
    <w:link w:val="Paragraphedeliste"/>
    <w:uiPriority w:val="34"/>
    <w:rsid w:val="007028B8"/>
    <w:rPr>
      <w:rFonts w:ascii="Times New Roman" w:eastAsia="Times New Roman" w:hAnsi="Times New Roman" w:cs="Times New Roman"/>
      <w:sz w:val="24"/>
      <w:szCs w:val="24"/>
      <w:lang w:eastAsia="fr-FR"/>
    </w:rPr>
  </w:style>
  <w:style w:type="paragraph" w:customStyle="1" w:styleId="Paragraphechiffreannexe9">
    <w:name w:val="Paragraphe chiffre annexe9"/>
    <w:autoRedefine/>
    <w:rsid w:val="009E00ED"/>
    <w:pPr>
      <w:spacing w:before="60" w:after="60" w:line="240" w:lineRule="auto"/>
      <w:ind w:left="340"/>
      <w:jc w:val="both"/>
    </w:pPr>
    <w:rPr>
      <w:rFonts w:ascii="Marianne" w:eastAsia="Times New Roman" w:hAnsi="Marianne" w:cs="Times New Roman"/>
      <w:iCs/>
      <w:lang w:eastAsia="fr-FR"/>
    </w:rPr>
  </w:style>
  <w:style w:type="paragraph" w:customStyle="1" w:styleId="Paragraphe4annexe">
    <w:name w:val="Paragraphe 4 annexe"/>
    <w:basedOn w:val="Normal"/>
    <w:autoRedefine/>
    <w:rsid w:val="009E00ED"/>
    <w:pPr>
      <w:tabs>
        <w:tab w:val="num" w:pos="926"/>
      </w:tabs>
      <w:spacing w:before="20" w:after="20"/>
      <w:ind w:left="926" w:hanging="360"/>
      <w:contextualSpacing/>
      <w:jc w:val="both"/>
    </w:pPr>
    <w:rPr>
      <w:rFonts w:ascii="Marianne" w:hAnsi="Marianne"/>
      <w:i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22342">
      <w:bodyDiv w:val="1"/>
      <w:marLeft w:val="0"/>
      <w:marRight w:val="0"/>
      <w:marTop w:val="0"/>
      <w:marBottom w:val="0"/>
      <w:divBdr>
        <w:top w:val="none" w:sz="0" w:space="0" w:color="auto"/>
        <w:left w:val="none" w:sz="0" w:space="0" w:color="auto"/>
        <w:bottom w:val="none" w:sz="0" w:space="0" w:color="auto"/>
        <w:right w:val="none" w:sz="0" w:space="0" w:color="auto"/>
      </w:divBdr>
    </w:div>
    <w:div w:id="119762904">
      <w:bodyDiv w:val="1"/>
      <w:marLeft w:val="0"/>
      <w:marRight w:val="0"/>
      <w:marTop w:val="0"/>
      <w:marBottom w:val="0"/>
      <w:divBdr>
        <w:top w:val="none" w:sz="0" w:space="0" w:color="auto"/>
        <w:left w:val="none" w:sz="0" w:space="0" w:color="auto"/>
        <w:bottom w:val="none" w:sz="0" w:space="0" w:color="auto"/>
        <w:right w:val="none" w:sz="0" w:space="0" w:color="auto"/>
      </w:divBdr>
    </w:div>
    <w:div w:id="307786988">
      <w:bodyDiv w:val="1"/>
      <w:marLeft w:val="0"/>
      <w:marRight w:val="0"/>
      <w:marTop w:val="0"/>
      <w:marBottom w:val="0"/>
      <w:divBdr>
        <w:top w:val="none" w:sz="0" w:space="0" w:color="auto"/>
        <w:left w:val="none" w:sz="0" w:space="0" w:color="auto"/>
        <w:bottom w:val="none" w:sz="0" w:space="0" w:color="auto"/>
        <w:right w:val="none" w:sz="0" w:space="0" w:color="auto"/>
      </w:divBdr>
    </w:div>
    <w:div w:id="612979261">
      <w:bodyDiv w:val="1"/>
      <w:marLeft w:val="0"/>
      <w:marRight w:val="0"/>
      <w:marTop w:val="0"/>
      <w:marBottom w:val="0"/>
      <w:divBdr>
        <w:top w:val="none" w:sz="0" w:space="0" w:color="auto"/>
        <w:left w:val="none" w:sz="0" w:space="0" w:color="auto"/>
        <w:bottom w:val="none" w:sz="0" w:space="0" w:color="auto"/>
        <w:right w:val="none" w:sz="0" w:space="0" w:color="auto"/>
      </w:divBdr>
    </w:div>
    <w:div w:id="817920731">
      <w:bodyDiv w:val="1"/>
      <w:marLeft w:val="0"/>
      <w:marRight w:val="0"/>
      <w:marTop w:val="0"/>
      <w:marBottom w:val="0"/>
      <w:divBdr>
        <w:top w:val="none" w:sz="0" w:space="0" w:color="auto"/>
        <w:left w:val="none" w:sz="0" w:space="0" w:color="auto"/>
        <w:bottom w:val="none" w:sz="0" w:space="0" w:color="auto"/>
        <w:right w:val="none" w:sz="0" w:space="0" w:color="auto"/>
      </w:divBdr>
    </w:div>
    <w:div w:id="1181356584">
      <w:bodyDiv w:val="1"/>
      <w:marLeft w:val="0"/>
      <w:marRight w:val="0"/>
      <w:marTop w:val="0"/>
      <w:marBottom w:val="0"/>
      <w:divBdr>
        <w:top w:val="none" w:sz="0" w:space="0" w:color="auto"/>
        <w:left w:val="none" w:sz="0" w:space="0" w:color="auto"/>
        <w:bottom w:val="none" w:sz="0" w:space="0" w:color="auto"/>
        <w:right w:val="none" w:sz="0" w:space="0" w:color="auto"/>
      </w:divBdr>
    </w:div>
    <w:div w:id="1219901028">
      <w:bodyDiv w:val="1"/>
      <w:marLeft w:val="0"/>
      <w:marRight w:val="0"/>
      <w:marTop w:val="0"/>
      <w:marBottom w:val="0"/>
      <w:divBdr>
        <w:top w:val="none" w:sz="0" w:space="0" w:color="auto"/>
        <w:left w:val="none" w:sz="0" w:space="0" w:color="auto"/>
        <w:bottom w:val="none" w:sz="0" w:space="0" w:color="auto"/>
        <w:right w:val="none" w:sz="0" w:space="0" w:color="auto"/>
      </w:divBdr>
    </w:div>
    <w:div w:id="1397702292">
      <w:bodyDiv w:val="1"/>
      <w:marLeft w:val="0"/>
      <w:marRight w:val="0"/>
      <w:marTop w:val="0"/>
      <w:marBottom w:val="0"/>
      <w:divBdr>
        <w:top w:val="none" w:sz="0" w:space="0" w:color="auto"/>
        <w:left w:val="none" w:sz="0" w:space="0" w:color="auto"/>
        <w:bottom w:val="none" w:sz="0" w:space="0" w:color="auto"/>
        <w:right w:val="none" w:sz="0" w:space="0" w:color="auto"/>
      </w:divBdr>
    </w:div>
    <w:div w:id="1742554454">
      <w:bodyDiv w:val="1"/>
      <w:marLeft w:val="0"/>
      <w:marRight w:val="0"/>
      <w:marTop w:val="0"/>
      <w:marBottom w:val="0"/>
      <w:divBdr>
        <w:top w:val="none" w:sz="0" w:space="0" w:color="auto"/>
        <w:left w:val="none" w:sz="0" w:space="0" w:color="auto"/>
        <w:bottom w:val="none" w:sz="0" w:space="0" w:color="auto"/>
        <w:right w:val="none" w:sz="0" w:space="0" w:color="auto"/>
      </w:divBdr>
    </w:div>
    <w:div w:id="1955480634">
      <w:bodyDiv w:val="1"/>
      <w:marLeft w:val="0"/>
      <w:marRight w:val="0"/>
      <w:marTop w:val="0"/>
      <w:marBottom w:val="0"/>
      <w:divBdr>
        <w:top w:val="none" w:sz="0" w:space="0" w:color="auto"/>
        <w:left w:val="none" w:sz="0" w:space="0" w:color="auto"/>
        <w:bottom w:val="none" w:sz="0" w:space="0" w:color="auto"/>
        <w:right w:val="none" w:sz="0" w:space="0" w:color="auto"/>
      </w:divBdr>
    </w:div>
    <w:div w:id="1961911744">
      <w:bodyDiv w:val="1"/>
      <w:marLeft w:val="0"/>
      <w:marRight w:val="0"/>
      <w:marTop w:val="0"/>
      <w:marBottom w:val="0"/>
      <w:divBdr>
        <w:top w:val="none" w:sz="0" w:space="0" w:color="auto"/>
        <w:left w:val="none" w:sz="0" w:space="0" w:color="auto"/>
        <w:bottom w:val="none" w:sz="0" w:space="0" w:color="auto"/>
        <w:right w:val="none" w:sz="0" w:space="0" w:color="auto"/>
      </w:divBdr>
    </w:div>
    <w:div w:id="1991902016">
      <w:bodyDiv w:val="1"/>
      <w:marLeft w:val="0"/>
      <w:marRight w:val="0"/>
      <w:marTop w:val="0"/>
      <w:marBottom w:val="0"/>
      <w:divBdr>
        <w:top w:val="none" w:sz="0" w:space="0" w:color="auto"/>
        <w:left w:val="none" w:sz="0" w:space="0" w:color="auto"/>
        <w:bottom w:val="none" w:sz="0" w:space="0" w:color="auto"/>
        <w:right w:val="none" w:sz="0" w:space="0" w:color="auto"/>
      </w:divBdr>
    </w:div>
    <w:div w:id="2057195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uv.fr" TargetMode="External"/><Relationship Id="rId13" Type="http://schemas.openxmlformats.org/officeDocument/2006/relationships/hyperlink" Target="https://armement.defense.gouv.fr/achats-darmement/documentation-et-referentiels-pour-les-achats/sous-traitance" TargetMode="External"/><Relationship Id="rId18" Type="http://schemas.openxmlformats.org/officeDocument/2006/relationships/hyperlink" Target="http://www.achats.defense.gouv.fr" TargetMode="External"/><Relationship Id="rId26" Type="http://schemas.openxmlformats.org/officeDocument/2006/relationships/hyperlink" Target="file:///D:/affichCodeArticle.do?cidTexte=LEGITEXT000006069577&amp;idArticle=LEGIARTI000006304435&amp;dateTexte=&amp;categorieLien=cid" TargetMode="External"/><Relationship Id="rId3" Type="http://schemas.openxmlformats.org/officeDocument/2006/relationships/styles" Target="styles.xml"/><Relationship Id="rId21" Type="http://schemas.openxmlformats.org/officeDocument/2006/relationships/hyperlink" Target="http://www.legifrance.gouv.fr/affichTexte.do?cidTexte=JORFTEXT000026106275&amp;dateTexte=&amp;categorieLien=id" TargetMode="Externa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yperlink" Target="http://www.marches-publics.gouv.fr" TargetMode="External"/><Relationship Id="rId25"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file:///\\dr-dga.intradef.gouv.fr\DGA-S2A\SE\Acheteurs\GUIDICELLI%20Dominique\2%20-%20PROCEDURES%20EN%20COURS\DGA%20TN%20-%20BATTERIES\00-AURELIE\pr&#233;cis&#233;s%20au%208.3" TargetMode="External"/><Relationship Id="rId20" Type="http://schemas.openxmlformats.org/officeDocument/2006/relationships/hyperlink" Target="mailto:sirene-diffusion-publique@insee.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a.rgpd.fct@intradef.gouv.fr"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armement.defense.gouv.fr/achats-darmement/documentation-et-referentiels-pour-les-achats/modalites-de-transmission-des-plis" TargetMode="External"/><Relationship Id="rId23" Type="http://schemas.openxmlformats.org/officeDocument/2006/relationships/hyperlink" Target="http://www.lsti-certification.fr" TargetMode="External"/><Relationship Id="rId28" Type="http://schemas.openxmlformats.org/officeDocument/2006/relationships/footer" Target="footer2.xml"/><Relationship Id="rId10" Type="http://schemas.openxmlformats.org/officeDocument/2006/relationships/footer" Target="footer1.xml"/><Relationship Id="rId19" Type="http://schemas.openxmlformats.org/officeDocument/2006/relationships/hyperlink" Target="https://armement.defense.gouv.f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conomie.gouv.fr/daj/formulaires-declaration-du-candidat" TargetMode="External"/><Relationship Id="rId22" Type="http://schemas.openxmlformats.org/officeDocument/2006/relationships/hyperlink" Target="https://ec.europa.eu/digital-single-market/en/news/" TargetMode="External"/><Relationship Id="rId27" Type="http://schemas.openxmlformats.org/officeDocument/2006/relationships/hyperlink" Target="file:///D:/affichCodeArticle.do?cidTexte=LEGITEXT000006073189&amp;idArticle=LEGIARTI000023263965&amp;dateTexte=&amp;categorieLien=cid"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56FB5-A6E3-4E4E-AD50-0A59F8D03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26</Pages>
  <Words>8678</Words>
  <Characters>47732</Characters>
  <Application>Microsoft Office Word</Application>
  <DocSecurity>0</DocSecurity>
  <Lines>397</Lines>
  <Paragraphs>112</Paragraphs>
  <ScaleCrop>false</ScaleCrop>
  <HeadingPairs>
    <vt:vector size="2" baseType="variant">
      <vt:variant>
        <vt:lpstr>Titre</vt:lpstr>
      </vt:variant>
      <vt:variant>
        <vt:i4>1</vt:i4>
      </vt:variant>
    </vt:vector>
  </HeadingPairs>
  <TitlesOfParts>
    <vt:vector size="1" baseType="lpstr">
      <vt:lpstr/>
    </vt:vector>
  </TitlesOfParts>
  <Company>DGA - Ministère de la Défense</Company>
  <LinksUpToDate>false</LinksUpToDate>
  <CharactersWithSpaces>56298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CESBRON Benjamin</dc:creator>
  <cp:lastModifiedBy>GUIDICELLI Dominique TSEF 2E CLASSE DEF</cp:lastModifiedBy>
  <cp:revision>16</cp:revision>
  <cp:lastPrinted>2024-10-23T15:18:00Z</cp:lastPrinted>
  <dcterms:created xsi:type="dcterms:W3CDTF">2024-10-17T06:41:00Z</dcterms:created>
  <dcterms:modified xsi:type="dcterms:W3CDTF">2024-10-23T15:56:00Z</dcterms:modified>
</cp:coreProperties>
</file>