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D85E70" w14:textId="77777777" w:rsidR="00DB6E14" w:rsidRDefault="000150D9">
      <w:pPr>
        <w:jc w:val="center"/>
        <w:rPr>
          <w:b/>
          <w:sz w:val="28"/>
          <w:lang w:eastAsia="fr-FR"/>
        </w:rPr>
      </w:pPr>
      <w:r>
        <w:rPr>
          <w:rFonts w:ascii="Century Gothic" w:hAnsi="Century Gothic"/>
        </w:rPr>
        <w:pict w14:anchorId="1ADAF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9.75pt;margin-top:-50.7pt;width:199.25pt;height:47.8pt;z-index:-251658240;mso-wrap-distance-left:9.05pt;mso-wrap-distance-right:9.05pt" wrapcoords="-41 0 -41 21386 21600 21386 21600 0 -41 0" filled="t">
            <v:fill color2="black"/>
            <v:imagedata r:id="rId11" o:title="" croptop="-34f" cropbottom="-34f" cropleft="-8f" cropright="-8f"/>
            <w10:wrap type="tight"/>
          </v:shape>
        </w:pict>
      </w:r>
    </w:p>
    <w:p w14:paraId="116B6D68" w14:textId="45843AF5" w:rsidR="00DB6E14" w:rsidRPr="00FF5771" w:rsidRDefault="00FF5771">
      <w:pPr>
        <w:jc w:val="center"/>
        <w:rPr>
          <w:rFonts w:ascii="Century Gothic" w:hAnsi="Century Gothic"/>
          <w:b/>
          <w:sz w:val="28"/>
        </w:rPr>
      </w:pPr>
      <w:r w:rsidRPr="00FF5771">
        <w:rPr>
          <w:rFonts w:ascii="Century Gothic" w:hAnsi="Century Gothic" w:cs="Arial Narrow"/>
          <w:b/>
          <w:sz w:val="30"/>
          <w:szCs w:val="30"/>
        </w:rPr>
        <w:t>MARCHE PUBLIC DE FOURNITURES COURANTES ET SERVICES</w:t>
      </w:r>
    </w:p>
    <w:p w14:paraId="2D3091F4" w14:textId="539BDB70" w:rsidR="00DB6E14" w:rsidRPr="00FF5771" w:rsidRDefault="000150D9" w:rsidP="00FF5771">
      <w:pPr>
        <w:jc w:val="center"/>
        <w:rPr>
          <w:rFonts w:ascii="Century Gothic" w:hAnsi="Century Gothic"/>
          <w:bCs/>
          <w:sz w:val="20"/>
        </w:rPr>
      </w:pPr>
      <w:r>
        <w:rPr>
          <w:rFonts w:ascii="Century Gothic" w:hAnsi="Century Gothic"/>
          <w:bCs/>
          <w:sz w:val="20"/>
        </w:rPr>
        <w:pict w14:anchorId="5E25C91E">
          <v:shapetype id="_x0000_t202" coordsize="21600,21600" o:spt="202" path="m,l,21600r21600,l21600,xe">
            <v:stroke joinstyle="miter"/>
            <v:path gradientshapeok="t" o:connecttype="rect"/>
          </v:shapetype>
          <v:shape id="_x0000_s1026" type="#_x0000_t202" style="position:absolute;left:0;text-align:left;margin-left:0;margin-top:.05pt;width:1.1pt;height:12.55pt;z-index:251657216;mso-wrap-distance-left:7.1pt;mso-wrap-distance-right:7.1pt;mso-position-horizontal:center;mso-position-horizontal-relative:page" stroked="f">
            <v:fill opacity="0" color2="black"/>
            <v:textbox inset="0,0,0,0">
              <w:txbxContent>
                <w:p w14:paraId="361F1104" w14:textId="77777777" w:rsidR="00DB6E14" w:rsidRDefault="00DB6E14">
                  <w:pPr>
                    <w:jc w:val="center"/>
                    <w:rPr>
                      <w:rFonts w:ascii="Arial Narrow" w:hAnsi="Arial Narrow" w:cs="Arial Narrow"/>
                      <w:szCs w:val="22"/>
                    </w:rPr>
                  </w:pPr>
                </w:p>
              </w:txbxContent>
            </v:textbox>
            <w10:wrap type="topAndBottom" anchorx="page"/>
          </v:shape>
        </w:pict>
      </w:r>
      <w:r w:rsidR="00DB6E14" w:rsidRPr="00FF5771">
        <w:rPr>
          <w:rFonts w:ascii="Century Gothic" w:hAnsi="Century Gothic" w:cs="Arial Narrow"/>
          <w:bCs/>
          <w:sz w:val="20"/>
        </w:rPr>
        <w:t>Consultation n° 202</w:t>
      </w:r>
      <w:r w:rsidR="00FF5771" w:rsidRPr="00FF5771">
        <w:rPr>
          <w:rFonts w:ascii="Century Gothic" w:hAnsi="Century Gothic" w:cs="Arial Narrow"/>
          <w:bCs/>
          <w:sz w:val="20"/>
        </w:rPr>
        <w:t>4</w:t>
      </w:r>
      <w:r w:rsidR="00DB6E14" w:rsidRPr="00FF5771">
        <w:rPr>
          <w:rFonts w:ascii="Century Gothic" w:hAnsi="Century Gothic" w:cs="Arial Narrow"/>
          <w:bCs/>
          <w:sz w:val="20"/>
        </w:rPr>
        <w:t>-02</w:t>
      </w:r>
      <w:r w:rsidR="00FF5771" w:rsidRPr="00FF5771">
        <w:rPr>
          <w:rFonts w:ascii="Century Gothic" w:hAnsi="Century Gothic" w:cs="Arial Narrow"/>
          <w:bCs/>
          <w:sz w:val="20"/>
        </w:rPr>
        <w:t>9</w:t>
      </w:r>
    </w:p>
    <w:p w14:paraId="3B5C1BFA" w14:textId="77777777" w:rsidR="00DB6E14" w:rsidRPr="00FF5771" w:rsidRDefault="00DB6E14">
      <w:pPr>
        <w:rPr>
          <w:rFonts w:ascii="Century Gothic" w:hAnsi="Century Gothic" w:cs="Arial Narrow"/>
          <w:szCs w:val="22"/>
        </w:rPr>
      </w:pPr>
    </w:p>
    <w:p w14:paraId="57AA1398" w14:textId="77777777" w:rsidR="00DB6E14" w:rsidRDefault="00DB6E14">
      <w:pPr>
        <w:rPr>
          <w:rFonts w:ascii="Century Gothic" w:hAnsi="Century Gothic" w:cs="Arial Narrow"/>
          <w:szCs w:val="22"/>
        </w:rPr>
      </w:pPr>
    </w:p>
    <w:p w14:paraId="0DE7D9DE" w14:textId="77777777" w:rsidR="00FF5771" w:rsidRDefault="00FF5771">
      <w:pPr>
        <w:rPr>
          <w:rFonts w:ascii="Century Gothic" w:hAnsi="Century Gothic" w:cs="Arial Narrow"/>
          <w:szCs w:val="22"/>
        </w:rPr>
      </w:pPr>
    </w:p>
    <w:p w14:paraId="4D14DC4D" w14:textId="77777777" w:rsidR="00FF5771" w:rsidRPr="00FF5771" w:rsidRDefault="00FF5771">
      <w:pPr>
        <w:rPr>
          <w:rFonts w:ascii="Century Gothic" w:hAnsi="Century Gothic" w:cs="Arial Narrow"/>
          <w:szCs w:val="22"/>
        </w:rPr>
      </w:pPr>
    </w:p>
    <w:p w14:paraId="32BE9CE4" w14:textId="77777777" w:rsidR="00DB6E14" w:rsidRPr="00FF5771" w:rsidRDefault="00DB6E14">
      <w:pPr>
        <w:rPr>
          <w:rFonts w:ascii="Century Gothic" w:hAnsi="Century Gothic" w:cs="Arial Narrow"/>
          <w:szCs w:val="22"/>
        </w:rPr>
      </w:pPr>
    </w:p>
    <w:p w14:paraId="177F28C1" w14:textId="77777777" w:rsidR="00FF5771" w:rsidRDefault="00FF5771" w:rsidP="00FF5771">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
          <w:sz w:val="30"/>
          <w:szCs w:val="30"/>
        </w:rPr>
      </w:pPr>
    </w:p>
    <w:p w14:paraId="5595952B" w14:textId="680EB694" w:rsidR="00DB6E14" w:rsidRPr="00FF5771" w:rsidRDefault="00FF5771" w:rsidP="00FF5771">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Cs/>
          <w:sz w:val="32"/>
          <w:szCs w:val="32"/>
        </w:rPr>
      </w:pPr>
      <w:r w:rsidRPr="00FF5771">
        <w:rPr>
          <w:rFonts w:ascii="Century Gothic" w:hAnsi="Century Gothic" w:cs="Arial Narrow"/>
          <w:bCs/>
          <w:sz w:val="32"/>
          <w:szCs w:val="32"/>
        </w:rPr>
        <w:t>ACCORD-CADRE</w:t>
      </w:r>
    </w:p>
    <w:p w14:paraId="66887141" w14:textId="36551342" w:rsidR="00DB6E14" w:rsidRPr="00FF5771" w:rsidRDefault="00DB6E14">
      <w:pPr>
        <w:pBdr>
          <w:top w:val="single" w:sz="4" w:space="1" w:color="000000"/>
          <w:left w:val="single" w:sz="4" w:space="4" w:color="000000"/>
          <w:bottom w:val="single" w:sz="4" w:space="1" w:color="000000"/>
          <w:right w:val="single" w:sz="4" w:space="4" w:color="000000"/>
        </w:pBdr>
        <w:jc w:val="center"/>
        <w:rPr>
          <w:rFonts w:ascii="Century Gothic" w:hAnsi="Century Gothic"/>
          <w:sz w:val="32"/>
          <w:szCs w:val="32"/>
        </w:rPr>
      </w:pPr>
      <w:r w:rsidRPr="00FF5771">
        <w:rPr>
          <w:rStyle w:val="Accentuation"/>
          <w:rFonts w:ascii="Century Gothic" w:hAnsi="Century Gothic" w:cs="Arial Narrow"/>
          <w:b/>
          <w:i w:val="0"/>
          <w:sz w:val="32"/>
          <w:szCs w:val="32"/>
        </w:rPr>
        <w:t>Fourniture de matériel réseau, garantie et maintenance pour l’INSA Rennes</w:t>
      </w:r>
    </w:p>
    <w:p w14:paraId="1B6DB444" w14:textId="77777777" w:rsidR="00DB6E14" w:rsidRPr="00FF5771" w:rsidRDefault="00DB6E14">
      <w:pPr>
        <w:pBdr>
          <w:top w:val="single" w:sz="4" w:space="1" w:color="000000"/>
          <w:left w:val="single" w:sz="4" w:space="4" w:color="000000"/>
          <w:bottom w:val="single" w:sz="4" w:space="1" w:color="000000"/>
          <w:right w:val="single" w:sz="4" w:space="4" w:color="000000"/>
        </w:pBdr>
        <w:rPr>
          <w:rFonts w:ascii="Century Gothic" w:hAnsi="Century Gothic" w:cs="Arial Narrow"/>
          <w:b/>
          <w:sz w:val="36"/>
          <w:szCs w:val="36"/>
        </w:rPr>
      </w:pPr>
    </w:p>
    <w:p w14:paraId="5AA94C86" w14:textId="77777777" w:rsidR="00DB6E14" w:rsidRPr="00FF5771" w:rsidRDefault="00DB6E14">
      <w:pPr>
        <w:rPr>
          <w:rFonts w:ascii="Century Gothic" w:hAnsi="Century Gothic" w:cs="Arial Narrow"/>
          <w:b/>
          <w:sz w:val="36"/>
          <w:szCs w:val="22"/>
        </w:rPr>
      </w:pPr>
    </w:p>
    <w:p w14:paraId="2BE996E2" w14:textId="77777777" w:rsidR="00DB6E14" w:rsidRPr="00FF5771" w:rsidRDefault="00DB6E14">
      <w:pPr>
        <w:rPr>
          <w:rFonts w:ascii="Century Gothic" w:hAnsi="Century Gothic" w:cs="Arial Narrow"/>
          <w:szCs w:val="22"/>
        </w:rPr>
      </w:pPr>
    </w:p>
    <w:p w14:paraId="3B4E2CA6" w14:textId="77777777" w:rsidR="00DB6E14" w:rsidRPr="00FF5771" w:rsidRDefault="00DB6E14">
      <w:pPr>
        <w:rPr>
          <w:rFonts w:ascii="Century Gothic" w:hAnsi="Century Gothic" w:cs="Arial Narrow"/>
          <w:szCs w:val="22"/>
        </w:rPr>
      </w:pPr>
    </w:p>
    <w:p w14:paraId="4113C042" w14:textId="77777777" w:rsidR="00DB6E14" w:rsidRPr="00FF5771" w:rsidRDefault="00DB6E14">
      <w:pPr>
        <w:rPr>
          <w:rFonts w:ascii="Century Gothic" w:hAnsi="Century Gothic" w:cs="Arial Narrow"/>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410"/>
        <w:gridCol w:w="2268"/>
        <w:gridCol w:w="2126"/>
      </w:tblGrid>
      <w:tr w:rsidR="00FF5771" w:rsidRPr="00D07D6C" w14:paraId="61E715EE" w14:textId="77777777" w:rsidTr="00FF5771">
        <w:trPr>
          <w:trHeight w:val="809"/>
        </w:trPr>
        <w:tc>
          <w:tcPr>
            <w:tcW w:w="10207" w:type="dxa"/>
            <w:gridSpan w:val="4"/>
            <w:tcBorders>
              <w:bottom w:val="single" w:sz="12" w:space="0" w:color="auto"/>
            </w:tcBorders>
            <w:vAlign w:val="center"/>
          </w:tcPr>
          <w:p w14:paraId="42FAAE2E" w14:textId="77777777" w:rsidR="00FF5771" w:rsidRPr="00FF5771" w:rsidRDefault="00FF5771" w:rsidP="003E1815">
            <w:pPr>
              <w:spacing w:line="230" w:lineRule="exact"/>
              <w:ind w:left="20" w:right="20"/>
              <w:jc w:val="center"/>
              <w:rPr>
                <w:rFonts w:ascii="Century Gothic" w:eastAsia="Arial" w:hAnsi="Century Gothic" w:cs="Calibri"/>
                <w:b/>
                <w:color w:val="000000"/>
                <w:szCs w:val="22"/>
                <w:lang w:eastAsia="fr-FR"/>
              </w:rPr>
            </w:pPr>
            <w:r w:rsidRPr="00FF5771">
              <w:rPr>
                <w:rFonts w:ascii="Century Gothic" w:eastAsia="Arial" w:hAnsi="Century Gothic" w:cs="Calibri"/>
                <w:b/>
                <w:color w:val="000000"/>
                <w:szCs w:val="22"/>
              </w:rPr>
              <w:t>INSA Rennes</w:t>
            </w:r>
          </w:p>
          <w:p w14:paraId="25F8FE98" w14:textId="77777777" w:rsidR="00FF5771" w:rsidRPr="0096243B" w:rsidRDefault="00FF5771" w:rsidP="003E1815">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 xml:space="preserve">20 avenue des Buttes de Coësmes    CS </w:t>
            </w:r>
            <w:proofErr w:type="gramStart"/>
            <w:r w:rsidRPr="0096243B">
              <w:rPr>
                <w:rFonts w:ascii="Century Gothic" w:eastAsia="Arial" w:hAnsi="Century Gothic" w:cs="Calibri"/>
                <w:color w:val="000000"/>
                <w:sz w:val="20"/>
              </w:rPr>
              <w:t>70839  35708</w:t>
            </w:r>
            <w:proofErr w:type="gramEnd"/>
            <w:r w:rsidRPr="0096243B">
              <w:rPr>
                <w:rFonts w:ascii="Century Gothic" w:eastAsia="Arial" w:hAnsi="Century Gothic" w:cs="Calibri"/>
                <w:color w:val="000000"/>
                <w:sz w:val="20"/>
              </w:rPr>
              <w:t xml:space="preserve"> RENNES CEDEX 7</w:t>
            </w:r>
          </w:p>
          <w:p w14:paraId="5C4BC590" w14:textId="77777777" w:rsidR="00FF5771" w:rsidRPr="00D07D6C" w:rsidRDefault="00FF5771" w:rsidP="003E1815">
            <w:pPr>
              <w:spacing w:line="230" w:lineRule="exact"/>
              <w:ind w:left="20" w:right="20"/>
              <w:jc w:val="center"/>
              <w:rPr>
                <w:rFonts w:ascii="Calibri" w:hAnsi="Calibri" w:cs="Calibri"/>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p>
        </w:tc>
      </w:tr>
      <w:tr w:rsidR="00FF5771" w:rsidRPr="003E2C46" w14:paraId="39E5224A" w14:textId="77777777" w:rsidTr="00676265">
        <w:trPr>
          <w:trHeight w:val="544"/>
        </w:trPr>
        <w:tc>
          <w:tcPr>
            <w:tcW w:w="3403" w:type="dxa"/>
            <w:tcBorders>
              <w:top w:val="single" w:sz="12" w:space="0" w:color="auto"/>
            </w:tcBorders>
            <w:vAlign w:val="center"/>
          </w:tcPr>
          <w:p w14:paraId="79412586" w14:textId="77777777" w:rsidR="00FF5771" w:rsidRPr="003E2C46" w:rsidRDefault="00FF5771" w:rsidP="00676265">
            <w:pPr>
              <w:spacing w:line="230" w:lineRule="exact"/>
              <w:ind w:left="20" w:right="20"/>
              <w:jc w:val="center"/>
              <w:rPr>
                <w:rFonts w:ascii="Century Gothic" w:hAnsi="Century Gothic" w:cs="Calibri"/>
                <w:b/>
                <w:sz w:val="20"/>
              </w:rPr>
            </w:pPr>
            <w:r w:rsidRPr="003E2C46">
              <w:rPr>
                <w:rFonts w:ascii="Century Gothic" w:hAnsi="Century Gothic" w:cs="Calibri"/>
                <w:b/>
                <w:sz w:val="20"/>
              </w:rPr>
              <w:t>Renseignements techniques</w:t>
            </w:r>
          </w:p>
          <w:p w14:paraId="53496C41" w14:textId="77777777" w:rsidR="00FF5771" w:rsidRPr="003E2C46" w:rsidRDefault="00FF5771" w:rsidP="00676265">
            <w:pPr>
              <w:spacing w:line="230" w:lineRule="exact"/>
              <w:ind w:left="20" w:right="20"/>
              <w:jc w:val="center"/>
              <w:rPr>
                <w:rFonts w:ascii="Century Gothic" w:hAnsi="Century Gothic" w:cs="Calibri"/>
                <w:sz w:val="20"/>
              </w:rPr>
            </w:pPr>
          </w:p>
        </w:tc>
        <w:tc>
          <w:tcPr>
            <w:tcW w:w="2410" w:type="dxa"/>
            <w:tcBorders>
              <w:top w:val="single" w:sz="12" w:space="0" w:color="auto"/>
            </w:tcBorders>
            <w:shd w:val="clear" w:color="auto" w:fill="auto"/>
            <w:vAlign w:val="center"/>
          </w:tcPr>
          <w:p w14:paraId="42CAED14" w14:textId="77777777" w:rsidR="00FF5771" w:rsidRPr="003E2C46" w:rsidRDefault="00FF5771" w:rsidP="00676265">
            <w:pPr>
              <w:spacing w:line="230" w:lineRule="exact"/>
              <w:ind w:left="20" w:right="20"/>
              <w:jc w:val="center"/>
              <w:rPr>
                <w:rFonts w:ascii="Century Gothic" w:hAnsi="Century Gothic" w:cs="Calibri"/>
                <w:sz w:val="20"/>
              </w:rPr>
            </w:pPr>
            <w:r w:rsidRPr="003E2C46">
              <w:rPr>
                <w:rFonts w:ascii="Century Gothic" w:hAnsi="Century Gothic" w:cs="Calibri"/>
                <w:b/>
                <w:sz w:val="20"/>
              </w:rPr>
              <w:t>Renseignements administratifs</w:t>
            </w:r>
          </w:p>
        </w:tc>
        <w:tc>
          <w:tcPr>
            <w:tcW w:w="2268" w:type="dxa"/>
            <w:tcBorders>
              <w:top w:val="single" w:sz="12" w:space="0" w:color="auto"/>
            </w:tcBorders>
            <w:shd w:val="clear" w:color="auto" w:fill="auto"/>
            <w:vAlign w:val="center"/>
          </w:tcPr>
          <w:p w14:paraId="7DF5EE94" w14:textId="77777777" w:rsidR="00FF5771" w:rsidRPr="003E2C46" w:rsidRDefault="00FF5771" w:rsidP="00676265">
            <w:pPr>
              <w:spacing w:line="230" w:lineRule="exact"/>
              <w:ind w:left="20" w:right="20"/>
              <w:jc w:val="center"/>
              <w:rPr>
                <w:rFonts w:ascii="Century Gothic" w:hAnsi="Century Gothic" w:cs="Calibri"/>
                <w:sz w:val="20"/>
              </w:rPr>
            </w:pPr>
            <w:r w:rsidRPr="003E2C46">
              <w:rPr>
                <w:rFonts w:ascii="Century Gothic" w:hAnsi="Century Gothic" w:cs="Calibri"/>
                <w:b/>
                <w:sz w:val="20"/>
              </w:rPr>
              <w:t>Renseignements financiers</w:t>
            </w:r>
          </w:p>
        </w:tc>
        <w:tc>
          <w:tcPr>
            <w:tcW w:w="2126" w:type="dxa"/>
            <w:tcBorders>
              <w:top w:val="single" w:sz="12" w:space="0" w:color="auto"/>
            </w:tcBorders>
            <w:vAlign w:val="center"/>
          </w:tcPr>
          <w:p w14:paraId="5ECEAD8F" w14:textId="188864E6" w:rsidR="00FF5771" w:rsidRPr="003E2C46" w:rsidRDefault="00FF5771" w:rsidP="00676265">
            <w:pPr>
              <w:spacing w:line="230" w:lineRule="exact"/>
              <w:ind w:left="20" w:right="20"/>
              <w:jc w:val="center"/>
              <w:rPr>
                <w:rFonts w:ascii="Century Gothic" w:hAnsi="Century Gothic" w:cs="Calibri"/>
                <w:sz w:val="20"/>
              </w:rPr>
            </w:pPr>
            <w:r w:rsidRPr="003E2C46">
              <w:rPr>
                <w:rFonts w:ascii="Century Gothic" w:hAnsi="Century Gothic" w:cs="Calibri"/>
                <w:b/>
                <w:sz w:val="20"/>
              </w:rPr>
              <w:t>Renseignements sur le paiement</w:t>
            </w:r>
          </w:p>
        </w:tc>
      </w:tr>
      <w:tr w:rsidR="00FF5771" w:rsidRPr="003E2C46" w14:paraId="7CCA73FB" w14:textId="77777777" w:rsidTr="00FF5771">
        <w:trPr>
          <w:trHeight w:val="2974"/>
        </w:trPr>
        <w:tc>
          <w:tcPr>
            <w:tcW w:w="3403" w:type="dxa"/>
          </w:tcPr>
          <w:p w14:paraId="26613478" w14:textId="77777777" w:rsidR="00FF5771" w:rsidRPr="00E96BAB" w:rsidRDefault="00FF5771" w:rsidP="003E1815">
            <w:pPr>
              <w:pStyle w:val="Normal2"/>
              <w:tabs>
                <w:tab w:val="clear" w:pos="567"/>
                <w:tab w:val="clear" w:pos="851"/>
                <w:tab w:val="clear" w:pos="1134"/>
              </w:tabs>
              <w:ind w:left="0" w:firstLine="0"/>
              <w:jc w:val="left"/>
              <w:rPr>
                <w:rFonts w:ascii="Century Gothic" w:hAnsi="Century Gothic" w:cs="Arial"/>
                <w:b/>
                <w:sz w:val="10"/>
                <w:szCs w:val="10"/>
              </w:rPr>
            </w:pPr>
          </w:p>
          <w:p w14:paraId="7A26B349" w14:textId="77777777" w:rsidR="00FF5771" w:rsidRPr="0096243B" w:rsidRDefault="00FF5771" w:rsidP="003E1815">
            <w:pPr>
              <w:pStyle w:val="Normal2"/>
              <w:tabs>
                <w:tab w:val="clear" w:pos="567"/>
                <w:tab w:val="clear" w:pos="851"/>
                <w:tab w:val="clear" w:pos="1134"/>
              </w:tabs>
              <w:ind w:left="0" w:firstLine="0"/>
              <w:jc w:val="left"/>
              <w:rPr>
                <w:rFonts w:ascii="Century Gothic" w:hAnsi="Century Gothic" w:cs="Arial"/>
                <w:b/>
                <w:sz w:val="20"/>
              </w:rPr>
            </w:pPr>
            <w:r w:rsidRPr="0096243B">
              <w:rPr>
                <w:rFonts w:ascii="Century Gothic" w:hAnsi="Century Gothic" w:cs="Arial"/>
                <w:b/>
                <w:sz w:val="20"/>
              </w:rPr>
              <w:t>Direction du Système d’Information</w:t>
            </w:r>
          </w:p>
          <w:p w14:paraId="39B8F39A" w14:textId="77777777" w:rsidR="00FF5771" w:rsidRDefault="00FF5771" w:rsidP="003E1815">
            <w:pPr>
              <w:spacing w:line="230" w:lineRule="exact"/>
              <w:ind w:left="20" w:right="20"/>
              <w:rPr>
                <w:rStyle w:val="Lienhypertexte"/>
                <w:rFonts w:ascii="Century Gothic" w:hAnsi="Century Gothic" w:cs="Arial"/>
                <w:sz w:val="20"/>
              </w:rPr>
            </w:pPr>
            <w:hyperlink r:id="rId12" w:history="1">
              <w:r w:rsidRPr="0096243B">
                <w:rPr>
                  <w:rStyle w:val="Lienhypertexte"/>
                  <w:rFonts w:ascii="Century Gothic" w:hAnsi="Century Gothic" w:cs="Arial"/>
                  <w:sz w:val="20"/>
                </w:rPr>
                <w:t>dsi-reseau@insa-rennes.fr</w:t>
              </w:r>
            </w:hyperlink>
          </w:p>
          <w:p w14:paraId="07662CFF" w14:textId="77777777" w:rsidR="00FF5771" w:rsidRDefault="00FF5771" w:rsidP="003E1815">
            <w:pPr>
              <w:spacing w:line="230" w:lineRule="exact"/>
              <w:ind w:left="20" w:right="20"/>
              <w:rPr>
                <w:rStyle w:val="Lienhypertexte"/>
                <w:rFonts w:cs="Arial"/>
              </w:rPr>
            </w:pPr>
          </w:p>
          <w:p w14:paraId="75D8E223" w14:textId="77777777" w:rsidR="00FF5771" w:rsidRDefault="00FF5771" w:rsidP="003E1815">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Davy PECH</w:t>
            </w:r>
          </w:p>
          <w:p w14:paraId="1C685F10" w14:textId="77777777" w:rsidR="00FF5771" w:rsidRPr="0096243B" w:rsidRDefault="00FF5771"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13</w:t>
            </w:r>
          </w:p>
          <w:p w14:paraId="6B13B683" w14:textId="77777777" w:rsidR="00FF5771" w:rsidRDefault="00FF5771" w:rsidP="003E1815">
            <w:pPr>
              <w:spacing w:line="230" w:lineRule="exact"/>
              <w:ind w:left="20" w:right="20"/>
              <w:rPr>
                <w:rStyle w:val="Lienhypertexte"/>
                <w:rFonts w:ascii="Century Gothic" w:hAnsi="Century Gothic" w:cs="Arial"/>
                <w:bCs/>
                <w:sz w:val="20"/>
              </w:rPr>
            </w:pPr>
            <w:hyperlink r:id="rId13" w:history="1">
              <w:r w:rsidRPr="00AD45DB">
                <w:rPr>
                  <w:rStyle w:val="Lienhypertexte"/>
                  <w:rFonts w:ascii="Century Gothic" w:hAnsi="Century Gothic" w:cs="Arial"/>
                  <w:bCs/>
                  <w:sz w:val="20"/>
                </w:rPr>
                <w:t>davy.pech@insa-rennes.fr</w:t>
              </w:r>
            </w:hyperlink>
          </w:p>
          <w:p w14:paraId="6E4DA74A" w14:textId="77777777" w:rsidR="00FF5771" w:rsidRDefault="00FF5771" w:rsidP="003E1815">
            <w:pPr>
              <w:spacing w:line="230" w:lineRule="exact"/>
              <w:ind w:left="20" w:right="20"/>
              <w:rPr>
                <w:rStyle w:val="Lienhypertexte"/>
                <w:rFonts w:cs="Arial"/>
                <w:bCs/>
              </w:rPr>
            </w:pPr>
          </w:p>
          <w:p w14:paraId="3417AAB5" w14:textId="77777777" w:rsidR="00FF5771" w:rsidRPr="00AD45DB" w:rsidRDefault="00FF5771" w:rsidP="003E1815">
            <w:pPr>
              <w:pStyle w:val="Normal2"/>
              <w:tabs>
                <w:tab w:val="clear" w:pos="567"/>
                <w:tab w:val="clear" w:pos="851"/>
                <w:tab w:val="clear" w:pos="1134"/>
              </w:tabs>
              <w:ind w:left="0" w:firstLine="0"/>
              <w:jc w:val="left"/>
              <w:rPr>
                <w:rFonts w:ascii="Century Gothic" w:hAnsi="Century Gothic" w:cs="Arial"/>
                <w:bCs/>
                <w:sz w:val="20"/>
              </w:rPr>
            </w:pPr>
            <w:r w:rsidRPr="00AD45DB">
              <w:rPr>
                <w:rFonts w:ascii="Century Gothic" w:hAnsi="Century Gothic" w:cs="Arial"/>
                <w:bCs/>
                <w:sz w:val="20"/>
              </w:rPr>
              <w:t>Monsieur Cédric DELAUNAY</w:t>
            </w:r>
          </w:p>
          <w:p w14:paraId="0AFCC018" w14:textId="77777777" w:rsidR="00FF5771" w:rsidRPr="0096243B" w:rsidRDefault="00FF5771" w:rsidP="003E1815">
            <w:pPr>
              <w:pStyle w:val="Normal2"/>
              <w:tabs>
                <w:tab w:val="clear" w:pos="567"/>
                <w:tab w:val="clear" w:pos="851"/>
                <w:tab w:val="clear" w:pos="1134"/>
              </w:tabs>
              <w:ind w:left="0" w:firstLine="0"/>
              <w:jc w:val="left"/>
              <w:rPr>
                <w:rFonts w:ascii="Century Gothic" w:hAnsi="Century Gothic"/>
                <w:bCs/>
                <w:sz w:val="20"/>
              </w:rPr>
            </w:pPr>
            <w:r w:rsidRPr="00AD45DB">
              <w:rPr>
                <w:rFonts w:ascii="Century Gothic" w:hAnsi="Century Gothic" w:cs="Arial"/>
                <w:bCs/>
                <w:sz w:val="20"/>
              </w:rPr>
              <w:t>T. +33 2 23 23 85 68</w:t>
            </w:r>
          </w:p>
          <w:p w14:paraId="1D620022" w14:textId="77777777" w:rsidR="00FF5771" w:rsidRPr="003E2C46" w:rsidRDefault="00FF5771" w:rsidP="003E1815">
            <w:pPr>
              <w:spacing w:line="230" w:lineRule="exact"/>
              <w:ind w:left="20" w:right="20"/>
              <w:rPr>
                <w:rFonts w:ascii="Century Gothic" w:hAnsi="Century Gothic" w:cs="Calibri"/>
                <w:b/>
                <w:sz w:val="20"/>
                <w:u w:val="single"/>
              </w:rPr>
            </w:pPr>
            <w:hyperlink r:id="rId14" w:history="1">
              <w:r w:rsidRPr="0096243B">
                <w:rPr>
                  <w:rStyle w:val="Lienhypertexte"/>
                  <w:rFonts w:ascii="Century Gothic" w:hAnsi="Century Gothic" w:cs="Arial"/>
                  <w:bCs/>
                  <w:sz w:val="20"/>
                </w:rPr>
                <w:t>cedric.delaunay@insa-rennes.fr</w:t>
              </w:r>
            </w:hyperlink>
          </w:p>
        </w:tc>
        <w:tc>
          <w:tcPr>
            <w:tcW w:w="2410" w:type="dxa"/>
            <w:shd w:val="clear" w:color="auto" w:fill="auto"/>
          </w:tcPr>
          <w:p w14:paraId="53ABE0A8" w14:textId="77777777" w:rsidR="00FF5771" w:rsidRPr="00E96BAB" w:rsidRDefault="00FF5771" w:rsidP="003E1815">
            <w:pPr>
              <w:pStyle w:val="Sansinterligne"/>
              <w:rPr>
                <w:rFonts w:ascii="Century Gothic" w:hAnsi="Century Gothic"/>
                <w:sz w:val="10"/>
                <w:szCs w:val="10"/>
              </w:rPr>
            </w:pPr>
          </w:p>
          <w:p w14:paraId="2FE59C9E" w14:textId="77777777" w:rsidR="00676265" w:rsidRDefault="00676265" w:rsidP="003E1815">
            <w:pPr>
              <w:spacing w:line="230" w:lineRule="exact"/>
              <w:ind w:left="20" w:right="20"/>
              <w:rPr>
                <w:rFonts w:ascii="Century Gothic" w:hAnsi="Century Gothic" w:cs="Calibri"/>
                <w:b/>
                <w:bCs/>
                <w:sz w:val="20"/>
              </w:rPr>
            </w:pPr>
          </w:p>
          <w:p w14:paraId="03D671BD" w14:textId="70E8D94F" w:rsidR="00FF5771" w:rsidRDefault="00FF5771" w:rsidP="003E1815">
            <w:pPr>
              <w:spacing w:line="230" w:lineRule="exact"/>
              <w:ind w:left="20" w:right="20"/>
              <w:rPr>
                <w:rFonts w:ascii="Century Gothic" w:hAnsi="Century Gothic" w:cs="Calibri"/>
                <w:b/>
                <w:bCs/>
                <w:sz w:val="20"/>
              </w:rPr>
            </w:pPr>
            <w:r w:rsidRPr="003E2C46">
              <w:rPr>
                <w:rFonts w:ascii="Century Gothic" w:hAnsi="Century Gothic" w:cs="Calibri"/>
                <w:b/>
                <w:bCs/>
                <w:sz w:val="20"/>
              </w:rPr>
              <w:t>Service Achats Marchés</w:t>
            </w:r>
          </w:p>
          <w:p w14:paraId="54D617EE" w14:textId="77777777" w:rsidR="00FF5771" w:rsidRPr="003E2C46" w:rsidRDefault="00FF5771" w:rsidP="003E1815">
            <w:pPr>
              <w:spacing w:line="230" w:lineRule="exact"/>
              <w:ind w:left="20" w:right="20"/>
              <w:rPr>
                <w:rFonts w:ascii="Century Gothic" w:hAnsi="Century Gothic" w:cs="Calibri"/>
                <w:b/>
                <w:bCs/>
                <w:sz w:val="20"/>
              </w:rPr>
            </w:pPr>
          </w:p>
          <w:p w14:paraId="3460EF1C" w14:textId="77777777" w:rsidR="00FF5771" w:rsidRPr="003E2C46" w:rsidRDefault="00FF5771" w:rsidP="003E1815">
            <w:pPr>
              <w:spacing w:line="230" w:lineRule="exact"/>
              <w:ind w:left="20" w:right="20"/>
              <w:rPr>
                <w:rFonts w:ascii="Century Gothic" w:hAnsi="Century Gothic" w:cs="Calibri"/>
                <w:sz w:val="20"/>
              </w:rPr>
            </w:pPr>
            <w:r w:rsidRPr="003E2C46">
              <w:rPr>
                <w:rFonts w:ascii="Century Gothic" w:hAnsi="Century Gothic" w:cs="Calibri"/>
                <w:sz w:val="20"/>
              </w:rPr>
              <w:t>Tél : + 33 2 23 23 86 67</w:t>
            </w:r>
          </w:p>
          <w:p w14:paraId="05C1E35C" w14:textId="77777777" w:rsidR="00FF5771" w:rsidRPr="003E2C46" w:rsidRDefault="00FF5771" w:rsidP="003E1815">
            <w:pPr>
              <w:spacing w:line="230" w:lineRule="exact"/>
              <w:ind w:left="20" w:right="20"/>
              <w:rPr>
                <w:rFonts w:ascii="Century Gothic" w:hAnsi="Century Gothic" w:cs="Calibri"/>
                <w:sz w:val="20"/>
              </w:rPr>
            </w:pPr>
            <w:hyperlink r:id="rId15" w:history="1">
              <w:r w:rsidRPr="003E2C46">
                <w:rPr>
                  <w:rStyle w:val="Lienhypertexte"/>
                  <w:rFonts w:ascii="Century Gothic" w:hAnsi="Century Gothic" w:cs="Calibri"/>
                  <w:sz w:val="20"/>
                </w:rPr>
                <w:t>marches-publics@insa-rennes.fr</w:t>
              </w:r>
            </w:hyperlink>
          </w:p>
          <w:p w14:paraId="7A3C0042" w14:textId="77777777" w:rsidR="00FF5771" w:rsidRPr="003E2C46" w:rsidRDefault="00FF5771" w:rsidP="003E1815">
            <w:pPr>
              <w:spacing w:line="230" w:lineRule="exact"/>
              <w:ind w:left="20" w:right="20"/>
              <w:rPr>
                <w:rFonts w:ascii="Century Gothic" w:hAnsi="Century Gothic" w:cs="Calibri"/>
                <w:b/>
                <w:sz w:val="20"/>
                <w:u w:val="single"/>
              </w:rPr>
            </w:pPr>
          </w:p>
        </w:tc>
        <w:tc>
          <w:tcPr>
            <w:tcW w:w="2268" w:type="dxa"/>
            <w:shd w:val="clear" w:color="auto" w:fill="auto"/>
          </w:tcPr>
          <w:p w14:paraId="6AE2DAE3" w14:textId="77777777" w:rsidR="00FF5771" w:rsidRPr="00E96BAB" w:rsidRDefault="00FF5771" w:rsidP="003E1815">
            <w:pPr>
              <w:pStyle w:val="Sansinterligne"/>
              <w:rPr>
                <w:rFonts w:ascii="Century Gothic" w:hAnsi="Century Gothic"/>
                <w:sz w:val="10"/>
                <w:szCs w:val="10"/>
              </w:rPr>
            </w:pPr>
          </w:p>
          <w:p w14:paraId="65518E6B" w14:textId="77777777" w:rsidR="00676265" w:rsidRDefault="00676265" w:rsidP="003E1815">
            <w:pPr>
              <w:spacing w:line="230" w:lineRule="exact"/>
              <w:ind w:left="20" w:right="20"/>
              <w:rPr>
                <w:rFonts w:ascii="Century Gothic" w:hAnsi="Century Gothic" w:cs="Calibri"/>
                <w:b/>
                <w:bCs/>
                <w:sz w:val="20"/>
              </w:rPr>
            </w:pPr>
          </w:p>
          <w:p w14:paraId="1BF41A7F" w14:textId="16B6290D" w:rsidR="00FF5771" w:rsidRDefault="00FF5771" w:rsidP="003E1815">
            <w:pPr>
              <w:spacing w:line="230" w:lineRule="exact"/>
              <w:ind w:left="20" w:right="20"/>
              <w:rPr>
                <w:rFonts w:ascii="Century Gothic" w:hAnsi="Century Gothic" w:cs="Calibri"/>
                <w:b/>
                <w:bCs/>
                <w:sz w:val="20"/>
              </w:rPr>
            </w:pPr>
            <w:r w:rsidRPr="003E2C46">
              <w:rPr>
                <w:rFonts w:ascii="Century Gothic" w:hAnsi="Century Gothic" w:cs="Calibri"/>
                <w:b/>
                <w:bCs/>
                <w:sz w:val="20"/>
              </w:rPr>
              <w:t>Service Budgétaire et financier</w:t>
            </w:r>
          </w:p>
          <w:p w14:paraId="7EA9407E" w14:textId="77777777" w:rsidR="00FF5771" w:rsidRPr="003E2C46" w:rsidRDefault="00FF5771" w:rsidP="003E1815">
            <w:pPr>
              <w:spacing w:line="230" w:lineRule="exact"/>
              <w:ind w:left="20" w:right="20"/>
              <w:rPr>
                <w:rFonts w:ascii="Century Gothic" w:hAnsi="Century Gothic" w:cs="Calibri"/>
                <w:b/>
                <w:bCs/>
                <w:sz w:val="20"/>
              </w:rPr>
            </w:pPr>
          </w:p>
          <w:p w14:paraId="3E1C111E" w14:textId="77777777" w:rsidR="00FF5771" w:rsidRPr="003E2C46" w:rsidRDefault="00FF5771" w:rsidP="003E1815">
            <w:pPr>
              <w:spacing w:line="230" w:lineRule="exact"/>
              <w:ind w:left="20" w:right="20"/>
              <w:rPr>
                <w:rFonts w:ascii="Century Gothic" w:hAnsi="Century Gothic" w:cs="Calibri"/>
                <w:sz w:val="20"/>
              </w:rPr>
            </w:pPr>
            <w:r w:rsidRPr="003E2C46">
              <w:rPr>
                <w:rFonts w:ascii="Century Gothic" w:hAnsi="Century Gothic" w:cs="Calibri"/>
                <w:sz w:val="20"/>
              </w:rPr>
              <w:t>Tél : 02 23 23 86 25  </w:t>
            </w:r>
          </w:p>
          <w:p w14:paraId="55C982BD" w14:textId="77777777" w:rsidR="00FF5771" w:rsidRPr="003E2C46" w:rsidRDefault="00FF5771" w:rsidP="003E1815">
            <w:pPr>
              <w:spacing w:line="230" w:lineRule="exact"/>
              <w:ind w:left="20" w:right="20"/>
              <w:rPr>
                <w:rFonts w:ascii="Century Gothic" w:hAnsi="Century Gothic" w:cs="Calibri"/>
                <w:sz w:val="20"/>
              </w:rPr>
            </w:pPr>
            <w:hyperlink r:id="rId16" w:history="1">
              <w:r w:rsidRPr="003E2C46">
                <w:rPr>
                  <w:rStyle w:val="Lienhypertexte"/>
                  <w:rFonts w:ascii="Century Gothic" w:hAnsi="Century Gothic" w:cs="Calibri"/>
                  <w:sz w:val="20"/>
                </w:rPr>
                <w:t>personnel-sbf@insa-rennes.fr</w:t>
              </w:r>
            </w:hyperlink>
            <w:r w:rsidRPr="003E2C46">
              <w:rPr>
                <w:rFonts w:ascii="Century Gothic" w:hAnsi="Century Gothic" w:cs="Calibri"/>
                <w:sz w:val="20"/>
              </w:rPr>
              <w:t xml:space="preserve">  </w:t>
            </w:r>
          </w:p>
          <w:p w14:paraId="2EA97A82" w14:textId="77777777" w:rsidR="00FF5771" w:rsidRPr="003E2C46" w:rsidRDefault="00FF5771" w:rsidP="003E1815">
            <w:pPr>
              <w:spacing w:line="230" w:lineRule="exact"/>
              <w:ind w:left="20" w:right="20"/>
              <w:rPr>
                <w:rFonts w:ascii="Century Gothic" w:hAnsi="Century Gothic" w:cs="Calibri"/>
                <w:b/>
                <w:sz w:val="20"/>
                <w:u w:val="single"/>
              </w:rPr>
            </w:pPr>
          </w:p>
        </w:tc>
        <w:tc>
          <w:tcPr>
            <w:tcW w:w="2126" w:type="dxa"/>
          </w:tcPr>
          <w:p w14:paraId="36CD8BA5" w14:textId="77777777" w:rsidR="00FF5771" w:rsidRPr="00E96BAB" w:rsidRDefault="00FF5771" w:rsidP="003E1815">
            <w:pPr>
              <w:pStyle w:val="Sansinterligne"/>
              <w:rPr>
                <w:rFonts w:ascii="Century Gothic" w:hAnsi="Century Gothic"/>
                <w:sz w:val="10"/>
                <w:szCs w:val="10"/>
              </w:rPr>
            </w:pPr>
          </w:p>
          <w:p w14:paraId="76804836" w14:textId="77777777" w:rsidR="00676265" w:rsidRDefault="00676265" w:rsidP="003E1815">
            <w:pPr>
              <w:spacing w:line="230" w:lineRule="exact"/>
              <w:ind w:left="20" w:right="20"/>
              <w:rPr>
                <w:rFonts w:ascii="Century Gothic" w:hAnsi="Century Gothic" w:cs="Calibri"/>
                <w:b/>
                <w:bCs/>
                <w:sz w:val="20"/>
              </w:rPr>
            </w:pPr>
          </w:p>
          <w:p w14:paraId="0672F82F" w14:textId="04D18FA4" w:rsidR="00FF5771" w:rsidRDefault="00FF5771" w:rsidP="003E1815">
            <w:pPr>
              <w:spacing w:line="230" w:lineRule="exact"/>
              <w:ind w:left="20" w:right="20"/>
              <w:rPr>
                <w:rFonts w:ascii="Century Gothic" w:hAnsi="Century Gothic" w:cs="Calibri"/>
                <w:b/>
                <w:bCs/>
                <w:sz w:val="20"/>
              </w:rPr>
            </w:pPr>
            <w:r w:rsidRPr="003E2C46">
              <w:rPr>
                <w:rFonts w:ascii="Century Gothic" w:hAnsi="Century Gothic" w:cs="Calibri"/>
                <w:b/>
                <w:bCs/>
                <w:sz w:val="20"/>
              </w:rPr>
              <w:t>Service facturier</w:t>
            </w:r>
          </w:p>
          <w:p w14:paraId="03A7E23E" w14:textId="77777777" w:rsidR="00FF5771" w:rsidRPr="003E2C46" w:rsidRDefault="00FF5771" w:rsidP="003E1815">
            <w:pPr>
              <w:spacing w:line="230" w:lineRule="exact"/>
              <w:ind w:left="20" w:right="20"/>
              <w:rPr>
                <w:rFonts w:ascii="Century Gothic" w:hAnsi="Century Gothic" w:cs="Calibri"/>
                <w:b/>
                <w:bCs/>
                <w:sz w:val="20"/>
              </w:rPr>
            </w:pPr>
          </w:p>
          <w:p w14:paraId="5A9F1CB8" w14:textId="77777777" w:rsidR="00FF5771" w:rsidRPr="003E2C46" w:rsidRDefault="00FF5771" w:rsidP="003E1815">
            <w:pPr>
              <w:spacing w:line="230" w:lineRule="exact"/>
              <w:ind w:left="20" w:right="20"/>
              <w:rPr>
                <w:rFonts w:ascii="Century Gothic" w:hAnsi="Century Gothic" w:cs="Calibri"/>
                <w:sz w:val="20"/>
              </w:rPr>
            </w:pPr>
            <w:r w:rsidRPr="003E2C46">
              <w:rPr>
                <w:rFonts w:ascii="Century Gothic" w:hAnsi="Century Gothic" w:cs="Calibri"/>
                <w:sz w:val="20"/>
              </w:rPr>
              <w:t>Tél : 02 23 23 83 37</w:t>
            </w:r>
          </w:p>
          <w:p w14:paraId="251DA187" w14:textId="77777777" w:rsidR="00FF5771" w:rsidRPr="003E2C46" w:rsidRDefault="00FF5771" w:rsidP="003E1815">
            <w:pPr>
              <w:spacing w:line="230" w:lineRule="exact"/>
              <w:ind w:left="20" w:right="20"/>
              <w:rPr>
                <w:rFonts w:ascii="Century Gothic" w:hAnsi="Century Gothic" w:cs="Calibri"/>
                <w:b/>
                <w:sz w:val="20"/>
                <w:u w:val="single"/>
              </w:rPr>
            </w:pPr>
            <w:r w:rsidRPr="003E2C46">
              <w:rPr>
                <w:rFonts w:ascii="Century Gothic" w:hAnsi="Century Gothic" w:cs="Calibri"/>
                <w:sz w:val="20"/>
              </w:rPr>
              <w:t> </w:t>
            </w:r>
            <w:hyperlink r:id="rId17" w:history="1">
              <w:r w:rsidRPr="003E2C46">
                <w:rPr>
                  <w:rStyle w:val="Lienhypertexte"/>
                  <w:rFonts w:ascii="Century Gothic" w:hAnsi="Century Gothic" w:cs="Calibri"/>
                  <w:sz w:val="20"/>
                </w:rPr>
                <w:t>service-facturier@insa-rennes.fr</w:t>
              </w:r>
            </w:hyperlink>
            <w:r w:rsidRPr="003E2C46">
              <w:rPr>
                <w:rFonts w:ascii="Century Gothic" w:hAnsi="Century Gothic" w:cs="Calibri"/>
                <w:sz w:val="20"/>
              </w:rPr>
              <w:t xml:space="preserve">  </w:t>
            </w:r>
          </w:p>
        </w:tc>
      </w:tr>
    </w:tbl>
    <w:p w14:paraId="2DC389A8" w14:textId="77777777" w:rsidR="00DB6E14" w:rsidRPr="00FF5771" w:rsidRDefault="00DB6E14">
      <w:pPr>
        <w:rPr>
          <w:rFonts w:ascii="Century Gothic" w:hAnsi="Century Gothic" w:cs="Arial Narrow"/>
          <w:szCs w:val="22"/>
        </w:rPr>
      </w:pPr>
    </w:p>
    <w:p w14:paraId="4184B82A" w14:textId="77777777" w:rsidR="00DB6E14" w:rsidRPr="00FF5771" w:rsidRDefault="00DB6E14">
      <w:pPr>
        <w:rPr>
          <w:rFonts w:ascii="Century Gothic" w:hAnsi="Century Gothic" w:cs="Arial Narrow"/>
          <w:szCs w:val="22"/>
        </w:rPr>
      </w:pPr>
    </w:p>
    <w:p w14:paraId="1B99FDB3" w14:textId="77777777" w:rsidR="00DB6E14" w:rsidRPr="00FF5771" w:rsidRDefault="00DB6E14">
      <w:pPr>
        <w:rPr>
          <w:rFonts w:ascii="Century Gothic" w:hAnsi="Century Gothic" w:cs="Arial Narrow"/>
          <w:szCs w:val="22"/>
        </w:rPr>
      </w:pPr>
    </w:p>
    <w:p w14:paraId="7DA678B7" w14:textId="77777777" w:rsidR="00DB6E14" w:rsidRPr="00FF5771" w:rsidRDefault="00DB6E14">
      <w:pPr>
        <w:rPr>
          <w:rFonts w:ascii="Century Gothic" w:hAnsi="Century Gothic" w:cs="Arial Narrow"/>
          <w:szCs w:val="22"/>
        </w:rPr>
      </w:pPr>
    </w:p>
    <w:p w14:paraId="767209A0" w14:textId="77777777" w:rsidR="00DB6E14" w:rsidRPr="00FF5771" w:rsidRDefault="00DB6E14">
      <w:pPr>
        <w:rPr>
          <w:rFonts w:ascii="Century Gothic" w:hAnsi="Century Gothic" w:cs="Arial Narrow"/>
          <w:szCs w:val="22"/>
        </w:rPr>
      </w:pPr>
    </w:p>
    <w:p w14:paraId="0FE836CA" w14:textId="77777777" w:rsidR="00DB6E14" w:rsidRPr="00FF5771" w:rsidRDefault="00DB6E14">
      <w:pPr>
        <w:rPr>
          <w:rFonts w:ascii="Century Gothic" w:hAnsi="Century Gothic" w:cs="Arial Narrow"/>
          <w:szCs w:val="22"/>
        </w:rPr>
      </w:pPr>
    </w:p>
    <w:p w14:paraId="5A8A9A01" w14:textId="77777777" w:rsidR="00DB6E14" w:rsidRPr="00FF5771" w:rsidRDefault="00DB6E14">
      <w:pPr>
        <w:rPr>
          <w:rFonts w:ascii="Century Gothic" w:hAnsi="Century Gothic" w:cs="Arial Narrow"/>
          <w:szCs w:val="22"/>
        </w:rPr>
      </w:pPr>
    </w:p>
    <w:p w14:paraId="1243022A" w14:textId="77777777" w:rsidR="00DB6E14" w:rsidRPr="00FF5771" w:rsidRDefault="00DB6E14">
      <w:pPr>
        <w:rPr>
          <w:rFonts w:ascii="Century Gothic" w:hAnsi="Century Gothic" w:cs="Arial Narrow"/>
          <w:szCs w:val="22"/>
        </w:rPr>
      </w:pPr>
    </w:p>
    <w:p w14:paraId="2FB6CB04" w14:textId="77777777" w:rsidR="00DB6E14" w:rsidRPr="00FF5771" w:rsidRDefault="00DB6E14">
      <w:pPr>
        <w:rPr>
          <w:rFonts w:ascii="Century Gothic" w:hAnsi="Century Gothic" w:cs="Arial Narrow"/>
          <w:szCs w:val="22"/>
        </w:rPr>
      </w:pPr>
    </w:p>
    <w:p w14:paraId="1297366B" w14:textId="77777777" w:rsidR="00DB6E14" w:rsidRPr="00FF5771" w:rsidRDefault="00DB6E14">
      <w:pPr>
        <w:jc w:val="center"/>
        <w:rPr>
          <w:rFonts w:ascii="Century Gothic" w:hAnsi="Century Gothic"/>
        </w:rPr>
      </w:pPr>
      <w:r w:rsidRPr="00FF5771">
        <w:rPr>
          <w:rFonts w:ascii="Century Gothic" w:hAnsi="Century Gothic" w:cs="Arial Narrow"/>
          <w:b/>
          <w:sz w:val="40"/>
          <w:szCs w:val="40"/>
          <w:u w:val="single"/>
        </w:rPr>
        <w:t>Cahier des Clauses Administratives Particulières</w:t>
      </w:r>
    </w:p>
    <w:p w14:paraId="4E0F51CE" w14:textId="77777777" w:rsidR="00DB6E14" w:rsidRPr="00FF5771" w:rsidRDefault="00DB6E14">
      <w:pPr>
        <w:jc w:val="center"/>
        <w:rPr>
          <w:rFonts w:ascii="Century Gothic" w:hAnsi="Century Gothic" w:cs="Arial Narrow"/>
          <w:b/>
          <w:sz w:val="40"/>
          <w:szCs w:val="22"/>
          <w:u w:val="single"/>
        </w:rPr>
      </w:pPr>
    </w:p>
    <w:p w14:paraId="7FA20A37" w14:textId="77777777" w:rsidR="00DB6E14" w:rsidRPr="000129BB" w:rsidRDefault="00DB6E14">
      <w:pPr>
        <w:pageBreakBefore/>
        <w:jc w:val="center"/>
        <w:rPr>
          <w:rFonts w:ascii="Century Gothic" w:hAnsi="Century Gothic"/>
          <w:iCs/>
        </w:rPr>
      </w:pPr>
      <w:r w:rsidRPr="000129BB">
        <w:rPr>
          <w:rFonts w:ascii="Century Gothic" w:hAnsi="Century Gothic" w:cs="Arial Narrow"/>
          <w:b/>
          <w:iCs/>
          <w:sz w:val="32"/>
        </w:rPr>
        <w:lastRenderedPageBreak/>
        <w:t>SOMMAIRE</w:t>
      </w:r>
    </w:p>
    <w:p w14:paraId="341550D8" w14:textId="370D1F6D" w:rsidR="000150D9" w:rsidRDefault="00DB6E14">
      <w:pPr>
        <w:pStyle w:val="TM2"/>
        <w:rPr>
          <w:rFonts w:asciiTheme="minorHAnsi" w:eastAsiaTheme="minorEastAsia" w:hAnsiTheme="minorHAnsi" w:cstheme="minorBidi"/>
          <w:b w:val="0"/>
          <w:smallCaps w:val="0"/>
          <w:noProof/>
          <w:kern w:val="2"/>
          <w:sz w:val="24"/>
          <w:szCs w:val="24"/>
          <w:lang w:eastAsia="fr-FR"/>
          <w14:ligatures w14:val="standardContextual"/>
        </w:rPr>
      </w:pPr>
      <w:r w:rsidRPr="00FF5771">
        <w:rPr>
          <w:rFonts w:ascii="Century Gothic" w:hAnsi="Century Gothic"/>
          <w:caps/>
          <w:u w:val="single"/>
        </w:rPr>
        <w:fldChar w:fldCharType="begin"/>
      </w:r>
      <w:r w:rsidRPr="00FF5771">
        <w:rPr>
          <w:rFonts w:ascii="Century Gothic" w:hAnsi="Century Gothic"/>
        </w:rPr>
        <w:instrText xml:space="preserve"> TOC \o "1-2" \h \z </w:instrText>
      </w:r>
      <w:r w:rsidRPr="00FF5771">
        <w:rPr>
          <w:rFonts w:ascii="Century Gothic" w:hAnsi="Century Gothic"/>
          <w:caps/>
          <w:u w:val="single"/>
        </w:rPr>
        <w:fldChar w:fldCharType="separate"/>
      </w:r>
      <w:hyperlink w:anchor="_Toc180588623" w:history="1">
        <w:r w:rsidR="000150D9" w:rsidRPr="00B820B9">
          <w:rPr>
            <w:rStyle w:val="Lienhypertexte"/>
            <w:rFonts w:ascii="Century Gothic" w:hAnsi="Century Gothic" w:cs="Arial Narrow"/>
            <w:noProof/>
          </w:rPr>
          <w:t>1.1 - Objet de l’accord-cadre</w:t>
        </w:r>
        <w:r w:rsidR="000150D9">
          <w:rPr>
            <w:noProof/>
            <w:webHidden/>
          </w:rPr>
          <w:tab/>
        </w:r>
        <w:r w:rsidR="000150D9">
          <w:rPr>
            <w:noProof/>
            <w:webHidden/>
          </w:rPr>
          <w:fldChar w:fldCharType="begin"/>
        </w:r>
        <w:r w:rsidR="000150D9">
          <w:rPr>
            <w:noProof/>
            <w:webHidden/>
          </w:rPr>
          <w:instrText xml:space="preserve"> PAGEREF _Toc180588623 \h </w:instrText>
        </w:r>
        <w:r w:rsidR="000150D9">
          <w:rPr>
            <w:noProof/>
            <w:webHidden/>
          </w:rPr>
        </w:r>
        <w:r w:rsidR="000150D9">
          <w:rPr>
            <w:noProof/>
            <w:webHidden/>
          </w:rPr>
          <w:fldChar w:fldCharType="separate"/>
        </w:r>
        <w:r w:rsidR="000150D9">
          <w:rPr>
            <w:noProof/>
            <w:webHidden/>
          </w:rPr>
          <w:t>3</w:t>
        </w:r>
        <w:r w:rsidR="000150D9">
          <w:rPr>
            <w:noProof/>
            <w:webHidden/>
          </w:rPr>
          <w:fldChar w:fldCharType="end"/>
        </w:r>
      </w:hyperlink>
    </w:p>
    <w:p w14:paraId="30CB4B62" w14:textId="18D52F3D"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24" w:history="1">
        <w:r w:rsidRPr="00B820B9">
          <w:rPr>
            <w:rStyle w:val="Lienhypertexte"/>
            <w:rFonts w:ascii="Century Gothic" w:hAnsi="Century Gothic" w:cs="Arial Narrow"/>
            <w:noProof/>
          </w:rPr>
          <w:t>1.2 - Décomposition en tranches et en lots</w:t>
        </w:r>
        <w:r>
          <w:rPr>
            <w:noProof/>
            <w:webHidden/>
          </w:rPr>
          <w:tab/>
        </w:r>
        <w:r>
          <w:rPr>
            <w:noProof/>
            <w:webHidden/>
          </w:rPr>
          <w:fldChar w:fldCharType="begin"/>
        </w:r>
        <w:r>
          <w:rPr>
            <w:noProof/>
            <w:webHidden/>
          </w:rPr>
          <w:instrText xml:space="preserve"> PAGEREF _Toc180588624 \h </w:instrText>
        </w:r>
        <w:r>
          <w:rPr>
            <w:noProof/>
            <w:webHidden/>
          </w:rPr>
        </w:r>
        <w:r>
          <w:rPr>
            <w:noProof/>
            <w:webHidden/>
          </w:rPr>
          <w:fldChar w:fldCharType="separate"/>
        </w:r>
        <w:r>
          <w:rPr>
            <w:noProof/>
            <w:webHidden/>
          </w:rPr>
          <w:t>3</w:t>
        </w:r>
        <w:r>
          <w:rPr>
            <w:noProof/>
            <w:webHidden/>
          </w:rPr>
          <w:fldChar w:fldCharType="end"/>
        </w:r>
      </w:hyperlink>
    </w:p>
    <w:p w14:paraId="0217AB13" w14:textId="252E7AEC"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25" w:history="1">
        <w:r w:rsidRPr="00B820B9">
          <w:rPr>
            <w:rStyle w:val="Lienhypertexte"/>
            <w:rFonts w:ascii="Century Gothic" w:hAnsi="Century Gothic" w:cs="Arial Narrow"/>
            <w:noProof/>
          </w:rPr>
          <w:t>1.3 - Forme du contrat : accord-cadre à bons de commande</w:t>
        </w:r>
        <w:r>
          <w:rPr>
            <w:noProof/>
            <w:webHidden/>
          </w:rPr>
          <w:tab/>
        </w:r>
        <w:r>
          <w:rPr>
            <w:noProof/>
            <w:webHidden/>
          </w:rPr>
          <w:fldChar w:fldCharType="begin"/>
        </w:r>
        <w:r>
          <w:rPr>
            <w:noProof/>
            <w:webHidden/>
          </w:rPr>
          <w:instrText xml:space="preserve"> PAGEREF _Toc180588625 \h </w:instrText>
        </w:r>
        <w:r>
          <w:rPr>
            <w:noProof/>
            <w:webHidden/>
          </w:rPr>
        </w:r>
        <w:r>
          <w:rPr>
            <w:noProof/>
            <w:webHidden/>
          </w:rPr>
          <w:fldChar w:fldCharType="separate"/>
        </w:r>
        <w:r>
          <w:rPr>
            <w:noProof/>
            <w:webHidden/>
          </w:rPr>
          <w:t>3</w:t>
        </w:r>
        <w:r>
          <w:rPr>
            <w:noProof/>
            <w:webHidden/>
          </w:rPr>
          <w:fldChar w:fldCharType="end"/>
        </w:r>
      </w:hyperlink>
    </w:p>
    <w:p w14:paraId="610A9B6B" w14:textId="44AE048E"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26" w:history="1">
        <w:r w:rsidRPr="00B820B9">
          <w:rPr>
            <w:rStyle w:val="Lienhypertexte"/>
            <w:rFonts w:ascii="Century Gothic" w:hAnsi="Century Gothic" w:cs="Arial Narrow"/>
            <w:noProof/>
          </w:rPr>
          <w:t>1.4 Renseignements</w:t>
        </w:r>
        <w:r>
          <w:rPr>
            <w:noProof/>
            <w:webHidden/>
          </w:rPr>
          <w:tab/>
        </w:r>
        <w:r>
          <w:rPr>
            <w:noProof/>
            <w:webHidden/>
          </w:rPr>
          <w:fldChar w:fldCharType="begin"/>
        </w:r>
        <w:r>
          <w:rPr>
            <w:noProof/>
            <w:webHidden/>
          </w:rPr>
          <w:instrText xml:space="preserve"> PAGEREF _Toc180588626 \h </w:instrText>
        </w:r>
        <w:r>
          <w:rPr>
            <w:noProof/>
            <w:webHidden/>
          </w:rPr>
        </w:r>
        <w:r>
          <w:rPr>
            <w:noProof/>
            <w:webHidden/>
          </w:rPr>
          <w:fldChar w:fldCharType="separate"/>
        </w:r>
        <w:r>
          <w:rPr>
            <w:noProof/>
            <w:webHidden/>
          </w:rPr>
          <w:t>3</w:t>
        </w:r>
        <w:r>
          <w:rPr>
            <w:noProof/>
            <w:webHidden/>
          </w:rPr>
          <w:fldChar w:fldCharType="end"/>
        </w:r>
      </w:hyperlink>
    </w:p>
    <w:p w14:paraId="6EF93575" w14:textId="551E9D27"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27" w:history="1">
        <w:r w:rsidRPr="00B820B9">
          <w:rPr>
            <w:rStyle w:val="Lienhypertexte"/>
            <w:rFonts w:ascii="Century Gothic" w:hAnsi="Century Gothic" w:cs="Arial Narrow"/>
            <w:noProof/>
          </w:rPr>
          <w:t>1.5 - Prestations similaires</w:t>
        </w:r>
        <w:r>
          <w:rPr>
            <w:noProof/>
            <w:webHidden/>
          </w:rPr>
          <w:tab/>
        </w:r>
        <w:r>
          <w:rPr>
            <w:noProof/>
            <w:webHidden/>
          </w:rPr>
          <w:fldChar w:fldCharType="begin"/>
        </w:r>
        <w:r>
          <w:rPr>
            <w:noProof/>
            <w:webHidden/>
          </w:rPr>
          <w:instrText xml:space="preserve"> PAGEREF _Toc180588627 \h </w:instrText>
        </w:r>
        <w:r>
          <w:rPr>
            <w:noProof/>
            <w:webHidden/>
          </w:rPr>
        </w:r>
        <w:r>
          <w:rPr>
            <w:noProof/>
            <w:webHidden/>
          </w:rPr>
          <w:fldChar w:fldCharType="separate"/>
        </w:r>
        <w:r>
          <w:rPr>
            <w:noProof/>
            <w:webHidden/>
          </w:rPr>
          <w:t>4</w:t>
        </w:r>
        <w:r>
          <w:rPr>
            <w:noProof/>
            <w:webHidden/>
          </w:rPr>
          <w:fldChar w:fldCharType="end"/>
        </w:r>
      </w:hyperlink>
    </w:p>
    <w:p w14:paraId="6984B553" w14:textId="4186A5EA"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28" w:history="1">
        <w:r w:rsidRPr="00B820B9">
          <w:rPr>
            <w:rStyle w:val="Lienhypertexte"/>
            <w:rFonts w:ascii="Century Gothic" w:hAnsi="Century Gothic" w:cs="Arial Narrow"/>
            <w:noProof/>
          </w:rPr>
          <w:t>Article 2 : Pièces contractuelles de l’accord-cadre</w:t>
        </w:r>
        <w:r>
          <w:rPr>
            <w:noProof/>
            <w:webHidden/>
          </w:rPr>
          <w:tab/>
        </w:r>
        <w:r>
          <w:rPr>
            <w:noProof/>
            <w:webHidden/>
          </w:rPr>
          <w:fldChar w:fldCharType="begin"/>
        </w:r>
        <w:r>
          <w:rPr>
            <w:noProof/>
            <w:webHidden/>
          </w:rPr>
          <w:instrText xml:space="preserve"> PAGEREF _Toc180588628 \h </w:instrText>
        </w:r>
        <w:r>
          <w:rPr>
            <w:noProof/>
            <w:webHidden/>
          </w:rPr>
        </w:r>
        <w:r>
          <w:rPr>
            <w:noProof/>
            <w:webHidden/>
          </w:rPr>
          <w:fldChar w:fldCharType="separate"/>
        </w:r>
        <w:r>
          <w:rPr>
            <w:noProof/>
            <w:webHidden/>
          </w:rPr>
          <w:t>4</w:t>
        </w:r>
        <w:r>
          <w:rPr>
            <w:noProof/>
            <w:webHidden/>
          </w:rPr>
          <w:fldChar w:fldCharType="end"/>
        </w:r>
      </w:hyperlink>
    </w:p>
    <w:p w14:paraId="232D19AE" w14:textId="5DE5368B"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29" w:history="1">
        <w:r w:rsidRPr="00B820B9">
          <w:rPr>
            <w:rStyle w:val="Lienhypertexte"/>
            <w:rFonts w:ascii="Century Gothic" w:hAnsi="Century Gothic" w:cs="Arial Narrow"/>
            <w:noProof/>
          </w:rPr>
          <w:t>Article 3 : Délais d’exécution ou de livraison</w:t>
        </w:r>
        <w:r>
          <w:rPr>
            <w:noProof/>
            <w:webHidden/>
          </w:rPr>
          <w:tab/>
        </w:r>
        <w:r>
          <w:rPr>
            <w:noProof/>
            <w:webHidden/>
          </w:rPr>
          <w:fldChar w:fldCharType="begin"/>
        </w:r>
        <w:r>
          <w:rPr>
            <w:noProof/>
            <w:webHidden/>
          </w:rPr>
          <w:instrText xml:space="preserve"> PAGEREF _Toc180588629 \h </w:instrText>
        </w:r>
        <w:r>
          <w:rPr>
            <w:noProof/>
            <w:webHidden/>
          </w:rPr>
        </w:r>
        <w:r>
          <w:rPr>
            <w:noProof/>
            <w:webHidden/>
          </w:rPr>
          <w:fldChar w:fldCharType="separate"/>
        </w:r>
        <w:r>
          <w:rPr>
            <w:noProof/>
            <w:webHidden/>
          </w:rPr>
          <w:t>4</w:t>
        </w:r>
        <w:r>
          <w:rPr>
            <w:noProof/>
            <w:webHidden/>
          </w:rPr>
          <w:fldChar w:fldCharType="end"/>
        </w:r>
      </w:hyperlink>
    </w:p>
    <w:p w14:paraId="143EEA9A" w14:textId="6CEFA1D9"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30" w:history="1">
        <w:r w:rsidRPr="00B820B9">
          <w:rPr>
            <w:rStyle w:val="Lienhypertexte"/>
            <w:rFonts w:ascii="Century Gothic" w:hAnsi="Century Gothic" w:cs="Arial Narrow"/>
            <w:noProof/>
          </w:rPr>
          <w:t>Article 4 : Conditions d’exécution des prestations</w:t>
        </w:r>
        <w:r>
          <w:rPr>
            <w:noProof/>
            <w:webHidden/>
          </w:rPr>
          <w:tab/>
        </w:r>
        <w:r>
          <w:rPr>
            <w:noProof/>
            <w:webHidden/>
          </w:rPr>
          <w:fldChar w:fldCharType="begin"/>
        </w:r>
        <w:r>
          <w:rPr>
            <w:noProof/>
            <w:webHidden/>
          </w:rPr>
          <w:instrText xml:space="preserve"> PAGEREF _Toc180588630 \h </w:instrText>
        </w:r>
        <w:r>
          <w:rPr>
            <w:noProof/>
            <w:webHidden/>
          </w:rPr>
        </w:r>
        <w:r>
          <w:rPr>
            <w:noProof/>
            <w:webHidden/>
          </w:rPr>
          <w:fldChar w:fldCharType="separate"/>
        </w:r>
        <w:r>
          <w:rPr>
            <w:noProof/>
            <w:webHidden/>
          </w:rPr>
          <w:t>4</w:t>
        </w:r>
        <w:r>
          <w:rPr>
            <w:noProof/>
            <w:webHidden/>
          </w:rPr>
          <w:fldChar w:fldCharType="end"/>
        </w:r>
      </w:hyperlink>
    </w:p>
    <w:p w14:paraId="4CBAC6DF" w14:textId="12A3D316"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31" w:history="1">
        <w:r w:rsidRPr="00B820B9">
          <w:rPr>
            <w:rStyle w:val="Lienhypertexte"/>
            <w:rFonts w:ascii="Century Gothic" w:hAnsi="Century Gothic" w:cs="Arial Narrow"/>
            <w:noProof/>
          </w:rPr>
          <w:t>Article 5 : Constatation de l’exécution des prestations</w:t>
        </w:r>
        <w:r>
          <w:rPr>
            <w:noProof/>
            <w:webHidden/>
          </w:rPr>
          <w:tab/>
        </w:r>
        <w:r>
          <w:rPr>
            <w:noProof/>
            <w:webHidden/>
          </w:rPr>
          <w:fldChar w:fldCharType="begin"/>
        </w:r>
        <w:r>
          <w:rPr>
            <w:noProof/>
            <w:webHidden/>
          </w:rPr>
          <w:instrText xml:space="preserve"> PAGEREF _Toc180588631 \h </w:instrText>
        </w:r>
        <w:r>
          <w:rPr>
            <w:noProof/>
            <w:webHidden/>
          </w:rPr>
        </w:r>
        <w:r>
          <w:rPr>
            <w:noProof/>
            <w:webHidden/>
          </w:rPr>
          <w:fldChar w:fldCharType="separate"/>
        </w:r>
        <w:r>
          <w:rPr>
            <w:noProof/>
            <w:webHidden/>
          </w:rPr>
          <w:t>6</w:t>
        </w:r>
        <w:r>
          <w:rPr>
            <w:noProof/>
            <w:webHidden/>
          </w:rPr>
          <w:fldChar w:fldCharType="end"/>
        </w:r>
      </w:hyperlink>
    </w:p>
    <w:p w14:paraId="346C4A4E" w14:textId="7351E4BE"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32" w:history="1">
        <w:r w:rsidRPr="00B820B9">
          <w:rPr>
            <w:rStyle w:val="Lienhypertexte"/>
            <w:rFonts w:ascii="Century Gothic" w:hAnsi="Century Gothic" w:cs="Arial Narrow"/>
            <w:noProof/>
          </w:rPr>
          <w:t>Article 6 : Maintenance et garanties des prestations</w:t>
        </w:r>
        <w:r>
          <w:rPr>
            <w:noProof/>
            <w:webHidden/>
          </w:rPr>
          <w:tab/>
        </w:r>
        <w:r>
          <w:rPr>
            <w:noProof/>
            <w:webHidden/>
          </w:rPr>
          <w:fldChar w:fldCharType="begin"/>
        </w:r>
        <w:r>
          <w:rPr>
            <w:noProof/>
            <w:webHidden/>
          </w:rPr>
          <w:instrText xml:space="preserve"> PAGEREF _Toc180588632 \h </w:instrText>
        </w:r>
        <w:r>
          <w:rPr>
            <w:noProof/>
            <w:webHidden/>
          </w:rPr>
        </w:r>
        <w:r>
          <w:rPr>
            <w:noProof/>
            <w:webHidden/>
          </w:rPr>
          <w:fldChar w:fldCharType="separate"/>
        </w:r>
        <w:r>
          <w:rPr>
            <w:noProof/>
            <w:webHidden/>
          </w:rPr>
          <w:t>6</w:t>
        </w:r>
        <w:r>
          <w:rPr>
            <w:noProof/>
            <w:webHidden/>
          </w:rPr>
          <w:fldChar w:fldCharType="end"/>
        </w:r>
      </w:hyperlink>
    </w:p>
    <w:p w14:paraId="396B5E64" w14:textId="06D6A665"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33" w:history="1">
        <w:r w:rsidRPr="00B820B9">
          <w:rPr>
            <w:rStyle w:val="Lienhypertexte"/>
            <w:rFonts w:ascii="Century Gothic" w:hAnsi="Century Gothic" w:cs="Arial Narrow"/>
            <w:noProof/>
          </w:rPr>
          <w:t>6.1 - Maintenance</w:t>
        </w:r>
        <w:r>
          <w:rPr>
            <w:noProof/>
            <w:webHidden/>
          </w:rPr>
          <w:tab/>
        </w:r>
        <w:r>
          <w:rPr>
            <w:noProof/>
            <w:webHidden/>
          </w:rPr>
          <w:fldChar w:fldCharType="begin"/>
        </w:r>
        <w:r>
          <w:rPr>
            <w:noProof/>
            <w:webHidden/>
          </w:rPr>
          <w:instrText xml:space="preserve"> PAGEREF _Toc180588633 \h </w:instrText>
        </w:r>
        <w:r>
          <w:rPr>
            <w:noProof/>
            <w:webHidden/>
          </w:rPr>
        </w:r>
        <w:r>
          <w:rPr>
            <w:noProof/>
            <w:webHidden/>
          </w:rPr>
          <w:fldChar w:fldCharType="separate"/>
        </w:r>
        <w:r>
          <w:rPr>
            <w:noProof/>
            <w:webHidden/>
          </w:rPr>
          <w:t>6</w:t>
        </w:r>
        <w:r>
          <w:rPr>
            <w:noProof/>
            <w:webHidden/>
          </w:rPr>
          <w:fldChar w:fldCharType="end"/>
        </w:r>
      </w:hyperlink>
    </w:p>
    <w:p w14:paraId="6710E3D0" w14:textId="5F808EC8"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34" w:history="1">
        <w:r w:rsidRPr="00B820B9">
          <w:rPr>
            <w:rStyle w:val="Lienhypertexte"/>
            <w:rFonts w:ascii="Century Gothic" w:hAnsi="Century Gothic" w:cs="Arial Narrow"/>
            <w:noProof/>
          </w:rPr>
          <w:t>6.2 - Garantie</w:t>
        </w:r>
        <w:r>
          <w:rPr>
            <w:noProof/>
            <w:webHidden/>
          </w:rPr>
          <w:tab/>
        </w:r>
        <w:r>
          <w:rPr>
            <w:noProof/>
            <w:webHidden/>
          </w:rPr>
          <w:fldChar w:fldCharType="begin"/>
        </w:r>
        <w:r>
          <w:rPr>
            <w:noProof/>
            <w:webHidden/>
          </w:rPr>
          <w:instrText xml:space="preserve"> PAGEREF _Toc180588634 \h </w:instrText>
        </w:r>
        <w:r>
          <w:rPr>
            <w:noProof/>
            <w:webHidden/>
          </w:rPr>
        </w:r>
        <w:r>
          <w:rPr>
            <w:noProof/>
            <w:webHidden/>
          </w:rPr>
          <w:fldChar w:fldCharType="separate"/>
        </w:r>
        <w:r>
          <w:rPr>
            <w:noProof/>
            <w:webHidden/>
          </w:rPr>
          <w:t>6</w:t>
        </w:r>
        <w:r>
          <w:rPr>
            <w:noProof/>
            <w:webHidden/>
          </w:rPr>
          <w:fldChar w:fldCharType="end"/>
        </w:r>
      </w:hyperlink>
    </w:p>
    <w:p w14:paraId="0E009954" w14:textId="2798E855"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35" w:history="1">
        <w:r w:rsidRPr="00B820B9">
          <w:rPr>
            <w:rStyle w:val="Lienhypertexte"/>
            <w:rFonts w:ascii="Century Gothic" w:hAnsi="Century Gothic" w:cs="Arial Narrow"/>
            <w:noProof/>
          </w:rPr>
          <w:t>Article 7 : Avance</w:t>
        </w:r>
        <w:r>
          <w:rPr>
            <w:noProof/>
            <w:webHidden/>
          </w:rPr>
          <w:tab/>
        </w:r>
        <w:r>
          <w:rPr>
            <w:noProof/>
            <w:webHidden/>
          </w:rPr>
          <w:fldChar w:fldCharType="begin"/>
        </w:r>
        <w:r>
          <w:rPr>
            <w:noProof/>
            <w:webHidden/>
          </w:rPr>
          <w:instrText xml:space="preserve"> PAGEREF _Toc180588635 \h </w:instrText>
        </w:r>
        <w:r>
          <w:rPr>
            <w:noProof/>
            <w:webHidden/>
          </w:rPr>
        </w:r>
        <w:r>
          <w:rPr>
            <w:noProof/>
            <w:webHidden/>
          </w:rPr>
          <w:fldChar w:fldCharType="separate"/>
        </w:r>
        <w:r>
          <w:rPr>
            <w:noProof/>
            <w:webHidden/>
          </w:rPr>
          <w:t>6</w:t>
        </w:r>
        <w:r>
          <w:rPr>
            <w:noProof/>
            <w:webHidden/>
          </w:rPr>
          <w:fldChar w:fldCharType="end"/>
        </w:r>
      </w:hyperlink>
    </w:p>
    <w:p w14:paraId="4806DB2B" w14:textId="291C55F8"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36" w:history="1">
        <w:r w:rsidRPr="00B820B9">
          <w:rPr>
            <w:rStyle w:val="Lienhypertexte"/>
            <w:rFonts w:ascii="Century Gothic" w:hAnsi="Century Gothic" w:cs="Arial Narrow"/>
            <w:noProof/>
          </w:rPr>
          <w:t>Article 8 : Prix</w:t>
        </w:r>
        <w:r>
          <w:rPr>
            <w:noProof/>
            <w:webHidden/>
          </w:rPr>
          <w:tab/>
        </w:r>
        <w:r>
          <w:rPr>
            <w:noProof/>
            <w:webHidden/>
          </w:rPr>
          <w:fldChar w:fldCharType="begin"/>
        </w:r>
        <w:r>
          <w:rPr>
            <w:noProof/>
            <w:webHidden/>
          </w:rPr>
          <w:instrText xml:space="preserve"> PAGEREF _Toc180588636 \h </w:instrText>
        </w:r>
        <w:r>
          <w:rPr>
            <w:noProof/>
            <w:webHidden/>
          </w:rPr>
        </w:r>
        <w:r>
          <w:rPr>
            <w:noProof/>
            <w:webHidden/>
          </w:rPr>
          <w:fldChar w:fldCharType="separate"/>
        </w:r>
        <w:r>
          <w:rPr>
            <w:noProof/>
            <w:webHidden/>
          </w:rPr>
          <w:t>6</w:t>
        </w:r>
        <w:r>
          <w:rPr>
            <w:noProof/>
            <w:webHidden/>
          </w:rPr>
          <w:fldChar w:fldCharType="end"/>
        </w:r>
      </w:hyperlink>
    </w:p>
    <w:p w14:paraId="4A12EE8A" w14:textId="40A3FF98"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37" w:history="1">
        <w:r w:rsidRPr="00B820B9">
          <w:rPr>
            <w:rStyle w:val="Lienhypertexte"/>
            <w:rFonts w:ascii="Century Gothic" w:hAnsi="Century Gothic" w:cs="Arial Narrow"/>
            <w:noProof/>
          </w:rPr>
          <w:t>8.1 - Caractéristiques des prix pratiqués</w:t>
        </w:r>
        <w:r>
          <w:rPr>
            <w:noProof/>
            <w:webHidden/>
          </w:rPr>
          <w:tab/>
        </w:r>
        <w:r>
          <w:rPr>
            <w:noProof/>
            <w:webHidden/>
          </w:rPr>
          <w:fldChar w:fldCharType="begin"/>
        </w:r>
        <w:r>
          <w:rPr>
            <w:noProof/>
            <w:webHidden/>
          </w:rPr>
          <w:instrText xml:space="preserve"> PAGEREF _Toc180588637 \h </w:instrText>
        </w:r>
        <w:r>
          <w:rPr>
            <w:noProof/>
            <w:webHidden/>
          </w:rPr>
        </w:r>
        <w:r>
          <w:rPr>
            <w:noProof/>
            <w:webHidden/>
          </w:rPr>
          <w:fldChar w:fldCharType="separate"/>
        </w:r>
        <w:r>
          <w:rPr>
            <w:noProof/>
            <w:webHidden/>
          </w:rPr>
          <w:t>6</w:t>
        </w:r>
        <w:r>
          <w:rPr>
            <w:noProof/>
            <w:webHidden/>
          </w:rPr>
          <w:fldChar w:fldCharType="end"/>
        </w:r>
      </w:hyperlink>
    </w:p>
    <w:p w14:paraId="53560FE1" w14:textId="106C035F"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38" w:history="1">
        <w:r w:rsidRPr="00B820B9">
          <w:rPr>
            <w:rStyle w:val="Lienhypertexte"/>
            <w:rFonts w:ascii="Century Gothic" w:hAnsi="Century Gothic" w:cs="Arial Narrow"/>
            <w:noProof/>
          </w:rPr>
          <w:t>8.2 – Opérations promotionnelles</w:t>
        </w:r>
        <w:r>
          <w:rPr>
            <w:noProof/>
            <w:webHidden/>
          </w:rPr>
          <w:tab/>
        </w:r>
        <w:r>
          <w:rPr>
            <w:noProof/>
            <w:webHidden/>
          </w:rPr>
          <w:fldChar w:fldCharType="begin"/>
        </w:r>
        <w:r>
          <w:rPr>
            <w:noProof/>
            <w:webHidden/>
          </w:rPr>
          <w:instrText xml:space="preserve"> PAGEREF _Toc180588638 \h </w:instrText>
        </w:r>
        <w:r>
          <w:rPr>
            <w:noProof/>
            <w:webHidden/>
          </w:rPr>
        </w:r>
        <w:r>
          <w:rPr>
            <w:noProof/>
            <w:webHidden/>
          </w:rPr>
          <w:fldChar w:fldCharType="separate"/>
        </w:r>
        <w:r>
          <w:rPr>
            <w:noProof/>
            <w:webHidden/>
          </w:rPr>
          <w:t>7</w:t>
        </w:r>
        <w:r>
          <w:rPr>
            <w:noProof/>
            <w:webHidden/>
          </w:rPr>
          <w:fldChar w:fldCharType="end"/>
        </w:r>
      </w:hyperlink>
    </w:p>
    <w:p w14:paraId="27AC0C39" w14:textId="219922D1"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39" w:history="1">
        <w:r w:rsidRPr="00B820B9">
          <w:rPr>
            <w:rStyle w:val="Lienhypertexte"/>
            <w:rFonts w:ascii="Century Gothic" w:hAnsi="Century Gothic" w:cs="Arial Narrow"/>
            <w:noProof/>
          </w:rPr>
          <w:t>8.3 – Modalités de variations des prix</w:t>
        </w:r>
        <w:r>
          <w:rPr>
            <w:noProof/>
            <w:webHidden/>
          </w:rPr>
          <w:tab/>
        </w:r>
        <w:r>
          <w:rPr>
            <w:noProof/>
            <w:webHidden/>
          </w:rPr>
          <w:fldChar w:fldCharType="begin"/>
        </w:r>
        <w:r>
          <w:rPr>
            <w:noProof/>
            <w:webHidden/>
          </w:rPr>
          <w:instrText xml:space="preserve"> PAGEREF _Toc180588639 \h </w:instrText>
        </w:r>
        <w:r>
          <w:rPr>
            <w:noProof/>
            <w:webHidden/>
          </w:rPr>
        </w:r>
        <w:r>
          <w:rPr>
            <w:noProof/>
            <w:webHidden/>
          </w:rPr>
          <w:fldChar w:fldCharType="separate"/>
        </w:r>
        <w:r>
          <w:rPr>
            <w:noProof/>
            <w:webHidden/>
          </w:rPr>
          <w:t>7</w:t>
        </w:r>
        <w:r>
          <w:rPr>
            <w:noProof/>
            <w:webHidden/>
          </w:rPr>
          <w:fldChar w:fldCharType="end"/>
        </w:r>
      </w:hyperlink>
    </w:p>
    <w:p w14:paraId="0E5DA640" w14:textId="1418BC32"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0" w:history="1">
        <w:r w:rsidRPr="00B820B9">
          <w:rPr>
            <w:rStyle w:val="Lienhypertexte"/>
            <w:rFonts w:ascii="Century Gothic" w:hAnsi="Century Gothic" w:cs="Arial Narrow"/>
            <w:noProof/>
          </w:rPr>
          <w:t>Article 9 : Modalités de règlement des comptes</w:t>
        </w:r>
        <w:r>
          <w:rPr>
            <w:noProof/>
            <w:webHidden/>
          </w:rPr>
          <w:tab/>
        </w:r>
        <w:r>
          <w:rPr>
            <w:noProof/>
            <w:webHidden/>
          </w:rPr>
          <w:fldChar w:fldCharType="begin"/>
        </w:r>
        <w:r>
          <w:rPr>
            <w:noProof/>
            <w:webHidden/>
          </w:rPr>
          <w:instrText xml:space="preserve"> PAGEREF _Toc180588640 \h </w:instrText>
        </w:r>
        <w:r>
          <w:rPr>
            <w:noProof/>
            <w:webHidden/>
          </w:rPr>
        </w:r>
        <w:r>
          <w:rPr>
            <w:noProof/>
            <w:webHidden/>
          </w:rPr>
          <w:fldChar w:fldCharType="separate"/>
        </w:r>
        <w:r>
          <w:rPr>
            <w:noProof/>
            <w:webHidden/>
          </w:rPr>
          <w:t>7</w:t>
        </w:r>
        <w:r>
          <w:rPr>
            <w:noProof/>
            <w:webHidden/>
          </w:rPr>
          <w:fldChar w:fldCharType="end"/>
        </w:r>
      </w:hyperlink>
    </w:p>
    <w:p w14:paraId="39BF99ED" w14:textId="4E54C7C8"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41" w:history="1">
        <w:r w:rsidRPr="00B820B9">
          <w:rPr>
            <w:rStyle w:val="Lienhypertexte"/>
            <w:rFonts w:ascii="Century Gothic" w:hAnsi="Century Gothic" w:cs="Arial Narrow"/>
            <w:noProof/>
          </w:rPr>
          <w:t>9.1 - Acomptes et paiements partiels définitifs</w:t>
        </w:r>
        <w:r>
          <w:rPr>
            <w:noProof/>
            <w:webHidden/>
          </w:rPr>
          <w:tab/>
        </w:r>
        <w:r>
          <w:rPr>
            <w:noProof/>
            <w:webHidden/>
          </w:rPr>
          <w:fldChar w:fldCharType="begin"/>
        </w:r>
        <w:r>
          <w:rPr>
            <w:noProof/>
            <w:webHidden/>
          </w:rPr>
          <w:instrText xml:space="preserve"> PAGEREF _Toc180588641 \h </w:instrText>
        </w:r>
        <w:r>
          <w:rPr>
            <w:noProof/>
            <w:webHidden/>
          </w:rPr>
        </w:r>
        <w:r>
          <w:rPr>
            <w:noProof/>
            <w:webHidden/>
          </w:rPr>
          <w:fldChar w:fldCharType="separate"/>
        </w:r>
        <w:r>
          <w:rPr>
            <w:noProof/>
            <w:webHidden/>
          </w:rPr>
          <w:t>7</w:t>
        </w:r>
        <w:r>
          <w:rPr>
            <w:noProof/>
            <w:webHidden/>
          </w:rPr>
          <w:fldChar w:fldCharType="end"/>
        </w:r>
      </w:hyperlink>
    </w:p>
    <w:p w14:paraId="0680E72D" w14:textId="487FE141"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42" w:history="1">
        <w:r w:rsidRPr="00B820B9">
          <w:rPr>
            <w:rStyle w:val="Lienhypertexte"/>
            <w:rFonts w:ascii="Century Gothic" w:hAnsi="Century Gothic" w:cs="Arial Narrow"/>
            <w:noProof/>
          </w:rPr>
          <w:t>9.2 - Présentation des demandes de paiements</w:t>
        </w:r>
        <w:r>
          <w:rPr>
            <w:noProof/>
            <w:webHidden/>
          </w:rPr>
          <w:tab/>
        </w:r>
        <w:r>
          <w:rPr>
            <w:noProof/>
            <w:webHidden/>
          </w:rPr>
          <w:fldChar w:fldCharType="begin"/>
        </w:r>
        <w:r>
          <w:rPr>
            <w:noProof/>
            <w:webHidden/>
          </w:rPr>
          <w:instrText xml:space="preserve"> PAGEREF _Toc180588642 \h </w:instrText>
        </w:r>
        <w:r>
          <w:rPr>
            <w:noProof/>
            <w:webHidden/>
          </w:rPr>
        </w:r>
        <w:r>
          <w:rPr>
            <w:noProof/>
            <w:webHidden/>
          </w:rPr>
          <w:fldChar w:fldCharType="separate"/>
        </w:r>
        <w:r>
          <w:rPr>
            <w:noProof/>
            <w:webHidden/>
          </w:rPr>
          <w:t>8</w:t>
        </w:r>
        <w:r>
          <w:rPr>
            <w:noProof/>
            <w:webHidden/>
          </w:rPr>
          <w:fldChar w:fldCharType="end"/>
        </w:r>
      </w:hyperlink>
    </w:p>
    <w:p w14:paraId="1A31672B" w14:textId="66BCDE43" w:rsidR="000150D9" w:rsidRDefault="000150D9">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0588643" w:history="1">
        <w:r w:rsidRPr="00B820B9">
          <w:rPr>
            <w:rStyle w:val="Lienhypertexte"/>
            <w:rFonts w:ascii="Century Gothic" w:hAnsi="Century Gothic" w:cs="Arial Narrow"/>
            <w:noProof/>
          </w:rPr>
          <w:t>9.3 – Délai global de paiement</w:t>
        </w:r>
        <w:r>
          <w:rPr>
            <w:noProof/>
            <w:webHidden/>
          </w:rPr>
          <w:tab/>
        </w:r>
        <w:r>
          <w:rPr>
            <w:noProof/>
            <w:webHidden/>
          </w:rPr>
          <w:fldChar w:fldCharType="begin"/>
        </w:r>
        <w:r>
          <w:rPr>
            <w:noProof/>
            <w:webHidden/>
          </w:rPr>
          <w:instrText xml:space="preserve"> PAGEREF _Toc180588643 \h </w:instrText>
        </w:r>
        <w:r>
          <w:rPr>
            <w:noProof/>
            <w:webHidden/>
          </w:rPr>
        </w:r>
        <w:r>
          <w:rPr>
            <w:noProof/>
            <w:webHidden/>
          </w:rPr>
          <w:fldChar w:fldCharType="separate"/>
        </w:r>
        <w:r>
          <w:rPr>
            <w:noProof/>
            <w:webHidden/>
          </w:rPr>
          <w:t>8</w:t>
        </w:r>
        <w:r>
          <w:rPr>
            <w:noProof/>
            <w:webHidden/>
          </w:rPr>
          <w:fldChar w:fldCharType="end"/>
        </w:r>
      </w:hyperlink>
    </w:p>
    <w:p w14:paraId="744F8A79" w14:textId="68BFAB66"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4" w:history="1">
        <w:r w:rsidRPr="00B820B9">
          <w:rPr>
            <w:rStyle w:val="Lienhypertexte"/>
            <w:rFonts w:ascii="Century Gothic" w:hAnsi="Century Gothic" w:cs="Arial Narrow"/>
            <w:noProof/>
          </w:rPr>
          <w:t>Article 10 : Pénalités</w:t>
        </w:r>
        <w:r>
          <w:rPr>
            <w:noProof/>
            <w:webHidden/>
          </w:rPr>
          <w:tab/>
        </w:r>
        <w:r>
          <w:rPr>
            <w:noProof/>
            <w:webHidden/>
          </w:rPr>
          <w:fldChar w:fldCharType="begin"/>
        </w:r>
        <w:r>
          <w:rPr>
            <w:noProof/>
            <w:webHidden/>
          </w:rPr>
          <w:instrText xml:space="preserve"> PAGEREF _Toc180588644 \h </w:instrText>
        </w:r>
        <w:r>
          <w:rPr>
            <w:noProof/>
            <w:webHidden/>
          </w:rPr>
        </w:r>
        <w:r>
          <w:rPr>
            <w:noProof/>
            <w:webHidden/>
          </w:rPr>
          <w:fldChar w:fldCharType="separate"/>
        </w:r>
        <w:r>
          <w:rPr>
            <w:noProof/>
            <w:webHidden/>
          </w:rPr>
          <w:t>8</w:t>
        </w:r>
        <w:r>
          <w:rPr>
            <w:noProof/>
            <w:webHidden/>
          </w:rPr>
          <w:fldChar w:fldCharType="end"/>
        </w:r>
      </w:hyperlink>
    </w:p>
    <w:p w14:paraId="2A804A74" w14:textId="2FBA23DE"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5" w:history="1">
        <w:r w:rsidRPr="00B820B9">
          <w:rPr>
            <w:rStyle w:val="Lienhypertexte"/>
            <w:rFonts w:ascii="Century Gothic" w:hAnsi="Century Gothic" w:cs="Arial Narrow"/>
            <w:noProof/>
          </w:rPr>
          <w:t>Article 11 : Assurances</w:t>
        </w:r>
        <w:r>
          <w:rPr>
            <w:noProof/>
            <w:webHidden/>
          </w:rPr>
          <w:tab/>
        </w:r>
        <w:r>
          <w:rPr>
            <w:noProof/>
            <w:webHidden/>
          </w:rPr>
          <w:fldChar w:fldCharType="begin"/>
        </w:r>
        <w:r>
          <w:rPr>
            <w:noProof/>
            <w:webHidden/>
          </w:rPr>
          <w:instrText xml:space="preserve"> PAGEREF _Toc180588645 \h </w:instrText>
        </w:r>
        <w:r>
          <w:rPr>
            <w:noProof/>
            <w:webHidden/>
          </w:rPr>
        </w:r>
        <w:r>
          <w:rPr>
            <w:noProof/>
            <w:webHidden/>
          </w:rPr>
          <w:fldChar w:fldCharType="separate"/>
        </w:r>
        <w:r>
          <w:rPr>
            <w:noProof/>
            <w:webHidden/>
          </w:rPr>
          <w:t>9</w:t>
        </w:r>
        <w:r>
          <w:rPr>
            <w:noProof/>
            <w:webHidden/>
          </w:rPr>
          <w:fldChar w:fldCharType="end"/>
        </w:r>
      </w:hyperlink>
    </w:p>
    <w:p w14:paraId="16B51FC8" w14:textId="62465DD1"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6" w:history="1">
        <w:r w:rsidRPr="00B820B9">
          <w:rPr>
            <w:rStyle w:val="Lienhypertexte"/>
            <w:rFonts w:ascii="Century Gothic" w:hAnsi="Century Gothic" w:cs="Arial Narrow"/>
            <w:noProof/>
          </w:rPr>
          <w:t>Article 12 : Résiliation de l’accord-cadre</w:t>
        </w:r>
        <w:r>
          <w:rPr>
            <w:noProof/>
            <w:webHidden/>
          </w:rPr>
          <w:tab/>
        </w:r>
        <w:r>
          <w:rPr>
            <w:noProof/>
            <w:webHidden/>
          </w:rPr>
          <w:fldChar w:fldCharType="begin"/>
        </w:r>
        <w:r>
          <w:rPr>
            <w:noProof/>
            <w:webHidden/>
          </w:rPr>
          <w:instrText xml:space="preserve"> PAGEREF _Toc180588646 \h </w:instrText>
        </w:r>
        <w:r>
          <w:rPr>
            <w:noProof/>
            <w:webHidden/>
          </w:rPr>
        </w:r>
        <w:r>
          <w:rPr>
            <w:noProof/>
            <w:webHidden/>
          </w:rPr>
          <w:fldChar w:fldCharType="separate"/>
        </w:r>
        <w:r>
          <w:rPr>
            <w:noProof/>
            <w:webHidden/>
          </w:rPr>
          <w:t>9</w:t>
        </w:r>
        <w:r>
          <w:rPr>
            <w:noProof/>
            <w:webHidden/>
          </w:rPr>
          <w:fldChar w:fldCharType="end"/>
        </w:r>
      </w:hyperlink>
    </w:p>
    <w:p w14:paraId="3D90F4C1" w14:textId="182EFDCC"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7" w:history="1">
        <w:r w:rsidRPr="00B820B9">
          <w:rPr>
            <w:rStyle w:val="Lienhypertexte"/>
            <w:rFonts w:ascii="Century Gothic" w:hAnsi="Century Gothic" w:cs="Arial Narrow"/>
            <w:noProof/>
          </w:rPr>
          <w:t>Article 13 : Droit – Langue</w:t>
        </w:r>
        <w:r>
          <w:rPr>
            <w:noProof/>
            <w:webHidden/>
          </w:rPr>
          <w:tab/>
        </w:r>
        <w:r>
          <w:rPr>
            <w:noProof/>
            <w:webHidden/>
          </w:rPr>
          <w:fldChar w:fldCharType="begin"/>
        </w:r>
        <w:r>
          <w:rPr>
            <w:noProof/>
            <w:webHidden/>
          </w:rPr>
          <w:instrText xml:space="preserve"> PAGEREF _Toc180588647 \h </w:instrText>
        </w:r>
        <w:r>
          <w:rPr>
            <w:noProof/>
            <w:webHidden/>
          </w:rPr>
        </w:r>
        <w:r>
          <w:rPr>
            <w:noProof/>
            <w:webHidden/>
          </w:rPr>
          <w:fldChar w:fldCharType="separate"/>
        </w:r>
        <w:r>
          <w:rPr>
            <w:noProof/>
            <w:webHidden/>
          </w:rPr>
          <w:t>9</w:t>
        </w:r>
        <w:r>
          <w:rPr>
            <w:noProof/>
            <w:webHidden/>
          </w:rPr>
          <w:fldChar w:fldCharType="end"/>
        </w:r>
      </w:hyperlink>
    </w:p>
    <w:p w14:paraId="7D0A5352" w14:textId="330834B1"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8" w:history="1">
        <w:r w:rsidRPr="00B820B9">
          <w:rPr>
            <w:rStyle w:val="Lienhypertexte"/>
            <w:rFonts w:ascii="Century Gothic" w:hAnsi="Century Gothic" w:cs="Arial Narrow"/>
            <w:noProof/>
          </w:rPr>
          <w:t>Article 14 : Protection des données à caractère personnel – Confidentialité - discrétion</w:t>
        </w:r>
        <w:r>
          <w:rPr>
            <w:noProof/>
            <w:webHidden/>
          </w:rPr>
          <w:tab/>
        </w:r>
        <w:r>
          <w:rPr>
            <w:noProof/>
            <w:webHidden/>
          </w:rPr>
          <w:fldChar w:fldCharType="begin"/>
        </w:r>
        <w:r>
          <w:rPr>
            <w:noProof/>
            <w:webHidden/>
          </w:rPr>
          <w:instrText xml:space="preserve"> PAGEREF _Toc180588648 \h </w:instrText>
        </w:r>
        <w:r>
          <w:rPr>
            <w:noProof/>
            <w:webHidden/>
          </w:rPr>
        </w:r>
        <w:r>
          <w:rPr>
            <w:noProof/>
            <w:webHidden/>
          </w:rPr>
          <w:fldChar w:fldCharType="separate"/>
        </w:r>
        <w:r>
          <w:rPr>
            <w:noProof/>
            <w:webHidden/>
          </w:rPr>
          <w:t>9</w:t>
        </w:r>
        <w:r>
          <w:rPr>
            <w:noProof/>
            <w:webHidden/>
          </w:rPr>
          <w:fldChar w:fldCharType="end"/>
        </w:r>
      </w:hyperlink>
    </w:p>
    <w:p w14:paraId="102B6E5F" w14:textId="2613DA3D" w:rsidR="000150D9" w:rsidRDefault="000150D9">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0588649" w:history="1">
        <w:r w:rsidRPr="00B820B9">
          <w:rPr>
            <w:rStyle w:val="Lienhypertexte"/>
            <w:rFonts w:ascii="Century Gothic" w:hAnsi="Century Gothic" w:cs="Arial Narrow"/>
            <w:noProof/>
          </w:rPr>
          <w:t>Article 15 : Dérogations au CCAF-FCS</w:t>
        </w:r>
        <w:r>
          <w:rPr>
            <w:noProof/>
            <w:webHidden/>
          </w:rPr>
          <w:tab/>
        </w:r>
        <w:r>
          <w:rPr>
            <w:noProof/>
            <w:webHidden/>
          </w:rPr>
          <w:fldChar w:fldCharType="begin"/>
        </w:r>
        <w:r>
          <w:rPr>
            <w:noProof/>
            <w:webHidden/>
          </w:rPr>
          <w:instrText xml:space="preserve"> PAGEREF _Toc180588649 \h </w:instrText>
        </w:r>
        <w:r>
          <w:rPr>
            <w:noProof/>
            <w:webHidden/>
          </w:rPr>
        </w:r>
        <w:r>
          <w:rPr>
            <w:noProof/>
            <w:webHidden/>
          </w:rPr>
          <w:fldChar w:fldCharType="separate"/>
        </w:r>
        <w:r>
          <w:rPr>
            <w:noProof/>
            <w:webHidden/>
          </w:rPr>
          <w:t>10</w:t>
        </w:r>
        <w:r>
          <w:rPr>
            <w:noProof/>
            <w:webHidden/>
          </w:rPr>
          <w:fldChar w:fldCharType="end"/>
        </w:r>
      </w:hyperlink>
    </w:p>
    <w:p w14:paraId="3C351DC5" w14:textId="6D35F678" w:rsidR="00DB6E14" w:rsidRPr="00FF5771" w:rsidRDefault="00DB6E14" w:rsidP="000129BB">
      <w:pPr>
        <w:shd w:val="clear" w:color="auto" w:fill="BFBFBF" w:themeFill="background1" w:themeFillShade="BF"/>
        <w:rPr>
          <w:rFonts w:ascii="Century Gothic" w:hAnsi="Century Gothic"/>
        </w:rPr>
      </w:pPr>
      <w:r w:rsidRPr="00FF5771">
        <w:rPr>
          <w:rFonts w:ascii="Century Gothic" w:hAnsi="Century Gothic"/>
        </w:rPr>
        <w:fldChar w:fldCharType="end"/>
      </w:r>
      <w:r w:rsidRPr="000129BB">
        <w:rPr>
          <w:rFonts w:ascii="Century Gothic" w:hAnsi="Century Gothic" w:cs="Arial Narrow"/>
          <w:b/>
          <w:kern w:val="2"/>
          <w:sz w:val="26"/>
        </w:rPr>
        <w:t xml:space="preserve">Article </w:t>
      </w:r>
      <w:r w:rsidR="000129BB" w:rsidRPr="000129BB">
        <w:rPr>
          <w:rFonts w:ascii="Century Gothic" w:hAnsi="Century Gothic" w:cs="Arial Narrow"/>
          <w:b/>
          <w:kern w:val="2"/>
          <w:sz w:val="26"/>
        </w:rPr>
        <w:t>1</w:t>
      </w:r>
      <w:r w:rsidRPr="000129BB">
        <w:rPr>
          <w:rFonts w:ascii="Century Gothic" w:hAnsi="Century Gothic" w:cs="Arial Narrow"/>
          <w:b/>
          <w:kern w:val="2"/>
          <w:sz w:val="26"/>
        </w:rPr>
        <w:t> : Objet de l’accord-cadre – Dispositions générale</w:t>
      </w:r>
      <w:r w:rsidR="000129BB">
        <w:rPr>
          <w:rFonts w:ascii="Century Gothic" w:hAnsi="Century Gothic" w:cs="Arial Narrow"/>
          <w:b/>
          <w:kern w:val="2"/>
          <w:sz w:val="26"/>
        </w:rPr>
        <w:t>s</w:t>
      </w:r>
    </w:p>
    <w:p w14:paraId="5CC3E70E" w14:textId="5653D00D" w:rsidR="00DB6E14" w:rsidRPr="00FF5771" w:rsidRDefault="00DB6E14">
      <w:pPr>
        <w:pStyle w:val="Titre2"/>
        <w:rPr>
          <w:rFonts w:ascii="Century Gothic" w:hAnsi="Century Gothic"/>
        </w:rPr>
      </w:pPr>
      <w:bookmarkStart w:id="0" w:name="_Toc180588623"/>
      <w:r w:rsidRPr="00FF5771">
        <w:rPr>
          <w:rFonts w:ascii="Century Gothic" w:hAnsi="Century Gothic" w:cs="Arial Narrow"/>
          <w:b/>
          <w:i w:val="0"/>
        </w:rPr>
        <w:lastRenderedPageBreak/>
        <w:t>1.1 - Objet de l’accord-cadre</w:t>
      </w:r>
      <w:bookmarkEnd w:id="0"/>
    </w:p>
    <w:p w14:paraId="64EB88B6" w14:textId="21FAEBDF" w:rsidR="00DB6E14" w:rsidRPr="00D47D79" w:rsidRDefault="00DB6E14" w:rsidP="00D47D79">
      <w:pPr>
        <w:jc w:val="both"/>
        <w:rPr>
          <w:bCs/>
          <w:i/>
          <w:sz w:val="20"/>
        </w:rPr>
      </w:pPr>
      <w:r w:rsidRPr="000129BB">
        <w:rPr>
          <w:rFonts w:ascii="Century Gothic" w:hAnsi="Century Gothic" w:cs="Arial"/>
          <w:sz w:val="20"/>
        </w:rPr>
        <w:t>Les stipulations du présent cahier des clauses administratives particulières (CCAP) concernent </w:t>
      </w:r>
      <w:r w:rsidRPr="000129BB">
        <w:rPr>
          <w:rStyle w:val="Accentuation"/>
          <w:rFonts w:ascii="Century Gothic" w:hAnsi="Century Gothic" w:cs="Arial Narrow"/>
          <w:b/>
          <w:i w:val="0"/>
          <w:sz w:val="20"/>
        </w:rPr>
        <w:t>la fourniture de matériel réseau, leur garantie et la maintenance des matériels existants pour l’INSA Rennes</w:t>
      </w:r>
      <w:r w:rsidR="00D47D79" w:rsidRPr="00D47D79">
        <w:rPr>
          <w:rStyle w:val="Accentuation"/>
          <w:rFonts w:ascii="Century Gothic" w:hAnsi="Century Gothic" w:cs="Arial Narrow"/>
          <w:bCs/>
          <w:i w:val="0"/>
          <w:sz w:val="20"/>
        </w:rPr>
        <w:t>.</w:t>
      </w:r>
    </w:p>
    <w:p w14:paraId="20F165C7" w14:textId="77777777" w:rsidR="000129BB" w:rsidRDefault="000129BB" w:rsidP="000129BB">
      <w:pPr>
        <w:pStyle w:val="Normal2"/>
        <w:ind w:left="0" w:firstLine="0"/>
        <w:rPr>
          <w:rFonts w:ascii="Century Gothic" w:hAnsi="Century Gothic" w:cs="Arial Narrow"/>
          <w:b/>
          <w:sz w:val="20"/>
        </w:rPr>
      </w:pPr>
    </w:p>
    <w:p w14:paraId="3AE88B67" w14:textId="325F4451" w:rsidR="009249FD" w:rsidRPr="000129BB" w:rsidRDefault="00DB6E14" w:rsidP="000129BB">
      <w:pPr>
        <w:pStyle w:val="Normal2"/>
        <w:ind w:left="0" w:firstLine="0"/>
        <w:rPr>
          <w:rFonts w:ascii="Century Gothic" w:hAnsi="Century Gothic" w:cs="Arial"/>
          <w:bCs/>
          <w:sz w:val="20"/>
        </w:rPr>
      </w:pPr>
      <w:r w:rsidRPr="000129BB">
        <w:rPr>
          <w:rFonts w:ascii="Century Gothic" w:hAnsi="Century Gothic" w:cs="Arial Narrow"/>
          <w:b/>
          <w:sz w:val="20"/>
          <w:u w:val="single"/>
        </w:rPr>
        <w:t>Lieu d’exécution</w:t>
      </w:r>
      <w:r w:rsidRPr="000129BB">
        <w:rPr>
          <w:rFonts w:ascii="Century Gothic" w:hAnsi="Century Gothic" w:cs="Arial Narrow"/>
          <w:sz w:val="20"/>
        </w:rPr>
        <w:t xml:space="preserve"> : </w:t>
      </w:r>
      <w:r w:rsidR="005A601C" w:rsidRPr="000129BB">
        <w:rPr>
          <w:rFonts w:ascii="Century Gothic" w:hAnsi="Century Gothic" w:cs="Arial Narrow"/>
          <w:sz w:val="20"/>
        </w:rPr>
        <w:tab/>
      </w:r>
      <w:r w:rsidR="005A601C" w:rsidRPr="000129BB">
        <w:rPr>
          <w:rFonts w:ascii="Century Gothic" w:hAnsi="Century Gothic" w:cs="Arial Narrow"/>
          <w:sz w:val="20"/>
        </w:rPr>
        <w:tab/>
      </w:r>
      <w:r w:rsidR="005A601C" w:rsidRPr="000129BB">
        <w:rPr>
          <w:rFonts w:ascii="Century Gothic" w:hAnsi="Century Gothic" w:cs="Arial Narrow"/>
          <w:sz w:val="20"/>
        </w:rPr>
        <w:tab/>
      </w:r>
      <w:r w:rsidR="00676265">
        <w:rPr>
          <w:rFonts w:ascii="Century Gothic" w:hAnsi="Century Gothic" w:cs="Arial Narrow"/>
          <w:sz w:val="20"/>
        </w:rPr>
        <w:t xml:space="preserve"> </w:t>
      </w:r>
      <w:r w:rsidR="009249FD" w:rsidRPr="000129BB">
        <w:rPr>
          <w:rFonts w:ascii="Century Gothic" w:hAnsi="Century Gothic" w:cs="Arial"/>
          <w:b/>
          <w:sz w:val="20"/>
        </w:rPr>
        <w:t>INSA Rennes</w:t>
      </w:r>
    </w:p>
    <w:p w14:paraId="0638CDBB" w14:textId="77777777" w:rsidR="009249FD" w:rsidRPr="000129BB" w:rsidRDefault="009249FD" w:rsidP="009249FD">
      <w:pPr>
        <w:pStyle w:val="AdressePageDeGarde"/>
        <w:rPr>
          <w:rFonts w:ascii="Century Gothic" w:hAnsi="Century Gothic" w:cs="Arial"/>
          <w:b w:val="0"/>
          <w:bCs/>
          <w:sz w:val="20"/>
        </w:rPr>
      </w:pPr>
      <w:r w:rsidRPr="000129BB">
        <w:rPr>
          <w:rFonts w:ascii="Century Gothic" w:hAnsi="Century Gothic" w:cs="Arial"/>
          <w:b w:val="0"/>
          <w:bCs/>
          <w:sz w:val="20"/>
        </w:rPr>
        <w:t>20 avenue des Buttes de Coësmes CS 70839</w:t>
      </w:r>
    </w:p>
    <w:p w14:paraId="4C393435" w14:textId="77777777" w:rsidR="009249FD" w:rsidRPr="000129BB" w:rsidRDefault="009249FD" w:rsidP="009249FD">
      <w:pPr>
        <w:pStyle w:val="AdressePageDeGarde"/>
        <w:rPr>
          <w:rFonts w:ascii="Century Gothic" w:hAnsi="Century Gothic" w:cs="Arial"/>
          <w:b w:val="0"/>
          <w:bCs/>
          <w:sz w:val="20"/>
        </w:rPr>
      </w:pPr>
      <w:r w:rsidRPr="000129BB">
        <w:rPr>
          <w:rFonts w:ascii="Century Gothic" w:hAnsi="Century Gothic" w:cs="Arial"/>
          <w:b w:val="0"/>
          <w:bCs/>
          <w:sz w:val="20"/>
        </w:rPr>
        <w:t>35708 RENNES Cedex 7</w:t>
      </w:r>
    </w:p>
    <w:p w14:paraId="4994B4B6" w14:textId="77777777" w:rsidR="009249FD" w:rsidRPr="000129BB" w:rsidRDefault="009249FD" w:rsidP="009249FD">
      <w:pPr>
        <w:pStyle w:val="Normal2"/>
        <w:ind w:left="0" w:firstLine="0"/>
        <w:rPr>
          <w:rFonts w:ascii="Century Gothic" w:hAnsi="Century Gothic" w:cs="Arial"/>
          <w:sz w:val="20"/>
        </w:rPr>
      </w:pPr>
      <w:r w:rsidRPr="000129BB">
        <w:rPr>
          <w:rFonts w:ascii="Century Gothic" w:hAnsi="Century Gothic" w:cs="Arial"/>
          <w:sz w:val="20"/>
        </w:rPr>
        <w:t> </w:t>
      </w:r>
    </w:p>
    <w:p w14:paraId="68E593B0" w14:textId="77777777" w:rsidR="009249FD" w:rsidRPr="000129BB" w:rsidRDefault="009249FD" w:rsidP="009249FD">
      <w:pPr>
        <w:pStyle w:val="Normal2"/>
        <w:ind w:left="0" w:firstLine="0"/>
        <w:rPr>
          <w:rFonts w:ascii="Century Gothic" w:hAnsi="Century Gothic" w:cs="Arial"/>
          <w:sz w:val="20"/>
        </w:rPr>
      </w:pPr>
      <w:r w:rsidRPr="000129BB">
        <w:rPr>
          <w:rFonts w:ascii="Century Gothic" w:hAnsi="Century Gothic" w:cs="Arial"/>
          <w:b/>
          <w:sz w:val="20"/>
          <w:u w:val="single"/>
        </w:rPr>
        <w:t>Contexte</w:t>
      </w:r>
      <w:r w:rsidRPr="000129BB">
        <w:rPr>
          <w:rFonts w:ascii="Century Gothic" w:hAnsi="Century Gothic" w:cs="Arial"/>
          <w:b/>
          <w:sz w:val="20"/>
        </w:rPr>
        <w:t> </w:t>
      </w:r>
      <w:r w:rsidRPr="000129BB">
        <w:rPr>
          <w:rFonts w:ascii="Century Gothic" w:hAnsi="Century Gothic" w:cs="Arial"/>
          <w:sz w:val="20"/>
        </w:rPr>
        <w:t>: L’</w:t>
      </w:r>
      <w:r w:rsidRPr="000129BB">
        <w:rPr>
          <w:rFonts w:ascii="Century Gothic" w:hAnsi="Century Gothic" w:cs="Arial"/>
          <w:b/>
          <w:sz w:val="20"/>
        </w:rPr>
        <w:t>INSA Rennes</w:t>
      </w:r>
      <w:r w:rsidRPr="000129BB">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4A5FC484" w14:textId="77777777" w:rsidR="009249FD" w:rsidRPr="000129BB" w:rsidRDefault="009249FD" w:rsidP="009249FD">
      <w:pPr>
        <w:jc w:val="both"/>
        <w:rPr>
          <w:rFonts w:ascii="Century Gothic" w:hAnsi="Century Gothic" w:cs="Arial"/>
          <w:sz w:val="20"/>
        </w:rPr>
      </w:pPr>
      <w:r w:rsidRPr="000129BB">
        <w:rPr>
          <w:rFonts w:ascii="Century Gothic" w:hAnsi="Century Gothic" w:cs="Arial"/>
          <w:sz w:val="20"/>
        </w:rPr>
        <w:t>L’INSA Rennes accueille de l’ordre de 2 000 étudiants, répartis en élèves ingénieurs, étudiants en masters et doctorants, et fonctionne avec 500 personnels (enseignants, enseignants-chercheurs et personnels administratifs et techniques).</w:t>
      </w:r>
    </w:p>
    <w:p w14:paraId="5702E646" w14:textId="77777777" w:rsidR="00DB6E14" w:rsidRPr="000129BB" w:rsidRDefault="00DB6E14">
      <w:pPr>
        <w:pStyle w:val="Normal2"/>
        <w:rPr>
          <w:rFonts w:ascii="Century Gothic" w:hAnsi="Century Gothic" w:cs="Arial Narrow"/>
          <w:sz w:val="20"/>
        </w:rPr>
      </w:pPr>
    </w:p>
    <w:p w14:paraId="254901F8" w14:textId="4FF5ACA5" w:rsidR="00DB6E14" w:rsidRPr="00FF5771" w:rsidRDefault="00811383">
      <w:pPr>
        <w:pStyle w:val="Titre2"/>
        <w:rPr>
          <w:rFonts w:ascii="Century Gothic" w:hAnsi="Century Gothic"/>
        </w:rPr>
      </w:pPr>
      <w:bookmarkStart w:id="1" w:name="_Toc180588624"/>
      <w:r w:rsidRPr="00FF5771">
        <w:rPr>
          <w:rFonts w:ascii="Century Gothic" w:hAnsi="Century Gothic" w:cs="Arial Narrow"/>
          <w:b/>
          <w:i w:val="0"/>
        </w:rPr>
        <w:t xml:space="preserve">1.2 - Décomposition </w:t>
      </w:r>
      <w:r w:rsidR="000129BB">
        <w:rPr>
          <w:rFonts w:ascii="Century Gothic" w:hAnsi="Century Gothic" w:cs="Arial Narrow"/>
          <w:b/>
          <w:i w:val="0"/>
        </w:rPr>
        <w:t xml:space="preserve">en tranches et </w:t>
      </w:r>
      <w:r w:rsidRPr="00FF5771">
        <w:rPr>
          <w:rFonts w:ascii="Century Gothic" w:hAnsi="Century Gothic" w:cs="Arial Narrow"/>
          <w:b/>
          <w:i w:val="0"/>
        </w:rPr>
        <w:t>en lots</w:t>
      </w:r>
      <w:bookmarkEnd w:id="1"/>
    </w:p>
    <w:p w14:paraId="08EA8D2B" w14:textId="29364D3D" w:rsidR="000129BB" w:rsidRDefault="000129BB" w:rsidP="000129BB">
      <w:pPr>
        <w:pStyle w:val="Normal2"/>
        <w:ind w:left="0" w:firstLine="0"/>
        <w:rPr>
          <w:rFonts w:ascii="Century Gothic" w:hAnsi="Century Gothic" w:cs="Arial Narrow"/>
          <w:sz w:val="20"/>
        </w:rPr>
      </w:pPr>
      <w:r w:rsidRPr="003F3F3D">
        <w:rPr>
          <w:rFonts w:ascii="Century Gothic" w:hAnsi="Century Gothic" w:cs="Arial"/>
          <w:sz w:val="20"/>
        </w:rPr>
        <w:t>L’accord-cadre ne fait pas l’objet d’une décomposition en tranches</w:t>
      </w:r>
    </w:p>
    <w:tbl>
      <w:tblPr>
        <w:tblW w:w="9923" w:type="dxa"/>
        <w:tblInd w:w="-72" w:type="dxa"/>
        <w:tblLayout w:type="fixed"/>
        <w:tblCellMar>
          <w:left w:w="70" w:type="dxa"/>
          <w:right w:w="70" w:type="dxa"/>
        </w:tblCellMar>
        <w:tblLook w:val="0000" w:firstRow="0" w:lastRow="0" w:firstColumn="0" w:lastColumn="0" w:noHBand="0" w:noVBand="0"/>
      </w:tblPr>
      <w:tblGrid>
        <w:gridCol w:w="8080"/>
        <w:gridCol w:w="1843"/>
      </w:tblGrid>
      <w:tr w:rsidR="00C32C82" w:rsidRPr="006B3CB2" w14:paraId="10CC1A60" w14:textId="77777777" w:rsidTr="00D47D79">
        <w:tc>
          <w:tcPr>
            <w:tcW w:w="8080" w:type="dxa"/>
            <w:tcBorders>
              <w:bottom w:val="single" w:sz="4" w:space="0" w:color="000000"/>
              <w:right w:val="single" w:sz="4" w:space="0" w:color="auto"/>
            </w:tcBorders>
            <w:shd w:val="clear" w:color="auto" w:fill="auto"/>
            <w:vAlign w:val="center"/>
          </w:tcPr>
          <w:p w14:paraId="39CAA3CF" w14:textId="251D24B0" w:rsidR="00C32C82" w:rsidRPr="002E596A" w:rsidRDefault="00D47D79" w:rsidP="00D47D79">
            <w:pPr>
              <w:pStyle w:val="Normal2"/>
              <w:ind w:left="0" w:firstLine="0"/>
              <w:rPr>
                <w:rFonts w:ascii="Century Gothic" w:hAnsi="Century Gothic" w:cs="Arial Narrow"/>
              </w:rPr>
            </w:pPr>
            <w:r w:rsidRPr="000129BB">
              <w:rPr>
                <w:rFonts w:ascii="Century Gothic" w:hAnsi="Century Gothic" w:cs="Arial Narrow"/>
                <w:sz w:val="20"/>
              </w:rPr>
              <w:t>Les prestations sont réparties en 3 lots :</w:t>
            </w:r>
          </w:p>
        </w:tc>
        <w:tc>
          <w:tcPr>
            <w:tcW w:w="1843" w:type="dxa"/>
            <w:tcBorders>
              <w:top w:val="single" w:sz="4" w:space="0" w:color="000000"/>
              <w:left w:val="single" w:sz="4" w:space="0" w:color="000000"/>
              <w:bottom w:val="single" w:sz="4" w:space="0" w:color="000000"/>
              <w:right w:val="single" w:sz="4" w:space="0" w:color="auto"/>
            </w:tcBorders>
            <w:vAlign w:val="center"/>
          </w:tcPr>
          <w:p w14:paraId="2DFAFD17" w14:textId="78E5C622" w:rsidR="00C32C82" w:rsidRPr="00C32C82" w:rsidRDefault="00C32C82" w:rsidP="00C32C82">
            <w:pPr>
              <w:jc w:val="center"/>
              <w:rPr>
                <w:rFonts w:ascii="Century Gothic" w:hAnsi="Century Gothic"/>
                <w:sz w:val="20"/>
              </w:rPr>
            </w:pPr>
            <w:r w:rsidRPr="00C32C82">
              <w:rPr>
                <w:rFonts w:ascii="Century Gothic" w:hAnsi="Century Gothic"/>
                <w:sz w:val="20"/>
              </w:rPr>
              <w:t>Montant maximum annuel</w:t>
            </w:r>
          </w:p>
        </w:tc>
      </w:tr>
      <w:tr w:rsidR="00C32C82" w:rsidRPr="006B3CB2" w14:paraId="0E9C2216" w14:textId="77777777" w:rsidTr="00C32C82">
        <w:tc>
          <w:tcPr>
            <w:tcW w:w="808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24C0C2" w14:textId="77777777" w:rsidR="00676265" w:rsidRDefault="00C32C82" w:rsidP="00C32C82">
            <w:pPr>
              <w:pStyle w:val="fcasegauche"/>
              <w:keepNext/>
              <w:tabs>
                <w:tab w:val="left" w:pos="426"/>
                <w:tab w:val="left" w:pos="851"/>
              </w:tabs>
              <w:spacing w:after="0" w:line="276" w:lineRule="auto"/>
              <w:ind w:left="850" w:hanging="737"/>
              <w:jc w:val="left"/>
              <w:rPr>
                <w:rFonts w:ascii="Century Gothic" w:hAnsi="Century Gothic" w:cs="Arial Narrow"/>
                <w:b/>
                <w:bCs/>
              </w:rPr>
            </w:pPr>
            <w:r w:rsidRPr="002E596A">
              <w:rPr>
                <w:rFonts w:ascii="Century Gothic" w:hAnsi="Century Gothic" w:cs="Arial Narrow"/>
              </w:rPr>
              <w:t>Lot n° 1 : Fourniture, installation, garantie et maintenance du matériel</w:t>
            </w:r>
          </w:p>
          <w:p w14:paraId="730AD8BC" w14:textId="44ED6411" w:rsidR="00C32C82" w:rsidRPr="002E596A" w:rsidRDefault="00C32C82" w:rsidP="00C32C82">
            <w:pPr>
              <w:pStyle w:val="fcasegauche"/>
              <w:keepNext/>
              <w:tabs>
                <w:tab w:val="left" w:pos="426"/>
                <w:tab w:val="left" w:pos="851"/>
              </w:tabs>
              <w:spacing w:after="0" w:line="276" w:lineRule="auto"/>
              <w:ind w:left="850" w:hanging="737"/>
              <w:jc w:val="left"/>
              <w:rPr>
                <w:rFonts w:ascii="Century Gothic" w:hAnsi="Century Gothic" w:cs="Arial Narrow"/>
              </w:rPr>
            </w:pPr>
            <w:r w:rsidRPr="002E596A">
              <w:rPr>
                <w:rFonts w:ascii="Century Gothic" w:hAnsi="Century Gothic" w:cs="Arial Narrow"/>
                <w:b/>
                <w:bCs/>
              </w:rPr>
              <w:t xml:space="preserve">Extrême Networks </w:t>
            </w:r>
            <w:r w:rsidRPr="002E596A">
              <w:rPr>
                <w:rFonts w:ascii="Century Gothic" w:hAnsi="Century Gothic" w:cs="Arial Narrow"/>
              </w:rPr>
              <w:t>et logiciels associés et compatibles</w:t>
            </w:r>
          </w:p>
        </w:tc>
        <w:tc>
          <w:tcPr>
            <w:tcW w:w="1843" w:type="dxa"/>
            <w:tcBorders>
              <w:top w:val="single" w:sz="4" w:space="0" w:color="000000"/>
              <w:left w:val="single" w:sz="4" w:space="0" w:color="000000"/>
              <w:bottom w:val="single" w:sz="4" w:space="0" w:color="000000"/>
              <w:right w:val="single" w:sz="4" w:space="0" w:color="auto"/>
            </w:tcBorders>
            <w:vAlign w:val="center"/>
          </w:tcPr>
          <w:p w14:paraId="022989E7" w14:textId="2D1ED6E4" w:rsidR="00C32C82" w:rsidRPr="00535501" w:rsidRDefault="00C32C82" w:rsidP="00443E7A">
            <w:pPr>
              <w:pStyle w:val="fcasegauche"/>
              <w:keepNext/>
              <w:tabs>
                <w:tab w:val="left" w:pos="426"/>
                <w:tab w:val="left" w:pos="851"/>
              </w:tabs>
              <w:spacing w:after="0" w:line="276" w:lineRule="auto"/>
              <w:ind w:left="850" w:hanging="737"/>
              <w:jc w:val="right"/>
              <w:rPr>
                <w:rFonts w:ascii="Century Gothic" w:hAnsi="Century Gothic" w:cs="Arial Narrow"/>
              </w:rPr>
            </w:pPr>
            <w:r w:rsidRPr="00535501">
              <w:rPr>
                <w:rFonts w:ascii="Century Gothic" w:hAnsi="Century Gothic" w:cs="Arial Narrow"/>
              </w:rPr>
              <w:t>200 000 € HT</w:t>
            </w:r>
          </w:p>
        </w:tc>
      </w:tr>
      <w:tr w:rsidR="00C32C82" w:rsidRPr="006B3CB2" w14:paraId="2AC5B7E2" w14:textId="77777777" w:rsidTr="00C32C82">
        <w:trPr>
          <w:trHeight w:val="581"/>
        </w:trPr>
        <w:tc>
          <w:tcPr>
            <w:tcW w:w="8080" w:type="dxa"/>
            <w:tcBorders>
              <w:top w:val="single" w:sz="4" w:space="0" w:color="000000"/>
              <w:left w:val="single" w:sz="4" w:space="0" w:color="000000"/>
              <w:bottom w:val="single" w:sz="4" w:space="0" w:color="000000"/>
              <w:right w:val="single" w:sz="4" w:space="0" w:color="auto"/>
            </w:tcBorders>
            <w:shd w:val="clear" w:color="auto" w:fill="auto"/>
            <w:vAlign w:val="center"/>
          </w:tcPr>
          <w:p w14:paraId="1C582FEE" w14:textId="77777777" w:rsidR="00676265" w:rsidRDefault="00C32C82" w:rsidP="003E1815">
            <w:pPr>
              <w:tabs>
                <w:tab w:val="left" w:pos="165"/>
                <w:tab w:val="left" w:pos="450"/>
                <w:tab w:val="left" w:pos="851"/>
              </w:tabs>
              <w:ind w:left="850" w:hanging="737"/>
              <w:rPr>
                <w:rFonts w:ascii="Century Gothic" w:hAnsi="Century Gothic" w:cs="Arial Narrow"/>
                <w:b/>
                <w:bCs/>
                <w:sz w:val="20"/>
              </w:rPr>
            </w:pPr>
            <w:r w:rsidRPr="002E596A">
              <w:rPr>
                <w:rFonts w:ascii="Century Gothic" w:hAnsi="Century Gothic" w:cs="Arial Narrow"/>
                <w:sz w:val="20"/>
              </w:rPr>
              <w:t>Lot n° 2 : Fourniture, installation, garantie et maintenance du matériel</w:t>
            </w:r>
          </w:p>
          <w:p w14:paraId="3D462646" w14:textId="23BCC82D" w:rsidR="00C32C82" w:rsidRPr="002E596A" w:rsidRDefault="00C32C82" w:rsidP="003E1815">
            <w:pPr>
              <w:tabs>
                <w:tab w:val="left" w:pos="165"/>
                <w:tab w:val="left" w:pos="450"/>
                <w:tab w:val="left" w:pos="851"/>
              </w:tabs>
              <w:ind w:left="850" w:hanging="737"/>
              <w:rPr>
                <w:rFonts w:ascii="Century Gothic" w:hAnsi="Century Gothic"/>
                <w:sz w:val="20"/>
              </w:rPr>
            </w:pPr>
            <w:r w:rsidRPr="002E596A">
              <w:rPr>
                <w:rFonts w:ascii="Century Gothic" w:hAnsi="Century Gothic" w:cs="Arial Narrow"/>
                <w:b/>
                <w:bCs/>
                <w:sz w:val="20"/>
              </w:rPr>
              <w:t xml:space="preserve">Cisco </w:t>
            </w:r>
            <w:proofErr w:type="spellStart"/>
            <w:r w:rsidRPr="002E596A">
              <w:rPr>
                <w:rFonts w:ascii="Century Gothic" w:hAnsi="Century Gothic" w:cs="Arial Narrow"/>
                <w:b/>
                <w:bCs/>
                <w:sz w:val="20"/>
              </w:rPr>
              <w:t>Systems</w:t>
            </w:r>
            <w:proofErr w:type="spellEnd"/>
            <w:r w:rsidRPr="002E596A">
              <w:rPr>
                <w:rFonts w:ascii="Century Gothic" w:hAnsi="Century Gothic" w:cs="Arial Narrow"/>
                <w:b/>
                <w:bCs/>
                <w:sz w:val="20"/>
              </w:rPr>
              <w:t xml:space="preserve"> </w:t>
            </w:r>
            <w:r w:rsidRPr="002E596A">
              <w:rPr>
                <w:rFonts w:ascii="Century Gothic" w:hAnsi="Century Gothic" w:cs="Arial Narrow"/>
                <w:sz w:val="20"/>
              </w:rPr>
              <w:t>et logiciels associés et compatibles</w:t>
            </w:r>
          </w:p>
        </w:tc>
        <w:tc>
          <w:tcPr>
            <w:tcW w:w="1843" w:type="dxa"/>
            <w:tcBorders>
              <w:top w:val="single" w:sz="4" w:space="0" w:color="000000"/>
              <w:left w:val="single" w:sz="4" w:space="0" w:color="000000"/>
              <w:bottom w:val="single" w:sz="4" w:space="0" w:color="000000"/>
              <w:right w:val="single" w:sz="4" w:space="0" w:color="auto"/>
            </w:tcBorders>
            <w:vAlign w:val="center"/>
          </w:tcPr>
          <w:p w14:paraId="47372CFD" w14:textId="77777777" w:rsidR="00C32C82" w:rsidRPr="00535501" w:rsidRDefault="00C32C82" w:rsidP="00443E7A">
            <w:pPr>
              <w:tabs>
                <w:tab w:val="left" w:pos="165"/>
                <w:tab w:val="left" w:pos="450"/>
                <w:tab w:val="left" w:pos="851"/>
              </w:tabs>
              <w:ind w:left="850" w:hanging="737"/>
              <w:jc w:val="right"/>
              <w:rPr>
                <w:rFonts w:ascii="Century Gothic" w:hAnsi="Century Gothic" w:cs="Arial Narrow"/>
                <w:sz w:val="20"/>
              </w:rPr>
            </w:pPr>
            <w:r w:rsidRPr="00535501">
              <w:rPr>
                <w:rFonts w:ascii="Century Gothic" w:hAnsi="Century Gothic" w:cs="Arial Narrow"/>
                <w:sz w:val="20"/>
              </w:rPr>
              <w:t>200 000 € HT</w:t>
            </w:r>
          </w:p>
        </w:tc>
      </w:tr>
      <w:tr w:rsidR="00C32C82" w:rsidRPr="006B3CB2" w14:paraId="3BF3C4C7" w14:textId="77777777" w:rsidTr="00C32C82">
        <w:trPr>
          <w:trHeight w:val="579"/>
        </w:trPr>
        <w:tc>
          <w:tcPr>
            <w:tcW w:w="8080" w:type="dxa"/>
            <w:tcBorders>
              <w:top w:val="single" w:sz="4" w:space="0" w:color="000000"/>
              <w:left w:val="single" w:sz="4" w:space="0" w:color="000000"/>
              <w:bottom w:val="single" w:sz="4" w:space="0" w:color="000000"/>
              <w:right w:val="single" w:sz="4" w:space="0" w:color="auto"/>
            </w:tcBorders>
            <w:shd w:val="clear" w:color="auto" w:fill="auto"/>
            <w:vAlign w:val="center"/>
          </w:tcPr>
          <w:p w14:paraId="31EC008A" w14:textId="77777777" w:rsidR="00676265" w:rsidRDefault="00C32C82" w:rsidP="003E1815">
            <w:pPr>
              <w:pStyle w:val="fcasegauche"/>
              <w:keepLines/>
              <w:tabs>
                <w:tab w:val="left" w:pos="426"/>
                <w:tab w:val="left" w:pos="851"/>
              </w:tabs>
              <w:spacing w:after="0"/>
              <w:ind w:left="850" w:hanging="680"/>
              <w:jc w:val="left"/>
              <w:rPr>
                <w:rFonts w:ascii="Century Gothic" w:hAnsi="Century Gothic" w:cs="Arial Narrow"/>
              </w:rPr>
            </w:pPr>
            <w:r w:rsidRPr="002E596A">
              <w:rPr>
                <w:rFonts w:ascii="Century Gothic" w:hAnsi="Century Gothic" w:cs="Arial Narrow"/>
              </w:rPr>
              <w:t>Lot n° 3 : Fourniture, installation, garantie et maintenance du matériel</w:t>
            </w:r>
          </w:p>
          <w:p w14:paraId="7F076C1A" w14:textId="18A2A04A" w:rsidR="00C32C82" w:rsidRPr="002E596A" w:rsidRDefault="00C32C82" w:rsidP="003E1815">
            <w:pPr>
              <w:pStyle w:val="fcasegauche"/>
              <w:keepLines/>
              <w:tabs>
                <w:tab w:val="left" w:pos="426"/>
                <w:tab w:val="left" w:pos="851"/>
              </w:tabs>
              <w:spacing w:after="0"/>
              <w:ind w:left="850" w:hanging="680"/>
              <w:jc w:val="left"/>
              <w:rPr>
                <w:rFonts w:ascii="Century Gothic" w:hAnsi="Century Gothic"/>
              </w:rPr>
            </w:pPr>
            <w:r w:rsidRPr="002E596A">
              <w:rPr>
                <w:rFonts w:ascii="Century Gothic" w:hAnsi="Century Gothic" w:cs="Arial Narrow"/>
                <w:b/>
                <w:bCs/>
              </w:rPr>
              <w:t xml:space="preserve">Fortinet </w:t>
            </w:r>
            <w:r w:rsidRPr="002E596A">
              <w:rPr>
                <w:rFonts w:ascii="Century Gothic" w:hAnsi="Century Gothic" w:cs="Arial Narrow"/>
              </w:rPr>
              <w:t>et logiciels associés et compatibles</w:t>
            </w:r>
          </w:p>
        </w:tc>
        <w:tc>
          <w:tcPr>
            <w:tcW w:w="1843" w:type="dxa"/>
            <w:tcBorders>
              <w:top w:val="single" w:sz="4" w:space="0" w:color="000000"/>
              <w:left w:val="single" w:sz="4" w:space="0" w:color="000000"/>
              <w:bottom w:val="single" w:sz="4" w:space="0" w:color="000000"/>
              <w:right w:val="single" w:sz="4" w:space="0" w:color="auto"/>
            </w:tcBorders>
            <w:vAlign w:val="center"/>
          </w:tcPr>
          <w:p w14:paraId="5ACB150F" w14:textId="77777777" w:rsidR="00C32C82" w:rsidRPr="00535501" w:rsidRDefault="00C32C82" w:rsidP="00443E7A">
            <w:pPr>
              <w:pStyle w:val="fcasegauche"/>
              <w:keepLines/>
              <w:tabs>
                <w:tab w:val="left" w:pos="426"/>
                <w:tab w:val="left" w:pos="851"/>
              </w:tabs>
              <w:spacing w:after="0"/>
              <w:ind w:left="850" w:hanging="680"/>
              <w:jc w:val="right"/>
              <w:rPr>
                <w:rFonts w:ascii="Century Gothic" w:hAnsi="Century Gothic" w:cs="Arial Narrow"/>
              </w:rPr>
            </w:pPr>
            <w:r w:rsidRPr="00535501">
              <w:rPr>
                <w:rFonts w:ascii="Century Gothic" w:hAnsi="Century Gothic" w:cs="Arial Narrow"/>
              </w:rPr>
              <w:t>200 000 € HT</w:t>
            </w:r>
          </w:p>
        </w:tc>
      </w:tr>
    </w:tbl>
    <w:p w14:paraId="49075CC7" w14:textId="19875ECF" w:rsidR="00811383" w:rsidRPr="00FF5771" w:rsidRDefault="00811383" w:rsidP="00811383">
      <w:pPr>
        <w:pStyle w:val="Titre2"/>
        <w:rPr>
          <w:rFonts w:ascii="Century Gothic" w:hAnsi="Century Gothic"/>
        </w:rPr>
      </w:pPr>
      <w:bookmarkStart w:id="2" w:name="_Toc180588625"/>
      <w:r w:rsidRPr="00FF5771">
        <w:rPr>
          <w:rFonts w:ascii="Century Gothic" w:hAnsi="Century Gothic" w:cs="Arial Narrow"/>
          <w:b/>
          <w:i w:val="0"/>
        </w:rPr>
        <w:t xml:space="preserve">1.3 </w:t>
      </w:r>
      <w:r w:rsidR="0043357D">
        <w:rPr>
          <w:rFonts w:ascii="Century Gothic" w:hAnsi="Century Gothic" w:cs="Arial Narrow"/>
          <w:b/>
          <w:i w:val="0"/>
        </w:rPr>
        <w:t>-</w:t>
      </w:r>
      <w:r w:rsidRPr="00FF5771">
        <w:rPr>
          <w:rFonts w:ascii="Century Gothic" w:hAnsi="Century Gothic" w:cs="Arial Narrow"/>
          <w:b/>
          <w:i w:val="0"/>
        </w:rPr>
        <w:t xml:space="preserve"> Forme du contrat : accord-cadre à bons de commande</w:t>
      </w:r>
      <w:bookmarkEnd w:id="2"/>
    </w:p>
    <w:p w14:paraId="3A7F0E3E" w14:textId="11BCBF6A" w:rsidR="009249FD" w:rsidRPr="0060080C" w:rsidRDefault="009249FD" w:rsidP="009249FD">
      <w:pPr>
        <w:pStyle w:val="Normal2"/>
        <w:numPr>
          <w:ilvl w:val="0"/>
          <w:numId w:val="1"/>
        </w:numPr>
        <w:rPr>
          <w:rFonts w:ascii="Century Gothic" w:hAnsi="Century Gothic" w:cs="Arial"/>
          <w:bCs/>
          <w:sz w:val="20"/>
        </w:rPr>
      </w:pPr>
      <w:r w:rsidRPr="0060080C">
        <w:rPr>
          <w:rFonts w:ascii="Century Gothic" w:eastAsia="Arial" w:hAnsi="Century Gothic" w:cs="Arial"/>
          <w:bCs/>
          <w:sz w:val="20"/>
        </w:rPr>
        <w:t xml:space="preserve">Chaque </w:t>
      </w:r>
      <w:r w:rsidR="004E3E85" w:rsidRPr="0060080C">
        <w:rPr>
          <w:rFonts w:ascii="Century Gothic" w:eastAsia="Arial" w:hAnsi="Century Gothic" w:cs="Arial"/>
          <w:bCs/>
          <w:sz w:val="20"/>
        </w:rPr>
        <w:t xml:space="preserve">lot </w:t>
      </w:r>
      <w:r w:rsidRPr="0060080C">
        <w:rPr>
          <w:rFonts w:ascii="Century Gothic" w:eastAsia="Arial" w:hAnsi="Century Gothic" w:cs="Arial"/>
          <w:bCs/>
          <w:sz w:val="20"/>
        </w:rPr>
        <w:t xml:space="preserve">fait l’objet d’un </w:t>
      </w:r>
      <w:r w:rsidRPr="00443E7A">
        <w:rPr>
          <w:rFonts w:ascii="Century Gothic" w:eastAsia="Arial" w:hAnsi="Century Gothic" w:cs="Arial"/>
          <w:b/>
          <w:sz w:val="20"/>
        </w:rPr>
        <w:t xml:space="preserve">accord-cadre mono attributaire </w:t>
      </w:r>
      <w:r w:rsidR="00811383" w:rsidRPr="00443E7A">
        <w:rPr>
          <w:rFonts w:ascii="Century Gothic" w:eastAsia="Arial" w:hAnsi="Century Gothic" w:cs="Arial"/>
          <w:b/>
          <w:sz w:val="20"/>
        </w:rPr>
        <w:t>à bons de commande</w:t>
      </w:r>
      <w:r w:rsidR="00811383" w:rsidRPr="0060080C">
        <w:rPr>
          <w:rFonts w:ascii="Century Gothic" w:eastAsia="Arial" w:hAnsi="Century Gothic" w:cs="Arial"/>
          <w:bCs/>
          <w:sz w:val="20"/>
        </w:rPr>
        <w:t xml:space="preserve">, </w:t>
      </w:r>
      <w:r w:rsidRPr="0060080C">
        <w:rPr>
          <w:rFonts w:ascii="Century Gothic" w:eastAsia="Arial" w:hAnsi="Century Gothic" w:cs="Arial"/>
          <w:bCs/>
          <w:sz w:val="20"/>
        </w:rPr>
        <w:t>conclu</w:t>
      </w:r>
      <w:r w:rsidRPr="0060080C">
        <w:rPr>
          <w:rFonts w:ascii="Century Gothic" w:hAnsi="Century Gothic" w:cs="Arial"/>
          <w:bCs/>
          <w:sz w:val="20"/>
        </w:rPr>
        <w:t xml:space="preserve"> sans </w:t>
      </w:r>
      <w:r w:rsidR="004E3E85" w:rsidRPr="0060080C">
        <w:rPr>
          <w:rFonts w:ascii="Century Gothic" w:hAnsi="Century Gothic" w:cs="Arial"/>
          <w:bCs/>
          <w:sz w:val="20"/>
        </w:rPr>
        <w:t xml:space="preserve">montant </w:t>
      </w:r>
      <w:r w:rsidRPr="0060080C">
        <w:rPr>
          <w:rFonts w:ascii="Century Gothic" w:hAnsi="Century Gothic" w:cs="Arial"/>
          <w:bCs/>
          <w:sz w:val="20"/>
        </w:rPr>
        <w:t>minimum</w:t>
      </w:r>
      <w:r w:rsidR="000129BB" w:rsidRPr="0060080C">
        <w:rPr>
          <w:rFonts w:ascii="Century Gothic" w:hAnsi="Century Gothic" w:cs="Arial"/>
          <w:bCs/>
          <w:sz w:val="20"/>
        </w:rPr>
        <w:t xml:space="preserve"> et avec u</w:t>
      </w:r>
      <w:r w:rsidRPr="0060080C">
        <w:rPr>
          <w:rFonts w:ascii="Century Gothic" w:hAnsi="Century Gothic" w:cs="Arial"/>
          <w:bCs/>
          <w:sz w:val="20"/>
        </w:rPr>
        <w:t>n</w:t>
      </w:r>
      <w:r w:rsidR="000129BB" w:rsidRPr="0060080C">
        <w:rPr>
          <w:rFonts w:ascii="Century Gothic" w:hAnsi="Century Gothic" w:cs="Arial"/>
          <w:bCs/>
          <w:sz w:val="20"/>
        </w:rPr>
        <w:t xml:space="preserve"> montant</w:t>
      </w:r>
      <w:r w:rsidRPr="0060080C">
        <w:rPr>
          <w:rFonts w:ascii="Century Gothic" w:hAnsi="Century Gothic" w:cs="Arial"/>
          <w:bCs/>
          <w:sz w:val="20"/>
        </w:rPr>
        <w:t xml:space="preserve"> maximum. </w:t>
      </w:r>
    </w:p>
    <w:p w14:paraId="37523318" w14:textId="77777777" w:rsidR="009249FD" w:rsidRPr="0060080C" w:rsidRDefault="009249FD" w:rsidP="009249FD">
      <w:pPr>
        <w:pStyle w:val="Normal2"/>
        <w:numPr>
          <w:ilvl w:val="0"/>
          <w:numId w:val="1"/>
        </w:numPr>
        <w:rPr>
          <w:rFonts w:ascii="Century Gothic" w:eastAsia="Arial" w:hAnsi="Century Gothic" w:cs="Arial"/>
          <w:bCs/>
          <w:sz w:val="20"/>
        </w:rPr>
      </w:pPr>
      <w:r w:rsidRPr="0060080C">
        <w:rPr>
          <w:rFonts w:ascii="Century Gothic" w:eastAsia="Arial" w:hAnsi="Century Gothic" w:cs="Arial"/>
          <w:bCs/>
          <w:sz w:val="20"/>
        </w:rPr>
        <w:t xml:space="preserve">Il s’exécute par l’émission de bons de commande </w:t>
      </w:r>
      <w:r w:rsidRPr="0060080C">
        <w:rPr>
          <w:rFonts w:ascii="Century Gothic" w:hAnsi="Century Gothic" w:cs="Arial"/>
          <w:bCs/>
          <w:sz w:val="20"/>
        </w:rPr>
        <w:t>au fur et à mesure des besoins.</w:t>
      </w:r>
      <w:r w:rsidRPr="0060080C">
        <w:rPr>
          <w:rFonts w:ascii="Century Gothic" w:eastAsia="Arial" w:hAnsi="Century Gothic" w:cs="Arial"/>
          <w:bCs/>
          <w:sz w:val="20"/>
        </w:rPr>
        <w:t xml:space="preserve"> </w:t>
      </w:r>
    </w:p>
    <w:p w14:paraId="0E2FE981" w14:textId="4C16985E" w:rsidR="009249FD" w:rsidRPr="00D47D79" w:rsidRDefault="009249FD" w:rsidP="009249FD">
      <w:pPr>
        <w:pStyle w:val="Normal1"/>
        <w:numPr>
          <w:ilvl w:val="0"/>
          <w:numId w:val="1"/>
        </w:numPr>
        <w:rPr>
          <w:rFonts w:ascii="Century Gothic" w:hAnsi="Century Gothic" w:cs="Arial"/>
          <w:sz w:val="20"/>
        </w:rPr>
      </w:pPr>
      <w:r w:rsidRPr="00D47D79">
        <w:rPr>
          <w:rFonts w:ascii="Century Gothic" w:hAnsi="Century Gothic" w:cs="Arial"/>
          <w:bCs/>
          <w:sz w:val="20"/>
        </w:rPr>
        <w:t>Les prestations sont rémunérées par application aux quantités réellement exécutées des prix</w:t>
      </w:r>
      <w:r w:rsidRPr="00D47D79">
        <w:rPr>
          <w:rFonts w:ascii="Century Gothic" w:hAnsi="Century Gothic" w:cs="Arial"/>
          <w:sz w:val="20"/>
        </w:rPr>
        <w:t xml:space="preserve"> unitaires.</w:t>
      </w:r>
      <w:r w:rsidR="00D47D79" w:rsidRPr="00D47D79">
        <w:rPr>
          <w:rFonts w:ascii="Century Gothic" w:hAnsi="Century Gothic" w:cs="Arial"/>
          <w:sz w:val="20"/>
        </w:rPr>
        <w:t xml:space="preserve"> </w:t>
      </w:r>
      <w:r w:rsidRPr="00D47D79">
        <w:rPr>
          <w:rFonts w:ascii="Century Gothic" w:hAnsi="Century Gothic" w:cs="Arial"/>
          <w:sz w:val="20"/>
        </w:rPr>
        <w:t>Les prix unitaires sont issus des bordereaux de prix unitaires (BPU) ou des catalogues auxquels sera affecté le taux de remise précisé dans l</w:t>
      </w:r>
      <w:r w:rsidR="004E3E85" w:rsidRPr="00D47D79">
        <w:rPr>
          <w:rFonts w:ascii="Century Gothic" w:hAnsi="Century Gothic" w:cs="Arial"/>
          <w:sz w:val="20"/>
        </w:rPr>
        <w:t>’annexe à l’acte d’engagement</w:t>
      </w:r>
      <w:r w:rsidRPr="00D47D79">
        <w:rPr>
          <w:rFonts w:ascii="Century Gothic" w:hAnsi="Century Gothic" w:cs="Arial"/>
          <w:sz w:val="20"/>
        </w:rPr>
        <w:t>.</w:t>
      </w:r>
    </w:p>
    <w:p w14:paraId="0F1FC4D6" w14:textId="77777777" w:rsidR="00D02F50" w:rsidRPr="00FF5771" w:rsidRDefault="00D02F50" w:rsidP="005A601C">
      <w:pPr>
        <w:pStyle w:val="Titre2"/>
        <w:numPr>
          <w:ilvl w:val="0"/>
          <w:numId w:val="0"/>
        </w:numPr>
        <w:rPr>
          <w:rFonts w:ascii="Century Gothic" w:hAnsi="Century Gothic" w:cs="Arial Narrow"/>
          <w:b/>
          <w:i w:val="0"/>
        </w:rPr>
      </w:pPr>
      <w:bookmarkStart w:id="3" w:name="_Toc531172228"/>
      <w:bookmarkStart w:id="4" w:name="_Toc7425385"/>
      <w:bookmarkStart w:id="5" w:name="_Toc180588626"/>
      <w:r w:rsidRPr="00FF5771">
        <w:rPr>
          <w:rFonts w:ascii="Century Gothic" w:hAnsi="Century Gothic" w:cs="Arial Narrow"/>
          <w:b/>
          <w:i w:val="0"/>
        </w:rPr>
        <w:t>1.</w:t>
      </w:r>
      <w:r w:rsidR="005A601C" w:rsidRPr="00FF5771">
        <w:rPr>
          <w:rFonts w:ascii="Century Gothic" w:hAnsi="Century Gothic" w:cs="Arial Narrow"/>
          <w:b/>
          <w:i w:val="0"/>
        </w:rPr>
        <w:t>4</w:t>
      </w:r>
      <w:r w:rsidRPr="00FF5771">
        <w:rPr>
          <w:rFonts w:ascii="Century Gothic" w:hAnsi="Century Gothic" w:cs="Arial Narrow"/>
          <w:b/>
          <w:i w:val="0"/>
        </w:rPr>
        <w:t xml:space="preserve"> Renseignements</w:t>
      </w:r>
      <w:bookmarkEnd w:id="3"/>
      <w:bookmarkEnd w:id="4"/>
      <w:bookmarkEnd w:id="5"/>
    </w:p>
    <w:p w14:paraId="50CEEF2D" w14:textId="77777777" w:rsidR="00D02F50" w:rsidRPr="00D47D79" w:rsidRDefault="00D02F50" w:rsidP="00D02F50">
      <w:pPr>
        <w:rPr>
          <w:rFonts w:ascii="Century Gothic" w:hAnsi="Century Gothic"/>
          <w:sz w:val="16"/>
          <w:szCs w:val="16"/>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410"/>
        <w:gridCol w:w="2410"/>
        <w:gridCol w:w="2551"/>
      </w:tblGrid>
      <w:tr w:rsidR="00D47D79" w:rsidRPr="003F3F3D" w14:paraId="5AD00433" w14:textId="77777777" w:rsidTr="003E1815">
        <w:trPr>
          <w:trHeight w:val="542"/>
        </w:trPr>
        <w:tc>
          <w:tcPr>
            <w:tcW w:w="10348" w:type="dxa"/>
            <w:gridSpan w:val="4"/>
            <w:vAlign w:val="center"/>
          </w:tcPr>
          <w:p w14:paraId="35AC0628" w14:textId="77777777" w:rsidR="00D47D79" w:rsidRPr="003F3F3D" w:rsidRDefault="00D47D79" w:rsidP="003E1815">
            <w:pPr>
              <w:spacing w:line="230" w:lineRule="exact"/>
              <w:ind w:left="20" w:right="20"/>
              <w:jc w:val="center"/>
              <w:rPr>
                <w:rFonts w:ascii="Century Gothic" w:eastAsia="Arial" w:hAnsi="Century Gothic" w:cs="Arial"/>
                <w:b/>
                <w:color w:val="000000"/>
                <w:sz w:val="20"/>
              </w:rPr>
            </w:pPr>
            <w:r w:rsidRPr="003F3F3D">
              <w:rPr>
                <w:rFonts w:ascii="Century Gothic" w:eastAsia="Arial" w:hAnsi="Century Gothic" w:cs="Arial"/>
                <w:b/>
                <w:color w:val="000000"/>
                <w:sz w:val="20"/>
              </w:rPr>
              <w:t>INSA Rennes</w:t>
            </w:r>
          </w:p>
          <w:p w14:paraId="237501BA" w14:textId="77777777" w:rsidR="00D47D79" w:rsidRPr="003F3F3D" w:rsidRDefault="00D47D79" w:rsidP="003E1815">
            <w:pPr>
              <w:spacing w:line="230" w:lineRule="exact"/>
              <w:ind w:left="20" w:right="20"/>
              <w:jc w:val="center"/>
              <w:rPr>
                <w:rFonts w:ascii="Century Gothic" w:eastAsia="Arial" w:hAnsi="Century Gothic" w:cs="Arial"/>
                <w:b/>
                <w:color w:val="000000"/>
                <w:sz w:val="20"/>
              </w:rPr>
            </w:pPr>
            <w:r w:rsidRPr="003F3F3D">
              <w:rPr>
                <w:rFonts w:ascii="Century Gothic" w:eastAsia="Arial" w:hAnsi="Century Gothic" w:cs="Arial"/>
                <w:color w:val="000000"/>
                <w:sz w:val="20"/>
              </w:rPr>
              <w:t>20 avenue des Buttes de Coësmes    CS 70839   35708 RENNES Cedex 7</w:t>
            </w:r>
          </w:p>
        </w:tc>
      </w:tr>
      <w:tr w:rsidR="00D47D79" w:rsidRPr="003F3F3D" w14:paraId="23C923F1" w14:textId="77777777" w:rsidTr="00D47D79">
        <w:trPr>
          <w:trHeight w:val="3106"/>
        </w:trPr>
        <w:tc>
          <w:tcPr>
            <w:tcW w:w="2977" w:type="dxa"/>
          </w:tcPr>
          <w:p w14:paraId="793E0B3D" w14:textId="77777777" w:rsidR="00D47D79" w:rsidRPr="003F3F3D" w:rsidRDefault="00D47D79" w:rsidP="003E1815">
            <w:pPr>
              <w:spacing w:line="230" w:lineRule="exact"/>
              <w:ind w:left="20" w:right="20"/>
              <w:rPr>
                <w:rFonts w:ascii="Century Gothic" w:eastAsia="Arial" w:hAnsi="Century Gothic" w:cs="Arial"/>
                <w:b/>
                <w:color w:val="000000"/>
                <w:sz w:val="20"/>
                <w:u w:val="single"/>
              </w:rPr>
            </w:pPr>
            <w:r w:rsidRPr="003F3F3D">
              <w:rPr>
                <w:rFonts w:ascii="Century Gothic" w:eastAsia="Arial" w:hAnsi="Century Gothic" w:cs="Arial"/>
                <w:b/>
                <w:color w:val="000000"/>
                <w:sz w:val="20"/>
                <w:u w:val="single"/>
              </w:rPr>
              <w:t>Renseignements techniques</w:t>
            </w:r>
          </w:p>
          <w:p w14:paraId="70DA9287" w14:textId="77777777" w:rsidR="00D47D79" w:rsidRPr="003F3F3D" w:rsidRDefault="00D47D79" w:rsidP="003E1815">
            <w:pPr>
              <w:pStyle w:val="Normal2"/>
              <w:tabs>
                <w:tab w:val="clear" w:pos="567"/>
                <w:tab w:val="clear" w:pos="851"/>
                <w:tab w:val="clear" w:pos="1134"/>
              </w:tabs>
              <w:ind w:left="0" w:firstLine="0"/>
              <w:jc w:val="left"/>
              <w:rPr>
                <w:rFonts w:ascii="Century Gothic" w:eastAsia="Arial" w:hAnsi="Century Gothic" w:cs="Arial"/>
                <w:b/>
                <w:color w:val="000000"/>
                <w:sz w:val="20"/>
              </w:rPr>
            </w:pPr>
            <w:r w:rsidRPr="003F3F3D">
              <w:rPr>
                <w:rFonts w:ascii="Century Gothic" w:eastAsia="Arial" w:hAnsi="Century Gothic" w:cs="Arial"/>
                <w:b/>
                <w:color w:val="000000"/>
                <w:sz w:val="20"/>
              </w:rPr>
              <w:t>Direction du Système d’Information</w:t>
            </w:r>
          </w:p>
          <w:p w14:paraId="0C342A80" w14:textId="77777777" w:rsidR="00D47D79" w:rsidRPr="00E96BAB" w:rsidRDefault="00D47D79" w:rsidP="003E1815">
            <w:pPr>
              <w:spacing w:line="230" w:lineRule="exact"/>
              <w:ind w:left="20" w:right="20"/>
              <w:rPr>
                <w:rStyle w:val="Lienhypertexte"/>
                <w:rFonts w:ascii="Century Gothic" w:hAnsi="Century Gothic"/>
                <w:sz w:val="20"/>
              </w:rPr>
            </w:pPr>
            <w:hyperlink r:id="rId18" w:history="1">
              <w:r w:rsidRPr="00E96BAB">
                <w:rPr>
                  <w:rStyle w:val="Lienhypertexte"/>
                  <w:rFonts w:ascii="Century Gothic" w:hAnsi="Century Gothic"/>
                  <w:sz w:val="20"/>
                </w:rPr>
                <w:t>dsi-reseau@insa-rennes.fr</w:t>
              </w:r>
            </w:hyperlink>
          </w:p>
          <w:p w14:paraId="484F21E1" w14:textId="77777777" w:rsidR="00D47D79" w:rsidRPr="003F3F3D" w:rsidRDefault="00D47D79" w:rsidP="003E1815">
            <w:pPr>
              <w:spacing w:line="230" w:lineRule="exact"/>
              <w:ind w:left="20" w:right="20"/>
              <w:rPr>
                <w:rStyle w:val="Lienhypertexte"/>
                <w:rFonts w:ascii="Century Gothic" w:hAnsi="Century Gothic"/>
                <w:sz w:val="20"/>
              </w:rPr>
            </w:pPr>
          </w:p>
          <w:p w14:paraId="1ED3831E" w14:textId="77777777" w:rsidR="00D47D79" w:rsidRPr="003F3F3D" w:rsidRDefault="00D47D79" w:rsidP="003E1815">
            <w:pPr>
              <w:pStyle w:val="Normal2"/>
              <w:numPr>
                <w:ilvl w:val="0"/>
                <w:numId w:val="11"/>
              </w:numPr>
              <w:tabs>
                <w:tab w:val="clear" w:pos="567"/>
                <w:tab w:val="clear" w:pos="851"/>
                <w:tab w:val="clear" w:pos="1134"/>
              </w:tabs>
              <w:ind w:left="412" w:hanging="284"/>
              <w:jc w:val="left"/>
              <w:rPr>
                <w:rFonts w:ascii="Century Gothic" w:eastAsia="Arial" w:hAnsi="Century Gothic" w:cs="Arial"/>
                <w:color w:val="000000"/>
                <w:sz w:val="20"/>
              </w:rPr>
            </w:pPr>
            <w:r w:rsidRPr="003F3F3D">
              <w:rPr>
                <w:rFonts w:ascii="Century Gothic" w:eastAsia="Arial" w:hAnsi="Century Gothic" w:cs="Arial"/>
                <w:color w:val="000000"/>
                <w:sz w:val="20"/>
              </w:rPr>
              <w:t>Davy PECH</w:t>
            </w:r>
          </w:p>
          <w:p w14:paraId="3359C93A" w14:textId="77777777" w:rsidR="00D47D79" w:rsidRPr="003F3F3D" w:rsidRDefault="00D47D79" w:rsidP="003E1815">
            <w:pPr>
              <w:pStyle w:val="Normal2"/>
              <w:tabs>
                <w:tab w:val="clear" w:pos="567"/>
                <w:tab w:val="clear" w:pos="851"/>
                <w:tab w:val="clear" w:pos="1134"/>
              </w:tabs>
              <w:ind w:left="0" w:firstLine="0"/>
              <w:jc w:val="left"/>
              <w:rPr>
                <w:rFonts w:ascii="Century Gothic" w:eastAsia="Arial" w:hAnsi="Century Gothic" w:cs="Arial"/>
                <w:color w:val="000000"/>
                <w:sz w:val="20"/>
              </w:rPr>
            </w:pPr>
            <w:r w:rsidRPr="003F3F3D">
              <w:rPr>
                <w:rFonts w:ascii="Century Gothic" w:eastAsia="Arial" w:hAnsi="Century Gothic" w:cs="Arial"/>
                <w:color w:val="000000"/>
                <w:sz w:val="20"/>
              </w:rPr>
              <w:t>Tél : 02 23 23 85 13</w:t>
            </w:r>
          </w:p>
          <w:p w14:paraId="168979CF" w14:textId="77777777" w:rsidR="00D47D79" w:rsidRPr="003F3F3D" w:rsidRDefault="00D47D79" w:rsidP="003E1815">
            <w:pPr>
              <w:spacing w:line="230" w:lineRule="exact"/>
              <w:ind w:left="20" w:right="20"/>
              <w:rPr>
                <w:rFonts w:ascii="Century Gothic" w:eastAsia="Arial" w:hAnsi="Century Gothic" w:cs="Arial"/>
                <w:color w:val="000000"/>
                <w:sz w:val="20"/>
              </w:rPr>
            </w:pPr>
            <w:hyperlink r:id="rId19" w:history="1">
              <w:r w:rsidRPr="003F3F3D">
                <w:rPr>
                  <w:rStyle w:val="Lienhypertexte"/>
                  <w:rFonts w:ascii="Century Gothic" w:hAnsi="Century Gothic"/>
                  <w:sz w:val="20"/>
                </w:rPr>
                <w:t>davy.pech@insa-rennes.fr</w:t>
              </w:r>
            </w:hyperlink>
            <w:r w:rsidRPr="003F3F3D">
              <w:rPr>
                <w:rFonts w:ascii="Century Gothic" w:eastAsia="Arial" w:hAnsi="Century Gothic" w:cs="Arial"/>
                <w:color w:val="000000"/>
                <w:sz w:val="20"/>
              </w:rPr>
              <w:t xml:space="preserve"> </w:t>
            </w:r>
          </w:p>
          <w:p w14:paraId="3312B578" w14:textId="77777777" w:rsidR="00D47D79" w:rsidRPr="003F3F3D" w:rsidRDefault="00D47D79" w:rsidP="003E1815">
            <w:pPr>
              <w:pStyle w:val="Normal2"/>
              <w:tabs>
                <w:tab w:val="clear" w:pos="567"/>
                <w:tab w:val="clear" w:pos="851"/>
                <w:tab w:val="clear" w:pos="1134"/>
              </w:tabs>
              <w:ind w:left="412" w:hanging="284"/>
              <w:jc w:val="left"/>
              <w:rPr>
                <w:rFonts w:ascii="Century Gothic" w:eastAsia="Arial" w:hAnsi="Century Gothic" w:cs="Arial"/>
                <w:color w:val="000000"/>
                <w:sz w:val="20"/>
              </w:rPr>
            </w:pPr>
          </w:p>
          <w:p w14:paraId="6FC88A11" w14:textId="77777777" w:rsidR="00D47D79" w:rsidRPr="003F3F3D" w:rsidRDefault="00D47D79" w:rsidP="003E1815">
            <w:pPr>
              <w:pStyle w:val="Normal2"/>
              <w:numPr>
                <w:ilvl w:val="0"/>
                <w:numId w:val="11"/>
              </w:numPr>
              <w:tabs>
                <w:tab w:val="clear" w:pos="567"/>
                <w:tab w:val="clear" w:pos="851"/>
                <w:tab w:val="clear" w:pos="1134"/>
              </w:tabs>
              <w:ind w:left="412" w:hanging="284"/>
              <w:jc w:val="left"/>
              <w:rPr>
                <w:rFonts w:ascii="Century Gothic" w:eastAsia="Arial" w:hAnsi="Century Gothic" w:cs="Arial"/>
                <w:color w:val="000000"/>
                <w:sz w:val="20"/>
              </w:rPr>
            </w:pPr>
            <w:r w:rsidRPr="003F3F3D">
              <w:rPr>
                <w:rFonts w:ascii="Century Gothic" w:eastAsia="Arial" w:hAnsi="Century Gothic" w:cs="Arial"/>
                <w:color w:val="000000"/>
                <w:sz w:val="20"/>
              </w:rPr>
              <w:t>Cédric DELAUNAY</w:t>
            </w:r>
          </w:p>
          <w:p w14:paraId="7B65A755" w14:textId="77777777" w:rsidR="00D47D79" w:rsidRPr="003F3F3D" w:rsidRDefault="00D47D79" w:rsidP="003E1815">
            <w:pPr>
              <w:pStyle w:val="Normal2"/>
              <w:tabs>
                <w:tab w:val="clear" w:pos="567"/>
                <w:tab w:val="clear" w:pos="851"/>
                <w:tab w:val="clear" w:pos="1134"/>
              </w:tabs>
              <w:ind w:left="0" w:firstLine="0"/>
              <w:jc w:val="left"/>
              <w:rPr>
                <w:rFonts w:ascii="Century Gothic" w:eastAsia="Arial" w:hAnsi="Century Gothic" w:cs="Arial"/>
                <w:color w:val="000000"/>
                <w:sz w:val="20"/>
              </w:rPr>
            </w:pPr>
            <w:r w:rsidRPr="003F3F3D">
              <w:rPr>
                <w:rFonts w:ascii="Century Gothic" w:eastAsia="Arial" w:hAnsi="Century Gothic" w:cs="Arial"/>
                <w:color w:val="000000"/>
                <w:sz w:val="20"/>
              </w:rPr>
              <w:t>Tél : 02 23 23 85 68</w:t>
            </w:r>
          </w:p>
          <w:p w14:paraId="05D15D25" w14:textId="77777777" w:rsidR="00D47D79" w:rsidRPr="003F3F3D" w:rsidRDefault="00D47D79" w:rsidP="003E1815">
            <w:pPr>
              <w:spacing w:line="230" w:lineRule="exact"/>
              <w:ind w:left="20" w:right="20"/>
              <w:rPr>
                <w:rFonts w:ascii="Century Gothic" w:eastAsia="Arial" w:hAnsi="Century Gothic" w:cs="Arial"/>
                <w:color w:val="000000"/>
                <w:sz w:val="20"/>
              </w:rPr>
            </w:pPr>
            <w:hyperlink r:id="rId20" w:history="1">
              <w:r w:rsidRPr="003F3F3D">
                <w:rPr>
                  <w:rStyle w:val="Lienhypertexte"/>
                  <w:rFonts w:ascii="Century Gothic" w:hAnsi="Century Gothic"/>
                  <w:sz w:val="20"/>
                </w:rPr>
                <w:t>cedric.delaunay@insa-rennes.fr</w:t>
              </w:r>
            </w:hyperlink>
          </w:p>
        </w:tc>
        <w:tc>
          <w:tcPr>
            <w:tcW w:w="2410" w:type="dxa"/>
            <w:shd w:val="clear" w:color="auto" w:fill="auto"/>
          </w:tcPr>
          <w:p w14:paraId="4BEF1242" w14:textId="77777777" w:rsidR="00D47D79" w:rsidRPr="003F3F3D" w:rsidRDefault="00D47D79" w:rsidP="003E1815">
            <w:pPr>
              <w:spacing w:line="230" w:lineRule="exact"/>
              <w:ind w:left="20" w:right="20"/>
              <w:rPr>
                <w:rFonts w:ascii="Century Gothic" w:eastAsia="Arial" w:hAnsi="Century Gothic" w:cs="Arial"/>
                <w:color w:val="000000"/>
                <w:sz w:val="20"/>
              </w:rPr>
            </w:pPr>
            <w:r w:rsidRPr="003F3F3D">
              <w:rPr>
                <w:rFonts w:ascii="Century Gothic" w:eastAsia="Arial" w:hAnsi="Century Gothic" w:cs="Arial"/>
                <w:b/>
                <w:color w:val="000000"/>
                <w:sz w:val="20"/>
                <w:u w:val="single"/>
              </w:rPr>
              <w:t>Renseignements administratifs</w:t>
            </w:r>
            <w:r w:rsidRPr="003F3F3D">
              <w:rPr>
                <w:rFonts w:ascii="Century Gothic" w:eastAsia="Arial" w:hAnsi="Century Gothic" w:cs="Arial"/>
                <w:color w:val="000000"/>
                <w:sz w:val="20"/>
              </w:rPr>
              <w:t xml:space="preserve"> (sous-traitance, avenant …) :</w:t>
            </w:r>
          </w:p>
          <w:p w14:paraId="2D9C4233"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5EA4584C" w14:textId="77777777" w:rsidR="00D47D79" w:rsidRDefault="00D47D79" w:rsidP="003E1815">
            <w:pPr>
              <w:spacing w:line="230" w:lineRule="exact"/>
              <w:ind w:left="20" w:right="20"/>
              <w:rPr>
                <w:rFonts w:ascii="Century Gothic" w:eastAsia="Arial" w:hAnsi="Century Gothic" w:cs="Arial"/>
                <w:b/>
                <w:color w:val="000000"/>
                <w:sz w:val="20"/>
              </w:rPr>
            </w:pPr>
          </w:p>
          <w:p w14:paraId="583D6B79" w14:textId="77777777" w:rsidR="00D47D79" w:rsidRPr="003F3F3D" w:rsidRDefault="00D47D79" w:rsidP="003E1815">
            <w:pPr>
              <w:spacing w:line="230" w:lineRule="exact"/>
              <w:ind w:left="20" w:right="20"/>
              <w:rPr>
                <w:rFonts w:ascii="Century Gothic" w:eastAsia="Arial" w:hAnsi="Century Gothic" w:cs="Arial"/>
                <w:b/>
                <w:color w:val="000000"/>
                <w:sz w:val="20"/>
              </w:rPr>
            </w:pPr>
            <w:r w:rsidRPr="003F3F3D">
              <w:rPr>
                <w:rFonts w:ascii="Century Gothic" w:eastAsia="Arial" w:hAnsi="Century Gothic" w:cs="Arial"/>
                <w:b/>
                <w:color w:val="000000"/>
                <w:sz w:val="20"/>
              </w:rPr>
              <w:t>Service Achats Marchés</w:t>
            </w:r>
          </w:p>
          <w:p w14:paraId="4750EEA7"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06E05383" w14:textId="77777777" w:rsidR="00D47D79" w:rsidRPr="003F3F3D" w:rsidRDefault="00D47D79" w:rsidP="003E1815">
            <w:pPr>
              <w:spacing w:line="230" w:lineRule="exact"/>
              <w:ind w:left="20" w:right="20"/>
              <w:rPr>
                <w:rFonts w:ascii="Century Gothic" w:eastAsia="Arial" w:hAnsi="Century Gothic" w:cs="Arial"/>
                <w:color w:val="000000"/>
                <w:sz w:val="20"/>
              </w:rPr>
            </w:pPr>
            <w:r w:rsidRPr="003F3F3D">
              <w:rPr>
                <w:rFonts w:ascii="Century Gothic" w:eastAsia="Arial" w:hAnsi="Century Gothic" w:cs="Arial"/>
                <w:color w:val="000000"/>
                <w:sz w:val="20"/>
              </w:rPr>
              <w:t xml:space="preserve">Tél : + 33 2 23 </w:t>
            </w:r>
            <w:r w:rsidRPr="00310E86">
              <w:rPr>
                <w:rFonts w:ascii="Century Gothic" w:eastAsia="Arial" w:hAnsi="Century Gothic" w:cs="Arial"/>
                <w:color w:val="000000"/>
                <w:sz w:val="20"/>
              </w:rPr>
              <w:t>23 86 67</w:t>
            </w:r>
          </w:p>
          <w:p w14:paraId="66F09012" w14:textId="77777777" w:rsidR="00D47D79" w:rsidRPr="00E96BAB" w:rsidRDefault="00D47D79" w:rsidP="003E1815">
            <w:pPr>
              <w:spacing w:line="230" w:lineRule="exact"/>
              <w:ind w:left="20" w:right="20"/>
              <w:rPr>
                <w:rFonts w:ascii="Century Gothic" w:eastAsia="Arial" w:hAnsi="Century Gothic" w:cs="Arial"/>
                <w:color w:val="000000"/>
                <w:sz w:val="20"/>
              </w:rPr>
            </w:pPr>
            <w:hyperlink r:id="rId21" w:history="1">
              <w:r w:rsidRPr="00E96BAB">
                <w:rPr>
                  <w:rStyle w:val="Lienhypertexte"/>
                  <w:rFonts w:ascii="Century Gothic" w:eastAsia="Arial" w:hAnsi="Century Gothic" w:cs="Arial"/>
                  <w:sz w:val="20"/>
                </w:rPr>
                <w:t>marches-publics@insa-rennes.fr</w:t>
              </w:r>
            </w:hyperlink>
          </w:p>
          <w:p w14:paraId="35D3E752" w14:textId="77777777" w:rsidR="00D47D79" w:rsidRPr="003F3F3D" w:rsidRDefault="00D47D79" w:rsidP="003E1815">
            <w:pPr>
              <w:spacing w:line="230" w:lineRule="exact"/>
              <w:ind w:left="20" w:right="20"/>
              <w:rPr>
                <w:rFonts w:ascii="Century Gothic" w:eastAsia="Arial" w:hAnsi="Century Gothic" w:cs="Arial"/>
                <w:color w:val="000000"/>
                <w:sz w:val="20"/>
              </w:rPr>
            </w:pPr>
          </w:p>
        </w:tc>
        <w:tc>
          <w:tcPr>
            <w:tcW w:w="2410" w:type="dxa"/>
            <w:shd w:val="clear" w:color="auto" w:fill="auto"/>
          </w:tcPr>
          <w:p w14:paraId="1D5DF408" w14:textId="77777777" w:rsidR="00D47D79" w:rsidRPr="003F3F3D" w:rsidRDefault="00D47D79" w:rsidP="003E1815">
            <w:pPr>
              <w:spacing w:line="230" w:lineRule="exact"/>
              <w:ind w:left="20" w:right="20"/>
              <w:rPr>
                <w:rFonts w:ascii="Century Gothic" w:eastAsia="Arial" w:hAnsi="Century Gothic" w:cs="Arial"/>
                <w:color w:val="000000"/>
                <w:sz w:val="20"/>
              </w:rPr>
            </w:pPr>
            <w:r w:rsidRPr="003F3F3D">
              <w:rPr>
                <w:rFonts w:ascii="Century Gothic" w:eastAsia="Arial" w:hAnsi="Century Gothic" w:cs="Arial"/>
                <w:b/>
                <w:color w:val="000000"/>
                <w:sz w:val="20"/>
                <w:u w:val="single"/>
              </w:rPr>
              <w:t>Renseignements financiers</w:t>
            </w:r>
            <w:r w:rsidRPr="003F3F3D">
              <w:rPr>
                <w:rFonts w:ascii="Century Gothic" w:eastAsia="Arial" w:hAnsi="Century Gothic" w:cs="Arial"/>
                <w:color w:val="000000"/>
                <w:sz w:val="20"/>
              </w:rPr>
              <w:t xml:space="preserve"> (suivi exécution financière : avances, révisions …) :</w:t>
            </w:r>
          </w:p>
          <w:p w14:paraId="38679612"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78F50F18" w14:textId="77777777" w:rsidR="00D47D79" w:rsidRPr="003F3F3D" w:rsidRDefault="00D47D79" w:rsidP="003E1815">
            <w:pPr>
              <w:spacing w:line="230" w:lineRule="exact"/>
              <w:ind w:left="20" w:right="20"/>
              <w:rPr>
                <w:rFonts w:ascii="Century Gothic" w:eastAsia="Arial" w:hAnsi="Century Gothic" w:cs="Arial"/>
                <w:b/>
                <w:color w:val="000000"/>
                <w:sz w:val="20"/>
              </w:rPr>
            </w:pPr>
            <w:r w:rsidRPr="003F3F3D">
              <w:rPr>
                <w:rFonts w:ascii="Century Gothic" w:eastAsia="Arial" w:hAnsi="Century Gothic" w:cs="Arial"/>
                <w:b/>
                <w:color w:val="000000"/>
                <w:sz w:val="20"/>
              </w:rPr>
              <w:t>Service Budgétaire et financier</w:t>
            </w:r>
          </w:p>
          <w:p w14:paraId="6C5114C3"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7D965F38" w14:textId="77777777" w:rsidR="00D47D79" w:rsidRPr="003F3F3D" w:rsidRDefault="00D47D79" w:rsidP="003E1815">
            <w:pPr>
              <w:spacing w:line="230" w:lineRule="exact"/>
              <w:ind w:left="20" w:right="20"/>
              <w:rPr>
                <w:rFonts w:ascii="Century Gothic" w:hAnsi="Century Gothic" w:cs="Arial"/>
                <w:sz w:val="20"/>
              </w:rPr>
            </w:pPr>
            <w:r w:rsidRPr="003F3F3D">
              <w:rPr>
                <w:rFonts w:ascii="Century Gothic" w:eastAsia="Arial" w:hAnsi="Century Gothic" w:cs="Arial"/>
                <w:color w:val="000000"/>
                <w:sz w:val="20"/>
              </w:rPr>
              <w:t xml:space="preserve">Tél : </w:t>
            </w:r>
            <w:r w:rsidRPr="003F3F3D">
              <w:rPr>
                <w:rFonts w:ascii="Century Gothic" w:hAnsi="Century Gothic" w:cs="Arial"/>
                <w:sz w:val="20"/>
              </w:rPr>
              <w:t>02 23 2</w:t>
            </w:r>
            <w:r w:rsidRPr="003F3F3D">
              <w:rPr>
                <w:rFonts w:ascii="Century Gothic" w:hAnsi="Century Gothic" w:cs="Arial"/>
                <w:bCs/>
                <w:sz w:val="20"/>
              </w:rPr>
              <w:t>3</w:t>
            </w:r>
            <w:r w:rsidRPr="003F3F3D">
              <w:rPr>
                <w:rFonts w:ascii="Century Gothic" w:hAnsi="Century Gothic" w:cs="Arial"/>
                <w:b/>
                <w:bCs/>
                <w:sz w:val="20"/>
              </w:rPr>
              <w:t> </w:t>
            </w:r>
            <w:r w:rsidRPr="003F3F3D">
              <w:rPr>
                <w:rFonts w:ascii="Century Gothic" w:hAnsi="Century Gothic" w:cs="Arial"/>
                <w:bCs/>
                <w:sz w:val="20"/>
              </w:rPr>
              <w:t>86 25</w:t>
            </w:r>
            <w:r w:rsidRPr="003F3F3D">
              <w:rPr>
                <w:rFonts w:ascii="Century Gothic" w:hAnsi="Century Gothic" w:cs="Arial"/>
                <w:sz w:val="20"/>
              </w:rPr>
              <w:t>  </w:t>
            </w:r>
          </w:p>
          <w:p w14:paraId="0CCFD438" w14:textId="77777777" w:rsidR="00D47D79" w:rsidRPr="00E96BAB" w:rsidRDefault="00D47D79" w:rsidP="003E1815">
            <w:pPr>
              <w:spacing w:line="230" w:lineRule="exact"/>
              <w:ind w:left="20" w:right="20"/>
              <w:rPr>
                <w:rFonts w:ascii="Century Gothic" w:eastAsia="Arial" w:hAnsi="Century Gothic" w:cs="Arial"/>
                <w:color w:val="000000"/>
                <w:sz w:val="20"/>
              </w:rPr>
            </w:pPr>
            <w:hyperlink r:id="rId22" w:history="1">
              <w:r w:rsidRPr="00E96BAB">
                <w:rPr>
                  <w:rStyle w:val="Lienhypertexte"/>
                  <w:rFonts w:ascii="Century Gothic" w:hAnsi="Century Gothic" w:cs="Arial"/>
                  <w:sz w:val="20"/>
                </w:rPr>
                <w:t>personnel-sbf@insa-rennes.fr</w:t>
              </w:r>
            </w:hyperlink>
            <w:r w:rsidRPr="00E96BAB">
              <w:rPr>
                <w:rFonts w:ascii="Century Gothic" w:hAnsi="Century Gothic" w:cs="Arial"/>
                <w:sz w:val="20"/>
              </w:rPr>
              <w:t xml:space="preserve"> </w:t>
            </w:r>
          </w:p>
          <w:p w14:paraId="1C0D18FA" w14:textId="77777777" w:rsidR="00D47D79" w:rsidRPr="003F3F3D" w:rsidRDefault="00D47D79" w:rsidP="003E1815">
            <w:pPr>
              <w:spacing w:line="230" w:lineRule="exact"/>
              <w:ind w:left="20" w:right="20"/>
              <w:rPr>
                <w:rFonts w:ascii="Century Gothic" w:eastAsia="Arial" w:hAnsi="Century Gothic" w:cs="Arial"/>
                <w:color w:val="000000"/>
                <w:sz w:val="20"/>
              </w:rPr>
            </w:pPr>
          </w:p>
        </w:tc>
        <w:tc>
          <w:tcPr>
            <w:tcW w:w="2551" w:type="dxa"/>
          </w:tcPr>
          <w:p w14:paraId="3D83DDE0" w14:textId="77777777" w:rsidR="00D47D79" w:rsidRPr="003F3F3D" w:rsidRDefault="00D47D79" w:rsidP="003E1815">
            <w:pPr>
              <w:spacing w:line="230" w:lineRule="exact"/>
              <w:ind w:left="20" w:right="20"/>
              <w:rPr>
                <w:rFonts w:ascii="Century Gothic" w:eastAsia="Arial" w:hAnsi="Century Gothic" w:cs="Arial"/>
                <w:b/>
                <w:color w:val="000000"/>
                <w:sz w:val="20"/>
                <w:u w:val="single"/>
              </w:rPr>
            </w:pPr>
            <w:r w:rsidRPr="003F3F3D">
              <w:rPr>
                <w:rFonts w:ascii="Century Gothic" w:eastAsia="Arial" w:hAnsi="Century Gothic" w:cs="Arial"/>
                <w:b/>
                <w:color w:val="000000"/>
                <w:sz w:val="20"/>
                <w:u w:val="single"/>
              </w:rPr>
              <w:t>Renseignements sur la mise en paiement</w:t>
            </w:r>
            <w:r w:rsidRPr="003F3F3D">
              <w:rPr>
                <w:rFonts w:ascii="Century Gothic" w:eastAsia="Arial" w:hAnsi="Century Gothic" w:cs="Arial"/>
                <w:color w:val="000000"/>
                <w:sz w:val="20"/>
              </w:rPr>
              <w:t> :</w:t>
            </w:r>
          </w:p>
          <w:p w14:paraId="06E3B6EA"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68ECEEFF"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64998B1F" w14:textId="77777777" w:rsidR="00D47D79" w:rsidRDefault="00D47D79" w:rsidP="003E1815">
            <w:pPr>
              <w:spacing w:line="230" w:lineRule="exact"/>
              <w:ind w:left="20" w:right="20"/>
              <w:rPr>
                <w:rFonts w:ascii="Century Gothic" w:eastAsia="Arial" w:hAnsi="Century Gothic" w:cs="Arial"/>
                <w:b/>
                <w:color w:val="000000"/>
                <w:sz w:val="20"/>
              </w:rPr>
            </w:pPr>
          </w:p>
          <w:p w14:paraId="717AFFF9" w14:textId="77777777" w:rsidR="00D47D79" w:rsidRDefault="00D47D79" w:rsidP="003E1815">
            <w:pPr>
              <w:spacing w:line="230" w:lineRule="exact"/>
              <w:ind w:left="20" w:right="20"/>
              <w:rPr>
                <w:rFonts w:eastAsia="Arial" w:cs="Arial"/>
                <w:color w:val="000000"/>
                <w:sz w:val="20"/>
              </w:rPr>
            </w:pPr>
          </w:p>
          <w:p w14:paraId="16BAD9E3" w14:textId="77777777" w:rsidR="00D47D79" w:rsidRPr="003F3F3D" w:rsidRDefault="00D47D79" w:rsidP="003E1815">
            <w:pPr>
              <w:spacing w:line="230" w:lineRule="exact"/>
              <w:ind w:left="20" w:right="20"/>
              <w:rPr>
                <w:rFonts w:ascii="Century Gothic" w:eastAsia="Arial" w:hAnsi="Century Gothic" w:cs="Arial"/>
                <w:b/>
                <w:color w:val="000000"/>
                <w:sz w:val="20"/>
              </w:rPr>
            </w:pPr>
            <w:r w:rsidRPr="003F3F3D">
              <w:rPr>
                <w:rFonts w:ascii="Century Gothic" w:eastAsia="Arial" w:hAnsi="Century Gothic" w:cs="Arial"/>
                <w:b/>
                <w:color w:val="000000"/>
                <w:sz w:val="20"/>
              </w:rPr>
              <w:t>Service facturier</w:t>
            </w:r>
          </w:p>
          <w:p w14:paraId="194598A2" w14:textId="77777777" w:rsidR="00D47D79" w:rsidRPr="003F3F3D" w:rsidRDefault="00D47D79" w:rsidP="003E1815">
            <w:pPr>
              <w:spacing w:line="230" w:lineRule="exact"/>
              <w:ind w:left="20" w:right="20"/>
              <w:rPr>
                <w:rFonts w:ascii="Century Gothic" w:eastAsia="Arial" w:hAnsi="Century Gothic" w:cs="Arial"/>
                <w:b/>
                <w:color w:val="000000"/>
                <w:sz w:val="20"/>
              </w:rPr>
            </w:pPr>
          </w:p>
          <w:p w14:paraId="1DFD370D" w14:textId="77777777" w:rsidR="00D47D79" w:rsidRPr="003F3F3D" w:rsidRDefault="00D47D79" w:rsidP="003E1815">
            <w:pPr>
              <w:spacing w:line="230" w:lineRule="exact"/>
              <w:ind w:left="20" w:right="20"/>
              <w:rPr>
                <w:rFonts w:ascii="Century Gothic" w:hAnsi="Century Gothic" w:cs="Arial"/>
                <w:sz w:val="20"/>
              </w:rPr>
            </w:pPr>
            <w:r w:rsidRPr="003F3F3D">
              <w:rPr>
                <w:rFonts w:ascii="Century Gothic" w:eastAsia="Arial" w:hAnsi="Century Gothic" w:cs="Arial"/>
                <w:color w:val="000000"/>
                <w:sz w:val="20"/>
              </w:rPr>
              <w:t xml:space="preserve">Tél : </w:t>
            </w:r>
            <w:r w:rsidRPr="003F3F3D">
              <w:rPr>
                <w:rFonts w:ascii="Century Gothic" w:hAnsi="Century Gothic" w:cs="Arial"/>
                <w:sz w:val="20"/>
              </w:rPr>
              <w:t>02 23 2</w:t>
            </w:r>
            <w:r w:rsidRPr="003F3F3D">
              <w:rPr>
                <w:rFonts w:ascii="Century Gothic" w:hAnsi="Century Gothic" w:cs="Arial"/>
                <w:bCs/>
                <w:sz w:val="20"/>
              </w:rPr>
              <w:t>3 83 37</w:t>
            </w:r>
          </w:p>
          <w:p w14:paraId="1635AA0B" w14:textId="77777777" w:rsidR="00D47D79" w:rsidRPr="00E96BAB" w:rsidRDefault="00D47D79" w:rsidP="003E1815">
            <w:pPr>
              <w:spacing w:line="230" w:lineRule="exact"/>
              <w:ind w:right="20"/>
              <w:rPr>
                <w:rFonts w:ascii="Century Gothic" w:eastAsia="Arial" w:hAnsi="Century Gothic" w:cs="Arial"/>
                <w:color w:val="000000"/>
                <w:sz w:val="20"/>
                <w:highlight w:val="cyan"/>
              </w:rPr>
            </w:pPr>
            <w:r w:rsidRPr="003F3F3D">
              <w:rPr>
                <w:rFonts w:ascii="Century Gothic" w:hAnsi="Century Gothic" w:cs="Arial"/>
                <w:sz w:val="20"/>
              </w:rPr>
              <w:t> </w:t>
            </w:r>
            <w:hyperlink r:id="rId23" w:history="1">
              <w:r w:rsidRPr="00E96BAB">
                <w:rPr>
                  <w:rStyle w:val="Lienhypertexte"/>
                  <w:rFonts w:ascii="Century Gothic" w:hAnsi="Century Gothic" w:cs="Arial"/>
                  <w:sz w:val="20"/>
                </w:rPr>
                <w:t>service-facturier@insa-rennes.fr</w:t>
              </w:r>
            </w:hyperlink>
            <w:r w:rsidRPr="00E96BAB">
              <w:rPr>
                <w:rFonts w:ascii="Century Gothic" w:hAnsi="Century Gothic" w:cs="Arial"/>
                <w:sz w:val="20"/>
              </w:rPr>
              <w:t xml:space="preserve"> </w:t>
            </w:r>
          </w:p>
        </w:tc>
      </w:tr>
    </w:tbl>
    <w:p w14:paraId="78011FBC" w14:textId="775FE9D3" w:rsidR="002F49FC" w:rsidRPr="002F49FC" w:rsidRDefault="002F49FC" w:rsidP="002F49FC">
      <w:pPr>
        <w:pStyle w:val="Titre2"/>
        <w:numPr>
          <w:ilvl w:val="0"/>
          <w:numId w:val="0"/>
        </w:numPr>
        <w:rPr>
          <w:rFonts w:ascii="Century Gothic" w:hAnsi="Century Gothic" w:cs="Arial Narrow"/>
          <w:b/>
          <w:i w:val="0"/>
          <w:szCs w:val="24"/>
        </w:rPr>
      </w:pPr>
      <w:bookmarkStart w:id="6" w:name="_Toc180403832"/>
      <w:bookmarkStart w:id="7" w:name="_Toc180588627"/>
      <w:r w:rsidRPr="002F49FC">
        <w:rPr>
          <w:rFonts w:ascii="Century Gothic" w:hAnsi="Century Gothic" w:cs="Arial Narrow"/>
          <w:b/>
          <w:i w:val="0"/>
          <w:szCs w:val="24"/>
        </w:rPr>
        <w:lastRenderedPageBreak/>
        <w:t>1.5 - Prestations similaires</w:t>
      </w:r>
      <w:bookmarkEnd w:id="6"/>
      <w:bookmarkEnd w:id="7"/>
    </w:p>
    <w:p w14:paraId="5E2B6203" w14:textId="77777777" w:rsidR="002F49FC" w:rsidRPr="003F3F3D" w:rsidRDefault="002F49FC" w:rsidP="002F49FC">
      <w:pPr>
        <w:spacing w:line="230" w:lineRule="exact"/>
        <w:ind w:left="20" w:right="20"/>
        <w:jc w:val="both"/>
        <w:rPr>
          <w:rFonts w:ascii="Century Gothic" w:eastAsia="Arial" w:hAnsi="Century Gothic" w:cs="Arial"/>
          <w:color w:val="000000"/>
          <w:sz w:val="20"/>
        </w:rPr>
      </w:pPr>
      <w:r w:rsidRPr="003F3F3D">
        <w:rPr>
          <w:rFonts w:ascii="Century Gothic" w:eastAsia="Arial" w:hAnsi="Century Gothic" w:cs="Arial"/>
          <w:color w:val="000000"/>
          <w:sz w:val="20"/>
        </w:rPr>
        <w:t>Le pouvoir adjudicateur se réserve la possibilité de confier ultérieurement au titulaire de l’accord-cadre, un ou plusieurs nouveaux marchés ayant pour objet la réalisation de prestations similaires.</w:t>
      </w:r>
    </w:p>
    <w:p w14:paraId="0E7B9266" w14:textId="77777777" w:rsidR="00D47D79" w:rsidRPr="00FF5771" w:rsidRDefault="00D47D79" w:rsidP="00D02F50">
      <w:pPr>
        <w:rPr>
          <w:rFonts w:ascii="Century Gothic" w:hAnsi="Century Gothic"/>
        </w:rPr>
      </w:pPr>
    </w:p>
    <w:p w14:paraId="7543C6E1" w14:textId="77777777" w:rsidR="00DB6E14" w:rsidRPr="00FF5771" w:rsidRDefault="00DB6E14" w:rsidP="00300E3C">
      <w:pPr>
        <w:pStyle w:val="Titre1"/>
        <w:shd w:val="clear" w:color="auto" w:fill="BFBFBF"/>
        <w:rPr>
          <w:rFonts w:ascii="Century Gothic" w:hAnsi="Century Gothic"/>
        </w:rPr>
      </w:pPr>
      <w:bookmarkStart w:id="8" w:name="_Toc180588628"/>
      <w:r w:rsidRPr="00FF5771">
        <w:rPr>
          <w:rFonts w:ascii="Century Gothic" w:hAnsi="Century Gothic" w:cs="Arial Narrow"/>
        </w:rPr>
        <w:t>Article 2 : Pièces contractuelles de l’accord-cadre</w:t>
      </w:r>
      <w:bookmarkEnd w:id="8"/>
    </w:p>
    <w:p w14:paraId="44319D79" w14:textId="77777777" w:rsidR="0054456D" w:rsidRPr="0043357D" w:rsidRDefault="0054456D" w:rsidP="0054456D">
      <w:pPr>
        <w:pStyle w:val="Normal1"/>
        <w:ind w:firstLine="0"/>
        <w:rPr>
          <w:rFonts w:ascii="Century Gothic" w:hAnsi="Century Gothic" w:cs="Arial Narrow"/>
          <w:sz w:val="20"/>
        </w:rPr>
      </w:pPr>
    </w:p>
    <w:p w14:paraId="3E730EFD" w14:textId="77777777" w:rsidR="00DB6E14" w:rsidRPr="0043357D" w:rsidRDefault="00DB6E14" w:rsidP="0054456D">
      <w:pPr>
        <w:pStyle w:val="Normal1"/>
        <w:ind w:firstLine="0"/>
        <w:rPr>
          <w:rFonts w:ascii="Century Gothic" w:hAnsi="Century Gothic"/>
          <w:sz w:val="20"/>
        </w:rPr>
      </w:pPr>
      <w:r w:rsidRPr="0043357D">
        <w:rPr>
          <w:rFonts w:ascii="Century Gothic" w:hAnsi="Century Gothic" w:cs="Arial Narrow"/>
          <w:sz w:val="20"/>
        </w:rPr>
        <w:t>Les pièces contractuelles de l’accord-cadre sont les suivantes et, en cas de contradiction entre leurs stipulations, prévalent dans l’ordre de priorité ci-après :</w:t>
      </w:r>
    </w:p>
    <w:p w14:paraId="5F12C631" w14:textId="77777777" w:rsidR="00DB6E14" w:rsidRPr="0043357D" w:rsidRDefault="00DB6E14">
      <w:pPr>
        <w:pStyle w:val="Normal1"/>
        <w:rPr>
          <w:rFonts w:ascii="Century Gothic" w:hAnsi="Century Gothic" w:cs="Arial Narrow"/>
          <w:sz w:val="20"/>
        </w:rPr>
      </w:pPr>
    </w:p>
    <w:p w14:paraId="7D475D0C" w14:textId="77777777" w:rsidR="002F49FC" w:rsidRPr="002F49FC"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L’acte d’engagement (AE) et ses annexes</w:t>
      </w:r>
      <w:r w:rsidR="002F49FC">
        <w:rPr>
          <w:rFonts w:ascii="Century Gothic" w:hAnsi="Century Gothic" w:cs="Arial Narrow"/>
          <w:sz w:val="20"/>
        </w:rPr>
        <w:t> :</w:t>
      </w:r>
    </w:p>
    <w:p w14:paraId="7607E747" w14:textId="58C3B3AB" w:rsidR="002F49FC" w:rsidRPr="00926655" w:rsidRDefault="002F49FC" w:rsidP="002F49FC">
      <w:pPr>
        <w:pStyle w:val="Normal2"/>
        <w:numPr>
          <w:ilvl w:val="0"/>
          <w:numId w:val="13"/>
        </w:numPr>
        <w:rPr>
          <w:rFonts w:ascii="Century Gothic" w:hAnsi="Century Gothic"/>
          <w:sz w:val="20"/>
        </w:rPr>
      </w:pPr>
      <w:r w:rsidRPr="00926655">
        <w:rPr>
          <w:rFonts w:ascii="Century Gothic" w:hAnsi="Century Gothic" w:cs="Arial"/>
          <w:sz w:val="20"/>
        </w:rPr>
        <w:t>Annexe n° 1</w:t>
      </w:r>
      <w:r>
        <w:rPr>
          <w:rFonts w:ascii="Century Gothic" w:hAnsi="Century Gothic" w:cs="Arial"/>
          <w:sz w:val="20"/>
        </w:rPr>
        <w:t>-1</w:t>
      </w:r>
      <w:r w:rsidRPr="00926655">
        <w:rPr>
          <w:rFonts w:ascii="Century Gothic" w:hAnsi="Century Gothic" w:cs="Arial"/>
          <w:sz w:val="20"/>
        </w:rPr>
        <w:t> : bordereau des prix unitaires : matériels</w:t>
      </w:r>
    </w:p>
    <w:p w14:paraId="28408E19" w14:textId="59165ED8" w:rsidR="002F49FC" w:rsidRPr="00926655" w:rsidRDefault="002F49FC" w:rsidP="002F49FC">
      <w:pPr>
        <w:pStyle w:val="Normal2"/>
        <w:numPr>
          <w:ilvl w:val="0"/>
          <w:numId w:val="13"/>
        </w:numPr>
        <w:rPr>
          <w:rFonts w:ascii="Century Gothic" w:hAnsi="Century Gothic"/>
          <w:sz w:val="20"/>
        </w:rPr>
      </w:pPr>
      <w:r w:rsidRPr="00926655">
        <w:rPr>
          <w:rFonts w:ascii="Century Gothic" w:hAnsi="Century Gothic" w:cs="Arial"/>
          <w:sz w:val="20"/>
        </w:rPr>
        <w:t xml:space="preserve">Annexe n° </w:t>
      </w:r>
      <w:r>
        <w:rPr>
          <w:rFonts w:ascii="Century Gothic" w:hAnsi="Century Gothic" w:cs="Arial"/>
          <w:sz w:val="20"/>
        </w:rPr>
        <w:t>1-</w:t>
      </w:r>
      <w:r w:rsidRPr="00926655">
        <w:rPr>
          <w:rFonts w:ascii="Century Gothic" w:hAnsi="Century Gothic" w:cs="Arial"/>
          <w:sz w:val="20"/>
        </w:rPr>
        <w:t>2 : conditions de remise sur catalogue constructeur</w:t>
      </w:r>
    </w:p>
    <w:p w14:paraId="1A0DFF46" w14:textId="56FD2601" w:rsidR="002F49FC" w:rsidRPr="00926655" w:rsidRDefault="002F49FC" w:rsidP="002F49FC">
      <w:pPr>
        <w:pStyle w:val="Normal2"/>
        <w:numPr>
          <w:ilvl w:val="0"/>
          <w:numId w:val="13"/>
        </w:numPr>
        <w:rPr>
          <w:rFonts w:ascii="Century Gothic" w:hAnsi="Century Gothic"/>
          <w:sz w:val="20"/>
        </w:rPr>
      </w:pPr>
      <w:r w:rsidRPr="00926655">
        <w:rPr>
          <w:rFonts w:ascii="Century Gothic" w:hAnsi="Century Gothic" w:cs="Arial"/>
          <w:sz w:val="20"/>
        </w:rPr>
        <w:t xml:space="preserve">Annexe n° </w:t>
      </w:r>
      <w:r>
        <w:rPr>
          <w:rFonts w:ascii="Century Gothic" w:hAnsi="Century Gothic" w:cs="Arial"/>
          <w:sz w:val="20"/>
        </w:rPr>
        <w:t>1-</w:t>
      </w:r>
      <w:r w:rsidRPr="00926655">
        <w:rPr>
          <w:rFonts w:ascii="Century Gothic" w:hAnsi="Century Gothic" w:cs="Arial"/>
          <w:sz w:val="20"/>
        </w:rPr>
        <w:t>4 : bordereau des prix unitaires : forfaits journaliers</w:t>
      </w:r>
    </w:p>
    <w:p w14:paraId="2606E60A" w14:textId="58A3A90C" w:rsidR="002F49FC" w:rsidRPr="00926655" w:rsidRDefault="002F49FC" w:rsidP="002F49FC">
      <w:pPr>
        <w:pStyle w:val="Normal2"/>
        <w:numPr>
          <w:ilvl w:val="0"/>
          <w:numId w:val="13"/>
        </w:numPr>
        <w:rPr>
          <w:rFonts w:ascii="Century Gothic" w:hAnsi="Century Gothic"/>
          <w:sz w:val="20"/>
        </w:rPr>
      </w:pPr>
      <w:r w:rsidRPr="00926655">
        <w:rPr>
          <w:rFonts w:ascii="Century Gothic" w:hAnsi="Century Gothic" w:cs="Arial"/>
          <w:sz w:val="20"/>
        </w:rPr>
        <w:t xml:space="preserve">Annexe n° </w:t>
      </w:r>
      <w:r>
        <w:rPr>
          <w:rFonts w:ascii="Century Gothic" w:hAnsi="Century Gothic" w:cs="Arial"/>
          <w:sz w:val="20"/>
        </w:rPr>
        <w:t>1-</w:t>
      </w:r>
      <w:r w:rsidRPr="00926655">
        <w:rPr>
          <w:rFonts w:ascii="Century Gothic" w:hAnsi="Century Gothic" w:cs="Arial"/>
          <w:sz w:val="20"/>
        </w:rPr>
        <w:t>5 : liste des matériels en contrats de maintenance</w:t>
      </w:r>
    </w:p>
    <w:p w14:paraId="1313B4B3" w14:textId="77777777" w:rsidR="002F49FC" w:rsidRDefault="002F49FC" w:rsidP="002F49FC">
      <w:pPr>
        <w:pStyle w:val="Normal1"/>
        <w:tabs>
          <w:tab w:val="clear" w:pos="284"/>
        </w:tabs>
        <w:ind w:left="851" w:firstLine="0"/>
        <w:rPr>
          <w:rFonts w:ascii="Century Gothic" w:hAnsi="Century Gothic" w:cs="Arial Narrow"/>
          <w:sz w:val="20"/>
        </w:rPr>
      </w:pPr>
    </w:p>
    <w:p w14:paraId="2EDA4F2A" w14:textId="44AD9008" w:rsidR="00DB6E14" w:rsidRPr="0043357D"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Le présent cahier des clauses administratives particulières (CCAP) ;</w:t>
      </w:r>
    </w:p>
    <w:p w14:paraId="081BB76F" w14:textId="75771BEC" w:rsidR="00DB6E14" w:rsidRPr="0043357D"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Le cahier des clauses techniques particulières (CCTP) et ses documents annexés ;</w:t>
      </w:r>
    </w:p>
    <w:p w14:paraId="2A58C124" w14:textId="134BDBE6" w:rsidR="00DB6E14" w:rsidRPr="0043357D"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Le cahier des clauses administratives générales (CCAG</w:t>
      </w:r>
      <w:r w:rsidR="0043357D">
        <w:rPr>
          <w:rFonts w:ascii="Century Gothic" w:hAnsi="Century Gothic" w:cs="Arial Narrow"/>
          <w:sz w:val="20"/>
        </w:rPr>
        <w:t>-FCS</w:t>
      </w:r>
      <w:r w:rsidRPr="0043357D">
        <w:rPr>
          <w:rFonts w:ascii="Century Gothic" w:hAnsi="Century Gothic" w:cs="Arial Narrow"/>
          <w:sz w:val="20"/>
        </w:rPr>
        <w:t xml:space="preserve">) applicables aux marchés publics de fournitures courantes et de services, approuvé par l’arrêté du </w:t>
      </w:r>
      <w:r w:rsidR="0043357D">
        <w:rPr>
          <w:rFonts w:ascii="Century Gothic" w:hAnsi="Century Gothic" w:cs="Arial Narrow"/>
          <w:sz w:val="20"/>
        </w:rPr>
        <w:t>30</w:t>
      </w:r>
      <w:r w:rsidRPr="0043357D">
        <w:rPr>
          <w:rFonts w:ascii="Century Gothic" w:hAnsi="Century Gothic" w:cs="Arial Narrow"/>
          <w:sz w:val="20"/>
        </w:rPr>
        <w:t xml:space="preserve"> </w:t>
      </w:r>
      <w:r w:rsidR="0043357D">
        <w:rPr>
          <w:rFonts w:ascii="Century Gothic" w:hAnsi="Century Gothic" w:cs="Arial Narrow"/>
          <w:sz w:val="20"/>
        </w:rPr>
        <w:t>mars</w:t>
      </w:r>
      <w:r w:rsidRPr="0043357D">
        <w:rPr>
          <w:rFonts w:ascii="Century Gothic" w:hAnsi="Century Gothic" w:cs="Arial Narrow"/>
          <w:sz w:val="20"/>
        </w:rPr>
        <w:t xml:space="preserve"> 20</w:t>
      </w:r>
      <w:r w:rsidR="0043357D">
        <w:rPr>
          <w:rFonts w:ascii="Century Gothic" w:hAnsi="Century Gothic" w:cs="Arial Narrow"/>
          <w:sz w:val="20"/>
        </w:rPr>
        <w:t>21</w:t>
      </w:r>
      <w:r w:rsidRPr="0043357D">
        <w:rPr>
          <w:rFonts w:ascii="Century Gothic" w:hAnsi="Century Gothic" w:cs="Arial Narrow"/>
          <w:sz w:val="20"/>
        </w:rPr>
        <w:t> ;</w:t>
      </w:r>
    </w:p>
    <w:p w14:paraId="29F6552D" w14:textId="77777777" w:rsidR="00DB6E14" w:rsidRPr="0043357D"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Le catalogue du fournisseur ;</w:t>
      </w:r>
    </w:p>
    <w:p w14:paraId="294ABDBB" w14:textId="77777777" w:rsidR="002F49FC" w:rsidRPr="002F49FC" w:rsidRDefault="00DB6E14">
      <w:pPr>
        <w:pStyle w:val="Normal1"/>
        <w:numPr>
          <w:ilvl w:val="0"/>
          <w:numId w:val="3"/>
        </w:numPr>
        <w:ind w:left="851"/>
        <w:rPr>
          <w:rFonts w:ascii="Century Gothic" w:hAnsi="Century Gothic"/>
          <w:sz w:val="20"/>
        </w:rPr>
      </w:pPr>
      <w:r w:rsidRPr="0043357D">
        <w:rPr>
          <w:rFonts w:ascii="Century Gothic" w:hAnsi="Century Gothic" w:cs="Arial Narrow"/>
          <w:sz w:val="20"/>
        </w:rPr>
        <w:t xml:space="preserve">L’offre technique du titulaire (fiches techniques, </w:t>
      </w:r>
      <w:r w:rsidR="0043357D">
        <w:rPr>
          <w:rFonts w:ascii="Century Gothic" w:hAnsi="Century Gothic" w:cs="Arial Narrow"/>
          <w:sz w:val="20"/>
        </w:rPr>
        <w:t>not</w:t>
      </w:r>
      <w:r w:rsidRPr="0043357D">
        <w:rPr>
          <w:rFonts w:ascii="Century Gothic" w:hAnsi="Century Gothic" w:cs="Arial Narrow"/>
          <w:sz w:val="20"/>
        </w:rPr>
        <w:t>e technique…)</w:t>
      </w:r>
      <w:r w:rsidR="002F49FC">
        <w:rPr>
          <w:rFonts w:ascii="Century Gothic" w:hAnsi="Century Gothic" w:cs="Arial Narrow"/>
          <w:sz w:val="20"/>
        </w:rPr>
        <w:t> ;</w:t>
      </w:r>
    </w:p>
    <w:p w14:paraId="6A2E63AE" w14:textId="5BAE2EFD" w:rsidR="00DB6E14" w:rsidRPr="0043357D" w:rsidRDefault="002F49FC">
      <w:pPr>
        <w:pStyle w:val="Normal1"/>
        <w:numPr>
          <w:ilvl w:val="0"/>
          <w:numId w:val="3"/>
        </w:numPr>
        <w:ind w:left="851"/>
        <w:rPr>
          <w:rFonts w:ascii="Century Gothic" w:hAnsi="Century Gothic"/>
          <w:sz w:val="20"/>
        </w:rPr>
      </w:pPr>
      <w:r>
        <w:rPr>
          <w:rFonts w:ascii="Century Gothic" w:hAnsi="Century Gothic" w:cs="Arial Narrow"/>
          <w:sz w:val="20"/>
        </w:rPr>
        <w:t>Les bons de commande</w:t>
      </w:r>
      <w:r w:rsidR="00DB6E14" w:rsidRPr="0043357D">
        <w:rPr>
          <w:rFonts w:ascii="Century Gothic" w:hAnsi="Century Gothic" w:cs="Arial Narrow"/>
          <w:sz w:val="20"/>
        </w:rPr>
        <w:t>.</w:t>
      </w:r>
    </w:p>
    <w:p w14:paraId="10B2FD3B" w14:textId="77777777" w:rsidR="009D6E39" w:rsidRPr="0043357D" w:rsidRDefault="009D6E39" w:rsidP="009D6E39">
      <w:pPr>
        <w:pStyle w:val="Normal1"/>
        <w:tabs>
          <w:tab w:val="clear" w:pos="284"/>
        </w:tabs>
        <w:ind w:left="851" w:firstLine="0"/>
        <w:rPr>
          <w:rFonts w:ascii="Century Gothic" w:hAnsi="Century Gothic"/>
          <w:sz w:val="20"/>
        </w:rPr>
      </w:pPr>
    </w:p>
    <w:p w14:paraId="3DA96CF1" w14:textId="77777777" w:rsidR="00F100E5" w:rsidRPr="0043357D" w:rsidRDefault="00F100E5" w:rsidP="009D6E39">
      <w:pPr>
        <w:pStyle w:val="Normal1"/>
        <w:tabs>
          <w:tab w:val="clear" w:pos="284"/>
        </w:tabs>
        <w:ind w:left="851" w:firstLine="0"/>
        <w:rPr>
          <w:rFonts w:ascii="Century Gothic" w:hAnsi="Century Gothic"/>
          <w:sz w:val="20"/>
        </w:rPr>
      </w:pPr>
    </w:p>
    <w:p w14:paraId="27C52F58" w14:textId="77777777" w:rsidR="00DB6E14" w:rsidRPr="00FF5771" w:rsidRDefault="00DB6E14" w:rsidP="00300E3C">
      <w:pPr>
        <w:pStyle w:val="Titre1"/>
        <w:shd w:val="clear" w:color="auto" w:fill="BFBFBF"/>
        <w:rPr>
          <w:rFonts w:ascii="Century Gothic" w:hAnsi="Century Gothic"/>
        </w:rPr>
      </w:pPr>
      <w:bookmarkStart w:id="9" w:name="_Toc180588629"/>
      <w:r w:rsidRPr="00FF5771">
        <w:rPr>
          <w:rFonts w:ascii="Century Gothic" w:hAnsi="Century Gothic" w:cs="Arial Narrow"/>
        </w:rPr>
        <w:t>Article 3 : Délais d’exécution ou de livraison</w:t>
      </w:r>
      <w:bookmarkEnd w:id="9"/>
    </w:p>
    <w:p w14:paraId="2289D256" w14:textId="77777777" w:rsidR="004174E8" w:rsidRDefault="004174E8" w:rsidP="009D6E39">
      <w:pPr>
        <w:pStyle w:val="Normal2"/>
        <w:ind w:left="0" w:firstLine="0"/>
        <w:rPr>
          <w:rFonts w:ascii="Century Gothic" w:hAnsi="Century Gothic" w:cs="Arial Narrow"/>
          <w:sz w:val="20"/>
        </w:rPr>
      </w:pPr>
    </w:p>
    <w:p w14:paraId="2F5C644C" w14:textId="44E8657A" w:rsidR="00DB6E14" w:rsidRPr="002F49FC" w:rsidRDefault="00DB6E14" w:rsidP="009D6E39">
      <w:pPr>
        <w:pStyle w:val="Normal2"/>
        <w:ind w:left="0" w:firstLine="0"/>
        <w:rPr>
          <w:rFonts w:ascii="Century Gothic" w:hAnsi="Century Gothic" w:cs="Arial Narrow"/>
          <w:sz w:val="20"/>
        </w:rPr>
      </w:pPr>
      <w:r w:rsidRPr="002F49FC">
        <w:rPr>
          <w:rFonts w:ascii="Century Gothic" w:hAnsi="Century Gothic" w:cs="Arial Narrow"/>
          <w:sz w:val="20"/>
        </w:rPr>
        <w:t xml:space="preserve">Les délais d’exécution ou de livraison des prestations sont fixés à chaque bon de commande </w:t>
      </w:r>
      <w:r w:rsidR="00DC0950" w:rsidRPr="002F49FC">
        <w:rPr>
          <w:rFonts w:ascii="Century Gothic" w:hAnsi="Century Gothic" w:cs="Arial Narrow"/>
          <w:sz w:val="20"/>
        </w:rPr>
        <w:t>conformément aux stipulation</w:t>
      </w:r>
      <w:r w:rsidR="002F49FC">
        <w:rPr>
          <w:rFonts w:ascii="Century Gothic" w:hAnsi="Century Gothic" w:cs="Arial Narrow"/>
          <w:sz w:val="20"/>
        </w:rPr>
        <w:t>s</w:t>
      </w:r>
      <w:r w:rsidR="00DC0950" w:rsidRPr="002F49FC">
        <w:rPr>
          <w:rFonts w:ascii="Century Gothic" w:hAnsi="Century Gothic" w:cs="Arial Narrow"/>
          <w:sz w:val="20"/>
        </w:rPr>
        <w:t xml:space="preserve"> de l’offre technique du titulaire. Les délais</w:t>
      </w:r>
      <w:r w:rsidR="009D6E39" w:rsidRPr="002F49FC">
        <w:rPr>
          <w:rFonts w:ascii="Century Gothic" w:hAnsi="Century Gothic" w:cs="Arial Narrow"/>
          <w:sz w:val="20"/>
        </w:rPr>
        <w:t xml:space="preserve"> commence</w:t>
      </w:r>
      <w:r w:rsidR="00DC0950" w:rsidRPr="002F49FC">
        <w:rPr>
          <w:rFonts w:ascii="Century Gothic" w:hAnsi="Century Gothic" w:cs="Arial Narrow"/>
          <w:sz w:val="20"/>
        </w:rPr>
        <w:t>nt</w:t>
      </w:r>
      <w:r w:rsidR="009D6E39" w:rsidRPr="002F49FC">
        <w:rPr>
          <w:rFonts w:ascii="Century Gothic" w:hAnsi="Century Gothic" w:cs="Arial Narrow"/>
          <w:sz w:val="20"/>
        </w:rPr>
        <w:t xml:space="preserve"> à courir à compter de la date d</w:t>
      </w:r>
      <w:r w:rsidR="00D62FDE" w:rsidRPr="002F49FC">
        <w:rPr>
          <w:rFonts w:ascii="Century Gothic" w:hAnsi="Century Gothic" w:cs="Arial Narrow"/>
          <w:sz w:val="20"/>
        </w:rPr>
        <w:t>’envoi par mail</w:t>
      </w:r>
      <w:r w:rsidR="009D6E39" w:rsidRPr="002F49FC">
        <w:rPr>
          <w:rFonts w:ascii="Century Gothic" w:hAnsi="Century Gothic" w:cs="Arial Narrow"/>
          <w:sz w:val="20"/>
        </w:rPr>
        <w:t xml:space="preserve"> du bon de commande</w:t>
      </w:r>
      <w:r w:rsidR="00D62FDE" w:rsidRPr="002F49FC">
        <w:rPr>
          <w:rFonts w:ascii="Century Gothic" w:hAnsi="Century Gothic" w:cs="Arial Narrow"/>
          <w:sz w:val="20"/>
        </w:rPr>
        <w:t xml:space="preserve"> ou de sa validation dans l’outil de commande en ligne</w:t>
      </w:r>
      <w:r w:rsidR="009D6E39" w:rsidRPr="002F49FC">
        <w:rPr>
          <w:rFonts w:ascii="Century Gothic" w:hAnsi="Century Gothic" w:cs="Arial Narrow"/>
          <w:sz w:val="20"/>
        </w:rPr>
        <w:t>.</w:t>
      </w:r>
    </w:p>
    <w:p w14:paraId="0680719C" w14:textId="77777777" w:rsidR="009D6E39" w:rsidRPr="002F49FC" w:rsidRDefault="009D6E39" w:rsidP="009D6E39">
      <w:pPr>
        <w:pStyle w:val="Normal2"/>
        <w:ind w:left="0" w:firstLine="0"/>
        <w:rPr>
          <w:rFonts w:ascii="Century Gothic" w:hAnsi="Century Gothic"/>
          <w:sz w:val="20"/>
        </w:rPr>
      </w:pPr>
      <w:r w:rsidRPr="002F49FC">
        <w:rPr>
          <w:rFonts w:ascii="Century Gothic" w:hAnsi="Century Gothic" w:cs="Arial Narrow"/>
          <w:sz w:val="20"/>
        </w:rPr>
        <w:t>Les bons de commande en cours d’exécution après le terme de l’accord-cadre ne pourront être exécutés au-delà de 3 mois après le terme de l’accord-cadre.</w:t>
      </w:r>
    </w:p>
    <w:p w14:paraId="0893116B" w14:textId="77777777" w:rsidR="009D6E39" w:rsidRPr="002F49FC" w:rsidRDefault="009D6E39">
      <w:pPr>
        <w:pStyle w:val="Normal2"/>
        <w:rPr>
          <w:rFonts w:ascii="Century Gothic" w:hAnsi="Century Gothic"/>
          <w:sz w:val="20"/>
        </w:rPr>
      </w:pPr>
    </w:p>
    <w:p w14:paraId="2A97FD3C" w14:textId="77777777" w:rsidR="00DB6E14" w:rsidRPr="00FF5771" w:rsidRDefault="00DB6E14" w:rsidP="00300E3C">
      <w:pPr>
        <w:pStyle w:val="Titre1"/>
        <w:shd w:val="clear" w:color="auto" w:fill="BFBFBF"/>
        <w:rPr>
          <w:rFonts w:ascii="Century Gothic" w:hAnsi="Century Gothic"/>
        </w:rPr>
      </w:pPr>
      <w:bookmarkStart w:id="10" w:name="_Toc180588630"/>
      <w:r w:rsidRPr="00FF5771">
        <w:rPr>
          <w:rFonts w:ascii="Century Gothic" w:hAnsi="Century Gothic" w:cs="Arial Narrow"/>
        </w:rPr>
        <w:t>Article 4 : Conditions d’exécution des prestations</w:t>
      </w:r>
      <w:bookmarkEnd w:id="10"/>
    </w:p>
    <w:p w14:paraId="23DAAAD5" w14:textId="77777777" w:rsidR="009D6E39" w:rsidRPr="002F49FC" w:rsidRDefault="009D6E39" w:rsidP="009D6E39">
      <w:pPr>
        <w:pStyle w:val="Normal1"/>
        <w:ind w:firstLine="0"/>
        <w:rPr>
          <w:rFonts w:ascii="Century Gothic" w:hAnsi="Century Gothic" w:cs="Arial Narrow"/>
          <w:sz w:val="20"/>
        </w:rPr>
      </w:pPr>
    </w:p>
    <w:p w14:paraId="16D88486" w14:textId="77777777" w:rsidR="00DB6E14" w:rsidRPr="002F49FC" w:rsidRDefault="00DB6E14" w:rsidP="009D6E39">
      <w:pPr>
        <w:pStyle w:val="Normal1"/>
        <w:ind w:firstLine="0"/>
        <w:rPr>
          <w:rFonts w:ascii="Century Gothic" w:hAnsi="Century Gothic"/>
          <w:sz w:val="20"/>
        </w:rPr>
      </w:pPr>
      <w:r w:rsidRPr="002F49FC">
        <w:rPr>
          <w:rFonts w:ascii="Century Gothic" w:hAnsi="Century Gothic" w:cs="Arial Narrow"/>
          <w:sz w:val="20"/>
        </w:rPr>
        <w:t>Les prestations devront êt</w:t>
      </w:r>
      <w:r w:rsidR="005A601C" w:rsidRPr="002F49FC">
        <w:rPr>
          <w:rFonts w:ascii="Century Gothic" w:hAnsi="Century Gothic" w:cs="Arial Narrow"/>
          <w:sz w:val="20"/>
        </w:rPr>
        <w:t>re conformes aux stipulations de</w:t>
      </w:r>
      <w:r w:rsidRPr="002F49FC">
        <w:rPr>
          <w:rFonts w:ascii="Century Gothic" w:hAnsi="Century Gothic" w:cs="Arial Narrow"/>
          <w:sz w:val="20"/>
        </w:rPr>
        <w:t xml:space="preserve"> </w:t>
      </w:r>
      <w:r w:rsidR="005A601C" w:rsidRPr="002F49FC">
        <w:rPr>
          <w:rFonts w:ascii="Century Gothic" w:hAnsi="Century Gothic" w:cs="Arial Narrow"/>
          <w:sz w:val="20"/>
        </w:rPr>
        <w:t>l’accord-cadre</w:t>
      </w:r>
      <w:r w:rsidRPr="002F49FC">
        <w:rPr>
          <w:rFonts w:ascii="Century Gothic" w:hAnsi="Century Gothic" w:cs="Arial Narrow"/>
          <w:sz w:val="20"/>
        </w:rPr>
        <w:t xml:space="preserve"> (les normes et spécifications techniques applicables étant celles en vigueur à la date de la commande).</w:t>
      </w:r>
    </w:p>
    <w:p w14:paraId="0B60C5AD" w14:textId="77777777" w:rsidR="00DB6E14" w:rsidRPr="002F49FC" w:rsidRDefault="00DB6E14" w:rsidP="005A601C">
      <w:pPr>
        <w:pStyle w:val="Normal1"/>
        <w:ind w:firstLine="0"/>
        <w:rPr>
          <w:rFonts w:ascii="Century Gothic" w:hAnsi="Century Gothic" w:cs="Arial Narrow"/>
          <w:sz w:val="20"/>
        </w:rPr>
      </w:pPr>
    </w:p>
    <w:p w14:paraId="1A8C2BC8" w14:textId="77777777" w:rsidR="005A601C" w:rsidRPr="002F49FC" w:rsidRDefault="007C165E" w:rsidP="00F100E5">
      <w:pPr>
        <w:pStyle w:val="Normal1"/>
        <w:rPr>
          <w:rFonts w:ascii="Century Gothic" w:hAnsi="Century Gothic" w:cs="Arial Narrow"/>
          <w:b/>
          <w:sz w:val="20"/>
          <w:u w:val="single"/>
        </w:rPr>
      </w:pPr>
      <w:r w:rsidRPr="002F49FC">
        <w:rPr>
          <w:rFonts w:ascii="Century Gothic" w:hAnsi="Century Gothic" w:cs="Arial Narrow"/>
          <w:b/>
          <w:sz w:val="20"/>
          <w:u w:val="single"/>
        </w:rPr>
        <w:t>Modalités</w:t>
      </w:r>
      <w:r w:rsidR="005A601C" w:rsidRPr="002F49FC">
        <w:rPr>
          <w:rFonts w:ascii="Century Gothic" w:hAnsi="Century Gothic" w:cs="Arial Narrow"/>
          <w:b/>
          <w:sz w:val="20"/>
          <w:u w:val="single"/>
        </w:rPr>
        <w:t xml:space="preserve"> de</w:t>
      </w:r>
      <w:r w:rsidRPr="002F49FC">
        <w:rPr>
          <w:rFonts w:ascii="Century Gothic" w:hAnsi="Century Gothic" w:cs="Arial Narrow"/>
          <w:b/>
          <w:sz w:val="20"/>
          <w:u w:val="single"/>
        </w:rPr>
        <w:t xml:space="preserve"> passation des</w:t>
      </w:r>
      <w:r w:rsidR="005A601C" w:rsidRPr="002F49FC">
        <w:rPr>
          <w:rFonts w:ascii="Century Gothic" w:hAnsi="Century Gothic" w:cs="Arial Narrow"/>
          <w:b/>
          <w:sz w:val="20"/>
          <w:u w:val="single"/>
        </w:rPr>
        <w:t xml:space="preserve"> commande</w:t>
      </w:r>
      <w:r w:rsidRPr="002F49FC">
        <w:rPr>
          <w:rFonts w:ascii="Century Gothic" w:hAnsi="Century Gothic" w:cs="Arial Narrow"/>
          <w:b/>
          <w:sz w:val="20"/>
          <w:u w:val="single"/>
        </w:rPr>
        <w:t>s</w:t>
      </w:r>
      <w:r w:rsidR="00F100E5" w:rsidRPr="002F49FC">
        <w:rPr>
          <w:rFonts w:ascii="Century Gothic" w:hAnsi="Century Gothic" w:cs="Arial Narrow"/>
          <w:b/>
          <w:sz w:val="20"/>
          <w:u w:val="single"/>
        </w:rPr>
        <w:t> :</w:t>
      </w:r>
    </w:p>
    <w:p w14:paraId="0E785866" w14:textId="43887D03" w:rsidR="005A601C" w:rsidRPr="002F49FC" w:rsidRDefault="005A601C" w:rsidP="005A601C">
      <w:pPr>
        <w:pStyle w:val="Normal2"/>
        <w:numPr>
          <w:ilvl w:val="0"/>
          <w:numId w:val="1"/>
        </w:numPr>
        <w:rPr>
          <w:rFonts w:ascii="Century Gothic" w:hAnsi="Century Gothic"/>
          <w:sz w:val="20"/>
        </w:rPr>
      </w:pPr>
      <w:r w:rsidRPr="002F49FC">
        <w:rPr>
          <w:rFonts w:ascii="Century Gothic" w:eastAsia="Arial" w:hAnsi="Century Gothic" w:cs="Arial"/>
          <w:sz w:val="20"/>
        </w:rPr>
        <w:t>L’accord-cadre s’exécute au fur et à mesure de l’émission de bons de commande :</w:t>
      </w:r>
    </w:p>
    <w:p w14:paraId="39E3F222" w14:textId="77777777" w:rsidR="005A601C" w:rsidRPr="002F49FC" w:rsidRDefault="005A601C" w:rsidP="005A601C">
      <w:pPr>
        <w:pStyle w:val="Normal2"/>
        <w:numPr>
          <w:ilvl w:val="0"/>
          <w:numId w:val="1"/>
        </w:numPr>
        <w:rPr>
          <w:rFonts w:ascii="Century Gothic" w:hAnsi="Century Gothic"/>
          <w:sz w:val="20"/>
        </w:rPr>
      </w:pPr>
      <w:r w:rsidRPr="002F49FC">
        <w:rPr>
          <w:rFonts w:ascii="Century Gothic" w:eastAsia="Arial" w:hAnsi="Century Gothic" w:cs="Arial"/>
          <w:sz w:val="20"/>
        </w:rPr>
        <w:t>- via l’</w:t>
      </w:r>
      <w:r w:rsidRPr="002F49FC">
        <w:rPr>
          <w:rFonts w:ascii="Century Gothic" w:eastAsia="Arial" w:hAnsi="Century Gothic" w:cs="Arial"/>
          <w:b/>
          <w:sz w:val="20"/>
        </w:rPr>
        <w:t xml:space="preserve">outil de commande en ligne </w:t>
      </w:r>
      <w:r w:rsidRPr="002F49FC">
        <w:rPr>
          <w:rFonts w:ascii="Century Gothic" w:eastAsia="Arial" w:hAnsi="Century Gothic" w:cs="Arial"/>
          <w:sz w:val="20"/>
        </w:rPr>
        <w:t>du titulaire,</w:t>
      </w:r>
    </w:p>
    <w:p w14:paraId="78CCDB37" w14:textId="77777777" w:rsidR="005A601C" w:rsidRPr="006E25EB" w:rsidRDefault="005A601C" w:rsidP="005A601C">
      <w:pPr>
        <w:pStyle w:val="Normal2"/>
        <w:numPr>
          <w:ilvl w:val="0"/>
          <w:numId w:val="1"/>
        </w:numPr>
        <w:rPr>
          <w:rFonts w:ascii="Century Gothic" w:hAnsi="Century Gothic"/>
          <w:sz w:val="20"/>
        </w:rPr>
      </w:pPr>
      <w:r w:rsidRPr="006E25EB">
        <w:rPr>
          <w:rFonts w:ascii="Century Gothic" w:eastAsia="Arial" w:hAnsi="Century Gothic" w:cs="Arial"/>
          <w:sz w:val="20"/>
        </w:rPr>
        <w:t xml:space="preserve">- ou par </w:t>
      </w:r>
      <w:r w:rsidRPr="006E25EB">
        <w:rPr>
          <w:rFonts w:ascii="Century Gothic" w:eastAsia="Arial" w:hAnsi="Century Gothic" w:cs="Arial"/>
          <w:b/>
          <w:sz w:val="20"/>
        </w:rPr>
        <w:t>mail</w:t>
      </w:r>
      <w:r w:rsidRPr="006E25EB">
        <w:rPr>
          <w:rFonts w:ascii="Century Gothic" w:eastAsia="Arial" w:hAnsi="Century Gothic" w:cs="Arial"/>
          <w:sz w:val="20"/>
        </w:rPr>
        <w:t>.</w:t>
      </w:r>
    </w:p>
    <w:p w14:paraId="6602B727" w14:textId="77777777" w:rsidR="005A601C" w:rsidRPr="006E25EB" w:rsidRDefault="005A601C" w:rsidP="005A601C">
      <w:pPr>
        <w:pStyle w:val="Normal2"/>
        <w:numPr>
          <w:ilvl w:val="0"/>
          <w:numId w:val="1"/>
        </w:numPr>
        <w:rPr>
          <w:rFonts w:ascii="Century Gothic" w:hAnsi="Century Gothic"/>
          <w:sz w:val="20"/>
        </w:rPr>
      </w:pPr>
      <w:r w:rsidRPr="006E25EB">
        <w:rPr>
          <w:rFonts w:ascii="Century Gothic" w:eastAsia="Arial" w:hAnsi="Century Gothic" w:cs="Arial"/>
          <w:sz w:val="20"/>
        </w:rPr>
        <w:t xml:space="preserve"> </w:t>
      </w:r>
    </w:p>
    <w:p w14:paraId="11393BD9" w14:textId="77777777" w:rsidR="005A601C" w:rsidRPr="006E25EB" w:rsidRDefault="005A601C" w:rsidP="005A601C">
      <w:pPr>
        <w:pStyle w:val="Normal2"/>
        <w:numPr>
          <w:ilvl w:val="0"/>
          <w:numId w:val="1"/>
        </w:numPr>
        <w:rPr>
          <w:rFonts w:ascii="Century Gothic" w:hAnsi="Century Gothic"/>
          <w:sz w:val="20"/>
        </w:rPr>
      </w:pPr>
      <w:r w:rsidRPr="006E25EB">
        <w:rPr>
          <w:rFonts w:ascii="Century Gothic" w:hAnsi="Century Gothic" w:cs="Arial Narrow"/>
          <w:sz w:val="20"/>
        </w:rPr>
        <w:t xml:space="preserve">Chaque bon de commande précisera : </w:t>
      </w:r>
    </w:p>
    <w:p w14:paraId="5BB99DCA"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le</w:t>
      </w:r>
      <w:proofErr w:type="gramEnd"/>
      <w:r w:rsidRPr="006E25EB">
        <w:rPr>
          <w:rFonts w:ascii="Century Gothic" w:hAnsi="Century Gothic" w:cs="Arial Narrow"/>
          <w:sz w:val="20"/>
        </w:rPr>
        <w:t xml:space="preserve"> nom ou la raison sociale du titulaire ;</w:t>
      </w:r>
    </w:p>
    <w:p w14:paraId="7AE743CB" w14:textId="77777777" w:rsidR="005A601C" w:rsidRPr="00676265" w:rsidRDefault="005A601C" w:rsidP="005A601C">
      <w:pPr>
        <w:pStyle w:val="Normal2"/>
        <w:numPr>
          <w:ilvl w:val="0"/>
          <w:numId w:val="5"/>
        </w:numPr>
        <w:ind w:left="851"/>
        <w:rPr>
          <w:rFonts w:ascii="Century Gothic" w:hAnsi="Century Gothic"/>
          <w:bCs/>
          <w:sz w:val="20"/>
        </w:rPr>
      </w:pPr>
      <w:proofErr w:type="gramStart"/>
      <w:r w:rsidRPr="006E25EB">
        <w:rPr>
          <w:rFonts w:ascii="Century Gothic" w:hAnsi="Century Gothic" w:cs="Arial Narrow"/>
          <w:sz w:val="20"/>
        </w:rPr>
        <w:t>la</w:t>
      </w:r>
      <w:proofErr w:type="gramEnd"/>
      <w:r w:rsidRPr="006E25EB">
        <w:rPr>
          <w:rFonts w:ascii="Century Gothic" w:hAnsi="Century Gothic" w:cs="Arial Narrow"/>
          <w:sz w:val="20"/>
        </w:rPr>
        <w:t xml:space="preserve"> date et </w:t>
      </w:r>
      <w:r w:rsidRPr="00676265">
        <w:rPr>
          <w:rFonts w:ascii="Century Gothic" w:hAnsi="Century Gothic" w:cs="Arial Narrow"/>
          <w:bCs/>
          <w:sz w:val="20"/>
        </w:rPr>
        <w:t>le numéro de l’accord-cadre et du lot concerné ;</w:t>
      </w:r>
    </w:p>
    <w:p w14:paraId="1520B4CA"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la</w:t>
      </w:r>
      <w:proofErr w:type="gramEnd"/>
      <w:r w:rsidRPr="006E25EB">
        <w:rPr>
          <w:rFonts w:ascii="Century Gothic" w:hAnsi="Century Gothic" w:cs="Arial Narrow"/>
          <w:sz w:val="20"/>
        </w:rPr>
        <w:t xml:space="preserve"> date et le numéro du bon de commande ; </w:t>
      </w:r>
    </w:p>
    <w:p w14:paraId="22C46E8B"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la</w:t>
      </w:r>
      <w:proofErr w:type="gramEnd"/>
      <w:r w:rsidRPr="006E25EB">
        <w:rPr>
          <w:rFonts w:ascii="Century Gothic" w:hAnsi="Century Gothic" w:cs="Arial Narrow"/>
          <w:sz w:val="20"/>
        </w:rPr>
        <w:t xml:space="preserve"> nature et la description des prestations à réaliser ;</w:t>
      </w:r>
    </w:p>
    <w:p w14:paraId="64D19712"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les</w:t>
      </w:r>
      <w:proofErr w:type="gramEnd"/>
      <w:r w:rsidRPr="006E25EB">
        <w:rPr>
          <w:rFonts w:ascii="Century Gothic" w:hAnsi="Century Gothic" w:cs="Arial Narrow"/>
          <w:sz w:val="20"/>
        </w:rPr>
        <w:t xml:space="preserve"> délais de livraison (date de début et de fin) ; </w:t>
      </w:r>
    </w:p>
    <w:p w14:paraId="579D7FCE"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les</w:t>
      </w:r>
      <w:proofErr w:type="gramEnd"/>
      <w:r w:rsidRPr="006E25EB">
        <w:rPr>
          <w:rFonts w:ascii="Century Gothic" w:hAnsi="Century Gothic" w:cs="Arial Narrow"/>
          <w:sz w:val="20"/>
        </w:rPr>
        <w:t xml:space="preserve"> lieux de livraison des prestations ;</w:t>
      </w:r>
    </w:p>
    <w:p w14:paraId="503CDBC0"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t>le</w:t>
      </w:r>
      <w:proofErr w:type="gramEnd"/>
      <w:r w:rsidRPr="006E25EB">
        <w:rPr>
          <w:rFonts w:ascii="Century Gothic" w:hAnsi="Century Gothic" w:cs="Arial Narrow"/>
          <w:sz w:val="20"/>
        </w:rPr>
        <w:t xml:space="preserve"> montant du bon de commande ;</w:t>
      </w:r>
    </w:p>
    <w:p w14:paraId="49C72D64" w14:textId="77777777" w:rsidR="005A601C" w:rsidRPr="006E25EB" w:rsidRDefault="005A601C" w:rsidP="005A601C">
      <w:pPr>
        <w:pStyle w:val="Normal2"/>
        <w:numPr>
          <w:ilvl w:val="0"/>
          <w:numId w:val="5"/>
        </w:numPr>
        <w:ind w:left="851"/>
        <w:rPr>
          <w:rFonts w:ascii="Century Gothic" w:hAnsi="Century Gothic"/>
          <w:sz w:val="20"/>
        </w:rPr>
      </w:pPr>
      <w:proofErr w:type="gramStart"/>
      <w:r w:rsidRPr="006E25EB">
        <w:rPr>
          <w:rFonts w:ascii="Century Gothic" w:hAnsi="Century Gothic" w:cs="Arial Narrow"/>
          <w:sz w:val="20"/>
        </w:rPr>
        <w:lastRenderedPageBreak/>
        <w:t>les</w:t>
      </w:r>
      <w:proofErr w:type="gramEnd"/>
      <w:r w:rsidRPr="006E25EB">
        <w:rPr>
          <w:rFonts w:ascii="Century Gothic" w:hAnsi="Century Gothic" w:cs="Arial Narrow"/>
          <w:sz w:val="20"/>
        </w:rPr>
        <w:t xml:space="preserve"> délais laissés le cas échéant aux titulaires pour formuler leurs observations. </w:t>
      </w:r>
    </w:p>
    <w:p w14:paraId="79252A98" w14:textId="77777777" w:rsidR="005A601C" w:rsidRPr="006E25EB" w:rsidRDefault="005A601C" w:rsidP="005A601C">
      <w:pPr>
        <w:pStyle w:val="Normal2"/>
        <w:ind w:left="0" w:firstLine="0"/>
        <w:rPr>
          <w:rFonts w:ascii="Century Gothic" w:hAnsi="Century Gothic" w:cs="Arial Narrow"/>
          <w:sz w:val="20"/>
        </w:rPr>
      </w:pPr>
    </w:p>
    <w:p w14:paraId="21DFFE2F" w14:textId="77777777" w:rsidR="005A601C" w:rsidRPr="006E25EB" w:rsidRDefault="005A601C" w:rsidP="005A601C">
      <w:pPr>
        <w:pStyle w:val="Normal1"/>
        <w:ind w:firstLine="0"/>
        <w:rPr>
          <w:rFonts w:ascii="Century Gothic" w:hAnsi="Century Gothic" w:cs="Arial Narrow"/>
          <w:sz w:val="20"/>
        </w:rPr>
      </w:pPr>
    </w:p>
    <w:p w14:paraId="29271962" w14:textId="77777777" w:rsidR="00DB6E14" w:rsidRPr="006E25EB" w:rsidRDefault="00DB6E14">
      <w:pPr>
        <w:pStyle w:val="Normal1"/>
        <w:rPr>
          <w:rFonts w:ascii="Century Gothic" w:hAnsi="Century Gothic"/>
          <w:sz w:val="20"/>
        </w:rPr>
      </w:pPr>
      <w:r w:rsidRPr="006E25EB">
        <w:rPr>
          <w:rFonts w:ascii="Century Gothic" w:hAnsi="Century Gothic" w:cs="Arial Narrow"/>
          <w:b/>
          <w:sz w:val="20"/>
          <w:u w:val="single"/>
        </w:rPr>
        <w:t>Adresse de livraison :</w:t>
      </w:r>
    </w:p>
    <w:p w14:paraId="5C0582F1" w14:textId="77777777" w:rsidR="00DB6E14" w:rsidRPr="006E25EB" w:rsidRDefault="00DB6E14">
      <w:pPr>
        <w:pStyle w:val="Normal1"/>
        <w:rPr>
          <w:rFonts w:ascii="Century Gothic" w:hAnsi="Century Gothic"/>
          <w:sz w:val="20"/>
        </w:rPr>
      </w:pPr>
      <w:r w:rsidRPr="006E25EB">
        <w:rPr>
          <w:rFonts w:ascii="Century Gothic" w:hAnsi="Century Gothic" w:cs="Arial Narrow"/>
          <w:sz w:val="20"/>
        </w:rPr>
        <w:t xml:space="preserve">La livraison des fournitures sera faite à l’adresse suivante : </w:t>
      </w:r>
    </w:p>
    <w:p w14:paraId="5A7D362F" w14:textId="77777777" w:rsidR="00DB6E14" w:rsidRPr="006E25EB" w:rsidRDefault="00DB6E14">
      <w:pPr>
        <w:ind w:firstLine="284"/>
        <w:rPr>
          <w:rFonts w:ascii="Century Gothic" w:hAnsi="Century Gothic"/>
          <w:sz w:val="20"/>
        </w:rPr>
      </w:pPr>
      <w:r w:rsidRPr="006E25EB">
        <w:rPr>
          <w:rFonts w:ascii="Century Gothic" w:hAnsi="Century Gothic" w:cs="Arial Narrow"/>
          <w:sz w:val="20"/>
        </w:rPr>
        <w:t>INSA Rennes</w:t>
      </w:r>
    </w:p>
    <w:p w14:paraId="109492BA" w14:textId="77777777" w:rsidR="00DB6E14" w:rsidRPr="006E25EB" w:rsidRDefault="00DB6E14">
      <w:pPr>
        <w:ind w:firstLine="284"/>
        <w:rPr>
          <w:rFonts w:ascii="Century Gothic" w:hAnsi="Century Gothic"/>
          <w:sz w:val="20"/>
        </w:rPr>
      </w:pPr>
      <w:r w:rsidRPr="006E25EB">
        <w:rPr>
          <w:rFonts w:ascii="Century Gothic" w:hAnsi="Century Gothic" w:cs="Arial Narrow"/>
          <w:sz w:val="20"/>
        </w:rPr>
        <w:t xml:space="preserve">Direction </w:t>
      </w:r>
      <w:r w:rsidR="004E3E85" w:rsidRPr="006E25EB">
        <w:rPr>
          <w:rFonts w:ascii="Century Gothic" w:hAnsi="Century Gothic" w:cs="Arial Narrow"/>
          <w:sz w:val="20"/>
        </w:rPr>
        <w:t xml:space="preserve">du </w:t>
      </w:r>
      <w:r w:rsidRPr="006E25EB">
        <w:rPr>
          <w:rFonts w:ascii="Century Gothic" w:hAnsi="Century Gothic" w:cs="Arial Narrow"/>
          <w:sz w:val="20"/>
        </w:rPr>
        <w:t>Système d’Information</w:t>
      </w:r>
      <w:r w:rsidR="00D62FDE" w:rsidRPr="006E25EB">
        <w:rPr>
          <w:rFonts w:ascii="Century Gothic" w:hAnsi="Century Gothic" w:cs="Arial Narrow"/>
          <w:sz w:val="20"/>
        </w:rPr>
        <w:t xml:space="preserve"> (DSI)</w:t>
      </w:r>
    </w:p>
    <w:p w14:paraId="2ECDA165" w14:textId="77777777" w:rsidR="00DB6E14" w:rsidRPr="006E25EB" w:rsidRDefault="00DB6E14">
      <w:pPr>
        <w:ind w:firstLine="284"/>
        <w:rPr>
          <w:rFonts w:ascii="Century Gothic" w:hAnsi="Century Gothic"/>
          <w:sz w:val="20"/>
        </w:rPr>
      </w:pPr>
      <w:r w:rsidRPr="006E25EB">
        <w:rPr>
          <w:rFonts w:ascii="Century Gothic" w:hAnsi="Century Gothic" w:cs="Arial Narrow"/>
          <w:sz w:val="20"/>
        </w:rPr>
        <w:t xml:space="preserve">20 avenue des Buttes de </w:t>
      </w:r>
      <w:proofErr w:type="gramStart"/>
      <w:r w:rsidRPr="006E25EB">
        <w:rPr>
          <w:rFonts w:ascii="Century Gothic" w:hAnsi="Century Gothic" w:cs="Arial Narrow"/>
          <w:sz w:val="20"/>
        </w:rPr>
        <w:t>Coësmes</w:t>
      </w:r>
      <w:r w:rsidR="00D62FDE" w:rsidRPr="006E25EB">
        <w:rPr>
          <w:rFonts w:ascii="Century Gothic" w:hAnsi="Century Gothic" w:cs="Arial Narrow"/>
          <w:sz w:val="20"/>
        </w:rPr>
        <w:t xml:space="preserve">  </w:t>
      </w:r>
      <w:r w:rsidRPr="006E25EB">
        <w:rPr>
          <w:rFonts w:ascii="Century Gothic" w:hAnsi="Century Gothic" w:cs="Arial Narrow"/>
          <w:sz w:val="20"/>
        </w:rPr>
        <w:t>CS</w:t>
      </w:r>
      <w:proofErr w:type="gramEnd"/>
      <w:r w:rsidRPr="006E25EB">
        <w:rPr>
          <w:rFonts w:ascii="Century Gothic" w:hAnsi="Century Gothic" w:cs="Arial Narrow"/>
          <w:sz w:val="20"/>
        </w:rPr>
        <w:t xml:space="preserve"> 70839</w:t>
      </w:r>
    </w:p>
    <w:p w14:paraId="21B55F88" w14:textId="77777777" w:rsidR="00DB6E14" w:rsidRPr="006E25EB" w:rsidRDefault="00DB6E14">
      <w:pPr>
        <w:ind w:firstLine="284"/>
        <w:rPr>
          <w:rFonts w:ascii="Century Gothic" w:hAnsi="Century Gothic"/>
          <w:sz w:val="20"/>
        </w:rPr>
      </w:pPr>
      <w:r w:rsidRPr="006E25EB">
        <w:rPr>
          <w:rFonts w:ascii="Century Gothic" w:hAnsi="Century Gothic" w:cs="Arial Narrow"/>
          <w:sz w:val="20"/>
        </w:rPr>
        <w:t>35708 RENNES cedex 7</w:t>
      </w:r>
    </w:p>
    <w:p w14:paraId="461EB4F4" w14:textId="77777777" w:rsidR="00DB6E14" w:rsidRPr="006E25EB" w:rsidRDefault="00DB6E14">
      <w:pPr>
        <w:ind w:firstLine="284"/>
        <w:rPr>
          <w:rFonts w:ascii="Century Gothic" w:hAnsi="Century Gothic" w:cs="Arial Narrow"/>
          <w:sz w:val="20"/>
        </w:rPr>
      </w:pPr>
      <w:r w:rsidRPr="006E25EB">
        <w:rPr>
          <w:rFonts w:ascii="Century Gothic" w:hAnsi="Century Gothic" w:cs="Arial Narrow"/>
          <w:sz w:val="20"/>
        </w:rPr>
        <w:t xml:space="preserve">Tél : </w:t>
      </w:r>
      <w:hyperlink r:id="rId24" w:history="1">
        <w:r w:rsidRPr="006E25EB">
          <w:rPr>
            <w:rStyle w:val="Lienhypertexte"/>
            <w:rFonts w:ascii="Century Gothic" w:hAnsi="Century Gothic" w:cs="Arial Narrow"/>
            <w:sz w:val="20"/>
          </w:rPr>
          <w:t>02 23 23 82 00</w:t>
        </w:r>
      </w:hyperlink>
    </w:p>
    <w:p w14:paraId="2310D899" w14:textId="77777777" w:rsidR="00DB6E14" w:rsidRPr="006E25EB" w:rsidRDefault="00DB6E14">
      <w:pPr>
        <w:pStyle w:val="Normal1"/>
        <w:rPr>
          <w:rFonts w:ascii="Century Gothic" w:hAnsi="Century Gothic" w:cs="Arial Narrow"/>
          <w:sz w:val="20"/>
        </w:rPr>
      </w:pPr>
    </w:p>
    <w:p w14:paraId="585224E5" w14:textId="77777777" w:rsidR="00DB6E14" w:rsidRPr="006E25EB" w:rsidRDefault="00DB6E14">
      <w:pPr>
        <w:pStyle w:val="Normal1"/>
        <w:rPr>
          <w:rFonts w:ascii="Century Gothic" w:hAnsi="Century Gothic" w:cs="Arial Narrow"/>
          <w:sz w:val="20"/>
        </w:rPr>
      </w:pPr>
    </w:p>
    <w:p w14:paraId="625E51B0" w14:textId="77777777" w:rsidR="00DB6E14" w:rsidRPr="006E25EB" w:rsidRDefault="00DB6E14">
      <w:pPr>
        <w:pStyle w:val="Normal1"/>
        <w:rPr>
          <w:rFonts w:ascii="Century Gothic" w:hAnsi="Century Gothic"/>
          <w:sz w:val="20"/>
        </w:rPr>
      </w:pPr>
      <w:r w:rsidRPr="006E25EB">
        <w:rPr>
          <w:rFonts w:ascii="Century Gothic" w:hAnsi="Century Gothic" w:cs="Arial Narrow"/>
          <w:b/>
          <w:sz w:val="20"/>
          <w:u w:val="single"/>
        </w:rPr>
        <w:t>Stockage, emballage et transport</w:t>
      </w:r>
      <w:r w:rsidRPr="006E25EB">
        <w:rPr>
          <w:rFonts w:ascii="Century Gothic" w:hAnsi="Century Gothic" w:cs="Arial Narrow"/>
          <w:sz w:val="20"/>
        </w:rPr>
        <w:t xml:space="preserve"> </w:t>
      </w:r>
    </w:p>
    <w:p w14:paraId="0AF221AD" w14:textId="77777777" w:rsidR="006E25EB" w:rsidRPr="003F3F3D" w:rsidRDefault="006E25EB" w:rsidP="006E25EB">
      <w:pPr>
        <w:pStyle w:val="Normal1"/>
        <w:ind w:firstLine="0"/>
        <w:rPr>
          <w:rFonts w:ascii="Century Gothic" w:hAnsi="Century Gothic"/>
          <w:sz w:val="20"/>
        </w:rPr>
      </w:pPr>
      <w:r w:rsidRPr="003F3F3D">
        <w:rPr>
          <w:rFonts w:ascii="Century Gothic" w:hAnsi="Century Gothic" w:cs="Arial Narrow"/>
          <w:sz w:val="20"/>
        </w:rPr>
        <w:t xml:space="preserve">Le stockage, l’emballage et le transport des fournitures seront effectués dans les conditions de l’article </w:t>
      </w:r>
      <w:r>
        <w:rPr>
          <w:rFonts w:ascii="Century Gothic" w:hAnsi="Century Gothic" w:cs="Arial Narrow"/>
          <w:sz w:val="20"/>
        </w:rPr>
        <w:t>20</w:t>
      </w:r>
      <w:r w:rsidRPr="003F3F3D">
        <w:rPr>
          <w:rFonts w:ascii="Century Gothic" w:hAnsi="Century Gothic" w:cs="Arial Narrow"/>
          <w:sz w:val="20"/>
        </w:rPr>
        <w:t xml:space="preserve"> du C.C.A.G.-FCS.</w:t>
      </w:r>
    </w:p>
    <w:p w14:paraId="06028FFD" w14:textId="77777777" w:rsidR="006E25EB" w:rsidRPr="003F3F3D" w:rsidRDefault="006E25EB" w:rsidP="006E25EB">
      <w:pPr>
        <w:pStyle w:val="Normal1"/>
        <w:ind w:firstLine="0"/>
        <w:rPr>
          <w:rFonts w:ascii="Century Gothic" w:hAnsi="Century Gothic" w:cs="Arial"/>
          <w:sz w:val="20"/>
        </w:rPr>
      </w:pPr>
      <w:r w:rsidRPr="003F3F3D">
        <w:rPr>
          <w:rFonts w:ascii="Century Gothic" w:hAnsi="Century Gothic" w:cs="Arial Narrow"/>
          <w:sz w:val="20"/>
        </w:rPr>
        <w:t>Le transport s’effectue sous la responsabilité du titulaire jusqu’au lieu de livraison.</w:t>
      </w:r>
      <w:r w:rsidRPr="003F3F3D">
        <w:rPr>
          <w:rFonts w:ascii="Century Gothic" w:hAnsi="Century Gothic" w:cs="Arial"/>
          <w:sz w:val="20"/>
        </w:rPr>
        <w:t xml:space="preserve"> </w:t>
      </w:r>
    </w:p>
    <w:p w14:paraId="2B5AA1D9" w14:textId="77777777" w:rsidR="006E25EB" w:rsidRPr="003F3F3D" w:rsidRDefault="006E25EB" w:rsidP="006E25EB">
      <w:pPr>
        <w:pStyle w:val="Normal1"/>
        <w:ind w:firstLine="0"/>
        <w:rPr>
          <w:rFonts w:ascii="Century Gothic" w:hAnsi="Century Gothic" w:cs="Arial Narrow"/>
          <w:sz w:val="20"/>
        </w:rPr>
      </w:pPr>
    </w:p>
    <w:p w14:paraId="4164B645" w14:textId="4EFFB981" w:rsidR="006E25EB" w:rsidRPr="006E25EB" w:rsidRDefault="006E25EB" w:rsidP="006E25EB">
      <w:pPr>
        <w:pStyle w:val="Normal1"/>
        <w:ind w:firstLine="0"/>
        <w:rPr>
          <w:rFonts w:ascii="Century Gothic" w:hAnsi="Century Gothic" w:cs="Arial Narrow"/>
          <w:sz w:val="20"/>
        </w:rPr>
      </w:pPr>
      <w:r w:rsidRPr="003F3F3D">
        <w:rPr>
          <w:rFonts w:ascii="Century Gothic" w:hAnsi="Century Gothic" w:cs="Arial"/>
          <w:sz w:val="20"/>
        </w:rPr>
        <w:t>Pour ce qui est de l’emballage des colis, le choix doit être conforme à des critères écologiques contribuant à la protection de l’environnement et leur qualité appropriée aux conditions et modalités de transport.</w:t>
      </w:r>
    </w:p>
    <w:p w14:paraId="6FCD431D" w14:textId="77777777" w:rsidR="00DB6E14" w:rsidRPr="006E25EB" w:rsidRDefault="00DB6E14">
      <w:pPr>
        <w:pStyle w:val="Normal1"/>
        <w:rPr>
          <w:rFonts w:ascii="Century Gothic" w:hAnsi="Century Gothic" w:cs="Arial Narrow"/>
          <w:sz w:val="20"/>
        </w:rPr>
      </w:pPr>
    </w:p>
    <w:p w14:paraId="30949690" w14:textId="77777777" w:rsidR="00DB6E14" w:rsidRPr="006E25EB" w:rsidRDefault="00DB6E14">
      <w:pPr>
        <w:pStyle w:val="Normal1"/>
        <w:rPr>
          <w:rFonts w:ascii="Century Gothic" w:hAnsi="Century Gothic" w:cs="Arial Narrow"/>
          <w:sz w:val="20"/>
        </w:rPr>
      </w:pPr>
    </w:p>
    <w:p w14:paraId="4F60E2DC" w14:textId="77777777" w:rsidR="00DB6E14" w:rsidRPr="006E25EB" w:rsidRDefault="00DB6E14">
      <w:pPr>
        <w:pStyle w:val="Normal1"/>
        <w:rPr>
          <w:rFonts w:ascii="Century Gothic" w:hAnsi="Century Gothic"/>
          <w:sz w:val="20"/>
        </w:rPr>
      </w:pPr>
      <w:r w:rsidRPr="006E25EB">
        <w:rPr>
          <w:rFonts w:ascii="Century Gothic" w:hAnsi="Century Gothic" w:cs="Arial Narrow"/>
          <w:b/>
          <w:sz w:val="20"/>
          <w:u w:val="single"/>
        </w:rPr>
        <w:t>Conditions de livraison</w:t>
      </w:r>
      <w:r w:rsidRPr="006E25EB">
        <w:rPr>
          <w:rFonts w:ascii="Century Gothic" w:hAnsi="Century Gothic" w:cs="Arial Narrow"/>
          <w:sz w:val="20"/>
        </w:rPr>
        <w:t xml:space="preserve"> </w:t>
      </w:r>
    </w:p>
    <w:p w14:paraId="52EBF5E0" w14:textId="77777777" w:rsidR="00DB6E14" w:rsidRPr="006E25EB" w:rsidRDefault="00DB6E14" w:rsidP="0054456D">
      <w:pPr>
        <w:pStyle w:val="Normal1"/>
        <w:ind w:firstLine="0"/>
        <w:rPr>
          <w:rFonts w:ascii="Century Gothic" w:hAnsi="Century Gothic" w:cs="Arial Narrow"/>
          <w:sz w:val="20"/>
        </w:rPr>
      </w:pPr>
      <w:r w:rsidRPr="006E25EB">
        <w:rPr>
          <w:rFonts w:ascii="Century Gothic" w:hAnsi="Century Gothic" w:cs="Arial Narrow"/>
          <w:sz w:val="20"/>
        </w:rPr>
        <w:t>La livraison des fournitures s’effectuera dans les conditions de l’article 20 du C.C.A.G.-F.C.S.</w:t>
      </w:r>
    </w:p>
    <w:p w14:paraId="4144780E" w14:textId="77777777" w:rsidR="00193486" w:rsidRPr="006E25EB" w:rsidRDefault="00193486" w:rsidP="0054456D">
      <w:pPr>
        <w:pStyle w:val="Normal1"/>
        <w:ind w:firstLine="0"/>
        <w:rPr>
          <w:rFonts w:ascii="Century Gothic" w:hAnsi="Century Gothic" w:cs="Arial Narrow"/>
          <w:sz w:val="20"/>
        </w:rPr>
      </w:pPr>
    </w:p>
    <w:p w14:paraId="7ABE7737" w14:textId="77777777" w:rsidR="00193486" w:rsidRPr="006E25EB" w:rsidRDefault="00193486" w:rsidP="00193486">
      <w:pPr>
        <w:pStyle w:val="Normal1"/>
        <w:rPr>
          <w:rFonts w:ascii="Century Gothic" w:hAnsi="Century Gothic" w:cs="Arial Narrow"/>
          <w:b/>
          <w:sz w:val="20"/>
          <w:u w:val="single"/>
        </w:rPr>
      </w:pPr>
      <w:r w:rsidRPr="006E25EB">
        <w:rPr>
          <w:rFonts w:ascii="Century Gothic" w:hAnsi="Century Gothic" w:cs="Arial Narrow"/>
          <w:b/>
          <w:sz w:val="20"/>
          <w:u w:val="single"/>
        </w:rPr>
        <w:t>Développement durable</w:t>
      </w:r>
    </w:p>
    <w:p w14:paraId="3FDBF76D" w14:textId="77777777" w:rsidR="003A7A6F" w:rsidRPr="00774811" w:rsidRDefault="003A7A6F" w:rsidP="003A7A6F">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32115D">
        <w:rPr>
          <w:rFonts w:ascii="Century Gothic" w:eastAsia="Arial" w:hAnsi="Century Gothic" w:cs="Calibri"/>
          <w:b/>
          <w:bCs/>
          <w:color w:val="000000"/>
          <w:sz w:val="20"/>
          <w:u w:val="single"/>
        </w:rPr>
        <w:t>volet environnemental</w:t>
      </w:r>
      <w:r w:rsidRPr="00774811">
        <w:rPr>
          <w:rFonts w:ascii="Century Gothic" w:eastAsia="Arial" w:hAnsi="Century Gothic" w:cs="Calibri"/>
          <w:color w:val="000000"/>
          <w:sz w:val="20"/>
          <w:u w:val="single"/>
        </w:rPr>
        <w:t>,</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w:t>
      </w:r>
    </w:p>
    <w:p w14:paraId="74AFD8C0" w14:textId="77777777" w:rsidR="003A7A6F" w:rsidRDefault="003A7A6F" w:rsidP="003A7A6F">
      <w:pPr>
        <w:spacing w:line="230" w:lineRule="exact"/>
        <w:ind w:left="720" w:right="20"/>
        <w:jc w:val="both"/>
        <w:rPr>
          <w:rFonts w:ascii="Century Gothic" w:eastAsia="Arial" w:hAnsi="Century Gothic" w:cs="Calibri"/>
          <w:color w:val="000000"/>
          <w:sz w:val="20"/>
        </w:rPr>
      </w:pPr>
    </w:p>
    <w:p w14:paraId="191B3AE2" w14:textId="77777777" w:rsidR="003A7A6F" w:rsidRPr="0032115D" w:rsidRDefault="003A7A6F" w:rsidP="003A7A6F">
      <w:pPr>
        <w:spacing w:line="230" w:lineRule="exact"/>
        <w:ind w:right="20"/>
        <w:jc w:val="both"/>
        <w:rPr>
          <w:rFonts w:ascii="Century Gothic" w:eastAsia="Arial" w:hAnsi="Century Gothic" w:cs="Calibri"/>
          <w:color w:val="000000"/>
          <w:sz w:val="20"/>
        </w:rPr>
      </w:pPr>
      <w:r>
        <w:rPr>
          <w:rFonts w:ascii="Century Gothic" w:eastAsia="Arial" w:hAnsi="Century Gothic" w:cs="Calibri"/>
          <w:color w:val="000000"/>
          <w:sz w:val="20"/>
        </w:rPr>
        <w:t>Ainsi, l</w:t>
      </w:r>
      <w:r w:rsidRPr="0032115D">
        <w:rPr>
          <w:rFonts w:ascii="Century Gothic" w:eastAsia="Arial" w:hAnsi="Century Gothic" w:cs="Calibri"/>
          <w:color w:val="000000"/>
          <w:sz w:val="20"/>
        </w:rPr>
        <w:t xml:space="preserve">es matériels s’inscrivent dans une approche d’économie circulaire afin de réduire leurs impacts environnementaux et sociaux en phase de fabrication, </w:t>
      </w:r>
      <w:r>
        <w:rPr>
          <w:rFonts w:ascii="Century Gothic" w:eastAsia="Arial" w:hAnsi="Century Gothic" w:cs="Calibri"/>
          <w:color w:val="000000"/>
          <w:sz w:val="20"/>
        </w:rPr>
        <w:t>lors de l</w:t>
      </w:r>
      <w:r w:rsidRPr="0032115D">
        <w:rPr>
          <w:rFonts w:ascii="Century Gothic" w:eastAsia="Arial" w:hAnsi="Century Gothic" w:cs="Calibri"/>
          <w:color w:val="000000"/>
          <w:sz w:val="20"/>
        </w:rPr>
        <w:t>’utilisation et en fin de vie des équipements.</w:t>
      </w:r>
    </w:p>
    <w:p w14:paraId="44AEB0C4" w14:textId="77777777" w:rsidR="003A7A6F" w:rsidRDefault="003A7A6F" w:rsidP="003A7A6F">
      <w:pPr>
        <w:spacing w:line="230" w:lineRule="exact"/>
        <w:ind w:left="720" w:right="20"/>
        <w:jc w:val="both"/>
        <w:rPr>
          <w:rFonts w:ascii="Century Gothic" w:eastAsia="Arial" w:hAnsi="Century Gothic" w:cs="Calibri"/>
          <w:color w:val="000000"/>
          <w:sz w:val="20"/>
        </w:rPr>
      </w:pPr>
    </w:p>
    <w:p w14:paraId="7CC01FAC" w14:textId="77777777" w:rsidR="003A7A6F" w:rsidRPr="0032115D" w:rsidRDefault="003A7A6F" w:rsidP="003A7A6F">
      <w:pPr>
        <w:spacing w:line="230" w:lineRule="exact"/>
        <w:ind w:right="20"/>
        <w:jc w:val="both"/>
        <w:rPr>
          <w:rFonts w:ascii="Century Gothic" w:eastAsia="Arial" w:hAnsi="Century Gothic" w:cs="Calibri"/>
          <w:color w:val="000000"/>
          <w:sz w:val="20"/>
        </w:rPr>
      </w:pPr>
      <w:r w:rsidRPr="0032115D">
        <w:rPr>
          <w:rFonts w:ascii="Century Gothic" w:eastAsia="Arial" w:hAnsi="Century Gothic" w:cs="Calibri"/>
          <w:color w:val="000000"/>
          <w:sz w:val="20"/>
        </w:rPr>
        <w:t>Les matériels répondent aux exigences minimales suivantes :</w:t>
      </w:r>
    </w:p>
    <w:p w14:paraId="718C0CD5" w14:textId="770531C7"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une</w:t>
      </w:r>
      <w:proofErr w:type="gramEnd"/>
      <w:r w:rsidRPr="0032115D">
        <w:rPr>
          <w:rFonts w:ascii="Century Gothic" w:eastAsia="Arial" w:hAnsi="Century Gothic" w:cs="Calibri"/>
          <w:color w:val="000000"/>
          <w:sz w:val="20"/>
        </w:rPr>
        <w:t xml:space="preserve"> longue durée de vie : écoconception (mise à jour facilité pour s’adapter aux évolutions technologiques sans devoir remplacer les équipements)</w:t>
      </w:r>
      <w:r>
        <w:rPr>
          <w:rFonts w:ascii="Century Gothic" w:eastAsia="Arial" w:hAnsi="Century Gothic" w:cs="Calibri"/>
          <w:color w:val="000000"/>
          <w:sz w:val="20"/>
        </w:rPr>
        <w:t>,</w:t>
      </w:r>
    </w:p>
    <w:p w14:paraId="24D53141" w14:textId="2AD2EBA1"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des</w:t>
      </w:r>
      <w:proofErr w:type="gramEnd"/>
      <w:r w:rsidRPr="0032115D">
        <w:rPr>
          <w:rFonts w:ascii="Century Gothic" w:eastAsia="Arial" w:hAnsi="Century Gothic" w:cs="Calibri"/>
          <w:color w:val="000000"/>
          <w:sz w:val="20"/>
        </w:rPr>
        <w:t xml:space="preserve"> possibilités de réparations </w:t>
      </w:r>
      <w:r>
        <w:rPr>
          <w:rFonts w:ascii="Century Gothic" w:eastAsia="Arial" w:hAnsi="Century Gothic" w:cs="Calibri"/>
          <w:color w:val="000000"/>
          <w:sz w:val="20"/>
        </w:rPr>
        <w:t xml:space="preserve">et une </w:t>
      </w:r>
      <w:r w:rsidRPr="0032115D">
        <w:rPr>
          <w:rFonts w:ascii="Century Gothic" w:eastAsia="Arial" w:hAnsi="Century Gothic" w:cs="Calibri"/>
          <w:color w:val="000000"/>
          <w:sz w:val="20"/>
        </w:rPr>
        <w:t>disponibilité des pièces détachées</w:t>
      </w:r>
      <w:r>
        <w:rPr>
          <w:rFonts w:ascii="Century Gothic" w:eastAsia="Arial" w:hAnsi="Century Gothic" w:cs="Calibri"/>
          <w:color w:val="000000"/>
          <w:sz w:val="20"/>
        </w:rPr>
        <w:t>,</w:t>
      </w:r>
    </w:p>
    <w:p w14:paraId="21CF576B" w14:textId="1D6243DC"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une</w:t>
      </w:r>
      <w:proofErr w:type="gramEnd"/>
      <w:r w:rsidRPr="0032115D">
        <w:rPr>
          <w:rFonts w:ascii="Century Gothic" w:eastAsia="Arial" w:hAnsi="Century Gothic" w:cs="Calibri"/>
          <w:color w:val="000000"/>
          <w:sz w:val="20"/>
        </w:rPr>
        <w:t xml:space="preserve"> consommation énergétique économe</w:t>
      </w:r>
      <w:r>
        <w:rPr>
          <w:rFonts w:ascii="Century Gothic" w:eastAsia="Arial" w:hAnsi="Century Gothic" w:cs="Calibri"/>
          <w:color w:val="000000"/>
          <w:sz w:val="20"/>
        </w:rPr>
        <w:t xml:space="preserve"> </w:t>
      </w:r>
      <w:r w:rsidRPr="006E25EB">
        <w:rPr>
          <w:rFonts w:ascii="Century Gothic" w:hAnsi="Century Gothic" w:cs="Arial Narrow"/>
          <w:sz w:val="20"/>
        </w:rPr>
        <w:t>en fonctionnement comme en veille</w:t>
      </w:r>
      <w:r w:rsidRPr="0032115D">
        <w:rPr>
          <w:rFonts w:ascii="Century Gothic" w:eastAsia="Arial" w:hAnsi="Century Gothic" w:cs="Calibri"/>
          <w:color w:val="000000"/>
          <w:sz w:val="20"/>
        </w:rPr>
        <w:t>,</w:t>
      </w:r>
    </w:p>
    <w:p w14:paraId="2A595E51" w14:textId="5D53CD7C"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une</w:t>
      </w:r>
      <w:proofErr w:type="gramEnd"/>
      <w:r w:rsidRPr="0032115D">
        <w:rPr>
          <w:rFonts w:ascii="Century Gothic" w:eastAsia="Arial" w:hAnsi="Century Gothic" w:cs="Calibri"/>
          <w:color w:val="000000"/>
          <w:sz w:val="20"/>
        </w:rPr>
        <w:t xml:space="preserve"> préservation des ressources naturelles,</w:t>
      </w:r>
    </w:p>
    <w:p w14:paraId="418416FA" w14:textId="37EA82F3"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la</w:t>
      </w:r>
      <w:proofErr w:type="gramEnd"/>
      <w:r w:rsidRPr="0032115D">
        <w:rPr>
          <w:rFonts w:ascii="Century Gothic" w:eastAsia="Arial" w:hAnsi="Century Gothic" w:cs="Calibri"/>
          <w:color w:val="000000"/>
          <w:sz w:val="20"/>
        </w:rPr>
        <w:t xml:space="preserve"> prévention de la pollution air/eau/sols/biodiversité,</w:t>
      </w:r>
    </w:p>
    <w:p w14:paraId="03724E97" w14:textId="503DB832"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l’optimisation</w:t>
      </w:r>
      <w:proofErr w:type="gramEnd"/>
      <w:r w:rsidRPr="0032115D">
        <w:rPr>
          <w:rFonts w:ascii="Century Gothic" w:eastAsia="Arial" w:hAnsi="Century Gothic" w:cs="Calibri"/>
          <w:color w:val="000000"/>
          <w:sz w:val="20"/>
        </w:rPr>
        <w:t xml:space="preserve"> des emballages et des livraisons,</w:t>
      </w:r>
    </w:p>
    <w:p w14:paraId="533D9B32" w14:textId="4F55AD77"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le</w:t>
      </w:r>
      <w:proofErr w:type="gramEnd"/>
      <w:r w:rsidRPr="0032115D">
        <w:rPr>
          <w:rFonts w:ascii="Century Gothic" w:eastAsia="Arial" w:hAnsi="Century Gothic" w:cs="Calibri"/>
          <w:color w:val="000000"/>
          <w:sz w:val="20"/>
        </w:rPr>
        <w:t xml:space="preserve"> recyclage des matériels : les différents composants de l’équipement peuvent être démontés en vue de leur recyclage en fin de vie (fixation mécanique plutôt que colle),</w:t>
      </w:r>
    </w:p>
    <w:p w14:paraId="7D77AAAC" w14:textId="240CCB1B"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l’utilisation</w:t>
      </w:r>
      <w:proofErr w:type="gramEnd"/>
      <w:r w:rsidRPr="0032115D">
        <w:rPr>
          <w:rFonts w:ascii="Century Gothic" w:eastAsia="Arial" w:hAnsi="Century Gothic" w:cs="Calibri"/>
          <w:color w:val="000000"/>
          <w:sz w:val="20"/>
        </w:rPr>
        <w:t xml:space="preserve"> de matériaux recyclés,</w:t>
      </w:r>
    </w:p>
    <w:p w14:paraId="72DB7CB2" w14:textId="244027DD"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la</w:t>
      </w:r>
      <w:proofErr w:type="gramEnd"/>
      <w:r w:rsidRPr="0032115D">
        <w:rPr>
          <w:rFonts w:ascii="Century Gothic" w:eastAsia="Arial" w:hAnsi="Century Gothic" w:cs="Calibri"/>
          <w:color w:val="000000"/>
          <w:sz w:val="20"/>
        </w:rPr>
        <w:t xml:space="preserve"> réduction des polluants et des substances toxiques,</w:t>
      </w:r>
    </w:p>
    <w:p w14:paraId="694BAE60" w14:textId="34C20DB8"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l’exclusion</w:t>
      </w:r>
      <w:proofErr w:type="gramEnd"/>
      <w:r w:rsidRPr="0032115D">
        <w:rPr>
          <w:rFonts w:ascii="Century Gothic" w:eastAsia="Arial" w:hAnsi="Century Gothic" w:cs="Calibri"/>
          <w:color w:val="000000"/>
          <w:sz w:val="20"/>
        </w:rPr>
        <w:t xml:space="preserve"> des substances cancérigènes et des métaux lourds,</w:t>
      </w:r>
    </w:p>
    <w:p w14:paraId="176D8081" w14:textId="5A01D132"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un</w:t>
      </w:r>
      <w:proofErr w:type="gramEnd"/>
      <w:r w:rsidRPr="0032115D">
        <w:rPr>
          <w:rFonts w:ascii="Century Gothic" w:eastAsia="Arial" w:hAnsi="Century Gothic" w:cs="Calibri"/>
          <w:color w:val="000000"/>
          <w:sz w:val="20"/>
        </w:rPr>
        <w:t xml:space="preserve"> faible rayonnement électromagnétique,</w:t>
      </w:r>
    </w:p>
    <w:p w14:paraId="5EE7905B" w14:textId="4ACF4CF1" w:rsidR="003A7A6F" w:rsidRPr="0032115D" w:rsidRDefault="003A7A6F" w:rsidP="003A7A6F">
      <w:pPr>
        <w:numPr>
          <w:ilvl w:val="0"/>
          <w:numId w:val="9"/>
        </w:numPr>
        <w:spacing w:line="230" w:lineRule="exact"/>
        <w:ind w:right="20"/>
        <w:jc w:val="both"/>
        <w:rPr>
          <w:rFonts w:ascii="Century Gothic" w:eastAsia="Arial" w:hAnsi="Century Gothic" w:cs="Calibri"/>
          <w:color w:val="000000"/>
          <w:sz w:val="20"/>
        </w:rPr>
      </w:pPr>
      <w:proofErr w:type="gramStart"/>
      <w:r w:rsidRPr="0032115D">
        <w:rPr>
          <w:rFonts w:ascii="Century Gothic" w:eastAsia="Arial" w:hAnsi="Century Gothic" w:cs="Calibri"/>
          <w:color w:val="000000"/>
          <w:sz w:val="20"/>
        </w:rPr>
        <w:t>la</w:t>
      </w:r>
      <w:proofErr w:type="gramEnd"/>
      <w:r w:rsidRPr="0032115D">
        <w:rPr>
          <w:rFonts w:ascii="Century Gothic" w:eastAsia="Arial" w:hAnsi="Century Gothic" w:cs="Calibri"/>
          <w:color w:val="000000"/>
          <w:sz w:val="20"/>
        </w:rPr>
        <w:t xml:space="preserve"> limitation de la production de déchets et leur traitement.</w:t>
      </w:r>
    </w:p>
    <w:p w14:paraId="7499D570" w14:textId="77777777" w:rsidR="003A7A6F" w:rsidRDefault="003A7A6F" w:rsidP="003A7A6F">
      <w:pPr>
        <w:spacing w:line="230" w:lineRule="exact"/>
        <w:ind w:left="720" w:right="20"/>
        <w:jc w:val="both"/>
        <w:rPr>
          <w:rFonts w:ascii="Century Gothic" w:eastAsia="Arial" w:hAnsi="Century Gothic" w:cs="Calibri"/>
          <w:color w:val="000000"/>
          <w:sz w:val="20"/>
        </w:rPr>
      </w:pPr>
    </w:p>
    <w:p w14:paraId="4C9E167C" w14:textId="77777777" w:rsidR="003A7A6F" w:rsidRPr="00774811" w:rsidRDefault="003A7A6F" w:rsidP="003A7A6F">
      <w:pPr>
        <w:spacing w:line="230" w:lineRule="exact"/>
        <w:ind w:left="720" w:right="20"/>
        <w:jc w:val="both"/>
        <w:rPr>
          <w:rFonts w:ascii="Century Gothic" w:eastAsia="Arial" w:hAnsi="Century Gothic" w:cs="Calibri"/>
          <w:color w:val="000000"/>
          <w:sz w:val="20"/>
        </w:rPr>
      </w:pPr>
    </w:p>
    <w:p w14:paraId="67D162FE" w14:textId="77777777" w:rsidR="003A7A6F" w:rsidRPr="00774811" w:rsidRDefault="003A7A6F" w:rsidP="003A7A6F">
      <w:pPr>
        <w:spacing w:line="230" w:lineRule="exact"/>
        <w:ind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32115D">
        <w:rPr>
          <w:rFonts w:ascii="Century Gothic" w:eastAsia="Arial" w:hAnsi="Century Gothic" w:cs="Calibri"/>
          <w:color w:val="000000"/>
          <w:sz w:val="20"/>
        </w:rPr>
        <w:t xml:space="preserve"> </w:t>
      </w:r>
      <w:r w:rsidRPr="0032115D">
        <w:rPr>
          <w:rFonts w:ascii="Century Gothic" w:eastAsia="Arial" w:hAnsi="Century Gothic" w:cs="Calibri"/>
          <w:b/>
          <w:bCs/>
          <w:color w:val="000000"/>
          <w:sz w:val="20"/>
          <w:u w:val="single"/>
        </w:rPr>
        <w:t>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s’assure d’être cohérent avec les engagements de l’établissement.</w:t>
      </w:r>
    </w:p>
    <w:p w14:paraId="66CFA335" w14:textId="77777777" w:rsidR="003A7A6F" w:rsidRPr="00774811" w:rsidRDefault="003A7A6F" w:rsidP="003A7A6F">
      <w:pPr>
        <w:spacing w:line="230" w:lineRule="exact"/>
        <w:ind w:right="20"/>
        <w:rPr>
          <w:rFonts w:ascii="Century Gothic" w:eastAsia="Arial" w:hAnsi="Century Gothic" w:cs="Calibri"/>
          <w:color w:val="000000"/>
          <w:sz w:val="20"/>
        </w:rPr>
      </w:pPr>
    </w:p>
    <w:p w14:paraId="46B50889" w14:textId="77777777" w:rsidR="003A7A6F" w:rsidRPr="00774811" w:rsidRDefault="003A7A6F" w:rsidP="003A7A6F">
      <w:pPr>
        <w:spacing w:line="230" w:lineRule="exact"/>
        <w:ind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 xml:space="preserve">Le titulaire </w:t>
      </w:r>
      <w:r>
        <w:rPr>
          <w:rFonts w:ascii="Century Gothic" w:eastAsia="Arial" w:hAnsi="Century Gothic" w:cs="Calibri"/>
          <w:color w:val="000000"/>
          <w:sz w:val="20"/>
        </w:rPr>
        <w:t>m</w:t>
      </w:r>
      <w:r w:rsidRPr="00774811">
        <w:rPr>
          <w:rFonts w:ascii="Century Gothic" w:eastAsia="Arial" w:hAnsi="Century Gothic" w:cs="Calibri"/>
          <w:color w:val="000000"/>
          <w:sz w:val="20"/>
        </w:rPr>
        <w:t>et en œuvre tous les moyens dont il dispose pour respecter les objectifs de développement durable.</w:t>
      </w:r>
    </w:p>
    <w:p w14:paraId="37C94800" w14:textId="77777777" w:rsidR="003A7A6F" w:rsidRPr="006E25EB" w:rsidRDefault="003A7A6F" w:rsidP="003A7A6F">
      <w:pPr>
        <w:pStyle w:val="Normal1"/>
        <w:rPr>
          <w:rFonts w:ascii="Century Gothic" w:hAnsi="Century Gothic" w:cs="Arial Narrow"/>
          <w:sz w:val="20"/>
        </w:rPr>
      </w:pPr>
    </w:p>
    <w:p w14:paraId="1DE93E72" w14:textId="77777777" w:rsidR="00193486" w:rsidRPr="006E25EB" w:rsidRDefault="00193486" w:rsidP="00193486">
      <w:pPr>
        <w:pStyle w:val="Normal1"/>
        <w:ind w:firstLine="0"/>
        <w:rPr>
          <w:rFonts w:ascii="Century Gothic" w:hAnsi="Century Gothic" w:cs="Arial Narrow"/>
          <w:sz w:val="20"/>
        </w:rPr>
      </w:pPr>
    </w:p>
    <w:p w14:paraId="180D5F27" w14:textId="77777777" w:rsidR="00DB6E14" w:rsidRPr="00FF5771" w:rsidRDefault="00DB6E14" w:rsidP="00300E3C">
      <w:pPr>
        <w:pStyle w:val="Titre1"/>
        <w:shd w:val="clear" w:color="auto" w:fill="BFBFBF"/>
        <w:rPr>
          <w:rFonts w:ascii="Century Gothic" w:hAnsi="Century Gothic"/>
        </w:rPr>
      </w:pPr>
      <w:bookmarkStart w:id="11" w:name="_Toc180588631"/>
      <w:r w:rsidRPr="00FF5771">
        <w:rPr>
          <w:rFonts w:ascii="Century Gothic" w:hAnsi="Century Gothic" w:cs="Arial Narrow"/>
        </w:rPr>
        <w:t>Article 5 : Constatation de l’exécution des prestations</w:t>
      </w:r>
      <w:bookmarkEnd w:id="11"/>
    </w:p>
    <w:p w14:paraId="5408166F" w14:textId="77777777" w:rsidR="0054456D" w:rsidRPr="006E25EB" w:rsidRDefault="0054456D" w:rsidP="0054456D">
      <w:pPr>
        <w:pStyle w:val="Normal1"/>
        <w:ind w:firstLine="0"/>
        <w:rPr>
          <w:rFonts w:ascii="Century Gothic" w:hAnsi="Century Gothic" w:cs="Arial Narrow"/>
          <w:sz w:val="20"/>
        </w:rPr>
      </w:pPr>
    </w:p>
    <w:p w14:paraId="5551942A" w14:textId="7CDBBE95" w:rsidR="00DB6E14" w:rsidRPr="006E25EB" w:rsidRDefault="00DB6E14" w:rsidP="0054456D">
      <w:pPr>
        <w:pStyle w:val="Normal1"/>
        <w:ind w:firstLine="0"/>
        <w:rPr>
          <w:rFonts w:ascii="Century Gothic" w:hAnsi="Century Gothic"/>
          <w:sz w:val="20"/>
        </w:rPr>
      </w:pPr>
      <w:r w:rsidRPr="006E25EB">
        <w:rPr>
          <w:rFonts w:ascii="Century Gothic" w:hAnsi="Century Gothic" w:cs="Arial Narrow"/>
          <w:sz w:val="20"/>
        </w:rPr>
        <w:t>Les vérifications quantitatives et qualitatives simples sont effectuées au moment même de la livraison de la fourniture ou de l’exécution de service (examen sommaire) conformément aux articles 2</w:t>
      </w:r>
      <w:r w:rsidR="00491C88">
        <w:rPr>
          <w:rFonts w:ascii="Century Gothic" w:hAnsi="Century Gothic" w:cs="Arial Narrow"/>
          <w:sz w:val="20"/>
        </w:rPr>
        <w:t>7</w:t>
      </w:r>
      <w:r w:rsidRPr="006E25EB">
        <w:rPr>
          <w:rFonts w:ascii="Century Gothic" w:hAnsi="Century Gothic" w:cs="Arial Narrow"/>
          <w:sz w:val="20"/>
        </w:rPr>
        <w:t xml:space="preserve"> </w:t>
      </w:r>
      <w:r w:rsidR="00491C88">
        <w:rPr>
          <w:rFonts w:ascii="Century Gothic" w:hAnsi="Century Gothic" w:cs="Arial Narrow"/>
          <w:sz w:val="20"/>
        </w:rPr>
        <w:t xml:space="preserve">et 28 </w:t>
      </w:r>
      <w:r w:rsidRPr="006E25EB">
        <w:rPr>
          <w:rFonts w:ascii="Century Gothic" w:hAnsi="Century Gothic" w:cs="Arial Narrow"/>
          <w:sz w:val="20"/>
        </w:rPr>
        <w:t>du C.C.A.G.-F.C.S.</w:t>
      </w:r>
    </w:p>
    <w:p w14:paraId="35ADE20E" w14:textId="542573B3" w:rsidR="00DB6E14" w:rsidRPr="006E25EB" w:rsidRDefault="0027096B" w:rsidP="00561199">
      <w:pPr>
        <w:pStyle w:val="Normal1"/>
        <w:ind w:firstLine="0"/>
        <w:rPr>
          <w:rFonts w:ascii="Century Gothic" w:hAnsi="Century Gothic" w:cs="Arial Narrow"/>
          <w:sz w:val="20"/>
        </w:rPr>
      </w:pPr>
      <w:r w:rsidRPr="006E25EB">
        <w:rPr>
          <w:rFonts w:ascii="Century Gothic" w:hAnsi="Century Gothic" w:cs="Arial Narrow"/>
          <w:sz w:val="20"/>
        </w:rPr>
        <w:t xml:space="preserve">Pour les vérifications autres que celles mentionnées ci-dessus, à savoir pour les commandes de matériels et prestations nécessitant une période d’essai, </w:t>
      </w:r>
      <w:r w:rsidR="00561199" w:rsidRPr="006E25EB">
        <w:rPr>
          <w:rFonts w:ascii="Century Gothic" w:hAnsi="Century Gothic" w:cs="Arial Narrow"/>
          <w:sz w:val="20"/>
        </w:rPr>
        <w:t>le délai de vérification est porté à 20 jours calendaires à co</w:t>
      </w:r>
      <w:r w:rsidRPr="006E25EB">
        <w:rPr>
          <w:rFonts w:ascii="Century Gothic" w:hAnsi="Century Gothic" w:cs="Arial Narrow"/>
          <w:sz w:val="20"/>
        </w:rPr>
        <w:t>mpter de la date de livrais</w:t>
      </w:r>
      <w:r w:rsidR="00561199" w:rsidRPr="006E25EB">
        <w:rPr>
          <w:rFonts w:ascii="Century Gothic" w:hAnsi="Century Gothic" w:cs="Arial Narrow"/>
          <w:sz w:val="20"/>
        </w:rPr>
        <w:t>on</w:t>
      </w:r>
      <w:r w:rsidR="0082709E">
        <w:rPr>
          <w:rFonts w:ascii="Century Gothic" w:hAnsi="Century Gothic" w:cs="Arial Narrow"/>
          <w:sz w:val="20"/>
        </w:rPr>
        <w:t xml:space="preserve"> (par dérogation à l’article 30.1 du CCAG-FCS)</w:t>
      </w:r>
      <w:r w:rsidRPr="006E25EB">
        <w:rPr>
          <w:rFonts w:ascii="Century Gothic" w:hAnsi="Century Gothic" w:cs="Arial Narrow"/>
          <w:sz w:val="20"/>
        </w:rPr>
        <w:t>.</w:t>
      </w:r>
      <w:r w:rsidR="00561199" w:rsidRPr="006E25EB">
        <w:rPr>
          <w:rFonts w:ascii="Century Gothic" w:hAnsi="Century Gothic" w:cs="Arial Narrow"/>
          <w:sz w:val="20"/>
        </w:rPr>
        <w:t xml:space="preserve"> </w:t>
      </w:r>
    </w:p>
    <w:p w14:paraId="6AC601E9" w14:textId="2DE70248" w:rsidR="00DB6E14" w:rsidRPr="006E25EB" w:rsidRDefault="00DB6E14" w:rsidP="0054456D">
      <w:pPr>
        <w:pStyle w:val="Normal1"/>
        <w:ind w:firstLine="0"/>
        <w:rPr>
          <w:rFonts w:ascii="Century Gothic" w:hAnsi="Century Gothic" w:cs="Arial Narrow"/>
          <w:sz w:val="20"/>
        </w:rPr>
      </w:pPr>
      <w:r w:rsidRPr="006E25EB">
        <w:rPr>
          <w:rFonts w:ascii="Century Gothic" w:hAnsi="Century Gothic" w:cs="Arial Narrow"/>
          <w:sz w:val="20"/>
        </w:rPr>
        <w:t>A l’issue des opérations de vérification, le pouvoir adjudicateur prendra sa décision dans les conditions prévues aux articles 2</w:t>
      </w:r>
      <w:r w:rsidR="00491C88">
        <w:rPr>
          <w:rFonts w:ascii="Century Gothic" w:hAnsi="Century Gothic" w:cs="Arial Narrow"/>
          <w:sz w:val="20"/>
        </w:rPr>
        <w:t>9 à 31</w:t>
      </w:r>
      <w:r w:rsidRPr="006E25EB">
        <w:rPr>
          <w:rFonts w:ascii="Century Gothic" w:hAnsi="Century Gothic" w:cs="Arial Narrow"/>
          <w:sz w:val="20"/>
        </w:rPr>
        <w:t xml:space="preserve"> du C.C.A.G.-F.C.S.</w:t>
      </w:r>
    </w:p>
    <w:p w14:paraId="494424C8" w14:textId="77777777" w:rsidR="0054456D" w:rsidRPr="006E25EB" w:rsidRDefault="0054456D" w:rsidP="0054456D">
      <w:pPr>
        <w:pStyle w:val="Normal1"/>
        <w:ind w:firstLine="0"/>
        <w:rPr>
          <w:rFonts w:ascii="Century Gothic" w:hAnsi="Century Gothic"/>
          <w:sz w:val="20"/>
        </w:rPr>
      </w:pPr>
    </w:p>
    <w:p w14:paraId="5643DE1A" w14:textId="77777777" w:rsidR="00DB6E14" w:rsidRPr="00FF5771" w:rsidRDefault="00DB6E14" w:rsidP="00300E3C">
      <w:pPr>
        <w:pStyle w:val="Titre1"/>
        <w:shd w:val="clear" w:color="auto" w:fill="BFBFBF"/>
        <w:rPr>
          <w:rFonts w:ascii="Century Gothic" w:hAnsi="Century Gothic"/>
        </w:rPr>
      </w:pPr>
      <w:bookmarkStart w:id="12" w:name="_Toc180588632"/>
      <w:r w:rsidRPr="00FF5771">
        <w:rPr>
          <w:rFonts w:ascii="Century Gothic" w:hAnsi="Century Gothic" w:cs="Arial Narrow"/>
        </w:rPr>
        <w:t>Article 6 : Maintenance et garanties des prestations</w:t>
      </w:r>
      <w:bookmarkEnd w:id="12"/>
    </w:p>
    <w:p w14:paraId="04AC764C" w14:textId="77777777" w:rsidR="00DB6E14" w:rsidRPr="00FF5771" w:rsidRDefault="00DB6E14">
      <w:pPr>
        <w:pStyle w:val="Titre2"/>
        <w:rPr>
          <w:rFonts w:ascii="Century Gothic" w:hAnsi="Century Gothic"/>
        </w:rPr>
      </w:pPr>
      <w:bookmarkStart w:id="13" w:name="_Toc180588633"/>
      <w:r w:rsidRPr="00FF5771">
        <w:rPr>
          <w:rFonts w:ascii="Century Gothic" w:hAnsi="Century Gothic" w:cs="Arial Narrow"/>
          <w:b/>
          <w:i w:val="0"/>
        </w:rPr>
        <w:t>6.1 - Maintenance</w:t>
      </w:r>
      <w:bookmarkEnd w:id="13"/>
    </w:p>
    <w:p w14:paraId="6742F5D5" w14:textId="0C68DE14" w:rsidR="00DB6E14" w:rsidRPr="004226AD" w:rsidRDefault="004226AD" w:rsidP="00D02F50">
      <w:pPr>
        <w:pStyle w:val="Normal2"/>
        <w:ind w:left="0" w:firstLine="0"/>
        <w:rPr>
          <w:rFonts w:ascii="Century Gothic" w:hAnsi="Century Gothic"/>
          <w:sz w:val="20"/>
        </w:rPr>
      </w:pPr>
      <w:r>
        <w:rPr>
          <w:rFonts w:ascii="Century Gothic" w:hAnsi="Century Gothic" w:cs="Arial Narrow"/>
          <w:sz w:val="20"/>
        </w:rPr>
        <w:t>En raison de</w:t>
      </w:r>
      <w:r w:rsidR="00DB6E14" w:rsidRPr="004226AD">
        <w:rPr>
          <w:rFonts w:ascii="Century Gothic" w:hAnsi="Century Gothic" w:cs="Arial Narrow"/>
          <w:sz w:val="20"/>
        </w:rPr>
        <w:t xml:space="preserve"> leur nature, les prestations d</w:t>
      </w:r>
      <w:r w:rsidR="00D02F50" w:rsidRPr="004226AD">
        <w:rPr>
          <w:rFonts w:ascii="Century Gothic" w:hAnsi="Century Gothic" w:cs="Arial Narrow"/>
          <w:sz w:val="20"/>
        </w:rPr>
        <w:t>e</w:t>
      </w:r>
      <w:r w:rsidR="00DB6E14" w:rsidRPr="004226AD">
        <w:rPr>
          <w:rFonts w:ascii="Century Gothic" w:hAnsi="Century Gothic" w:cs="Arial Narrow"/>
          <w:sz w:val="20"/>
        </w:rPr>
        <w:t xml:space="preserve"> </w:t>
      </w:r>
      <w:r w:rsidR="00D02F50" w:rsidRPr="004226AD">
        <w:rPr>
          <w:rFonts w:ascii="Century Gothic" w:hAnsi="Century Gothic" w:cs="Arial Narrow"/>
          <w:sz w:val="20"/>
        </w:rPr>
        <w:t>l’accord-cadre</w:t>
      </w:r>
      <w:r w:rsidR="00DB6E14" w:rsidRPr="004226AD">
        <w:rPr>
          <w:rFonts w:ascii="Century Gothic" w:hAnsi="Century Gothic" w:cs="Arial Narrow"/>
          <w:sz w:val="20"/>
        </w:rPr>
        <w:t xml:space="preserve"> nécessitent de la maintenance dans les conditions prévues à l’article </w:t>
      </w:r>
      <w:r w:rsidR="00EF2DEA">
        <w:rPr>
          <w:rFonts w:ascii="Century Gothic" w:hAnsi="Century Gothic" w:cs="Arial Narrow"/>
          <w:sz w:val="20"/>
        </w:rPr>
        <w:t>3</w:t>
      </w:r>
      <w:r w:rsidR="00DB6E14" w:rsidRPr="004226AD">
        <w:rPr>
          <w:rFonts w:ascii="Century Gothic" w:hAnsi="Century Gothic" w:cs="Arial Narrow"/>
          <w:sz w:val="20"/>
        </w:rPr>
        <w:t>2 du CCAG-FCS.</w:t>
      </w:r>
    </w:p>
    <w:p w14:paraId="0EDDDD60" w14:textId="77777777" w:rsidR="00DB6E14" w:rsidRPr="004226AD" w:rsidRDefault="00DB6E14" w:rsidP="00D02F50">
      <w:pPr>
        <w:pStyle w:val="Normal2"/>
        <w:ind w:left="0" w:firstLine="0"/>
        <w:rPr>
          <w:rFonts w:ascii="Century Gothic" w:hAnsi="Century Gothic"/>
          <w:sz w:val="20"/>
        </w:rPr>
      </w:pPr>
      <w:r w:rsidRPr="004226AD">
        <w:rPr>
          <w:rFonts w:ascii="Century Gothic" w:hAnsi="Century Gothic" w:cs="Arial Narrow"/>
          <w:sz w:val="20"/>
        </w:rPr>
        <w:t>Le titulaire s’engage à assurer la maintenance pendant une durée de 1 an à compter de la date d’admission des matériels ou prestations.</w:t>
      </w:r>
    </w:p>
    <w:p w14:paraId="70825C0D" w14:textId="77777777" w:rsidR="00DB6E14" w:rsidRPr="00FF5771" w:rsidRDefault="00DB6E14">
      <w:pPr>
        <w:pStyle w:val="Titre2"/>
        <w:rPr>
          <w:rFonts w:ascii="Century Gothic" w:hAnsi="Century Gothic"/>
        </w:rPr>
      </w:pPr>
      <w:bookmarkStart w:id="14" w:name="_Toc180588634"/>
      <w:r w:rsidRPr="00FF5771">
        <w:rPr>
          <w:rFonts w:ascii="Century Gothic" w:hAnsi="Century Gothic" w:cs="Arial Narrow"/>
          <w:b/>
          <w:i w:val="0"/>
        </w:rPr>
        <w:t>6.2 - Garantie</w:t>
      </w:r>
      <w:bookmarkEnd w:id="14"/>
    </w:p>
    <w:p w14:paraId="5412570E" w14:textId="7F5230FC" w:rsidR="00DB6E14" w:rsidRPr="004226AD" w:rsidRDefault="00DB6E14" w:rsidP="00D02F50">
      <w:pPr>
        <w:pStyle w:val="Normal2"/>
        <w:ind w:left="0" w:firstLine="0"/>
        <w:rPr>
          <w:rFonts w:ascii="Century Gothic" w:hAnsi="Century Gothic"/>
          <w:sz w:val="20"/>
        </w:rPr>
      </w:pPr>
      <w:r w:rsidRPr="004226AD">
        <w:rPr>
          <w:rFonts w:ascii="Century Gothic" w:hAnsi="Century Gothic" w:cs="Arial Narrow"/>
          <w:sz w:val="20"/>
        </w:rPr>
        <w:t>Les prestations font l’objet d’une garantie dont la durée est précisée par le candidat. Sa durée est d’un an minimum</w:t>
      </w:r>
      <w:r w:rsidR="004226AD">
        <w:rPr>
          <w:rFonts w:ascii="Century Gothic" w:hAnsi="Century Gothic" w:cs="Arial Narrow"/>
          <w:sz w:val="20"/>
        </w:rPr>
        <w:t xml:space="preserve"> ou plus selon la garantie du fabriquant</w:t>
      </w:r>
      <w:r w:rsidRPr="004226AD">
        <w:rPr>
          <w:rFonts w:ascii="Century Gothic" w:hAnsi="Century Gothic" w:cs="Arial Narrow"/>
          <w:sz w:val="20"/>
        </w:rPr>
        <w:t xml:space="preserve"> à compter de la notification de la décision d’admission. Les modalités de cette garantie sont définies à l’article </w:t>
      </w:r>
      <w:r w:rsidR="00EF2DEA">
        <w:rPr>
          <w:rFonts w:ascii="Century Gothic" w:hAnsi="Century Gothic" w:cs="Arial Narrow"/>
          <w:sz w:val="20"/>
        </w:rPr>
        <w:t>33</w:t>
      </w:r>
      <w:r w:rsidRPr="004226AD">
        <w:rPr>
          <w:rFonts w:ascii="Century Gothic" w:hAnsi="Century Gothic" w:cs="Arial Narrow"/>
          <w:sz w:val="20"/>
        </w:rPr>
        <w:t xml:space="preserve"> du C.C.A.G.-F.C.S.</w:t>
      </w:r>
    </w:p>
    <w:p w14:paraId="5EA2A97F" w14:textId="77777777" w:rsidR="00DB6E14" w:rsidRPr="004226AD" w:rsidRDefault="00DB6E14">
      <w:pPr>
        <w:pStyle w:val="Normal2"/>
        <w:rPr>
          <w:rFonts w:ascii="Century Gothic" w:hAnsi="Century Gothic" w:cs="Arial Narrow"/>
          <w:sz w:val="20"/>
        </w:rPr>
      </w:pPr>
    </w:p>
    <w:p w14:paraId="214D5F2E" w14:textId="77777777" w:rsidR="00F100E5" w:rsidRPr="004226AD" w:rsidRDefault="00F100E5">
      <w:pPr>
        <w:pStyle w:val="Normal2"/>
        <w:rPr>
          <w:rFonts w:ascii="Century Gothic" w:hAnsi="Century Gothic" w:cs="Arial Narrow"/>
          <w:sz w:val="20"/>
        </w:rPr>
      </w:pPr>
    </w:p>
    <w:p w14:paraId="30492CB9" w14:textId="77777777" w:rsidR="00DB6E14" w:rsidRPr="00FF5771" w:rsidRDefault="00DB6E14" w:rsidP="00300E3C">
      <w:pPr>
        <w:pStyle w:val="Titre1"/>
        <w:shd w:val="clear" w:color="auto" w:fill="BFBFBF"/>
        <w:rPr>
          <w:rFonts w:ascii="Century Gothic" w:hAnsi="Century Gothic"/>
        </w:rPr>
      </w:pPr>
      <w:bookmarkStart w:id="15" w:name="_Toc180588635"/>
      <w:r w:rsidRPr="00FF5771">
        <w:rPr>
          <w:rFonts w:ascii="Century Gothic" w:hAnsi="Century Gothic" w:cs="Arial Narrow"/>
        </w:rPr>
        <w:t>Article 7 : Avance</w:t>
      </w:r>
      <w:bookmarkEnd w:id="15"/>
    </w:p>
    <w:p w14:paraId="024573DA" w14:textId="77777777" w:rsidR="00D02F50" w:rsidRPr="004226AD" w:rsidRDefault="00D02F50" w:rsidP="00D02F50">
      <w:pPr>
        <w:pStyle w:val="Normal2"/>
        <w:ind w:left="0" w:firstLine="0"/>
        <w:rPr>
          <w:rFonts w:ascii="Century Gothic" w:hAnsi="Century Gothic" w:cs="Arial Narrow"/>
          <w:sz w:val="20"/>
        </w:rPr>
      </w:pPr>
    </w:p>
    <w:p w14:paraId="3D7A1FFA" w14:textId="77777777" w:rsidR="00DB6E14" w:rsidRPr="004226AD" w:rsidRDefault="00DB6E14" w:rsidP="00D02F50">
      <w:pPr>
        <w:pStyle w:val="Normal2"/>
        <w:ind w:left="0" w:firstLine="0"/>
        <w:rPr>
          <w:rFonts w:ascii="Century Gothic" w:hAnsi="Century Gothic"/>
          <w:sz w:val="20"/>
        </w:rPr>
      </w:pPr>
      <w:r w:rsidRPr="004226AD">
        <w:rPr>
          <w:rFonts w:ascii="Century Gothic" w:hAnsi="Century Gothic" w:cs="Arial Narrow"/>
          <w:sz w:val="20"/>
        </w:rPr>
        <w:t xml:space="preserve">Sauf stipulation contraire dans l’acte d’engagement, une avance de </w:t>
      </w:r>
      <w:r w:rsidR="008F74B5" w:rsidRPr="004226AD">
        <w:rPr>
          <w:rFonts w:ascii="Century Gothic" w:hAnsi="Century Gothic" w:cs="Arial Narrow"/>
          <w:sz w:val="20"/>
        </w:rPr>
        <w:t>5</w:t>
      </w:r>
      <w:r w:rsidRPr="004226AD">
        <w:rPr>
          <w:rFonts w:ascii="Century Gothic" w:hAnsi="Century Gothic" w:cs="Arial Narrow"/>
          <w:sz w:val="20"/>
        </w:rPr>
        <w:t xml:space="preserve"> % du montant du bon de commande est versée pour chaque bon de commande d’un montant supérieur à 50 000 € HT et dont la durée d’exécution est supérieure à 2 mois.</w:t>
      </w:r>
    </w:p>
    <w:p w14:paraId="112992FE" w14:textId="5D602CB7" w:rsidR="008F74B5" w:rsidRPr="004226AD" w:rsidRDefault="008F74B5" w:rsidP="008F74B5">
      <w:pPr>
        <w:pStyle w:val="Normal2"/>
        <w:ind w:left="0" w:firstLine="0"/>
        <w:rPr>
          <w:rFonts w:ascii="Century Gothic" w:hAnsi="Century Gothic" w:cs="Arial"/>
          <w:sz w:val="20"/>
        </w:rPr>
      </w:pPr>
      <w:r w:rsidRPr="004226AD">
        <w:rPr>
          <w:rFonts w:ascii="Century Gothic" w:hAnsi="Century Gothic" w:cs="Arial"/>
          <w:sz w:val="20"/>
        </w:rPr>
        <w:t xml:space="preserve">Le taux de l’avance est porté à </w:t>
      </w:r>
      <w:r w:rsidR="004226AD" w:rsidRPr="004226AD">
        <w:rPr>
          <w:rFonts w:ascii="Century Gothic" w:hAnsi="Century Gothic" w:cs="Arial"/>
          <w:sz w:val="20"/>
        </w:rPr>
        <w:t>3</w:t>
      </w:r>
      <w:r w:rsidRPr="004226AD">
        <w:rPr>
          <w:rFonts w:ascii="Century Gothic" w:hAnsi="Century Gothic" w:cs="Arial"/>
          <w:sz w:val="20"/>
        </w:rPr>
        <w:t>0 % lorsque le titulaire est une PME.</w:t>
      </w:r>
    </w:p>
    <w:p w14:paraId="02F8C43D" w14:textId="77777777" w:rsidR="00DB6E14" w:rsidRPr="004226AD" w:rsidRDefault="00DB6E14" w:rsidP="008F74B5">
      <w:pPr>
        <w:pStyle w:val="Normal2"/>
        <w:ind w:left="0" w:firstLine="0"/>
        <w:rPr>
          <w:rFonts w:ascii="Century Gothic" w:hAnsi="Century Gothic" w:cs="Arial"/>
          <w:sz w:val="20"/>
        </w:rPr>
      </w:pPr>
    </w:p>
    <w:p w14:paraId="6695A952" w14:textId="77777777" w:rsidR="004226AD" w:rsidRPr="003F3F3D" w:rsidRDefault="004226AD" w:rsidP="004226AD">
      <w:pPr>
        <w:pStyle w:val="Normal2"/>
        <w:ind w:left="0" w:firstLine="0"/>
        <w:rPr>
          <w:rFonts w:ascii="Century Gothic" w:hAnsi="Century Gothic" w:cs="Arial"/>
          <w:sz w:val="20"/>
        </w:rPr>
      </w:pPr>
      <w:r w:rsidRPr="003F3F3D">
        <w:rPr>
          <w:rFonts w:ascii="Century Gothic" w:hAnsi="Century Gothic" w:cs="Arial"/>
          <w:sz w:val="20"/>
        </w:rPr>
        <w:t xml:space="preserve">Le remboursement de l’avance </w:t>
      </w:r>
      <w:r>
        <w:rPr>
          <w:rFonts w:ascii="Century Gothic" w:hAnsi="Century Gothic" w:cs="Arial"/>
          <w:sz w:val="20"/>
        </w:rPr>
        <w:t>est effectué selon les modalités de l’article R.2191-11 et suivants du code la commande publique.</w:t>
      </w:r>
    </w:p>
    <w:p w14:paraId="79E428E1" w14:textId="77777777" w:rsidR="00DB6E14" w:rsidRPr="00FF5771" w:rsidRDefault="00DB6E14" w:rsidP="008F74B5">
      <w:pPr>
        <w:pStyle w:val="Normal2"/>
        <w:ind w:left="0" w:firstLine="0"/>
        <w:rPr>
          <w:rFonts w:ascii="Century Gothic" w:hAnsi="Century Gothic" w:cs="Arial"/>
        </w:rPr>
      </w:pPr>
    </w:p>
    <w:p w14:paraId="41013B12" w14:textId="77777777" w:rsidR="00F100E5" w:rsidRPr="00FF5771" w:rsidRDefault="00F100E5" w:rsidP="008F74B5">
      <w:pPr>
        <w:pStyle w:val="Normal2"/>
        <w:ind w:left="0" w:firstLine="0"/>
        <w:rPr>
          <w:rFonts w:ascii="Century Gothic" w:hAnsi="Century Gothic" w:cs="Arial"/>
        </w:rPr>
      </w:pPr>
    </w:p>
    <w:p w14:paraId="6743FAC7" w14:textId="77777777" w:rsidR="00DB6E14" w:rsidRPr="00FF5771" w:rsidRDefault="00DB6E14" w:rsidP="00300E3C">
      <w:pPr>
        <w:pStyle w:val="Titre1"/>
        <w:shd w:val="clear" w:color="auto" w:fill="BFBFBF"/>
        <w:rPr>
          <w:rFonts w:ascii="Century Gothic" w:hAnsi="Century Gothic"/>
        </w:rPr>
      </w:pPr>
      <w:bookmarkStart w:id="16" w:name="_Toc180588636"/>
      <w:r w:rsidRPr="00FF5771">
        <w:rPr>
          <w:rFonts w:ascii="Century Gothic" w:hAnsi="Century Gothic" w:cs="Arial Narrow"/>
        </w:rPr>
        <w:t>Article 8 : Prix</w:t>
      </w:r>
      <w:bookmarkEnd w:id="16"/>
    </w:p>
    <w:p w14:paraId="35F88AF2" w14:textId="77777777" w:rsidR="00DB6E14" w:rsidRPr="00FF5771" w:rsidRDefault="00DB6E14">
      <w:pPr>
        <w:pStyle w:val="Titre2"/>
        <w:rPr>
          <w:rFonts w:ascii="Century Gothic" w:hAnsi="Century Gothic"/>
        </w:rPr>
      </w:pPr>
      <w:bookmarkStart w:id="17" w:name="_Toc180588637"/>
      <w:r w:rsidRPr="00FF5771">
        <w:rPr>
          <w:rFonts w:ascii="Century Gothic" w:hAnsi="Century Gothic" w:cs="Arial Narrow"/>
          <w:b/>
          <w:i w:val="0"/>
        </w:rPr>
        <w:t>8.1 - Caractéristiques des prix pratiqués</w:t>
      </w:r>
      <w:bookmarkEnd w:id="17"/>
      <w:r w:rsidRPr="00FF5771">
        <w:rPr>
          <w:rFonts w:ascii="Century Gothic" w:hAnsi="Century Gothic" w:cs="Arial Narrow"/>
          <w:b/>
          <w:i w:val="0"/>
        </w:rPr>
        <w:t xml:space="preserve"> </w:t>
      </w:r>
    </w:p>
    <w:p w14:paraId="1AF739E9" w14:textId="77777777" w:rsidR="0054456D" w:rsidRPr="00EF2DEA" w:rsidRDefault="0054456D" w:rsidP="008F74B5">
      <w:pPr>
        <w:pStyle w:val="Normal2"/>
        <w:ind w:left="0" w:firstLine="0"/>
        <w:rPr>
          <w:rFonts w:ascii="Century Gothic" w:hAnsi="Century Gothic" w:cs="Arial Narrow"/>
          <w:sz w:val="20"/>
        </w:rPr>
      </w:pPr>
      <w:r w:rsidRPr="00EF2DEA">
        <w:rPr>
          <w:rFonts w:ascii="Century Gothic" w:hAnsi="Century Gothic" w:cs="Arial Narrow"/>
          <w:sz w:val="20"/>
        </w:rPr>
        <w:t>Les prix s’entendent franco de port et d’emballage.</w:t>
      </w:r>
    </w:p>
    <w:p w14:paraId="19756AE0" w14:textId="77777777" w:rsidR="00DB6E14" w:rsidRPr="00EF2DEA" w:rsidRDefault="00DB6E14" w:rsidP="008F74B5">
      <w:pPr>
        <w:pStyle w:val="Normal2"/>
        <w:ind w:left="0" w:firstLine="0"/>
        <w:rPr>
          <w:rFonts w:ascii="Century Gothic" w:hAnsi="Century Gothic"/>
          <w:sz w:val="20"/>
        </w:rPr>
      </w:pPr>
      <w:r w:rsidRPr="00EF2DEA">
        <w:rPr>
          <w:rFonts w:ascii="Century Gothic" w:hAnsi="Century Gothic" w:cs="Arial Narrow"/>
          <w:sz w:val="20"/>
        </w:rPr>
        <w:t>Les prestations de l’accord-cadre à bons de commande seront réglées par application des prix unitaires aux quantités réellement exécutées.</w:t>
      </w:r>
    </w:p>
    <w:p w14:paraId="4891D4F0" w14:textId="77777777" w:rsidR="00DB6E14" w:rsidRPr="00EF2DEA" w:rsidRDefault="00DB6E14" w:rsidP="008F74B5">
      <w:pPr>
        <w:pStyle w:val="Normal2"/>
        <w:ind w:left="0" w:firstLine="0"/>
        <w:rPr>
          <w:rFonts w:ascii="Century Gothic" w:hAnsi="Century Gothic"/>
          <w:sz w:val="20"/>
        </w:rPr>
      </w:pPr>
      <w:r w:rsidRPr="00EF2DEA">
        <w:rPr>
          <w:rFonts w:ascii="Century Gothic" w:hAnsi="Century Gothic" w:cs="Arial Narrow"/>
          <w:sz w:val="20"/>
        </w:rPr>
        <w:t>Il s’agit des prix unitaires figurant dans les annexes à l’acte d’engagement : « Bordereaux de Prix Unitaires », « Liste des matériels en contrat de maintenance » et dans le catalogue après application du taux de remise sur les prix « catalogue ».</w:t>
      </w:r>
    </w:p>
    <w:p w14:paraId="1DA2D28E" w14:textId="77777777" w:rsidR="00A17089" w:rsidRPr="00EF2DEA" w:rsidRDefault="00A17089" w:rsidP="00A17089">
      <w:pPr>
        <w:pStyle w:val="Normal2"/>
        <w:ind w:left="0" w:firstLine="0"/>
        <w:rPr>
          <w:rFonts w:ascii="Century Gothic" w:hAnsi="Century Gothic" w:cs="Arial"/>
          <w:sz w:val="20"/>
        </w:rPr>
      </w:pPr>
      <w:r w:rsidRPr="00EF2DEA">
        <w:rPr>
          <w:rFonts w:ascii="Century Gothic" w:hAnsi="Century Gothic" w:cs="Arial"/>
          <w:sz w:val="20"/>
        </w:rPr>
        <w:lastRenderedPageBreak/>
        <w:t xml:space="preserve">Les </w:t>
      </w:r>
      <w:r w:rsidRPr="00EF2DEA">
        <w:rPr>
          <w:rFonts w:ascii="Century Gothic" w:hAnsi="Century Gothic" w:cs="Arial"/>
          <w:sz w:val="20"/>
          <w:u w:val="single"/>
        </w:rPr>
        <w:t>tarifs catalogues</w:t>
      </w:r>
      <w:r w:rsidRPr="00EF2DEA">
        <w:rPr>
          <w:rFonts w:ascii="Century Gothic" w:hAnsi="Century Gothic" w:cs="Arial"/>
          <w:sz w:val="20"/>
        </w:rPr>
        <w:t xml:space="preserve"> sont les mêmes que ceux pouvant être constatés, pour les mêmes fournitures que celles prévues au présent accord-cadre, dans les catalogues publics et sur Internet en accès libre.</w:t>
      </w:r>
    </w:p>
    <w:p w14:paraId="0A74637C" w14:textId="77777777" w:rsidR="008F74B5" w:rsidRPr="00FF5771" w:rsidRDefault="008F74B5" w:rsidP="008F74B5">
      <w:pPr>
        <w:pStyle w:val="Normal2"/>
        <w:ind w:left="0" w:firstLine="0"/>
        <w:rPr>
          <w:rFonts w:ascii="Century Gothic" w:hAnsi="Century Gothic" w:cs="Arial Narrow"/>
        </w:rPr>
      </w:pPr>
    </w:p>
    <w:p w14:paraId="2E1953FB" w14:textId="77777777" w:rsidR="00DB6E14" w:rsidRPr="00EF2DEA" w:rsidRDefault="00DB6E14" w:rsidP="008F74B5">
      <w:pPr>
        <w:pStyle w:val="Normal2"/>
        <w:ind w:left="0" w:firstLine="0"/>
        <w:rPr>
          <w:rFonts w:ascii="Century Gothic" w:hAnsi="Century Gothic" w:cs="Arial Narrow"/>
          <w:sz w:val="20"/>
        </w:rPr>
      </w:pPr>
      <w:r w:rsidRPr="00EF2DEA">
        <w:rPr>
          <w:rFonts w:ascii="Century Gothic" w:hAnsi="Century Gothic" w:cs="Arial Narrow"/>
          <w:sz w:val="20"/>
        </w:rPr>
        <w:t xml:space="preserve">Afin de tenir compte de </w:t>
      </w:r>
      <w:r w:rsidR="00987386" w:rsidRPr="00EF2DEA">
        <w:rPr>
          <w:rFonts w:ascii="Century Gothic" w:hAnsi="Century Gothic" w:cs="Arial Narrow"/>
          <w:b/>
          <w:sz w:val="20"/>
        </w:rPr>
        <w:t>l’évolution des matériels</w:t>
      </w:r>
      <w:r w:rsidRPr="00EF2DEA">
        <w:rPr>
          <w:rFonts w:ascii="Century Gothic" w:hAnsi="Century Gothic" w:cs="Arial Narrow"/>
          <w:sz w:val="20"/>
        </w:rPr>
        <w:t xml:space="preserve"> et non de l’évolution du besoin, les fournitures du catalogue pourront être modifiées sans faire l’objet d’avenant, sur proposition du fournisseur et après accord de l’INSA Rennes.</w:t>
      </w:r>
    </w:p>
    <w:p w14:paraId="1CB7860C" w14:textId="77777777" w:rsidR="008F74B5" w:rsidRPr="00EF2DEA" w:rsidRDefault="008F74B5" w:rsidP="008F74B5">
      <w:pPr>
        <w:pStyle w:val="Normal2"/>
        <w:ind w:left="0" w:firstLine="0"/>
        <w:rPr>
          <w:rFonts w:ascii="Century Gothic" w:hAnsi="Century Gothic" w:cs="Arial Narrow"/>
          <w:sz w:val="20"/>
        </w:rPr>
      </w:pPr>
    </w:p>
    <w:p w14:paraId="479E473C" w14:textId="77777777" w:rsidR="008F74B5" w:rsidRPr="00FF5771" w:rsidRDefault="008F74B5" w:rsidP="008F74B5">
      <w:pPr>
        <w:pStyle w:val="Titre2"/>
        <w:rPr>
          <w:rFonts w:ascii="Century Gothic" w:hAnsi="Century Gothic"/>
        </w:rPr>
      </w:pPr>
      <w:bookmarkStart w:id="18" w:name="_Toc180588638"/>
      <w:r w:rsidRPr="00FF5771">
        <w:rPr>
          <w:rFonts w:ascii="Century Gothic" w:hAnsi="Century Gothic" w:cs="Arial Narrow"/>
          <w:b/>
          <w:i w:val="0"/>
        </w:rPr>
        <w:t>8.2 – Opérations promotionnelles</w:t>
      </w:r>
      <w:bookmarkEnd w:id="18"/>
      <w:r w:rsidRPr="00FF5771">
        <w:rPr>
          <w:rFonts w:ascii="Century Gothic" w:hAnsi="Century Gothic" w:cs="Arial Narrow"/>
          <w:b/>
          <w:i w:val="0"/>
        </w:rPr>
        <w:t xml:space="preserve"> </w:t>
      </w:r>
    </w:p>
    <w:p w14:paraId="1E1FB093" w14:textId="77777777" w:rsidR="008F74B5" w:rsidRPr="00EF2DEA" w:rsidRDefault="008F74B5" w:rsidP="008F74B5">
      <w:pPr>
        <w:pStyle w:val="Normal2"/>
        <w:ind w:left="0" w:firstLine="0"/>
        <w:rPr>
          <w:rFonts w:ascii="Century Gothic" w:hAnsi="Century Gothic" w:cs="Arial"/>
          <w:sz w:val="20"/>
        </w:rPr>
      </w:pPr>
      <w:r w:rsidRPr="00EF2DEA">
        <w:rPr>
          <w:rFonts w:ascii="Century Gothic" w:hAnsi="Century Gothic" w:cs="Arial"/>
          <w:sz w:val="20"/>
        </w:rPr>
        <w:t>Le titulaire s’engage à faire profiter le pouvoir adjudicateur de toute les promotions ou remises exceptionnelles qui naîtraient au cours de la durée de l’accord-cadre. Lorsque ces prix sont inférieurs aux tarifs qui résultent de l’application des clauses de l’accord-cadre, le titulaire les applique aux commandes passées pendant la période promotionnelle sans que l’INSA Rennes ait à en formuler la demande.</w:t>
      </w:r>
    </w:p>
    <w:p w14:paraId="40C5C0D5" w14:textId="77777777" w:rsidR="008F74B5" w:rsidRPr="00EF2DEA" w:rsidRDefault="008F74B5" w:rsidP="008F74B5">
      <w:pPr>
        <w:pStyle w:val="Normal2"/>
        <w:ind w:left="0" w:firstLine="0"/>
        <w:rPr>
          <w:rFonts w:ascii="Century Gothic" w:hAnsi="Century Gothic"/>
          <w:sz w:val="20"/>
        </w:rPr>
      </w:pPr>
    </w:p>
    <w:p w14:paraId="7D838584" w14:textId="77777777" w:rsidR="00DB6E14" w:rsidRPr="00FF5771" w:rsidRDefault="00A17089">
      <w:pPr>
        <w:pStyle w:val="Titre2"/>
        <w:rPr>
          <w:rFonts w:ascii="Century Gothic" w:hAnsi="Century Gothic"/>
        </w:rPr>
      </w:pPr>
      <w:bookmarkStart w:id="19" w:name="_Toc180588639"/>
      <w:r w:rsidRPr="00FF5771">
        <w:rPr>
          <w:rFonts w:ascii="Century Gothic" w:hAnsi="Century Gothic" w:cs="Arial Narrow"/>
          <w:b/>
          <w:i w:val="0"/>
        </w:rPr>
        <w:t>8.3</w:t>
      </w:r>
      <w:r w:rsidR="00DB6E14" w:rsidRPr="00FF5771">
        <w:rPr>
          <w:rFonts w:ascii="Century Gothic" w:hAnsi="Century Gothic" w:cs="Arial Narrow"/>
          <w:b/>
          <w:i w:val="0"/>
        </w:rPr>
        <w:t xml:space="preserve"> – Modalités de variations des prix</w:t>
      </w:r>
      <w:bookmarkEnd w:id="19"/>
      <w:r w:rsidR="00DB6E14" w:rsidRPr="00FF5771">
        <w:rPr>
          <w:rFonts w:ascii="Century Gothic" w:hAnsi="Century Gothic" w:cs="Arial Narrow"/>
          <w:b/>
          <w:i w:val="0"/>
        </w:rPr>
        <w:t xml:space="preserve"> </w:t>
      </w:r>
    </w:p>
    <w:p w14:paraId="39A60680" w14:textId="77777777" w:rsidR="00DB6E14" w:rsidRPr="00FF5771" w:rsidRDefault="00DB6E14">
      <w:pPr>
        <w:pStyle w:val="Normal2"/>
        <w:rPr>
          <w:rFonts w:ascii="Century Gothic" w:hAnsi="Century Gothic" w:cs="Arial Narrow"/>
          <w:b/>
          <w:i/>
        </w:rPr>
      </w:pPr>
    </w:p>
    <w:p w14:paraId="3154258E" w14:textId="77777777" w:rsidR="00DB6E14" w:rsidRPr="00FF5771" w:rsidRDefault="00DB6E14">
      <w:pPr>
        <w:pStyle w:val="Normal2"/>
        <w:numPr>
          <w:ilvl w:val="0"/>
          <w:numId w:val="7"/>
        </w:numPr>
        <w:rPr>
          <w:rFonts w:ascii="Century Gothic" w:hAnsi="Century Gothic"/>
        </w:rPr>
      </w:pPr>
      <w:r w:rsidRPr="00FF5771">
        <w:rPr>
          <w:rFonts w:ascii="Century Gothic" w:hAnsi="Century Gothic" w:cs="Arial Narrow"/>
          <w:b/>
        </w:rPr>
        <w:t>Prix des BPU (matériels, maintenance, forfaits journaliers …)</w:t>
      </w:r>
    </w:p>
    <w:p w14:paraId="04319640" w14:textId="77777777" w:rsidR="00DB6E14" w:rsidRPr="00F471E8" w:rsidRDefault="00DB6E14">
      <w:pPr>
        <w:pStyle w:val="Normal2"/>
        <w:tabs>
          <w:tab w:val="clear" w:pos="567"/>
          <w:tab w:val="clear" w:pos="851"/>
          <w:tab w:val="clear" w:pos="1134"/>
        </w:tabs>
        <w:ind w:left="0" w:firstLine="0"/>
        <w:rPr>
          <w:rFonts w:ascii="Century Gothic" w:hAnsi="Century Gothic"/>
          <w:sz w:val="20"/>
        </w:rPr>
      </w:pPr>
      <w:r w:rsidRPr="00F471E8">
        <w:rPr>
          <w:rFonts w:ascii="Century Gothic" w:hAnsi="Century Gothic" w:cs="Arial Narrow"/>
          <w:sz w:val="20"/>
        </w:rPr>
        <w:t>Les prix sont révisés annuellement, au 1</w:t>
      </w:r>
      <w:r w:rsidRPr="00F471E8">
        <w:rPr>
          <w:rFonts w:ascii="Century Gothic" w:hAnsi="Century Gothic" w:cs="Arial Narrow"/>
          <w:sz w:val="20"/>
          <w:vertAlign w:val="superscript"/>
        </w:rPr>
        <w:t>er</w:t>
      </w:r>
      <w:r w:rsidRPr="00F471E8">
        <w:rPr>
          <w:rFonts w:ascii="Century Gothic" w:hAnsi="Century Gothic" w:cs="Arial Narrow"/>
          <w:sz w:val="20"/>
        </w:rPr>
        <w:t xml:space="preserve"> janvier de chaque année, par application aux prix d’un coefficient </w:t>
      </w:r>
      <w:proofErr w:type="spellStart"/>
      <w:r w:rsidRPr="00F471E8">
        <w:rPr>
          <w:rFonts w:ascii="Century Gothic" w:hAnsi="Century Gothic" w:cs="Arial Narrow"/>
          <w:sz w:val="20"/>
        </w:rPr>
        <w:t>C</w:t>
      </w:r>
      <w:r w:rsidRPr="00F471E8">
        <w:rPr>
          <w:rFonts w:ascii="Century Gothic" w:hAnsi="Century Gothic" w:cs="Arial Narrow"/>
          <w:sz w:val="18"/>
          <w:szCs w:val="18"/>
        </w:rPr>
        <w:t>n</w:t>
      </w:r>
      <w:proofErr w:type="spellEnd"/>
      <w:r w:rsidRPr="00F471E8">
        <w:rPr>
          <w:rFonts w:ascii="Century Gothic" w:hAnsi="Century Gothic" w:cs="Arial Narrow"/>
          <w:sz w:val="20"/>
        </w:rPr>
        <w:t xml:space="preserve"> donné par la formule suivante :</w:t>
      </w:r>
    </w:p>
    <w:p w14:paraId="7D5DCAAC" w14:textId="77777777" w:rsidR="00DB6E14" w:rsidRPr="00F471E8" w:rsidRDefault="00DB6E14">
      <w:pPr>
        <w:pStyle w:val="Normal2"/>
        <w:tabs>
          <w:tab w:val="clear" w:pos="567"/>
          <w:tab w:val="clear" w:pos="851"/>
          <w:tab w:val="clear" w:pos="1134"/>
        </w:tabs>
        <w:ind w:left="0" w:firstLine="0"/>
        <w:rPr>
          <w:rFonts w:ascii="Century Gothic" w:hAnsi="Century Gothic" w:cs="Arial Narrow"/>
          <w:sz w:val="20"/>
          <w:highlight w:val="yellow"/>
        </w:rPr>
      </w:pPr>
    </w:p>
    <w:p w14:paraId="123515E2" w14:textId="040B1479" w:rsidR="00DB6E14" w:rsidRPr="00F471E8" w:rsidRDefault="00DB6E14">
      <w:pPr>
        <w:pStyle w:val="Normal2"/>
        <w:tabs>
          <w:tab w:val="clear" w:pos="567"/>
          <w:tab w:val="clear" w:pos="851"/>
          <w:tab w:val="clear" w:pos="1134"/>
        </w:tabs>
        <w:ind w:left="0" w:firstLine="0"/>
        <w:jc w:val="center"/>
        <w:rPr>
          <w:rFonts w:ascii="Century Gothic" w:hAnsi="Century Gothic"/>
          <w:sz w:val="20"/>
        </w:rPr>
      </w:pPr>
      <w:proofErr w:type="spellStart"/>
      <w:r w:rsidRPr="00F471E8">
        <w:rPr>
          <w:rFonts w:ascii="Century Gothic" w:hAnsi="Century Gothic" w:cs="Arial Narrow"/>
          <w:sz w:val="20"/>
        </w:rPr>
        <w:t>C</w:t>
      </w:r>
      <w:r w:rsidRPr="00F471E8">
        <w:rPr>
          <w:rFonts w:ascii="Century Gothic" w:hAnsi="Century Gothic" w:cs="Arial Narrow"/>
          <w:sz w:val="18"/>
          <w:szCs w:val="18"/>
        </w:rPr>
        <w:t>n</w:t>
      </w:r>
      <w:proofErr w:type="spellEnd"/>
      <w:r w:rsidRPr="00F471E8">
        <w:rPr>
          <w:rFonts w:ascii="Century Gothic" w:hAnsi="Century Gothic" w:cs="Arial Narrow"/>
          <w:sz w:val="18"/>
          <w:szCs w:val="18"/>
        </w:rPr>
        <w:t xml:space="preserve"> </w:t>
      </w:r>
      <w:r w:rsidRPr="00F471E8">
        <w:rPr>
          <w:rFonts w:ascii="Century Gothic" w:hAnsi="Century Gothic" w:cs="Arial Narrow"/>
          <w:sz w:val="20"/>
        </w:rPr>
        <w:t>= (I</w:t>
      </w:r>
      <w:r w:rsidRPr="00F471E8">
        <w:rPr>
          <w:rFonts w:ascii="Century Gothic" w:hAnsi="Century Gothic" w:cs="Arial Narrow"/>
          <w:sz w:val="18"/>
          <w:szCs w:val="18"/>
        </w:rPr>
        <w:t>n</w:t>
      </w:r>
      <w:r w:rsidRPr="00F471E8">
        <w:rPr>
          <w:rFonts w:ascii="Century Gothic" w:hAnsi="Century Gothic" w:cs="Arial Narrow"/>
          <w:sz w:val="20"/>
        </w:rPr>
        <w:t>/I</w:t>
      </w:r>
      <w:r w:rsidRPr="00F471E8">
        <w:rPr>
          <w:rFonts w:ascii="Century Gothic" w:hAnsi="Century Gothic" w:cs="Arial Narrow"/>
          <w:sz w:val="18"/>
          <w:szCs w:val="18"/>
        </w:rPr>
        <w:t>o</w:t>
      </w:r>
      <w:r w:rsidRPr="00F471E8">
        <w:rPr>
          <w:rFonts w:ascii="Century Gothic" w:hAnsi="Century Gothic" w:cs="Arial Narrow"/>
          <w:sz w:val="20"/>
        </w:rPr>
        <w:t>)</w:t>
      </w:r>
    </w:p>
    <w:p w14:paraId="19953A13" w14:textId="77777777" w:rsidR="00DB6E14" w:rsidRPr="00F471E8" w:rsidRDefault="00DB6E14">
      <w:pPr>
        <w:pStyle w:val="Normal2"/>
        <w:rPr>
          <w:rFonts w:ascii="Century Gothic" w:hAnsi="Century Gothic" w:cs="Arial Narrow"/>
          <w:sz w:val="20"/>
        </w:rPr>
      </w:pPr>
    </w:p>
    <w:p w14:paraId="0CE19C82" w14:textId="77777777" w:rsidR="00DB6E14" w:rsidRPr="00F471E8" w:rsidRDefault="00DB6E14">
      <w:pPr>
        <w:pStyle w:val="Normal2"/>
        <w:rPr>
          <w:rFonts w:ascii="Century Gothic" w:hAnsi="Century Gothic"/>
          <w:sz w:val="20"/>
        </w:rPr>
      </w:pPr>
      <w:r w:rsidRPr="00F471E8">
        <w:rPr>
          <w:rFonts w:ascii="Century Gothic" w:hAnsi="Century Gothic" w:cs="Arial Narrow"/>
          <w:sz w:val="20"/>
        </w:rPr>
        <w:t xml:space="preserve">Dans laquelle : </w:t>
      </w:r>
    </w:p>
    <w:p w14:paraId="463DE425" w14:textId="77777777" w:rsidR="00DB6E14" w:rsidRPr="00F471E8" w:rsidRDefault="00DB6E14">
      <w:pPr>
        <w:pStyle w:val="Normal2"/>
        <w:rPr>
          <w:rFonts w:ascii="Century Gothic" w:hAnsi="Century Gothic"/>
          <w:sz w:val="20"/>
        </w:rPr>
      </w:pPr>
      <w:r w:rsidRPr="00F471E8">
        <w:rPr>
          <w:rFonts w:ascii="Century Gothic" w:hAnsi="Century Gothic" w:cs="Arial Narrow"/>
          <w:sz w:val="20"/>
        </w:rPr>
        <w:t xml:space="preserve">- </w:t>
      </w:r>
      <w:proofErr w:type="spellStart"/>
      <w:r w:rsidRPr="00F471E8">
        <w:rPr>
          <w:rFonts w:ascii="Century Gothic" w:hAnsi="Century Gothic" w:cs="Arial Narrow"/>
          <w:sz w:val="20"/>
        </w:rPr>
        <w:t>C</w:t>
      </w:r>
      <w:r w:rsidRPr="00F471E8">
        <w:rPr>
          <w:rFonts w:ascii="Century Gothic" w:hAnsi="Century Gothic" w:cs="Arial Narrow"/>
          <w:sz w:val="18"/>
          <w:szCs w:val="18"/>
        </w:rPr>
        <w:t>n</w:t>
      </w:r>
      <w:proofErr w:type="spellEnd"/>
      <w:r w:rsidRPr="00F471E8">
        <w:rPr>
          <w:rFonts w:ascii="Century Gothic" w:hAnsi="Century Gothic" w:cs="Arial Narrow"/>
          <w:sz w:val="20"/>
        </w:rPr>
        <w:t> : coefficient de révision.</w:t>
      </w:r>
    </w:p>
    <w:p w14:paraId="4F662CC4" w14:textId="6C76AD8F" w:rsidR="00DB6E14" w:rsidRPr="00F471E8" w:rsidRDefault="00DB6E14">
      <w:pPr>
        <w:pStyle w:val="Normal2"/>
        <w:rPr>
          <w:rFonts w:ascii="Century Gothic" w:hAnsi="Century Gothic"/>
          <w:sz w:val="20"/>
        </w:rPr>
      </w:pPr>
      <w:r w:rsidRPr="00F471E8">
        <w:rPr>
          <w:rFonts w:ascii="Century Gothic" w:hAnsi="Century Gothic" w:cs="Arial Narrow"/>
          <w:sz w:val="20"/>
        </w:rPr>
        <w:t>- I</w:t>
      </w:r>
      <w:r w:rsidRPr="00F471E8">
        <w:rPr>
          <w:rFonts w:ascii="Century Gothic" w:hAnsi="Century Gothic" w:cs="Arial Narrow"/>
          <w:sz w:val="18"/>
          <w:szCs w:val="18"/>
        </w:rPr>
        <w:t>o</w:t>
      </w:r>
      <w:r w:rsidRPr="00F471E8">
        <w:rPr>
          <w:rFonts w:ascii="Century Gothic" w:hAnsi="Century Gothic" w:cs="Arial Narrow"/>
          <w:sz w:val="20"/>
        </w:rPr>
        <w:t> : valeur du dernier index connu au mois m</w:t>
      </w:r>
      <w:r w:rsidRPr="00F471E8">
        <w:rPr>
          <w:rFonts w:ascii="Century Gothic" w:hAnsi="Century Gothic" w:cs="Arial Narrow"/>
          <w:sz w:val="18"/>
          <w:szCs w:val="18"/>
        </w:rPr>
        <w:t>o</w:t>
      </w:r>
      <w:r w:rsidRPr="00F471E8">
        <w:rPr>
          <w:rFonts w:ascii="Century Gothic" w:hAnsi="Century Gothic" w:cs="Arial Narrow"/>
          <w:sz w:val="20"/>
        </w:rPr>
        <w:t xml:space="preserve"> (</w:t>
      </w:r>
      <w:r w:rsidR="00F471E8">
        <w:rPr>
          <w:rFonts w:ascii="Century Gothic" w:hAnsi="Century Gothic" w:cs="Arial Narrow"/>
          <w:sz w:val="20"/>
        </w:rPr>
        <w:t xml:space="preserve">correspondant au </w:t>
      </w:r>
      <w:r w:rsidRPr="00F471E8">
        <w:rPr>
          <w:rFonts w:ascii="Century Gothic" w:hAnsi="Century Gothic" w:cs="Arial Narrow"/>
          <w:sz w:val="20"/>
        </w:rPr>
        <w:t>mois de remise des offres).</w:t>
      </w:r>
    </w:p>
    <w:p w14:paraId="1DD0466E" w14:textId="5CE2A4CA" w:rsidR="00DB6E14" w:rsidRPr="00F471E8" w:rsidRDefault="00DB6E14">
      <w:pPr>
        <w:pStyle w:val="Normal2"/>
        <w:rPr>
          <w:rFonts w:ascii="Century Gothic" w:hAnsi="Century Gothic"/>
          <w:sz w:val="20"/>
        </w:rPr>
      </w:pPr>
      <w:r w:rsidRPr="00F471E8">
        <w:rPr>
          <w:rFonts w:ascii="Century Gothic" w:hAnsi="Century Gothic" w:cs="Arial Narrow"/>
          <w:sz w:val="20"/>
        </w:rPr>
        <w:t>- I</w:t>
      </w:r>
      <w:r w:rsidRPr="00F471E8">
        <w:rPr>
          <w:rFonts w:ascii="Century Gothic" w:hAnsi="Century Gothic" w:cs="Arial Narrow"/>
          <w:sz w:val="18"/>
          <w:szCs w:val="18"/>
        </w:rPr>
        <w:t>n</w:t>
      </w:r>
      <w:r w:rsidRPr="00F471E8">
        <w:rPr>
          <w:rFonts w:ascii="Century Gothic" w:hAnsi="Century Gothic" w:cs="Arial Narrow"/>
          <w:sz w:val="20"/>
        </w:rPr>
        <w:t> : valeur d</w:t>
      </w:r>
      <w:r w:rsidR="00F471E8">
        <w:rPr>
          <w:rFonts w:ascii="Century Gothic" w:hAnsi="Century Gothic" w:cs="Arial Narrow"/>
          <w:sz w:val="20"/>
        </w:rPr>
        <w:t>u</w:t>
      </w:r>
      <w:r w:rsidRPr="00F471E8">
        <w:rPr>
          <w:rFonts w:ascii="Century Gothic" w:hAnsi="Century Gothic" w:cs="Arial Narrow"/>
          <w:sz w:val="20"/>
        </w:rPr>
        <w:t xml:space="preserve"> dernier index connu au moment de la révision.</w:t>
      </w:r>
    </w:p>
    <w:p w14:paraId="5A2A9AAA" w14:textId="77777777" w:rsidR="00DB6E14" w:rsidRPr="00F471E8" w:rsidRDefault="00DB6E14">
      <w:pPr>
        <w:pStyle w:val="Normal2"/>
        <w:rPr>
          <w:rFonts w:ascii="Century Gothic" w:hAnsi="Century Gothic" w:cs="Arial Narrow"/>
          <w:sz w:val="20"/>
          <w:highlight w:val="yellow"/>
        </w:rPr>
      </w:pPr>
    </w:p>
    <w:p w14:paraId="2F7C4825" w14:textId="7CF3E586" w:rsidR="00DB6E14" w:rsidRPr="00F471E8" w:rsidRDefault="00DB6E14" w:rsidP="00A17089">
      <w:pPr>
        <w:pStyle w:val="Normal2"/>
        <w:ind w:left="0" w:firstLine="0"/>
        <w:rPr>
          <w:rFonts w:ascii="Century Gothic" w:hAnsi="Century Gothic"/>
          <w:sz w:val="20"/>
        </w:rPr>
      </w:pPr>
      <w:r w:rsidRPr="00F471E8">
        <w:rPr>
          <w:rFonts w:ascii="Century Gothic" w:hAnsi="Century Gothic" w:cs="Arial Narrow"/>
          <w:sz w:val="20"/>
        </w:rPr>
        <w:t xml:space="preserve">L’index de référence I, publié au Moniteur des Travaux Publics ou par l’INSEE, est l’index </w:t>
      </w:r>
      <w:r w:rsidR="00AC6FD3">
        <w:rPr>
          <w:rFonts w:ascii="Century Gothic" w:hAnsi="Century Gothic" w:cs="Arial Narrow"/>
          <w:sz w:val="20"/>
        </w:rPr>
        <w:t>ICHT-J : Information Communication</w:t>
      </w:r>
      <w:r w:rsidRPr="00F471E8">
        <w:rPr>
          <w:rFonts w:ascii="Century Gothic" w:hAnsi="Century Gothic" w:cs="Arial Narrow"/>
          <w:b/>
          <w:sz w:val="20"/>
        </w:rPr>
        <w:t>.</w:t>
      </w:r>
    </w:p>
    <w:p w14:paraId="4DE88BDB" w14:textId="77777777" w:rsidR="00DB6E14" w:rsidRPr="00FF5771" w:rsidRDefault="00DB6E14">
      <w:pPr>
        <w:pStyle w:val="Normal2"/>
        <w:rPr>
          <w:rFonts w:ascii="Century Gothic" w:hAnsi="Century Gothic"/>
        </w:rPr>
      </w:pPr>
      <w:r w:rsidRPr="00FF5771">
        <w:rPr>
          <w:rFonts w:ascii="Century Gothic" w:hAnsi="Century Gothic" w:cs="Arial Narrow"/>
        </w:rPr>
        <w:t> </w:t>
      </w:r>
    </w:p>
    <w:p w14:paraId="6D4A3748" w14:textId="77777777" w:rsidR="00DB6E14" w:rsidRPr="00FF5771" w:rsidRDefault="00DB6E14">
      <w:pPr>
        <w:pStyle w:val="Normal2"/>
        <w:numPr>
          <w:ilvl w:val="0"/>
          <w:numId w:val="7"/>
        </w:numPr>
        <w:rPr>
          <w:rFonts w:ascii="Century Gothic" w:hAnsi="Century Gothic"/>
        </w:rPr>
      </w:pPr>
      <w:r w:rsidRPr="00FF5771">
        <w:rPr>
          <w:rFonts w:ascii="Century Gothic" w:hAnsi="Century Gothic" w:cs="Arial Narrow"/>
          <w:b/>
        </w:rPr>
        <w:t>Prix du catalogue</w:t>
      </w:r>
    </w:p>
    <w:p w14:paraId="5337C67B" w14:textId="77777777" w:rsidR="00DB6E14" w:rsidRPr="00AC6FD3" w:rsidRDefault="00DB6E14" w:rsidP="00A17089">
      <w:pPr>
        <w:pStyle w:val="Normal2"/>
        <w:ind w:left="0" w:firstLine="0"/>
        <w:rPr>
          <w:rFonts w:ascii="Century Gothic" w:hAnsi="Century Gothic"/>
          <w:sz w:val="20"/>
        </w:rPr>
      </w:pPr>
      <w:r w:rsidRPr="00AC6FD3">
        <w:rPr>
          <w:rFonts w:ascii="Century Gothic" w:hAnsi="Century Gothic" w:cs="Arial Narrow"/>
          <w:sz w:val="20"/>
        </w:rPr>
        <w:t>Les prix du catalogue sont ajustables au tarif du titulaire et ne varient pas avant l’entrée en vigueur des nouveaux prix pratiqués par le titulaire pour l’ensemble de sa clientèle. Le prix de règlement est le prix en vigueur à la date de la commande, après application du taux de remise. L’ajustement s’opère à la hausse comme à la baisse.</w:t>
      </w:r>
    </w:p>
    <w:p w14:paraId="1DC64A4E" w14:textId="77777777" w:rsidR="00DB6E14" w:rsidRPr="00AC6FD3" w:rsidRDefault="00DB6E14">
      <w:pPr>
        <w:pStyle w:val="Normal2"/>
        <w:rPr>
          <w:rFonts w:ascii="Century Gothic" w:hAnsi="Century Gothic" w:cs="Arial Narrow"/>
          <w:sz w:val="20"/>
        </w:rPr>
      </w:pPr>
    </w:p>
    <w:p w14:paraId="5B1D6235" w14:textId="1B0DD23C" w:rsidR="00DB6E14" w:rsidRPr="00AC6FD3" w:rsidRDefault="00DB6E14" w:rsidP="00A17089">
      <w:pPr>
        <w:pStyle w:val="Normal2"/>
        <w:ind w:left="0" w:firstLine="0"/>
        <w:rPr>
          <w:rFonts w:ascii="Century Gothic" w:hAnsi="Century Gothic"/>
          <w:sz w:val="20"/>
        </w:rPr>
      </w:pPr>
      <w:r w:rsidRPr="00AC6FD3">
        <w:rPr>
          <w:rFonts w:ascii="Century Gothic" w:hAnsi="Century Gothic" w:cs="Arial Narrow"/>
          <w:sz w:val="20"/>
          <w:u w:val="single"/>
        </w:rPr>
        <w:t>Préavis </w:t>
      </w:r>
      <w:r w:rsidRPr="00AC6FD3">
        <w:rPr>
          <w:rFonts w:ascii="Century Gothic" w:hAnsi="Century Gothic" w:cs="Arial Narrow"/>
          <w:sz w:val="20"/>
        </w:rPr>
        <w:t>: Le titulaire de l’accord-cadre s’engage, sous peine de forclusion, à notifier à l’administration contractante, ses nouveaux tarifs avec un préavis de 3 mois minimum avant la date prévue pour leur application.</w:t>
      </w:r>
    </w:p>
    <w:p w14:paraId="114D7D39" w14:textId="77777777" w:rsidR="00DB6E14" w:rsidRPr="00AC6FD3" w:rsidRDefault="00DB6E14">
      <w:pPr>
        <w:pStyle w:val="Normal2"/>
        <w:rPr>
          <w:rFonts w:ascii="Century Gothic" w:hAnsi="Century Gothic" w:cs="Arial Narrow"/>
          <w:sz w:val="20"/>
        </w:rPr>
      </w:pPr>
    </w:p>
    <w:p w14:paraId="64C9B1BF" w14:textId="77777777" w:rsidR="00DB6E14" w:rsidRPr="00AC6FD3" w:rsidRDefault="00DB6E14" w:rsidP="00A17089">
      <w:pPr>
        <w:pStyle w:val="Normal2"/>
        <w:ind w:left="0" w:firstLine="0"/>
        <w:rPr>
          <w:rFonts w:ascii="Century Gothic" w:hAnsi="Century Gothic"/>
          <w:sz w:val="20"/>
        </w:rPr>
      </w:pPr>
      <w:r w:rsidRPr="00AC6FD3">
        <w:rPr>
          <w:rFonts w:ascii="Century Gothic" w:hAnsi="Century Gothic" w:cs="Arial Narrow"/>
          <w:sz w:val="20"/>
          <w:u w:val="single"/>
        </w:rPr>
        <w:t>Clause de sauvegarde</w:t>
      </w:r>
      <w:r w:rsidRPr="00AC6FD3">
        <w:rPr>
          <w:rFonts w:ascii="Century Gothic" w:hAnsi="Century Gothic" w:cs="Arial Narrow"/>
          <w:sz w:val="20"/>
        </w:rPr>
        <w:t> : L’INSA Rennes se réserve le droit de résilier sans inde</w:t>
      </w:r>
      <w:r w:rsidR="00A17089" w:rsidRPr="00AC6FD3">
        <w:rPr>
          <w:rFonts w:ascii="Century Gothic" w:hAnsi="Century Gothic" w:cs="Arial Narrow"/>
          <w:sz w:val="20"/>
        </w:rPr>
        <w:t>mnité la partie non exécutée de l’accord-cadre</w:t>
      </w:r>
      <w:r w:rsidRPr="00AC6FD3">
        <w:rPr>
          <w:rFonts w:ascii="Century Gothic" w:hAnsi="Century Gothic" w:cs="Arial Narrow"/>
          <w:sz w:val="20"/>
        </w:rPr>
        <w:t xml:space="preserve"> à la date du changement de tarifs, lorsque </w:t>
      </w:r>
      <w:r w:rsidR="00A17089" w:rsidRPr="00AC6FD3">
        <w:rPr>
          <w:rFonts w:ascii="Century Gothic" w:hAnsi="Century Gothic" w:cs="Arial Narrow"/>
          <w:sz w:val="20"/>
        </w:rPr>
        <w:t xml:space="preserve">l’augmentation moyenne des prix </w:t>
      </w:r>
      <w:r w:rsidRPr="00AC6FD3">
        <w:rPr>
          <w:rFonts w:ascii="Century Gothic" w:hAnsi="Century Gothic" w:cs="Arial Narrow"/>
          <w:sz w:val="20"/>
        </w:rPr>
        <w:t>e</w:t>
      </w:r>
      <w:r w:rsidR="00A17089" w:rsidRPr="00AC6FD3">
        <w:rPr>
          <w:rFonts w:ascii="Century Gothic" w:hAnsi="Century Gothic" w:cs="Arial Narrow"/>
          <w:sz w:val="20"/>
        </w:rPr>
        <w:t>st supérieure</w:t>
      </w:r>
      <w:r w:rsidRPr="00AC6FD3">
        <w:rPr>
          <w:rFonts w:ascii="Century Gothic" w:hAnsi="Century Gothic" w:cs="Arial Narrow"/>
          <w:sz w:val="20"/>
        </w:rPr>
        <w:t xml:space="preserve"> à </w:t>
      </w:r>
      <w:r w:rsidR="00C52D46" w:rsidRPr="00AC6FD3">
        <w:rPr>
          <w:rFonts w:ascii="Century Gothic" w:hAnsi="Century Gothic" w:cs="Arial Narrow"/>
          <w:sz w:val="20"/>
        </w:rPr>
        <w:t>4</w:t>
      </w:r>
      <w:r w:rsidRPr="00AC6FD3">
        <w:rPr>
          <w:rFonts w:ascii="Century Gothic" w:hAnsi="Century Gothic" w:cs="Arial Narrow"/>
          <w:sz w:val="20"/>
        </w:rPr>
        <w:t xml:space="preserve"> % l’an. </w:t>
      </w:r>
    </w:p>
    <w:p w14:paraId="28B4D583" w14:textId="77777777" w:rsidR="00DB6E14" w:rsidRPr="00AC6FD3" w:rsidRDefault="00DB6E14">
      <w:pPr>
        <w:pStyle w:val="Normal2"/>
        <w:rPr>
          <w:rFonts w:ascii="Century Gothic" w:hAnsi="Century Gothic" w:cs="Arial Narrow"/>
          <w:sz w:val="20"/>
          <w:highlight w:val="yellow"/>
        </w:rPr>
      </w:pPr>
    </w:p>
    <w:p w14:paraId="3C6FD65C" w14:textId="77777777" w:rsidR="00DB6E14" w:rsidRPr="00FF5771" w:rsidRDefault="00DB6E14" w:rsidP="00300E3C">
      <w:pPr>
        <w:pStyle w:val="Titre1"/>
        <w:shd w:val="clear" w:color="auto" w:fill="BFBFBF"/>
        <w:rPr>
          <w:rFonts w:ascii="Century Gothic" w:hAnsi="Century Gothic"/>
        </w:rPr>
      </w:pPr>
      <w:bookmarkStart w:id="20" w:name="_Toc180588640"/>
      <w:r w:rsidRPr="00FF5771">
        <w:rPr>
          <w:rFonts w:ascii="Century Gothic" w:hAnsi="Century Gothic" w:cs="Arial Narrow"/>
        </w:rPr>
        <w:t>Article 9 : Modalités de règlement des comptes</w:t>
      </w:r>
      <w:bookmarkEnd w:id="20"/>
    </w:p>
    <w:p w14:paraId="297F641C" w14:textId="77777777" w:rsidR="00DB6E14" w:rsidRPr="00FF5771" w:rsidRDefault="00446BE4" w:rsidP="00A17089">
      <w:pPr>
        <w:pStyle w:val="Titre2"/>
        <w:rPr>
          <w:rFonts w:ascii="Century Gothic" w:hAnsi="Century Gothic" w:cs="Arial Narrow"/>
          <w:b/>
          <w:i w:val="0"/>
        </w:rPr>
      </w:pPr>
      <w:bookmarkStart w:id="21" w:name="_Toc180588641"/>
      <w:r w:rsidRPr="00FF5771">
        <w:rPr>
          <w:rFonts w:ascii="Century Gothic" w:hAnsi="Century Gothic" w:cs="Arial Narrow"/>
          <w:b/>
          <w:i w:val="0"/>
        </w:rPr>
        <w:t xml:space="preserve">9.1 </w:t>
      </w:r>
      <w:r w:rsidR="00DB6E14" w:rsidRPr="00FF5771">
        <w:rPr>
          <w:rFonts w:ascii="Century Gothic" w:hAnsi="Century Gothic" w:cs="Arial Narrow"/>
          <w:b/>
          <w:i w:val="0"/>
        </w:rPr>
        <w:t>- Acomptes et paiements partiels définitifs</w:t>
      </w:r>
      <w:bookmarkEnd w:id="21"/>
    </w:p>
    <w:p w14:paraId="1730541A" w14:textId="77777777" w:rsidR="00DB6E14" w:rsidRPr="00FF5771" w:rsidRDefault="00DB6E14">
      <w:pPr>
        <w:pStyle w:val="Normal2"/>
        <w:rPr>
          <w:rFonts w:ascii="Century Gothic" w:hAnsi="Century Gothic" w:cs="Arial Narrow"/>
          <w:b/>
          <w:i/>
        </w:rPr>
      </w:pPr>
    </w:p>
    <w:p w14:paraId="34171953" w14:textId="77777777" w:rsidR="00DB6E14" w:rsidRPr="00FF5771" w:rsidRDefault="00DB6E14">
      <w:pPr>
        <w:numPr>
          <w:ilvl w:val="0"/>
          <w:numId w:val="4"/>
        </w:numPr>
        <w:ind w:left="284" w:firstLine="0"/>
        <w:rPr>
          <w:rFonts w:ascii="Century Gothic" w:hAnsi="Century Gothic"/>
        </w:rPr>
      </w:pPr>
      <w:r w:rsidRPr="00FF5771">
        <w:rPr>
          <w:rFonts w:ascii="Century Gothic" w:hAnsi="Century Gothic" w:cs="Arial Narrow"/>
          <w:szCs w:val="22"/>
        </w:rPr>
        <w:t xml:space="preserve">La </w:t>
      </w:r>
      <w:r w:rsidRPr="00FF5771">
        <w:rPr>
          <w:rFonts w:ascii="Century Gothic" w:hAnsi="Century Gothic" w:cs="Arial Narrow"/>
          <w:b/>
          <w:szCs w:val="22"/>
        </w:rPr>
        <w:t>maintenance des matériels existants</w:t>
      </w:r>
    </w:p>
    <w:p w14:paraId="7533619C" w14:textId="77777777" w:rsidR="00DB6E14" w:rsidRPr="00AC6FD3" w:rsidRDefault="00DB6E14" w:rsidP="00446BE4">
      <w:pPr>
        <w:pStyle w:val="Normal2"/>
        <w:ind w:left="0" w:firstLine="0"/>
        <w:rPr>
          <w:rFonts w:ascii="Century Gothic" w:hAnsi="Century Gothic" w:cs="Arial Narrow"/>
          <w:sz w:val="20"/>
        </w:rPr>
      </w:pPr>
      <w:r w:rsidRPr="00AC6FD3">
        <w:rPr>
          <w:rFonts w:ascii="Century Gothic" w:hAnsi="Century Gothic" w:cs="Arial Narrow"/>
          <w:sz w:val="20"/>
        </w:rPr>
        <w:t xml:space="preserve">Elle concerne l'ensemble des matériels existants au 1er janvier de chaque année. </w:t>
      </w:r>
    </w:p>
    <w:p w14:paraId="4F34A36B" w14:textId="77777777" w:rsidR="00DB6E14" w:rsidRPr="00AC6FD3" w:rsidRDefault="00DB6E14" w:rsidP="00446BE4">
      <w:pPr>
        <w:pStyle w:val="Normal2"/>
        <w:ind w:left="0" w:firstLine="0"/>
        <w:rPr>
          <w:rFonts w:ascii="Century Gothic" w:hAnsi="Century Gothic" w:cs="Arial Narrow"/>
          <w:sz w:val="20"/>
        </w:rPr>
      </w:pPr>
      <w:r w:rsidRPr="00AC6FD3">
        <w:rPr>
          <w:rFonts w:ascii="Century Gothic" w:hAnsi="Century Gothic" w:cs="Arial Narrow"/>
          <w:sz w:val="20"/>
        </w:rPr>
        <w:t>Les factures sont établies trimestriellement à terme échu.</w:t>
      </w:r>
    </w:p>
    <w:p w14:paraId="316E228E" w14:textId="77777777" w:rsidR="00DB6E14" w:rsidRPr="00FF5771" w:rsidRDefault="00DB6E14">
      <w:pPr>
        <w:pStyle w:val="Normal2"/>
        <w:ind w:firstLine="0"/>
        <w:rPr>
          <w:rFonts w:ascii="Century Gothic" w:hAnsi="Century Gothic" w:cs="Arial Narrow"/>
        </w:rPr>
      </w:pPr>
    </w:p>
    <w:p w14:paraId="69305D87" w14:textId="77777777" w:rsidR="00DB6E14" w:rsidRPr="00FF5771" w:rsidRDefault="00DB6E14">
      <w:pPr>
        <w:pStyle w:val="Normal2"/>
        <w:numPr>
          <w:ilvl w:val="0"/>
          <w:numId w:val="4"/>
        </w:numPr>
        <w:tabs>
          <w:tab w:val="clear" w:pos="851"/>
          <w:tab w:val="left" w:pos="284"/>
        </w:tabs>
        <w:ind w:left="284" w:firstLine="0"/>
        <w:rPr>
          <w:rFonts w:ascii="Century Gothic" w:hAnsi="Century Gothic"/>
        </w:rPr>
      </w:pPr>
      <w:r w:rsidRPr="00FF5771">
        <w:rPr>
          <w:rFonts w:ascii="Century Gothic" w:hAnsi="Century Gothic" w:cs="Arial Narrow"/>
          <w:szCs w:val="22"/>
        </w:rPr>
        <w:t xml:space="preserve">Les </w:t>
      </w:r>
      <w:r w:rsidRPr="00FF5771">
        <w:rPr>
          <w:rFonts w:ascii="Century Gothic" w:hAnsi="Century Gothic" w:cs="Arial Narrow"/>
          <w:b/>
          <w:szCs w:val="22"/>
        </w:rPr>
        <w:t>matériels acquis et les prestations commandées en cours d'année</w:t>
      </w:r>
      <w:r w:rsidRPr="00FF5771">
        <w:rPr>
          <w:rFonts w:ascii="Century Gothic" w:hAnsi="Century Gothic" w:cs="Arial Narrow"/>
          <w:szCs w:val="22"/>
        </w:rPr>
        <w:t> :</w:t>
      </w:r>
    </w:p>
    <w:p w14:paraId="7F80E9DE" w14:textId="77777777" w:rsidR="00DB6E14" w:rsidRPr="00AC6FD3" w:rsidRDefault="00DB6E14" w:rsidP="00446BE4">
      <w:pPr>
        <w:pStyle w:val="Normal2"/>
        <w:ind w:left="0" w:firstLine="0"/>
        <w:rPr>
          <w:rFonts w:ascii="Century Gothic" w:hAnsi="Century Gothic" w:cs="Arial Narrow"/>
          <w:sz w:val="20"/>
        </w:rPr>
      </w:pPr>
      <w:r w:rsidRPr="00AC6FD3">
        <w:rPr>
          <w:rFonts w:ascii="Century Gothic" w:hAnsi="Century Gothic" w:cs="Arial Narrow"/>
          <w:sz w:val="20"/>
        </w:rPr>
        <w:t xml:space="preserve">Les paiements seront effectués à l’issue de l’admission des fournitures et exécution des prestations dans les conditions de l’article 11 du C.C.A.G.-F.C.S. Hormis les prestations de maintenance des équipements matériels et logiciels dont le coût sera intégré aux factures trimestrielles de maintenance et calculé au prorata du nombre de mois entre la date d’admission et le 31 décembre de la même année civile. </w:t>
      </w:r>
    </w:p>
    <w:p w14:paraId="0F98E416" w14:textId="77777777" w:rsidR="00DB6E14" w:rsidRPr="00AC6FD3" w:rsidRDefault="00DB6E14" w:rsidP="00446BE4">
      <w:pPr>
        <w:pStyle w:val="Normal2"/>
        <w:ind w:left="0" w:firstLine="0"/>
        <w:rPr>
          <w:rFonts w:ascii="Century Gothic" w:hAnsi="Century Gothic" w:cs="Arial Narrow"/>
          <w:sz w:val="20"/>
        </w:rPr>
      </w:pPr>
    </w:p>
    <w:p w14:paraId="7772CBF9" w14:textId="77777777" w:rsidR="00DB6E14" w:rsidRPr="00FF5771" w:rsidRDefault="00DB6E14">
      <w:pPr>
        <w:pStyle w:val="Titre2"/>
        <w:rPr>
          <w:rFonts w:ascii="Century Gothic" w:hAnsi="Century Gothic"/>
        </w:rPr>
      </w:pPr>
      <w:bookmarkStart w:id="22" w:name="_Toc180588642"/>
      <w:r w:rsidRPr="00FF5771">
        <w:rPr>
          <w:rFonts w:ascii="Century Gothic" w:hAnsi="Century Gothic" w:cs="Arial Narrow"/>
          <w:b/>
          <w:i w:val="0"/>
        </w:rPr>
        <w:t>9.2 - Présentation des demandes de paiements</w:t>
      </w:r>
      <w:bookmarkEnd w:id="22"/>
    </w:p>
    <w:p w14:paraId="5784CFC9" w14:textId="77777777" w:rsidR="00CA5E91" w:rsidRPr="003F3F3D" w:rsidRDefault="00CA5E91" w:rsidP="00CA5E91">
      <w:pPr>
        <w:pStyle w:val="Normal2"/>
        <w:ind w:left="0" w:firstLine="0"/>
        <w:rPr>
          <w:rFonts w:ascii="Century Gothic" w:hAnsi="Century Gothic" w:cs="Arial Narrow"/>
          <w:sz w:val="20"/>
        </w:rPr>
      </w:pPr>
      <w:r w:rsidRPr="003F3F3D">
        <w:rPr>
          <w:rFonts w:ascii="Century Gothic" w:eastAsia="Arial" w:hAnsi="Century Gothic" w:cs="Arial"/>
          <w:b/>
          <w:color w:val="000000"/>
          <w:sz w:val="20"/>
        </w:rPr>
        <w:t xml:space="preserve">Les factures sont </w:t>
      </w:r>
      <w:r>
        <w:rPr>
          <w:rFonts w:ascii="Century Gothic" w:eastAsia="Arial" w:hAnsi="Century Gothic" w:cs="Arial"/>
          <w:b/>
          <w:color w:val="000000"/>
          <w:sz w:val="20"/>
        </w:rPr>
        <w:t>dépos</w:t>
      </w:r>
      <w:r w:rsidRPr="003F3F3D">
        <w:rPr>
          <w:rFonts w:ascii="Century Gothic" w:eastAsia="Arial" w:hAnsi="Century Gothic" w:cs="Arial"/>
          <w:b/>
          <w:color w:val="000000"/>
          <w:sz w:val="20"/>
        </w:rPr>
        <w:t>é</w:t>
      </w:r>
      <w:r>
        <w:rPr>
          <w:rFonts w:ascii="Century Gothic" w:eastAsia="Arial" w:hAnsi="Century Gothic" w:cs="Arial"/>
          <w:b/>
          <w:color w:val="000000"/>
          <w:sz w:val="20"/>
        </w:rPr>
        <w:t>e</w:t>
      </w:r>
      <w:r w:rsidRPr="003F3F3D">
        <w:rPr>
          <w:rFonts w:ascii="Century Gothic" w:eastAsia="Arial" w:hAnsi="Century Gothic" w:cs="Arial"/>
          <w:b/>
          <w:color w:val="000000"/>
          <w:sz w:val="20"/>
        </w:rPr>
        <w:t>s exclusivement sur le portail de facturation Chorus Pro</w:t>
      </w:r>
      <w:r>
        <w:rPr>
          <w:rFonts w:ascii="Century Gothic" w:eastAsia="Arial" w:hAnsi="Century Gothic" w:cs="Arial"/>
          <w:color w:val="000000"/>
          <w:sz w:val="20"/>
        </w:rPr>
        <w:t xml:space="preserve"> : </w:t>
      </w:r>
      <w:hyperlink r:id="rId25" w:history="1">
        <w:r w:rsidRPr="00663FC2">
          <w:rPr>
            <w:rStyle w:val="Lienhypertexte"/>
            <w:rFonts w:ascii="Century Gothic" w:eastAsia="Arial" w:hAnsi="Century Gothic" w:cs="Arial"/>
            <w:sz w:val="20"/>
          </w:rPr>
          <w:t>https://chorus-pro.gouv.fr</w:t>
        </w:r>
      </w:hyperlink>
      <w:r>
        <w:rPr>
          <w:rFonts w:ascii="Century Gothic" w:eastAsia="Arial" w:hAnsi="Century Gothic" w:cs="Arial"/>
          <w:color w:val="000000"/>
          <w:sz w:val="20"/>
        </w:rPr>
        <w:t xml:space="preserve"> </w:t>
      </w:r>
    </w:p>
    <w:p w14:paraId="1D2437DA" w14:textId="77777777" w:rsidR="00CA5E91" w:rsidRDefault="00CA5E91" w:rsidP="00CA5E91">
      <w:pPr>
        <w:pStyle w:val="Default"/>
        <w:jc w:val="both"/>
        <w:rPr>
          <w:rFonts w:ascii="Century Gothic" w:hAnsi="Century Gothic" w:cs="Arial"/>
          <w:bCs/>
          <w:sz w:val="20"/>
          <w:szCs w:val="20"/>
        </w:rPr>
      </w:pPr>
    </w:p>
    <w:p w14:paraId="117F5F5E" w14:textId="77777777" w:rsidR="00CA5E91" w:rsidRPr="003F3F3D" w:rsidRDefault="00CA5E91" w:rsidP="00CA5E91">
      <w:pPr>
        <w:pStyle w:val="Default"/>
        <w:jc w:val="both"/>
        <w:rPr>
          <w:rFonts w:ascii="Century Gothic" w:hAnsi="Century Gothic" w:cs="Arial"/>
          <w:sz w:val="20"/>
          <w:szCs w:val="20"/>
        </w:rPr>
      </w:pPr>
      <w:proofErr w:type="gramStart"/>
      <w:r w:rsidRPr="003F3F3D">
        <w:rPr>
          <w:rFonts w:ascii="Century Gothic" w:hAnsi="Century Gothic" w:cs="Arial"/>
          <w:bCs/>
          <w:sz w:val="20"/>
          <w:szCs w:val="20"/>
        </w:rPr>
        <w:t>Renseignements sur</w:t>
      </w:r>
      <w:proofErr w:type="gramEnd"/>
      <w:r w:rsidRPr="003F3F3D">
        <w:rPr>
          <w:rFonts w:ascii="Century Gothic" w:hAnsi="Century Gothic" w:cs="Arial"/>
          <w:bCs/>
          <w:sz w:val="20"/>
          <w:szCs w:val="20"/>
        </w:rPr>
        <w:t> :</w:t>
      </w:r>
      <w:r w:rsidRPr="003F3F3D">
        <w:rPr>
          <w:rFonts w:ascii="Century Gothic" w:hAnsi="Century Gothic" w:cs="Arial"/>
          <w:b/>
          <w:bCs/>
          <w:sz w:val="20"/>
          <w:szCs w:val="20"/>
        </w:rPr>
        <w:t xml:space="preserve"> </w:t>
      </w:r>
      <w:hyperlink r:id="rId26" w:history="1">
        <w:r w:rsidRPr="006E03C2">
          <w:rPr>
            <w:rStyle w:val="Lienhypertexte"/>
            <w:rFonts w:ascii="Century Gothic" w:hAnsi="Century Gothic" w:cs="Arial"/>
            <w:sz w:val="20"/>
            <w:szCs w:val="20"/>
          </w:rPr>
          <w:t>https://communaute.chorus-pro.gouv.fr/</w:t>
        </w:r>
      </w:hyperlink>
      <w:r w:rsidRPr="006E03C2">
        <w:rPr>
          <w:rFonts w:ascii="Century Gothic" w:hAnsi="Century Gothic" w:cs="Arial"/>
          <w:sz w:val="20"/>
          <w:szCs w:val="20"/>
        </w:rPr>
        <w:t xml:space="preserve"> </w:t>
      </w:r>
    </w:p>
    <w:p w14:paraId="5E7A6353" w14:textId="77777777" w:rsidR="00CA5E91" w:rsidRPr="003F3F3D" w:rsidRDefault="00CA5E91" w:rsidP="00CA5E91">
      <w:pPr>
        <w:pStyle w:val="Normal2"/>
        <w:ind w:left="0" w:firstLine="0"/>
        <w:rPr>
          <w:rFonts w:ascii="Century Gothic" w:hAnsi="Century Gothic" w:cs="Arial"/>
          <w:sz w:val="20"/>
        </w:rPr>
      </w:pPr>
      <w:r>
        <w:rPr>
          <w:rFonts w:ascii="Century Gothic" w:hAnsi="Century Gothic" w:cs="Arial"/>
          <w:sz w:val="20"/>
        </w:rPr>
        <w:t xml:space="preserve"> Ou   </w:t>
      </w:r>
      <w:r w:rsidRPr="003F3F3D">
        <w:rPr>
          <w:rFonts w:ascii="Century Gothic" w:hAnsi="Century Gothic" w:cs="Arial"/>
          <w:sz w:val="20"/>
        </w:rPr>
        <w:t>Service Facturier de l’INSA Rennes</w:t>
      </w:r>
      <w:r w:rsidRPr="003F3F3D">
        <w:rPr>
          <w:rFonts w:ascii="Century Gothic" w:hAnsi="Century Gothic" w:cs="Arial"/>
          <w:b/>
          <w:sz w:val="20"/>
        </w:rPr>
        <w:t xml:space="preserve"> </w:t>
      </w:r>
      <w:r w:rsidRPr="003F3F3D">
        <w:rPr>
          <w:rFonts w:ascii="Century Gothic" w:hAnsi="Century Gothic" w:cs="Arial"/>
          <w:sz w:val="20"/>
        </w:rPr>
        <w:t>(</w:t>
      </w:r>
      <w:proofErr w:type="spellStart"/>
      <w:r w:rsidRPr="003F3F3D">
        <w:rPr>
          <w:rFonts w:ascii="Century Gothic" w:hAnsi="Century Gothic" w:cs="Arial"/>
          <w:sz w:val="20"/>
        </w:rPr>
        <w:t>cf</w:t>
      </w:r>
      <w:proofErr w:type="spellEnd"/>
      <w:r w:rsidRPr="003F3F3D">
        <w:rPr>
          <w:rFonts w:ascii="Century Gothic" w:hAnsi="Century Gothic" w:cs="Arial"/>
          <w:sz w:val="20"/>
        </w:rPr>
        <w:t xml:space="preserve"> </w:t>
      </w:r>
      <w:r>
        <w:rPr>
          <w:rFonts w:ascii="Century Gothic" w:hAnsi="Century Gothic" w:cs="Arial"/>
          <w:sz w:val="20"/>
        </w:rPr>
        <w:t xml:space="preserve">page de garde ou </w:t>
      </w:r>
      <w:r w:rsidRPr="003F3F3D">
        <w:rPr>
          <w:rFonts w:ascii="Century Gothic" w:hAnsi="Century Gothic" w:cs="Arial"/>
          <w:sz w:val="20"/>
        </w:rPr>
        <w:t>article 1.4 – Renseignements)</w:t>
      </w:r>
    </w:p>
    <w:p w14:paraId="3832189B" w14:textId="77777777" w:rsidR="00446BE4" w:rsidRPr="00CA5E91" w:rsidRDefault="00446BE4" w:rsidP="00446BE4">
      <w:pPr>
        <w:pStyle w:val="Normal2"/>
        <w:ind w:left="0" w:firstLine="0"/>
        <w:rPr>
          <w:rFonts w:ascii="Century Gothic" w:hAnsi="Century Gothic" w:cs="Arial Narrow"/>
          <w:sz w:val="20"/>
        </w:rPr>
      </w:pPr>
    </w:p>
    <w:p w14:paraId="74E6B907" w14:textId="77777777" w:rsidR="00DB6E14" w:rsidRPr="00CA5E91" w:rsidRDefault="00DB6E14" w:rsidP="00446BE4">
      <w:pPr>
        <w:pStyle w:val="Normal2"/>
        <w:ind w:left="0" w:firstLine="0"/>
        <w:rPr>
          <w:rFonts w:ascii="Century Gothic" w:hAnsi="Century Gothic"/>
          <w:sz w:val="20"/>
        </w:rPr>
      </w:pPr>
      <w:r w:rsidRPr="00CA5E91">
        <w:rPr>
          <w:rFonts w:ascii="Century Gothic" w:hAnsi="Century Gothic" w:cs="Arial Narrow"/>
          <w:sz w:val="20"/>
        </w:rPr>
        <w:t>Les demandes de paiement port</w:t>
      </w:r>
      <w:r w:rsidR="00446BE4" w:rsidRPr="00CA5E91">
        <w:rPr>
          <w:rFonts w:ascii="Century Gothic" w:hAnsi="Century Gothic" w:cs="Arial Narrow"/>
          <w:sz w:val="20"/>
        </w:rPr>
        <w:t>e</w:t>
      </w:r>
      <w:r w:rsidRPr="00CA5E91">
        <w:rPr>
          <w:rFonts w:ascii="Century Gothic" w:hAnsi="Century Gothic" w:cs="Arial Narrow"/>
          <w:sz w:val="20"/>
        </w:rPr>
        <w:t>nt, outre les mentions légales, les indications suivantes :</w:t>
      </w:r>
    </w:p>
    <w:p w14:paraId="52554471" w14:textId="77777777" w:rsidR="00DB6E14" w:rsidRPr="00CA5E91" w:rsidRDefault="00DB6E14">
      <w:pPr>
        <w:pStyle w:val="Normal2"/>
        <w:rPr>
          <w:rFonts w:ascii="Century Gothic" w:hAnsi="Century Gothic" w:cs="Arial Narrow"/>
          <w:sz w:val="20"/>
        </w:rPr>
      </w:pPr>
    </w:p>
    <w:p w14:paraId="2C2F897B"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w:t>
      </w:r>
      <w:proofErr w:type="gramEnd"/>
      <w:r w:rsidRPr="00CA5E91">
        <w:rPr>
          <w:rFonts w:ascii="Century Gothic" w:hAnsi="Century Gothic" w:cs="Arial Narrow"/>
          <w:sz w:val="20"/>
        </w:rPr>
        <w:t xml:space="preserve"> nom ou la raison sociale du créancier, le numéro de SIREN ou de SIRET ;</w:t>
      </w:r>
    </w:p>
    <w:p w14:paraId="36B9F2C6"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w:t>
      </w:r>
      <w:proofErr w:type="gramEnd"/>
      <w:r w:rsidRPr="00CA5E91">
        <w:rPr>
          <w:rFonts w:ascii="Century Gothic" w:hAnsi="Century Gothic" w:cs="Arial Narrow"/>
          <w:sz w:val="20"/>
        </w:rPr>
        <w:t xml:space="preserve"> numéro du compte bancaire ou postal ;</w:t>
      </w:r>
    </w:p>
    <w:p w14:paraId="16A36D86"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w:t>
      </w:r>
      <w:proofErr w:type="gramEnd"/>
      <w:r w:rsidRPr="00CA5E91">
        <w:rPr>
          <w:rFonts w:ascii="Century Gothic" w:hAnsi="Century Gothic" w:cs="Arial Narrow"/>
          <w:sz w:val="20"/>
        </w:rPr>
        <w:t xml:space="preserve"> numéro de l’accord-cadre et du bon de commande ; </w:t>
      </w:r>
    </w:p>
    <w:p w14:paraId="16AD6E1F"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la</w:t>
      </w:r>
      <w:proofErr w:type="gramEnd"/>
      <w:r w:rsidRPr="00CA5E91">
        <w:rPr>
          <w:rFonts w:ascii="Century Gothic" w:hAnsi="Century Gothic" w:cs="Arial Narrow"/>
          <w:sz w:val="20"/>
        </w:rPr>
        <w:t xml:space="preserve"> désignation de l’organisme débiteur</w:t>
      </w:r>
      <w:r w:rsidR="00F26933" w:rsidRPr="00CA5E91">
        <w:rPr>
          <w:rFonts w:ascii="Century Gothic" w:hAnsi="Century Gothic" w:cs="Arial Narrow"/>
          <w:sz w:val="20"/>
        </w:rPr>
        <w:t xml:space="preserve"> : INSA Rennes </w:t>
      </w:r>
      <w:r w:rsidRPr="00CA5E91">
        <w:rPr>
          <w:rFonts w:ascii="Century Gothic" w:hAnsi="Century Gothic" w:cs="Arial Narrow"/>
          <w:sz w:val="20"/>
        </w:rPr>
        <w:t>;</w:t>
      </w:r>
    </w:p>
    <w:p w14:paraId="166656D5" w14:textId="6BE06D90"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la</w:t>
      </w:r>
      <w:proofErr w:type="gramEnd"/>
      <w:r w:rsidRPr="00CA5E91">
        <w:rPr>
          <w:rFonts w:ascii="Century Gothic" w:hAnsi="Century Gothic" w:cs="Arial Narrow"/>
          <w:sz w:val="20"/>
        </w:rPr>
        <w:t xml:space="preserve"> désignation et la référence de la fourniture et la quantité</w:t>
      </w:r>
      <w:r w:rsidR="00CA5E91">
        <w:rPr>
          <w:rFonts w:ascii="Century Gothic" w:hAnsi="Century Gothic" w:cs="Arial Narrow"/>
          <w:sz w:val="20"/>
        </w:rPr>
        <w:t xml:space="preserve"> ou de la prestation</w:t>
      </w:r>
      <w:r w:rsidRPr="00CA5E91">
        <w:rPr>
          <w:rFonts w:ascii="Century Gothic" w:hAnsi="Century Gothic" w:cs="Arial Narrow"/>
          <w:sz w:val="20"/>
        </w:rPr>
        <w:t xml:space="preserve"> ;</w:t>
      </w:r>
    </w:p>
    <w:p w14:paraId="6F1DEC5D" w14:textId="7C8CFA18"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w:t>
      </w:r>
      <w:proofErr w:type="gramEnd"/>
      <w:r w:rsidRPr="00CA5E91">
        <w:rPr>
          <w:rFonts w:ascii="Century Gothic" w:hAnsi="Century Gothic" w:cs="Arial Narrow"/>
          <w:sz w:val="20"/>
        </w:rPr>
        <w:t xml:space="preserve"> montant total des fournitures</w:t>
      </w:r>
      <w:r w:rsidR="00CA5E91">
        <w:rPr>
          <w:rFonts w:ascii="Century Gothic" w:hAnsi="Century Gothic" w:cs="Arial Narrow"/>
          <w:sz w:val="20"/>
        </w:rPr>
        <w:t xml:space="preserve"> et prestations</w:t>
      </w:r>
      <w:r w:rsidRPr="00CA5E91">
        <w:rPr>
          <w:rFonts w:ascii="Century Gothic" w:hAnsi="Century Gothic" w:cs="Arial Narrow"/>
          <w:sz w:val="20"/>
        </w:rPr>
        <w:t xml:space="preserve"> admises, hors TVA ;</w:t>
      </w:r>
    </w:p>
    <w:p w14:paraId="6A019475"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les</w:t>
      </w:r>
      <w:proofErr w:type="gramEnd"/>
      <w:r w:rsidRPr="00CA5E91">
        <w:rPr>
          <w:rFonts w:ascii="Century Gothic" w:hAnsi="Century Gothic" w:cs="Arial Narrow"/>
          <w:sz w:val="20"/>
        </w:rPr>
        <w:t xml:space="preserve"> montants et taux de TVA légalement applicables ;</w:t>
      </w:r>
    </w:p>
    <w:p w14:paraId="59A94344"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w:t>
      </w:r>
      <w:proofErr w:type="gramEnd"/>
      <w:r w:rsidRPr="00CA5E91">
        <w:rPr>
          <w:rFonts w:ascii="Century Gothic" w:hAnsi="Century Gothic" w:cs="Arial Narrow"/>
          <w:sz w:val="20"/>
        </w:rPr>
        <w:t xml:space="preserve"> montant total TTC des prestations livrées ou exécutées ;</w:t>
      </w:r>
    </w:p>
    <w:p w14:paraId="4D865DB8" w14:textId="77777777" w:rsidR="00DB6E14" w:rsidRPr="00CA5E91" w:rsidRDefault="00F26933">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les</w:t>
      </w:r>
      <w:proofErr w:type="gramEnd"/>
      <w:r w:rsidR="00DB6E14" w:rsidRPr="00CA5E91">
        <w:rPr>
          <w:rFonts w:ascii="Century Gothic" w:hAnsi="Century Gothic" w:cs="Arial Narrow"/>
          <w:sz w:val="20"/>
        </w:rPr>
        <w:t xml:space="preserve"> date</w:t>
      </w:r>
      <w:r w:rsidRPr="00CA5E91">
        <w:rPr>
          <w:rFonts w:ascii="Century Gothic" w:hAnsi="Century Gothic" w:cs="Arial Narrow"/>
          <w:sz w:val="20"/>
        </w:rPr>
        <w:t>s de livraison et</w:t>
      </w:r>
      <w:r w:rsidR="00DB6E14" w:rsidRPr="00CA5E91">
        <w:rPr>
          <w:rFonts w:ascii="Century Gothic" w:hAnsi="Century Gothic" w:cs="Arial Narrow"/>
          <w:sz w:val="20"/>
        </w:rPr>
        <w:t xml:space="preserve"> de facturation ;</w:t>
      </w:r>
    </w:p>
    <w:p w14:paraId="36C649C4" w14:textId="77777777" w:rsidR="00F26933" w:rsidRPr="00CA5E91" w:rsidRDefault="00F26933" w:rsidP="00F26933">
      <w:pPr>
        <w:pStyle w:val="Normal2"/>
        <w:ind w:left="851" w:firstLine="0"/>
        <w:rPr>
          <w:rFonts w:ascii="Century Gothic" w:hAnsi="Century Gothic"/>
          <w:sz w:val="20"/>
        </w:rPr>
      </w:pPr>
    </w:p>
    <w:p w14:paraId="7008A996" w14:textId="77777777" w:rsidR="00DB6E14" w:rsidRPr="00CA5E91" w:rsidRDefault="00DB6E14">
      <w:pPr>
        <w:pStyle w:val="Normal2"/>
        <w:numPr>
          <w:ilvl w:val="0"/>
          <w:numId w:val="2"/>
        </w:numPr>
        <w:ind w:left="851"/>
        <w:rPr>
          <w:rFonts w:ascii="Century Gothic" w:hAnsi="Century Gothic"/>
          <w:sz w:val="20"/>
        </w:rPr>
      </w:pPr>
      <w:proofErr w:type="gramStart"/>
      <w:r w:rsidRPr="00CA5E91">
        <w:rPr>
          <w:rFonts w:ascii="Century Gothic" w:hAnsi="Century Gothic" w:cs="Arial Narrow"/>
          <w:sz w:val="20"/>
        </w:rPr>
        <w:t>en</w:t>
      </w:r>
      <w:proofErr w:type="gramEnd"/>
      <w:r w:rsidRPr="00CA5E91">
        <w:rPr>
          <w:rFonts w:ascii="Century Gothic" w:hAnsi="Century Gothic" w:cs="Arial Narrow"/>
          <w:sz w:val="20"/>
        </w:rPr>
        <w:t xml:space="preserve"> cas de groupement conjoint, pour chaque opérateur économique, le montant des prestations effectu</w:t>
      </w:r>
      <w:r w:rsidR="00F26933" w:rsidRPr="00CA5E91">
        <w:rPr>
          <w:rFonts w:ascii="Century Gothic" w:hAnsi="Century Gothic" w:cs="Arial Narrow"/>
          <w:sz w:val="20"/>
        </w:rPr>
        <w:t>ées par l’opérateur économique.</w:t>
      </w:r>
    </w:p>
    <w:p w14:paraId="175EC0FA" w14:textId="77777777" w:rsidR="00DB6E14" w:rsidRPr="00CA5E91" w:rsidRDefault="00DB6E14">
      <w:pPr>
        <w:pStyle w:val="Normal2"/>
        <w:rPr>
          <w:rFonts w:ascii="Century Gothic" w:hAnsi="Century Gothic" w:cs="Arial Narrow"/>
          <w:sz w:val="20"/>
        </w:rPr>
      </w:pPr>
    </w:p>
    <w:p w14:paraId="291DF670" w14:textId="77777777" w:rsidR="00DB6E14" w:rsidRPr="00CA5E91" w:rsidRDefault="00DB6E14">
      <w:pPr>
        <w:pStyle w:val="Normal2"/>
        <w:ind w:left="1134" w:firstLine="0"/>
        <w:rPr>
          <w:rFonts w:ascii="Century Gothic" w:hAnsi="Century Gothic" w:cs="Arial Narrow"/>
          <w:sz w:val="20"/>
        </w:rPr>
      </w:pPr>
    </w:p>
    <w:p w14:paraId="7D83E254" w14:textId="77777777" w:rsidR="00DB6E14" w:rsidRPr="00FF5771" w:rsidRDefault="00DB6E14">
      <w:pPr>
        <w:pStyle w:val="Titre2"/>
        <w:rPr>
          <w:rFonts w:ascii="Century Gothic" w:hAnsi="Century Gothic"/>
        </w:rPr>
      </w:pPr>
      <w:bookmarkStart w:id="23" w:name="_Toc180588643"/>
      <w:r w:rsidRPr="00FF5771">
        <w:rPr>
          <w:rFonts w:ascii="Century Gothic" w:hAnsi="Century Gothic" w:cs="Arial Narrow"/>
          <w:b/>
          <w:i w:val="0"/>
        </w:rPr>
        <w:t>9.3 – Délai global de paiement</w:t>
      </w:r>
      <w:bookmarkEnd w:id="23"/>
    </w:p>
    <w:p w14:paraId="478EA0D5" w14:textId="77777777" w:rsidR="00DB6E14" w:rsidRPr="00C32F62" w:rsidRDefault="00DB6E14" w:rsidP="00F26933">
      <w:pPr>
        <w:pStyle w:val="Normal2"/>
        <w:ind w:left="0" w:firstLine="0"/>
        <w:rPr>
          <w:rFonts w:ascii="Century Gothic" w:hAnsi="Century Gothic"/>
          <w:sz w:val="20"/>
        </w:rPr>
      </w:pPr>
      <w:r w:rsidRPr="00C32F62">
        <w:rPr>
          <w:rFonts w:ascii="Century Gothic" w:hAnsi="Century Gothic" w:cs="Arial Narrow"/>
          <w:sz w:val="20"/>
        </w:rPr>
        <w:t>Les sommes dues au(x) titulaire(s), seront payées dans un délai global de 30 jours à compter de la date de réception des demandes de paiement.</w:t>
      </w:r>
    </w:p>
    <w:p w14:paraId="45BCF002" w14:textId="77777777" w:rsidR="00DB6E14" w:rsidRPr="00C32F62" w:rsidRDefault="00DB6E14">
      <w:pPr>
        <w:pStyle w:val="Normal2"/>
        <w:rPr>
          <w:rFonts w:ascii="Century Gothic" w:hAnsi="Century Gothic" w:cs="Arial Narrow"/>
          <w:sz w:val="20"/>
        </w:rPr>
      </w:pPr>
    </w:p>
    <w:p w14:paraId="7C505464" w14:textId="77777777" w:rsidR="00DB6E14" w:rsidRPr="00CA5E91" w:rsidRDefault="00DB6E14" w:rsidP="00822557">
      <w:pPr>
        <w:pStyle w:val="Normal2"/>
        <w:ind w:left="0" w:firstLine="0"/>
        <w:rPr>
          <w:rFonts w:ascii="Century Gothic" w:hAnsi="Century Gothic" w:cs="Arial Narrow"/>
          <w:sz w:val="20"/>
        </w:rPr>
      </w:pPr>
      <w:r w:rsidRPr="00CA5E91">
        <w:rPr>
          <w:rFonts w:ascii="Century Gothic" w:hAnsi="Century Gothic" w:cs="Arial Narrow"/>
          <w:sz w:val="2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C26E19" w14:textId="77777777" w:rsidR="00C41B97" w:rsidRPr="00CA5E91" w:rsidRDefault="00C41B97" w:rsidP="00822557">
      <w:pPr>
        <w:pStyle w:val="Normal2"/>
        <w:ind w:left="0" w:firstLine="0"/>
        <w:rPr>
          <w:rFonts w:ascii="Century Gothic" w:hAnsi="Century Gothic"/>
          <w:sz w:val="20"/>
        </w:rPr>
      </w:pPr>
    </w:p>
    <w:p w14:paraId="2E0692F8" w14:textId="77777777" w:rsidR="00DB6E14" w:rsidRPr="00FF5771" w:rsidRDefault="00DB6E14" w:rsidP="00300E3C">
      <w:pPr>
        <w:pStyle w:val="Titre1"/>
        <w:shd w:val="clear" w:color="auto" w:fill="BFBFBF"/>
        <w:rPr>
          <w:rFonts w:ascii="Century Gothic" w:hAnsi="Century Gothic"/>
        </w:rPr>
      </w:pPr>
      <w:bookmarkStart w:id="24" w:name="_Toc180588644"/>
      <w:r w:rsidRPr="00FF5771">
        <w:rPr>
          <w:rFonts w:ascii="Century Gothic" w:hAnsi="Century Gothic" w:cs="Arial Narrow"/>
        </w:rPr>
        <w:t>Article 10 : Pénalités</w:t>
      </w:r>
      <w:bookmarkEnd w:id="24"/>
    </w:p>
    <w:p w14:paraId="309D5F4C" w14:textId="701EA23F" w:rsidR="00DB6E14" w:rsidRPr="00C32F62" w:rsidRDefault="00C32F62" w:rsidP="00C41B97">
      <w:pPr>
        <w:pStyle w:val="Normal2"/>
        <w:ind w:left="0" w:firstLine="0"/>
        <w:rPr>
          <w:rFonts w:ascii="Century Gothic" w:hAnsi="Century Gothic" w:cs="Arial Narrow"/>
          <w:sz w:val="20"/>
        </w:rPr>
      </w:pPr>
      <w:r w:rsidRPr="00C32F62">
        <w:rPr>
          <w:rFonts w:ascii="Century Gothic" w:hAnsi="Century Gothic" w:cs="Arial Narrow"/>
          <w:sz w:val="20"/>
        </w:rPr>
        <w:t>Les pénalités prévues à l’article 14 du CCAG-FCS s’appliquent.</w:t>
      </w:r>
      <w:r w:rsidR="00DB6E14" w:rsidRPr="00C32F62">
        <w:rPr>
          <w:rFonts w:ascii="Century Gothic" w:hAnsi="Century Gothic" w:cs="Arial Narrow"/>
          <w:sz w:val="20"/>
        </w:rPr>
        <w:t> </w:t>
      </w:r>
    </w:p>
    <w:p w14:paraId="205DB270" w14:textId="77777777" w:rsidR="00C41B97" w:rsidRDefault="00C41B97" w:rsidP="00C41B97">
      <w:pPr>
        <w:pStyle w:val="Normal2"/>
        <w:ind w:left="0" w:firstLine="0"/>
        <w:rPr>
          <w:rFonts w:ascii="Century Gothic" w:hAnsi="Century Gothic" w:cs="Arial Narrow"/>
        </w:rPr>
      </w:pPr>
    </w:p>
    <w:p w14:paraId="0F27CD98" w14:textId="77777777" w:rsidR="00C32F62" w:rsidRDefault="00C32F62" w:rsidP="00C32F62">
      <w:pPr>
        <w:spacing w:after="120"/>
        <w:jc w:val="both"/>
        <w:rPr>
          <w:rFonts w:ascii="Century Gothic" w:hAnsi="Century Gothic" w:cs="Arial Narrow"/>
          <w:sz w:val="20"/>
        </w:rPr>
      </w:pPr>
      <w:r>
        <w:rPr>
          <w:rFonts w:ascii="Century Gothic" w:hAnsi="Century Gothic" w:cs="Arial Narrow"/>
          <w:sz w:val="20"/>
        </w:rPr>
        <w:t>L</w:t>
      </w:r>
      <w:r w:rsidRPr="003F3F3D">
        <w:rPr>
          <w:rFonts w:ascii="Century Gothic" w:hAnsi="Century Gothic" w:cs="Arial Narrow"/>
          <w:sz w:val="20"/>
        </w:rPr>
        <w:t xml:space="preserve">es pénalités sont applicables de plein droit, sans mise en demeure préalable du Titulaire. </w:t>
      </w:r>
    </w:p>
    <w:p w14:paraId="0506F173" w14:textId="64DA8AEF" w:rsidR="00C32F62" w:rsidRPr="003F3F3D" w:rsidRDefault="00C32F62" w:rsidP="00C32F62">
      <w:pPr>
        <w:spacing w:after="120"/>
        <w:jc w:val="both"/>
        <w:rPr>
          <w:rFonts w:ascii="Century Gothic" w:hAnsi="Century Gothic" w:cs="Arial Narrow"/>
          <w:sz w:val="20"/>
        </w:rPr>
      </w:pPr>
      <w:r w:rsidRPr="006179E0">
        <w:rPr>
          <w:rFonts w:ascii="Century Gothic" w:hAnsi="Century Gothic" w:cs="Arial Narrow"/>
          <w:b/>
          <w:bCs/>
          <w:sz w:val="20"/>
        </w:rPr>
        <w:t>Plafonnement des pénalités</w:t>
      </w:r>
      <w:r>
        <w:rPr>
          <w:rFonts w:ascii="Century Gothic" w:hAnsi="Century Gothic" w:cs="Arial Narrow"/>
          <w:sz w:val="20"/>
        </w:rPr>
        <w:t> : L</w:t>
      </w:r>
      <w:r w:rsidRPr="003F3F3D">
        <w:rPr>
          <w:rFonts w:ascii="Century Gothic" w:hAnsi="Century Gothic" w:cs="Arial Narrow"/>
          <w:sz w:val="20"/>
        </w:rPr>
        <w:t>es pénalités sont cumulables. Les pénalités appliquées sont plafonnées à 2</w:t>
      </w:r>
      <w:r>
        <w:rPr>
          <w:rFonts w:ascii="Century Gothic" w:hAnsi="Century Gothic" w:cs="Arial Narrow"/>
          <w:sz w:val="20"/>
        </w:rPr>
        <w:t>0</w:t>
      </w:r>
      <w:r w:rsidRPr="003F3F3D">
        <w:rPr>
          <w:rFonts w:ascii="Century Gothic" w:hAnsi="Century Gothic" w:cs="Arial Narrow"/>
          <w:sz w:val="20"/>
        </w:rPr>
        <w:t xml:space="preserve"> % du montant forfaitaire annuel</w:t>
      </w:r>
      <w:r>
        <w:rPr>
          <w:rFonts w:ascii="Century Gothic" w:hAnsi="Century Gothic" w:cs="Arial Narrow"/>
          <w:sz w:val="20"/>
        </w:rPr>
        <w:t xml:space="preserve"> ou du bon de commande</w:t>
      </w:r>
      <w:r w:rsidRPr="003F3F3D">
        <w:rPr>
          <w:rFonts w:ascii="Century Gothic" w:hAnsi="Century Gothic" w:cs="Arial Narrow"/>
          <w:sz w:val="20"/>
        </w:rPr>
        <w:t>.</w:t>
      </w:r>
    </w:p>
    <w:p w14:paraId="76698936" w14:textId="77777777" w:rsidR="00C32F62" w:rsidRPr="003F3F3D" w:rsidRDefault="00C32F62" w:rsidP="00C32F62">
      <w:pPr>
        <w:spacing w:after="120"/>
        <w:jc w:val="both"/>
        <w:rPr>
          <w:rFonts w:ascii="Century Gothic" w:hAnsi="Century Gothic" w:cs="Arial Narrow"/>
          <w:sz w:val="20"/>
        </w:rPr>
      </w:pPr>
      <w:r w:rsidRPr="006179E0">
        <w:rPr>
          <w:rFonts w:ascii="Century Gothic" w:hAnsi="Century Gothic" w:cs="Arial Narrow"/>
          <w:b/>
          <w:bCs/>
          <w:sz w:val="20"/>
        </w:rPr>
        <w:t>Absence d’exonération</w:t>
      </w:r>
      <w:r>
        <w:rPr>
          <w:rFonts w:ascii="Century Gothic" w:hAnsi="Century Gothic" w:cs="Arial Narrow"/>
          <w:sz w:val="20"/>
        </w:rPr>
        <w:t xml:space="preserve"> : </w:t>
      </w:r>
      <w:r w:rsidRPr="003F3F3D">
        <w:rPr>
          <w:rFonts w:ascii="Century Gothic" w:hAnsi="Century Gothic" w:cs="Arial Narrow"/>
          <w:sz w:val="20"/>
        </w:rPr>
        <w:t>Elles sont dues quel que soit leur montant.</w:t>
      </w:r>
    </w:p>
    <w:p w14:paraId="49C1E4E9" w14:textId="77777777" w:rsidR="00C32F62" w:rsidRPr="003F3F3D" w:rsidRDefault="00C32F62" w:rsidP="00C32F62">
      <w:pPr>
        <w:spacing w:after="120"/>
        <w:jc w:val="both"/>
        <w:rPr>
          <w:rFonts w:ascii="Century Gothic" w:hAnsi="Century Gothic" w:cs="Arial Narrow"/>
          <w:sz w:val="20"/>
        </w:rPr>
      </w:pPr>
      <w:r w:rsidRPr="003F3F3D">
        <w:rPr>
          <w:rFonts w:ascii="Century Gothic" w:hAnsi="Century Gothic" w:cs="Arial Narrow"/>
          <w:sz w:val="20"/>
        </w:rPr>
        <w:t>Ces pénalités s’appliquent conformément aux obligations du titulaire décrites dans le CCTP et sont calculées conformément aux indicateurs retenus pour l’exécution des prestations.</w:t>
      </w:r>
    </w:p>
    <w:p w14:paraId="3DE3349D" w14:textId="77777777" w:rsidR="00DB6E14" w:rsidRPr="00FF5771" w:rsidRDefault="00DB6E14" w:rsidP="00300E3C">
      <w:pPr>
        <w:pStyle w:val="Titre1"/>
        <w:shd w:val="clear" w:color="auto" w:fill="BFBFBF"/>
        <w:rPr>
          <w:rFonts w:ascii="Century Gothic" w:hAnsi="Century Gothic"/>
        </w:rPr>
      </w:pPr>
      <w:bookmarkStart w:id="25" w:name="_Toc180588645"/>
      <w:r w:rsidRPr="00FF5771">
        <w:rPr>
          <w:rFonts w:ascii="Century Gothic" w:hAnsi="Century Gothic" w:cs="Arial Narrow"/>
        </w:rPr>
        <w:lastRenderedPageBreak/>
        <w:t>Article 11 : Assurances</w:t>
      </w:r>
      <w:bookmarkEnd w:id="25"/>
    </w:p>
    <w:p w14:paraId="50663FEE" w14:textId="77777777" w:rsidR="00C41B97" w:rsidRPr="00FF5771" w:rsidRDefault="00C41B97" w:rsidP="00C41B97">
      <w:pPr>
        <w:pStyle w:val="Normal1"/>
        <w:ind w:firstLine="0"/>
        <w:rPr>
          <w:rFonts w:ascii="Century Gothic" w:hAnsi="Century Gothic" w:cs="Arial Narrow"/>
        </w:rPr>
      </w:pPr>
    </w:p>
    <w:p w14:paraId="7DAF5F94" w14:textId="77777777" w:rsidR="00DB6E14" w:rsidRPr="00C25CE1" w:rsidRDefault="00DB6E14" w:rsidP="00C41B97">
      <w:pPr>
        <w:pStyle w:val="Normal1"/>
        <w:ind w:firstLine="0"/>
        <w:rPr>
          <w:rFonts w:ascii="Century Gothic" w:hAnsi="Century Gothic"/>
          <w:sz w:val="20"/>
        </w:rPr>
      </w:pPr>
      <w:r w:rsidRPr="00C25CE1">
        <w:rPr>
          <w:rFonts w:ascii="Century Gothic" w:hAnsi="Century Gothic" w:cs="Arial Narrow"/>
          <w:sz w:val="20"/>
        </w:rPr>
        <w:t>Dans un délai de quinze jours à compter de la notification d</w:t>
      </w:r>
      <w:r w:rsidR="00C41B97" w:rsidRPr="00C25CE1">
        <w:rPr>
          <w:rFonts w:ascii="Century Gothic" w:hAnsi="Century Gothic" w:cs="Arial Narrow"/>
          <w:sz w:val="20"/>
        </w:rPr>
        <w:t>e</w:t>
      </w:r>
      <w:r w:rsidRPr="00C25CE1">
        <w:rPr>
          <w:rFonts w:ascii="Century Gothic" w:hAnsi="Century Gothic" w:cs="Arial Narrow"/>
          <w:sz w:val="20"/>
        </w:rPr>
        <w:t xml:space="preserve"> </w:t>
      </w:r>
      <w:r w:rsidR="00C41B97" w:rsidRPr="00C25CE1">
        <w:rPr>
          <w:rFonts w:ascii="Century Gothic" w:hAnsi="Century Gothic" w:cs="Arial Narrow"/>
          <w:sz w:val="20"/>
        </w:rPr>
        <w:t>l’accord-cadre</w:t>
      </w:r>
      <w:r w:rsidRPr="00C25CE1">
        <w:rPr>
          <w:rFonts w:ascii="Century Gothic" w:hAnsi="Century Gothic" w:cs="Arial Narrow"/>
          <w:sz w:val="20"/>
        </w:rPr>
        <w:t xml:space="preserve"> et avant tout commencement d’exécution, le titulaire devra justifier qu’il est couvert par un contrat d’assurance au titre de la responsabilité civile découlant des articles 1382 à 1384 du Code civil.</w:t>
      </w:r>
    </w:p>
    <w:p w14:paraId="4BF2B3F7" w14:textId="77777777" w:rsidR="00DB6E14" w:rsidRPr="00C25CE1" w:rsidRDefault="00DB6E14">
      <w:pPr>
        <w:pStyle w:val="Normal1"/>
        <w:rPr>
          <w:rFonts w:ascii="Century Gothic" w:hAnsi="Century Gothic" w:cs="Arial Narrow"/>
          <w:sz w:val="20"/>
        </w:rPr>
      </w:pPr>
    </w:p>
    <w:p w14:paraId="38EEE6AB" w14:textId="77777777" w:rsidR="00DB6E14" w:rsidRPr="00C25CE1" w:rsidRDefault="00DB6E14" w:rsidP="00C41B97">
      <w:pPr>
        <w:pStyle w:val="Normal1"/>
        <w:ind w:firstLine="0"/>
        <w:rPr>
          <w:rFonts w:ascii="Century Gothic" w:hAnsi="Century Gothic"/>
          <w:sz w:val="20"/>
        </w:rPr>
      </w:pPr>
      <w:r w:rsidRPr="00C25CE1">
        <w:rPr>
          <w:rFonts w:ascii="Century Gothic" w:hAnsi="Century Gothic" w:cs="Arial Narrow"/>
          <w:sz w:val="20"/>
        </w:rPr>
        <w:t>Il devra donc fournir une attestation de son assureur justifiant qu’il est à jour de ses cotisations et que sa police contient les garanties en rapport avec l’importance de la prestation.</w:t>
      </w:r>
    </w:p>
    <w:p w14:paraId="40140317" w14:textId="77777777" w:rsidR="00DB6E14" w:rsidRPr="00C25CE1" w:rsidRDefault="00DB6E14">
      <w:pPr>
        <w:pStyle w:val="Normal1"/>
        <w:rPr>
          <w:rFonts w:ascii="Century Gothic" w:hAnsi="Century Gothic" w:cs="Arial Narrow"/>
          <w:sz w:val="20"/>
        </w:rPr>
      </w:pPr>
    </w:p>
    <w:p w14:paraId="5AC76272" w14:textId="77777777" w:rsidR="00DB6E14" w:rsidRPr="00C25CE1" w:rsidRDefault="00DB6E14" w:rsidP="00C41B97">
      <w:pPr>
        <w:pStyle w:val="Normal1"/>
        <w:ind w:firstLine="0"/>
        <w:rPr>
          <w:rFonts w:ascii="Century Gothic" w:hAnsi="Century Gothic" w:cs="Arial Narrow"/>
          <w:sz w:val="20"/>
        </w:rPr>
      </w:pPr>
      <w:r w:rsidRPr="00C25CE1">
        <w:rPr>
          <w:rFonts w:ascii="Century Gothic" w:hAnsi="Century Gothic" w:cs="Arial Narrow"/>
          <w:sz w:val="20"/>
        </w:rPr>
        <w:t>À tout moment durant l’exécution de la prestation, le titulaire doit être en mesure de produire cette attestation, sur demande du pouvoir adjudicateur et dans un délai de quinze jours à compter de la réception de la demande.</w:t>
      </w:r>
    </w:p>
    <w:p w14:paraId="2E188821" w14:textId="77777777" w:rsidR="00C41B97" w:rsidRPr="00C25CE1" w:rsidRDefault="00C41B97" w:rsidP="00C41B97">
      <w:pPr>
        <w:pStyle w:val="Normal1"/>
        <w:ind w:firstLine="0"/>
        <w:rPr>
          <w:rFonts w:ascii="Century Gothic" w:hAnsi="Century Gothic"/>
          <w:sz w:val="20"/>
        </w:rPr>
      </w:pPr>
    </w:p>
    <w:p w14:paraId="7E2B3639" w14:textId="77777777" w:rsidR="00DB6E14" w:rsidRPr="00FF5771" w:rsidRDefault="00DB6E14" w:rsidP="00300E3C">
      <w:pPr>
        <w:pStyle w:val="Titre1"/>
        <w:shd w:val="clear" w:color="auto" w:fill="BFBFBF"/>
        <w:rPr>
          <w:rFonts w:ascii="Century Gothic" w:hAnsi="Century Gothic"/>
        </w:rPr>
      </w:pPr>
      <w:bookmarkStart w:id="26" w:name="_Toc180588646"/>
      <w:r w:rsidRPr="00FF5771">
        <w:rPr>
          <w:rFonts w:ascii="Century Gothic" w:hAnsi="Century Gothic" w:cs="Arial Narrow"/>
        </w:rPr>
        <w:t>Article 12 : Résiliation de l’accord-cadre</w:t>
      </w:r>
      <w:bookmarkEnd w:id="26"/>
    </w:p>
    <w:p w14:paraId="5ACC198C" w14:textId="77777777" w:rsidR="00C41B97" w:rsidRPr="00FF5771" w:rsidRDefault="00C41B97" w:rsidP="00C41B97">
      <w:pPr>
        <w:pStyle w:val="Normal1"/>
        <w:ind w:firstLine="0"/>
        <w:rPr>
          <w:rFonts w:ascii="Century Gothic" w:hAnsi="Century Gothic" w:cs="Arial Narrow"/>
        </w:rPr>
      </w:pPr>
    </w:p>
    <w:p w14:paraId="7A0B5F08" w14:textId="77777777" w:rsidR="00C25CE1" w:rsidRPr="003F3F3D" w:rsidRDefault="00C25CE1" w:rsidP="00C25CE1">
      <w:pPr>
        <w:pStyle w:val="Normal1"/>
        <w:ind w:firstLine="0"/>
        <w:rPr>
          <w:rFonts w:ascii="Century Gothic" w:hAnsi="Century Gothic" w:cs="Arial"/>
          <w:sz w:val="20"/>
        </w:rPr>
      </w:pPr>
      <w:r>
        <w:rPr>
          <w:rFonts w:ascii="Century Gothic" w:hAnsi="Century Gothic" w:cs="Arial Narrow"/>
          <w:sz w:val="20"/>
        </w:rPr>
        <w:t xml:space="preserve">L’INSA Rennes peut résilier le marché dans les cas prévus aux </w:t>
      </w:r>
      <w:r w:rsidRPr="003F3F3D">
        <w:rPr>
          <w:rFonts w:ascii="Century Gothic" w:hAnsi="Century Gothic" w:cs="Arial"/>
          <w:sz w:val="20"/>
        </w:rPr>
        <w:t>article</w:t>
      </w:r>
      <w:r>
        <w:rPr>
          <w:rFonts w:ascii="Century Gothic" w:hAnsi="Century Gothic" w:cs="Arial"/>
          <w:sz w:val="20"/>
        </w:rPr>
        <w:t>s</w:t>
      </w:r>
      <w:r w:rsidRPr="003F3F3D">
        <w:rPr>
          <w:rFonts w:ascii="Century Gothic" w:hAnsi="Century Gothic" w:cs="Arial"/>
          <w:sz w:val="20"/>
        </w:rPr>
        <w:t xml:space="preserve"> </w:t>
      </w:r>
      <w:r>
        <w:rPr>
          <w:rFonts w:ascii="Century Gothic" w:hAnsi="Century Gothic" w:cs="Arial"/>
          <w:sz w:val="20"/>
        </w:rPr>
        <w:t>L</w:t>
      </w:r>
      <w:r w:rsidRPr="003F3F3D">
        <w:rPr>
          <w:rFonts w:ascii="Century Gothic" w:hAnsi="Century Gothic" w:cs="Arial"/>
          <w:sz w:val="20"/>
        </w:rPr>
        <w:t>.21</w:t>
      </w:r>
      <w:r>
        <w:rPr>
          <w:rFonts w:ascii="Century Gothic" w:hAnsi="Century Gothic" w:cs="Arial"/>
          <w:sz w:val="20"/>
        </w:rPr>
        <w:t>95</w:t>
      </w:r>
      <w:r w:rsidRPr="003F3F3D">
        <w:rPr>
          <w:rFonts w:ascii="Century Gothic" w:hAnsi="Century Gothic" w:cs="Arial"/>
          <w:sz w:val="20"/>
        </w:rPr>
        <w:t>-</w:t>
      </w:r>
      <w:r>
        <w:rPr>
          <w:rFonts w:ascii="Century Gothic" w:hAnsi="Century Gothic" w:cs="Arial"/>
          <w:sz w:val="20"/>
        </w:rPr>
        <w:t>1 à L.2195-6</w:t>
      </w:r>
      <w:r w:rsidRPr="003F3F3D">
        <w:rPr>
          <w:rFonts w:ascii="Century Gothic" w:hAnsi="Century Gothic" w:cs="Arial"/>
          <w:sz w:val="20"/>
        </w:rPr>
        <w:t xml:space="preserve"> du Code de la commande publique.</w:t>
      </w:r>
    </w:p>
    <w:p w14:paraId="2149A1E1" w14:textId="77777777" w:rsidR="00C25CE1" w:rsidRPr="003F3F3D" w:rsidRDefault="00C25CE1" w:rsidP="00C25CE1">
      <w:pPr>
        <w:pStyle w:val="Normal1"/>
        <w:ind w:firstLine="0"/>
        <w:rPr>
          <w:rFonts w:ascii="Century Gothic" w:hAnsi="Century Gothic" w:cs="Arial"/>
          <w:sz w:val="20"/>
        </w:rPr>
      </w:pPr>
    </w:p>
    <w:p w14:paraId="20D404D7" w14:textId="77777777" w:rsidR="00C25CE1" w:rsidRDefault="00C25CE1" w:rsidP="00C25CE1">
      <w:pPr>
        <w:pStyle w:val="Normal1"/>
        <w:ind w:firstLine="0"/>
        <w:rPr>
          <w:rFonts w:ascii="Century Gothic" w:hAnsi="Century Gothic" w:cs="Arial Narrow"/>
          <w:sz w:val="20"/>
        </w:rPr>
      </w:pPr>
      <w:r w:rsidRPr="003F3F3D">
        <w:rPr>
          <w:rFonts w:ascii="Century Gothic" w:hAnsi="Century Gothic" w:cs="Arial Narrow"/>
          <w:sz w:val="20"/>
        </w:rPr>
        <w:t>L’INSA se réserve la possibilité de faire exécuter les prestations par un tiers aux frais et risques du titulaire.</w:t>
      </w:r>
    </w:p>
    <w:p w14:paraId="00CA6641" w14:textId="77777777" w:rsidR="00C25CE1" w:rsidRDefault="00C25CE1" w:rsidP="00C25CE1">
      <w:pPr>
        <w:pStyle w:val="Normal1"/>
        <w:ind w:firstLine="0"/>
        <w:rPr>
          <w:rFonts w:ascii="Century Gothic" w:hAnsi="Century Gothic" w:cs="Arial Narrow"/>
          <w:sz w:val="20"/>
        </w:rPr>
      </w:pPr>
    </w:p>
    <w:p w14:paraId="6FC17D4A" w14:textId="77777777" w:rsidR="00C25CE1" w:rsidRDefault="00C25CE1" w:rsidP="00C25CE1">
      <w:pPr>
        <w:pStyle w:val="Normal1"/>
        <w:ind w:firstLine="0"/>
        <w:rPr>
          <w:rFonts w:ascii="Century Gothic" w:hAnsi="Century Gothic" w:cs="Arial Narrow"/>
          <w:sz w:val="20"/>
        </w:rPr>
      </w:pPr>
      <w:r>
        <w:rPr>
          <w:rFonts w:ascii="Century Gothic" w:hAnsi="Century Gothic" w:cs="Arial Narrow"/>
          <w:sz w:val="20"/>
        </w:rPr>
        <w:t>Par dérogation à l’article 42 du CCAG-FCS, en cas de résiliation pour motif d’intérêt général, il n’est pas prévu d’indemnité de résiliation.</w:t>
      </w:r>
    </w:p>
    <w:p w14:paraId="06E39DB0" w14:textId="77777777" w:rsidR="00DB6E14" w:rsidRPr="00C25CE1" w:rsidRDefault="00DB6E14">
      <w:pPr>
        <w:pStyle w:val="Normal1"/>
        <w:rPr>
          <w:rFonts w:ascii="Century Gothic" w:hAnsi="Century Gothic" w:cs="Arial Narrow"/>
          <w:sz w:val="20"/>
        </w:rPr>
      </w:pPr>
    </w:p>
    <w:p w14:paraId="593BFD26" w14:textId="77777777" w:rsidR="00C41B97" w:rsidRPr="00C25CE1" w:rsidRDefault="00C41B97" w:rsidP="00C41B97">
      <w:pPr>
        <w:pStyle w:val="Normal1"/>
        <w:ind w:firstLine="0"/>
        <w:rPr>
          <w:rFonts w:ascii="Century Gothic" w:hAnsi="Century Gothic"/>
          <w:sz w:val="20"/>
        </w:rPr>
      </w:pPr>
    </w:p>
    <w:p w14:paraId="4EB16C40" w14:textId="5ED72F3C" w:rsidR="00C41B97" w:rsidRDefault="00DB6E14" w:rsidP="00C41B97">
      <w:pPr>
        <w:pStyle w:val="Titre1"/>
        <w:shd w:val="clear" w:color="auto" w:fill="BFBFBF"/>
        <w:rPr>
          <w:rFonts w:ascii="Century Gothic" w:hAnsi="Century Gothic" w:cs="Arial Narrow"/>
        </w:rPr>
      </w:pPr>
      <w:bookmarkStart w:id="27" w:name="_Toc180588647"/>
      <w:r w:rsidRPr="00710779">
        <w:rPr>
          <w:rFonts w:ascii="Century Gothic" w:hAnsi="Century Gothic" w:cs="Arial Narrow"/>
        </w:rPr>
        <w:t>Article 13 : Droit</w:t>
      </w:r>
      <w:r w:rsidR="00C52D46" w:rsidRPr="00710779">
        <w:rPr>
          <w:rFonts w:ascii="Century Gothic" w:hAnsi="Century Gothic" w:cs="Arial Narrow"/>
        </w:rPr>
        <w:t xml:space="preserve"> –</w:t>
      </w:r>
      <w:r w:rsidRPr="00710779">
        <w:rPr>
          <w:rFonts w:ascii="Century Gothic" w:hAnsi="Century Gothic" w:cs="Arial Narrow"/>
        </w:rPr>
        <w:t xml:space="preserve"> Langue</w:t>
      </w:r>
      <w:bookmarkEnd w:id="27"/>
      <w:r w:rsidR="00C52D46" w:rsidRPr="00710779">
        <w:rPr>
          <w:rFonts w:ascii="Century Gothic" w:hAnsi="Century Gothic" w:cs="Arial Narrow"/>
        </w:rPr>
        <w:t xml:space="preserve"> </w:t>
      </w:r>
    </w:p>
    <w:p w14:paraId="1970D52D" w14:textId="77777777" w:rsidR="00710779" w:rsidRPr="00710779" w:rsidRDefault="00710779" w:rsidP="00710779"/>
    <w:p w14:paraId="17EA706E" w14:textId="77777777" w:rsidR="00C25CE1" w:rsidRPr="00C25CE1" w:rsidRDefault="00C25CE1" w:rsidP="00C25CE1">
      <w:pPr>
        <w:pStyle w:val="Normal1"/>
        <w:ind w:firstLine="0"/>
        <w:rPr>
          <w:rFonts w:ascii="Century Gothic" w:hAnsi="Century Gothic" w:cs="Arial Narrow"/>
          <w:sz w:val="20"/>
        </w:rPr>
      </w:pPr>
      <w:r w:rsidRPr="00C25CE1">
        <w:rPr>
          <w:rFonts w:ascii="Century Gothic" w:hAnsi="Century Gothic" w:cs="Arial Narrow"/>
          <w:sz w:val="20"/>
        </w:rPr>
        <w:t>L’acheteur et le titulaire s’efforcent de régler à l’amiable tout différend.</w:t>
      </w:r>
    </w:p>
    <w:p w14:paraId="0792B496" w14:textId="77777777" w:rsidR="00DB6E14" w:rsidRPr="00C25CE1" w:rsidRDefault="00DB6E14" w:rsidP="00C41B97">
      <w:pPr>
        <w:pStyle w:val="Normal1"/>
        <w:ind w:firstLine="0"/>
        <w:rPr>
          <w:rFonts w:ascii="Century Gothic" w:hAnsi="Century Gothic"/>
          <w:sz w:val="20"/>
        </w:rPr>
      </w:pPr>
      <w:r w:rsidRPr="00C25CE1">
        <w:rPr>
          <w:rFonts w:ascii="Century Gothic" w:hAnsi="Century Gothic" w:cs="Arial Narrow"/>
          <w:sz w:val="20"/>
        </w:rPr>
        <w:t>En cas de litige, seul le Tribunal Administratif de Rennes est compétent en la matière.</w:t>
      </w:r>
    </w:p>
    <w:p w14:paraId="22269019" w14:textId="77777777" w:rsidR="00C41B97" w:rsidRPr="00C25CE1" w:rsidRDefault="00C41B97" w:rsidP="00C41B97">
      <w:pPr>
        <w:pStyle w:val="Normal1"/>
        <w:ind w:firstLine="0"/>
        <w:rPr>
          <w:rFonts w:ascii="Century Gothic" w:hAnsi="Century Gothic" w:cs="Arial Narrow"/>
          <w:sz w:val="20"/>
        </w:rPr>
      </w:pPr>
    </w:p>
    <w:p w14:paraId="3C72CC00" w14:textId="77777777" w:rsidR="00DB6E14" w:rsidRPr="00C25CE1" w:rsidRDefault="00DB6E14" w:rsidP="00C41B97">
      <w:pPr>
        <w:pStyle w:val="Normal1"/>
        <w:ind w:firstLine="0"/>
        <w:rPr>
          <w:rFonts w:ascii="Century Gothic" w:hAnsi="Century Gothic" w:cs="Arial Narrow"/>
          <w:sz w:val="20"/>
        </w:rPr>
      </w:pPr>
      <w:r w:rsidRPr="00C25CE1">
        <w:rPr>
          <w:rFonts w:ascii="Century Gothic" w:hAnsi="Century Gothic" w:cs="Arial Narrow"/>
          <w:sz w:val="20"/>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1B08E954" w14:textId="77777777" w:rsidR="00C52D46" w:rsidRPr="00C25CE1" w:rsidRDefault="00C52D46" w:rsidP="00C41B97">
      <w:pPr>
        <w:pStyle w:val="Normal1"/>
        <w:ind w:firstLine="0"/>
        <w:rPr>
          <w:rFonts w:ascii="Century Gothic" w:hAnsi="Century Gothic" w:cs="Arial Narrow"/>
          <w:sz w:val="20"/>
        </w:rPr>
      </w:pPr>
    </w:p>
    <w:p w14:paraId="1633179D" w14:textId="09C31BB1" w:rsidR="00491C88" w:rsidRPr="00491C88" w:rsidRDefault="00491C88" w:rsidP="00491C88">
      <w:pPr>
        <w:pStyle w:val="Titre1"/>
        <w:shd w:val="clear" w:color="auto" w:fill="BFBFBF"/>
        <w:rPr>
          <w:rFonts w:ascii="Century Gothic" w:hAnsi="Century Gothic"/>
          <w:szCs w:val="26"/>
        </w:rPr>
      </w:pPr>
      <w:bookmarkStart w:id="28" w:name="_Toc180403849"/>
      <w:bookmarkStart w:id="29" w:name="_Toc180588648"/>
      <w:r w:rsidRPr="00491C88">
        <w:rPr>
          <w:rFonts w:ascii="Century Gothic" w:hAnsi="Century Gothic" w:cs="Arial Narrow"/>
          <w:szCs w:val="26"/>
        </w:rPr>
        <w:t xml:space="preserve">Article 14 : Protection des données à caractère personnel – </w:t>
      </w:r>
      <w:r w:rsidR="00710779">
        <w:rPr>
          <w:rFonts w:ascii="Century Gothic" w:hAnsi="Century Gothic" w:cs="Arial Narrow"/>
          <w:szCs w:val="26"/>
        </w:rPr>
        <w:t>C</w:t>
      </w:r>
      <w:r w:rsidRPr="00491C88">
        <w:rPr>
          <w:rFonts w:ascii="Century Gothic" w:hAnsi="Century Gothic" w:cs="Arial Narrow"/>
          <w:szCs w:val="26"/>
        </w:rPr>
        <w:t>onfidentialité - discrétion</w:t>
      </w:r>
      <w:bookmarkEnd w:id="28"/>
      <w:bookmarkEnd w:id="29"/>
    </w:p>
    <w:p w14:paraId="411D9B81" w14:textId="77777777" w:rsidR="00491C88" w:rsidRPr="003F3F3D" w:rsidRDefault="00491C88" w:rsidP="00491C88">
      <w:pPr>
        <w:pStyle w:val="Normal1"/>
        <w:ind w:firstLine="0"/>
        <w:rPr>
          <w:rFonts w:ascii="Century Gothic" w:hAnsi="Century Gothic"/>
          <w:sz w:val="20"/>
        </w:rPr>
      </w:pPr>
    </w:p>
    <w:p w14:paraId="27E389EB" w14:textId="77777777" w:rsidR="00491C88" w:rsidRPr="003F3F3D" w:rsidRDefault="00491C88" w:rsidP="00491C88">
      <w:pPr>
        <w:pStyle w:val="Sansinterligne"/>
        <w:jc w:val="both"/>
        <w:rPr>
          <w:rFonts w:ascii="Century Gothic" w:eastAsia="Times New Roman" w:hAnsi="Century Gothic" w:cs="Arial Narrow"/>
          <w:sz w:val="20"/>
          <w:szCs w:val="20"/>
          <w:lang w:eastAsia="zh-CN"/>
        </w:rPr>
      </w:pPr>
      <w:r w:rsidRPr="003F3F3D">
        <w:rPr>
          <w:rFonts w:ascii="Century Gothic" w:eastAsia="Times New Roman" w:hAnsi="Century Gothic" w:cs="Arial Narrow"/>
          <w:sz w:val="20"/>
          <w:szCs w:val="20"/>
          <w:lang w:eastAsia="zh-CN"/>
        </w:rPr>
        <w:t xml:space="preserve">Dans le cadre de leurs relations contractuelles, les parties s’engagent à respecter la réglementation en vigueur applicable au </w:t>
      </w:r>
      <w:r w:rsidRPr="00676265">
        <w:rPr>
          <w:rFonts w:ascii="Century Gothic" w:eastAsia="Times New Roman" w:hAnsi="Century Gothic" w:cs="Arial Narrow"/>
          <w:sz w:val="20"/>
          <w:szCs w:val="20"/>
          <w:u w:val="single"/>
          <w:lang w:eastAsia="zh-CN"/>
        </w:rPr>
        <w:t>traitement de données à caractère personnel</w:t>
      </w:r>
      <w:r w:rsidRPr="003F3F3D">
        <w:rPr>
          <w:rFonts w:ascii="Century Gothic" w:eastAsia="Times New Roman" w:hAnsi="Century Gothic" w:cs="Arial Narrow"/>
          <w:sz w:val="20"/>
          <w:szCs w:val="20"/>
          <w:lang w:eastAsia="zh-CN"/>
        </w:rPr>
        <w:t xml:space="preserve"> et, en particulier, le règlement (UE) 2016/679 du Parlement européen et du Conseil du 27 avril 2016 (RGPD) applicable à compter du 25 mai 2018.</w:t>
      </w:r>
    </w:p>
    <w:p w14:paraId="5F2EBEFB" w14:textId="77777777" w:rsidR="00491C88" w:rsidRPr="003F3F3D" w:rsidRDefault="00491C88" w:rsidP="00491C88">
      <w:pPr>
        <w:pStyle w:val="Sansinterligne"/>
        <w:jc w:val="both"/>
        <w:rPr>
          <w:rFonts w:ascii="Century Gothic" w:eastAsia="Times New Roman" w:hAnsi="Century Gothic" w:cs="Arial Narrow"/>
          <w:sz w:val="20"/>
          <w:szCs w:val="20"/>
          <w:lang w:eastAsia="zh-CN"/>
        </w:rPr>
      </w:pPr>
    </w:p>
    <w:p w14:paraId="1F618F62" w14:textId="77777777" w:rsidR="00491C88" w:rsidRPr="003F3F3D" w:rsidRDefault="00491C88" w:rsidP="00491C88">
      <w:pPr>
        <w:pStyle w:val="Sansinterligne"/>
        <w:jc w:val="both"/>
        <w:rPr>
          <w:rFonts w:ascii="Century Gothic" w:eastAsia="Times New Roman" w:hAnsi="Century Gothic" w:cs="Arial Narrow"/>
          <w:sz w:val="20"/>
          <w:szCs w:val="20"/>
          <w:lang w:eastAsia="zh-CN"/>
        </w:rPr>
      </w:pPr>
      <w:r w:rsidRPr="003F3F3D">
        <w:rPr>
          <w:rFonts w:ascii="Century Gothic" w:hAnsi="Century Gothic" w:cs="Arial"/>
          <w:sz w:val="20"/>
          <w:szCs w:val="20"/>
        </w:rPr>
        <w:t xml:space="preserve">Le Titulaire s’engage à garder strictement </w:t>
      </w:r>
      <w:r w:rsidRPr="000150D9">
        <w:rPr>
          <w:rFonts w:ascii="Century Gothic" w:hAnsi="Century Gothic" w:cs="Arial"/>
          <w:sz w:val="20"/>
          <w:szCs w:val="20"/>
          <w:u w:val="single"/>
        </w:rPr>
        <w:t>confidentiels</w:t>
      </w:r>
      <w:r w:rsidRPr="003F3F3D">
        <w:rPr>
          <w:rFonts w:ascii="Century Gothic" w:hAnsi="Century Gothic" w:cs="Arial"/>
          <w:sz w:val="20"/>
          <w:szCs w:val="20"/>
        </w:rPr>
        <w:t xml:space="preserve"> les informations, données et documents concernant le Pouvoir Adjudicateur, et les éventuels tiers à qui le Pouvoir Adjudicateur loue des équipements, services, de quelque nature qu’ils soient, qui lui auront été communiqués ou dont il aura eu connaissance dans le cadre du présent contrat.</w:t>
      </w:r>
    </w:p>
    <w:p w14:paraId="7CC6612A" w14:textId="77777777" w:rsidR="00491C88" w:rsidRPr="003F3F3D" w:rsidRDefault="00491C88" w:rsidP="00491C88">
      <w:pPr>
        <w:pStyle w:val="Sansinterligne"/>
        <w:jc w:val="both"/>
        <w:rPr>
          <w:rFonts w:ascii="Century Gothic" w:eastAsia="Times New Roman" w:hAnsi="Century Gothic" w:cs="Arial Narrow"/>
          <w:sz w:val="20"/>
          <w:szCs w:val="20"/>
          <w:lang w:eastAsia="zh-CN"/>
        </w:rPr>
      </w:pPr>
    </w:p>
    <w:p w14:paraId="618A7BCC" w14:textId="77777777" w:rsidR="00491C88" w:rsidRPr="003F3F3D" w:rsidRDefault="00491C88" w:rsidP="00491C88">
      <w:pPr>
        <w:spacing w:after="120"/>
        <w:rPr>
          <w:rFonts w:ascii="Century Gothic" w:hAnsi="Century Gothic" w:cs="Arial"/>
          <w:sz w:val="20"/>
        </w:rPr>
      </w:pPr>
      <w:r w:rsidRPr="003F3F3D">
        <w:rPr>
          <w:rFonts w:ascii="Century Gothic" w:hAnsi="Century Gothic" w:cs="Arial"/>
          <w:sz w:val="20"/>
        </w:rPr>
        <w:t>Le Titulaire doit prendre toutes dispositions pour assurer la conservation et la protection des éléments du contrat et aviser sans délai le Pouvoir Adjudicateur de toute disparition ainsi que tout incident pouvant révéler un risque de violation du secret.</w:t>
      </w:r>
    </w:p>
    <w:p w14:paraId="21F7651F" w14:textId="77777777" w:rsidR="00491C88" w:rsidRPr="00FF5771" w:rsidRDefault="00491C88" w:rsidP="00C41B97">
      <w:pPr>
        <w:pStyle w:val="Normal1"/>
        <w:ind w:firstLine="0"/>
        <w:rPr>
          <w:rFonts w:ascii="Century Gothic" w:hAnsi="Century Gothic"/>
        </w:rPr>
      </w:pPr>
    </w:p>
    <w:p w14:paraId="6AD6AEEF" w14:textId="5E474741" w:rsidR="00DB6E14" w:rsidRPr="00FF5771" w:rsidRDefault="00DB6E14" w:rsidP="00300E3C">
      <w:pPr>
        <w:pStyle w:val="Titre1"/>
        <w:shd w:val="clear" w:color="auto" w:fill="BFBFBF"/>
        <w:rPr>
          <w:rFonts w:ascii="Century Gothic" w:hAnsi="Century Gothic"/>
        </w:rPr>
      </w:pPr>
      <w:bookmarkStart w:id="30" w:name="_Toc180588649"/>
      <w:r w:rsidRPr="00FF5771">
        <w:rPr>
          <w:rFonts w:ascii="Century Gothic" w:hAnsi="Century Gothic" w:cs="Arial Narrow"/>
        </w:rPr>
        <w:t>Article 1</w:t>
      </w:r>
      <w:r w:rsidR="00491C88">
        <w:rPr>
          <w:rFonts w:ascii="Century Gothic" w:hAnsi="Century Gothic" w:cs="Arial Narrow"/>
        </w:rPr>
        <w:t>5</w:t>
      </w:r>
      <w:r w:rsidRPr="00FF5771">
        <w:rPr>
          <w:rFonts w:ascii="Century Gothic" w:hAnsi="Century Gothic" w:cs="Arial Narrow"/>
        </w:rPr>
        <w:t> : Dérogations au CCAF-FCS</w:t>
      </w:r>
      <w:bookmarkEnd w:id="30"/>
    </w:p>
    <w:p w14:paraId="4902059A" w14:textId="77777777" w:rsidR="004E3E85" w:rsidRPr="00FF5771" w:rsidRDefault="004E3E85" w:rsidP="004E3E85">
      <w:pPr>
        <w:numPr>
          <w:ilvl w:val="0"/>
          <w:numId w:val="1"/>
        </w:numPr>
        <w:rPr>
          <w:rFonts w:ascii="Century Gothic" w:hAnsi="Century Gothic" w:cs="Arial Narrow"/>
        </w:rPr>
      </w:pPr>
    </w:p>
    <w:p w14:paraId="6D9DCBAB" w14:textId="74D596E4" w:rsidR="00152DA0" w:rsidRPr="00491C88" w:rsidRDefault="00152DA0" w:rsidP="00152DA0">
      <w:pPr>
        <w:numPr>
          <w:ilvl w:val="0"/>
          <w:numId w:val="1"/>
        </w:numPr>
        <w:rPr>
          <w:rFonts w:ascii="Century Gothic" w:hAnsi="Century Gothic" w:cs="Arial Narrow"/>
          <w:sz w:val="20"/>
        </w:rPr>
      </w:pPr>
      <w:r w:rsidRPr="00491C88">
        <w:rPr>
          <w:rFonts w:ascii="Century Gothic" w:hAnsi="Century Gothic" w:cs="Arial Narrow"/>
          <w:sz w:val="20"/>
        </w:rPr>
        <w:t>L’article 2 du CCAP déroge à l’article 4.1 du CCAG-FCS</w:t>
      </w:r>
      <w:r w:rsidR="00710779">
        <w:rPr>
          <w:rFonts w:ascii="Century Gothic" w:hAnsi="Century Gothic" w:cs="Arial Narrow"/>
          <w:sz w:val="20"/>
        </w:rPr>
        <w:t xml:space="preserve"> (documents contractuels)</w:t>
      </w:r>
      <w:r w:rsidRPr="00491C88">
        <w:rPr>
          <w:rFonts w:ascii="Century Gothic" w:hAnsi="Century Gothic" w:cs="Arial Narrow"/>
          <w:sz w:val="20"/>
        </w:rPr>
        <w:t>.</w:t>
      </w:r>
    </w:p>
    <w:p w14:paraId="38CFE309" w14:textId="2D2D6658" w:rsidR="0027096B" w:rsidRPr="00491C88" w:rsidRDefault="0027096B" w:rsidP="0027096B">
      <w:pPr>
        <w:numPr>
          <w:ilvl w:val="0"/>
          <w:numId w:val="1"/>
        </w:numPr>
        <w:rPr>
          <w:rFonts w:ascii="Century Gothic" w:hAnsi="Century Gothic" w:cs="Arial Narrow"/>
          <w:sz w:val="20"/>
        </w:rPr>
      </w:pPr>
      <w:r w:rsidRPr="00491C88">
        <w:rPr>
          <w:rFonts w:ascii="Century Gothic" w:hAnsi="Century Gothic" w:cs="Arial Narrow"/>
          <w:sz w:val="20"/>
        </w:rPr>
        <w:t xml:space="preserve">L’article 5 du CCAP déroge aux articles </w:t>
      </w:r>
      <w:r w:rsidR="0082709E">
        <w:rPr>
          <w:rFonts w:ascii="Century Gothic" w:hAnsi="Century Gothic" w:cs="Arial Narrow"/>
          <w:sz w:val="20"/>
        </w:rPr>
        <w:t>30.1</w:t>
      </w:r>
      <w:r w:rsidRPr="00491C88">
        <w:rPr>
          <w:rFonts w:ascii="Century Gothic" w:hAnsi="Century Gothic" w:cs="Arial Narrow"/>
          <w:sz w:val="20"/>
        </w:rPr>
        <w:t xml:space="preserve"> du CCAG-FCS</w:t>
      </w:r>
      <w:r w:rsidR="00710779">
        <w:rPr>
          <w:rFonts w:ascii="Century Gothic" w:hAnsi="Century Gothic" w:cs="Arial Narrow"/>
          <w:sz w:val="20"/>
        </w:rPr>
        <w:t xml:space="preserve"> (admission)</w:t>
      </w:r>
      <w:r w:rsidRPr="00491C88">
        <w:rPr>
          <w:rFonts w:ascii="Century Gothic" w:hAnsi="Century Gothic" w:cs="Arial Narrow"/>
          <w:sz w:val="20"/>
        </w:rPr>
        <w:t>.</w:t>
      </w:r>
    </w:p>
    <w:p w14:paraId="40C4BA3B" w14:textId="4112DDB8" w:rsidR="00C9011C" w:rsidRPr="00491C88" w:rsidRDefault="00C9011C" w:rsidP="00C9011C">
      <w:pPr>
        <w:rPr>
          <w:rFonts w:ascii="Century Gothic" w:hAnsi="Century Gothic" w:cs="Arial Narrow"/>
          <w:sz w:val="20"/>
        </w:rPr>
      </w:pPr>
      <w:r w:rsidRPr="00491C88">
        <w:rPr>
          <w:rFonts w:ascii="Century Gothic" w:hAnsi="Century Gothic" w:cs="Arial Narrow"/>
          <w:sz w:val="20"/>
        </w:rPr>
        <w:t>L’article 1</w:t>
      </w:r>
      <w:r>
        <w:rPr>
          <w:rFonts w:ascii="Century Gothic" w:hAnsi="Century Gothic" w:cs="Arial Narrow"/>
          <w:sz w:val="20"/>
        </w:rPr>
        <w:t>0</w:t>
      </w:r>
      <w:r w:rsidRPr="00491C88">
        <w:rPr>
          <w:rFonts w:ascii="Century Gothic" w:hAnsi="Century Gothic" w:cs="Arial Narrow"/>
          <w:sz w:val="20"/>
        </w:rPr>
        <w:t xml:space="preserve"> du CCAP déroge </w:t>
      </w:r>
      <w:r>
        <w:rPr>
          <w:rFonts w:ascii="Century Gothic" w:hAnsi="Century Gothic" w:cs="Arial Narrow"/>
          <w:sz w:val="20"/>
        </w:rPr>
        <w:t>aux articles 14.1.2 et 14.1.3</w:t>
      </w:r>
      <w:r w:rsidRPr="00491C88">
        <w:rPr>
          <w:rFonts w:ascii="Century Gothic" w:hAnsi="Century Gothic" w:cs="Arial Narrow"/>
          <w:sz w:val="20"/>
        </w:rPr>
        <w:t xml:space="preserve"> du CCAG-FCS</w:t>
      </w:r>
      <w:r>
        <w:rPr>
          <w:rFonts w:ascii="Century Gothic" w:hAnsi="Century Gothic" w:cs="Arial Narrow"/>
          <w:sz w:val="20"/>
        </w:rPr>
        <w:t xml:space="preserve"> (pénalités)</w:t>
      </w:r>
      <w:r w:rsidRPr="00491C88">
        <w:rPr>
          <w:rFonts w:ascii="Century Gothic" w:hAnsi="Century Gothic" w:cs="Arial Narrow"/>
          <w:sz w:val="20"/>
        </w:rPr>
        <w:t>.</w:t>
      </w:r>
    </w:p>
    <w:p w14:paraId="1A45A025" w14:textId="410AA596" w:rsidR="00377A62" w:rsidRPr="00491C88" w:rsidRDefault="00377A62" w:rsidP="00377A62">
      <w:pPr>
        <w:rPr>
          <w:rFonts w:ascii="Century Gothic" w:hAnsi="Century Gothic" w:cs="Arial Narrow"/>
          <w:sz w:val="20"/>
        </w:rPr>
      </w:pPr>
      <w:r w:rsidRPr="00491C88">
        <w:rPr>
          <w:rFonts w:ascii="Century Gothic" w:hAnsi="Century Gothic" w:cs="Arial Narrow"/>
          <w:sz w:val="20"/>
        </w:rPr>
        <w:t xml:space="preserve">L’article 12 du CCAP déroge </w:t>
      </w:r>
      <w:r w:rsidR="00710779">
        <w:rPr>
          <w:rFonts w:ascii="Century Gothic" w:hAnsi="Century Gothic" w:cs="Arial Narrow"/>
          <w:sz w:val="20"/>
        </w:rPr>
        <w:t>à l’article 42</w:t>
      </w:r>
      <w:r w:rsidRPr="00491C88">
        <w:rPr>
          <w:rFonts w:ascii="Century Gothic" w:hAnsi="Century Gothic" w:cs="Arial Narrow"/>
          <w:sz w:val="20"/>
        </w:rPr>
        <w:t xml:space="preserve"> du CCAG-FCS</w:t>
      </w:r>
      <w:r w:rsidR="00710779">
        <w:rPr>
          <w:rFonts w:ascii="Century Gothic" w:hAnsi="Century Gothic" w:cs="Arial Narrow"/>
          <w:sz w:val="20"/>
        </w:rPr>
        <w:t xml:space="preserve"> (résiliation)</w:t>
      </w:r>
      <w:r w:rsidRPr="00491C88">
        <w:rPr>
          <w:rFonts w:ascii="Century Gothic" w:hAnsi="Century Gothic" w:cs="Arial Narrow"/>
          <w:sz w:val="20"/>
        </w:rPr>
        <w:t>.</w:t>
      </w:r>
    </w:p>
    <w:p w14:paraId="76AE3E5E" w14:textId="77777777" w:rsidR="00DB6E14" w:rsidRPr="00FF5771" w:rsidRDefault="00DB6E14" w:rsidP="00491C88">
      <w:pPr>
        <w:pStyle w:val="Normal1"/>
        <w:ind w:firstLine="0"/>
        <w:rPr>
          <w:rFonts w:ascii="Century Gothic" w:hAnsi="Century Gothic" w:cs="Arial Narrow"/>
        </w:rPr>
      </w:pPr>
    </w:p>
    <w:p w14:paraId="159B9071" w14:textId="77777777" w:rsidR="00DB6E14" w:rsidRPr="00FF5771" w:rsidRDefault="00DB6E14">
      <w:pPr>
        <w:pStyle w:val="Normal1"/>
        <w:rPr>
          <w:rFonts w:ascii="Century Gothic" w:hAnsi="Century Gothic" w:cs="Arial Narrow"/>
        </w:rPr>
      </w:pPr>
    </w:p>
    <w:p w14:paraId="0C00EEEF" w14:textId="77777777" w:rsidR="00DB6E14" w:rsidRDefault="00DB6E14">
      <w:pPr>
        <w:keepNext/>
        <w:keepLines/>
      </w:pPr>
    </w:p>
    <w:sectPr w:rsidR="00DB6E14" w:rsidSect="007C165E">
      <w:headerReference w:type="default" r:id="rId27"/>
      <w:footerReference w:type="default" r:id="rId28"/>
      <w:footerReference w:type="first" r:id="rId29"/>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91D07" w14:textId="77777777" w:rsidR="00AF54D7" w:rsidRDefault="00AF54D7">
      <w:r>
        <w:separator/>
      </w:r>
    </w:p>
  </w:endnote>
  <w:endnote w:type="continuationSeparator" w:id="0">
    <w:p w14:paraId="56C718C8" w14:textId="77777777" w:rsidR="00AF54D7" w:rsidRDefault="00AF5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3D003" w14:textId="60F81246" w:rsidR="00DB6E14" w:rsidRPr="00491C88" w:rsidRDefault="00DB6E14">
    <w:pPr>
      <w:pStyle w:val="Pieddepage"/>
      <w:rPr>
        <w:rFonts w:ascii="Century Gothic" w:hAnsi="Century Gothic"/>
      </w:rPr>
    </w:pPr>
    <w:r>
      <w:rPr>
        <w:rStyle w:val="Numrodepage"/>
      </w:rPr>
      <w:tab/>
    </w:r>
    <w:r w:rsidRPr="00491C88">
      <w:rPr>
        <w:rStyle w:val="Numrodepage"/>
        <w:rFonts w:ascii="Century Gothic" w:hAnsi="Century Gothic" w:cs="Arial Narrow"/>
        <w:sz w:val="20"/>
      </w:rPr>
      <w:t xml:space="preserve">Page </w:t>
    </w:r>
    <w:r w:rsidRPr="00491C88">
      <w:rPr>
        <w:rStyle w:val="Numrodepage"/>
        <w:rFonts w:ascii="Century Gothic" w:hAnsi="Century Gothic" w:cs="Arial Narrow"/>
        <w:sz w:val="20"/>
      </w:rPr>
      <w:fldChar w:fldCharType="begin"/>
    </w:r>
    <w:r w:rsidRPr="00491C88">
      <w:rPr>
        <w:rStyle w:val="Numrodepage"/>
        <w:rFonts w:ascii="Century Gothic" w:hAnsi="Century Gothic" w:cs="Arial Narrow"/>
        <w:sz w:val="20"/>
      </w:rPr>
      <w:instrText xml:space="preserve"> PAGE </w:instrText>
    </w:r>
    <w:r w:rsidRPr="00491C88">
      <w:rPr>
        <w:rStyle w:val="Numrodepage"/>
        <w:rFonts w:ascii="Century Gothic" w:hAnsi="Century Gothic" w:cs="Arial Narrow"/>
        <w:sz w:val="20"/>
      </w:rPr>
      <w:fldChar w:fldCharType="separate"/>
    </w:r>
    <w:r w:rsidR="007A68DC" w:rsidRPr="00491C88">
      <w:rPr>
        <w:rStyle w:val="Numrodepage"/>
        <w:rFonts w:ascii="Century Gothic" w:hAnsi="Century Gothic" w:cs="Arial Narrow"/>
        <w:noProof/>
        <w:sz w:val="20"/>
      </w:rPr>
      <w:t>2</w:t>
    </w:r>
    <w:r w:rsidRPr="00491C88">
      <w:rPr>
        <w:rStyle w:val="Numrodepage"/>
        <w:rFonts w:ascii="Century Gothic" w:hAnsi="Century Gothic" w:cs="Arial Narrow"/>
        <w:sz w:val="20"/>
      </w:rPr>
      <w:fldChar w:fldCharType="end"/>
    </w:r>
    <w:r w:rsidRPr="00491C88">
      <w:rPr>
        <w:rStyle w:val="Numrodepage"/>
        <w:rFonts w:ascii="Century Gothic" w:hAnsi="Century Gothic" w:cs="Arial Narrow"/>
        <w:sz w:val="20"/>
      </w:rPr>
      <w:t xml:space="preserve"> sur </w:t>
    </w:r>
    <w:r w:rsidRPr="00491C88">
      <w:rPr>
        <w:rStyle w:val="Numrodepage"/>
        <w:rFonts w:ascii="Century Gothic" w:hAnsi="Century Gothic" w:cs="Arial Narrow"/>
        <w:sz w:val="20"/>
      </w:rPr>
      <w:fldChar w:fldCharType="begin"/>
    </w:r>
    <w:r w:rsidRPr="00491C88">
      <w:rPr>
        <w:rStyle w:val="Numrodepage"/>
        <w:rFonts w:ascii="Century Gothic" w:hAnsi="Century Gothic" w:cs="Arial Narrow"/>
        <w:sz w:val="20"/>
      </w:rPr>
      <w:instrText xml:space="preserve"> NUMPAGES \* ARABIC </w:instrText>
    </w:r>
    <w:r w:rsidRPr="00491C88">
      <w:rPr>
        <w:rStyle w:val="Numrodepage"/>
        <w:rFonts w:ascii="Century Gothic" w:hAnsi="Century Gothic" w:cs="Arial Narrow"/>
        <w:sz w:val="20"/>
      </w:rPr>
      <w:fldChar w:fldCharType="separate"/>
    </w:r>
    <w:r w:rsidR="007A68DC" w:rsidRPr="00491C88">
      <w:rPr>
        <w:rStyle w:val="Numrodepage"/>
        <w:rFonts w:ascii="Century Gothic" w:hAnsi="Century Gothic" w:cs="Arial Narrow"/>
        <w:noProof/>
        <w:sz w:val="20"/>
      </w:rPr>
      <w:t>9</w:t>
    </w:r>
    <w:r w:rsidRPr="00491C88">
      <w:rPr>
        <w:rStyle w:val="Numrodepage"/>
        <w:rFonts w:ascii="Century Gothic" w:hAnsi="Century Gothic" w:cs="Arial Narrow"/>
        <w:sz w:val="20"/>
      </w:rPr>
      <w:fldChar w:fldCharType="end"/>
    </w:r>
    <w:r w:rsidRPr="00491C88">
      <w:rPr>
        <w:rStyle w:val="Numrodepage"/>
        <w:rFonts w:ascii="Century Gothic" w:hAnsi="Century Gothic" w:cs="Arial Narrow"/>
        <w:sz w:val="20"/>
      </w:rPr>
      <w:tab/>
      <w:t>CCAP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B03EC" w14:textId="77777777" w:rsidR="00DB6E14" w:rsidRDefault="00DB6E14">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7A68DC">
      <w:rPr>
        <w:rStyle w:val="Numrodepage"/>
        <w:rFonts w:ascii="Arial Narrow" w:hAnsi="Arial Narrow" w:cs="Arial Narrow"/>
        <w:noProof/>
        <w:sz w:val="20"/>
      </w:rPr>
      <w:t>1</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7A68DC">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r>
    <w:r>
      <w:rPr>
        <w:rStyle w:val="Numrodepage"/>
        <w:rFonts w:ascii="Arial Narrow" w:hAnsi="Arial Narrow" w:cs="Arial Narrow"/>
        <w:sz w:val="20"/>
        <w:lang w:eastAsia="fr-FR"/>
      </w:rPr>
      <w:t>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63E33" w14:textId="77777777" w:rsidR="00AF54D7" w:rsidRDefault="00AF54D7">
      <w:r>
        <w:separator/>
      </w:r>
    </w:p>
  </w:footnote>
  <w:footnote w:type="continuationSeparator" w:id="0">
    <w:p w14:paraId="1D376005" w14:textId="77777777" w:rsidR="00AF54D7" w:rsidRDefault="00AF5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115C9" w14:textId="77777777" w:rsidR="00DB6E14" w:rsidRDefault="00DB6E14">
    <w:pPr>
      <w:pStyle w:val="En-tte"/>
      <w:jc w:val="center"/>
      <w:rPr>
        <w:b/>
        <w:i/>
        <w:sz w:val="16"/>
      </w:rPr>
    </w:pPr>
  </w:p>
  <w:p w14:paraId="791DA971" w14:textId="77777777" w:rsidR="00DB6E14" w:rsidRDefault="00DB6E14">
    <w:pPr>
      <w:pStyle w:val="En-tte"/>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0"/>
        </w:tabs>
        <w:ind w:left="928"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2CFF6254"/>
    <w:multiLevelType w:val="hybridMultilevel"/>
    <w:tmpl w:val="2CDE84F2"/>
    <w:lvl w:ilvl="0" w:tplc="F264965E">
      <w:start w:val="20"/>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630394"/>
    <w:multiLevelType w:val="hybridMultilevel"/>
    <w:tmpl w:val="C560657A"/>
    <w:lvl w:ilvl="0" w:tplc="154C7E32">
      <w:start w:val="200"/>
      <w:numFmt w:val="bullet"/>
      <w:lvlText w:val="-"/>
      <w:lvlJc w:val="left"/>
      <w:pPr>
        <w:ind w:left="644" w:hanging="360"/>
      </w:pPr>
      <w:rPr>
        <w:rFonts w:ascii="Century Gothic" w:eastAsia="Times New Roman" w:hAnsi="Century Gothic"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49D06AF1"/>
    <w:multiLevelType w:val="hybridMultilevel"/>
    <w:tmpl w:val="6D2EF622"/>
    <w:lvl w:ilvl="0" w:tplc="E1DC3CD0">
      <w:start w:val="1"/>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492916687">
    <w:abstractNumId w:val="0"/>
  </w:num>
  <w:num w:numId="2" w16cid:durableId="1977711722">
    <w:abstractNumId w:val="1"/>
  </w:num>
  <w:num w:numId="3" w16cid:durableId="1181355527">
    <w:abstractNumId w:val="2"/>
  </w:num>
  <w:num w:numId="4" w16cid:durableId="1214387940">
    <w:abstractNumId w:val="3"/>
  </w:num>
  <w:num w:numId="5" w16cid:durableId="1401564555">
    <w:abstractNumId w:val="4"/>
  </w:num>
  <w:num w:numId="6" w16cid:durableId="1675298826">
    <w:abstractNumId w:val="5"/>
  </w:num>
  <w:num w:numId="7" w16cid:durableId="473303084">
    <w:abstractNumId w:val="6"/>
  </w:num>
  <w:num w:numId="8" w16cid:durableId="608776860">
    <w:abstractNumId w:val="10"/>
  </w:num>
  <w:num w:numId="9" w16cid:durableId="1420784984">
    <w:abstractNumId w:val="8"/>
  </w:num>
  <w:num w:numId="10" w16cid:durableId="273441468">
    <w:abstractNumId w:val="0"/>
  </w:num>
  <w:num w:numId="11" w16cid:durableId="234245342">
    <w:abstractNumId w:val="7"/>
  </w:num>
  <w:num w:numId="12" w16cid:durableId="835389430">
    <w:abstractNumId w:val="0"/>
  </w:num>
  <w:num w:numId="13" w16cid:durableId="17257179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49FD"/>
    <w:rsid w:val="000129BB"/>
    <w:rsid w:val="000150D9"/>
    <w:rsid w:val="00070E9C"/>
    <w:rsid w:val="000C79D0"/>
    <w:rsid w:val="00152DA0"/>
    <w:rsid w:val="00156D97"/>
    <w:rsid w:val="0017712E"/>
    <w:rsid w:val="00193486"/>
    <w:rsid w:val="001D2947"/>
    <w:rsid w:val="001E265F"/>
    <w:rsid w:val="00221493"/>
    <w:rsid w:val="0023555A"/>
    <w:rsid w:val="0027096B"/>
    <w:rsid w:val="002908F4"/>
    <w:rsid w:val="002F49FC"/>
    <w:rsid w:val="00300E3C"/>
    <w:rsid w:val="00377A62"/>
    <w:rsid w:val="00386ECA"/>
    <w:rsid w:val="003A7A6F"/>
    <w:rsid w:val="004174E8"/>
    <w:rsid w:val="004226AD"/>
    <w:rsid w:val="0043357D"/>
    <w:rsid w:val="00443E7A"/>
    <w:rsid w:val="00446264"/>
    <w:rsid w:val="00446BE4"/>
    <w:rsid w:val="00491C88"/>
    <w:rsid w:val="004C3614"/>
    <w:rsid w:val="004E0592"/>
    <w:rsid w:val="004E3E85"/>
    <w:rsid w:val="0054456D"/>
    <w:rsid w:val="00561199"/>
    <w:rsid w:val="00562310"/>
    <w:rsid w:val="005A601C"/>
    <w:rsid w:val="0060080C"/>
    <w:rsid w:val="00676265"/>
    <w:rsid w:val="006E25EB"/>
    <w:rsid w:val="00710779"/>
    <w:rsid w:val="00785914"/>
    <w:rsid w:val="007A68DC"/>
    <w:rsid w:val="007C165E"/>
    <w:rsid w:val="00811383"/>
    <w:rsid w:val="00822557"/>
    <w:rsid w:val="0082709E"/>
    <w:rsid w:val="008B1EE3"/>
    <w:rsid w:val="008D2827"/>
    <w:rsid w:val="008F74B5"/>
    <w:rsid w:val="009249FD"/>
    <w:rsid w:val="00987386"/>
    <w:rsid w:val="009D6E39"/>
    <w:rsid w:val="00A12783"/>
    <w:rsid w:val="00A17089"/>
    <w:rsid w:val="00A52F65"/>
    <w:rsid w:val="00A87463"/>
    <w:rsid w:val="00AC6FD3"/>
    <w:rsid w:val="00AF54D7"/>
    <w:rsid w:val="00B50F8D"/>
    <w:rsid w:val="00C25CE1"/>
    <w:rsid w:val="00C32C82"/>
    <w:rsid w:val="00C32F62"/>
    <w:rsid w:val="00C41B97"/>
    <w:rsid w:val="00C52D46"/>
    <w:rsid w:val="00C8686C"/>
    <w:rsid w:val="00C9011C"/>
    <w:rsid w:val="00CA5E91"/>
    <w:rsid w:val="00D02F50"/>
    <w:rsid w:val="00D47D79"/>
    <w:rsid w:val="00D62FDE"/>
    <w:rsid w:val="00DB6E14"/>
    <w:rsid w:val="00DC0950"/>
    <w:rsid w:val="00DC4593"/>
    <w:rsid w:val="00EF2DEA"/>
    <w:rsid w:val="00F100E5"/>
    <w:rsid w:val="00F26933"/>
    <w:rsid w:val="00F33386"/>
    <w:rsid w:val="00F471E8"/>
    <w:rsid w:val="00FE5797"/>
    <w:rsid w:val="00FF5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14:docId w14:val="4AFC2F50"/>
  <w15:chartTrackingRefBased/>
  <w15:docId w15:val="{D6734D82-1118-4AE0-AA8B-3CE85896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Sansinterligne">
    <w:name w:val="No Spacing"/>
    <w:link w:val="SansinterligneCar"/>
    <w:uiPriority w:val="1"/>
    <w:qFormat/>
    <w:rsid w:val="00FF5771"/>
    <w:rPr>
      <w:rFonts w:ascii="Calibri" w:eastAsia="Calibri" w:hAnsi="Calibri"/>
      <w:sz w:val="22"/>
      <w:szCs w:val="22"/>
      <w:lang w:eastAsia="en-US"/>
    </w:rPr>
  </w:style>
  <w:style w:type="character" w:customStyle="1" w:styleId="SansinterligneCar">
    <w:name w:val="Sans interligne Car"/>
    <w:link w:val="Sansinterligne"/>
    <w:uiPriority w:val="1"/>
    <w:qFormat/>
    <w:rsid w:val="00FF5771"/>
    <w:rPr>
      <w:rFonts w:ascii="Calibri" w:eastAsia="Calibri" w:hAnsi="Calibri"/>
      <w:sz w:val="22"/>
      <w:szCs w:val="22"/>
      <w:lang w:eastAsia="en-US"/>
    </w:rPr>
  </w:style>
  <w:style w:type="character" w:customStyle="1" w:styleId="Normal2Car">
    <w:name w:val="Normal2 Car"/>
    <w:link w:val="Normal2"/>
    <w:rsid w:val="00FF5771"/>
    <w:rPr>
      <w:sz w:val="22"/>
      <w:lang w:eastAsia="zh-CN"/>
    </w:rPr>
  </w:style>
  <w:style w:type="paragraph" w:customStyle="1" w:styleId="fcasegauche">
    <w:name w:val="f_case_gauche"/>
    <w:basedOn w:val="Normal"/>
    <w:rsid w:val="000129BB"/>
    <w:pPr>
      <w:spacing w:after="60"/>
      <w:ind w:left="284" w:hanging="284"/>
      <w:jc w:val="both"/>
    </w:pPr>
    <w:rPr>
      <w:rFonts w:ascii="Univers (WN)" w:hAnsi="Univers (WN)" w:cs="Univers (W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vy.pech@insa-rennes.fr" TargetMode="External"/><Relationship Id="rId18" Type="http://schemas.openxmlformats.org/officeDocument/2006/relationships/hyperlink" Target="mailto:dsi-reseau@insa-rennes.fr" TargetMode="External"/><Relationship Id="rId26" Type="http://schemas.openxmlformats.org/officeDocument/2006/relationships/hyperlink" Target="https://communaute.chorus-pro.gouv.fr/" TargetMode="External"/><Relationship Id="rId3" Type="http://schemas.openxmlformats.org/officeDocument/2006/relationships/customXml" Target="../customXml/item3.xml"/><Relationship Id="rId21" Type="http://schemas.openxmlformats.org/officeDocument/2006/relationships/hyperlink" Target="mailto:marches-publics@insa-rennes.fr" TargetMode="External"/><Relationship Id="rId7" Type="http://schemas.openxmlformats.org/officeDocument/2006/relationships/settings" Target="settings.xml"/><Relationship Id="rId12" Type="http://schemas.openxmlformats.org/officeDocument/2006/relationships/hyperlink" Target="mailto:dsi-reseau@insa-rennes.fr" TargetMode="External"/><Relationship Id="rId17" Type="http://schemas.openxmlformats.org/officeDocument/2006/relationships/hyperlink" Target="mailto:service-facturier@insa-rennes.fr" TargetMode="External"/><Relationship Id="rId25"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mailto:personnel-sbf@insa-rennes.fr" TargetMode="External"/><Relationship Id="rId20" Type="http://schemas.openxmlformats.org/officeDocument/2006/relationships/hyperlink" Target="mailto:cedric.delaunay@insa-rennes.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callto:02%2023%2023%2082%2000" TargetMode="External"/><Relationship Id="rId5" Type="http://schemas.openxmlformats.org/officeDocument/2006/relationships/numbering" Target="numbering.xml"/><Relationship Id="rId15" Type="http://schemas.openxmlformats.org/officeDocument/2006/relationships/hyperlink" Target="mailto:marches-publics@insa-rennes.fr" TargetMode="External"/><Relationship Id="rId23" Type="http://schemas.openxmlformats.org/officeDocument/2006/relationships/hyperlink" Target="mailto:service-facturier@insa-rennes.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avy.pech@insa-rennes.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dric.delaunay@insa-rennes.fr" TargetMode="External"/><Relationship Id="rId22" Type="http://schemas.openxmlformats.org/officeDocument/2006/relationships/hyperlink" Target="mailto:personnel-sbf@insa-rennes.fr"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240ca52-253f-4587-87da-0b217ad2d78f" xsi:nil="true"/>
    <lcf76f155ced4ddcb4097134ff3c332f xmlns="745a428a-1a69-48f0-bee3-d73ba18f2d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E6C159-BB36-49ED-A58F-54D33149A223}">
  <ds:schemaRefs>
    <ds:schemaRef ds:uri="http://schemas.openxmlformats.org/officeDocument/2006/bibliography"/>
  </ds:schemaRefs>
</ds:datastoreItem>
</file>

<file path=customXml/itemProps2.xml><?xml version="1.0" encoding="utf-8"?>
<ds:datastoreItem xmlns:ds="http://schemas.openxmlformats.org/officeDocument/2006/customXml" ds:itemID="{BA05FE03-77A6-4C6E-A756-E621849C0B9C}">
  <ds:schemaRefs>
    <ds:schemaRef ds:uri="http://schemas.microsoft.com/office/2006/documentManagement/types"/>
    <ds:schemaRef ds:uri="http://www.w3.org/XML/1998/namespace"/>
    <ds:schemaRef ds:uri="745a428a-1a69-48f0-bee3-d73ba18f2dfa"/>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240ca52-253f-4587-87da-0b217ad2d78f"/>
  </ds:schemaRefs>
</ds:datastoreItem>
</file>

<file path=customXml/itemProps3.xml><?xml version="1.0" encoding="utf-8"?>
<ds:datastoreItem xmlns:ds="http://schemas.openxmlformats.org/officeDocument/2006/customXml" ds:itemID="{5CEDDC94-27BC-4A2F-806B-28E70C27C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74ED5A-FCB8-41A9-A572-EDC9986BD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10</Pages>
  <Words>3572</Words>
  <Characters>19646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23172</CharactersWithSpaces>
  <SharedDoc>false</SharedDoc>
  <HLinks>
    <vt:vector size="222" baseType="variant">
      <vt:variant>
        <vt:i4>3473464</vt:i4>
      </vt:variant>
      <vt:variant>
        <vt:i4>201</vt:i4>
      </vt:variant>
      <vt:variant>
        <vt:i4>0</vt:i4>
      </vt:variant>
      <vt:variant>
        <vt:i4>5</vt:i4>
      </vt:variant>
      <vt:variant>
        <vt:lpwstr>https://communaute.chorus-pro.gouv.fr/</vt:lpwstr>
      </vt:variant>
      <vt:variant>
        <vt:lpwstr/>
      </vt:variant>
      <vt:variant>
        <vt:i4>5308490</vt:i4>
      </vt:variant>
      <vt:variant>
        <vt:i4>198</vt:i4>
      </vt:variant>
      <vt:variant>
        <vt:i4>0</vt:i4>
      </vt:variant>
      <vt:variant>
        <vt:i4>5</vt:i4>
      </vt:variant>
      <vt:variant>
        <vt:lpwstr>callto:02%2023%2023%2082%2000</vt:lpwstr>
      </vt:variant>
      <vt:variant>
        <vt:lpwstr/>
      </vt:variant>
      <vt:variant>
        <vt:i4>2949133</vt:i4>
      </vt:variant>
      <vt:variant>
        <vt:i4>195</vt:i4>
      </vt:variant>
      <vt:variant>
        <vt:i4>0</vt:i4>
      </vt:variant>
      <vt:variant>
        <vt:i4>5</vt:i4>
      </vt:variant>
      <vt:variant>
        <vt:lpwstr>mailto:service-facturier@insa-rennes.fr</vt:lpwstr>
      </vt:variant>
      <vt:variant>
        <vt:lpwstr/>
      </vt:variant>
      <vt:variant>
        <vt:i4>3211264</vt:i4>
      </vt:variant>
      <vt:variant>
        <vt:i4>192</vt:i4>
      </vt:variant>
      <vt:variant>
        <vt:i4>0</vt:i4>
      </vt:variant>
      <vt:variant>
        <vt:i4>5</vt:i4>
      </vt:variant>
      <vt:variant>
        <vt:lpwstr>mailto:personnel-sbf@insa-rennes.fr</vt:lpwstr>
      </vt:variant>
      <vt:variant>
        <vt:lpwstr/>
      </vt:variant>
      <vt:variant>
        <vt:i4>4653154</vt:i4>
      </vt:variant>
      <vt:variant>
        <vt:i4>189</vt:i4>
      </vt:variant>
      <vt:variant>
        <vt:i4>0</vt:i4>
      </vt:variant>
      <vt:variant>
        <vt:i4>5</vt:i4>
      </vt:variant>
      <vt:variant>
        <vt:lpwstr>mailto:marches-publics@insa-rennes.fr</vt:lpwstr>
      </vt:variant>
      <vt:variant>
        <vt:lpwstr/>
      </vt:variant>
      <vt:variant>
        <vt:i4>1572922</vt:i4>
      </vt:variant>
      <vt:variant>
        <vt:i4>186</vt:i4>
      </vt:variant>
      <vt:variant>
        <vt:i4>0</vt:i4>
      </vt:variant>
      <vt:variant>
        <vt:i4>5</vt:i4>
      </vt:variant>
      <vt:variant>
        <vt:lpwstr>mailto:cedric.delaunay@insa-rennes.fr</vt:lpwstr>
      </vt:variant>
      <vt:variant>
        <vt:lpwstr/>
      </vt:variant>
      <vt:variant>
        <vt:i4>7995481</vt:i4>
      </vt:variant>
      <vt:variant>
        <vt:i4>183</vt:i4>
      </vt:variant>
      <vt:variant>
        <vt:i4>0</vt:i4>
      </vt:variant>
      <vt:variant>
        <vt:i4>5</vt:i4>
      </vt:variant>
      <vt:variant>
        <vt:lpwstr>mailto:davy.pech@insa-rennes.fr</vt:lpwstr>
      </vt:variant>
      <vt:variant>
        <vt:lpwstr/>
      </vt:variant>
      <vt:variant>
        <vt:i4>1179704</vt:i4>
      </vt:variant>
      <vt:variant>
        <vt:i4>176</vt:i4>
      </vt:variant>
      <vt:variant>
        <vt:i4>0</vt:i4>
      </vt:variant>
      <vt:variant>
        <vt:i4>5</vt:i4>
      </vt:variant>
      <vt:variant>
        <vt:lpwstr/>
      </vt:variant>
      <vt:variant>
        <vt:lpwstr>_Toc51316580</vt:lpwstr>
      </vt:variant>
      <vt:variant>
        <vt:i4>1769527</vt:i4>
      </vt:variant>
      <vt:variant>
        <vt:i4>170</vt:i4>
      </vt:variant>
      <vt:variant>
        <vt:i4>0</vt:i4>
      </vt:variant>
      <vt:variant>
        <vt:i4>5</vt:i4>
      </vt:variant>
      <vt:variant>
        <vt:lpwstr/>
      </vt:variant>
      <vt:variant>
        <vt:lpwstr>_Toc51316579</vt:lpwstr>
      </vt:variant>
      <vt:variant>
        <vt:i4>1703991</vt:i4>
      </vt:variant>
      <vt:variant>
        <vt:i4>164</vt:i4>
      </vt:variant>
      <vt:variant>
        <vt:i4>0</vt:i4>
      </vt:variant>
      <vt:variant>
        <vt:i4>5</vt:i4>
      </vt:variant>
      <vt:variant>
        <vt:lpwstr/>
      </vt:variant>
      <vt:variant>
        <vt:lpwstr>_Toc51316578</vt:lpwstr>
      </vt:variant>
      <vt:variant>
        <vt:i4>1376311</vt:i4>
      </vt:variant>
      <vt:variant>
        <vt:i4>158</vt:i4>
      </vt:variant>
      <vt:variant>
        <vt:i4>0</vt:i4>
      </vt:variant>
      <vt:variant>
        <vt:i4>5</vt:i4>
      </vt:variant>
      <vt:variant>
        <vt:lpwstr/>
      </vt:variant>
      <vt:variant>
        <vt:lpwstr>_Toc51316577</vt:lpwstr>
      </vt:variant>
      <vt:variant>
        <vt:i4>1310775</vt:i4>
      </vt:variant>
      <vt:variant>
        <vt:i4>152</vt:i4>
      </vt:variant>
      <vt:variant>
        <vt:i4>0</vt:i4>
      </vt:variant>
      <vt:variant>
        <vt:i4>5</vt:i4>
      </vt:variant>
      <vt:variant>
        <vt:lpwstr/>
      </vt:variant>
      <vt:variant>
        <vt:lpwstr>_Toc51316576</vt:lpwstr>
      </vt:variant>
      <vt:variant>
        <vt:i4>1507383</vt:i4>
      </vt:variant>
      <vt:variant>
        <vt:i4>146</vt:i4>
      </vt:variant>
      <vt:variant>
        <vt:i4>0</vt:i4>
      </vt:variant>
      <vt:variant>
        <vt:i4>5</vt:i4>
      </vt:variant>
      <vt:variant>
        <vt:lpwstr/>
      </vt:variant>
      <vt:variant>
        <vt:lpwstr>_Toc51316575</vt:lpwstr>
      </vt:variant>
      <vt:variant>
        <vt:i4>1441847</vt:i4>
      </vt:variant>
      <vt:variant>
        <vt:i4>140</vt:i4>
      </vt:variant>
      <vt:variant>
        <vt:i4>0</vt:i4>
      </vt:variant>
      <vt:variant>
        <vt:i4>5</vt:i4>
      </vt:variant>
      <vt:variant>
        <vt:lpwstr/>
      </vt:variant>
      <vt:variant>
        <vt:lpwstr>_Toc51316574</vt:lpwstr>
      </vt:variant>
      <vt:variant>
        <vt:i4>1114167</vt:i4>
      </vt:variant>
      <vt:variant>
        <vt:i4>134</vt:i4>
      </vt:variant>
      <vt:variant>
        <vt:i4>0</vt:i4>
      </vt:variant>
      <vt:variant>
        <vt:i4>5</vt:i4>
      </vt:variant>
      <vt:variant>
        <vt:lpwstr/>
      </vt:variant>
      <vt:variant>
        <vt:lpwstr>_Toc51316573</vt:lpwstr>
      </vt:variant>
      <vt:variant>
        <vt:i4>1048631</vt:i4>
      </vt:variant>
      <vt:variant>
        <vt:i4>128</vt:i4>
      </vt:variant>
      <vt:variant>
        <vt:i4>0</vt:i4>
      </vt:variant>
      <vt:variant>
        <vt:i4>5</vt:i4>
      </vt:variant>
      <vt:variant>
        <vt:lpwstr/>
      </vt:variant>
      <vt:variant>
        <vt:lpwstr>_Toc51316572</vt:lpwstr>
      </vt:variant>
      <vt:variant>
        <vt:i4>1245239</vt:i4>
      </vt:variant>
      <vt:variant>
        <vt:i4>122</vt:i4>
      </vt:variant>
      <vt:variant>
        <vt:i4>0</vt:i4>
      </vt:variant>
      <vt:variant>
        <vt:i4>5</vt:i4>
      </vt:variant>
      <vt:variant>
        <vt:lpwstr/>
      </vt:variant>
      <vt:variant>
        <vt:lpwstr>_Toc51316571</vt:lpwstr>
      </vt:variant>
      <vt:variant>
        <vt:i4>1179703</vt:i4>
      </vt:variant>
      <vt:variant>
        <vt:i4>116</vt:i4>
      </vt:variant>
      <vt:variant>
        <vt:i4>0</vt:i4>
      </vt:variant>
      <vt:variant>
        <vt:i4>5</vt:i4>
      </vt:variant>
      <vt:variant>
        <vt:lpwstr/>
      </vt:variant>
      <vt:variant>
        <vt:lpwstr>_Toc51316570</vt:lpwstr>
      </vt:variant>
      <vt:variant>
        <vt:i4>1769526</vt:i4>
      </vt:variant>
      <vt:variant>
        <vt:i4>110</vt:i4>
      </vt:variant>
      <vt:variant>
        <vt:i4>0</vt:i4>
      </vt:variant>
      <vt:variant>
        <vt:i4>5</vt:i4>
      </vt:variant>
      <vt:variant>
        <vt:lpwstr/>
      </vt:variant>
      <vt:variant>
        <vt:lpwstr>_Toc51316569</vt:lpwstr>
      </vt:variant>
      <vt:variant>
        <vt:i4>1703990</vt:i4>
      </vt:variant>
      <vt:variant>
        <vt:i4>104</vt:i4>
      </vt:variant>
      <vt:variant>
        <vt:i4>0</vt:i4>
      </vt:variant>
      <vt:variant>
        <vt:i4>5</vt:i4>
      </vt:variant>
      <vt:variant>
        <vt:lpwstr/>
      </vt:variant>
      <vt:variant>
        <vt:lpwstr>_Toc51316568</vt:lpwstr>
      </vt:variant>
      <vt:variant>
        <vt:i4>1376310</vt:i4>
      </vt:variant>
      <vt:variant>
        <vt:i4>98</vt:i4>
      </vt:variant>
      <vt:variant>
        <vt:i4>0</vt:i4>
      </vt:variant>
      <vt:variant>
        <vt:i4>5</vt:i4>
      </vt:variant>
      <vt:variant>
        <vt:lpwstr/>
      </vt:variant>
      <vt:variant>
        <vt:lpwstr>_Toc51316567</vt:lpwstr>
      </vt:variant>
      <vt:variant>
        <vt:i4>1310774</vt:i4>
      </vt:variant>
      <vt:variant>
        <vt:i4>92</vt:i4>
      </vt:variant>
      <vt:variant>
        <vt:i4>0</vt:i4>
      </vt:variant>
      <vt:variant>
        <vt:i4>5</vt:i4>
      </vt:variant>
      <vt:variant>
        <vt:lpwstr/>
      </vt:variant>
      <vt:variant>
        <vt:lpwstr>_Toc51316566</vt:lpwstr>
      </vt:variant>
      <vt:variant>
        <vt:i4>1507382</vt:i4>
      </vt:variant>
      <vt:variant>
        <vt:i4>86</vt:i4>
      </vt:variant>
      <vt:variant>
        <vt:i4>0</vt:i4>
      </vt:variant>
      <vt:variant>
        <vt:i4>5</vt:i4>
      </vt:variant>
      <vt:variant>
        <vt:lpwstr/>
      </vt:variant>
      <vt:variant>
        <vt:lpwstr>_Toc51316565</vt:lpwstr>
      </vt:variant>
      <vt:variant>
        <vt:i4>1441846</vt:i4>
      </vt:variant>
      <vt:variant>
        <vt:i4>80</vt:i4>
      </vt:variant>
      <vt:variant>
        <vt:i4>0</vt:i4>
      </vt:variant>
      <vt:variant>
        <vt:i4>5</vt:i4>
      </vt:variant>
      <vt:variant>
        <vt:lpwstr/>
      </vt:variant>
      <vt:variant>
        <vt:lpwstr>_Toc51316564</vt:lpwstr>
      </vt:variant>
      <vt:variant>
        <vt:i4>1114166</vt:i4>
      </vt:variant>
      <vt:variant>
        <vt:i4>74</vt:i4>
      </vt:variant>
      <vt:variant>
        <vt:i4>0</vt:i4>
      </vt:variant>
      <vt:variant>
        <vt:i4>5</vt:i4>
      </vt:variant>
      <vt:variant>
        <vt:lpwstr/>
      </vt:variant>
      <vt:variant>
        <vt:lpwstr>_Toc51316563</vt:lpwstr>
      </vt:variant>
      <vt:variant>
        <vt:i4>1048630</vt:i4>
      </vt:variant>
      <vt:variant>
        <vt:i4>68</vt:i4>
      </vt:variant>
      <vt:variant>
        <vt:i4>0</vt:i4>
      </vt:variant>
      <vt:variant>
        <vt:i4>5</vt:i4>
      </vt:variant>
      <vt:variant>
        <vt:lpwstr/>
      </vt:variant>
      <vt:variant>
        <vt:lpwstr>_Toc51316562</vt:lpwstr>
      </vt:variant>
      <vt:variant>
        <vt:i4>1245238</vt:i4>
      </vt:variant>
      <vt:variant>
        <vt:i4>62</vt:i4>
      </vt:variant>
      <vt:variant>
        <vt:i4>0</vt:i4>
      </vt:variant>
      <vt:variant>
        <vt:i4>5</vt:i4>
      </vt:variant>
      <vt:variant>
        <vt:lpwstr/>
      </vt:variant>
      <vt:variant>
        <vt:lpwstr>_Toc51316561</vt:lpwstr>
      </vt:variant>
      <vt:variant>
        <vt:i4>1179702</vt:i4>
      </vt:variant>
      <vt:variant>
        <vt:i4>56</vt:i4>
      </vt:variant>
      <vt:variant>
        <vt:i4>0</vt:i4>
      </vt:variant>
      <vt:variant>
        <vt:i4>5</vt:i4>
      </vt:variant>
      <vt:variant>
        <vt:lpwstr/>
      </vt:variant>
      <vt:variant>
        <vt:lpwstr>_Toc51316560</vt:lpwstr>
      </vt:variant>
      <vt:variant>
        <vt:i4>1769525</vt:i4>
      </vt:variant>
      <vt:variant>
        <vt:i4>50</vt:i4>
      </vt:variant>
      <vt:variant>
        <vt:i4>0</vt:i4>
      </vt:variant>
      <vt:variant>
        <vt:i4>5</vt:i4>
      </vt:variant>
      <vt:variant>
        <vt:lpwstr/>
      </vt:variant>
      <vt:variant>
        <vt:lpwstr>_Toc51316559</vt:lpwstr>
      </vt:variant>
      <vt:variant>
        <vt:i4>1703989</vt:i4>
      </vt:variant>
      <vt:variant>
        <vt:i4>44</vt:i4>
      </vt:variant>
      <vt:variant>
        <vt:i4>0</vt:i4>
      </vt:variant>
      <vt:variant>
        <vt:i4>5</vt:i4>
      </vt:variant>
      <vt:variant>
        <vt:lpwstr/>
      </vt:variant>
      <vt:variant>
        <vt:lpwstr>_Toc51316558</vt:lpwstr>
      </vt:variant>
      <vt:variant>
        <vt:i4>1376309</vt:i4>
      </vt:variant>
      <vt:variant>
        <vt:i4>38</vt:i4>
      </vt:variant>
      <vt:variant>
        <vt:i4>0</vt:i4>
      </vt:variant>
      <vt:variant>
        <vt:i4>5</vt:i4>
      </vt:variant>
      <vt:variant>
        <vt:lpwstr/>
      </vt:variant>
      <vt:variant>
        <vt:lpwstr>_Toc51316557</vt:lpwstr>
      </vt:variant>
      <vt:variant>
        <vt:i4>1310773</vt:i4>
      </vt:variant>
      <vt:variant>
        <vt:i4>32</vt:i4>
      </vt:variant>
      <vt:variant>
        <vt:i4>0</vt:i4>
      </vt:variant>
      <vt:variant>
        <vt:i4>5</vt:i4>
      </vt:variant>
      <vt:variant>
        <vt:lpwstr/>
      </vt:variant>
      <vt:variant>
        <vt:lpwstr>_Toc51316556</vt:lpwstr>
      </vt:variant>
      <vt:variant>
        <vt:i4>1507381</vt:i4>
      </vt:variant>
      <vt:variant>
        <vt:i4>26</vt:i4>
      </vt:variant>
      <vt:variant>
        <vt:i4>0</vt:i4>
      </vt:variant>
      <vt:variant>
        <vt:i4>5</vt:i4>
      </vt:variant>
      <vt:variant>
        <vt:lpwstr/>
      </vt:variant>
      <vt:variant>
        <vt:lpwstr>_Toc51316555</vt:lpwstr>
      </vt:variant>
      <vt:variant>
        <vt:i4>1441845</vt:i4>
      </vt:variant>
      <vt:variant>
        <vt:i4>20</vt:i4>
      </vt:variant>
      <vt:variant>
        <vt:i4>0</vt:i4>
      </vt:variant>
      <vt:variant>
        <vt:i4>5</vt:i4>
      </vt:variant>
      <vt:variant>
        <vt:lpwstr/>
      </vt:variant>
      <vt:variant>
        <vt:lpwstr>_Toc51316554</vt:lpwstr>
      </vt:variant>
      <vt:variant>
        <vt:i4>1114165</vt:i4>
      </vt:variant>
      <vt:variant>
        <vt:i4>14</vt:i4>
      </vt:variant>
      <vt:variant>
        <vt:i4>0</vt:i4>
      </vt:variant>
      <vt:variant>
        <vt:i4>5</vt:i4>
      </vt:variant>
      <vt:variant>
        <vt:lpwstr/>
      </vt:variant>
      <vt:variant>
        <vt:lpwstr>_Toc51316553</vt:lpwstr>
      </vt:variant>
      <vt:variant>
        <vt:i4>1048629</vt:i4>
      </vt:variant>
      <vt:variant>
        <vt:i4>8</vt:i4>
      </vt:variant>
      <vt:variant>
        <vt:i4>0</vt:i4>
      </vt:variant>
      <vt:variant>
        <vt:i4>5</vt:i4>
      </vt:variant>
      <vt:variant>
        <vt:lpwstr/>
      </vt:variant>
      <vt:variant>
        <vt:lpwstr>_Toc51316552</vt:lpwstr>
      </vt:variant>
      <vt:variant>
        <vt:i4>1245237</vt:i4>
      </vt:variant>
      <vt:variant>
        <vt:i4>2</vt:i4>
      </vt:variant>
      <vt:variant>
        <vt:i4>0</vt:i4>
      </vt:variant>
      <vt:variant>
        <vt:i4>5</vt:i4>
      </vt:variant>
      <vt:variant>
        <vt:lpwstr/>
      </vt:variant>
      <vt:variant>
        <vt:lpwstr>_Toc51316551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7</cp:revision>
  <cp:lastPrinted>1995-11-21T16:41:00Z</cp:lastPrinted>
  <dcterms:created xsi:type="dcterms:W3CDTF">2024-10-14T12:39:00Z</dcterms:created>
  <dcterms:modified xsi:type="dcterms:W3CDTF">2024-10-23T13:09:00Z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0x0101009A62D17EF8257B4CA34AB3056D586AF4</vt:lpwstr>
  </property>
</Properties>
</file>