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B03D8" w14:textId="52E786E2" w:rsidR="00C71491" w:rsidRPr="00D4634F" w:rsidRDefault="00D4634F" w:rsidP="005B44A6">
      <w:pPr>
        <w:tabs>
          <w:tab w:val="left" w:pos="1350"/>
        </w:tabs>
        <w:spacing w:line="240" w:lineRule="auto"/>
        <w:rPr>
          <w:rFonts w:cstheme="minorHAnsi"/>
          <w:b/>
          <w:noProof/>
          <w:color w:val="000000" w:themeColor="text1"/>
          <w:sz w:val="40"/>
          <w:szCs w:val="40"/>
        </w:rPr>
      </w:pPr>
      <w:r w:rsidRPr="00D4634F">
        <w:rPr>
          <w:rFonts w:cstheme="minorHAnsi"/>
          <w:b/>
          <w:bCs/>
          <w:color w:val="4B7BA3"/>
          <w:sz w:val="52"/>
          <w:szCs w:val="52"/>
        </w:rPr>
        <w:t>PROJET D’APPUI AU SECTEUR DE LA SANTE DU TCHAD – PHASE 3 (PASST3)</w:t>
      </w:r>
    </w:p>
    <w:p w14:paraId="02F460F0" w14:textId="396E6FFB" w:rsidR="00C71491" w:rsidRPr="00D54649" w:rsidRDefault="00D4634F" w:rsidP="00C71491">
      <w:pPr>
        <w:tabs>
          <w:tab w:val="left" w:pos="1350"/>
        </w:tabs>
        <w:rPr>
          <w:rFonts w:cstheme="minorHAnsi"/>
          <w:b/>
          <w:bCs/>
          <w:color w:val="4B7BA3"/>
          <w:sz w:val="24"/>
          <w:szCs w:val="52"/>
        </w:rPr>
      </w:pPr>
      <w:r w:rsidRPr="00D54649">
        <w:rPr>
          <w:rFonts w:cstheme="minorHAnsi"/>
          <w:b/>
          <w:bCs/>
          <w:color w:val="4B7BA3"/>
          <w:sz w:val="24"/>
          <w:szCs w:val="52"/>
        </w:rPr>
        <w:t>A</w:t>
      </w:r>
      <w:r w:rsidR="00C71491" w:rsidRPr="00D54649">
        <w:rPr>
          <w:rFonts w:cstheme="minorHAnsi"/>
          <w:b/>
          <w:bCs/>
          <w:color w:val="4B7BA3"/>
          <w:sz w:val="24"/>
          <w:szCs w:val="52"/>
        </w:rPr>
        <w:t>ppel d’offre</w:t>
      </w:r>
      <w:r w:rsidR="005B44A6">
        <w:rPr>
          <w:rFonts w:cstheme="minorHAnsi"/>
          <w:b/>
          <w:bCs/>
          <w:color w:val="4B7BA3"/>
          <w:sz w:val="24"/>
          <w:szCs w:val="52"/>
        </w:rPr>
        <w:t xml:space="preserve"> -</w:t>
      </w:r>
      <w:r w:rsidR="00C71491" w:rsidRPr="00D54649">
        <w:rPr>
          <w:rFonts w:cstheme="minorHAnsi"/>
          <w:b/>
          <w:bCs/>
          <w:color w:val="4B7BA3"/>
          <w:sz w:val="24"/>
          <w:szCs w:val="52"/>
        </w:rPr>
        <w:t xml:space="preserve"> </w:t>
      </w:r>
      <w:r w:rsidRPr="00D54649">
        <w:rPr>
          <w:rFonts w:cstheme="minorHAnsi"/>
          <w:b/>
          <w:bCs/>
          <w:color w:val="4B7BA3"/>
          <w:sz w:val="24"/>
          <w:szCs w:val="52"/>
        </w:rPr>
        <w:t xml:space="preserve">Assistance à la </w:t>
      </w:r>
      <w:r w:rsidR="00C71491" w:rsidRPr="00D54649">
        <w:rPr>
          <w:rFonts w:cstheme="minorHAnsi"/>
          <w:b/>
          <w:bCs/>
          <w:color w:val="4B7BA3"/>
          <w:sz w:val="24"/>
          <w:szCs w:val="52"/>
        </w:rPr>
        <w:t xml:space="preserve">Maîtrise </w:t>
      </w:r>
      <w:r w:rsidRPr="00D54649">
        <w:rPr>
          <w:rFonts w:cstheme="minorHAnsi"/>
          <w:b/>
          <w:bCs/>
          <w:color w:val="4B7BA3"/>
          <w:sz w:val="24"/>
          <w:szCs w:val="52"/>
        </w:rPr>
        <w:t>d’ouvrage</w:t>
      </w:r>
      <w:r w:rsidR="00D54649" w:rsidRPr="00D54649">
        <w:rPr>
          <w:rFonts w:cstheme="minorHAnsi"/>
          <w:b/>
          <w:bCs/>
          <w:color w:val="4B7BA3"/>
          <w:sz w:val="24"/>
          <w:szCs w:val="52"/>
        </w:rPr>
        <w:t xml:space="preserve"> </w:t>
      </w:r>
      <w:r w:rsidR="00D54649">
        <w:rPr>
          <w:rFonts w:cstheme="minorHAnsi"/>
          <w:b/>
          <w:bCs/>
          <w:color w:val="4B7BA3"/>
          <w:sz w:val="24"/>
          <w:szCs w:val="52"/>
        </w:rPr>
        <w:t>(AMO) - C</w:t>
      </w:r>
      <w:r w:rsidR="00D54649" w:rsidRPr="00D54649">
        <w:rPr>
          <w:rFonts w:cstheme="minorHAnsi"/>
          <w:b/>
          <w:bCs/>
          <w:color w:val="4B7BA3"/>
          <w:sz w:val="24"/>
          <w:szCs w:val="52"/>
        </w:rPr>
        <w:t>onstruction</w:t>
      </w:r>
      <w:r w:rsidR="00D54649">
        <w:rPr>
          <w:rFonts w:cstheme="minorHAnsi"/>
          <w:b/>
          <w:bCs/>
          <w:color w:val="4B7BA3"/>
          <w:sz w:val="24"/>
          <w:szCs w:val="52"/>
        </w:rPr>
        <w:t>s</w:t>
      </w:r>
      <w:r w:rsidR="00D54649" w:rsidRPr="00D54649">
        <w:rPr>
          <w:rFonts w:cstheme="minorHAnsi"/>
          <w:b/>
          <w:bCs/>
          <w:color w:val="4B7BA3"/>
          <w:sz w:val="24"/>
          <w:szCs w:val="52"/>
        </w:rPr>
        <w:t xml:space="preserve"> et ou </w:t>
      </w:r>
      <w:r w:rsidR="00D54649">
        <w:rPr>
          <w:rFonts w:cstheme="minorHAnsi"/>
          <w:b/>
          <w:bCs/>
          <w:color w:val="4B7BA3"/>
          <w:sz w:val="24"/>
          <w:szCs w:val="52"/>
        </w:rPr>
        <w:t>r</w:t>
      </w:r>
      <w:r w:rsidR="00D54649" w:rsidRPr="00D54649">
        <w:rPr>
          <w:rFonts w:cstheme="minorHAnsi"/>
          <w:b/>
          <w:bCs/>
          <w:color w:val="4B7BA3"/>
          <w:sz w:val="24"/>
          <w:szCs w:val="52"/>
        </w:rPr>
        <w:t xml:space="preserve">éhabilitations </w:t>
      </w:r>
      <w:r w:rsidR="00D54649">
        <w:rPr>
          <w:rFonts w:cstheme="minorHAnsi"/>
          <w:b/>
          <w:bCs/>
          <w:color w:val="4B7BA3"/>
          <w:sz w:val="24"/>
          <w:szCs w:val="52"/>
        </w:rPr>
        <w:t>d’</w:t>
      </w:r>
      <w:r w:rsidR="00D54649" w:rsidRPr="00D54649">
        <w:rPr>
          <w:rFonts w:cstheme="minorHAnsi"/>
          <w:b/>
          <w:bCs/>
          <w:color w:val="4B7BA3"/>
          <w:sz w:val="24"/>
          <w:szCs w:val="52"/>
        </w:rPr>
        <w:t>infrastructures sanitaires</w:t>
      </w:r>
      <w:r w:rsidR="009A03B6">
        <w:rPr>
          <w:rFonts w:cstheme="minorHAnsi"/>
          <w:b/>
          <w:bCs/>
          <w:color w:val="4B7BA3"/>
          <w:sz w:val="24"/>
          <w:szCs w:val="52"/>
        </w:rPr>
        <w:t xml:space="preserve"> </w:t>
      </w:r>
      <w:r w:rsidR="009A03B6" w:rsidRPr="009A03B6">
        <w:rPr>
          <w:rFonts w:cstheme="minorHAnsi"/>
          <w:b/>
          <w:bCs/>
          <w:color w:val="4B7BA3"/>
          <w:sz w:val="24"/>
          <w:szCs w:val="52"/>
        </w:rPr>
        <w:t>et leur dotation en équipements</w:t>
      </w:r>
      <w:r w:rsidR="005B44A6">
        <w:rPr>
          <w:rFonts w:cstheme="minorHAnsi"/>
          <w:b/>
          <w:bCs/>
          <w:color w:val="4B7BA3"/>
          <w:sz w:val="24"/>
          <w:szCs w:val="52"/>
        </w:rPr>
        <w:t>.</w:t>
      </w:r>
      <w:r w:rsidR="00676A6D">
        <w:rPr>
          <w:rFonts w:cstheme="minorHAnsi"/>
          <w:b/>
          <w:bCs/>
          <w:color w:val="4B7BA3"/>
          <w:sz w:val="24"/>
          <w:szCs w:val="52"/>
        </w:rPr>
        <w:t xml:space="preserve"> </w:t>
      </w:r>
    </w:p>
    <w:p w14:paraId="562C16E3" w14:textId="4563CA9A" w:rsidR="00C71491" w:rsidRPr="00D4634F" w:rsidRDefault="00A430D1" w:rsidP="00C71491">
      <w:pPr>
        <w:tabs>
          <w:tab w:val="left" w:pos="1350"/>
        </w:tabs>
        <w:rPr>
          <w:rFonts w:cstheme="minorHAnsi"/>
          <w:noProof/>
          <w:color w:val="000000" w:themeColor="text1"/>
          <w:sz w:val="28"/>
          <w:szCs w:val="24"/>
        </w:rPr>
      </w:pPr>
      <w:r>
        <w:rPr>
          <w:rFonts w:cstheme="minorHAnsi"/>
          <w:noProof/>
          <w:color w:val="000000" w:themeColor="text1"/>
          <w:sz w:val="28"/>
          <w:szCs w:val="24"/>
        </w:rPr>
        <w:t xml:space="preserve"> </w:t>
      </w:r>
    </w:p>
    <w:tbl>
      <w:tblPr>
        <w:tblStyle w:val="Grilledutableau"/>
        <w:tblW w:w="0" w:type="auto"/>
        <w:tblInd w:w="-147" w:type="dxa"/>
        <w:tblLook w:val="04A0" w:firstRow="1" w:lastRow="0" w:firstColumn="1" w:lastColumn="0" w:noHBand="0" w:noVBand="1"/>
      </w:tblPr>
      <w:tblGrid>
        <w:gridCol w:w="709"/>
        <w:gridCol w:w="8752"/>
        <w:gridCol w:w="15"/>
      </w:tblGrid>
      <w:tr w:rsidR="0083082B" w:rsidRPr="00D4634F" w14:paraId="3A7CC614" w14:textId="77777777" w:rsidTr="00D4634F">
        <w:trPr>
          <w:gridAfter w:val="1"/>
          <w:wAfter w:w="15" w:type="dxa"/>
          <w:trHeight w:val="1328"/>
        </w:trPr>
        <w:tc>
          <w:tcPr>
            <w:tcW w:w="9461" w:type="dxa"/>
            <w:gridSpan w:val="2"/>
            <w:tcBorders>
              <w:top w:val="single" w:sz="4" w:space="0" w:color="auto"/>
              <w:left w:val="single" w:sz="4" w:space="0" w:color="auto"/>
              <w:bottom w:val="single" w:sz="4" w:space="0" w:color="auto"/>
              <w:right w:val="single" w:sz="4" w:space="0" w:color="auto"/>
            </w:tcBorders>
            <w:vAlign w:val="center"/>
          </w:tcPr>
          <w:p w14:paraId="278528D9" w14:textId="69B73BA5" w:rsidR="0083082B" w:rsidRPr="00D4634F" w:rsidRDefault="0083082B" w:rsidP="007D6906">
            <w:pPr>
              <w:pStyle w:val="Sansinterligne"/>
              <w:rPr>
                <w:rFonts w:cstheme="minorHAnsi"/>
                <w:b/>
                <w:bCs/>
                <w:sz w:val="32"/>
                <w:szCs w:val="32"/>
              </w:rPr>
            </w:pPr>
            <w:r w:rsidRPr="00D4634F">
              <w:rPr>
                <w:rFonts w:cstheme="minorHAnsi"/>
                <w:b/>
                <w:bCs/>
                <w:sz w:val="32"/>
                <w:szCs w:val="32"/>
              </w:rPr>
              <w:t>REGLEMENT DE LA CONSULTATION (RC)</w:t>
            </w:r>
            <w:r w:rsidR="00983AF0">
              <w:rPr>
                <w:rFonts w:cstheme="minorHAnsi"/>
                <w:b/>
                <w:bCs/>
                <w:sz w:val="32"/>
                <w:szCs w:val="32"/>
              </w:rPr>
              <w:t xml:space="preserve"> </w:t>
            </w:r>
            <w:r w:rsidR="00C130EF">
              <w:rPr>
                <w:rFonts w:cstheme="minorHAnsi"/>
                <w:b/>
                <w:bCs/>
                <w:sz w:val="32"/>
                <w:szCs w:val="32"/>
              </w:rPr>
              <w:t xml:space="preserve">  </w:t>
            </w:r>
            <w:r w:rsidR="007E250C">
              <w:rPr>
                <w:rFonts w:cstheme="minorHAnsi"/>
                <w:b/>
                <w:bCs/>
                <w:sz w:val="32"/>
                <w:szCs w:val="32"/>
              </w:rPr>
              <w:t xml:space="preserve">  </w:t>
            </w:r>
            <w:r w:rsidR="006D002D">
              <w:rPr>
                <w:rFonts w:cstheme="minorHAnsi"/>
                <w:b/>
                <w:bCs/>
                <w:sz w:val="32"/>
                <w:szCs w:val="32"/>
              </w:rPr>
              <w:t xml:space="preserve"> </w:t>
            </w:r>
          </w:p>
        </w:tc>
      </w:tr>
      <w:tr w:rsidR="0083082B" w:rsidRPr="00D4634F" w14:paraId="0CE0B77C" w14:textId="77777777" w:rsidTr="00D4634F">
        <w:trPr>
          <w:gridAfter w:val="1"/>
          <w:wAfter w:w="15" w:type="dxa"/>
          <w:trHeight w:val="318"/>
        </w:trPr>
        <w:tc>
          <w:tcPr>
            <w:tcW w:w="9461" w:type="dxa"/>
            <w:gridSpan w:val="2"/>
            <w:tcBorders>
              <w:top w:val="nil"/>
              <w:left w:val="nil"/>
              <w:bottom w:val="nil"/>
              <w:right w:val="nil"/>
            </w:tcBorders>
          </w:tcPr>
          <w:p w14:paraId="5FC7BE69" w14:textId="77777777" w:rsidR="0083082B" w:rsidRPr="00D4634F" w:rsidRDefault="0083082B" w:rsidP="007D6906">
            <w:pPr>
              <w:pStyle w:val="Sansinterligne"/>
              <w:rPr>
                <w:rFonts w:cstheme="minorHAnsi"/>
                <w:sz w:val="22"/>
              </w:rPr>
            </w:pPr>
          </w:p>
        </w:tc>
      </w:tr>
      <w:tr w:rsidR="0083082B" w:rsidRPr="00D4634F" w14:paraId="208ACBDB" w14:textId="77777777" w:rsidTr="00D4634F">
        <w:tc>
          <w:tcPr>
            <w:tcW w:w="709" w:type="dxa"/>
            <w:tcBorders>
              <w:top w:val="nil"/>
              <w:left w:val="nil"/>
              <w:bottom w:val="nil"/>
              <w:right w:val="single" w:sz="4" w:space="0" w:color="auto"/>
            </w:tcBorders>
          </w:tcPr>
          <w:p w14:paraId="23EBD4C2" w14:textId="77777777" w:rsidR="0083082B" w:rsidRPr="00D4634F" w:rsidRDefault="0083082B" w:rsidP="007D6906">
            <w:pPr>
              <w:pStyle w:val="Sansinterligne"/>
              <w:rPr>
                <w:rFonts w:cstheme="minorHAnsi"/>
                <w:sz w:val="22"/>
              </w:rPr>
            </w:pPr>
          </w:p>
        </w:tc>
        <w:tc>
          <w:tcPr>
            <w:tcW w:w="8767" w:type="dxa"/>
            <w:gridSpan w:val="2"/>
            <w:tcBorders>
              <w:top w:val="nil"/>
              <w:left w:val="single" w:sz="4" w:space="0" w:color="auto"/>
              <w:bottom w:val="single" w:sz="4" w:space="0" w:color="auto"/>
              <w:right w:val="nil"/>
            </w:tcBorders>
          </w:tcPr>
          <w:p w14:paraId="3E61DA22" w14:textId="28A7CF70" w:rsidR="007D6906" w:rsidRPr="00D4634F" w:rsidRDefault="0083082B" w:rsidP="007D6906">
            <w:pPr>
              <w:pStyle w:val="Sansinterligne"/>
              <w:rPr>
                <w:rFonts w:cstheme="minorHAnsi"/>
                <w:b/>
                <w:bCs/>
                <w:caps/>
                <w:sz w:val="22"/>
              </w:rPr>
            </w:pPr>
            <w:r w:rsidRPr="00D4634F">
              <w:rPr>
                <w:rFonts w:cstheme="minorHAnsi"/>
                <w:b/>
                <w:bCs/>
                <w:smallCaps/>
                <w:sz w:val="22"/>
              </w:rPr>
              <w:t>O</w:t>
            </w:r>
            <w:r w:rsidRPr="00D4634F">
              <w:rPr>
                <w:rFonts w:cstheme="minorHAnsi"/>
                <w:b/>
                <w:bCs/>
                <w:caps/>
                <w:sz w:val="22"/>
              </w:rPr>
              <w:t>BJET D</w:t>
            </w:r>
            <w:r w:rsidR="006B45D9" w:rsidRPr="00D4634F">
              <w:rPr>
                <w:rFonts w:cstheme="minorHAnsi"/>
                <w:b/>
                <w:bCs/>
                <w:caps/>
                <w:sz w:val="22"/>
              </w:rPr>
              <w:t>ES</w:t>
            </w:r>
            <w:r w:rsidRPr="00D4634F">
              <w:rPr>
                <w:rFonts w:cstheme="minorHAnsi"/>
                <w:b/>
                <w:bCs/>
                <w:caps/>
                <w:sz w:val="22"/>
              </w:rPr>
              <w:t xml:space="preserve"> projet</w:t>
            </w:r>
            <w:r w:rsidR="006B45D9" w:rsidRPr="00D4634F">
              <w:rPr>
                <w:rFonts w:cstheme="minorHAnsi"/>
                <w:b/>
                <w:bCs/>
                <w:caps/>
                <w:sz w:val="22"/>
              </w:rPr>
              <w:t>S</w:t>
            </w:r>
            <w:r w:rsidRPr="00D4634F">
              <w:rPr>
                <w:rFonts w:cstheme="minorHAnsi"/>
                <w:b/>
                <w:bCs/>
                <w:caps/>
                <w:sz w:val="22"/>
              </w:rPr>
              <w:t xml:space="preserve"> de contrat</w:t>
            </w:r>
            <w:r w:rsidR="006B45D9" w:rsidRPr="00D4634F">
              <w:rPr>
                <w:rFonts w:cstheme="minorHAnsi"/>
                <w:b/>
                <w:bCs/>
                <w:caps/>
                <w:sz w:val="22"/>
              </w:rPr>
              <w:t>S</w:t>
            </w:r>
            <w:r w:rsidR="00AD3BEA" w:rsidRPr="00D4634F">
              <w:rPr>
                <w:rFonts w:cstheme="minorHAnsi"/>
                <w:b/>
                <w:bCs/>
                <w:caps/>
                <w:sz w:val="22"/>
              </w:rPr>
              <w:t> </w:t>
            </w:r>
          </w:p>
          <w:p w14:paraId="2B8821F0" w14:textId="1F7514C0" w:rsidR="00D4634F" w:rsidRPr="00D4634F" w:rsidRDefault="005C0555" w:rsidP="00BB34D7">
            <w:pPr>
              <w:pStyle w:val="Sansinterligne"/>
              <w:rPr>
                <w:rFonts w:cstheme="minorHAnsi"/>
                <w:b/>
                <w:sz w:val="22"/>
              </w:rPr>
            </w:pPr>
            <w:r w:rsidRPr="006E16E9">
              <w:rPr>
                <w:rFonts w:cstheme="minorHAnsi"/>
                <w:b/>
                <w:szCs w:val="22"/>
              </w:rPr>
              <w:t>«Assistance</w:t>
            </w:r>
            <w:r w:rsidRPr="006E16E9">
              <w:rPr>
                <w:rFonts w:cstheme="minorHAnsi"/>
                <w:b/>
              </w:rPr>
              <w:t xml:space="preserve"> à maîtrise d’Ouvrage (AMO) </w:t>
            </w:r>
            <w:r>
              <w:rPr>
                <w:rFonts w:cstheme="minorHAnsi"/>
                <w:b/>
              </w:rPr>
              <w:t xml:space="preserve">en phase étude et exécution </w:t>
            </w:r>
            <w:r w:rsidRPr="006E16E9">
              <w:rPr>
                <w:rFonts w:cstheme="minorHAnsi"/>
                <w:b/>
              </w:rPr>
              <w:t>: au Ministère de la Santé Publique du Tchad, pour la construction/réhabilitation d’infrastructures sanitaires et leur dotation en équipements dans le cadre du projet PASST3 »</w:t>
            </w:r>
          </w:p>
        </w:tc>
      </w:tr>
      <w:tr w:rsidR="0083082B" w:rsidRPr="00D4634F" w14:paraId="36B2EDB6" w14:textId="77777777" w:rsidTr="00D4634F">
        <w:tc>
          <w:tcPr>
            <w:tcW w:w="709" w:type="dxa"/>
            <w:tcBorders>
              <w:top w:val="nil"/>
              <w:left w:val="nil"/>
              <w:bottom w:val="nil"/>
              <w:right w:val="single" w:sz="4" w:space="0" w:color="auto"/>
            </w:tcBorders>
          </w:tcPr>
          <w:p w14:paraId="07BB57F8" w14:textId="77777777" w:rsidR="0083082B" w:rsidRPr="00D4634F" w:rsidRDefault="0083082B" w:rsidP="007D6906">
            <w:pPr>
              <w:pStyle w:val="Sansinterligne"/>
              <w:rPr>
                <w:rFonts w:cstheme="minorHAnsi"/>
                <w:sz w:val="22"/>
              </w:rPr>
            </w:pPr>
          </w:p>
        </w:tc>
        <w:tc>
          <w:tcPr>
            <w:tcW w:w="8767" w:type="dxa"/>
            <w:gridSpan w:val="2"/>
            <w:tcBorders>
              <w:top w:val="nil"/>
              <w:left w:val="single" w:sz="4" w:space="0" w:color="auto"/>
              <w:bottom w:val="single" w:sz="4" w:space="0" w:color="auto"/>
              <w:right w:val="nil"/>
            </w:tcBorders>
          </w:tcPr>
          <w:p w14:paraId="392A7C8B" w14:textId="53C63ABE" w:rsidR="0083082B" w:rsidRPr="00D4634F" w:rsidRDefault="0083082B" w:rsidP="007D6906">
            <w:pPr>
              <w:pStyle w:val="Sansinterligne"/>
              <w:rPr>
                <w:rFonts w:cstheme="minorHAnsi"/>
                <w:b/>
                <w:bCs/>
                <w:smallCaps/>
                <w:sz w:val="22"/>
              </w:rPr>
            </w:pPr>
            <w:r w:rsidRPr="00D4634F">
              <w:rPr>
                <w:rFonts w:cstheme="minorHAnsi"/>
                <w:b/>
                <w:bCs/>
                <w:smallCaps/>
                <w:sz w:val="22"/>
              </w:rPr>
              <w:t>REPRESENTANT LEGAL DU POUVOIR ADJUDICATEUR</w:t>
            </w:r>
          </w:p>
          <w:p w14:paraId="2DF8A3DC" w14:textId="2CBB0679" w:rsidR="0083082B" w:rsidRPr="00D4634F" w:rsidRDefault="007D6906" w:rsidP="007D6906">
            <w:pPr>
              <w:pStyle w:val="Sansinterligne"/>
              <w:rPr>
                <w:rFonts w:cstheme="minorHAnsi"/>
                <w:smallCaps/>
                <w:sz w:val="22"/>
              </w:rPr>
            </w:pPr>
            <w:r w:rsidRPr="00D4634F">
              <w:rPr>
                <w:rFonts w:cstheme="minorHAnsi"/>
                <w:sz w:val="22"/>
              </w:rPr>
              <w:t xml:space="preserve">Jérémie Pellet, Directeur Général d’Expertise </w:t>
            </w:r>
            <w:r w:rsidR="00A95EC6">
              <w:rPr>
                <w:rFonts w:cstheme="minorHAnsi"/>
                <w:sz w:val="22"/>
              </w:rPr>
              <w:t>France</w:t>
            </w:r>
          </w:p>
        </w:tc>
      </w:tr>
      <w:tr w:rsidR="0083082B" w:rsidRPr="00D4634F" w14:paraId="4D101273" w14:textId="77777777" w:rsidTr="00D4634F">
        <w:trPr>
          <w:gridAfter w:val="1"/>
          <w:wAfter w:w="15" w:type="dxa"/>
          <w:trHeight w:val="60"/>
        </w:trPr>
        <w:tc>
          <w:tcPr>
            <w:tcW w:w="9461" w:type="dxa"/>
            <w:gridSpan w:val="2"/>
            <w:tcBorders>
              <w:top w:val="nil"/>
              <w:left w:val="nil"/>
              <w:bottom w:val="nil"/>
              <w:right w:val="nil"/>
            </w:tcBorders>
          </w:tcPr>
          <w:p w14:paraId="09564134" w14:textId="77777777" w:rsidR="0083082B" w:rsidRPr="00D4634F" w:rsidRDefault="0083082B" w:rsidP="007D6906">
            <w:pPr>
              <w:pStyle w:val="Sansinterligne"/>
              <w:rPr>
                <w:rFonts w:cstheme="minorHAnsi"/>
                <w:sz w:val="22"/>
              </w:rPr>
            </w:pPr>
          </w:p>
        </w:tc>
      </w:tr>
      <w:tr w:rsidR="0083082B" w:rsidRPr="00D4634F" w14:paraId="5B7F1B45" w14:textId="77777777" w:rsidTr="00D4634F">
        <w:tc>
          <w:tcPr>
            <w:tcW w:w="709" w:type="dxa"/>
            <w:tcBorders>
              <w:top w:val="nil"/>
              <w:left w:val="nil"/>
              <w:bottom w:val="nil"/>
              <w:right w:val="single" w:sz="4" w:space="0" w:color="auto"/>
            </w:tcBorders>
          </w:tcPr>
          <w:p w14:paraId="7CA0A635" w14:textId="77777777" w:rsidR="0083082B" w:rsidRPr="00D4634F" w:rsidRDefault="0083082B" w:rsidP="007D6906">
            <w:pPr>
              <w:pStyle w:val="Sansinterligne"/>
              <w:rPr>
                <w:rFonts w:cstheme="minorHAnsi"/>
                <w:sz w:val="22"/>
              </w:rPr>
            </w:pPr>
          </w:p>
        </w:tc>
        <w:tc>
          <w:tcPr>
            <w:tcW w:w="8767" w:type="dxa"/>
            <w:gridSpan w:val="2"/>
            <w:tcBorders>
              <w:top w:val="nil"/>
              <w:left w:val="single" w:sz="4" w:space="0" w:color="auto"/>
              <w:bottom w:val="single" w:sz="4" w:space="0" w:color="auto"/>
              <w:right w:val="nil"/>
            </w:tcBorders>
          </w:tcPr>
          <w:p w14:paraId="3A1536B1" w14:textId="00E3832F" w:rsidR="0083082B" w:rsidRPr="00D4634F" w:rsidRDefault="0083082B" w:rsidP="007D6906">
            <w:pPr>
              <w:pStyle w:val="Sansinterligne"/>
              <w:rPr>
                <w:rFonts w:cstheme="minorHAnsi"/>
                <w:b/>
                <w:bCs/>
                <w:caps/>
                <w:smallCaps/>
                <w:sz w:val="22"/>
              </w:rPr>
            </w:pPr>
            <w:r w:rsidRPr="00D4634F">
              <w:rPr>
                <w:rFonts w:cstheme="minorHAnsi"/>
                <w:b/>
                <w:bCs/>
                <w:smallCaps/>
                <w:sz w:val="22"/>
              </w:rPr>
              <w:t>DATE ET HEURE LIMITES DE REMISE DES OFFRES</w:t>
            </w:r>
          </w:p>
          <w:p w14:paraId="5ADFEC75" w14:textId="48897FAC" w:rsidR="0083082B" w:rsidRPr="00D4634F" w:rsidRDefault="009B6D15" w:rsidP="00F642B4">
            <w:pPr>
              <w:pStyle w:val="Sansinterligne"/>
              <w:rPr>
                <w:rFonts w:cstheme="minorHAnsi"/>
                <w:sz w:val="22"/>
              </w:rPr>
            </w:pPr>
            <w:r>
              <w:rPr>
                <w:rFonts w:cstheme="minorHAnsi"/>
                <w:sz w:val="22"/>
              </w:rPr>
              <w:t>14/11</w:t>
            </w:r>
            <w:r w:rsidR="00836A9C" w:rsidRPr="00D4634F">
              <w:rPr>
                <w:rFonts w:cstheme="minorHAnsi"/>
                <w:sz w:val="22"/>
              </w:rPr>
              <w:t>/20</w:t>
            </w:r>
            <w:r w:rsidR="00D4634F" w:rsidRPr="00D4634F">
              <w:rPr>
                <w:rFonts w:cstheme="minorHAnsi"/>
                <w:sz w:val="22"/>
              </w:rPr>
              <w:t>24</w:t>
            </w:r>
            <w:r w:rsidR="00836A9C" w:rsidRPr="00D4634F">
              <w:rPr>
                <w:rFonts w:cstheme="minorHAnsi"/>
                <w:sz w:val="22"/>
              </w:rPr>
              <w:t xml:space="preserve"> à </w:t>
            </w:r>
            <w:r w:rsidR="00AD3BEA" w:rsidRPr="007A3CBE">
              <w:rPr>
                <w:rFonts w:cstheme="minorHAnsi"/>
                <w:sz w:val="22"/>
              </w:rPr>
              <w:t>1</w:t>
            </w:r>
            <w:r w:rsidR="000F7CE7" w:rsidRPr="007A3CBE">
              <w:rPr>
                <w:rFonts w:cstheme="minorHAnsi"/>
                <w:sz w:val="22"/>
              </w:rPr>
              <w:t>7</w:t>
            </w:r>
            <w:r w:rsidR="00836A9C" w:rsidRPr="007A3CBE">
              <w:rPr>
                <w:rFonts w:cstheme="minorHAnsi"/>
                <w:sz w:val="22"/>
              </w:rPr>
              <w:t>h</w:t>
            </w:r>
            <w:r w:rsidR="00AD3BEA" w:rsidRPr="007A3CBE">
              <w:rPr>
                <w:rFonts w:cstheme="minorHAnsi"/>
                <w:sz w:val="22"/>
              </w:rPr>
              <w:t>00</w:t>
            </w:r>
            <w:r w:rsidR="00836A9C" w:rsidRPr="00D4634F">
              <w:rPr>
                <w:rFonts w:cstheme="minorHAnsi"/>
                <w:smallCaps/>
                <w:sz w:val="22"/>
              </w:rPr>
              <w:t xml:space="preserve"> </w:t>
            </w:r>
            <w:r w:rsidR="00131B3C" w:rsidRPr="00D4634F">
              <w:rPr>
                <w:rFonts w:cstheme="minorHAnsi"/>
                <w:smallCaps/>
                <w:sz w:val="22"/>
              </w:rPr>
              <w:t>(</w:t>
            </w:r>
            <w:r w:rsidR="007D6906" w:rsidRPr="00D4634F">
              <w:rPr>
                <w:rFonts w:cstheme="minorHAnsi"/>
                <w:sz w:val="22"/>
              </w:rPr>
              <w:t>heure de Paris</w:t>
            </w:r>
            <w:r w:rsidR="00131B3C" w:rsidRPr="00D4634F">
              <w:rPr>
                <w:rFonts w:cstheme="minorHAnsi"/>
                <w:sz w:val="22"/>
              </w:rPr>
              <w:t>)</w:t>
            </w:r>
          </w:p>
        </w:tc>
      </w:tr>
    </w:tbl>
    <w:p w14:paraId="2927EF1D" w14:textId="2BD41489" w:rsidR="00683C1F" w:rsidRPr="00D4634F" w:rsidRDefault="00683C1F">
      <w:pPr>
        <w:rPr>
          <w:rFonts w:cstheme="minorHAnsi"/>
          <w:sz w:val="22"/>
          <w:szCs w:val="22"/>
        </w:rPr>
      </w:pPr>
    </w:p>
    <w:p w14:paraId="4F2011DE" w14:textId="77777777" w:rsidR="00514652" w:rsidRPr="00D4634F" w:rsidRDefault="00514652" w:rsidP="00F10B36">
      <w:pPr>
        <w:spacing w:line="240" w:lineRule="auto"/>
        <w:rPr>
          <w:rFonts w:cstheme="minorHAnsi"/>
          <w:sz w:val="22"/>
          <w:szCs w:val="22"/>
        </w:rPr>
      </w:pPr>
    </w:p>
    <w:p w14:paraId="4DFAD87F" w14:textId="77777777" w:rsidR="00514652" w:rsidRPr="00D4634F" w:rsidRDefault="00514652" w:rsidP="00F10B36">
      <w:pPr>
        <w:spacing w:line="240" w:lineRule="auto"/>
        <w:rPr>
          <w:rFonts w:cstheme="minorHAnsi"/>
          <w:sz w:val="22"/>
          <w:szCs w:val="22"/>
        </w:rPr>
      </w:pPr>
    </w:p>
    <w:p w14:paraId="46534993" w14:textId="77777777" w:rsidR="00514652" w:rsidRPr="00D4634F" w:rsidRDefault="00514652" w:rsidP="00F10B36">
      <w:pPr>
        <w:spacing w:line="240" w:lineRule="auto"/>
        <w:rPr>
          <w:rFonts w:cstheme="minorHAnsi"/>
          <w:sz w:val="22"/>
          <w:szCs w:val="22"/>
        </w:rPr>
      </w:pPr>
    </w:p>
    <w:p w14:paraId="52008CB5" w14:textId="77777777" w:rsidR="00514652" w:rsidRPr="00D4634F" w:rsidRDefault="00514652" w:rsidP="00F10B36">
      <w:pPr>
        <w:spacing w:line="240" w:lineRule="auto"/>
        <w:rPr>
          <w:rFonts w:cstheme="minorHAnsi"/>
          <w:sz w:val="22"/>
          <w:szCs w:val="22"/>
        </w:rPr>
      </w:pPr>
    </w:p>
    <w:p w14:paraId="2843190B" w14:textId="77777777" w:rsidR="00514652" w:rsidRPr="00D4634F" w:rsidRDefault="00514652" w:rsidP="00F10B36">
      <w:pPr>
        <w:spacing w:line="240" w:lineRule="auto"/>
        <w:rPr>
          <w:rFonts w:cstheme="minorHAnsi"/>
          <w:sz w:val="22"/>
          <w:szCs w:val="22"/>
        </w:rPr>
      </w:pPr>
    </w:p>
    <w:p w14:paraId="4B9104CF" w14:textId="77777777" w:rsidR="00514652" w:rsidRPr="00D4634F" w:rsidRDefault="00514652" w:rsidP="00514652">
      <w:pPr>
        <w:tabs>
          <w:tab w:val="left" w:pos="1350"/>
        </w:tabs>
        <w:rPr>
          <w:rFonts w:cstheme="minorHAnsi"/>
          <w:b/>
          <w:noProof/>
          <w:color w:val="000000" w:themeColor="text1"/>
          <w:sz w:val="28"/>
          <w:szCs w:val="28"/>
        </w:rPr>
      </w:pPr>
    </w:p>
    <w:p w14:paraId="74B5FD87" w14:textId="75A74459" w:rsidR="0032428C" w:rsidRPr="00D4634F" w:rsidRDefault="0032428C" w:rsidP="00514652">
      <w:pPr>
        <w:tabs>
          <w:tab w:val="left" w:pos="1350"/>
        </w:tabs>
        <w:rPr>
          <w:rFonts w:cstheme="minorHAnsi"/>
          <w:noProof/>
          <w:color w:val="4B7BA3"/>
          <w:sz w:val="28"/>
          <w:szCs w:val="24"/>
        </w:rPr>
      </w:pPr>
    </w:p>
    <w:p w14:paraId="36474558" w14:textId="77777777" w:rsidR="00607D71" w:rsidRPr="00D4634F" w:rsidRDefault="00607D71" w:rsidP="00D569AF">
      <w:pPr>
        <w:widowControl w:val="0"/>
        <w:jc w:val="right"/>
        <w:rPr>
          <w:rFonts w:cstheme="minorHAnsi"/>
          <w:b/>
          <w:sz w:val="22"/>
          <w:szCs w:val="22"/>
        </w:rPr>
        <w:sectPr w:rsidR="00607D71" w:rsidRPr="00D4634F"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sdt>
      <w:sdtPr>
        <w:rPr>
          <w:rFonts w:cstheme="minorHAnsi"/>
          <w:b w:val="0"/>
          <w:bCs w:val="0"/>
          <w:caps w:val="0"/>
          <w:color w:val="auto"/>
          <w:spacing w:val="0"/>
          <w:sz w:val="20"/>
          <w:szCs w:val="20"/>
        </w:rPr>
        <w:id w:val="-1818638850"/>
        <w:docPartObj>
          <w:docPartGallery w:val="Table of Contents"/>
          <w:docPartUnique/>
        </w:docPartObj>
      </w:sdtPr>
      <w:sdtEndPr>
        <w:rPr>
          <w:noProof/>
        </w:rPr>
      </w:sdtEndPr>
      <w:sdtContent>
        <w:p w14:paraId="1B22512B" w14:textId="6C02FDBE" w:rsidR="00797FC8" w:rsidRPr="00D4634F" w:rsidRDefault="00797FC8">
          <w:pPr>
            <w:pStyle w:val="En-ttedetabledesmatires"/>
            <w:rPr>
              <w:rFonts w:cstheme="minorHAnsi"/>
              <w:b w:val="0"/>
              <w:bCs w:val="0"/>
            </w:rPr>
          </w:pPr>
          <w:r w:rsidRPr="00D4634F">
            <w:rPr>
              <w:rFonts w:cstheme="minorHAnsi"/>
              <w:b w:val="0"/>
              <w:bCs w:val="0"/>
            </w:rPr>
            <w:t>Table des matières</w:t>
          </w:r>
        </w:p>
        <w:p w14:paraId="243DA596" w14:textId="01B78717" w:rsidR="00BF0FC7" w:rsidRDefault="00797FC8">
          <w:pPr>
            <w:pStyle w:val="TM1"/>
            <w:tabs>
              <w:tab w:val="right" w:leader="dot" w:pos="9736"/>
            </w:tabs>
            <w:rPr>
              <w:rFonts w:cstheme="minorBidi"/>
              <w:b w:val="0"/>
              <w:bCs w:val="0"/>
              <w:i w:val="0"/>
              <w:iCs w:val="0"/>
              <w:noProof/>
              <w:sz w:val="22"/>
              <w:szCs w:val="22"/>
            </w:rPr>
          </w:pPr>
          <w:r w:rsidRPr="00D4634F">
            <w:rPr>
              <w:b w:val="0"/>
              <w:bCs w:val="0"/>
              <w:i w:val="0"/>
              <w:iCs w:val="0"/>
              <w:sz w:val="20"/>
              <w:szCs w:val="20"/>
            </w:rPr>
            <w:fldChar w:fldCharType="begin"/>
          </w:r>
          <w:r w:rsidRPr="00D4634F">
            <w:rPr>
              <w:b w:val="0"/>
              <w:bCs w:val="0"/>
              <w:i w:val="0"/>
              <w:iCs w:val="0"/>
              <w:sz w:val="20"/>
              <w:szCs w:val="20"/>
            </w:rPr>
            <w:instrText>TOC \o "1-3" \h \z \u</w:instrText>
          </w:r>
          <w:r w:rsidRPr="00D4634F">
            <w:rPr>
              <w:b w:val="0"/>
              <w:bCs w:val="0"/>
              <w:i w:val="0"/>
              <w:iCs w:val="0"/>
              <w:sz w:val="20"/>
              <w:szCs w:val="20"/>
            </w:rPr>
            <w:fldChar w:fldCharType="separate"/>
          </w:r>
          <w:hyperlink w:anchor="_Toc177469432" w:history="1">
            <w:r w:rsidR="00BF0FC7" w:rsidRPr="00670E48">
              <w:rPr>
                <w:rStyle w:val="Lienhypertexte"/>
                <w:noProof/>
              </w:rPr>
              <w:t>Article 1 : Objet et étendue de la consultation</w:t>
            </w:r>
            <w:r w:rsidR="00BF0FC7">
              <w:rPr>
                <w:noProof/>
                <w:webHidden/>
              </w:rPr>
              <w:tab/>
            </w:r>
            <w:r w:rsidR="00BF0FC7">
              <w:rPr>
                <w:noProof/>
                <w:webHidden/>
              </w:rPr>
              <w:fldChar w:fldCharType="begin"/>
            </w:r>
            <w:r w:rsidR="00BF0FC7">
              <w:rPr>
                <w:noProof/>
                <w:webHidden/>
              </w:rPr>
              <w:instrText xml:space="preserve"> PAGEREF _Toc177469432 \h </w:instrText>
            </w:r>
            <w:r w:rsidR="00BF0FC7">
              <w:rPr>
                <w:noProof/>
                <w:webHidden/>
              </w:rPr>
            </w:r>
            <w:r w:rsidR="00BF0FC7">
              <w:rPr>
                <w:noProof/>
                <w:webHidden/>
              </w:rPr>
              <w:fldChar w:fldCharType="separate"/>
            </w:r>
            <w:r w:rsidR="00BF0FC7">
              <w:rPr>
                <w:noProof/>
                <w:webHidden/>
              </w:rPr>
              <w:t>4</w:t>
            </w:r>
            <w:r w:rsidR="00BF0FC7">
              <w:rPr>
                <w:noProof/>
                <w:webHidden/>
              </w:rPr>
              <w:fldChar w:fldCharType="end"/>
            </w:r>
          </w:hyperlink>
        </w:p>
        <w:p w14:paraId="6C062E40" w14:textId="606C5D67" w:rsidR="00BF0FC7" w:rsidRDefault="009B6D15">
          <w:pPr>
            <w:pStyle w:val="TM2"/>
            <w:tabs>
              <w:tab w:val="right" w:leader="dot" w:pos="9736"/>
            </w:tabs>
            <w:rPr>
              <w:rFonts w:cstheme="minorBidi"/>
              <w:b w:val="0"/>
              <w:bCs w:val="0"/>
              <w:noProof/>
            </w:rPr>
          </w:pPr>
          <w:hyperlink w:anchor="_Toc177469433" w:history="1">
            <w:r w:rsidR="00BF0FC7" w:rsidRPr="00670E48">
              <w:rPr>
                <w:rStyle w:val="Lienhypertexte"/>
                <w:noProof/>
              </w:rPr>
              <w:t>1.1. Objet de la consultation</w:t>
            </w:r>
            <w:r w:rsidR="00BF0FC7">
              <w:rPr>
                <w:noProof/>
                <w:webHidden/>
              </w:rPr>
              <w:tab/>
            </w:r>
            <w:r w:rsidR="00BF0FC7">
              <w:rPr>
                <w:noProof/>
                <w:webHidden/>
              </w:rPr>
              <w:fldChar w:fldCharType="begin"/>
            </w:r>
            <w:r w:rsidR="00BF0FC7">
              <w:rPr>
                <w:noProof/>
                <w:webHidden/>
              </w:rPr>
              <w:instrText xml:space="preserve"> PAGEREF _Toc177469433 \h </w:instrText>
            </w:r>
            <w:r w:rsidR="00BF0FC7">
              <w:rPr>
                <w:noProof/>
                <w:webHidden/>
              </w:rPr>
            </w:r>
            <w:r w:rsidR="00BF0FC7">
              <w:rPr>
                <w:noProof/>
                <w:webHidden/>
              </w:rPr>
              <w:fldChar w:fldCharType="separate"/>
            </w:r>
            <w:r w:rsidR="00BF0FC7">
              <w:rPr>
                <w:noProof/>
                <w:webHidden/>
              </w:rPr>
              <w:t>4</w:t>
            </w:r>
            <w:r w:rsidR="00BF0FC7">
              <w:rPr>
                <w:noProof/>
                <w:webHidden/>
              </w:rPr>
              <w:fldChar w:fldCharType="end"/>
            </w:r>
          </w:hyperlink>
        </w:p>
        <w:p w14:paraId="44294762" w14:textId="1933A0AE" w:rsidR="00BF0FC7" w:rsidRDefault="009B6D15">
          <w:pPr>
            <w:pStyle w:val="TM2"/>
            <w:tabs>
              <w:tab w:val="right" w:leader="dot" w:pos="9736"/>
            </w:tabs>
            <w:rPr>
              <w:rFonts w:cstheme="minorBidi"/>
              <w:b w:val="0"/>
              <w:bCs w:val="0"/>
              <w:noProof/>
            </w:rPr>
          </w:pPr>
          <w:hyperlink w:anchor="_Toc177469434" w:history="1">
            <w:r w:rsidR="00BF0FC7" w:rsidRPr="00670E48">
              <w:rPr>
                <w:rStyle w:val="Lienhypertexte"/>
                <w:noProof/>
              </w:rPr>
              <w:t>1.2. Etendue de la consultation</w:t>
            </w:r>
            <w:r w:rsidR="00BF0FC7">
              <w:rPr>
                <w:noProof/>
                <w:webHidden/>
              </w:rPr>
              <w:tab/>
            </w:r>
            <w:r w:rsidR="00BF0FC7">
              <w:rPr>
                <w:noProof/>
                <w:webHidden/>
              </w:rPr>
              <w:fldChar w:fldCharType="begin"/>
            </w:r>
            <w:r w:rsidR="00BF0FC7">
              <w:rPr>
                <w:noProof/>
                <w:webHidden/>
              </w:rPr>
              <w:instrText xml:space="preserve"> PAGEREF _Toc177469434 \h </w:instrText>
            </w:r>
            <w:r w:rsidR="00BF0FC7">
              <w:rPr>
                <w:noProof/>
                <w:webHidden/>
              </w:rPr>
            </w:r>
            <w:r w:rsidR="00BF0FC7">
              <w:rPr>
                <w:noProof/>
                <w:webHidden/>
              </w:rPr>
              <w:fldChar w:fldCharType="separate"/>
            </w:r>
            <w:r w:rsidR="00BF0FC7">
              <w:rPr>
                <w:noProof/>
                <w:webHidden/>
              </w:rPr>
              <w:t>4</w:t>
            </w:r>
            <w:r w:rsidR="00BF0FC7">
              <w:rPr>
                <w:noProof/>
                <w:webHidden/>
              </w:rPr>
              <w:fldChar w:fldCharType="end"/>
            </w:r>
          </w:hyperlink>
        </w:p>
        <w:p w14:paraId="7EA4576F" w14:textId="144E0433" w:rsidR="00BF0FC7" w:rsidRDefault="009B6D15">
          <w:pPr>
            <w:pStyle w:val="TM2"/>
            <w:tabs>
              <w:tab w:val="right" w:leader="dot" w:pos="9736"/>
            </w:tabs>
            <w:rPr>
              <w:rFonts w:cstheme="minorBidi"/>
              <w:b w:val="0"/>
              <w:bCs w:val="0"/>
              <w:noProof/>
            </w:rPr>
          </w:pPr>
          <w:hyperlink w:anchor="_Toc177469435" w:history="1">
            <w:r w:rsidR="00BF0FC7" w:rsidRPr="00670E48">
              <w:rPr>
                <w:rStyle w:val="Lienhypertexte"/>
                <w:noProof/>
              </w:rPr>
              <w:t>1.3. Calendrier prévisionnel de la consultation</w:t>
            </w:r>
            <w:r w:rsidR="00BF0FC7">
              <w:rPr>
                <w:noProof/>
                <w:webHidden/>
              </w:rPr>
              <w:tab/>
            </w:r>
            <w:r w:rsidR="00BF0FC7">
              <w:rPr>
                <w:noProof/>
                <w:webHidden/>
              </w:rPr>
              <w:fldChar w:fldCharType="begin"/>
            </w:r>
            <w:r w:rsidR="00BF0FC7">
              <w:rPr>
                <w:noProof/>
                <w:webHidden/>
              </w:rPr>
              <w:instrText xml:space="preserve"> PAGEREF _Toc177469435 \h </w:instrText>
            </w:r>
            <w:r w:rsidR="00BF0FC7">
              <w:rPr>
                <w:noProof/>
                <w:webHidden/>
              </w:rPr>
            </w:r>
            <w:r w:rsidR="00BF0FC7">
              <w:rPr>
                <w:noProof/>
                <w:webHidden/>
              </w:rPr>
              <w:fldChar w:fldCharType="separate"/>
            </w:r>
            <w:r w:rsidR="00BF0FC7">
              <w:rPr>
                <w:noProof/>
                <w:webHidden/>
              </w:rPr>
              <w:t>4</w:t>
            </w:r>
            <w:r w:rsidR="00BF0FC7">
              <w:rPr>
                <w:noProof/>
                <w:webHidden/>
              </w:rPr>
              <w:fldChar w:fldCharType="end"/>
            </w:r>
          </w:hyperlink>
        </w:p>
        <w:p w14:paraId="01BB3F8E" w14:textId="6938CF6A" w:rsidR="00BF0FC7" w:rsidRDefault="009B6D15">
          <w:pPr>
            <w:pStyle w:val="TM2"/>
            <w:tabs>
              <w:tab w:val="right" w:leader="dot" w:pos="9736"/>
            </w:tabs>
            <w:rPr>
              <w:rFonts w:cstheme="minorBidi"/>
              <w:b w:val="0"/>
              <w:bCs w:val="0"/>
              <w:noProof/>
            </w:rPr>
          </w:pPr>
          <w:hyperlink w:anchor="_Toc177469436" w:history="1">
            <w:r w:rsidR="00BF0FC7" w:rsidRPr="00670E48">
              <w:rPr>
                <w:rStyle w:val="Lienhypertexte"/>
                <w:noProof/>
              </w:rPr>
              <w:t>1.4. Langue de la consultation – unité monétaire</w:t>
            </w:r>
            <w:r w:rsidR="00BF0FC7">
              <w:rPr>
                <w:noProof/>
                <w:webHidden/>
              </w:rPr>
              <w:tab/>
            </w:r>
            <w:r w:rsidR="00BF0FC7">
              <w:rPr>
                <w:noProof/>
                <w:webHidden/>
              </w:rPr>
              <w:fldChar w:fldCharType="begin"/>
            </w:r>
            <w:r w:rsidR="00BF0FC7">
              <w:rPr>
                <w:noProof/>
                <w:webHidden/>
              </w:rPr>
              <w:instrText xml:space="preserve"> PAGEREF _Toc177469436 \h </w:instrText>
            </w:r>
            <w:r w:rsidR="00BF0FC7">
              <w:rPr>
                <w:noProof/>
                <w:webHidden/>
              </w:rPr>
            </w:r>
            <w:r w:rsidR="00BF0FC7">
              <w:rPr>
                <w:noProof/>
                <w:webHidden/>
              </w:rPr>
              <w:fldChar w:fldCharType="separate"/>
            </w:r>
            <w:r w:rsidR="00BF0FC7">
              <w:rPr>
                <w:noProof/>
                <w:webHidden/>
              </w:rPr>
              <w:t>4</w:t>
            </w:r>
            <w:r w:rsidR="00BF0FC7">
              <w:rPr>
                <w:noProof/>
                <w:webHidden/>
              </w:rPr>
              <w:fldChar w:fldCharType="end"/>
            </w:r>
          </w:hyperlink>
        </w:p>
        <w:p w14:paraId="0781D260" w14:textId="52F5A73E" w:rsidR="00BF0FC7" w:rsidRDefault="009B6D15">
          <w:pPr>
            <w:pStyle w:val="TM2"/>
            <w:tabs>
              <w:tab w:val="right" w:leader="dot" w:pos="9736"/>
            </w:tabs>
            <w:rPr>
              <w:rFonts w:cstheme="minorBidi"/>
              <w:b w:val="0"/>
              <w:bCs w:val="0"/>
              <w:noProof/>
            </w:rPr>
          </w:pPr>
          <w:hyperlink w:anchor="_Toc177469437" w:history="1">
            <w:r w:rsidR="00BF0FC7" w:rsidRPr="00670E48">
              <w:rPr>
                <w:rStyle w:val="Lienhypertexte"/>
                <w:noProof/>
              </w:rPr>
              <w:t>1.5. Composition du dossier de consultation</w:t>
            </w:r>
            <w:r w:rsidR="00BF0FC7">
              <w:rPr>
                <w:noProof/>
                <w:webHidden/>
              </w:rPr>
              <w:tab/>
            </w:r>
            <w:r w:rsidR="00BF0FC7">
              <w:rPr>
                <w:noProof/>
                <w:webHidden/>
              </w:rPr>
              <w:fldChar w:fldCharType="begin"/>
            </w:r>
            <w:r w:rsidR="00BF0FC7">
              <w:rPr>
                <w:noProof/>
                <w:webHidden/>
              </w:rPr>
              <w:instrText xml:space="preserve"> PAGEREF _Toc177469437 \h </w:instrText>
            </w:r>
            <w:r w:rsidR="00BF0FC7">
              <w:rPr>
                <w:noProof/>
                <w:webHidden/>
              </w:rPr>
            </w:r>
            <w:r w:rsidR="00BF0FC7">
              <w:rPr>
                <w:noProof/>
                <w:webHidden/>
              </w:rPr>
              <w:fldChar w:fldCharType="separate"/>
            </w:r>
            <w:r w:rsidR="00BF0FC7">
              <w:rPr>
                <w:noProof/>
                <w:webHidden/>
              </w:rPr>
              <w:t>4</w:t>
            </w:r>
            <w:r w:rsidR="00BF0FC7">
              <w:rPr>
                <w:noProof/>
                <w:webHidden/>
              </w:rPr>
              <w:fldChar w:fldCharType="end"/>
            </w:r>
          </w:hyperlink>
        </w:p>
        <w:p w14:paraId="1A7071AA" w14:textId="7191327A" w:rsidR="00BF0FC7" w:rsidRDefault="009B6D15">
          <w:pPr>
            <w:pStyle w:val="TM2"/>
            <w:tabs>
              <w:tab w:val="right" w:leader="dot" w:pos="9736"/>
            </w:tabs>
            <w:rPr>
              <w:rFonts w:cstheme="minorBidi"/>
              <w:b w:val="0"/>
              <w:bCs w:val="0"/>
              <w:noProof/>
            </w:rPr>
          </w:pPr>
          <w:hyperlink w:anchor="_Toc177469438" w:history="1">
            <w:r w:rsidR="00BF0FC7" w:rsidRPr="00670E48">
              <w:rPr>
                <w:rStyle w:val="Lienhypertexte"/>
                <w:noProof/>
              </w:rPr>
              <w:t>1.6. Modification du dossier de consultation</w:t>
            </w:r>
            <w:r w:rsidR="00BF0FC7">
              <w:rPr>
                <w:noProof/>
                <w:webHidden/>
              </w:rPr>
              <w:tab/>
            </w:r>
            <w:r w:rsidR="00BF0FC7">
              <w:rPr>
                <w:noProof/>
                <w:webHidden/>
              </w:rPr>
              <w:fldChar w:fldCharType="begin"/>
            </w:r>
            <w:r w:rsidR="00BF0FC7">
              <w:rPr>
                <w:noProof/>
                <w:webHidden/>
              </w:rPr>
              <w:instrText xml:space="preserve"> PAGEREF _Toc177469438 \h </w:instrText>
            </w:r>
            <w:r w:rsidR="00BF0FC7">
              <w:rPr>
                <w:noProof/>
                <w:webHidden/>
              </w:rPr>
            </w:r>
            <w:r w:rsidR="00BF0FC7">
              <w:rPr>
                <w:noProof/>
                <w:webHidden/>
              </w:rPr>
              <w:fldChar w:fldCharType="separate"/>
            </w:r>
            <w:r w:rsidR="00BF0FC7">
              <w:rPr>
                <w:noProof/>
                <w:webHidden/>
              </w:rPr>
              <w:t>5</w:t>
            </w:r>
            <w:r w:rsidR="00BF0FC7">
              <w:rPr>
                <w:noProof/>
                <w:webHidden/>
              </w:rPr>
              <w:fldChar w:fldCharType="end"/>
            </w:r>
          </w:hyperlink>
        </w:p>
        <w:p w14:paraId="66C5477C" w14:textId="4A1FBD9C" w:rsidR="00BF0FC7" w:rsidRDefault="009B6D15">
          <w:pPr>
            <w:pStyle w:val="TM1"/>
            <w:tabs>
              <w:tab w:val="right" w:leader="dot" w:pos="9736"/>
            </w:tabs>
            <w:rPr>
              <w:rFonts w:cstheme="minorBidi"/>
              <w:b w:val="0"/>
              <w:bCs w:val="0"/>
              <w:i w:val="0"/>
              <w:iCs w:val="0"/>
              <w:noProof/>
              <w:sz w:val="22"/>
              <w:szCs w:val="22"/>
            </w:rPr>
          </w:pPr>
          <w:hyperlink w:anchor="_Toc177469439" w:history="1">
            <w:r w:rsidR="00BF0FC7" w:rsidRPr="00670E48">
              <w:rPr>
                <w:rStyle w:val="Lienhypertexte"/>
                <w:noProof/>
              </w:rPr>
              <w:t>Article 2 : Caractéristiques générales des projets de contrats</w:t>
            </w:r>
            <w:r w:rsidR="00BF0FC7">
              <w:rPr>
                <w:noProof/>
                <w:webHidden/>
              </w:rPr>
              <w:tab/>
            </w:r>
            <w:r w:rsidR="00BF0FC7">
              <w:rPr>
                <w:noProof/>
                <w:webHidden/>
              </w:rPr>
              <w:fldChar w:fldCharType="begin"/>
            </w:r>
            <w:r w:rsidR="00BF0FC7">
              <w:rPr>
                <w:noProof/>
                <w:webHidden/>
              </w:rPr>
              <w:instrText xml:space="preserve"> PAGEREF _Toc177469439 \h </w:instrText>
            </w:r>
            <w:r w:rsidR="00BF0FC7">
              <w:rPr>
                <w:noProof/>
                <w:webHidden/>
              </w:rPr>
            </w:r>
            <w:r w:rsidR="00BF0FC7">
              <w:rPr>
                <w:noProof/>
                <w:webHidden/>
              </w:rPr>
              <w:fldChar w:fldCharType="separate"/>
            </w:r>
            <w:r w:rsidR="00BF0FC7">
              <w:rPr>
                <w:noProof/>
                <w:webHidden/>
              </w:rPr>
              <w:t>5</w:t>
            </w:r>
            <w:r w:rsidR="00BF0FC7">
              <w:rPr>
                <w:noProof/>
                <w:webHidden/>
              </w:rPr>
              <w:fldChar w:fldCharType="end"/>
            </w:r>
          </w:hyperlink>
        </w:p>
        <w:p w14:paraId="39544E9B" w14:textId="52084BFD" w:rsidR="00BF0FC7" w:rsidRDefault="009B6D15">
          <w:pPr>
            <w:pStyle w:val="TM2"/>
            <w:tabs>
              <w:tab w:val="right" w:leader="dot" w:pos="9736"/>
            </w:tabs>
            <w:rPr>
              <w:rFonts w:cstheme="minorBidi"/>
              <w:b w:val="0"/>
              <w:bCs w:val="0"/>
              <w:noProof/>
            </w:rPr>
          </w:pPr>
          <w:hyperlink w:anchor="_Toc177469440" w:history="1">
            <w:r w:rsidR="00BF0FC7" w:rsidRPr="00670E48">
              <w:rPr>
                <w:rStyle w:val="Lienhypertexte"/>
                <w:noProof/>
              </w:rPr>
              <w:t>2.1. Forme des contrats</w:t>
            </w:r>
            <w:r w:rsidR="00BF0FC7">
              <w:rPr>
                <w:noProof/>
                <w:webHidden/>
              </w:rPr>
              <w:tab/>
            </w:r>
            <w:r w:rsidR="00BF0FC7">
              <w:rPr>
                <w:noProof/>
                <w:webHidden/>
              </w:rPr>
              <w:fldChar w:fldCharType="begin"/>
            </w:r>
            <w:r w:rsidR="00BF0FC7">
              <w:rPr>
                <w:noProof/>
                <w:webHidden/>
              </w:rPr>
              <w:instrText xml:space="preserve"> PAGEREF _Toc177469440 \h </w:instrText>
            </w:r>
            <w:r w:rsidR="00BF0FC7">
              <w:rPr>
                <w:noProof/>
                <w:webHidden/>
              </w:rPr>
            </w:r>
            <w:r w:rsidR="00BF0FC7">
              <w:rPr>
                <w:noProof/>
                <w:webHidden/>
              </w:rPr>
              <w:fldChar w:fldCharType="separate"/>
            </w:r>
            <w:r w:rsidR="00BF0FC7">
              <w:rPr>
                <w:noProof/>
                <w:webHidden/>
              </w:rPr>
              <w:t>5</w:t>
            </w:r>
            <w:r w:rsidR="00BF0FC7">
              <w:rPr>
                <w:noProof/>
                <w:webHidden/>
              </w:rPr>
              <w:fldChar w:fldCharType="end"/>
            </w:r>
          </w:hyperlink>
        </w:p>
        <w:p w14:paraId="72585756" w14:textId="5733BDFC" w:rsidR="00BF0FC7" w:rsidRDefault="009B6D15">
          <w:pPr>
            <w:pStyle w:val="TM2"/>
            <w:tabs>
              <w:tab w:val="right" w:leader="dot" w:pos="9736"/>
            </w:tabs>
            <w:rPr>
              <w:rFonts w:cstheme="minorBidi"/>
              <w:b w:val="0"/>
              <w:bCs w:val="0"/>
              <w:noProof/>
            </w:rPr>
          </w:pPr>
          <w:hyperlink w:anchor="_Toc177469441" w:history="1">
            <w:r w:rsidR="00BF0FC7" w:rsidRPr="00670E48">
              <w:rPr>
                <w:rStyle w:val="Lienhypertexte"/>
                <w:noProof/>
              </w:rPr>
              <w:t>2.2. Montant estimatif du besoin</w:t>
            </w:r>
            <w:r w:rsidR="00BF0FC7">
              <w:rPr>
                <w:noProof/>
                <w:webHidden/>
              </w:rPr>
              <w:tab/>
            </w:r>
            <w:r w:rsidR="00BF0FC7">
              <w:rPr>
                <w:noProof/>
                <w:webHidden/>
              </w:rPr>
              <w:fldChar w:fldCharType="begin"/>
            </w:r>
            <w:r w:rsidR="00BF0FC7">
              <w:rPr>
                <w:noProof/>
                <w:webHidden/>
              </w:rPr>
              <w:instrText xml:space="preserve"> PAGEREF _Toc177469441 \h </w:instrText>
            </w:r>
            <w:r w:rsidR="00BF0FC7">
              <w:rPr>
                <w:noProof/>
                <w:webHidden/>
              </w:rPr>
            </w:r>
            <w:r w:rsidR="00BF0FC7">
              <w:rPr>
                <w:noProof/>
                <w:webHidden/>
              </w:rPr>
              <w:fldChar w:fldCharType="separate"/>
            </w:r>
            <w:r w:rsidR="00BF0FC7">
              <w:rPr>
                <w:noProof/>
                <w:webHidden/>
              </w:rPr>
              <w:t>5</w:t>
            </w:r>
            <w:r w:rsidR="00BF0FC7">
              <w:rPr>
                <w:noProof/>
                <w:webHidden/>
              </w:rPr>
              <w:fldChar w:fldCharType="end"/>
            </w:r>
          </w:hyperlink>
        </w:p>
        <w:p w14:paraId="421B85F0" w14:textId="59AF6E59" w:rsidR="00BF0FC7" w:rsidRDefault="009B6D15">
          <w:pPr>
            <w:pStyle w:val="TM2"/>
            <w:tabs>
              <w:tab w:val="right" w:leader="dot" w:pos="9736"/>
            </w:tabs>
            <w:rPr>
              <w:rFonts w:cstheme="minorBidi"/>
              <w:b w:val="0"/>
              <w:bCs w:val="0"/>
              <w:noProof/>
            </w:rPr>
          </w:pPr>
          <w:hyperlink w:anchor="_Toc177469442" w:history="1">
            <w:r w:rsidR="00BF0FC7" w:rsidRPr="00670E48">
              <w:rPr>
                <w:rStyle w:val="Lienhypertexte"/>
                <w:noProof/>
              </w:rPr>
              <w:t>2.3. Durées des contrats</w:t>
            </w:r>
            <w:r w:rsidR="00BF0FC7">
              <w:rPr>
                <w:noProof/>
                <w:webHidden/>
              </w:rPr>
              <w:tab/>
            </w:r>
            <w:r w:rsidR="00BF0FC7">
              <w:rPr>
                <w:noProof/>
                <w:webHidden/>
              </w:rPr>
              <w:fldChar w:fldCharType="begin"/>
            </w:r>
            <w:r w:rsidR="00BF0FC7">
              <w:rPr>
                <w:noProof/>
                <w:webHidden/>
              </w:rPr>
              <w:instrText xml:space="preserve"> PAGEREF _Toc177469442 \h </w:instrText>
            </w:r>
            <w:r w:rsidR="00BF0FC7">
              <w:rPr>
                <w:noProof/>
                <w:webHidden/>
              </w:rPr>
            </w:r>
            <w:r w:rsidR="00BF0FC7">
              <w:rPr>
                <w:noProof/>
                <w:webHidden/>
              </w:rPr>
              <w:fldChar w:fldCharType="separate"/>
            </w:r>
            <w:r w:rsidR="00BF0FC7">
              <w:rPr>
                <w:noProof/>
                <w:webHidden/>
              </w:rPr>
              <w:t>5</w:t>
            </w:r>
            <w:r w:rsidR="00BF0FC7">
              <w:rPr>
                <w:noProof/>
                <w:webHidden/>
              </w:rPr>
              <w:fldChar w:fldCharType="end"/>
            </w:r>
          </w:hyperlink>
        </w:p>
        <w:p w14:paraId="34EE203B" w14:textId="792576A4" w:rsidR="00BF0FC7" w:rsidRDefault="009B6D15">
          <w:pPr>
            <w:pStyle w:val="TM2"/>
            <w:tabs>
              <w:tab w:val="right" w:leader="dot" w:pos="9736"/>
            </w:tabs>
            <w:rPr>
              <w:rFonts w:cstheme="minorBidi"/>
              <w:b w:val="0"/>
              <w:bCs w:val="0"/>
              <w:noProof/>
            </w:rPr>
          </w:pPr>
          <w:hyperlink w:anchor="_Toc177469443" w:history="1">
            <w:r w:rsidR="00BF0FC7" w:rsidRPr="00670E48">
              <w:rPr>
                <w:rStyle w:val="Lienhypertexte"/>
                <w:noProof/>
              </w:rPr>
              <w:t>2.4. Allotissement</w:t>
            </w:r>
            <w:r w:rsidR="00BF0FC7">
              <w:rPr>
                <w:noProof/>
                <w:webHidden/>
              </w:rPr>
              <w:tab/>
            </w:r>
            <w:r w:rsidR="00BF0FC7">
              <w:rPr>
                <w:noProof/>
                <w:webHidden/>
              </w:rPr>
              <w:fldChar w:fldCharType="begin"/>
            </w:r>
            <w:r w:rsidR="00BF0FC7">
              <w:rPr>
                <w:noProof/>
                <w:webHidden/>
              </w:rPr>
              <w:instrText xml:space="preserve"> PAGEREF _Toc177469443 \h </w:instrText>
            </w:r>
            <w:r w:rsidR="00BF0FC7">
              <w:rPr>
                <w:noProof/>
                <w:webHidden/>
              </w:rPr>
            </w:r>
            <w:r w:rsidR="00BF0FC7">
              <w:rPr>
                <w:noProof/>
                <w:webHidden/>
              </w:rPr>
              <w:fldChar w:fldCharType="separate"/>
            </w:r>
            <w:r w:rsidR="00BF0FC7">
              <w:rPr>
                <w:noProof/>
                <w:webHidden/>
              </w:rPr>
              <w:t>5</w:t>
            </w:r>
            <w:r w:rsidR="00BF0FC7">
              <w:rPr>
                <w:noProof/>
                <w:webHidden/>
              </w:rPr>
              <w:fldChar w:fldCharType="end"/>
            </w:r>
          </w:hyperlink>
        </w:p>
        <w:p w14:paraId="2E573B52" w14:textId="1B3F1F68" w:rsidR="00BF0FC7" w:rsidRDefault="009B6D15">
          <w:pPr>
            <w:pStyle w:val="TM1"/>
            <w:tabs>
              <w:tab w:val="right" w:leader="dot" w:pos="9736"/>
            </w:tabs>
            <w:rPr>
              <w:rFonts w:cstheme="minorBidi"/>
              <w:b w:val="0"/>
              <w:bCs w:val="0"/>
              <w:i w:val="0"/>
              <w:iCs w:val="0"/>
              <w:noProof/>
              <w:sz w:val="22"/>
              <w:szCs w:val="22"/>
            </w:rPr>
          </w:pPr>
          <w:hyperlink w:anchor="_Toc177469444" w:history="1">
            <w:r w:rsidR="00BF0FC7" w:rsidRPr="00670E48">
              <w:rPr>
                <w:rStyle w:val="Lienhypertexte"/>
                <w:noProof/>
              </w:rPr>
              <w:t>Article 3 : Conditions de participation des candidats</w:t>
            </w:r>
            <w:r w:rsidR="00BF0FC7">
              <w:rPr>
                <w:noProof/>
                <w:webHidden/>
              </w:rPr>
              <w:tab/>
            </w:r>
            <w:r w:rsidR="00BF0FC7">
              <w:rPr>
                <w:noProof/>
                <w:webHidden/>
              </w:rPr>
              <w:fldChar w:fldCharType="begin"/>
            </w:r>
            <w:r w:rsidR="00BF0FC7">
              <w:rPr>
                <w:noProof/>
                <w:webHidden/>
              </w:rPr>
              <w:instrText xml:space="preserve"> PAGEREF _Toc177469444 \h </w:instrText>
            </w:r>
            <w:r w:rsidR="00BF0FC7">
              <w:rPr>
                <w:noProof/>
                <w:webHidden/>
              </w:rPr>
            </w:r>
            <w:r w:rsidR="00BF0FC7">
              <w:rPr>
                <w:noProof/>
                <w:webHidden/>
              </w:rPr>
              <w:fldChar w:fldCharType="separate"/>
            </w:r>
            <w:r w:rsidR="00BF0FC7">
              <w:rPr>
                <w:noProof/>
                <w:webHidden/>
              </w:rPr>
              <w:t>6</w:t>
            </w:r>
            <w:r w:rsidR="00BF0FC7">
              <w:rPr>
                <w:noProof/>
                <w:webHidden/>
              </w:rPr>
              <w:fldChar w:fldCharType="end"/>
            </w:r>
          </w:hyperlink>
        </w:p>
        <w:p w14:paraId="638B81FE" w14:textId="063688B2" w:rsidR="00BF0FC7" w:rsidRDefault="009B6D15">
          <w:pPr>
            <w:pStyle w:val="TM2"/>
            <w:tabs>
              <w:tab w:val="right" w:leader="dot" w:pos="9736"/>
            </w:tabs>
            <w:rPr>
              <w:rFonts w:cstheme="minorBidi"/>
              <w:b w:val="0"/>
              <w:bCs w:val="0"/>
              <w:noProof/>
            </w:rPr>
          </w:pPr>
          <w:hyperlink w:anchor="_Toc177469445" w:history="1">
            <w:r w:rsidR="00BF0FC7" w:rsidRPr="00670E48">
              <w:rPr>
                <w:rStyle w:val="Lienhypertexte"/>
                <w:noProof/>
              </w:rPr>
              <w:t>3.1. Conditions de présentation des candidatures</w:t>
            </w:r>
            <w:r w:rsidR="00BF0FC7">
              <w:rPr>
                <w:noProof/>
                <w:webHidden/>
              </w:rPr>
              <w:tab/>
            </w:r>
            <w:r w:rsidR="00BF0FC7">
              <w:rPr>
                <w:noProof/>
                <w:webHidden/>
              </w:rPr>
              <w:fldChar w:fldCharType="begin"/>
            </w:r>
            <w:r w:rsidR="00BF0FC7">
              <w:rPr>
                <w:noProof/>
                <w:webHidden/>
              </w:rPr>
              <w:instrText xml:space="preserve"> PAGEREF _Toc177469445 \h </w:instrText>
            </w:r>
            <w:r w:rsidR="00BF0FC7">
              <w:rPr>
                <w:noProof/>
                <w:webHidden/>
              </w:rPr>
            </w:r>
            <w:r w:rsidR="00BF0FC7">
              <w:rPr>
                <w:noProof/>
                <w:webHidden/>
              </w:rPr>
              <w:fldChar w:fldCharType="separate"/>
            </w:r>
            <w:r w:rsidR="00BF0FC7">
              <w:rPr>
                <w:noProof/>
                <w:webHidden/>
              </w:rPr>
              <w:t>6</w:t>
            </w:r>
            <w:r w:rsidR="00BF0FC7">
              <w:rPr>
                <w:noProof/>
                <w:webHidden/>
              </w:rPr>
              <w:fldChar w:fldCharType="end"/>
            </w:r>
          </w:hyperlink>
        </w:p>
        <w:p w14:paraId="7A06D8DE" w14:textId="2A53D3C9" w:rsidR="00BF0FC7" w:rsidRDefault="009B6D15">
          <w:pPr>
            <w:pStyle w:val="TM2"/>
            <w:tabs>
              <w:tab w:val="right" w:leader="dot" w:pos="9736"/>
            </w:tabs>
            <w:rPr>
              <w:rFonts w:cstheme="minorBidi"/>
              <w:b w:val="0"/>
              <w:bCs w:val="0"/>
              <w:noProof/>
            </w:rPr>
          </w:pPr>
          <w:hyperlink w:anchor="_Toc177469446" w:history="1">
            <w:r w:rsidR="00BF0FC7" w:rsidRPr="00670E48">
              <w:rPr>
                <w:rStyle w:val="Lienhypertexte"/>
                <w:noProof/>
              </w:rPr>
              <w:t>3.2. Motifs et conditions d’exclusion</w:t>
            </w:r>
            <w:r w:rsidR="00BF0FC7">
              <w:rPr>
                <w:noProof/>
                <w:webHidden/>
              </w:rPr>
              <w:tab/>
            </w:r>
            <w:r w:rsidR="00BF0FC7">
              <w:rPr>
                <w:noProof/>
                <w:webHidden/>
              </w:rPr>
              <w:fldChar w:fldCharType="begin"/>
            </w:r>
            <w:r w:rsidR="00BF0FC7">
              <w:rPr>
                <w:noProof/>
                <w:webHidden/>
              </w:rPr>
              <w:instrText xml:space="preserve"> PAGEREF _Toc177469446 \h </w:instrText>
            </w:r>
            <w:r w:rsidR="00BF0FC7">
              <w:rPr>
                <w:noProof/>
                <w:webHidden/>
              </w:rPr>
            </w:r>
            <w:r w:rsidR="00BF0FC7">
              <w:rPr>
                <w:noProof/>
                <w:webHidden/>
              </w:rPr>
              <w:fldChar w:fldCharType="separate"/>
            </w:r>
            <w:r w:rsidR="00BF0FC7">
              <w:rPr>
                <w:noProof/>
                <w:webHidden/>
              </w:rPr>
              <w:t>6</w:t>
            </w:r>
            <w:r w:rsidR="00BF0FC7">
              <w:rPr>
                <w:noProof/>
                <w:webHidden/>
              </w:rPr>
              <w:fldChar w:fldCharType="end"/>
            </w:r>
          </w:hyperlink>
        </w:p>
        <w:p w14:paraId="73BAB68E" w14:textId="57E43C62" w:rsidR="00BF0FC7" w:rsidRDefault="009B6D15">
          <w:pPr>
            <w:pStyle w:val="TM2"/>
            <w:tabs>
              <w:tab w:val="right" w:leader="dot" w:pos="9736"/>
            </w:tabs>
            <w:rPr>
              <w:rFonts w:cstheme="minorBidi"/>
              <w:b w:val="0"/>
              <w:bCs w:val="0"/>
              <w:noProof/>
            </w:rPr>
          </w:pPr>
          <w:hyperlink w:anchor="_Toc177469447" w:history="1">
            <w:r w:rsidR="00BF0FC7" w:rsidRPr="00670E48">
              <w:rPr>
                <w:rStyle w:val="Lienhypertexte"/>
                <w:noProof/>
              </w:rPr>
              <w:t>3.3. Niveaux minimaux requis en termes de capacités économiques, techniques et professionnelles</w:t>
            </w:r>
            <w:r w:rsidR="00BF0FC7">
              <w:rPr>
                <w:noProof/>
                <w:webHidden/>
              </w:rPr>
              <w:tab/>
            </w:r>
            <w:r w:rsidR="00BF0FC7">
              <w:rPr>
                <w:noProof/>
                <w:webHidden/>
              </w:rPr>
              <w:fldChar w:fldCharType="begin"/>
            </w:r>
            <w:r w:rsidR="00BF0FC7">
              <w:rPr>
                <w:noProof/>
                <w:webHidden/>
              </w:rPr>
              <w:instrText xml:space="preserve"> PAGEREF _Toc177469447 \h </w:instrText>
            </w:r>
            <w:r w:rsidR="00BF0FC7">
              <w:rPr>
                <w:noProof/>
                <w:webHidden/>
              </w:rPr>
            </w:r>
            <w:r w:rsidR="00BF0FC7">
              <w:rPr>
                <w:noProof/>
                <w:webHidden/>
              </w:rPr>
              <w:fldChar w:fldCharType="separate"/>
            </w:r>
            <w:r w:rsidR="00BF0FC7">
              <w:rPr>
                <w:noProof/>
                <w:webHidden/>
              </w:rPr>
              <w:t>7</w:t>
            </w:r>
            <w:r w:rsidR="00BF0FC7">
              <w:rPr>
                <w:noProof/>
                <w:webHidden/>
              </w:rPr>
              <w:fldChar w:fldCharType="end"/>
            </w:r>
          </w:hyperlink>
        </w:p>
        <w:p w14:paraId="5CFA53CE" w14:textId="297EC97E" w:rsidR="00BF0FC7" w:rsidRDefault="009B6D15">
          <w:pPr>
            <w:pStyle w:val="TM3"/>
            <w:tabs>
              <w:tab w:val="right" w:leader="dot" w:pos="9736"/>
            </w:tabs>
            <w:rPr>
              <w:rFonts w:cstheme="minorBidi"/>
              <w:noProof/>
              <w:sz w:val="22"/>
              <w:szCs w:val="22"/>
            </w:rPr>
          </w:pPr>
          <w:hyperlink w:anchor="_Toc177469448" w:history="1">
            <w:r w:rsidR="00BF0FC7" w:rsidRPr="00670E48">
              <w:rPr>
                <w:rStyle w:val="Lienhypertexte"/>
                <w:noProof/>
              </w:rPr>
              <w:t>Capacité financière</w:t>
            </w:r>
            <w:r w:rsidR="00BF0FC7">
              <w:rPr>
                <w:noProof/>
                <w:webHidden/>
              </w:rPr>
              <w:tab/>
            </w:r>
            <w:r w:rsidR="00BF0FC7">
              <w:rPr>
                <w:noProof/>
                <w:webHidden/>
              </w:rPr>
              <w:fldChar w:fldCharType="begin"/>
            </w:r>
            <w:r w:rsidR="00BF0FC7">
              <w:rPr>
                <w:noProof/>
                <w:webHidden/>
              </w:rPr>
              <w:instrText xml:space="preserve"> PAGEREF _Toc177469448 \h </w:instrText>
            </w:r>
            <w:r w:rsidR="00BF0FC7">
              <w:rPr>
                <w:noProof/>
                <w:webHidden/>
              </w:rPr>
            </w:r>
            <w:r w:rsidR="00BF0FC7">
              <w:rPr>
                <w:noProof/>
                <w:webHidden/>
              </w:rPr>
              <w:fldChar w:fldCharType="separate"/>
            </w:r>
            <w:r w:rsidR="00BF0FC7">
              <w:rPr>
                <w:noProof/>
                <w:webHidden/>
              </w:rPr>
              <w:t>7</w:t>
            </w:r>
            <w:r w:rsidR="00BF0FC7">
              <w:rPr>
                <w:noProof/>
                <w:webHidden/>
              </w:rPr>
              <w:fldChar w:fldCharType="end"/>
            </w:r>
          </w:hyperlink>
        </w:p>
        <w:p w14:paraId="0A6DE72C" w14:textId="3A68A1DD" w:rsidR="00BF0FC7" w:rsidRDefault="009B6D15">
          <w:pPr>
            <w:pStyle w:val="TM3"/>
            <w:tabs>
              <w:tab w:val="right" w:leader="dot" w:pos="9736"/>
            </w:tabs>
            <w:rPr>
              <w:rFonts w:cstheme="minorBidi"/>
              <w:noProof/>
              <w:sz w:val="22"/>
              <w:szCs w:val="22"/>
            </w:rPr>
          </w:pPr>
          <w:hyperlink w:anchor="_Toc177469449" w:history="1">
            <w:r w:rsidR="00BF0FC7" w:rsidRPr="00670E48">
              <w:rPr>
                <w:rStyle w:val="Lienhypertexte"/>
                <w:noProof/>
              </w:rPr>
              <w:t>Capacité technique</w:t>
            </w:r>
            <w:r w:rsidR="00BF0FC7">
              <w:rPr>
                <w:noProof/>
                <w:webHidden/>
              </w:rPr>
              <w:tab/>
            </w:r>
            <w:r w:rsidR="00BF0FC7">
              <w:rPr>
                <w:noProof/>
                <w:webHidden/>
              </w:rPr>
              <w:fldChar w:fldCharType="begin"/>
            </w:r>
            <w:r w:rsidR="00BF0FC7">
              <w:rPr>
                <w:noProof/>
                <w:webHidden/>
              </w:rPr>
              <w:instrText xml:space="preserve"> PAGEREF _Toc177469449 \h </w:instrText>
            </w:r>
            <w:r w:rsidR="00BF0FC7">
              <w:rPr>
                <w:noProof/>
                <w:webHidden/>
              </w:rPr>
            </w:r>
            <w:r w:rsidR="00BF0FC7">
              <w:rPr>
                <w:noProof/>
                <w:webHidden/>
              </w:rPr>
              <w:fldChar w:fldCharType="separate"/>
            </w:r>
            <w:r w:rsidR="00BF0FC7">
              <w:rPr>
                <w:noProof/>
                <w:webHidden/>
              </w:rPr>
              <w:t>7</w:t>
            </w:r>
            <w:r w:rsidR="00BF0FC7">
              <w:rPr>
                <w:noProof/>
                <w:webHidden/>
              </w:rPr>
              <w:fldChar w:fldCharType="end"/>
            </w:r>
          </w:hyperlink>
        </w:p>
        <w:p w14:paraId="354A3496" w14:textId="5BCA0DA6" w:rsidR="00BF0FC7" w:rsidRDefault="009B6D15">
          <w:pPr>
            <w:pStyle w:val="TM2"/>
            <w:tabs>
              <w:tab w:val="right" w:leader="dot" w:pos="9736"/>
            </w:tabs>
            <w:rPr>
              <w:rFonts w:cstheme="minorBidi"/>
              <w:b w:val="0"/>
              <w:bCs w:val="0"/>
              <w:noProof/>
            </w:rPr>
          </w:pPr>
          <w:hyperlink w:anchor="_Toc177469450" w:history="1">
            <w:r w:rsidR="00BF0FC7" w:rsidRPr="00670E48">
              <w:rPr>
                <w:rStyle w:val="Lienhypertexte"/>
                <w:noProof/>
              </w:rPr>
              <w:t>3.4. Précisions concernant les groupements d'opérateurs économiques (consortium)</w:t>
            </w:r>
            <w:r w:rsidR="00BF0FC7">
              <w:rPr>
                <w:noProof/>
                <w:webHidden/>
              </w:rPr>
              <w:tab/>
            </w:r>
            <w:r w:rsidR="00BF0FC7">
              <w:rPr>
                <w:noProof/>
                <w:webHidden/>
              </w:rPr>
              <w:fldChar w:fldCharType="begin"/>
            </w:r>
            <w:r w:rsidR="00BF0FC7">
              <w:rPr>
                <w:noProof/>
                <w:webHidden/>
              </w:rPr>
              <w:instrText xml:space="preserve"> PAGEREF _Toc177469450 \h </w:instrText>
            </w:r>
            <w:r w:rsidR="00BF0FC7">
              <w:rPr>
                <w:noProof/>
                <w:webHidden/>
              </w:rPr>
            </w:r>
            <w:r w:rsidR="00BF0FC7">
              <w:rPr>
                <w:noProof/>
                <w:webHidden/>
              </w:rPr>
              <w:fldChar w:fldCharType="separate"/>
            </w:r>
            <w:r w:rsidR="00BF0FC7">
              <w:rPr>
                <w:noProof/>
                <w:webHidden/>
              </w:rPr>
              <w:t>9</w:t>
            </w:r>
            <w:r w:rsidR="00BF0FC7">
              <w:rPr>
                <w:noProof/>
                <w:webHidden/>
              </w:rPr>
              <w:fldChar w:fldCharType="end"/>
            </w:r>
          </w:hyperlink>
        </w:p>
        <w:p w14:paraId="7AD041C5" w14:textId="57442A21" w:rsidR="00BF0FC7" w:rsidRDefault="009B6D15">
          <w:pPr>
            <w:pStyle w:val="TM3"/>
            <w:tabs>
              <w:tab w:val="right" w:leader="dot" w:pos="9736"/>
            </w:tabs>
            <w:rPr>
              <w:rFonts w:cstheme="minorBidi"/>
              <w:noProof/>
              <w:sz w:val="22"/>
              <w:szCs w:val="22"/>
            </w:rPr>
          </w:pPr>
          <w:hyperlink w:anchor="_Toc177469451" w:history="1">
            <w:r w:rsidR="00BF0FC7" w:rsidRPr="00670E48">
              <w:rPr>
                <w:rStyle w:val="Lienhypertexte"/>
                <w:noProof/>
              </w:rPr>
              <w:t>Motifs d'exclusion en cas de groupement d'opérateurs économiques</w:t>
            </w:r>
            <w:r w:rsidR="00BF0FC7">
              <w:rPr>
                <w:noProof/>
                <w:webHidden/>
              </w:rPr>
              <w:tab/>
            </w:r>
            <w:r w:rsidR="00BF0FC7">
              <w:rPr>
                <w:noProof/>
                <w:webHidden/>
              </w:rPr>
              <w:fldChar w:fldCharType="begin"/>
            </w:r>
            <w:r w:rsidR="00BF0FC7">
              <w:rPr>
                <w:noProof/>
                <w:webHidden/>
              </w:rPr>
              <w:instrText xml:space="preserve"> PAGEREF _Toc177469451 \h </w:instrText>
            </w:r>
            <w:r w:rsidR="00BF0FC7">
              <w:rPr>
                <w:noProof/>
                <w:webHidden/>
              </w:rPr>
            </w:r>
            <w:r w:rsidR="00BF0FC7">
              <w:rPr>
                <w:noProof/>
                <w:webHidden/>
              </w:rPr>
              <w:fldChar w:fldCharType="separate"/>
            </w:r>
            <w:r w:rsidR="00BF0FC7">
              <w:rPr>
                <w:noProof/>
                <w:webHidden/>
              </w:rPr>
              <w:t>9</w:t>
            </w:r>
            <w:r w:rsidR="00BF0FC7">
              <w:rPr>
                <w:noProof/>
                <w:webHidden/>
              </w:rPr>
              <w:fldChar w:fldCharType="end"/>
            </w:r>
          </w:hyperlink>
        </w:p>
        <w:p w14:paraId="22781642" w14:textId="052443A5" w:rsidR="00BF0FC7" w:rsidRDefault="009B6D15">
          <w:pPr>
            <w:pStyle w:val="TM3"/>
            <w:tabs>
              <w:tab w:val="right" w:leader="dot" w:pos="9736"/>
            </w:tabs>
            <w:rPr>
              <w:rFonts w:cstheme="minorBidi"/>
              <w:noProof/>
              <w:sz w:val="22"/>
              <w:szCs w:val="22"/>
            </w:rPr>
          </w:pPr>
          <w:hyperlink w:anchor="_Toc177469452" w:history="1">
            <w:r w:rsidR="00BF0FC7" w:rsidRPr="00670E48">
              <w:rPr>
                <w:rStyle w:val="Lienhypertexte"/>
                <w:noProof/>
              </w:rPr>
              <w:t>Forme du groupement</w:t>
            </w:r>
            <w:r w:rsidR="00BF0FC7">
              <w:rPr>
                <w:noProof/>
                <w:webHidden/>
              </w:rPr>
              <w:tab/>
            </w:r>
            <w:r w:rsidR="00BF0FC7">
              <w:rPr>
                <w:noProof/>
                <w:webHidden/>
              </w:rPr>
              <w:fldChar w:fldCharType="begin"/>
            </w:r>
            <w:r w:rsidR="00BF0FC7">
              <w:rPr>
                <w:noProof/>
                <w:webHidden/>
              </w:rPr>
              <w:instrText xml:space="preserve"> PAGEREF _Toc177469452 \h </w:instrText>
            </w:r>
            <w:r w:rsidR="00BF0FC7">
              <w:rPr>
                <w:noProof/>
                <w:webHidden/>
              </w:rPr>
            </w:r>
            <w:r w:rsidR="00BF0FC7">
              <w:rPr>
                <w:noProof/>
                <w:webHidden/>
              </w:rPr>
              <w:fldChar w:fldCharType="separate"/>
            </w:r>
            <w:r w:rsidR="00BF0FC7">
              <w:rPr>
                <w:noProof/>
                <w:webHidden/>
              </w:rPr>
              <w:t>9</w:t>
            </w:r>
            <w:r w:rsidR="00BF0FC7">
              <w:rPr>
                <w:noProof/>
                <w:webHidden/>
              </w:rPr>
              <w:fldChar w:fldCharType="end"/>
            </w:r>
          </w:hyperlink>
        </w:p>
        <w:p w14:paraId="73FAA6D5" w14:textId="5F83CF3C" w:rsidR="00BF0FC7" w:rsidRDefault="009B6D15">
          <w:pPr>
            <w:pStyle w:val="TM2"/>
            <w:tabs>
              <w:tab w:val="right" w:leader="dot" w:pos="9736"/>
            </w:tabs>
            <w:rPr>
              <w:rFonts w:cstheme="minorBidi"/>
              <w:b w:val="0"/>
              <w:bCs w:val="0"/>
              <w:noProof/>
            </w:rPr>
          </w:pPr>
          <w:hyperlink w:anchor="_Toc177469453" w:history="1">
            <w:r w:rsidR="00BF0FC7" w:rsidRPr="00670E48">
              <w:rPr>
                <w:rStyle w:val="Lienhypertexte"/>
                <w:noProof/>
              </w:rPr>
              <w:t>3.5. Précisions concernant la sous-traitance</w:t>
            </w:r>
            <w:r w:rsidR="00BF0FC7">
              <w:rPr>
                <w:noProof/>
                <w:webHidden/>
              </w:rPr>
              <w:tab/>
            </w:r>
            <w:r w:rsidR="00BF0FC7">
              <w:rPr>
                <w:noProof/>
                <w:webHidden/>
              </w:rPr>
              <w:fldChar w:fldCharType="begin"/>
            </w:r>
            <w:r w:rsidR="00BF0FC7">
              <w:rPr>
                <w:noProof/>
                <w:webHidden/>
              </w:rPr>
              <w:instrText xml:space="preserve"> PAGEREF _Toc177469453 \h </w:instrText>
            </w:r>
            <w:r w:rsidR="00BF0FC7">
              <w:rPr>
                <w:noProof/>
                <w:webHidden/>
              </w:rPr>
            </w:r>
            <w:r w:rsidR="00BF0FC7">
              <w:rPr>
                <w:noProof/>
                <w:webHidden/>
              </w:rPr>
              <w:fldChar w:fldCharType="separate"/>
            </w:r>
            <w:r w:rsidR="00BF0FC7">
              <w:rPr>
                <w:noProof/>
                <w:webHidden/>
              </w:rPr>
              <w:t>9</w:t>
            </w:r>
            <w:r w:rsidR="00BF0FC7">
              <w:rPr>
                <w:noProof/>
                <w:webHidden/>
              </w:rPr>
              <w:fldChar w:fldCharType="end"/>
            </w:r>
          </w:hyperlink>
        </w:p>
        <w:p w14:paraId="71DF36CE" w14:textId="69E6E88B" w:rsidR="00BF0FC7" w:rsidRDefault="009B6D15">
          <w:pPr>
            <w:pStyle w:val="TM3"/>
            <w:tabs>
              <w:tab w:val="right" w:leader="dot" w:pos="9736"/>
            </w:tabs>
            <w:rPr>
              <w:rFonts w:cstheme="minorBidi"/>
              <w:noProof/>
              <w:sz w:val="22"/>
              <w:szCs w:val="22"/>
            </w:rPr>
          </w:pPr>
          <w:hyperlink w:anchor="_Toc177469454" w:history="1">
            <w:r w:rsidR="00BF0FC7" w:rsidRPr="00670E48">
              <w:rPr>
                <w:rStyle w:val="Lienhypertexte"/>
                <w:noProof/>
              </w:rPr>
              <w:t>Motifs d'exclusion en cas de sous-traitance</w:t>
            </w:r>
            <w:r w:rsidR="00BF0FC7">
              <w:rPr>
                <w:noProof/>
                <w:webHidden/>
              </w:rPr>
              <w:tab/>
            </w:r>
            <w:r w:rsidR="00BF0FC7">
              <w:rPr>
                <w:noProof/>
                <w:webHidden/>
              </w:rPr>
              <w:fldChar w:fldCharType="begin"/>
            </w:r>
            <w:r w:rsidR="00BF0FC7">
              <w:rPr>
                <w:noProof/>
                <w:webHidden/>
              </w:rPr>
              <w:instrText xml:space="preserve"> PAGEREF _Toc177469454 \h </w:instrText>
            </w:r>
            <w:r w:rsidR="00BF0FC7">
              <w:rPr>
                <w:noProof/>
                <w:webHidden/>
              </w:rPr>
            </w:r>
            <w:r w:rsidR="00BF0FC7">
              <w:rPr>
                <w:noProof/>
                <w:webHidden/>
              </w:rPr>
              <w:fldChar w:fldCharType="separate"/>
            </w:r>
            <w:r w:rsidR="00BF0FC7">
              <w:rPr>
                <w:noProof/>
                <w:webHidden/>
              </w:rPr>
              <w:t>9</w:t>
            </w:r>
            <w:r w:rsidR="00BF0FC7">
              <w:rPr>
                <w:noProof/>
                <w:webHidden/>
              </w:rPr>
              <w:fldChar w:fldCharType="end"/>
            </w:r>
          </w:hyperlink>
        </w:p>
        <w:p w14:paraId="1B467FBD" w14:textId="1470D608" w:rsidR="00BF0FC7" w:rsidRDefault="009B6D15">
          <w:pPr>
            <w:pStyle w:val="TM3"/>
            <w:tabs>
              <w:tab w:val="right" w:leader="dot" w:pos="9736"/>
            </w:tabs>
            <w:rPr>
              <w:rFonts w:cstheme="minorBidi"/>
              <w:noProof/>
              <w:sz w:val="22"/>
              <w:szCs w:val="22"/>
            </w:rPr>
          </w:pPr>
          <w:hyperlink w:anchor="_Toc177469455" w:history="1">
            <w:r w:rsidR="00BF0FC7" w:rsidRPr="00670E48">
              <w:rPr>
                <w:rStyle w:val="Lienhypertexte"/>
                <w:noProof/>
              </w:rPr>
              <w:t>Présentation d’un sous-traitant</w:t>
            </w:r>
            <w:r w:rsidR="00BF0FC7">
              <w:rPr>
                <w:noProof/>
                <w:webHidden/>
              </w:rPr>
              <w:tab/>
            </w:r>
            <w:r w:rsidR="00BF0FC7">
              <w:rPr>
                <w:noProof/>
                <w:webHidden/>
              </w:rPr>
              <w:fldChar w:fldCharType="begin"/>
            </w:r>
            <w:r w:rsidR="00BF0FC7">
              <w:rPr>
                <w:noProof/>
                <w:webHidden/>
              </w:rPr>
              <w:instrText xml:space="preserve"> PAGEREF _Toc177469455 \h </w:instrText>
            </w:r>
            <w:r w:rsidR="00BF0FC7">
              <w:rPr>
                <w:noProof/>
                <w:webHidden/>
              </w:rPr>
            </w:r>
            <w:r w:rsidR="00BF0FC7">
              <w:rPr>
                <w:noProof/>
                <w:webHidden/>
              </w:rPr>
              <w:fldChar w:fldCharType="separate"/>
            </w:r>
            <w:r w:rsidR="00BF0FC7">
              <w:rPr>
                <w:noProof/>
                <w:webHidden/>
              </w:rPr>
              <w:t>9</w:t>
            </w:r>
            <w:r w:rsidR="00BF0FC7">
              <w:rPr>
                <w:noProof/>
                <w:webHidden/>
              </w:rPr>
              <w:fldChar w:fldCharType="end"/>
            </w:r>
          </w:hyperlink>
        </w:p>
        <w:p w14:paraId="7A9F35B8" w14:textId="71F2FF3C" w:rsidR="00BF0FC7" w:rsidRDefault="009B6D15">
          <w:pPr>
            <w:pStyle w:val="TM1"/>
            <w:tabs>
              <w:tab w:val="right" w:leader="dot" w:pos="9736"/>
            </w:tabs>
            <w:rPr>
              <w:rFonts w:cstheme="minorBidi"/>
              <w:b w:val="0"/>
              <w:bCs w:val="0"/>
              <w:i w:val="0"/>
              <w:iCs w:val="0"/>
              <w:noProof/>
              <w:sz w:val="22"/>
              <w:szCs w:val="22"/>
            </w:rPr>
          </w:pPr>
          <w:hyperlink w:anchor="_Toc177469456" w:history="1">
            <w:r w:rsidR="00BF0FC7" w:rsidRPr="00670E48">
              <w:rPr>
                <w:rStyle w:val="Lienhypertexte"/>
                <w:noProof/>
              </w:rPr>
              <w:t>Article 4 : Présentation des plis et modalités de depôt</w:t>
            </w:r>
            <w:r w:rsidR="00BF0FC7">
              <w:rPr>
                <w:noProof/>
                <w:webHidden/>
              </w:rPr>
              <w:tab/>
            </w:r>
            <w:r w:rsidR="00BF0FC7">
              <w:rPr>
                <w:noProof/>
                <w:webHidden/>
              </w:rPr>
              <w:fldChar w:fldCharType="begin"/>
            </w:r>
            <w:r w:rsidR="00BF0FC7">
              <w:rPr>
                <w:noProof/>
                <w:webHidden/>
              </w:rPr>
              <w:instrText xml:space="preserve"> PAGEREF _Toc177469456 \h </w:instrText>
            </w:r>
            <w:r w:rsidR="00BF0FC7">
              <w:rPr>
                <w:noProof/>
                <w:webHidden/>
              </w:rPr>
            </w:r>
            <w:r w:rsidR="00BF0FC7">
              <w:rPr>
                <w:noProof/>
                <w:webHidden/>
              </w:rPr>
              <w:fldChar w:fldCharType="separate"/>
            </w:r>
            <w:r w:rsidR="00BF0FC7">
              <w:rPr>
                <w:noProof/>
                <w:webHidden/>
              </w:rPr>
              <w:t>9</w:t>
            </w:r>
            <w:r w:rsidR="00BF0FC7">
              <w:rPr>
                <w:noProof/>
                <w:webHidden/>
              </w:rPr>
              <w:fldChar w:fldCharType="end"/>
            </w:r>
          </w:hyperlink>
        </w:p>
        <w:p w14:paraId="48DCDFA9" w14:textId="36320B2C" w:rsidR="00BF0FC7" w:rsidRDefault="009B6D15">
          <w:pPr>
            <w:pStyle w:val="TM2"/>
            <w:tabs>
              <w:tab w:val="right" w:leader="dot" w:pos="9736"/>
            </w:tabs>
            <w:rPr>
              <w:rFonts w:cstheme="minorBidi"/>
              <w:b w:val="0"/>
              <w:bCs w:val="0"/>
              <w:noProof/>
            </w:rPr>
          </w:pPr>
          <w:hyperlink w:anchor="_Toc177469457" w:history="1">
            <w:r w:rsidR="00BF0FC7" w:rsidRPr="00670E48">
              <w:rPr>
                <w:rStyle w:val="Lienhypertexte"/>
                <w:noProof/>
              </w:rPr>
              <w:t>4.1. Pièces constitutives de la candidature</w:t>
            </w:r>
            <w:r w:rsidR="00BF0FC7">
              <w:rPr>
                <w:noProof/>
                <w:webHidden/>
              </w:rPr>
              <w:tab/>
            </w:r>
            <w:r w:rsidR="00BF0FC7">
              <w:rPr>
                <w:noProof/>
                <w:webHidden/>
              </w:rPr>
              <w:fldChar w:fldCharType="begin"/>
            </w:r>
            <w:r w:rsidR="00BF0FC7">
              <w:rPr>
                <w:noProof/>
                <w:webHidden/>
              </w:rPr>
              <w:instrText xml:space="preserve"> PAGEREF _Toc177469457 \h </w:instrText>
            </w:r>
            <w:r w:rsidR="00BF0FC7">
              <w:rPr>
                <w:noProof/>
                <w:webHidden/>
              </w:rPr>
            </w:r>
            <w:r w:rsidR="00BF0FC7">
              <w:rPr>
                <w:noProof/>
                <w:webHidden/>
              </w:rPr>
              <w:fldChar w:fldCharType="separate"/>
            </w:r>
            <w:r w:rsidR="00BF0FC7">
              <w:rPr>
                <w:noProof/>
                <w:webHidden/>
              </w:rPr>
              <w:t>10</w:t>
            </w:r>
            <w:r w:rsidR="00BF0FC7">
              <w:rPr>
                <w:noProof/>
                <w:webHidden/>
              </w:rPr>
              <w:fldChar w:fldCharType="end"/>
            </w:r>
          </w:hyperlink>
        </w:p>
        <w:p w14:paraId="5C7D2E22" w14:textId="75CA0EA7" w:rsidR="00BF0FC7" w:rsidRDefault="009B6D15">
          <w:pPr>
            <w:pStyle w:val="TM2"/>
            <w:tabs>
              <w:tab w:val="right" w:leader="dot" w:pos="9736"/>
            </w:tabs>
            <w:rPr>
              <w:rFonts w:cstheme="minorBidi"/>
              <w:b w:val="0"/>
              <w:bCs w:val="0"/>
              <w:noProof/>
            </w:rPr>
          </w:pPr>
          <w:hyperlink w:anchor="_Toc177469458" w:history="1">
            <w:r w:rsidR="00BF0FC7" w:rsidRPr="00670E48">
              <w:rPr>
                <w:rStyle w:val="Lienhypertexte"/>
                <w:noProof/>
              </w:rPr>
              <w:t>4.2. Pièces constitutives de l’offre</w:t>
            </w:r>
            <w:r w:rsidR="00BF0FC7">
              <w:rPr>
                <w:noProof/>
                <w:webHidden/>
              </w:rPr>
              <w:tab/>
            </w:r>
            <w:r w:rsidR="00BF0FC7">
              <w:rPr>
                <w:noProof/>
                <w:webHidden/>
              </w:rPr>
              <w:fldChar w:fldCharType="begin"/>
            </w:r>
            <w:r w:rsidR="00BF0FC7">
              <w:rPr>
                <w:noProof/>
                <w:webHidden/>
              </w:rPr>
              <w:instrText xml:space="preserve"> PAGEREF _Toc177469458 \h </w:instrText>
            </w:r>
            <w:r w:rsidR="00BF0FC7">
              <w:rPr>
                <w:noProof/>
                <w:webHidden/>
              </w:rPr>
            </w:r>
            <w:r w:rsidR="00BF0FC7">
              <w:rPr>
                <w:noProof/>
                <w:webHidden/>
              </w:rPr>
              <w:fldChar w:fldCharType="separate"/>
            </w:r>
            <w:r w:rsidR="00BF0FC7">
              <w:rPr>
                <w:noProof/>
                <w:webHidden/>
              </w:rPr>
              <w:t>10</w:t>
            </w:r>
            <w:r w:rsidR="00BF0FC7">
              <w:rPr>
                <w:noProof/>
                <w:webHidden/>
              </w:rPr>
              <w:fldChar w:fldCharType="end"/>
            </w:r>
          </w:hyperlink>
        </w:p>
        <w:p w14:paraId="495FC317" w14:textId="14F19887" w:rsidR="00BF0FC7" w:rsidRDefault="009B6D15">
          <w:pPr>
            <w:pStyle w:val="TM2"/>
            <w:tabs>
              <w:tab w:val="right" w:leader="dot" w:pos="9736"/>
            </w:tabs>
            <w:rPr>
              <w:rFonts w:cstheme="minorBidi"/>
              <w:b w:val="0"/>
              <w:bCs w:val="0"/>
              <w:noProof/>
            </w:rPr>
          </w:pPr>
          <w:hyperlink w:anchor="_Toc177469459" w:history="1">
            <w:r w:rsidR="00BF0FC7" w:rsidRPr="00670E48">
              <w:rPr>
                <w:rStyle w:val="Lienhypertexte"/>
                <w:noProof/>
              </w:rPr>
              <w:t>4.3. Durée de validité des offres</w:t>
            </w:r>
            <w:r w:rsidR="00BF0FC7">
              <w:rPr>
                <w:noProof/>
                <w:webHidden/>
              </w:rPr>
              <w:tab/>
            </w:r>
            <w:r w:rsidR="00BF0FC7">
              <w:rPr>
                <w:noProof/>
                <w:webHidden/>
              </w:rPr>
              <w:fldChar w:fldCharType="begin"/>
            </w:r>
            <w:r w:rsidR="00BF0FC7">
              <w:rPr>
                <w:noProof/>
                <w:webHidden/>
              </w:rPr>
              <w:instrText xml:space="preserve"> PAGEREF _Toc177469459 \h </w:instrText>
            </w:r>
            <w:r w:rsidR="00BF0FC7">
              <w:rPr>
                <w:noProof/>
                <w:webHidden/>
              </w:rPr>
            </w:r>
            <w:r w:rsidR="00BF0FC7">
              <w:rPr>
                <w:noProof/>
                <w:webHidden/>
              </w:rPr>
              <w:fldChar w:fldCharType="separate"/>
            </w:r>
            <w:r w:rsidR="00BF0FC7">
              <w:rPr>
                <w:noProof/>
                <w:webHidden/>
              </w:rPr>
              <w:t>11</w:t>
            </w:r>
            <w:r w:rsidR="00BF0FC7">
              <w:rPr>
                <w:noProof/>
                <w:webHidden/>
              </w:rPr>
              <w:fldChar w:fldCharType="end"/>
            </w:r>
          </w:hyperlink>
        </w:p>
        <w:p w14:paraId="79CC230B" w14:textId="694E3BCE" w:rsidR="00BF0FC7" w:rsidRDefault="009B6D15">
          <w:pPr>
            <w:pStyle w:val="TM2"/>
            <w:tabs>
              <w:tab w:val="right" w:leader="dot" w:pos="9736"/>
            </w:tabs>
            <w:rPr>
              <w:rFonts w:cstheme="minorBidi"/>
              <w:b w:val="0"/>
              <w:bCs w:val="0"/>
              <w:noProof/>
            </w:rPr>
          </w:pPr>
          <w:hyperlink w:anchor="_Toc177469460" w:history="1">
            <w:r w:rsidR="00BF0FC7" w:rsidRPr="00670E48">
              <w:rPr>
                <w:rStyle w:val="Lienhypertexte"/>
                <w:noProof/>
              </w:rPr>
              <w:t>4.4. Modalités de remise des plis</w:t>
            </w:r>
            <w:r w:rsidR="00BF0FC7">
              <w:rPr>
                <w:noProof/>
                <w:webHidden/>
              </w:rPr>
              <w:tab/>
            </w:r>
            <w:r w:rsidR="00BF0FC7">
              <w:rPr>
                <w:noProof/>
                <w:webHidden/>
              </w:rPr>
              <w:fldChar w:fldCharType="begin"/>
            </w:r>
            <w:r w:rsidR="00BF0FC7">
              <w:rPr>
                <w:noProof/>
                <w:webHidden/>
              </w:rPr>
              <w:instrText xml:space="preserve"> PAGEREF _Toc177469460 \h </w:instrText>
            </w:r>
            <w:r w:rsidR="00BF0FC7">
              <w:rPr>
                <w:noProof/>
                <w:webHidden/>
              </w:rPr>
            </w:r>
            <w:r w:rsidR="00BF0FC7">
              <w:rPr>
                <w:noProof/>
                <w:webHidden/>
              </w:rPr>
              <w:fldChar w:fldCharType="separate"/>
            </w:r>
            <w:r w:rsidR="00BF0FC7">
              <w:rPr>
                <w:noProof/>
                <w:webHidden/>
              </w:rPr>
              <w:t>11</w:t>
            </w:r>
            <w:r w:rsidR="00BF0FC7">
              <w:rPr>
                <w:noProof/>
                <w:webHidden/>
              </w:rPr>
              <w:fldChar w:fldCharType="end"/>
            </w:r>
          </w:hyperlink>
        </w:p>
        <w:p w14:paraId="27694719" w14:textId="00631B8C" w:rsidR="00BF0FC7" w:rsidRDefault="009B6D15">
          <w:pPr>
            <w:pStyle w:val="TM3"/>
            <w:tabs>
              <w:tab w:val="right" w:leader="dot" w:pos="9736"/>
            </w:tabs>
            <w:rPr>
              <w:rFonts w:cstheme="minorBidi"/>
              <w:noProof/>
              <w:sz w:val="22"/>
              <w:szCs w:val="22"/>
            </w:rPr>
          </w:pPr>
          <w:hyperlink w:anchor="_Toc177469461" w:history="1">
            <w:r w:rsidR="00BF0FC7" w:rsidRPr="00670E48">
              <w:rPr>
                <w:rStyle w:val="Lienhypertexte"/>
                <w:noProof/>
              </w:rPr>
              <w:t>Remise des plis sous format papier</w:t>
            </w:r>
            <w:r w:rsidR="00BF0FC7">
              <w:rPr>
                <w:noProof/>
                <w:webHidden/>
              </w:rPr>
              <w:tab/>
            </w:r>
            <w:r w:rsidR="00BF0FC7">
              <w:rPr>
                <w:noProof/>
                <w:webHidden/>
              </w:rPr>
              <w:fldChar w:fldCharType="begin"/>
            </w:r>
            <w:r w:rsidR="00BF0FC7">
              <w:rPr>
                <w:noProof/>
                <w:webHidden/>
              </w:rPr>
              <w:instrText xml:space="preserve"> PAGEREF _Toc177469461 \h </w:instrText>
            </w:r>
            <w:r w:rsidR="00BF0FC7">
              <w:rPr>
                <w:noProof/>
                <w:webHidden/>
              </w:rPr>
            </w:r>
            <w:r w:rsidR="00BF0FC7">
              <w:rPr>
                <w:noProof/>
                <w:webHidden/>
              </w:rPr>
              <w:fldChar w:fldCharType="separate"/>
            </w:r>
            <w:r w:rsidR="00BF0FC7">
              <w:rPr>
                <w:noProof/>
                <w:webHidden/>
              </w:rPr>
              <w:t>11</w:t>
            </w:r>
            <w:r w:rsidR="00BF0FC7">
              <w:rPr>
                <w:noProof/>
                <w:webHidden/>
              </w:rPr>
              <w:fldChar w:fldCharType="end"/>
            </w:r>
          </w:hyperlink>
        </w:p>
        <w:p w14:paraId="0CD9455B" w14:textId="2EDF145A" w:rsidR="00BF0FC7" w:rsidRDefault="009B6D15">
          <w:pPr>
            <w:pStyle w:val="TM3"/>
            <w:tabs>
              <w:tab w:val="right" w:leader="dot" w:pos="9736"/>
            </w:tabs>
            <w:rPr>
              <w:rFonts w:cstheme="minorBidi"/>
              <w:noProof/>
              <w:sz w:val="22"/>
              <w:szCs w:val="22"/>
            </w:rPr>
          </w:pPr>
          <w:hyperlink w:anchor="_Toc177469462" w:history="1">
            <w:r w:rsidR="00BF0FC7" w:rsidRPr="00670E48">
              <w:rPr>
                <w:rStyle w:val="Lienhypertexte"/>
                <w:noProof/>
              </w:rPr>
              <w:t>Remise électronique</w:t>
            </w:r>
            <w:r w:rsidR="00BF0FC7">
              <w:rPr>
                <w:noProof/>
                <w:webHidden/>
              </w:rPr>
              <w:tab/>
            </w:r>
            <w:r w:rsidR="00BF0FC7">
              <w:rPr>
                <w:noProof/>
                <w:webHidden/>
              </w:rPr>
              <w:fldChar w:fldCharType="begin"/>
            </w:r>
            <w:r w:rsidR="00BF0FC7">
              <w:rPr>
                <w:noProof/>
                <w:webHidden/>
              </w:rPr>
              <w:instrText xml:space="preserve"> PAGEREF _Toc177469462 \h </w:instrText>
            </w:r>
            <w:r w:rsidR="00BF0FC7">
              <w:rPr>
                <w:noProof/>
                <w:webHidden/>
              </w:rPr>
            </w:r>
            <w:r w:rsidR="00BF0FC7">
              <w:rPr>
                <w:noProof/>
                <w:webHidden/>
              </w:rPr>
              <w:fldChar w:fldCharType="separate"/>
            </w:r>
            <w:r w:rsidR="00BF0FC7">
              <w:rPr>
                <w:noProof/>
                <w:webHidden/>
              </w:rPr>
              <w:t>11</w:t>
            </w:r>
            <w:r w:rsidR="00BF0FC7">
              <w:rPr>
                <w:noProof/>
                <w:webHidden/>
              </w:rPr>
              <w:fldChar w:fldCharType="end"/>
            </w:r>
          </w:hyperlink>
        </w:p>
        <w:p w14:paraId="06465B2D" w14:textId="4A7CC6AD" w:rsidR="00BF0FC7" w:rsidRDefault="009B6D15">
          <w:pPr>
            <w:pStyle w:val="TM1"/>
            <w:tabs>
              <w:tab w:val="right" w:leader="dot" w:pos="9736"/>
            </w:tabs>
            <w:rPr>
              <w:rFonts w:cstheme="minorBidi"/>
              <w:b w:val="0"/>
              <w:bCs w:val="0"/>
              <w:i w:val="0"/>
              <w:iCs w:val="0"/>
              <w:noProof/>
              <w:sz w:val="22"/>
              <w:szCs w:val="22"/>
            </w:rPr>
          </w:pPr>
          <w:hyperlink w:anchor="_Toc177469463" w:history="1">
            <w:r w:rsidR="00BF0FC7" w:rsidRPr="00670E48">
              <w:rPr>
                <w:rStyle w:val="Lienhypertexte"/>
                <w:noProof/>
              </w:rPr>
              <w:t>Article 5 : Analyse des candidatures</w:t>
            </w:r>
            <w:r w:rsidR="00BF0FC7">
              <w:rPr>
                <w:noProof/>
                <w:webHidden/>
              </w:rPr>
              <w:tab/>
            </w:r>
            <w:r w:rsidR="00BF0FC7">
              <w:rPr>
                <w:noProof/>
                <w:webHidden/>
              </w:rPr>
              <w:fldChar w:fldCharType="begin"/>
            </w:r>
            <w:r w:rsidR="00BF0FC7">
              <w:rPr>
                <w:noProof/>
                <w:webHidden/>
              </w:rPr>
              <w:instrText xml:space="preserve"> PAGEREF _Toc177469463 \h </w:instrText>
            </w:r>
            <w:r w:rsidR="00BF0FC7">
              <w:rPr>
                <w:noProof/>
                <w:webHidden/>
              </w:rPr>
            </w:r>
            <w:r w:rsidR="00BF0FC7">
              <w:rPr>
                <w:noProof/>
                <w:webHidden/>
              </w:rPr>
              <w:fldChar w:fldCharType="separate"/>
            </w:r>
            <w:r w:rsidR="00BF0FC7">
              <w:rPr>
                <w:noProof/>
                <w:webHidden/>
              </w:rPr>
              <w:t>12</w:t>
            </w:r>
            <w:r w:rsidR="00BF0FC7">
              <w:rPr>
                <w:noProof/>
                <w:webHidden/>
              </w:rPr>
              <w:fldChar w:fldCharType="end"/>
            </w:r>
          </w:hyperlink>
        </w:p>
        <w:p w14:paraId="542479C7" w14:textId="1D720F54" w:rsidR="00BF0FC7" w:rsidRDefault="009B6D15">
          <w:pPr>
            <w:pStyle w:val="TM2"/>
            <w:tabs>
              <w:tab w:val="right" w:leader="dot" w:pos="9736"/>
            </w:tabs>
            <w:rPr>
              <w:rFonts w:cstheme="minorBidi"/>
              <w:b w:val="0"/>
              <w:bCs w:val="0"/>
              <w:noProof/>
            </w:rPr>
          </w:pPr>
          <w:hyperlink w:anchor="_Toc177469464" w:history="1">
            <w:r w:rsidR="00BF0FC7" w:rsidRPr="00670E48">
              <w:rPr>
                <w:rStyle w:val="Lienhypertexte"/>
                <w:noProof/>
              </w:rPr>
              <w:t>5.1. Demande de compléments de candidature</w:t>
            </w:r>
            <w:r w:rsidR="00BF0FC7">
              <w:rPr>
                <w:noProof/>
                <w:webHidden/>
              </w:rPr>
              <w:tab/>
            </w:r>
            <w:r w:rsidR="00BF0FC7">
              <w:rPr>
                <w:noProof/>
                <w:webHidden/>
              </w:rPr>
              <w:fldChar w:fldCharType="begin"/>
            </w:r>
            <w:r w:rsidR="00BF0FC7">
              <w:rPr>
                <w:noProof/>
                <w:webHidden/>
              </w:rPr>
              <w:instrText xml:space="preserve"> PAGEREF _Toc177469464 \h </w:instrText>
            </w:r>
            <w:r w:rsidR="00BF0FC7">
              <w:rPr>
                <w:noProof/>
                <w:webHidden/>
              </w:rPr>
            </w:r>
            <w:r w:rsidR="00BF0FC7">
              <w:rPr>
                <w:noProof/>
                <w:webHidden/>
              </w:rPr>
              <w:fldChar w:fldCharType="separate"/>
            </w:r>
            <w:r w:rsidR="00BF0FC7">
              <w:rPr>
                <w:noProof/>
                <w:webHidden/>
              </w:rPr>
              <w:t>12</w:t>
            </w:r>
            <w:r w:rsidR="00BF0FC7">
              <w:rPr>
                <w:noProof/>
                <w:webHidden/>
              </w:rPr>
              <w:fldChar w:fldCharType="end"/>
            </w:r>
          </w:hyperlink>
        </w:p>
        <w:p w14:paraId="1660BC7C" w14:textId="04B4E890" w:rsidR="00BF0FC7" w:rsidRDefault="009B6D15">
          <w:pPr>
            <w:pStyle w:val="TM2"/>
            <w:tabs>
              <w:tab w:val="right" w:leader="dot" w:pos="9736"/>
            </w:tabs>
            <w:rPr>
              <w:rFonts w:cstheme="minorBidi"/>
              <w:b w:val="0"/>
              <w:bCs w:val="0"/>
              <w:noProof/>
            </w:rPr>
          </w:pPr>
          <w:hyperlink w:anchor="_Toc177469465" w:history="1">
            <w:r w:rsidR="00BF0FC7" w:rsidRPr="00670E48">
              <w:rPr>
                <w:rStyle w:val="Lienhypertexte"/>
                <w:noProof/>
              </w:rPr>
              <w:t>5.2. Rejet des candidatures hors délais - ouverture des plis</w:t>
            </w:r>
            <w:r w:rsidR="00BF0FC7">
              <w:rPr>
                <w:noProof/>
                <w:webHidden/>
              </w:rPr>
              <w:tab/>
            </w:r>
            <w:r w:rsidR="00BF0FC7">
              <w:rPr>
                <w:noProof/>
                <w:webHidden/>
              </w:rPr>
              <w:fldChar w:fldCharType="begin"/>
            </w:r>
            <w:r w:rsidR="00BF0FC7">
              <w:rPr>
                <w:noProof/>
                <w:webHidden/>
              </w:rPr>
              <w:instrText xml:space="preserve"> PAGEREF _Toc177469465 \h </w:instrText>
            </w:r>
            <w:r w:rsidR="00BF0FC7">
              <w:rPr>
                <w:noProof/>
                <w:webHidden/>
              </w:rPr>
            </w:r>
            <w:r w:rsidR="00BF0FC7">
              <w:rPr>
                <w:noProof/>
                <w:webHidden/>
              </w:rPr>
              <w:fldChar w:fldCharType="separate"/>
            </w:r>
            <w:r w:rsidR="00BF0FC7">
              <w:rPr>
                <w:noProof/>
                <w:webHidden/>
              </w:rPr>
              <w:t>12</w:t>
            </w:r>
            <w:r w:rsidR="00BF0FC7">
              <w:rPr>
                <w:noProof/>
                <w:webHidden/>
              </w:rPr>
              <w:fldChar w:fldCharType="end"/>
            </w:r>
          </w:hyperlink>
        </w:p>
        <w:p w14:paraId="182B97D2" w14:textId="3539185B" w:rsidR="00BF0FC7" w:rsidRDefault="009B6D15">
          <w:pPr>
            <w:pStyle w:val="TM2"/>
            <w:tabs>
              <w:tab w:val="right" w:leader="dot" w:pos="9736"/>
            </w:tabs>
            <w:rPr>
              <w:rFonts w:cstheme="minorBidi"/>
              <w:b w:val="0"/>
              <w:bCs w:val="0"/>
              <w:noProof/>
            </w:rPr>
          </w:pPr>
          <w:hyperlink w:anchor="_Toc177469466" w:history="1">
            <w:r w:rsidR="00BF0FC7" w:rsidRPr="00670E48">
              <w:rPr>
                <w:rStyle w:val="Lienhypertexte"/>
                <w:noProof/>
              </w:rPr>
              <w:t>5.3. Recevabilité des candidatures</w:t>
            </w:r>
            <w:r w:rsidR="00BF0FC7">
              <w:rPr>
                <w:noProof/>
                <w:webHidden/>
              </w:rPr>
              <w:tab/>
            </w:r>
            <w:r w:rsidR="00BF0FC7">
              <w:rPr>
                <w:noProof/>
                <w:webHidden/>
              </w:rPr>
              <w:fldChar w:fldCharType="begin"/>
            </w:r>
            <w:r w:rsidR="00BF0FC7">
              <w:rPr>
                <w:noProof/>
                <w:webHidden/>
              </w:rPr>
              <w:instrText xml:space="preserve"> PAGEREF _Toc177469466 \h </w:instrText>
            </w:r>
            <w:r w:rsidR="00BF0FC7">
              <w:rPr>
                <w:noProof/>
                <w:webHidden/>
              </w:rPr>
            </w:r>
            <w:r w:rsidR="00BF0FC7">
              <w:rPr>
                <w:noProof/>
                <w:webHidden/>
              </w:rPr>
              <w:fldChar w:fldCharType="separate"/>
            </w:r>
            <w:r w:rsidR="00BF0FC7">
              <w:rPr>
                <w:noProof/>
                <w:webHidden/>
              </w:rPr>
              <w:t>12</w:t>
            </w:r>
            <w:r w:rsidR="00BF0FC7">
              <w:rPr>
                <w:noProof/>
                <w:webHidden/>
              </w:rPr>
              <w:fldChar w:fldCharType="end"/>
            </w:r>
          </w:hyperlink>
        </w:p>
        <w:p w14:paraId="5B6C24A9" w14:textId="40E20301" w:rsidR="00BF0FC7" w:rsidRDefault="009B6D15">
          <w:pPr>
            <w:pStyle w:val="TM1"/>
            <w:tabs>
              <w:tab w:val="right" w:leader="dot" w:pos="9736"/>
            </w:tabs>
            <w:rPr>
              <w:rFonts w:cstheme="minorBidi"/>
              <w:b w:val="0"/>
              <w:bCs w:val="0"/>
              <w:i w:val="0"/>
              <w:iCs w:val="0"/>
              <w:noProof/>
              <w:sz w:val="22"/>
              <w:szCs w:val="22"/>
            </w:rPr>
          </w:pPr>
          <w:hyperlink w:anchor="_Toc177469467" w:history="1">
            <w:r w:rsidR="00BF0FC7" w:rsidRPr="00670E48">
              <w:rPr>
                <w:rStyle w:val="Lienhypertexte"/>
                <w:noProof/>
              </w:rPr>
              <w:t>Article 6 : Evaluation des offres et attribution</w:t>
            </w:r>
            <w:r w:rsidR="00BF0FC7">
              <w:rPr>
                <w:noProof/>
                <w:webHidden/>
              </w:rPr>
              <w:tab/>
            </w:r>
            <w:r w:rsidR="00BF0FC7">
              <w:rPr>
                <w:noProof/>
                <w:webHidden/>
              </w:rPr>
              <w:fldChar w:fldCharType="begin"/>
            </w:r>
            <w:r w:rsidR="00BF0FC7">
              <w:rPr>
                <w:noProof/>
                <w:webHidden/>
              </w:rPr>
              <w:instrText xml:space="preserve"> PAGEREF _Toc177469467 \h </w:instrText>
            </w:r>
            <w:r w:rsidR="00BF0FC7">
              <w:rPr>
                <w:noProof/>
                <w:webHidden/>
              </w:rPr>
            </w:r>
            <w:r w:rsidR="00BF0FC7">
              <w:rPr>
                <w:noProof/>
                <w:webHidden/>
              </w:rPr>
              <w:fldChar w:fldCharType="separate"/>
            </w:r>
            <w:r w:rsidR="00BF0FC7">
              <w:rPr>
                <w:noProof/>
                <w:webHidden/>
              </w:rPr>
              <w:t>13</w:t>
            </w:r>
            <w:r w:rsidR="00BF0FC7">
              <w:rPr>
                <w:noProof/>
                <w:webHidden/>
              </w:rPr>
              <w:fldChar w:fldCharType="end"/>
            </w:r>
          </w:hyperlink>
        </w:p>
        <w:p w14:paraId="5EC74B46" w14:textId="618EFA4E" w:rsidR="00BF0FC7" w:rsidRDefault="009B6D15">
          <w:pPr>
            <w:pStyle w:val="TM2"/>
            <w:tabs>
              <w:tab w:val="right" w:leader="dot" w:pos="9736"/>
            </w:tabs>
            <w:rPr>
              <w:rFonts w:cstheme="minorBidi"/>
              <w:b w:val="0"/>
              <w:bCs w:val="0"/>
              <w:noProof/>
            </w:rPr>
          </w:pPr>
          <w:hyperlink w:anchor="_Toc177469468" w:history="1">
            <w:r w:rsidR="00BF0FC7" w:rsidRPr="00670E48">
              <w:rPr>
                <w:rStyle w:val="Lienhypertexte"/>
                <w:noProof/>
              </w:rPr>
              <w:t>6.1. Rejet des offres hors délais - ouverture des offres</w:t>
            </w:r>
            <w:r w:rsidR="00BF0FC7">
              <w:rPr>
                <w:noProof/>
                <w:webHidden/>
              </w:rPr>
              <w:tab/>
            </w:r>
            <w:r w:rsidR="00BF0FC7">
              <w:rPr>
                <w:noProof/>
                <w:webHidden/>
              </w:rPr>
              <w:fldChar w:fldCharType="begin"/>
            </w:r>
            <w:r w:rsidR="00BF0FC7">
              <w:rPr>
                <w:noProof/>
                <w:webHidden/>
              </w:rPr>
              <w:instrText xml:space="preserve"> PAGEREF _Toc177469468 \h </w:instrText>
            </w:r>
            <w:r w:rsidR="00BF0FC7">
              <w:rPr>
                <w:noProof/>
                <w:webHidden/>
              </w:rPr>
            </w:r>
            <w:r w:rsidR="00BF0FC7">
              <w:rPr>
                <w:noProof/>
                <w:webHidden/>
              </w:rPr>
              <w:fldChar w:fldCharType="separate"/>
            </w:r>
            <w:r w:rsidR="00BF0FC7">
              <w:rPr>
                <w:noProof/>
                <w:webHidden/>
              </w:rPr>
              <w:t>13</w:t>
            </w:r>
            <w:r w:rsidR="00BF0FC7">
              <w:rPr>
                <w:noProof/>
                <w:webHidden/>
              </w:rPr>
              <w:fldChar w:fldCharType="end"/>
            </w:r>
          </w:hyperlink>
        </w:p>
        <w:p w14:paraId="1E9F9B24" w14:textId="1D6615DB" w:rsidR="00BF0FC7" w:rsidRDefault="009B6D15">
          <w:pPr>
            <w:pStyle w:val="TM2"/>
            <w:tabs>
              <w:tab w:val="right" w:leader="dot" w:pos="9736"/>
            </w:tabs>
            <w:rPr>
              <w:rFonts w:cstheme="minorBidi"/>
              <w:b w:val="0"/>
              <w:bCs w:val="0"/>
              <w:noProof/>
            </w:rPr>
          </w:pPr>
          <w:hyperlink w:anchor="_Toc177469469" w:history="1">
            <w:r w:rsidR="00BF0FC7" w:rsidRPr="00670E48">
              <w:rPr>
                <w:rStyle w:val="Lienhypertexte"/>
                <w:noProof/>
              </w:rPr>
              <w:t>6.2. Analyse des offres</w:t>
            </w:r>
            <w:r w:rsidR="00BF0FC7">
              <w:rPr>
                <w:noProof/>
                <w:webHidden/>
              </w:rPr>
              <w:tab/>
            </w:r>
            <w:r w:rsidR="00BF0FC7">
              <w:rPr>
                <w:noProof/>
                <w:webHidden/>
              </w:rPr>
              <w:fldChar w:fldCharType="begin"/>
            </w:r>
            <w:r w:rsidR="00BF0FC7">
              <w:rPr>
                <w:noProof/>
                <w:webHidden/>
              </w:rPr>
              <w:instrText xml:space="preserve"> PAGEREF _Toc177469469 \h </w:instrText>
            </w:r>
            <w:r w:rsidR="00BF0FC7">
              <w:rPr>
                <w:noProof/>
                <w:webHidden/>
              </w:rPr>
            </w:r>
            <w:r w:rsidR="00BF0FC7">
              <w:rPr>
                <w:noProof/>
                <w:webHidden/>
              </w:rPr>
              <w:fldChar w:fldCharType="separate"/>
            </w:r>
            <w:r w:rsidR="00BF0FC7">
              <w:rPr>
                <w:noProof/>
                <w:webHidden/>
              </w:rPr>
              <w:t>13</w:t>
            </w:r>
            <w:r w:rsidR="00BF0FC7">
              <w:rPr>
                <w:noProof/>
                <w:webHidden/>
              </w:rPr>
              <w:fldChar w:fldCharType="end"/>
            </w:r>
          </w:hyperlink>
        </w:p>
        <w:p w14:paraId="6C0F7E54" w14:textId="68FF490E" w:rsidR="00BF0FC7" w:rsidRDefault="009B6D15">
          <w:pPr>
            <w:pStyle w:val="TM2"/>
            <w:tabs>
              <w:tab w:val="right" w:leader="dot" w:pos="9736"/>
            </w:tabs>
            <w:rPr>
              <w:rFonts w:cstheme="minorBidi"/>
              <w:b w:val="0"/>
              <w:bCs w:val="0"/>
              <w:noProof/>
            </w:rPr>
          </w:pPr>
          <w:hyperlink w:anchor="_Toc177469470" w:history="1">
            <w:r w:rsidR="00BF0FC7" w:rsidRPr="00670E48">
              <w:rPr>
                <w:rStyle w:val="Lienhypertexte"/>
                <w:noProof/>
              </w:rPr>
              <w:t>6.3. Rejet des offres irrégulières, inacceptables et inappropriées</w:t>
            </w:r>
            <w:r w:rsidR="00BF0FC7">
              <w:rPr>
                <w:noProof/>
                <w:webHidden/>
              </w:rPr>
              <w:tab/>
            </w:r>
            <w:r w:rsidR="00BF0FC7">
              <w:rPr>
                <w:noProof/>
                <w:webHidden/>
              </w:rPr>
              <w:fldChar w:fldCharType="begin"/>
            </w:r>
            <w:r w:rsidR="00BF0FC7">
              <w:rPr>
                <w:noProof/>
                <w:webHidden/>
              </w:rPr>
              <w:instrText xml:space="preserve"> PAGEREF _Toc177469470 \h </w:instrText>
            </w:r>
            <w:r w:rsidR="00BF0FC7">
              <w:rPr>
                <w:noProof/>
                <w:webHidden/>
              </w:rPr>
            </w:r>
            <w:r w:rsidR="00BF0FC7">
              <w:rPr>
                <w:noProof/>
                <w:webHidden/>
              </w:rPr>
              <w:fldChar w:fldCharType="separate"/>
            </w:r>
            <w:r w:rsidR="00BF0FC7">
              <w:rPr>
                <w:noProof/>
                <w:webHidden/>
              </w:rPr>
              <w:t>13</w:t>
            </w:r>
            <w:r w:rsidR="00BF0FC7">
              <w:rPr>
                <w:noProof/>
                <w:webHidden/>
              </w:rPr>
              <w:fldChar w:fldCharType="end"/>
            </w:r>
          </w:hyperlink>
        </w:p>
        <w:p w14:paraId="296E5CF2" w14:textId="4124C901" w:rsidR="00BF0FC7" w:rsidRDefault="009B6D15">
          <w:pPr>
            <w:pStyle w:val="TM2"/>
            <w:tabs>
              <w:tab w:val="right" w:leader="dot" w:pos="9736"/>
            </w:tabs>
            <w:rPr>
              <w:rFonts w:cstheme="minorBidi"/>
              <w:b w:val="0"/>
              <w:bCs w:val="0"/>
              <w:noProof/>
            </w:rPr>
          </w:pPr>
          <w:hyperlink w:anchor="_Toc177469471" w:history="1">
            <w:r w:rsidR="00BF0FC7" w:rsidRPr="00670E48">
              <w:rPr>
                <w:rStyle w:val="Lienhypertexte"/>
                <w:noProof/>
              </w:rPr>
              <w:t>6.4. Comparaison des offres pour sélection de l’offre économiquement la plus avantageuse</w:t>
            </w:r>
            <w:r w:rsidR="00BF0FC7">
              <w:rPr>
                <w:noProof/>
                <w:webHidden/>
              </w:rPr>
              <w:tab/>
            </w:r>
            <w:r w:rsidR="00BF0FC7">
              <w:rPr>
                <w:noProof/>
                <w:webHidden/>
              </w:rPr>
              <w:fldChar w:fldCharType="begin"/>
            </w:r>
            <w:r w:rsidR="00BF0FC7">
              <w:rPr>
                <w:noProof/>
                <w:webHidden/>
              </w:rPr>
              <w:instrText xml:space="preserve"> PAGEREF _Toc177469471 \h </w:instrText>
            </w:r>
            <w:r w:rsidR="00BF0FC7">
              <w:rPr>
                <w:noProof/>
                <w:webHidden/>
              </w:rPr>
            </w:r>
            <w:r w:rsidR="00BF0FC7">
              <w:rPr>
                <w:noProof/>
                <w:webHidden/>
              </w:rPr>
              <w:fldChar w:fldCharType="separate"/>
            </w:r>
            <w:r w:rsidR="00BF0FC7">
              <w:rPr>
                <w:noProof/>
                <w:webHidden/>
              </w:rPr>
              <w:t>13</w:t>
            </w:r>
            <w:r w:rsidR="00BF0FC7">
              <w:rPr>
                <w:noProof/>
                <w:webHidden/>
              </w:rPr>
              <w:fldChar w:fldCharType="end"/>
            </w:r>
          </w:hyperlink>
        </w:p>
        <w:p w14:paraId="09F07048" w14:textId="329C2962" w:rsidR="00BF0FC7" w:rsidRDefault="009B6D15">
          <w:pPr>
            <w:pStyle w:val="TM3"/>
            <w:tabs>
              <w:tab w:val="right" w:leader="dot" w:pos="9736"/>
            </w:tabs>
            <w:rPr>
              <w:rFonts w:cstheme="minorBidi"/>
              <w:noProof/>
              <w:sz w:val="22"/>
              <w:szCs w:val="22"/>
            </w:rPr>
          </w:pPr>
          <w:hyperlink w:anchor="_Toc177469472" w:history="1">
            <w:r w:rsidR="00BF0FC7" w:rsidRPr="00670E48">
              <w:rPr>
                <w:rStyle w:val="Lienhypertexte"/>
                <w:noProof/>
              </w:rPr>
              <w:t>Critère 1 : prix des prestations</w:t>
            </w:r>
            <w:r w:rsidR="00BF0FC7">
              <w:rPr>
                <w:noProof/>
                <w:webHidden/>
              </w:rPr>
              <w:tab/>
            </w:r>
            <w:r w:rsidR="00BF0FC7">
              <w:rPr>
                <w:noProof/>
                <w:webHidden/>
              </w:rPr>
              <w:fldChar w:fldCharType="begin"/>
            </w:r>
            <w:r w:rsidR="00BF0FC7">
              <w:rPr>
                <w:noProof/>
                <w:webHidden/>
              </w:rPr>
              <w:instrText xml:space="preserve"> PAGEREF _Toc177469472 \h </w:instrText>
            </w:r>
            <w:r w:rsidR="00BF0FC7">
              <w:rPr>
                <w:noProof/>
                <w:webHidden/>
              </w:rPr>
            </w:r>
            <w:r w:rsidR="00BF0FC7">
              <w:rPr>
                <w:noProof/>
                <w:webHidden/>
              </w:rPr>
              <w:fldChar w:fldCharType="separate"/>
            </w:r>
            <w:r w:rsidR="00BF0FC7">
              <w:rPr>
                <w:noProof/>
                <w:webHidden/>
              </w:rPr>
              <w:t>13</w:t>
            </w:r>
            <w:r w:rsidR="00BF0FC7">
              <w:rPr>
                <w:noProof/>
                <w:webHidden/>
              </w:rPr>
              <w:fldChar w:fldCharType="end"/>
            </w:r>
          </w:hyperlink>
        </w:p>
        <w:p w14:paraId="68102EC1" w14:textId="4199FBFE" w:rsidR="00BF0FC7" w:rsidRDefault="009B6D15">
          <w:pPr>
            <w:pStyle w:val="TM3"/>
            <w:tabs>
              <w:tab w:val="right" w:leader="dot" w:pos="9736"/>
            </w:tabs>
            <w:rPr>
              <w:rFonts w:cstheme="minorBidi"/>
              <w:noProof/>
              <w:sz w:val="22"/>
              <w:szCs w:val="22"/>
            </w:rPr>
          </w:pPr>
          <w:hyperlink w:anchor="_Toc177469473" w:history="1">
            <w:r w:rsidR="00BF0FC7" w:rsidRPr="00670E48">
              <w:rPr>
                <w:rStyle w:val="Lienhypertexte"/>
                <w:noProof/>
              </w:rPr>
              <w:t>Critère 2 : qualité technique</w:t>
            </w:r>
            <w:r w:rsidR="00BF0FC7">
              <w:rPr>
                <w:noProof/>
                <w:webHidden/>
              </w:rPr>
              <w:tab/>
            </w:r>
            <w:r w:rsidR="00BF0FC7">
              <w:rPr>
                <w:noProof/>
                <w:webHidden/>
              </w:rPr>
              <w:fldChar w:fldCharType="begin"/>
            </w:r>
            <w:r w:rsidR="00BF0FC7">
              <w:rPr>
                <w:noProof/>
                <w:webHidden/>
              </w:rPr>
              <w:instrText xml:space="preserve"> PAGEREF _Toc177469473 \h </w:instrText>
            </w:r>
            <w:r w:rsidR="00BF0FC7">
              <w:rPr>
                <w:noProof/>
                <w:webHidden/>
              </w:rPr>
            </w:r>
            <w:r w:rsidR="00BF0FC7">
              <w:rPr>
                <w:noProof/>
                <w:webHidden/>
              </w:rPr>
              <w:fldChar w:fldCharType="separate"/>
            </w:r>
            <w:r w:rsidR="00BF0FC7">
              <w:rPr>
                <w:noProof/>
                <w:webHidden/>
              </w:rPr>
              <w:t>13</w:t>
            </w:r>
            <w:r w:rsidR="00BF0FC7">
              <w:rPr>
                <w:noProof/>
                <w:webHidden/>
              </w:rPr>
              <w:fldChar w:fldCharType="end"/>
            </w:r>
          </w:hyperlink>
        </w:p>
        <w:p w14:paraId="4FDE8F95" w14:textId="11D5041C" w:rsidR="00BF0FC7" w:rsidRDefault="009B6D15">
          <w:pPr>
            <w:pStyle w:val="TM2"/>
            <w:tabs>
              <w:tab w:val="right" w:leader="dot" w:pos="9736"/>
            </w:tabs>
            <w:rPr>
              <w:rFonts w:cstheme="minorBidi"/>
              <w:b w:val="0"/>
              <w:bCs w:val="0"/>
              <w:noProof/>
            </w:rPr>
          </w:pPr>
          <w:hyperlink w:anchor="_Toc177469474" w:history="1">
            <w:r w:rsidR="00BF0FC7" w:rsidRPr="00670E48">
              <w:rPr>
                <w:rStyle w:val="Lienhypertexte"/>
                <w:noProof/>
              </w:rPr>
              <w:t>6.5. Attribution</w:t>
            </w:r>
            <w:r w:rsidR="00BF0FC7">
              <w:rPr>
                <w:noProof/>
                <w:webHidden/>
              </w:rPr>
              <w:tab/>
            </w:r>
            <w:r w:rsidR="00BF0FC7">
              <w:rPr>
                <w:noProof/>
                <w:webHidden/>
              </w:rPr>
              <w:fldChar w:fldCharType="begin"/>
            </w:r>
            <w:r w:rsidR="00BF0FC7">
              <w:rPr>
                <w:noProof/>
                <w:webHidden/>
              </w:rPr>
              <w:instrText xml:space="preserve"> PAGEREF _Toc177469474 \h </w:instrText>
            </w:r>
            <w:r w:rsidR="00BF0FC7">
              <w:rPr>
                <w:noProof/>
                <w:webHidden/>
              </w:rPr>
            </w:r>
            <w:r w:rsidR="00BF0FC7">
              <w:rPr>
                <w:noProof/>
                <w:webHidden/>
              </w:rPr>
              <w:fldChar w:fldCharType="separate"/>
            </w:r>
            <w:r w:rsidR="00BF0FC7">
              <w:rPr>
                <w:noProof/>
                <w:webHidden/>
              </w:rPr>
              <w:t>14</w:t>
            </w:r>
            <w:r w:rsidR="00BF0FC7">
              <w:rPr>
                <w:noProof/>
                <w:webHidden/>
              </w:rPr>
              <w:fldChar w:fldCharType="end"/>
            </w:r>
          </w:hyperlink>
        </w:p>
        <w:p w14:paraId="28372F6E" w14:textId="5FBF3983" w:rsidR="00BF0FC7" w:rsidRDefault="009B6D15">
          <w:pPr>
            <w:pStyle w:val="TM1"/>
            <w:tabs>
              <w:tab w:val="right" w:leader="dot" w:pos="9736"/>
            </w:tabs>
            <w:rPr>
              <w:rFonts w:cstheme="minorBidi"/>
              <w:b w:val="0"/>
              <w:bCs w:val="0"/>
              <w:i w:val="0"/>
              <w:iCs w:val="0"/>
              <w:noProof/>
              <w:sz w:val="22"/>
              <w:szCs w:val="22"/>
            </w:rPr>
          </w:pPr>
          <w:hyperlink w:anchor="_Toc177469475" w:history="1">
            <w:r w:rsidR="00BF0FC7" w:rsidRPr="00670E48">
              <w:rPr>
                <w:rStyle w:val="Lienhypertexte"/>
                <w:noProof/>
              </w:rPr>
              <w:t>Article 7 : Traitement des données à caractère personnel dans le cadre de la présente consultation et pour le suivi d’exécution du contrat</w:t>
            </w:r>
            <w:r w:rsidR="00BF0FC7">
              <w:rPr>
                <w:noProof/>
                <w:webHidden/>
              </w:rPr>
              <w:tab/>
            </w:r>
            <w:r w:rsidR="00BF0FC7">
              <w:rPr>
                <w:noProof/>
                <w:webHidden/>
              </w:rPr>
              <w:fldChar w:fldCharType="begin"/>
            </w:r>
            <w:r w:rsidR="00BF0FC7">
              <w:rPr>
                <w:noProof/>
                <w:webHidden/>
              </w:rPr>
              <w:instrText xml:space="preserve"> PAGEREF _Toc177469475 \h </w:instrText>
            </w:r>
            <w:r w:rsidR="00BF0FC7">
              <w:rPr>
                <w:noProof/>
                <w:webHidden/>
              </w:rPr>
            </w:r>
            <w:r w:rsidR="00BF0FC7">
              <w:rPr>
                <w:noProof/>
                <w:webHidden/>
              </w:rPr>
              <w:fldChar w:fldCharType="separate"/>
            </w:r>
            <w:r w:rsidR="00BF0FC7">
              <w:rPr>
                <w:noProof/>
                <w:webHidden/>
              </w:rPr>
              <w:t>14</w:t>
            </w:r>
            <w:r w:rsidR="00BF0FC7">
              <w:rPr>
                <w:noProof/>
                <w:webHidden/>
              </w:rPr>
              <w:fldChar w:fldCharType="end"/>
            </w:r>
          </w:hyperlink>
        </w:p>
        <w:p w14:paraId="682362CE" w14:textId="59DDB0D0" w:rsidR="00BF0FC7" w:rsidRDefault="009B6D15">
          <w:pPr>
            <w:pStyle w:val="TM2"/>
            <w:tabs>
              <w:tab w:val="right" w:leader="dot" w:pos="9736"/>
            </w:tabs>
            <w:rPr>
              <w:rFonts w:cstheme="minorBidi"/>
              <w:b w:val="0"/>
              <w:bCs w:val="0"/>
              <w:noProof/>
            </w:rPr>
          </w:pPr>
          <w:hyperlink w:anchor="_Toc177469476" w:history="1">
            <w:r w:rsidR="00BF0FC7" w:rsidRPr="00670E48">
              <w:rPr>
                <w:rStyle w:val="Lienhypertexte"/>
                <w:noProof/>
              </w:rPr>
              <w:t>7.1. Identité et coordonnées du responsable de traitement et de son représentant</w:t>
            </w:r>
            <w:r w:rsidR="00BF0FC7">
              <w:rPr>
                <w:noProof/>
                <w:webHidden/>
              </w:rPr>
              <w:tab/>
            </w:r>
            <w:r w:rsidR="00BF0FC7">
              <w:rPr>
                <w:noProof/>
                <w:webHidden/>
              </w:rPr>
              <w:fldChar w:fldCharType="begin"/>
            </w:r>
            <w:r w:rsidR="00BF0FC7">
              <w:rPr>
                <w:noProof/>
                <w:webHidden/>
              </w:rPr>
              <w:instrText xml:space="preserve"> PAGEREF _Toc177469476 \h </w:instrText>
            </w:r>
            <w:r w:rsidR="00BF0FC7">
              <w:rPr>
                <w:noProof/>
                <w:webHidden/>
              </w:rPr>
            </w:r>
            <w:r w:rsidR="00BF0FC7">
              <w:rPr>
                <w:noProof/>
                <w:webHidden/>
              </w:rPr>
              <w:fldChar w:fldCharType="separate"/>
            </w:r>
            <w:r w:rsidR="00BF0FC7">
              <w:rPr>
                <w:noProof/>
                <w:webHidden/>
              </w:rPr>
              <w:t>14</w:t>
            </w:r>
            <w:r w:rsidR="00BF0FC7">
              <w:rPr>
                <w:noProof/>
                <w:webHidden/>
              </w:rPr>
              <w:fldChar w:fldCharType="end"/>
            </w:r>
          </w:hyperlink>
        </w:p>
        <w:p w14:paraId="30925C7E" w14:textId="4E714DA2" w:rsidR="00BF0FC7" w:rsidRDefault="009B6D15">
          <w:pPr>
            <w:pStyle w:val="TM3"/>
            <w:tabs>
              <w:tab w:val="right" w:leader="dot" w:pos="9736"/>
            </w:tabs>
            <w:rPr>
              <w:rFonts w:cstheme="minorBidi"/>
              <w:noProof/>
              <w:sz w:val="22"/>
              <w:szCs w:val="22"/>
            </w:rPr>
          </w:pPr>
          <w:hyperlink w:anchor="_Toc177469477" w:history="1">
            <w:r w:rsidR="00BF0FC7" w:rsidRPr="00670E48">
              <w:rPr>
                <w:rStyle w:val="Lienhypertexte"/>
                <w:noProof/>
              </w:rPr>
              <w:t>Pour la plateforme PLACE</w:t>
            </w:r>
            <w:r w:rsidR="00BF0FC7">
              <w:rPr>
                <w:noProof/>
                <w:webHidden/>
              </w:rPr>
              <w:tab/>
            </w:r>
            <w:r w:rsidR="00BF0FC7">
              <w:rPr>
                <w:noProof/>
                <w:webHidden/>
              </w:rPr>
              <w:fldChar w:fldCharType="begin"/>
            </w:r>
            <w:r w:rsidR="00BF0FC7">
              <w:rPr>
                <w:noProof/>
                <w:webHidden/>
              </w:rPr>
              <w:instrText xml:space="preserve"> PAGEREF _Toc177469477 \h </w:instrText>
            </w:r>
            <w:r w:rsidR="00BF0FC7">
              <w:rPr>
                <w:noProof/>
                <w:webHidden/>
              </w:rPr>
            </w:r>
            <w:r w:rsidR="00BF0FC7">
              <w:rPr>
                <w:noProof/>
                <w:webHidden/>
              </w:rPr>
              <w:fldChar w:fldCharType="separate"/>
            </w:r>
            <w:r w:rsidR="00BF0FC7">
              <w:rPr>
                <w:noProof/>
                <w:webHidden/>
              </w:rPr>
              <w:t>14</w:t>
            </w:r>
            <w:r w:rsidR="00BF0FC7">
              <w:rPr>
                <w:noProof/>
                <w:webHidden/>
              </w:rPr>
              <w:fldChar w:fldCharType="end"/>
            </w:r>
          </w:hyperlink>
        </w:p>
        <w:p w14:paraId="79F31793" w14:textId="27542221" w:rsidR="00BF0FC7" w:rsidRDefault="009B6D15">
          <w:pPr>
            <w:pStyle w:val="TM3"/>
            <w:tabs>
              <w:tab w:val="right" w:leader="dot" w:pos="9736"/>
            </w:tabs>
            <w:rPr>
              <w:rFonts w:cstheme="minorBidi"/>
              <w:noProof/>
              <w:sz w:val="22"/>
              <w:szCs w:val="22"/>
            </w:rPr>
          </w:pPr>
          <w:hyperlink w:anchor="_Toc177469478" w:history="1">
            <w:r w:rsidR="00BF0FC7" w:rsidRPr="00670E48">
              <w:rPr>
                <w:rStyle w:val="Lienhypertexte"/>
                <w:noProof/>
              </w:rPr>
              <w:t>Coordonnées du délégué à la protection des données personnelles</w:t>
            </w:r>
            <w:r w:rsidR="00BF0FC7">
              <w:rPr>
                <w:noProof/>
                <w:webHidden/>
              </w:rPr>
              <w:tab/>
            </w:r>
            <w:r w:rsidR="00BF0FC7">
              <w:rPr>
                <w:noProof/>
                <w:webHidden/>
              </w:rPr>
              <w:fldChar w:fldCharType="begin"/>
            </w:r>
            <w:r w:rsidR="00BF0FC7">
              <w:rPr>
                <w:noProof/>
                <w:webHidden/>
              </w:rPr>
              <w:instrText xml:space="preserve"> PAGEREF _Toc177469478 \h </w:instrText>
            </w:r>
            <w:r w:rsidR="00BF0FC7">
              <w:rPr>
                <w:noProof/>
                <w:webHidden/>
              </w:rPr>
            </w:r>
            <w:r w:rsidR="00BF0FC7">
              <w:rPr>
                <w:noProof/>
                <w:webHidden/>
              </w:rPr>
              <w:fldChar w:fldCharType="separate"/>
            </w:r>
            <w:r w:rsidR="00BF0FC7">
              <w:rPr>
                <w:noProof/>
                <w:webHidden/>
              </w:rPr>
              <w:t>15</w:t>
            </w:r>
            <w:r w:rsidR="00BF0FC7">
              <w:rPr>
                <w:noProof/>
                <w:webHidden/>
              </w:rPr>
              <w:fldChar w:fldCharType="end"/>
            </w:r>
          </w:hyperlink>
        </w:p>
        <w:p w14:paraId="7DDC5F61" w14:textId="7A1CE65A" w:rsidR="00BF0FC7" w:rsidRDefault="009B6D15">
          <w:pPr>
            <w:pStyle w:val="TM3"/>
            <w:tabs>
              <w:tab w:val="right" w:leader="dot" w:pos="9736"/>
            </w:tabs>
            <w:rPr>
              <w:rFonts w:cstheme="minorBidi"/>
              <w:noProof/>
              <w:sz w:val="22"/>
              <w:szCs w:val="22"/>
            </w:rPr>
          </w:pPr>
          <w:hyperlink w:anchor="_Toc177469479" w:history="1">
            <w:r w:rsidR="00BF0FC7" w:rsidRPr="00670E48">
              <w:rPr>
                <w:rStyle w:val="Lienhypertexte"/>
                <w:noProof/>
              </w:rPr>
              <w:t>Pour l’autorité contractante</w:t>
            </w:r>
            <w:r w:rsidR="00BF0FC7">
              <w:rPr>
                <w:noProof/>
                <w:webHidden/>
              </w:rPr>
              <w:tab/>
            </w:r>
            <w:r w:rsidR="00BF0FC7">
              <w:rPr>
                <w:noProof/>
                <w:webHidden/>
              </w:rPr>
              <w:fldChar w:fldCharType="begin"/>
            </w:r>
            <w:r w:rsidR="00BF0FC7">
              <w:rPr>
                <w:noProof/>
                <w:webHidden/>
              </w:rPr>
              <w:instrText xml:space="preserve"> PAGEREF _Toc177469479 \h </w:instrText>
            </w:r>
            <w:r w:rsidR="00BF0FC7">
              <w:rPr>
                <w:noProof/>
                <w:webHidden/>
              </w:rPr>
            </w:r>
            <w:r w:rsidR="00BF0FC7">
              <w:rPr>
                <w:noProof/>
                <w:webHidden/>
              </w:rPr>
              <w:fldChar w:fldCharType="separate"/>
            </w:r>
            <w:r w:rsidR="00BF0FC7">
              <w:rPr>
                <w:noProof/>
                <w:webHidden/>
              </w:rPr>
              <w:t>15</w:t>
            </w:r>
            <w:r w:rsidR="00BF0FC7">
              <w:rPr>
                <w:noProof/>
                <w:webHidden/>
              </w:rPr>
              <w:fldChar w:fldCharType="end"/>
            </w:r>
          </w:hyperlink>
        </w:p>
        <w:p w14:paraId="0A440B8C" w14:textId="66E01628" w:rsidR="00BF0FC7" w:rsidRDefault="009B6D15">
          <w:pPr>
            <w:pStyle w:val="TM3"/>
            <w:tabs>
              <w:tab w:val="right" w:leader="dot" w:pos="9736"/>
            </w:tabs>
            <w:rPr>
              <w:rFonts w:cstheme="minorBidi"/>
              <w:noProof/>
              <w:sz w:val="22"/>
              <w:szCs w:val="22"/>
            </w:rPr>
          </w:pPr>
          <w:hyperlink w:anchor="_Toc177469480" w:history="1">
            <w:r w:rsidR="00BF0FC7" w:rsidRPr="00670E48">
              <w:rPr>
                <w:rStyle w:val="Lienhypertexte"/>
                <w:noProof/>
              </w:rPr>
              <w:t>Coordonnées du délégué à la protection des données personnelles</w:t>
            </w:r>
            <w:r w:rsidR="00BF0FC7">
              <w:rPr>
                <w:noProof/>
                <w:webHidden/>
              </w:rPr>
              <w:tab/>
            </w:r>
            <w:r w:rsidR="00BF0FC7">
              <w:rPr>
                <w:noProof/>
                <w:webHidden/>
              </w:rPr>
              <w:fldChar w:fldCharType="begin"/>
            </w:r>
            <w:r w:rsidR="00BF0FC7">
              <w:rPr>
                <w:noProof/>
                <w:webHidden/>
              </w:rPr>
              <w:instrText xml:space="preserve"> PAGEREF _Toc177469480 \h </w:instrText>
            </w:r>
            <w:r w:rsidR="00BF0FC7">
              <w:rPr>
                <w:noProof/>
                <w:webHidden/>
              </w:rPr>
            </w:r>
            <w:r w:rsidR="00BF0FC7">
              <w:rPr>
                <w:noProof/>
                <w:webHidden/>
              </w:rPr>
              <w:fldChar w:fldCharType="separate"/>
            </w:r>
            <w:r w:rsidR="00BF0FC7">
              <w:rPr>
                <w:noProof/>
                <w:webHidden/>
              </w:rPr>
              <w:t>15</w:t>
            </w:r>
            <w:r w:rsidR="00BF0FC7">
              <w:rPr>
                <w:noProof/>
                <w:webHidden/>
              </w:rPr>
              <w:fldChar w:fldCharType="end"/>
            </w:r>
          </w:hyperlink>
        </w:p>
        <w:p w14:paraId="6F7B9E59" w14:textId="18521ED0" w:rsidR="00BF0FC7" w:rsidRDefault="009B6D15">
          <w:pPr>
            <w:pStyle w:val="TM1"/>
            <w:tabs>
              <w:tab w:val="right" w:leader="dot" w:pos="9736"/>
            </w:tabs>
            <w:rPr>
              <w:rFonts w:cstheme="minorBidi"/>
              <w:b w:val="0"/>
              <w:bCs w:val="0"/>
              <w:i w:val="0"/>
              <w:iCs w:val="0"/>
              <w:noProof/>
              <w:sz w:val="22"/>
              <w:szCs w:val="22"/>
            </w:rPr>
          </w:pPr>
          <w:hyperlink w:anchor="_Toc177469481" w:history="1">
            <w:r w:rsidR="00BF0FC7" w:rsidRPr="00670E48">
              <w:rPr>
                <w:rStyle w:val="Lienhypertexte"/>
                <w:noProof/>
              </w:rPr>
              <w:t>Article 8 : Autres renseignements</w:t>
            </w:r>
            <w:r w:rsidR="00BF0FC7">
              <w:rPr>
                <w:noProof/>
                <w:webHidden/>
              </w:rPr>
              <w:tab/>
            </w:r>
            <w:r w:rsidR="00BF0FC7">
              <w:rPr>
                <w:noProof/>
                <w:webHidden/>
              </w:rPr>
              <w:fldChar w:fldCharType="begin"/>
            </w:r>
            <w:r w:rsidR="00BF0FC7">
              <w:rPr>
                <w:noProof/>
                <w:webHidden/>
              </w:rPr>
              <w:instrText xml:space="preserve"> PAGEREF _Toc177469481 \h </w:instrText>
            </w:r>
            <w:r w:rsidR="00BF0FC7">
              <w:rPr>
                <w:noProof/>
                <w:webHidden/>
              </w:rPr>
            </w:r>
            <w:r w:rsidR="00BF0FC7">
              <w:rPr>
                <w:noProof/>
                <w:webHidden/>
              </w:rPr>
              <w:fldChar w:fldCharType="separate"/>
            </w:r>
            <w:r w:rsidR="00BF0FC7">
              <w:rPr>
                <w:noProof/>
                <w:webHidden/>
              </w:rPr>
              <w:t>16</w:t>
            </w:r>
            <w:r w:rsidR="00BF0FC7">
              <w:rPr>
                <w:noProof/>
                <w:webHidden/>
              </w:rPr>
              <w:fldChar w:fldCharType="end"/>
            </w:r>
          </w:hyperlink>
        </w:p>
        <w:p w14:paraId="7476A7C7" w14:textId="30BA0A77" w:rsidR="00BF0FC7" w:rsidRDefault="009B6D15">
          <w:pPr>
            <w:pStyle w:val="TM1"/>
            <w:tabs>
              <w:tab w:val="right" w:leader="dot" w:pos="9736"/>
            </w:tabs>
            <w:rPr>
              <w:rFonts w:cstheme="minorBidi"/>
              <w:b w:val="0"/>
              <w:bCs w:val="0"/>
              <w:i w:val="0"/>
              <w:iCs w:val="0"/>
              <w:noProof/>
              <w:sz w:val="22"/>
              <w:szCs w:val="22"/>
            </w:rPr>
          </w:pPr>
          <w:hyperlink w:anchor="_Toc177469482" w:history="1">
            <w:r w:rsidR="00BF0FC7" w:rsidRPr="00670E48">
              <w:rPr>
                <w:rStyle w:val="Lienhypertexte"/>
                <w:noProof/>
              </w:rPr>
              <w:t>Article 9 : Voies et délais de recours</w:t>
            </w:r>
            <w:r w:rsidR="00BF0FC7">
              <w:rPr>
                <w:noProof/>
                <w:webHidden/>
              </w:rPr>
              <w:tab/>
            </w:r>
            <w:r w:rsidR="00BF0FC7">
              <w:rPr>
                <w:noProof/>
                <w:webHidden/>
              </w:rPr>
              <w:fldChar w:fldCharType="begin"/>
            </w:r>
            <w:r w:rsidR="00BF0FC7">
              <w:rPr>
                <w:noProof/>
                <w:webHidden/>
              </w:rPr>
              <w:instrText xml:space="preserve"> PAGEREF _Toc177469482 \h </w:instrText>
            </w:r>
            <w:r w:rsidR="00BF0FC7">
              <w:rPr>
                <w:noProof/>
                <w:webHidden/>
              </w:rPr>
            </w:r>
            <w:r w:rsidR="00BF0FC7">
              <w:rPr>
                <w:noProof/>
                <w:webHidden/>
              </w:rPr>
              <w:fldChar w:fldCharType="separate"/>
            </w:r>
            <w:r w:rsidR="00BF0FC7">
              <w:rPr>
                <w:noProof/>
                <w:webHidden/>
              </w:rPr>
              <w:t>16</w:t>
            </w:r>
            <w:r w:rsidR="00BF0FC7">
              <w:rPr>
                <w:noProof/>
                <w:webHidden/>
              </w:rPr>
              <w:fldChar w:fldCharType="end"/>
            </w:r>
          </w:hyperlink>
        </w:p>
        <w:p w14:paraId="0E90A67B" w14:textId="15DB9707" w:rsidR="00797FC8" w:rsidRPr="00D4634F" w:rsidRDefault="00797FC8">
          <w:pPr>
            <w:rPr>
              <w:rFonts w:cstheme="minorHAnsi"/>
            </w:rPr>
          </w:pPr>
          <w:r w:rsidRPr="00D4634F">
            <w:rPr>
              <w:rFonts w:cstheme="minorHAnsi"/>
              <w:noProof/>
            </w:rPr>
            <w:fldChar w:fldCharType="end"/>
          </w:r>
        </w:p>
      </w:sdtContent>
    </w:sdt>
    <w:p w14:paraId="69D69558" w14:textId="6C7159B2" w:rsidR="00797FC8" w:rsidRPr="00D4634F" w:rsidRDefault="00797FC8">
      <w:pPr>
        <w:rPr>
          <w:rFonts w:cstheme="minorHAnsi"/>
        </w:rPr>
      </w:pPr>
      <w:r w:rsidRPr="00D4634F">
        <w:rPr>
          <w:rFonts w:cstheme="minorHAnsi"/>
        </w:rPr>
        <w:br w:type="page"/>
      </w:r>
    </w:p>
    <w:p w14:paraId="673C1868" w14:textId="0B3A9CDC" w:rsidR="00450E18" w:rsidRPr="00D4634F" w:rsidRDefault="00AD3BEA" w:rsidP="00AD3BEA">
      <w:pPr>
        <w:pStyle w:val="Titre1"/>
        <w:rPr>
          <w:rFonts w:cstheme="minorHAnsi"/>
          <w:b w:val="0"/>
          <w:bCs w:val="0"/>
        </w:rPr>
      </w:pPr>
      <w:bookmarkStart w:id="2" w:name="_Toc177469432"/>
      <w:r w:rsidRPr="00D4634F">
        <w:rPr>
          <w:rFonts w:cstheme="minorHAnsi"/>
          <w:b w:val="0"/>
          <w:bCs w:val="0"/>
        </w:rPr>
        <w:lastRenderedPageBreak/>
        <w:t>A</w:t>
      </w:r>
      <w:r w:rsidR="009D4520" w:rsidRPr="00D4634F">
        <w:rPr>
          <w:rFonts w:cstheme="minorHAnsi"/>
          <w:b w:val="0"/>
          <w:bCs w:val="0"/>
        </w:rPr>
        <w:t>rticle</w:t>
      </w:r>
      <w:r w:rsidRPr="00D4634F">
        <w:rPr>
          <w:rFonts w:cstheme="minorHAnsi"/>
          <w:b w:val="0"/>
          <w:bCs w:val="0"/>
        </w:rPr>
        <w:t xml:space="preserve"> 1 : </w:t>
      </w:r>
      <w:r w:rsidR="00450E18" w:rsidRPr="00D4634F">
        <w:rPr>
          <w:rFonts w:cstheme="minorHAnsi"/>
          <w:b w:val="0"/>
          <w:bCs w:val="0"/>
        </w:rPr>
        <w:t xml:space="preserve">Objet </w:t>
      </w:r>
      <w:r w:rsidR="00BC4295" w:rsidRPr="00D4634F">
        <w:rPr>
          <w:rFonts w:cstheme="minorHAnsi"/>
          <w:b w:val="0"/>
          <w:bCs w:val="0"/>
        </w:rPr>
        <w:t>et étendue de la consultation</w:t>
      </w:r>
      <w:bookmarkEnd w:id="2"/>
    </w:p>
    <w:p w14:paraId="07814D03" w14:textId="29C95A3C" w:rsidR="00652D64" w:rsidRPr="00D4634F" w:rsidRDefault="00797FC8" w:rsidP="00797FC8">
      <w:pPr>
        <w:pStyle w:val="Titre2"/>
        <w:spacing w:before="120" w:after="120" w:line="240" w:lineRule="auto"/>
        <w:jc w:val="both"/>
        <w:rPr>
          <w:rFonts w:cstheme="minorHAnsi"/>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177469433"/>
      <w:r w:rsidRPr="00D4634F">
        <w:rPr>
          <w:rFonts w:cstheme="minorHAnsi"/>
        </w:rPr>
        <w:t xml:space="preserve">1.1. </w:t>
      </w:r>
      <w:r w:rsidR="00652D64" w:rsidRPr="00D4634F">
        <w:rPr>
          <w:rFonts w:cstheme="minorHAnsi"/>
        </w:rPr>
        <w:t>Objet de la consultation</w:t>
      </w:r>
      <w:bookmarkEnd w:id="3"/>
      <w:bookmarkEnd w:id="4"/>
      <w:bookmarkEnd w:id="5"/>
      <w:bookmarkEnd w:id="6"/>
      <w:bookmarkEnd w:id="7"/>
      <w:bookmarkEnd w:id="8"/>
      <w:bookmarkEnd w:id="9"/>
      <w:bookmarkEnd w:id="10"/>
      <w:bookmarkEnd w:id="11"/>
    </w:p>
    <w:p w14:paraId="064497B9" w14:textId="77777777" w:rsidR="009A6AB1" w:rsidRDefault="00450E18" w:rsidP="000E152E">
      <w:pPr>
        <w:pStyle w:val="u"/>
        <w:overflowPunct/>
        <w:autoSpaceDE/>
        <w:autoSpaceDN/>
        <w:adjustRightInd/>
        <w:spacing w:before="120"/>
        <w:ind w:left="0"/>
        <w:textAlignment w:val="auto"/>
        <w:rPr>
          <w:rFonts w:cstheme="minorHAnsi"/>
          <w:szCs w:val="22"/>
        </w:rPr>
      </w:pPr>
      <w:r w:rsidRPr="00D4634F">
        <w:rPr>
          <w:rFonts w:cstheme="minorHAnsi"/>
          <w:szCs w:val="22"/>
        </w:rPr>
        <w:t>L</w:t>
      </w:r>
      <w:r w:rsidR="00010489" w:rsidRPr="00D4634F">
        <w:rPr>
          <w:rFonts w:cstheme="minorHAnsi"/>
          <w:szCs w:val="22"/>
        </w:rPr>
        <w:t>a consultation porte sur l</w:t>
      </w:r>
      <w:r w:rsidR="00AE6BEC" w:rsidRPr="00D4634F">
        <w:rPr>
          <w:rFonts w:cstheme="minorHAnsi"/>
          <w:szCs w:val="22"/>
        </w:rPr>
        <w:t>a</w:t>
      </w:r>
      <w:r w:rsidR="00A44958" w:rsidRPr="00D4634F">
        <w:rPr>
          <w:rFonts w:cstheme="minorHAnsi"/>
          <w:szCs w:val="22"/>
        </w:rPr>
        <w:t xml:space="preserve"> passation </w:t>
      </w:r>
      <w:r w:rsidR="009A6AB1">
        <w:rPr>
          <w:rFonts w:cstheme="minorHAnsi"/>
          <w:szCs w:val="22"/>
        </w:rPr>
        <w:t>de deux</w:t>
      </w:r>
      <w:r w:rsidR="00A44958" w:rsidRPr="00D4634F">
        <w:rPr>
          <w:rFonts w:cstheme="minorHAnsi"/>
          <w:szCs w:val="22"/>
        </w:rPr>
        <w:t xml:space="preserve"> contrat</w:t>
      </w:r>
      <w:r w:rsidR="009A6AB1">
        <w:rPr>
          <w:rFonts w:cstheme="minorHAnsi"/>
          <w:szCs w:val="22"/>
        </w:rPr>
        <w:t>s</w:t>
      </w:r>
      <w:r w:rsidR="00D4634F">
        <w:rPr>
          <w:rFonts w:cstheme="minorHAnsi"/>
          <w:szCs w:val="22"/>
        </w:rPr>
        <w:t xml:space="preserve"> </w:t>
      </w:r>
      <w:r w:rsidR="00A44958" w:rsidRPr="00D4634F">
        <w:rPr>
          <w:rFonts w:cstheme="minorHAnsi"/>
          <w:szCs w:val="22"/>
        </w:rPr>
        <w:t>de service ayant pour objet</w:t>
      </w:r>
      <w:r w:rsidR="009A6AB1">
        <w:rPr>
          <w:rFonts w:cstheme="minorHAnsi"/>
          <w:szCs w:val="22"/>
        </w:rPr>
        <w:t> :</w:t>
      </w:r>
    </w:p>
    <w:p w14:paraId="7A4AC25B" w14:textId="411D9508" w:rsidR="009A6AB1" w:rsidRPr="009A6AB1" w:rsidRDefault="00B974A2" w:rsidP="009A6AB1">
      <w:pPr>
        <w:pStyle w:val="u"/>
        <w:numPr>
          <w:ilvl w:val="0"/>
          <w:numId w:val="24"/>
        </w:numPr>
        <w:overflowPunct/>
        <w:autoSpaceDE/>
        <w:autoSpaceDN/>
        <w:adjustRightInd/>
        <w:spacing w:before="120"/>
        <w:textAlignment w:val="auto"/>
        <w:rPr>
          <w:rFonts w:cstheme="minorHAnsi"/>
          <w:szCs w:val="22"/>
        </w:rPr>
      </w:pPr>
      <w:r>
        <w:rPr>
          <w:rFonts w:cstheme="minorHAnsi"/>
          <w:b/>
          <w:szCs w:val="22"/>
        </w:rPr>
        <w:t xml:space="preserve">Lot 1 : </w:t>
      </w:r>
      <w:r w:rsidR="00F95B21" w:rsidRPr="006E16E9">
        <w:rPr>
          <w:rFonts w:cstheme="minorHAnsi"/>
          <w:b/>
          <w:szCs w:val="22"/>
        </w:rPr>
        <w:t>Assistance</w:t>
      </w:r>
      <w:r w:rsidR="00F95B21" w:rsidRPr="006E16E9">
        <w:rPr>
          <w:rFonts w:cstheme="minorHAnsi"/>
          <w:b/>
        </w:rPr>
        <w:t xml:space="preserve"> à maîtrise d’Ouvrage (AMO) </w:t>
      </w:r>
      <w:r w:rsidR="00F95B21">
        <w:rPr>
          <w:rFonts w:cstheme="minorHAnsi"/>
          <w:b/>
        </w:rPr>
        <w:t xml:space="preserve">en phase étude et exécution </w:t>
      </w:r>
      <w:r w:rsidR="00F95B21" w:rsidRPr="006E16E9">
        <w:rPr>
          <w:rFonts w:cstheme="minorHAnsi"/>
          <w:b/>
        </w:rPr>
        <w:t>: au Ministère de la Santé Publique du Tchad, pour la construction/réhabilitation d’infrastructures sanitaires dans le cadre du projet PASST3</w:t>
      </w:r>
    </w:p>
    <w:p w14:paraId="1447E4DF" w14:textId="72EADE23" w:rsidR="00BB34D7" w:rsidRDefault="009A6AB1" w:rsidP="009A6AB1">
      <w:pPr>
        <w:pStyle w:val="u"/>
        <w:numPr>
          <w:ilvl w:val="0"/>
          <w:numId w:val="24"/>
        </w:numPr>
        <w:overflowPunct/>
        <w:autoSpaceDE/>
        <w:autoSpaceDN/>
        <w:adjustRightInd/>
        <w:spacing w:before="120"/>
        <w:textAlignment w:val="auto"/>
        <w:rPr>
          <w:rFonts w:cstheme="minorHAnsi"/>
          <w:szCs w:val="22"/>
        </w:rPr>
      </w:pPr>
      <w:r>
        <w:rPr>
          <w:rFonts w:cstheme="minorHAnsi"/>
          <w:b/>
          <w:szCs w:val="22"/>
        </w:rPr>
        <w:t xml:space="preserve">Lot 2 : </w:t>
      </w:r>
      <w:r w:rsidR="00F95B21" w:rsidRPr="006E16E9">
        <w:rPr>
          <w:rFonts w:cstheme="minorHAnsi"/>
          <w:b/>
          <w:szCs w:val="22"/>
        </w:rPr>
        <w:t>Assistance</w:t>
      </w:r>
      <w:r w:rsidR="00F95B21" w:rsidRPr="006E16E9">
        <w:rPr>
          <w:rFonts w:cstheme="minorHAnsi"/>
          <w:b/>
        </w:rPr>
        <w:t xml:space="preserve"> à maîtrise d’Ouvrage (AMO) </w:t>
      </w:r>
      <w:r w:rsidR="00F95B21">
        <w:rPr>
          <w:rFonts w:cstheme="minorHAnsi"/>
          <w:b/>
        </w:rPr>
        <w:t xml:space="preserve">en phase étude et exécution </w:t>
      </w:r>
      <w:r w:rsidR="00F95B21" w:rsidRPr="006E16E9">
        <w:rPr>
          <w:rFonts w:cstheme="minorHAnsi"/>
          <w:b/>
        </w:rPr>
        <w:t>: au Ministère de la Santé Publique du Tchad, pour la dotation en équipements</w:t>
      </w:r>
      <w:r w:rsidR="00F95B21">
        <w:rPr>
          <w:rFonts w:cstheme="minorHAnsi"/>
          <w:b/>
        </w:rPr>
        <w:t xml:space="preserve"> d’infrastructures sanitaires</w:t>
      </w:r>
      <w:r w:rsidR="00F95B21" w:rsidRPr="006E16E9">
        <w:rPr>
          <w:rFonts w:cstheme="minorHAnsi"/>
          <w:b/>
        </w:rPr>
        <w:t xml:space="preserve"> dans le cadre du projet PASST3 </w:t>
      </w:r>
    </w:p>
    <w:p w14:paraId="06742FE7" w14:textId="79F976ED" w:rsidR="00A5417F" w:rsidRPr="00BB34D7" w:rsidRDefault="00BB34D7" w:rsidP="000E152E">
      <w:pPr>
        <w:pStyle w:val="u"/>
        <w:overflowPunct/>
        <w:autoSpaceDE/>
        <w:autoSpaceDN/>
        <w:adjustRightInd/>
        <w:spacing w:before="120"/>
        <w:ind w:left="0"/>
        <w:textAlignment w:val="auto"/>
        <w:rPr>
          <w:rFonts w:cstheme="minorHAnsi"/>
          <w:iCs/>
          <w:szCs w:val="22"/>
        </w:rPr>
      </w:pPr>
      <w:r w:rsidRPr="00BB34D7">
        <w:rPr>
          <w:rFonts w:cstheme="minorHAnsi"/>
          <w:iCs/>
          <w:szCs w:val="22"/>
        </w:rPr>
        <w:t>Cette assistance à la maîtrise d’ouvrage concernera la Direction des Infrastructures, des Equipements Sanitaires et de la Maintenance (DIESM) et la Cellule Nationale de Gestion du projet PASST3 (CNGP)</w:t>
      </w:r>
      <w:r w:rsidR="00272398">
        <w:rPr>
          <w:rFonts w:cstheme="minorHAnsi"/>
          <w:iCs/>
          <w:szCs w:val="22"/>
        </w:rPr>
        <w:t xml:space="preserve"> du MSP</w:t>
      </w:r>
      <w:r w:rsidR="00D4634F" w:rsidRPr="00BB34D7">
        <w:rPr>
          <w:rFonts w:cstheme="minorHAnsi"/>
          <w:iCs/>
          <w:szCs w:val="22"/>
        </w:rPr>
        <w:t>»</w:t>
      </w:r>
      <w:r w:rsidR="00A44958" w:rsidRPr="00BB34D7">
        <w:rPr>
          <w:rFonts w:cstheme="minorHAnsi"/>
          <w:iCs/>
          <w:szCs w:val="22"/>
        </w:rPr>
        <w:t>.</w:t>
      </w:r>
    </w:p>
    <w:p w14:paraId="32837BEE" w14:textId="5A9CC58D" w:rsidR="00AD230E" w:rsidRPr="00D4634F" w:rsidRDefault="008139A8" w:rsidP="00F10B36">
      <w:pPr>
        <w:spacing w:before="120" w:line="240" w:lineRule="auto"/>
        <w:jc w:val="both"/>
        <w:rPr>
          <w:rFonts w:cstheme="minorHAnsi"/>
          <w:sz w:val="22"/>
          <w:szCs w:val="22"/>
        </w:rPr>
      </w:pPr>
      <w:r w:rsidRPr="00D4634F">
        <w:rPr>
          <w:rFonts w:cstheme="minorHAnsi"/>
          <w:sz w:val="22"/>
          <w:szCs w:val="22"/>
        </w:rPr>
        <w:t>L</w:t>
      </w:r>
      <w:r w:rsidR="00A44958" w:rsidRPr="00D4634F">
        <w:rPr>
          <w:rFonts w:cstheme="minorHAnsi"/>
          <w:sz w:val="22"/>
          <w:szCs w:val="22"/>
        </w:rPr>
        <w:t>’étendu</w:t>
      </w:r>
      <w:r w:rsidR="00B561F2" w:rsidRPr="00D4634F">
        <w:rPr>
          <w:rFonts w:cstheme="minorHAnsi"/>
          <w:sz w:val="22"/>
          <w:szCs w:val="22"/>
        </w:rPr>
        <w:t>e</w:t>
      </w:r>
      <w:r w:rsidR="00A44958" w:rsidRPr="00D4634F">
        <w:rPr>
          <w:rFonts w:cstheme="minorHAnsi"/>
          <w:sz w:val="22"/>
          <w:szCs w:val="22"/>
        </w:rPr>
        <w:t xml:space="preserve"> de</w:t>
      </w:r>
      <w:r w:rsidRPr="00D4634F">
        <w:rPr>
          <w:rFonts w:cstheme="minorHAnsi"/>
          <w:sz w:val="22"/>
          <w:szCs w:val="22"/>
        </w:rPr>
        <w:t xml:space="preserve">s besoins à couvrir </w:t>
      </w:r>
      <w:r w:rsidR="00C56AC9" w:rsidRPr="00D4634F">
        <w:rPr>
          <w:rFonts w:cstheme="minorHAnsi"/>
          <w:sz w:val="22"/>
          <w:szCs w:val="22"/>
        </w:rPr>
        <w:t>est décrite</w:t>
      </w:r>
      <w:r w:rsidR="00A44958" w:rsidRPr="00D4634F">
        <w:rPr>
          <w:rFonts w:cstheme="minorHAnsi"/>
          <w:sz w:val="22"/>
          <w:szCs w:val="22"/>
        </w:rPr>
        <w:t xml:space="preserve"> dans le</w:t>
      </w:r>
      <w:r w:rsidR="00866F8F">
        <w:rPr>
          <w:rFonts w:cstheme="minorHAnsi"/>
          <w:sz w:val="22"/>
          <w:szCs w:val="22"/>
        </w:rPr>
        <w:t>s</w:t>
      </w:r>
      <w:r w:rsidR="00A44958" w:rsidRPr="00D4634F">
        <w:rPr>
          <w:rFonts w:cstheme="minorHAnsi"/>
          <w:sz w:val="22"/>
          <w:szCs w:val="22"/>
        </w:rPr>
        <w:t xml:space="preserve"> Cahier</w:t>
      </w:r>
      <w:r w:rsidR="00866F8F">
        <w:rPr>
          <w:rFonts w:cstheme="minorHAnsi"/>
          <w:sz w:val="22"/>
          <w:szCs w:val="22"/>
        </w:rPr>
        <w:t>s</w:t>
      </w:r>
      <w:r w:rsidR="00A44958" w:rsidRPr="00D4634F">
        <w:rPr>
          <w:rFonts w:cstheme="minorHAnsi"/>
          <w:sz w:val="22"/>
          <w:szCs w:val="22"/>
        </w:rPr>
        <w:t xml:space="preserve"> de</w:t>
      </w:r>
      <w:r w:rsidR="00C56AC9" w:rsidRPr="00D4634F">
        <w:rPr>
          <w:rFonts w:cstheme="minorHAnsi"/>
          <w:sz w:val="22"/>
          <w:szCs w:val="22"/>
        </w:rPr>
        <w:t>s</w:t>
      </w:r>
      <w:r w:rsidR="00A44958" w:rsidRPr="00D4634F">
        <w:rPr>
          <w:rFonts w:cstheme="minorHAnsi"/>
          <w:sz w:val="22"/>
          <w:szCs w:val="22"/>
        </w:rPr>
        <w:t xml:space="preserve"> </w:t>
      </w:r>
      <w:r w:rsidR="00C56AC9" w:rsidRPr="00D4634F">
        <w:rPr>
          <w:rFonts w:cstheme="minorHAnsi"/>
          <w:sz w:val="22"/>
          <w:szCs w:val="22"/>
        </w:rPr>
        <w:t>C</w:t>
      </w:r>
      <w:r w:rsidR="0024047A" w:rsidRPr="00D4634F">
        <w:rPr>
          <w:rFonts w:cstheme="minorHAnsi"/>
          <w:sz w:val="22"/>
          <w:szCs w:val="22"/>
        </w:rPr>
        <w:t>h</w:t>
      </w:r>
      <w:r w:rsidR="00A44958" w:rsidRPr="00D4634F">
        <w:rPr>
          <w:rFonts w:cstheme="minorHAnsi"/>
          <w:sz w:val="22"/>
          <w:szCs w:val="22"/>
        </w:rPr>
        <w:t>arges</w:t>
      </w:r>
      <w:r w:rsidR="00C56AC9" w:rsidRPr="00D4634F">
        <w:rPr>
          <w:rFonts w:cstheme="minorHAnsi"/>
          <w:sz w:val="22"/>
          <w:szCs w:val="22"/>
        </w:rPr>
        <w:t xml:space="preserve"> (CdC)</w:t>
      </w:r>
      <w:r w:rsidRPr="00D4634F">
        <w:rPr>
          <w:rFonts w:cstheme="minorHAnsi"/>
          <w:sz w:val="22"/>
          <w:szCs w:val="22"/>
        </w:rPr>
        <w:t>.</w:t>
      </w:r>
    </w:p>
    <w:p w14:paraId="48781D4B" w14:textId="119524C7" w:rsidR="009009F8" w:rsidRPr="00D4634F" w:rsidRDefault="00797FC8" w:rsidP="00797FC8">
      <w:pPr>
        <w:pStyle w:val="Titre2"/>
        <w:spacing w:before="120" w:after="120" w:line="240" w:lineRule="auto"/>
        <w:jc w:val="both"/>
        <w:rPr>
          <w:rFonts w:cstheme="minorHAnsi"/>
        </w:rPr>
      </w:pPr>
      <w:bookmarkStart w:id="12" w:name="_Toc177469434"/>
      <w:r w:rsidRPr="00D4634F">
        <w:rPr>
          <w:rFonts w:cstheme="minorHAnsi"/>
        </w:rPr>
        <w:t xml:space="preserve">1.2. </w:t>
      </w:r>
      <w:r w:rsidR="009009F8" w:rsidRPr="00D4634F">
        <w:rPr>
          <w:rFonts w:cstheme="minorHAnsi"/>
        </w:rPr>
        <w:t>Etendue de la consultation</w:t>
      </w:r>
      <w:bookmarkEnd w:id="12"/>
    </w:p>
    <w:p w14:paraId="4308B165" w14:textId="77777777" w:rsidR="009009F8" w:rsidRPr="00D4634F" w:rsidRDefault="009009F8" w:rsidP="00F32194">
      <w:pPr>
        <w:pStyle w:val="u"/>
        <w:spacing w:before="120"/>
        <w:ind w:left="0"/>
        <w:rPr>
          <w:rFonts w:cstheme="minorHAnsi"/>
          <w:szCs w:val="22"/>
        </w:rPr>
      </w:pPr>
      <w:r w:rsidRPr="00D4634F">
        <w:rPr>
          <w:rFonts w:cstheme="minorHAnsi"/>
          <w:szCs w:val="22"/>
        </w:rPr>
        <w:t>Le présent contrat est soumis au Code de la commande publique (CCP)</w:t>
      </w:r>
      <w:r w:rsidRPr="00D4634F">
        <w:rPr>
          <w:rFonts w:cstheme="minorHAnsi"/>
        </w:rPr>
        <w:t xml:space="preserve"> </w:t>
      </w:r>
      <w:r w:rsidRPr="00D4634F">
        <w:rPr>
          <w:rFonts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493171D3" w14:textId="7092D8A3" w:rsidR="00972ECF" w:rsidRDefault="00C83AC5" w:rsidP="00C56AC9">
      <w:pPr>
        <w:pStyle w:val="u"/>
        <w:spacing w:before="120"/>
        <w:ind w:left="0"/>
        <w:rPr>
          <w:rFonts w:cstheme="minorHAnsi"/>
          <w:szCs w:val="22"/>
        </w:rPr>
      </w:pPr>
      <w:r w:rsidRPr="00C83AC5">
        <w:rPr>
          <w:rFonts w:cstheme="minorHAnsi"/>
          <w:szCs w:val="22"/>
        </w:rPr>
        <w:t>Il est passé par une procédure adaptée en application des articles L. 2123-1 et R. 2123-1 au R. 2123-7 du CCP</w:t>
      </w:r>
    </w:p>
    <w:p w14:paraId="5E43909A" w14:textId="77777777" w:rsidR="00C83AC5" w:rsidRPr="00D4634F" w:rsidRDefault="00C83AC5" w:rsidP="00C56AC9">
      <w:pPr>
        <w:pStyle w:val="u"/>
        <w:spacing w:before="120"/>
        <w:ind w:left="0"/>
        <w:rPr>
          <w:rFonts w:cstheme="minorHAnsi"/>
          <w:szCs w:val="22"/>
        </w:rPr>
      </w:pPr>
    </w:p>
    <w:p w14:paraId="0EDA0005" w14:textId="153CC931" w:rsidR="009009F8" w:rsidRPr="00D4634F" w:rsidRDefault="00797FC8" w:rsidP="00797FC8">
      <w:pPr>
        <w:pStyle w:val="Titre2"/>
        <w:spacing w:before="120" w:after="120" w:line="240" w:lineRule="auto"/>
        <w:jc w:val="both"/>
        <w:rPr>
          <w:rFonts w:cstheme="minorHAnsi"/>
        </w:rPr>
      </w:pPr>
      <w:bookmarkStart w:id="13" w:name="_Toc177469435"/>
      <w:r w:rsidRPr="00D4634F">
        <w:rPr>
          <w:rFonts w:cstheme="minorHAnsi"/>
        </w:rPr>
        <w:t xml:space="preserve">1.3. </w:t>
      </w:r>
      <w:r w:rsidR="009009F8" w:rsidRPr="00D4634F">
        <w:rPr>
          <w:rFonts w:cstheme="minorHAnsi"/>
        </w:rPr>
        <w:t>Calendrier prévisionnel de la consultation</w:t>
      </w:r>
      <w:bookmarkEnd w:id="13"/>
      <w:r w:rsidR="009009F8" w:rsidRPr="00D4634F">
        <w:rPr>
          <w:rFonts w:cstheme="minorHAnsi"/>
        </w:rPr>
        <w:t xml:space="preserve"> </w:t>
      </w:r>
    </w:p>
    <w:tbl>
      <w:tblPr>
        <w:tblStyle w:val="Grilledutableau"/>
        <w:tblW w:w="5000" w:type="pct"/>
        <w:tblLook w:val="04A0" w:firstRow="1" w:lastRow="0" w:firstColumn="1" w:lastColumn="0" w:noHBand="0" w:noVBand="1"/>
      </w:tblPr>
      <w:tblGrid>
        <w:gridCol w:w="2082"/>
        <w:gridCol w:w="7654"/>
      </w:tblGrid>
      <w:tr w:rsidR="009009F8" w:rsidRPr="00D4634F" w14:paraId="7BE1D5CB" w14:textId="77777777" w:rsidTr="00343A8A">
        <w:trPr>
          <w:trHeight w:val="454"/>
        </w:trPr>
        <w:tc>
          <w:tcPr>
            <w:tcW w:w="1069" w:type="pct"/>
            <w:tcBorders>
              <w:top w:val="single" w:sz="4" w:space="0" w:color="auto"/>
              <w:left w:val="single" w:sz="4" w:space="0" w:color="auto"/>
              <w:bottom w:val="single" w:sz="4" w:space="0" w:color="auto"/>
              <w:right w:val="single" w:sz="4" w:space="0" w:color="auto"/>
            </w:tcBorders>
            <w:vAlign w:val="center"/>
            <w:hideMark/>
          </w:tcPr>
          <w:p w14:paraId="5C3F7E3B" w14:textId="77777777" w:rsidR="009009F8" w:rsidRPr="00D4634F" w:rsidRDefault="009009F8" w:rsidP="00343A8A">
            <w:pPr>
              <w:pStyle w:val="Sansinterligne"/>
              <w:jc w:val="center"/>
              <w:rPr>
                <w:rFonts w:cstheme="minorHAnsi"/>
                <w:b/>
                <w:sz w:val="22"/>
                <w:szCs w:val="22"/>
              </w:rPr>
            </w:pPr>
            <w:r w:rsidRPr="00D4634F">
              <w:rPr>
                <w:rFonts w:cstheme="minorHAnsi"/>
                <w:b/>
                <w:sz w:val="22"/>
                <w:szCs w:val="22"/>
              </w:rPr>
              <w:t>Date estimative</w:t>
            </w:r>
          </w:p>
        </w:tc>
        <w:tc>
          <w:tcPr>
            <w:tcW w:w="3931" w:type="pct"/>
            <w:tcBorders>
              <w:top w:val="single" w:sz="4" w:space="0" w:color="auto"/>
              <w:left w:val="single" w:sz="4" w:space="0" w:color="auto"/>
              <w:bottom w:val="single" w:sz="4" w:space="0" w:color="auto"/>
              <w:right w:val="single" w:sz="4" w:space="0" w:color="auto"/>
            </w:tcBorders>
            <w:vAlign w:val="center"/>
            <w:hideMark/>
          </w:tcPr>
          <w:p w14:paraId="0ADA830A" w14:textId="23493D6B" w:rsidR="009009F8" w:rsidRPr="00D4634F" w:rsidRDefault="00C56AC9" w:rsidP="00DD44D2">
            <w:pPr>
              <w:pStyle w:val="Sansinterligne"/>
              <w:rPr>
                <w:rFonts w:cstheme="minorHAnsi"/>
                <w:b/>
                <w:sz w:val="22"/>
                <w:szCs w:val="22"/>
              </w:rPr>
            </w:pPr>
            <w:r w:rsidRPr="00D4634F">
              <w:rPr>
                <w:rFonts w:cstheme="minorHAnsi"/>
                <w:b/>
                <w:sz w:val="22"/>
                <w:szCs w:val="22"/>
              </w:rPr>
              <w:t>Étape</w:t>
            </w:r>
          </w:p>
        </w:tc>
      </w:tr>
      <w:tr w:rsidR="00B818FB" w:rsidRPr="00D4634F" w14:paraId="0F16AD86" w14:textId="77777777" w:rsidTr="009B6D15">
        <w:trPr>
          <w:trHeight w:val="199"/>
        </w:trPr>
        <w:tc>
          <w:tcPr>
            <w:tcW w:w="1069" w:type="pct"/>
            <w:tcBorders>
              <w:top w:val="single" w:sz="4" w:space="0" w:color="auto"/>
              <w:left w:val="single" w:sz="4" w:space="0" w:color="auto"/>
              <w:bottom w:val="single" w:sz="4" w:space="0" w:color="auto"/>
              <w:right w:val="single" w:sz="4" w:space="0" w:color="auto"/>
            </w:tcBorders>
            <w:shd w:val="clear" w:color="auto" w:fill="auto"/>
          </w:tcPr>
          <w:p w14:paraId="21D3D1AC" w14:textId="6FAE0032" w:rsidR="00B818FB" w:rsidRPr="009B6D15" w:rsidRDefault="009B6D15" w:rsidP="00F642B4">
            <w:pPr>
              <w:pStyle w:val="Sansinterligne"/>
              <w:jc w:val="center"/>
              <w:rPr>
                <w:rFonts w:cstheme="minorHAnsi"/>
                <w:sz w:val="22"/>
                <w:szCs w:val="22"/>
              </w:rPr>
            </w:pPr>
            <w:r w:rsidRPr="009B6D15">
              <w:rPr>
                <w:sz w:val="22"/>
              </w:rPr>
              <w:t>24/10</w:t>
            </w:r>
            <w:r w:rsidR="00F642B4" w:rsidRPr="009B6D15">
              <w:rPr>
                <w:sz w:val="22"/>
              </w:rPr>
              <w:t xml:space="preserve">/2024 </w:t>
            </w:r>
          </w:p>
        </w:tc>
        <w:tc>
          <w:tcPr>
            <w:tcW w:w="3931" w:type="pct"/>
            <w:tcBorders>
              <w:top w:val="single" w:sz="4" w:space="0" w:color="auto"/>
              <w:left w:val="single" w:sz="4" w:space="0" w:color="auto"/>
              <w:bottom w:val="single" w:sz="4" w:space="0" w:color="auto"/>
              <w:right w:val="single" w:sz="4" w:space="0" w:color="auto"/>
            </w:tcBorders>
          </w:tcPr>
          <w:p w14:paraId="561F6FF3" w14:textId="190C8878" w:rsidR="00B818FB" w:rsidRPr="007A3CBE" w:rsidRDefault="00B818FB" w:rsidP="00B818FB">
            <w:pPr>
              <w:pStyle w:val="Sansinterligne"/>
              <w:rPr>
                <w:rFonts w:cstheme="minorHAnsi"/>
                <w:sz w:val="22"/>
                <w:szCs w:val="22"/>
              </w:rPr>
            </w:pPr>
            <w:r w:rsidRPr="007A3CBE">
              <w:rPr>
                <w:rFonts w:cstheme="minorHAnsi"/>
                <w:sz w:val="22"/>
                <w:szCs w:val="22"/>
              </w:rPr>
              <w:t>Publication</w:t>
            </w:r>
          </w:p>
        </w:tc>
      </w:tr>
      <w:tr w:rsidR="00B818FB" w:rsidRPr="00D4634F" w14:paraId="16D90932" w14:textId="77777777" w:rsidTr="009B6D15">
        <w:trPr>
          <w:trHeight w:val="199"/>
        </w:trPr>
        <w:tc>
          <w:tcPr>
            <w:tcW w:w="1069" w:type="pct"/>
            <w:tcBorders>
              <w:top w:val="single" w:sz="4" w:space="0" w:color="auto"/>
              <w:left w:val="single" w:sz="4" w:space="0" w:color="auto"/>
              <w:bottom w:val="single" w:sz="4" w:space="0" w:color="auto"/>
              <w:right w:val="single" w:sz="4" w:space="0" w:color="auto"/>
            </w:tcBorders>
            <w:shd w:val="clear" w:color="auto" w:fill="auto"/>
          </w:tcPr>
          <w:p w14:paraId="0E8136A5" w14:textId="51386EF7" w:rsidR="00B818FB" w:rsidRPr="009B6D15" w:rsidRDefault="00A5617C" w:rsidP="009B6D15">
            <w:pPr>
              <w:pStyle w:val="Sansinterligne"/>
              <w:jc w:val="center"/>
              <w:rPr>
                <w:rFonts w:cstheme="minorHAnsi"/>
                <w:sz w:val="22"/>
                <w:szCs w:val="22"/>
              </w:rPr>
            </w:pPr>
            <w:r w:rsidRPr="009B6D15">
              <w:rPr>
                <w:sz w:val="22"/>
              </w:rPr>
              <w:t>1</w:t>
            </w:r>
            <w:r w:rsidR="009B6D15" w:rsidRPr="009B6D15">
              <w:rPr>
                <w:sz w:val="22"/>
              </w:rPr>
              <w:t>4</w:t>
            </w:r>
            <w:r w:rsidR="00972ECF" w:rsidRPr="009B6D15">
              <w:rPr>
                <w:sz w:val="22"/>
              </w:rPr>
              <w:t>/</w:t>
            </w:r>
            <w:r w:rsidR="009B6D15" w:rsidRPr="009B6D15">
              <w:rPr>
                <w:sz w:val="22"/>
              </w:rPr>
              <w:t>11</w:t>
            </w:r>
            <w:r w:rsidR="00F642B4" w:rsidRPr="009B6D15">
              <w:rPr>
                <w:sz w:val="22"/>
              </w:rPr>
              <w:t xml:space="preserve">/2024 </w:t>
            </w:r>
          </w:p>
        </w:tc>
        <w:tc>
          <w:tcPr>
            <w:tcW w:w="3931" w:type="pct"/>
            <w:tcBorders>
              <w:top w:val="single" w:sz="4" w:space="0" w:color="auto"/>
              <w:left w:val="single" w:sz="4" w:space="0" w:color="auto"/>
              <w:bottom w:val="single" w:sz="4" w:space="0" w:color="auto"/>
              <w:right w:val="single" w:sz="4" w:space="0" w:color="auto"/>
            </w:tcBorders>
          </w:tcPr>
          <w:p w14:paraId="0E1A025B" w14:textId="6ABACDAD" w:rsidR="00B818FB" w:rsidRPr="007A3CBE" w:rsidRDefault="00B818FB" w:rsidP="00B818FB">
            <w:pPr>
              <w:pStyle w:val="Sansinterligne"/>
              <w:rPr>
                <w:rFonts w:cstheme="minorHAnsi"/>
                <w:sz w:val="22"/>
                <w:szCs w:val="22"/>
              </w:rPr>
            </w:pPr>
            <w:r w:rsidRPr="007A3CBE">
              <w:rPr>
                <w:rFonts w:cstheme="minorHAnsi"/>
                <w:sz w:val="22"/>
                <w:szCs w:val="22"/>
              </w:rPr>
              <w:t>Date limite de réception des Offres</w:t>
            </w:r>
          </w:p>
        </w:tc>
      </w:tr>
      <w:tr w:rsidR="00B818FB" w:rsidRPr="00D4634F" w14:paraId="162E7E24" w14:textId="77777777" w:rsidTr="009B6D15">
        <w:trPr>
          <w:trHeight w:val="199"/>
        </w:trPr>
        <w:tc>
          <w:tcPr>
            <w:tcW w:w="1069" w:type="pct"/>
            <w:tcBorders>
              <w:top w:val="single" w:sz="4" w:space="0" w:color="auto"/>
              <w:left w:val="single" w:sz="4" w:space="0" w:color="auto"/>
              <w:bottom w:val="single" w:sz="4" w:space="0" w:color="auto"/>
              <w:right w:val="single" w:sz="4" w:space="0" w:color="auto"/>
            </w:tcBorders>
            <w:shd w:val="clear" w:color="auto" w:fill="auto"/>
          </w:tcPr>
          <w:p w14:paraId="6072F8F9" w14:textId="6CFC9B8A" w:rsidR="00B818FB" w:rsidRPr="009B6D15" w:rsidRDefault="00972ECF" w:rsidP="009B6D15">
            <w:pPr>
              <w:pStyle w:val="Sansinterligne"/>
              <w:jc w:val="center"/>
              <w:rPr>
                <w:rFonts w:cstheme="minorHAnsi"/>
                <w:sz w:val="22"/>
                <w:szCs w:val="22"/>
              </w:rPr>
            </w:pPr>
            <w:r w:rsidRPr="009B6D15">
              <w:rPr>
                <w:sz w:val="22"/>
              </w:rPr>
              <w:t>2</w:t>
            </w:r>
            <w:r w:rsidR="009B6D15" w:rsidRPr="009B6D15">
              <w:rPr>
                <w:sz w:val="22"/>
              </w:rPr>
              <w:t>1</w:t>
            </w:r>
            <w:r w:rsidR="00A5617C" w:rsidRPr="009B6D15">
              <w:rPr>
                <w:sz w:val="22"/>
              </w:rPr>
              <w:t>/1</w:t>
            </w:r>
            <w:r w:rsidR="009B6D15" w:rsidRPr="009B6D15">
              <w:rPr>
                <w:sz w:val="22"/>
              </w:rPr>
              <w:t>1</w:t>
            </w:r>
            <w:r w:rsidR="00F642B4" w:rsidRPr="009B6D15">
              <w:rPr>
                <w:sz w:val="22"/>
              </w:rPr>
              <w:t xml:space="preserve">/2024 </w:t>
            </w:r>
          </w:p>
        </w:tc>
        <w:tc>
          <w:tcPr>
            <w:tcW w:w="3931" w:type="pct"/>
            <w:tcBorders>
              <w:top w:val="single" w:sz="4" w:space="0" w:color="auto"/>
              <w:left w:val="single" w:sz="4" w:space="0" w:color="auto"/>
              <w:bottom w:val="single" w:sz="4" w:space="0" w:color="auto"/>
              <w:right w:val="single" w:sz="4" w:space="0" w:color="auto"/>
            </w:tcBorders>
          </w:tcPr>
          <w:p w14:paraId="35C65EC5" w14:textId="6781BC9C" w:rsidR="00B818FB" w:rsidRPr="007A3CBE" w:rsidRDefault="00B818FB" w:rsidP="00B818FB">
            <w:pPr>
              <w:pStyle w:val="Sansinterligne"/>
              <w:rPr>
                <w:rFonts w:cstheme="minorHAnsi"/>
                <w:sz w:val="22"/>
                <w:szCs w:val="22"/>
              </w:rPr>
            </w:pPr>
            <w:r w:rsidRPr="007A3CBE">
              <w:rPr>
                <w:rFonts w:cstheme="minorHAnsi"/>
                <w:sz w:val="22"/>
                <w:szCs w:val="22"/>
              </w:rPr>
              <w:t>Analyse des offres</w:t>
            </w:r>
          </w:p>
        </w:tc>
      </w:tr>
      <w:tr w:rsidR="009023FB" w:rsidRPr="009023FB" w14:paraId="74DE7A2B" w14:textId="77777777" w:rsidTr="009B6D15">
        <w:trPr>
          <w:trHeight w:val="199"/>
        </w:trPr>
        <w:tc>
          <w:tcPr>
            <w:tcW w:w="1069" w:type="pct"/>
            <w:tcBorders>
              <w:top w:val="single" w:sz="4" w:space="0" w:color="auto"/>
              <w:left w:val="single" w:sz="4" w:space="0" w:color="auto"/>
              <w:bottom w:val="single" w:sz="4" w:space="0" w:color="auto"/>
              <w:right w:val="single" w:sz="4" w:space="0" w:color="auto"/>
            </w:tcBorders>
            <w:shd w:val="clear" w:color="auto" w:fill="auto"/>
          </w:tcPr>
          <w:p w14:paraId="24D7154E" w14:textId="318498AB" w:rsidR="00F642B4" w:rsidRPr="009B6D15" w:rsidRDefault="008572BC" w:rsidP="001171CF">
            <w:pPr>
              <w:pStyle w:val="Sansinterligne"/>
              <w:jc w:val="center"/>
              <w:rPr>
                <w:sz w:val="22"/>
              </w:rPr>
            </w:pPr>
            <w:r w:rsidRPr="009B6D15">
              <w:rPr>
                <w:sz w:val="22"/>
              </w:rPr>
              <w:t>2</w:t>
            </w:r>
            <w:r w:rsidR="009B6D15" w:rsidRPr="009B6D15">
              <w:rPr>
                <w:sz w:val="22"/>
              </w:rPr>
              <w:t>1</w:t>
            </w:r>
            <w:r w:rsidR="00F642B4" w:rsidRPr="009B6D15">
              <w:rPr>
                <w:sz w:val="22"/>
              </w:rPr>
              <w:t>/</w:t>
            </w:r>
            <w:r w:rsidR="00D328AD" w:rsidRPr="009B6D15">
              <w:rPr>
                <w:sz w:val="22"/>
              </w:rPr>
              <w:t>1</w:t>
            </w:r>
            <w:r w:rsidR="009B6D15" w:rsidRPr="009B6D15">
              <w:rPr>
                <w:sz w:val="22"/>
              </w:rPr>
              <w:t>1</w:t>
            </w:r>
            <w:r w:rsidRPr="009B6D15">
              <w:rPr>
                <w:sz w:val="22"/>
              </w:rPr>
              <w:t xml:space="preserve"> au </w:t>
            </w:r>
            <w:r w:rsidR="009B6D15" w:rsidRPr="009B6D15">
              <w:rPr>
                <w:sz w:val="22"/>
              </w:rPr>
              <w:t>28</w:t>
            </w:r>
            <w:r w:rsidR="00F642B4" w:rsidRPr="009B6D15">
              <w:rPr>
                <w:sz w:val="22"/>
              </w:rPr>
              <w:t>/1</w:t>
            </w:r>
            <w:r w:rsidRPr="009B6D15">
              <w:rPr>
                <w:sz w:val="22"/>
              </w:rPr>
              <w:t>1</w:t>
            </w:r>
            <w:r w:rsidR="00F642B4" w:rsidRPr="009B6D15">
              <w:rPr>
                <w:sz w:val="22"/>
              </w:rPr>
              <w:t>/2024</w:t>
            </w:r>
          </w:p>
          <w:p w14:paraId="07B8E5E8" w14:textId="6BB95D7B" w:rsidR="00401085" w:rsidRPr="009B6D15" w:rsidRDefault="00401085" w:rsidP="001171CF">
            <w:pPr>
              <w:pStyle w:val="Sansinterligne"/>
              <w:jc w:val="center"/>
              <w:rPr>
                <w:sz w:val="22"/>
              </w:rPr>
            </w:pPr>
          </w:p>
        </w:tc>
        <w:tc>
          <w:tcPr>
            <w:tcW w:w="3931" w:type="pct"/>
            <w:tcBorders>
              <w:top w:val="single" w:sz="4" w:space="0" w:color="auto"/>
              <w:left w:val="single" w:sz="4" w:space="0" w:color="auto"/>
              <w:bottom w:val="single" w:sz="4" w:space="0" w:color="auto"/>
              <w:right w:val="single" w:sz="4" w:space="0" w:color="auto"/>
            </w:tcBorders>
            <w:vAlign w:val="center"/>
          </w:tcPr>
          <w:p w14:paraId="5B58B32C" w14:textId="2C26D758" w:rsidR="00401085" w:rsidRPr="009023FB" w:rsidRDefault="00401085" w:rsidP="00B818FB">
            <w:pPr>
              <w:pStyle w:val="Sansinterligne"/>
              <w:rPr>
                <w:rFonts w:cstheme="minorHAnsi"/>
                <w:sz w:val="22"/>
                <w:szCs w:val="22"/>
              </w:rPr>
            </w:pPr>
            <w:r w:rsidRPr="009023FB">
              <w:rPr>
                <w:rFonts w:cstheme="minorHAnsi"/>
                <w:sz w:val="22"/>
                <w:szCs w:val="22"/>
              </w:rPr>
              <w:t>Négociations (le cas échéant)</w:t>
            </w:r>
          </w:p>
        </w:tc>
      </w:tr>
      <w:tr w:rsidR="007A3CBE" w:rsidRPr="007A3CBE" w14:paraId="06CBD299" w14:textId="77777777" w:rsidTr="007A3CBE">
        <w:trPr>
          <w:trHeight w:val="199"/>
        </w:trPr>
        <w:tc>
          <w:tcPr>
            <w:tcW w:w="1069" w:type="pct"/>
            <w:tcBorders>
              <w:top w:val="single" w:sz="4" w:space="0" w:color="auto"/>
              <w:left w:val="single" w:sz="4" w:space="0" w:color="auto"/>
              <w:bottom w:val="single" w:sz="4" w:space="0" w:color="auto"/>
              <w:right w:val="single" w:sz="4" w:space="0" w:color="auto"/>
            </w:tcBorders>
            <w:shd w:val="clear" w:color="auto" w:fill="auto"/>
          </w:tcPr>
          <w:p w14:paraId="4390EC43" w14:textId="51A08A7F" w:rsidR="00F642B4" w:rsidRPr="009B6D15" w:rsidRDefault="009B6D15" w:rsidP="009A03B6">
            <w:pPr>
              <w:pStyle w:val="Sansinterligne"/>
              <w:jc w:val="center"/>
              <w:rPr>
                <w:sz w:val="22"/>
              </w:rPr>
            </w:pPr>
            <w:r w:rsidRPr="009B6D15">
              <w:rPr>
                <w:sz w:val="22"/>
              </w:rPr>
              <w:t>5</w:t>
            </w:r>
            <w:r w:rsidR="00972ECF" w:rsidRPr="009B6D15">
              <w:rPr>
                <w:sz w:val="22"/>
              </w:rPr>
              <w:t>/1</w:t>
            </w:r>
            <w:r w:rsidRPr="009B6D15">
              <w:rPr>
                <w:sz w:val="22"/>
              </w:rPr>
              <w:t>2</w:t>
            </w:r>
            <w:r w:rsidR="00F642B4" w:rsidRPr="009B6D15">
              <w:rPr>
                <w:sz w:val="22"/>
              </w:rPr>
              <w:t>/2024</w:t>
            </w:r>
          </w:p>
          <w:p w14:paraId="19E2DA4E" w14:textId="33B5B880" w:rsidR="007A3CBE" w:rsidRPr="009B6D15" w:rsidRDefault="007A3CBE" w:rsidP="009A03B6">
            <w:pPr>
              <w:pStyle w:val="Sansinterligne"/>
              <w:jc w:val="center"/>
              <w:rPr>
                <w:sz w:val="22"/>
              </w:rPr>
            </w:pPr>
          </w:p>
        </w:tc>
        <w:tc>
          <w:tcPr>
            <w:tcW w:w="3931" w:type="pct"/>
            <w:tcBorders>
              <w:top w:val="single" w:sz="4" w:space="0" w:color="auto"/>
              <w:left w:val="single" w:sz="4" w:space="0" w:color="auto"/>
              <w:bottom w:val="single" w:sz="4" w:space="0" w:color="auto"/>
              <w:right w:val="single" w:sz="4" w:space="0" w:color="auto"/>
            </w:tcBorders>
            <w:shd w:val="clear" w:color="auto" w:fill="auto"/>
            <w:vAlign w:val="center"/>
          </w:tcPr>
          <w:p w14:paraId="2EDD9C8E" w14:textId="35841CBF" w:rsidR="007A3CBE" w:rsidRPr="007A3CBE" w:rsidRDefault="007A3CBE" w:rsidP="00B818FB">
            <w:pPr>
              <w:pStyle w:val="Sansinterligne"/>
              <w:rPr>
                <w:rFonts w:cstheme="minorHAnsi"/>
                <w:sz w:val="22"/>
                <w:szCs w:val="22"/>
              </w:rPr>
            </w:pPr>
            <w:r w:rsidRPr="007A3CBE">
              <w:rPr>
                <w:rFonts w:cstheme="minorHAnsi"/>
                <w:sz w:val="22"/>
                <w:szCs w:val="22"/>
              </w:rPr>
              <w:t xml:space="preserve">Notification du </w:t>
            </w:r>
            <w:bookmarkStart w:id="14" w:name="_GoBack"/>
            <w:bookmarkEnd w:id="14"/>
            <w:r w:rsidRPr="007A3CBE">
              <w:rPr>
                <w:rFonts w:cstheme="minorHAnsi"/>
                <w:sz w:val="22"/>
                <w:szCs w:val="22"/>
              </w:rPr>
              <w:t xml:space="preserve">marché </w:t>
            </w:r>
          </w:p>
        </w:tc>
      </w:tr>
    </w:tbl>
    <w:p w14:paraId="71FF48DC" w14:textId="77777777" w:rsidR="00401085" w:rsidRPr="00401085" w:rsidRDefault="00401085" w:rsidP="00401085"/>
    <w:p w14:paraId="32F1A50D" w14:textId="61798CFD" w:rsidR="009009F8" w:rsidRPr="00D4634F" w:rsidRDefault="00797FC8" w:rsidP="00797FC8">
      <w:pPr>
        <w:pStyle w:val="Titre2"/>
        <w:spacing w:before="120" w:after="120" w:line="240" w:lineRule="auto"/>
        <w:jc w:val="both"/>
        <w:rPr>
          <w:rFonts w:cstheme="minorHAnsi"/>
        </w:rPr>
      </w:pPr>
      <w:bookmarkStart w:id="15" w:name="_Toc177469436"/>
      <w:r w:rsidRPr="00D4634F">
        <w:rPr>
          <w:rFonts w:cstheme="minorHAnsi"/>
        </w:rPr>
        <w:t xml:space="preserve">1.4. </w:t>
      </w:r>
      <w:r w:rsidR="009009F8" w:rsidRPr="00D4634F">
        <w:rPr>
          <w:rFonts w:cstheme="minorHAnsi"/>
        </w:rPr>
        <w:t xml:space="preserve">Langue de la consultation – </w:t>
      </w:r>
      <w:r w:rsidR="00BC4295" w:rsidRPr="00D4634F">
        <w:rPr>
          <w:rFonts w:cstheme="minorHAnsi"/>
        </w:rPr>
        <w:t>unité</w:t>
      </w:r>
      <w:r w:rsidR="009009F8" w:rsidRPr="00D4634F">
        <w:rPr>
          <w:rFonts w:cstheme="minorHAnsi"/>
        </w:rPr>
        <w:t xml:space="preserve"> </w:t>
      </w:r>
      <w:r w:rsidR="00BC4295" w:rsidRPr="00D4634F">
        <w:rPr>
          <w:rFonts w:cstheme="minorHAnsi"/>
        </w:rPr>
        <w:t>monétaire</w:t>
      </w:r>
      <w:bookmarkEnd w:id="15"/>
    </w:p>
    <w:p w14:paraId="16D24AA3" w14:textId="77777777" w:rsidR="00425606" w:rsidRPr="00D4634F" w:rsidRDefault="009009F8" w:rsidP="002A259F">
      <w:pPr>
        <w:spacing w:before="120" w:line="240" w:lineRule="auto"/>
        <w:jc w:val="both"/>
        <w:rPr>
          <w:rFonts w:cstheme="minorHAnsi"/>
          <w:sz w:val="22"/>
          <w:szCs w:val="22"/>
        </w:rPr>
      </w:pPr>
      <w:r w:rsidRPr="00D4634F">
        <w:rPr>
          <w:rFonts w:cstheme="minorHAnsi"/>
          <w:sz w:val="22"/>
          <w:szCs w:val="22"/>
        </w:rPr>
        <w:t>L’ensemble des documents de la présente consultation doivent être rédigés en langue française.</w:t>
      </w:r>
      <w:r w:rsidR="00425606" w:rsidRPr="00D4634F">
        <w:rPr>
          <w:rFonts w:cstheme="minorHAnsi"/>
          <w:sz w:val="22"/>
          <w:szCs w:val="22"/>
        </w:rPr>
        <w:t xml:space="preserve"> </w:t>
      </w:r>
    </w:p>
    <w:p w14:paraId="4966A990" w14:textId="0E4FF485" w:rsidR="00425606" w:rsidRPr="00D4634F" w:rsidRDefault="00425606" w:rsidP="002A259F">
      <w:pPr>
        <w:spacing w:before="120" w:line="240" w:lineRule="auto"/>
        <w:jc w:val="both"/>
        <w:rPr>
          <w:rFonts w:cstheme="minorHAnsi"/>
          <w:sz w:val="22"/>
          <w:szCs w:val="22"/>
        </w:rPr>
      </w:pPr>
      <w:r w:rsidRPr="00D4634F">
        <w:rPr>
          <w:rFonts w:cstheme="minorHAnsi"/>
          <w:sz w:val="22"/>
          <w:szCs w:val="22"/>
        </w:rPr>
        <w:t>Le Pouvoir adjudicateur conclura les marchés dans l’unité monétaire suivante : euro (€).</w:t>
      </w:r>
    </w:p>
    <w:p w14:paraId="59164E6E" w14:textId="158145AC" w:rsidR="004B18E1" w:rsidRPr="00D4634F" w:rsidRDefault="00797FC8" w:rsidP="00797FC8">
      <w:pPr>
        <w:pStyle w:val="Titre2"/>
        <w:spacing w:before="120" w:after="120" w:line="240" w:lineRule="auto"/>
        <w:jc w:val="both"/>
        <w:rPr>
          <w:rFonts w:cstheme="minorHAnsi"/>
        </w:rPr>
      </w:pPr>
      <w:bookmarkStart w:id="16" w:name="_Toc177469437"/>
      <w:r w:rsidRPr="00D4634F">
        <w:rPr>
          <w:rFonts w:cstheme="minorHAnsi"/>
        </w:rPr>
        <w:t xml:space="preserve">1.5. </w:t>
      </w:r>
      <w:r w:rsidR="004B18E1" w:rsidRPr="00D4634F">
        <w:rPr>
          <w:rFonts w:cstheme="minorHAnsi"/>
        </w:rPr>
        <w:t>Composition du dossier de consultation</w:t>
      </w:r>
      <w:bookmarkEnd w:id="16"/>
    </w:p>
    <w:p w14:paraId="47CBB10B" w14:textId="77777777" w:rsidR="004B18E1" w:rsidRPr="00D4634F" w:rsidRDefault="004B18E1" w:rsidP="0006068D">
      <w:pPr>
        <w:spacing w:before="120" w:line="240" w:lineRule="auto"/>
        <w:jc w:val="both"/>
        <w:rPr>
          <w:rFonts w:cstheme="minorHAnsi"/>
          <w:sz w:val="22"/>
          <w:szCs w:val="22"/>
        </w:rPr>
      </w:pPr>
      <w:r w:rsidRPr="00D4634F">
        <w:rPr>
          <w:rFonts w:cstheme="minorHAnsi"/>
          <w:sz w:val="22"/>
          <w:szCs w:val="22"/>
        </w:rPr>
        <w:t>Le dossier de consultation est composé des documents suivants :</w:t>
      </w:r>
    </w:p>
    <w:p w14:paraId="0C50D22D" w14:textId="53C97F4F" w:rsidR="001705E9" w:rsidRPr="00D4634F" w:rsidRDefault="004B18E1">
      <w:pPr>
        <w:pStyle w:val="v"/>
        <w:widowControl w:val="0"/>
        <w:numPr>
          <w:ilvl w:val="0"/>
          <w:numId w:val="5"/>
        </w:numPr>
        <w:ind w:left="714" w:hanging="357"/>
        <w:rPr>
          <w:rFonts w:cstheme="minorHAnsi"/>
          <w:sz w:val="20"/>
          <w:szCs w:val="22"/>
        </w:rPr>
      </w:pPr>
      <w:r w:rsidRPr="00D4634F">
        <w:rPr>
          <w:rFonts w:cstheme="minorHAnsi"/>
          <w:szCs w:val="22"/>
        </w:rPr>
        <w:t>Le présent Règlement de la consultation (RC)</w:t>
      </w:r>
      <w:r w:rsidR="00972ECF">
        <w:rPr>
          <w:rFonts w:cstheme="minorHAnsi"/>
          <w:szCs w:val="22"/>
        </w:rPr>
        <w:t> </w:t>
      </w:r>
    </w:p>
    <w:p w14:paraId="72B5AF05" w14:textId="1376F39E" w:rsidR="001705E9" w:rsidRPr="00972ECF" w:rsidRDefault="00F33E08" w:rsidP="00972ECF">
      <w:pPr>
        <w:pStyle w:val="v"/>
        <w:widowControl w:val="0"/>
        <w:numPr>
          <w:ilvl w:val="0"/>
          <w:numId w:val="5"/>
        </w:numPr>
        <w:rPr>
          <w:rFonts w:cstheme="minorHAnsi"/>
          <w:szCs w:val="22"/>
        </w:rPr>
      </w:pPr>
      <w:r w:rsidRPr="00972ECF">
        <w:rPr>
          <w:rFonts w:cstheme="minorHAnsi"/>
          <w:szCs w:val="22"/>
        </w:rPr>
        <w:lastRenderedPageBreak/>
        <w:t>F</w:t>
      </w:r>
      <w:r w:rsidR="001705E9" w:rsidRPr="00972ECF">
        <w:rPr>
          <w:rFonts w:cstheme="minorHAnsi"/>
          <w:szCs w:val="22"/>
        </w:rPr>
        <w:t>ormulaire de candidature</w:t>
      </w:r>
      <w:r w:rsidR="00972ECF">
        <w:rPr>
          <w:rFonts w:cstheme="minorHAnsi"/>
          <w:szCs w:val="22"/>
        </w:rPr>
        <w:t> ;</w:t>
      </w:r>
    </w:p>
    <w:p w14:paraId="16298669" w14:textId="77777777" w:rsidR="009848E4" w:rsidRDefault="004B18E1" w:rsidP="009848E4">
      <w:pPr>
        <w:pStyle w:val="v"/>
        <w:widowControl w:val="0"/>
        <w:numPr>
          <w:ilvl w:val="0"/>
          <w:numId w:val="5"/>
        </w:numPr>
        <w:ind w:left="714" w:hanging="357"/>
        <w:rPr>
          <w:rFonts w:cstheme="minorHAnsi"/>
          <w:sz w:val="20"/>
          <w:szCs w:val="22"/>
        </w:rPr>
      </w:pPr>
      <w:r w:rsidRPr="00D4634F">
        <w:rPr>
          <w:rFonts w:cstheme="minorHAnsi"/>
          <w:color w:val="000000"/>
          <w:szCs w:val="22"/>
        </w:rPr>
        <w:t>Le projet de contrat (</w:t>
      </w:r>
      <w:r w:rsidR="001705E9" w:rsidRPr="00D4634F">
        <w:rPr>
          <w:rFonts w:cstheme="minorHAnsi"/>
          <w:color w:val="000000"/>
          <w:szCs w:val="22"/>
        </w:rPr>
        <w:t xml:space="preserve">acte d’engagement, </w:t>
      </w:r>
      <w:r w:rsidRPr="00D4634F">
        <w:rPr>
          <w:rFonts w:cstheme="minorHAnsi"/>
          <w:color w:val="000000"/>
          <w:szCs w:val="22"/>
        </w:rPr>
        <w:t>conditions particulières et conditions générales)</w:t>
      </w:r>
      <w:r w:rsidR="00972ECF">
        <w:rPr>
          <w:rFonts w:cstheme="minorHAnsi"/>
          <w:color w:val="000000"/>
          <w:szCs w:val="22"/>
        </w:rPr>
        <w:t> ;</w:t>
      </w:r>
    </w:p>
    <w:p w14:paraId="0CBD669D" w14:textId="55133F65" w:rsidR="004B18E1" w:rsidRPr="009848E4" w:rsidRDefault="00972ECF" w:rsidP="009848E4">
      <w:pPr>
        <w:pStyle w:val="v"/>
        <w:widowControl w:val="0"/>
        <w:numPr>
          <w:ilvl w:val="0"/>
          <w:numId w:val="5"/>
        </w:numPr>
        <w:ind w:left="714" w:hanging="357"/>
        <w:rPr>
          <w:rFonts w:cstheme="minorHAnsi"/>
          <w:sz w:val="20"/>
          <w:szCs w:val="22"/>
        </w:rPr>
      </w:pPr>
      <w:r w:rsidRPr="009848E4">
        <w:rPr>
          <w:rFonts w:cstheme="minorHAnsi"/>
          <w:i/>
          <w:iCs/>
          <w:color w:val="000000"/>
          <w:sz w:val="20"/>
        </w:rPr>
        <w:t xml:space="preserve"> </w:t>
      </w:r>
      <w:r w:rsidR="004B18E1" w:rsidRPr="009848E4">
        <w:rPr>
          <w:rFonts w:cstheme="minorHAnsi"/>
          <w:szCs w:val="22"/>
        </w:rPr>
        <w:t xml:space="preserve">Le </w:t>
      </w:r>
      <w:r w:rsidR="001705E9" w:rsidRPr="009848E4">
        <w:rPr>
          <w:rFonts w:cstheme="minorHAnsi"/>
          <w:szCs w:val="22"/>
        </w:rPr>
        <w:t>C</w:t>
      </w:r>
      <w:r w:rsidR="004B18E1" w:rsidRPr="009848E4">
        <w:rPr>
          <w:rFonts w:cstheme="minorHAnsi"/>
          <w:szCs w:val="22"/>
        </w:rPr>
        <w:t xml:space="preserve">ahier des </w:t>
      </w:r>
      <w:r w:rsidR="001705E9" w:rsidRPr="009848E4">
        <w:rPr>
          <w:rFonts w:cstheme="minorHAnsi"/>
          <w:szCs w:val="22"/>
        </w:rPr>
        <w:t>C</w:t>
      </w:r>
      <w:r w:rsidR="004B18E1" w:rsidRPr="009848E4">
        <w:rPr>
          <w:rFonts w:cstheme="minorHAnsi"/>
          <w:szCs w:val="22"/>
        </w:rPr>
        <w:t xml:space="preserve">harges </w:t>
      </w:r>
      <w:r w:rsidR="00072BAA">
        <w:rPr>
          <w:rFonts w:cstheme="minorHAnsi"/>
          <w:szCs w:val="22"/>
        </w:rPr>
        <w:t>(Cdc) et ses annexes.</w:t>
      </w:r>
    </w:p>
    <w:p w14:paraId="0A96F8D8" w14:textId="51E3CC7C" w:rsidR="00390B8F" w:rsidRPr="00D4634F" w:rsidRDefault="00797FC8" w:rsidP="00797FC8">
      <w:pPr>
        <w:pStyle w:val="Titre2"/>
        <w:spacing w:before="120" w:after="120" w:line="240" w:lineRule="auto"/>
        <w:jc w:val="both"/>
        <w:rPr>
          <w:rFonts w:cstheme="minorHAnsi"/>
        </w:rPr>
      </w:pPr>
      <w:bookmarkStart w:id="17" w:name="_Toc177469438"/>
      <w:r w:rsidRPr="00D4634F">
        <w:rPr>
          <w:rFonts w:cstheme="minorHAnsi"/>
        </w:rPr>
        <w:t xml:space="preserve">1.6. </w:t>
      </w:r>
      <w:r w:rsidR="00390B8F" w:rsidRPr="00D4634F">
        <w:rPr>
          <w:rFonts w:cstheme="minorHAnsi"/>
        </w:rPr>
        <w:t>M</w:t>
      </w:r>
      <w:r w:rsidR="00425606" w:rsidRPr="00D4634F">
        <w:rPr>
          <w:rFonts w:cstheme="minorHAnsi"/>
        </w:rPr>
        <w:t>odification du dossier de consultation</w:t>
      </w:r>
      <w:bookmarkEnd w:id="17"/>
    </w:p>
    <w:p w14:paraId="5CD530C3" w14:textId="4EF3AE8C" w:rsidR="00390B8F" w:rsidRPr="00D4634F" w:rsidRDefault="00390B8F" w:rsidP="001705E9">
      <w:pPr>
        <w:spacing w:before="120" w:line="240" w:lineRule="auto"/>
        <w:jc w:val="both"/>
        <w:rPr>
          <w:rFonts w:cstheme="minorHAnsi"/>
          <w:sz w:val="22"/>
          <w:szCs w:val="22"/>
        </w:rPr>
      </w:pPr>
      <w:r w:rsidRPr="00D4634F">
        <w:rPr>
          <w:rFonts w:cstheme="minorHAnsi"/>
          <w:sz w:val="22"/>
          <w:szCs w:val="22"/>
        </w:rPr>
        <w:t xml:space="preserve">Des modifications peuvent être apportées aux documents de la consultation au plus tard </w:t>
      </w:r>
      <w:r w:rsidR="001705E9" w:rsidRPr="00D4634F">
        <w:rPr>
          <w:rFonts w:cstheme="minorHAnsi"/>
          <w:sz w:val="22"/>
          <w:szCs w:val="22"/>
        </w:rPr>
        <w:t xml:space="preserve">six (6) </w:t>
      </w:r>
      <w:r w:rsidRPr="00D4634F">
        <w:rPr>
          <w:rFonts w:cstheme="minorHAnsi"/>
          <w:sz w:val="22"/>
          <w:szCs w:val="22"/>
        </w:rPr>
        <w:t xml:space="preserve">jours avant la date limite de réception des </w:t>
      </w:r>
      <w:r w:rsidR="00F33E08" w:rsidRPr="00D4634F">
        <w:rPr>
          <w:rFonts w:cstheme="minorHAnsi"/>
          <w:sz w:val="22"/>
          <w:szCs w:val="22"/>
        </w:rPr>
        <w:t>offres.</w:t>
      </w:r>
    </w:p>
    <w:p w14:paraId="5A32D067" w14:textId="4D66EE5C" w:rsidR="00425606" w:rsidRPr="00D4634F" w:rsidRDefault="00390B8F" w:rsidP="001705E9">
      <w:pPr>
        <w:spacing w:before="120" w:line="240" w:lineRule="auto"/>
        <w:jc w:val="both"/>
        <w:rPr>
          <w:rFonts w:cstheme="minorHAnsi"/>
          <w:sz w:val="22"/>
          <w:szCs w:val="22"/>
        </w:rPr>
      </w:pPr>
      <w:r w:rsidRPr="00D4634F">
        <w:rPr>
          <w:rFonts w:cstheme="minorHAnsi"/>
          <w:sz w:val="22"/>
          <w:szCs w:val="22"/>
        </w:rPr>
        <w:t>Les modifications sont communiquées aux seuls opérateurs économiques dûment identifiés lors du retrait des documents de la consultation.</w:t>
      </w:r>
    </w:p>
    <w:p w14:paraId="77C1A062" w14:textId="06C7C9B6" w:rsidR="00425606" w:rsidRPr="00D4634F" w:rsidRDefault="00390B8F" w:rsidP="001705E9">
      <w:pPr>
        <w:spacing w:line="240" w:lineRule="auto"/>
        <w:jc w:val="both"/>
        <w:rPr>
          <w:rFonts w:cstheme="minorHAnsi"/>
          <w:caps/>
          <w:sz w:val="28"/>
          <w:szCs w:val="22"/>
          <w:u w:val="single"/>
        </w:rPr>
      </w:pPr>
      <w:r w:rsidRPr="00D4634F">
        <w:rPr>
          <w:rFonts w:cstheme="minorHAnsi"/>
          <w:sz w:val="22"/>
          <w:szCs w:val="22"/>
        </w:rPr>
        <w:t xml:space="preserve">Les candidats/soumissionnaires devront répondre sur la base du dernier dossier modifié. Dans le cas où un candidat/soumissionnaire aurait </w:t>
      </w:r>
      <w:r w:rsidR="00F33E08" w:rsidRPr="00D4634F">
        <w:rPr>
          <w:rFonts w:cstheme="minorHAnsi"/>
          <w:sz w:val="22"/>
          <w:szCs w:val="22"/>
        </w:rPr>
        <w:t>soumis</w:t>
      </w:r>
      <w:r w:rsidRPr="00D4634F">
        <w:rPr>
          <w:rFonts w:cstheme="minorHAnsi"/>
          <w:sz w:val="22"/>
          <w:szCs w:val="22"/>
        </w:rPr>
        <w:t xml:space="preserve"> une candidature et/ou une offre avant les modifications, il pourra en remettre une nouvelle sur la base du dernier dossier modifié, avant la date et heure limites de réception des </w:t>
      </w:r>
      <w:r w:rsidR="00F33E08" w:rsidRPr="00D4634F">
        <w:rPr>
          <w:rFonts w:cstheme="minorHAnsi"/>
          <w:sz w:val="22"/>
          <w:szCs w:val="22"/>
        </w:rPr>
        <w:t>offres</w:t>
      </w:r>
      <w:r w:rsidRPr="00D4634F">
        <w:rPr>
          <w:rFonts w:cstheme="minorHAnsi"/>
          <w:sz w:val="22"/>
          <w:szCs w:val="22"/>
        </w:rPr>
        <w:t>.</w:t>
      </w:r>
    </w:p>
    <w:p w14:paraId="22C5B967" w14:textId="1C7337A1" w:rsidR="00533387" w:rsidRPr="00D4634F" w:rsidRDefault="001705E9" w:rsidP="001705E9">
      <w:pPr>
        <w:pStyle w:val="Titre1"/>
        <w:rPr>
          <w:rFonts w:cstheme="minorHAnsi"/>
          <w:b w:val="0"/>
          <w:bCs w:val="0"/>
        </w:rPr>
      </w:pPr>
      <w:bookmarkStart w:id="18" w:name="_Toc177469439"/>
      <w:r w:rsidRPr="00D4634F">
        <w:rPr>
          <w:rFonts w:cstheme="minorHAnsi"/>
          <w:b w:val="0"/>
          <w:bCs w:val="0"/>
        </w:rPr>
        <w:t>A</w:t>
      </w:r>
      <w:r w:rsidR="009D4520" w:rsidRPr="00D4634F">
        <w:rPr>
          <w:rFonts w:cstheme="minorHAnsi"/>
          <w:b w:val="0"/>
          <w:bCs w:val="0"/>
        </w:rPr>
        <w:t>rticle</w:t>
      </w:r>
      <w:r w:rsidRPr="00D4634F">
        <w:rPr>
          <w:rFonts w:cstheme="minorHAnsi"/>
          <w:b w:val="0"/>
          <w:bCs w:val="0"/>
        </w:rPr>
        <w:t xml:space="preserve"> 2 : </w:t>
      </w:r>
      <w:r w:rsidR="00BC4295" w:rsidRPr="00D4634F">
        <w:rPr>
          <w:rFonts w:cstheme="minorHAnsi"/>
          <w:b w:val="0"/>
          <w:bCs w:val="0"/>
        </w:rPr>
        <w:t>Caract</w:t>
      </w:r>
      <w:r w:rsidR="00514652" w:rsidRPr="00D4634F">
        <w:rPr>
          <w:rFonts w:cstheme="minorHAnsi"/>
          <w:b w:val="0"/>
          <w:bCs w:val="0"/>
        </w:rPr>
        <w:t>é</w:t>
      </w:r>
      <w:r w:rsidR="00BC4295" w:rsidRPr="00D4634F">
        <w:rPr>
          <w:rFonts w:cstheme="minorHAnsi"/>
          <w:b w:val="0"/>
          <w:bCs w:val="0"/>
        </w:rPr>
        <w:t xml:space="preserve">ristiques </w:t>
      </w:r>
      <w:r w:rsidR="009D4520" w:rsidRPr="00D4634F">
        <w:rPr>
          <w:rFonts w:cstheme="minorHAnsi"/>
          <w:b w:val="0"/>
          <w:bCs w:val="0"/>
        </w:rPr>
        <w:t>générales</w:t>
      </w:r>
      <w:r w:rsidR="00BC4295" w:rsidRPr="00D4634F">
        <w:rPr>
          <w:rFonts w:cstheme="minorHAnsi"/>
          <w:b w:val="0"/>
          <w:bCs w:val="0"/>
        </w:rPr>
        <w:t xml:space="preserve"> d</w:t>
      </w:r>
      <w:r w:rsidR="006B45D9" w:rsidRPr="00D4634F">
        <w:rPr>
          <w:rFonts w:cstheme="minorHAnsi"/>
          <w:b w:val="0"/>
          <w:bCs w:val="0"/>
        </w:rPr>
        <w:t>es</w:t>
      </w:r>
      <w:r w:rsidR="00BC4295" w:rsidRPr="00D4634F">
        <w:rPr>
          <w:rFonts w:cstheme="minorHAnsi"/>
          <w:b w:val="0"/>
          <w:bCs w:val="0"/>
        </w:rPr>
        <w:t xml:space="preserve"> projet</w:t>
      </w:r>
      <w:r w:rsidR="006B45D9" w:rsidRPr="00D4634F">
        <w:rPr>
          <w:rFonts w:cstheme="minorHAnsi"/>
          <w:b w:val="0"/>
          <w:bCs w:val="0"/>
        </w:rPr>
        <w:t>s</w:t>
      </w:r>
      <w:r w:rsidR="00BC4295" w:rsidRPr="00D4634F">
        <w:rPr>
          <w:rFonts w:cstheme="minorHAnsi"/>
          <w:b w:val="0"/>
          <w:bCs w:val="0"/>
        </w:rPr>
        <w:t xml:space="preserve"> de contrat</w:t>
      </w:r>
      <w:r w:rsidR="006B45D9" w:rsidRPr="00D4634F">
        <w:rPr>
          <w:rFonts w:cstheme="minorHAnsi"/>
          <w:b w:val="0"/>
          <w:bCs w:val="0"/>
        </w:rPr>
        <w:t>s</w:t>
      </w:r>
      <w:bookmarkEnd w:id="18"/>
    </w:p>
    <w:p w14:paraId="36C3BC5F" w14:textId="404DF5A4" w:rsidR="008139A8" w:rsidRPr="00D4634F" w:rsidRDefault="00797FC8" w:rsidP="00797FC8">
      <w:pPr>
        <w:pStyle w:val="Titre2"/>
        <w:spacing w:before="120" w:after="120" w:line="240" w:lineRule="auto"/>
        <w:jc w:val="both"/>
        <w:rPr>
          <w:rFonts w:cstheme="minorHAnsi"/>
        </w:rPr>
      </w:pPr>
      <w:bookmarkStart w:id="19" w:name="_Toc177469440"/>
      <w:bookmarkStart w:id="20" w:name="_Toc452049140"/>
      <w:bookmarkStart w:id="21" w:name="_Toc455587878"/>
      <w:bookmarkStart w:id="22" w:name="_Toc455679203"/>
      <w:bookmarkStart w:id="23" w:name="_Toc455768062"/>
      <w:bookmarkStart w:id="24" w:name="_Toc417653416"/>
      <w:bookmarkStart w:id="25" w:name="_Toc419212432"/>
      <w:bookmarkStart w:id="26" w:name="_Toc443657766"/>
      <w:bookmarkStart w:id="27" w:name="_Toc446628685"/>
      <w:bookmarkStart w:id="28" w:name="_Toc379270787"/>
      <w:r w:rsidRPr="00D4634F">
        <w:rPr>
          <w:rFonts w:cstheme="minorHAnsi"/>
        </w:rPr>
        <w:t xml:space="preserve">2.1. </w:t>
      </w:r>
      <w:r w:rsidR="008139A8" w:rsidRPr="00D4634F">
        <w:rPr>
          <w:rFonts w:cstheme="minorHAnsi"/>
        </w:rPr>
        <w:t xml:space="preserve">Forme </w:t>
      </w:r>
      <w:r w:rsidR="006B45D9" w:rsidRPr="00D4634F">
        <w:rPr>
          <w:rFonts w:cstheme="minorHAnsi"/>
        </w:rPr>
        <w:t>des contrats</w:t>
      </w:r>
      <w:bookmarkEnd w:id="19"/>
    </w:p>
    <w:p w14:paraId="6986A270" w14:textId="67328E61" w:rsidR="00093D39" w:rsidRPr="00D4634F" w:rsidRDefault="008139A8" w:rsidP="00E0425F">
      <w:pPr>
        <w:spacing w:line="240" w:lineRule="auto"/>
        <w:rPr>
          <w:rFonts w:cstheme="minorHAnsi"/>
          <w:sz w:val="22"/>
          <w:szCs w:val="22"/>
        </w:rPr>
      </w:pPr>
      <w:r w:rsidRPr="00D4634F">
        <w:rPr>
          <w:rFonts w:cstheme="minorHAnsi"/>
          <w:sz w:val="22"/>
          <w:szCs w:val="22"/>
        </w:rPr>
        <w:t>Le</w:t>
      </w:r>
      <w:r w:rsidR="006B45D9" w:rsidRPr="00D4634F">
        <w:rPr>
          <w:rFonts w:cstheme="minorHAnsi"/>
          <w:sz w:val="22"/>
          <w:szCs w:val="22"/>
        </w:rPr>
        <w:t>s</w:t>
      </w:r>
      <w:r w:rsidRPr="00D4634F">
        <w:rPr>
          <w:rFonts w:cstheme="minorHAnsi"/>
          <w:sz w:val="22"/>
          <w:szCs w:val="22"/>
        </w:rPr>
        <w:t xml:space="preserve"> contrat</w:t>
      </w:r>
      <w:r w:rsidR="006B45D9" w:rsidRPr="00D4634F">
        <w:rPr>
          <w:rFonts w:cstheme="minorHAnsi"/>
          <w:sz w:val="22"/>
          <w:szCs w:val="22"/>
        </w:rPr>
        <w:t>s</w:t>
      </w:r>
      <w:r w:rsidRPr="00D4634F">
        <w:rPr>
          <w:rFonts w:cstheme="minorHAnsi"/>
          <w:sz w:val="22"/>
          <w:szCs w:val="22"/>
        </w:rPr>
        <w:t xml:space="preserve"> </w:t>
      </w:r>
      <w:r w:rsidR="006B45D9" w:rsidRPr="00D4634F">
        <w:rPr>
          <w:rFonts w:cstheme="minorHAnsi"/>
          <w:sz w:val="22"/>
          <w:szCs w:val="22"/>
        </w:rPr>
        <w:t>constituent</w:t>
      </w:r>
      <w:r w:rsidRPr="00D4634F">
        <w:rPr>
          <w:rFonts w:cstheme="minorHAnsi"/>
          <w:sz w:val="22"/>
          <w:szCs w:val="22"/>
        </w:rPr>
        <w:t xml:space="preserve"> </w:t>
      </w:r>
      <w:r w:rsidR="00093D39" w:rsidRPr="00D4634F">
        <w:rPr>
          <w:rFonts w:cstheme="minorHAnsi"/>
          <w:sz w:val="22"/>
          <w:szCs w:val="22"/>
        </w:rPr>
        <w:t xml:space="preserve">un marché public </w:t>
      </w:r>
      <w:r w:rsidRPr="00D4634F">
        <w:rPr>
          <w:rFonts w:cstheme="minorHAnsi"/>
          <w:sz w:val="22"/>
          <w:szCs w:val="22"/>
        </w:rPr>
        <w:t>composé d’un poste unique à prix forfaitaire</w:t>
      </w:r>
      <w:r w:rsidR="00797FC8" w:rsidRPr="00D4634F">
        <w:rPr>
          <w:rFonts w:cstheme="minorHAnsi"/>
          <w:sz w:val="22"/>
          <w:szCs w:val="22"/>
        </w:rPr>
        <w:t>.</w:t>
      </w:r>
    </w:p>
    <w:p w14:paraId="16666276" w14:textId="60BD1676" w:rsidR="002B4D22" w:rsidRPr="00D4634F" w:rsidRDefault="00797FC8" w:rsidP="00510257">
      <w:pPr>
        <w:pStyle w:val="Titre2"/>
        <w:spacing w:before="120" w:after="120" w:line="240" w:lineRule="auto"/>
        <w:jc w:val="both"/>
        <w:rPr>
          <w:rFonts w:cstheme="minorHAnsi"/>
        </w:rPr>
      </w:pPr>
      <w:bookmarkStart w:id="29" w:name="_Toc177469441"/>
      <w:r w:rsidRPr="00D4634F">
        <w:rPr>
          <w:rFonts w:cstheme="minorHAnsi"/>
        </w:rPr>
        <w:t xml:space="preserve">2.2. </w:t>
      </w:r>
      <w:r w:rsidR="009B6B50" w:rsidRPr="00D4634F">
        <w:rPr>
          <w:rFonts w:cstheme="minorHAnsi"/>
        </w:rPr>
        <w:t>Montant estimatif du besoin</w:t>
      </w:r>
      <w:bookmarkEnd w:id="20"/>
      <w:bookmarkEnd w:id="21"/>
      <w:bookmarkEnd w:id="22"/>
      <w:bookmarkEnd w:id="23"/>
      <w:bookmarkEnd w:id="29"/>
    </w:p>
    <w:p w14:paraId="6EA61C12" w14:textId="77777777" w:rsidR="00CE3F6A" w:rsidRPr="00D4634F" w:rsidRDefault="003D6FFE" w:rsidP="008139A8">
      <w:pPr>
        <w:spacing w:line="240" w:lineRule="auto"/>
        <w:jc w:val="both"/>
        <w:rPr>
          <w:rFonts w:cstheme="minorHAnsi"/>
          <w:sz w:val="22"/>
          <w:szCs w:val="22"/>
        </w:rPr>
      </w:pPr>
      <w:r w:rsidRPr="00D4634F">
        <w:rPr>
          <w:rFonts w:cstheme="minorHAnsi"/>
          <w:sz w:val="22"/>
          <w:szCs w:val="22"/>
        </w:rPr>
        <w:t>Le montant d</w:t>
      </w:r>
      <w:r w:rsidR="006B45D9" w:rsidRPr="00D4634F">
        <w:rPr>
          <w:rFonts w:cstheme="minorHAnsi"/>
          <w:sz w:val="22"/>
          <w:szCs w:val="22"/>
        </w:rPr>
        <w:t>es</w:t>
      </w:r>
      <w:r w:rsidRPr="00D4634F">
        <w:rPr>
          <w:rFonts w:cstheme="minorHAnsi"/>
          <w:sz w:val="22"/>
          <w:szCs w:val="22"/>
        </w:rPr>
        <w:t xml:space="preserve"> contrat</w:t>
      </w:r>
      <w:r w:rsidR="006B45D9" w:rsidRPr="00D4634F">
        <w:rPr>
          <w:rFonts w:cstheme="minorHAnsi"/>
          <w:sz w:val="22"/>
          <w:szCs w:val="22"/>
        </w:rPr>
        <w:t>s</w:t>
      </w:r>
      <w:r w:rsidRPr="00D4634F">
        <w:rPr>
          <w:rFonts w:cstheme="minorHAnsi"/>
          <w:sz w:val="22"/>
          <w:szCs w:val="22"/>
        </w:rPr>
        <w:t xml:space="preserve"> correspondra au prix proposé par l’attributaire retenu.</w:t>
      </w:r>
    </w:p>
    <w:p w14:paraId="2C3E545C" w14:textId="1A7FD720" w:rsidR="004F75F1" w:rsidRPr="00D4634F" w:rsidRDefault="00797FC8" w:rsidP="00510257">
      <w:pPr>
        <w:pStyle w:val="Titre2"/>
        <w:spacing w:before="120" w:after="120" w:line="240" w:lineRule="auto"/>
        <w:jc w:val="both"/>
        <w:rPr>
          <w:rFonts w:cstheme="minorHAnsi"/>
        </w:rPr>
      </w:pPr>
      <w:bookmarkStart w:id="30" w:name="_Toc177469442"/>
      <w:r w:rsidRPr="00D4634F">
        <w:rPr>
          <w:rFonts w:cstheme="minorHAnsi"/>
        </w:rPr>
        <w:t xml:space="preserve">2.3. </w:t>
      </w:r>
      <w:r w:rsidR="004F75F1" w:rsidRPr="00D4634F">
        <w:rPr>
          <w:rFonts w:cstheme="minorHAnsi"/>
        </w:rPr>
        <w:t>Du</w:t>
      </w:r>
      <w:r w:rsidR="006B45D9" w:rsidRPr="00D4634F">
        <w:rPr>
          <w:rFonts w:cstheme="minorHAnsi"/>
        </w:rPr>
        <w:t>rées</w:t>
      </w:r>
      <w:r w:rsidR="004F75F1" w:rsidRPr="00D4634F">
        <w:rPr>
          <w:rFonts w:cstheme="minorHAnsi"/>
        </w:rPr>
        <w:t xml:space="preserve"> </w:t>
      </w:r>
      <w:r w:rsidR="006B45D9" w:rsidRPr="00D4634F">
        <w:rPr>
          <w:rFonts w:cstheme="minorHAnsi"/>
        </w:rPr>
        <w:t>des contrats</w:t>
      </w:r>
      <w:bookmarkEnd w:id="30"/>
    </w:p>
    <w:p w14:paraId="6381AA78" w14:textId="62F09F5B" w:rsidR="00797FC8" w:rsidRPr="00D4634F" w:rsidRDefault="00797FC8" w:rsidP="002A259F">
      <w:pPr>
        <w:spacing w:line="240" w:lineRule="auto"/>
        <w:jc w:val="both"/>
        <w:rPr>
          <w:rFonts w:cstheme="minorHAnsi"/>
          <w:sz w:val="22"/>
          <w:szCs w:val="22"/>
        </w:rPr>
      </w:pPr>
      <w:r w:rsidRPr="001171CF">
        <w:rPr>
          <w:rFonts w:cstheme="minorHAnsi"/>
          <w:sz w:val="22"/>
          <w:szCs w:val="22"/>
        </w:rPr>
        <w:t xml:space="preserve">La durée </w:t>
      </w:r>
      <w:r w:rsidR="0040365E" w:rsidRPr="001171CF">
        <w:rPr>
          <w:rFonts w:cstheme="minorHAnsi"/>
          <w:sz w:val="22"/>
          <w:szCs w:val="22"/>
        </w:rPr>
        <w:t>du</w:t>
      </w:r>
      <w:r w:rsidRPr="001171CF">
        <w:rPr>
          <w:rFonts w:cstheme="minorHAnsi"/>
          <w:sz w:val="22"/>
          <w:szCs w:val="22"/>
        </w:rPr>
        <w:t xml:space="preserve"> contrat débute à la notification de l’attribution et prend fin à la réception définitive des travaux, soit un an après la réception provisoire une fois la Garantie de Parfait Achèvement (GPA) terminée. </w:t>
      </w:r>
      <w:r w:rsidR="009023FB" w:rsidRPr="001171CF">
        <w:rPr>
          <w:rFonts w:cstheme="minorHAnsi"/>
          <w:sz w:val="22"/>
          <w:szCs w:val="22"/>
        </w:rPr>
        <w:t xml:space="preserve"> </w:t>
      </w:r>
    </w:p>
    <w:p w14:paraId="5117BDCC" w14:textId="52776644" w:rsidR="007F3B89" w:rsidRPr="00D4634F" w:rsidRDefault="00797FC8" w:rsidP="002A259F">
      <w:pPr>
        <w:spacing w:line="240" w:lineRule="auto"/>
        <w:jc w:val="both"/>
        <w:rPr>
          <w:rFonts w:cstheme="minorHAnsi"/>
          <w:sz w:val="22"/>
          <w:szCs w:val="22"/>
        </w:rPr>
      </w:pPr>
      <w:r w:rsidRPr="00D4634F">
        <w:rPr>
          <w:rFonts w:cstheme="minorHAnsi"/>
          <w:sz w:val="22"/>
          <w:szCs w:val="22"/>
        </w:rPr>
        <w:t>Voir le planning prévisionnel</w:t>
      </w:r>
      <w:r w:rsidR="006B45D9" w:rsidRPr="00D4634F">
        <w:rPr>
          <w:rFonts w:cstheme="minorHAnsi"/>
          <w:sz w:val="22"/>
          <w:szCs w:val="22"/>
        </w:rPr>
        <w:t xml:space="preserve"> du</w:t>
      </w:r>
      <w:r w:rsidRPr="00D4634F">
        <w:rPr>
          <w:rFonts w:cstheme="minorHAnsi"/>
          <w:sz w:val="22"/>
          <w:szCs w:val="22"/>
        </w:rPr>
        <w:t xml:space="preserve"> Cahier des Charges pour </w:t>
      </w:r>
      <w:r w:rsidR="0040365E">
        <w:rPr>
          <w:rFonts w:cstheme="minorHAnsi"/>
          <w:sz w:val="22"/>
          <w:szCs w:val="22"/>
        </w:rPr>
        <w:t>plus de</w:t>
      </w:r>
      <w:r w:rsidRPr="00D4634F">
        <w:rPr>
          <w:rFonts w:cstheme="minorHAnsi"/>
          <w:sz w:val="22"/>
          <w:szCs w:val="22"/>
        </w:rPr>
        <w:t xml:space="preserve"> détail</w:t>
      </w:r>
      <w:r w:rsidR="0040365E">
        <w:rPr>
          <w:rFonts w:cstheme="minorHAnsi"/>
          <w:sz w:val="22"/>
          <w:szCs w:val="22"/>
        </w:rPr>
        <w:t>s</w:t>
      </w:r>
      <w:r w:rsidRPr="00D4634F">
        <w:rPr>
          <w:rFonts w:cstheme="minorHAnsi"/>
          <w:sz w:val="22"/>
          <w:szCs w:val="22"/>
        </w:rPr>
        <w:t>.</w:t>
      </w:r>
    </w:p>
    <w:p w14:paraId="622D2D99" w14:textId="557EB0AA" w:rsidR="00FC5DEB" w:rsidRPr="00D4634F" w:rsidRDefault="007D6906" w:rsidP="00510257">
      <w:pPr>
        <w:pStyle w:val="Titre2"/>
        <w:spacing w:before="120" w:after="120" w:line="240" w:lineRule="auto"/>
        <w:jc w:val="both"/>
        <w:rPr>
          <w:rFonts w:cstheme="minorHAnsi"/>
        </w:rPr>
      </w:pPr>
      <w:bookmarkStart w:id="31" w:name="_Toc177469443"/>
      <w:r w:rsidRPr="00D4634F">
        <w:rPr>
          <w:rFonts w:cstheme="minorHAnsi"/>
        </w:rPr>
        <w:t xml:space="preserve">2.4. </w:t>
      </w:r>
      <w:r w:rsidR="00FC5DEB" w:rsidRPr="00D4634F">
        <w:rPr>
          <w:rFonts w:cstheme="minorHAnsi"/>
        </w:rPr>
        <w:t>Allotissement</w:t>
      </w:r>
      <w:bookmarkEnd w:id="31"/>
    </w:p>
    <w:p w14:paraId="77063D54" w14:textId="3764EC59" w:rsidR="004976A9" w:rsidRPr="004976A9" w:rsidRDefault="00540BA0" w:rsidP="004976A9">
      <w:pPr>
        <w:pStyle w:val="Commentaire"/>
        <w:rPr>
          <w:rFonts w:cstheme="minorHAnsi"/>
          <w:sz w:val="22"/>
          <w:szCs w:val="22"/>
        </w:rPr>
      </w:pPr>
      <w:r w:rsidRPr="00CD4E8C">
        <w:rPr>
          <w:rFonts w:cstheme="minorHAnsi"/>
          <w:sz w:val="22"/>
          <w:szCs w:val="22"/>
        </w:rPr>
        <w:t>La présente consultation est allotie en deux (2) lots</w:t>
      </w:r>
      <w:r w:rsidR="00F642B4">
        <w:rPr>
          <w:rFonts w:cstheme="minorHAnsi"/>
          <w:sz w:val="22"/>
          <w:szCs w:val="22"/>
        </w:rPr>
        <w:t xml:space="preserve">, </w:t>
      </w:r>
      <w:r w:rsidR="004976A9">
        <w:rPr>
          <w:rFonts w:cstheme="minorHAnsi"/>
          <w:sz w:val="22"/>
          <w:szCs w:val="22"/>
        </w:rPr>
        <w:t xml:space="preserve">un </w:t>
      </w:r>
      <w:r w:rsidR="004976A9" w:rsidRPr="004976A9">
        <w:rPr>
          <w:rFonts w:cstheme="minorHAnsi"/>
          <w:sz w:val="22"/>
          <w:szCs w:val="22"/>
        </w:rPr>
        <w:t xml:space="preserve">même bureau d'études peut postuler aux deux lots s'il le souhaite, un groupement avec deux bureaux chacun spécialisé sur une thématique peut aussi postuler. </w:t>
      </w:r>
    </w:p>
    <w:p w14:paraId="65392FA2" w14:textId="6981BAFD" w:rsidR="00540BA0" w:rsidRPr="00CD4E8C" w:rsidRDefault="00F642B4" w:rsidP="00540BA0">
      <w:pPr>
        <w:spacing w:line="240" w:lineRule="auto"/>
        <w:jc w:val="both"/>
        <w:rPr>
          <w:rFonts w:cstheme="minorHAnsi"/>
          <w:sz w:val="22"/>
          <w:szCs w:val="22"/>
        </w:rPr>
      </w:pPr>
      <w:r>
        <w:rPr>
          <w:rFonts w:cstheme="minorHAnsi"/>
          <w:sz w:val="22"/>
          <w:szCs w:val="22"/>
        </w:rPr>
        <w:t>Les deux lots</w:t>
      </w:r>
      <w:r w:rsidR="00540BA0" w:rsidRPr="00CD4E8C">
        <w:rPr>
          <w:rFonts w:cstheme="minorHAnsi"/>
          <w:sz w:val="22"/>
          <w:szCs w:val="22"/>
        </w:rPr>
        <w:t xml:space="preserve"> se présentant de la façon suivante :</w:t>
      </w:r>
    </w:p>
    <w:p w14:paraId="79FD02A6" w14:textId="1D27FC25" w:rsidR="00540BA0" w:rsidRPr="001171CF" w:rsidRDefault="00540BA0" w:rsidP="001171CF">
      <w:pPr>
        <w:jc w:val="both"/>
        <w:rPr>
          <w:rFonts w:cstheme="minorHAnsi"/>
          <w:bCs/>
          <w:color w:val="4B7BA3"/>
          <w:sz w:val="24"/>
          <w:szCs w:val="52"/>
          <w:u w:val="single"/>
        </w:rPr>
      </w:pPr>
      <w:r w:rsidRPr="001171CF">
        <w:rPr>
          <w:rFonts w:cstheme="minorHAnsi"/>
          <w:bCs/>
          <w:color w:val="4B7BA3"/>
          <w:sz w:val="24"/>
          <w:szCs w:val="52"/>
          <w:u w:val="single"/>
        </w:rPr>
        <w:t>Lot n°01 – travaux de réhabilitation/construction/extension :</w:t>
      </w:r>
    </w:p>
    <w:p w14:paraId="59201C0A" w14:textId="77777777" w:rsidR="00ED7FC8" w:rsidRDefault="00540BA0" w:rsidP="00540BA0">
      <w:pPr>
        <w:spacing w:line="240" w:lineRule="auto"/>
        <w:jc w:val="both"/>
        <w:rPr>
          <w:rFonts w:cstheme="minorHAnsi"/>
          <w:sz w:val="22"/>
          <w:szCs w:val="22"/>
        </w:rPr>
      </w:pPr>
      <w:r w:rsidRPr="002D09CA">
        <w:rPr>
          <w:rFonts w:cstheme="minorHAnsi"/>
          <w:sz w:val="22"/>
          <w:szCs w:val="22"/>
        </w:rPr>
        <w:t xml:space="preserve">Le lot n°01 porte sur la conception d’infrastructures et la supervision des travaux de réhabilitation/construction/extension </w:t>
      </w:r>
      <w:r w:rsidR="002D09CA">
        <w:rPr>
          <w:rFonts w:cstheme="minorHAnsi"/>
          <w:sz w:val="22"/>
          <w:szCs w:val="22"/>
        </w:rPr>
        <w:t xml:space="preserve">d’infrastructures </w:t>
      </w:r>
      <w:r w:rsidRPr="002D09CA">
        <w:rPr>
          <w:rFonts w:cstheme="minorHAnsi"/>
          <w:sz w:val="22"/>
          <w:szCs w:val="22"/>
        </w:rPr>
        <w:t xml:space="preserve">dans les trois provinces partenaires du projet (N’Djamena, Logone Occidental et Ouaddaï). </w:t>
      </w:r>
    </w:p>
    <w:p w14:paraId="7A5BA42B" w14:textId="6E47A6F0" w:rsidR="00540BA0" w:rsidRDefault="00540BA0" w:rsidP="00540BA0">
      <w:pPr>
        <w:spacing w:line="240" w:lineRule="auto"/>
        <w:jc w:val="both"/>
        <w:rPr>
          <w:rFonts w:cstheme="minorHAnsi"/>
          <w:sz w:val="22"/>
          <w:szCs w:val="22"/>
        </w:rPr>
      </w:pPr>
      <w:r w:rsidRPr="002D09CA">
        <w:rPr>
          <w:rFonts w:cstheme="minorHAnsi"/>
          <w:sz w:val="22"/>
          <w:szCs w:val="22"/>
        </w:rPr>
        <w:t xml:space="preserve">Les projets de réhabilitation/construction/extension sont disponibles dans le cahier des charges et dans le rapport de la mission de diagnostic général (qui sera fourni en annexe), ils seront affinés à l’issue de la mission de diagnostic spécifique infrastructures/équipements à laquelle participera </w:t>
      </w:r>
      <w:r w:rsidR="002D09CA" w:rsidRPr="002D09CA">
        <w:rPr>
          <w:rFonts w:cstheme="minorHAnsi"/>
          <w:sz w:val="22"/>
          <w:szCs w:val="22"/>
        </w:rPr>
        <w:t xml:space="preserve">la structure en charge de l’assistance à la maitrise d’ouvrage qui sera retenue à l’issue du présent DAO. </w:t>
      </w:r>
    </w:p>
    <w:p w14:paraId="35950CEE" w14:textId="0B72458B" w:rsidR="002D09CA" w:rsidRPr="001171CF" w:rsidRDefault="002D09CA" w:rsidP="001171CF">
      <w:pPr>
        <w:jc w:val="both"/>
        <w:rPr>
          <w:rFonts w:cstheme="minorHAnsi"/>
          <w:bCs/>
          <w:color w:val="4B7BA3"/>
          <w:sz w:val="24"/>
          <w:szCs w:val="52"/>
          <w:u w:val="single"/>
        </w:rPr>
      </w:pPr>
      <w:r w:rsidRPr="001171CF">
        <w:rPr>
          <w:rFonts w:cstheme="minorHAnsi"/>
          <w:bCs/>
          <w:color w:val="4B7BA3"/>
          <w:sz w:val="24"/>
          <w:szCs w:val="52"/>
          <w:u w:val="single"/>
        </w:rPr>
        <w:t>Lot n°02 – Dotations en équipements biomédicaux :</w:t>
      </w:r>
    </w:p>
    <w:p w14:paraId="7CB7D848" w14:textId="59354B7B" w:rsidR="00ED7FC8" w:rsidRDefault="002D09CA" w:rsidP="002D09CA">
      <w:pPr>
        <w:spacing w:line="240" w:lineRule="auto"/>
        <w:jc w:val="both"/>
        <w:rPr>
          <w:rFonts w:cstheme="minorHAnsi"/>
          <w:sz w:val="22"/>
          <w:szCs w:val="22"/>
        </w:rPr>
      </w:pPr>
      <w:r>
        <w:rPr>
          <w:rFonts w:cstheme="minorHAnsi"/>
          <w:sz w:val="22"/>
          <w:szCs w:val="22"/>
        </w:rPr>
        <w:lastRenderedPageBreak/>
        <w:t>Le lot n°02</w:t>
      </w:r>
      <w:r w:rsidRPr="002D09CA">
        <w:rPr>
          <w:rFonts w:cstheme="minorHAnsi"/>
          <w:sz w:val="22"/>
          <w:szCs w:val="22"/>
        </w:rPr>
        <w:t xml:space="preserve"> porte sur </w:t>
      </w:r>
      <w:r>
        <w:rPr>
          <w:rFonts w:cstheme="minorHAnsi"/>
          <w:sz w:val="22"/>
          <w:szCs w:val="22"/>
        </w:rPr>
        <w:t>l’évaluation des besoins, l’élaboration de la liste/</w:t>
      </w:r>
      <w:r w:rsidRPr="00ED7FC8">
        <w:rPr>
          <w:rFonts w:cstheme="minorHAnsi"/>
          <w:sz w:val="22"/>
          <w:szCs w:val="22"/>
        </w:rPr>
        <w:t>des références et des spécifications techniques</w:t>
      </w:r>
      <w:r>
        <w:rPr>
          <w:rFonts w:cstheme="minorHAnsi"/>
          <w:sz w:val="22"/>
          <w:szCs w:val="22"/>
        </w:rPr>
        <w:t xml:space="preserve"> des équipements/matériels biomédicaux en tenant compte des normes</w:t>
      </w:r>
      <w:r w:rsidR="0045647F">
        <w:rPr>
          <w:rFonts w:cstheme="minorHAnsi"/>
          <w:sz w:val="22"/>
          <w:szCs w:val="22"/>
        </w:rPr>
        <w:t xml:space="preserve"> nationales</w:t>
      </w:r>
      <w:r>
        <w:rPr>
          <w:rFonts w:cstheme="minorHAnsi"/>
          <w:sz w:val="22"/>
          <w:szCs w:val="22"/>
        </w:rPr>
        <w:t xml:space="preserve">, </w:t>
      </w:r>
      <w:r w:rsidR="00ED7FC8">
        <w:rPr>
          <w:rFonts w:cstheme="minorHAnsi"/>
          <w:sz w:val="22"/>
          <w:szCs w:val="22"/>
        </w:rPr>
        <w:t xml:space="preserve">l’appui à tout le processus d’appel d’offre, de réception et de mise en place des mesures de garanties. </w:t>
      </w:r>
    </w:p>
    <w:p w14:paraId="321DCBC5" w14:textId="3F79C845" w:rsidR="002D09CA" w:rsidRPr="002D09CA" w:rsidRDefault="002D09CA" w:rsidP="002D09CA">
      <w:pPr>
        <w:spacing w:line="240" w:lineRule="auto"/>
        <w:jc w:val="both"/>
        <w:rPr>
          <w:rFonts w:cstheme="minorHAnsi"/>
          <w:sz w:val="22"/>
          <w:szCs w:val="22"/>
        </w:rPr>
      </w:pPr>
      <w:r w:rsidRPr="002D09CA">
        <w:rPr>
          <w:rFonts w:cstheme="minorHAnsi"/>
          <w:sz w:val="22"/>
          <w:szCs w:val="22"/>
        </w:rPr>
        <w:t xml:space="preserve">Les projets de </w:t>
      </w:r>
      <w:r w:rsidR="00ED7FC8">
        <w:rPr>
          <w:rFonts w:cstheme="minorHAnsi"/>
          <w:sz w:val="22"/>
          <w:szCs w:val="22"/>
        </w:rPr>
        <w:t>Dotations en équipements biomédicaux qui concerneront</w:t>
      </w:r>
      <w:r w:rsidR="00ED7FC8" w:rsidRPr="002D09CA">
        <w:rPr>
          <w:rFonts w:cstheme="minorHAnsi"/>
          <w:sz w:val="22"/>
          <w:szCs w:val="22"/>
        </w:rPr>
        <w:t xml:space="preserve"> les trois provinces partenaires du projet (N’Djamena, Logone Occidental et Ouaddaï)</w:t>
      </w:r>
      <w:r w:rsidR="00ED7FC8">
        <w:rPr>
          <w:rFonts w:cstheme="minorHAnsi"/>
          <w:sz w:val="22"/>
          <w:szCs w:val="22"/>
        </w:rPr>
        <w:t xml:space="preserve">, </w:t>
      </w:r>
      <w:r w:rsidRPr="002D09CA">
        <w:rPr>
          <w:rFonts w:cstheme="minorHAnsi"/>
          <w:sz w:val="22"/>
          <w:szCs w:val="22"/>
        </w:rPr>
        <w:t>sont disponibles dans le cahier des charges et dans le rapport de la mission de diagnostic général (qui sera fourni en annexe)</w:t>
      </w:r>
      <w:r w:rsidR="00ED7FC8">
        <w:rPr>
          <w:rFonts w:cstheme="minorHAnsi"/>
          <w:sz w:val="22"/>
          <w:szCs w:val="22"/>
        </w:rPr>
        <w:t>. Il</w:t>
      </w:r>
      <w:r w:rsidRPr="002D09CA">
        <w:rPr>
          <w:rFonts w:cstheme="minorHAnsi"/>
          <w:sz w:val="22"/>
          <w:szCs w:val="22"/>
        </w:rPr>
        <w:t xml:space="preserve">s seront affinés à l’issue de la mission de diagnostic spécifique infrastructures/équipements à laquelle participera la structure en charge de l’assistance à la maitrise d’ouvrage qui sera retenue à l’issue du présent DAO. </w:t>
      </w:r>
    </w:p>
    <w:p w14:paraId="5A6E2519" w14:textId="77777777" w:rsidR="002D09CA" w:rsidRPr="002D09CA" w:rsidRDefault="002D09CA" w:rsidP="00540BA0">
      <w:pPr>
        <w:spacing w:line="240" w:lineRule="auto"/>
        <w:jc w:val="both"/>
        <w:rPr>
          <w:rFonts w:cstheme="minorHAnsi"/>
          <w:sz w:val="22"/>
          <w:szCs w:val="22"/>
        </w:rPr>
      </w:pPr>
    </w:p>
    <w:p w14:paraId="4A0051AA" w14:textId="0884C210" w:rsidR="00616F94" w:rsidRPr="00D4634F" w:rsidRDefault="00343A8A" w:rsidP="00343A8A">
      <w:pPr>
        <w:pStyle w:val="Titre1"/>
        <w:rPr>
          <w:rFonts w:cstheme="minorHAnsi"/>
          <w:b w:val="0"/>
          <w:bCs w:val="0"/>
        </w:rPr>
      </w:pPr>
      <w:bookmarkStart w:id="32" w:name="_Toc177469444"/>
      <w:bookmarkEnd w:id="24"/>
      <w:bookmarkEnd w:id="25"/>
      <w:bookmarkEnd w:id="26"/>
      <w:bookmarkEnd w:id="27"/>
      <w:bookmarkEnd w:id="28"/>
      <w:r w:rsidRPr="00D4634F">
        <w:rPr>
          <w:rFonts w:cstheme="minorHAnsi"/>
          <w:b w:val="0"/>
          <w:bCs w:val="0"/>
        </w:rPr>
        <w:t>A</w:t>
      </w:r>
      <w:r w:rsidR="009D4520" w:rsidRPr="00D4634F">
        <w:rPr>
          <w:rFonts w:cstheme="minorHAnsi"/>
          <w:b w:val="0"/>
          <w:bCs w:val="0"/>
        </w:rPr>
        <w:t>rticle</w:t>
      </w:r>
      <w:r w:rsidRPr="00D4634F">
        <w:rPr>
          <w:rFonts w:cstheme="minorHAnsi"/>
          <w:b w:val="0"/>
          <w:bCs w:val="0"/>
        </w:rPr>
        <w:t xml:space="preserve"> 3 : </w:t>
      </w:r>
      <w:r w:rsidR="00616F94" w:rsidRPr="00D4634F">
        <w:rPr>
          <w:rFonts w:cstheme="minorHAnsi"/>
          <w:b w:val="0"/>
          <w:bCs w:val="0"/>
        </w:rPr>
        <w:t>C</w:t>
      </w:r>
      <w:r w:rsidR="00F52D3F" w:rsidRPr="00D4634F">
        <w:rPr>
          <w:rFonts w:cstheme="minorHAnsi"/>
          <w:b w:val="0"/>
          <w:bCs w:val="0"/>
        </w:rPr>
        <w:t>onditions de participation de</w:t>
      </w:r>
      <w:r w:rsidR="00514652" w:rsidRPr="00D4634F">
        <w:rPr>
          <w:rFonts w:cstheme="minorHAnsi"/>
          <w:b w:val="0"/>
          <w:bCs w:val="0"/>
        </w:rPr>
        <w:t>s</w:t>
      </w:r>
      <w:r w:rsidR="00F52D3F" w:rsidRPr="00D4634F">
        <w:rPr>
          <w:rFonts w:cstheme="minorHAnsi"/>
          <w:b w:val="0"/>
          <w:bCs w:val="0"/>
        </w:rPr>
        <w:t xml:space="preserve"> candidats</w:t>
      </w:r>
      <w:bookmarkEnd w:id="32"/>
    </w:p>
    <w:p w14:paraId="3F106B79" w14:textId="35E8F297" w:rsidR="00DD0FD9" w:rsidRPr="00D4634F" w:rsidRDefault="00343A8A" w:rsidP="0006068D">
      <w:pPr>
        <w:pStyle w:val="Titre2"/>
        <w:spacing w:before="120" w:after="120" w:line="240" w:lineRule="auto"/>
        <w:jc w:val="both"/>
        <w:rPr>
          <w:rFonts w:cstheme="minorHAnsi"/>
        </w:rPr>
      </w:pPr>
      <w:bookmarkStart w:id="33" w:name="_Toc177469445"/>
      <w:r w:rsidRPr="00D4634F">
        <w:rPr>
          <w:rFonts w:cstheme="minorHAnsi"/>
        </w:rPr>
        <w:t xml:space="preserve">3.1. </w:t>
      </w:r>
      <w:r w:rsidR="00DD0FD9" w:rsidRPr="00D4634F">
        <w:rPr>
          <w:rFonts w:cstheme="minorHAnsi"/>
        </w:rPr>
        <w:t xml:space="preserve">Conditions de présentation </w:t>
      </w:r>
      <w:r w:rsidR="0005224C" w:rsidRPr="00D4634F">
        <w:rPr>
          <w:rFonts w:cstheme="minorHAnsi"/>
        </w:rPr>
        <w:t>des candidatures</w:t>
      </w:r>
      <w:bookmarkEnd w:id="33"/>
    </w:p>
    <w:p w14:paraId="73F7C4C4" w14:textId="3A066115" w:rsidR="00DD0FD9" w:rsidRPr="00D4634F" w:rsidRDefault="00DD0FD9" w:rsidP="00D12FC2">
      <w:pPr>
        <w:pStyle w:val="Standard"/>
        <w:rPr>
          <w:rFonts w:asciiTheme="minorHAnsi" w:hAnsiTheme="minorHAnsi" w:cstheme="minorHAnsi"/>
        </w:rPr>
      </w:pPr>
      <w:r w:rsidRPr="00D4634F">
        <w:rPr>
          <w:rFonts w:asciiTheme="minorHAnsi" w:hAnsiTheme="minorHAnsi" w:cstheme="minorHAnsi"/>
        </w:rPr>
        <w:t>Une même personne ne peut représenter plus d'un candidat pour un même marché (article R. 2142-4 du code de la commande publique). Mais dans le cadre de la consultation, le pouvoir adjudicateur autorise</w:t>
      </w:r>
      <w:r w:rsidR="00343A8A" w:rsidRPr="00D4634F">
        <w:rPr>
          <w:rFonts w:asciiTheme="minorHAnsi" w:hAnsiTheme="minorHAnsi" w:cstheme="minorHAnsi"/>
        </w:rPr>
        <w:t xml:space="preserve"> le</w:t>
      </w:r>
      <w:r w:rsidRPr="00D4634F">
        <w:rPr>
          <w:rFonts w:asciiTheme="minorHAnsi" w:hAnsiTheme="minorHAnsi" w:cstheme="minorHAnsi"/>
        </w:rPr>
        <w:t xml:space="preserve"> candidat à présenter plusieurs offres en agissant à la fois :</w:t>
      </w:r>
    </w:p>
    <w:p w14:paraId="03447BCF" w14:textId="6BB35ADC" w:rsidR="00DD0FD9" w:rsidRPr="00D4634F" w:rsidRDefault="00343A8A">
      <w:pPr>
        <w:pStyle w:val="Standard"/>
        <w:numPr>
          <w:ilvl w:val="0"/>
          <w:numId w:val="11"/>
        </w:numPr>
        <w:rPr>
          <w:rFonts w:asciiTheme="minorHAnsi" w:hAnsiTheme="minorHAnsi" w:cstheme="minorHAnsi"/>
        </w:rPr>
      </w:pPr>
      <w:r w:rsidRPr="00D4634F">
        <w:rPr>
          <w:rFonts w:asciiTheme="minorHAnsi" w:hAnsiTheme="minorHAnsi" w:cstheme="minorHAnsi"/>
        </w:rPr>
        <w:t>E</w:t>
      </w:r>
      <w:r w:rsidR="00DD0FD9" w:rsidRPr="00D4634F">
        <w:rPr>
          <w:rFonts w:asciiTheme="minorHAnsi" w:hAnsiTheme="minorHAnsi" w:cstheme="minorHAnsi"/>
        </w:rPr>
        <w:t>n qualité de candidat individuel et de membre d'un ou plusieurs groupements d'opérateurs économiques</w:t>
      </w:r>
      <w:r w:rsidRPr="00D4634F">
        <w:rPr>
          <w:rFonts w:asciiTheme="minorHAnsi" w:hAnsiTheme="minorHAnsi" w:cstheme="minorHAnsi"/>
        </w:rPr>
        <w:t> ;</w:t>
      </w:r>
    </w:p>
    <w:p w14:paraId="5973C5F9" w14:textId="6951C7FA" w:rsidR="00DD0FD9" w:rsidRPr="00D4634F" w:rsidRDefault="00343A8A">
      <w:pPr>
        <w:pStyle w:val="Standard"/>
        <w:numPr>
          <w:ilvl w:val="0"/>
          <w:numId w:val="11"/>
        </w:numPr>
        <w:rPr>
          <w:rFonts w:asciiTheme="minorHAnsi" w:hAnsiTheme="minorHAnsi" w:cstheme="minorHAnsi"/>
        </w:rPr>
      </w:pPr>
      <w:r w:rsidRPr="00D4634F">
        <w:rPr>
          <w:rFonts w:asciiTheme="minorHAnsi" w:hAnsiTheme="minorHAnsi" w:cstheme="minorHAnsi"/>
        </w:rPr>
        <w:t>E</w:t>
      </w:r>
      <w:r w:rsidR="00DD0FD9" w:rsidRPr="00D4634F">
        <w:rPr>
          <w:rFonts w:asciiTheme="minorHAnsi" w:hAnsiTheme="minorHAnsi" w:cstheme="minorHAnsi"/>
        </w:rPr>
        <w:t>n qualité de membres de plusieurs groupements d'opérateurs économiques.</w:t>
      </w:r>
    </w:p>
    <w:p w14:paraId="78E99918" w14:textId="056F67BC" w:rsidR="00C810F9" w:rsidRPr="00D4634F" w:rsidRDefault="00DD0FD9" w:rsidP="00D12FC2">
      <w:pPr>
        <w:pStyle w:val="Standard"/>
        <w:rPr>
          <w:rFonts w:asciiTheme="minorHAnsi" w:eastAsia="Times" w:hAnsiTheme="minorHAnsi" w:cstheme="minorHAnsi"/>
          <w:kern w:val="0"/>
          <w:lang w:eastAsia="fr-FR"/>
        </w:rPr>
      </w:pPr>
      <w:r w:rsidRPr="00D4634F">
        <w:rPr>
          <w:rFonts w:asciiTheme="minorHAnsi" w:hAnsiTheme="minorHAnsi" w:cstheme="minorHAnsi"/>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0E818944" w14:textId="1F5592C5" w:rsidR="002F2416" w:rsidRPr="00D4634F" w:rsidRDefault="00343A8A" w:rsidP="0006068D">
      <w:pPr>
        <w:pStyle w:val="Titre2"/>
        <w:spacing w:before="120" w:after="120" w:line="240" w:lineRule="auto"/>
        <w:jc w:val="both"/>
        <w:rPr>
          <w:rFonts w:cstheme="minorHAnsi"/>
        </w:rPr>
      </w:pPr>
      <w:bookmarkStart w:id="34" w:name="_Toc177469446"/>
      <w:r w:rsidRPr="00D4634F">
        <w:rPr>
          <w:rFonts w:cstheme="minorHAnsi"/>
        </w:rPr>
        <w:t xml:space="preserve">3.2. </w:t>
      </w:r>
      <w:r w:rsidR="00C810F9" w:rsidRPr="00D4634F">
        <w:rPr>
          <w:rFonts w:cstheme="minorHAnsi"/>
        </w:rPr>
        <w:t xml:space="preserve">Motifs </w:t>
      </w:r>
      <w:r w:rsidR="004A2256" w:rsidRPr="00D4634F">
        <w:rPr>
          <w:rFonts w:cstheme="minorHAnsi"/>
        </w:rPr>
        <w:t xml:space="preserve">et conditions </w:t>
      </w:r>
      <w:r w:rsidR="00C810F9" w:rsidRPr="00D4634F">
        <w:rPr>
          <w:rFonts w:cstheme="minorHAnsi"/>
        </w:rPr>
        <w:t>d’exclusion</w:t>
      </w:r>
      <w:bookmarkEnd w:id="34"/>
      <w:r w:rsidR="009530C4" w:rsidRPr="00D4634F">
        <w:rPr>
          <w:rFonts w:cstheme="minorHAnsi"/>
        </w:rPr>
        <w:t xml:space="preserve"> </w:t>
      </w:r>
    </w:p>
    <w:p w14:paraId="763C5260" w14:textId="0A6FE1D2" w:rsidR="00B84C4A" w:rsidRPr="00D4634F" w:rsidRDefault="00B84C4A" w:rsidP="00D12FC2">
      <w:pPr>
        <w:pStyle w:val="Standard"/>
        <w:rPr>
          <w:rFonts w:asciiTheme="minorHAnsi" w:hAnsiTheme="minorHAnsi" w:cstheme="minorHAnsi"/>
        </w:rPr>
      </w:pPr>
      <w:r w:rsidRPr="00D4634F">
        <w:rPr>
          <w:rFonts w:asciiTheme="minorHAnsi" w:hAnsiTheme="minorHAnsi" w:cstheme="minorHAnsi"/>
        </w:rPr>
        <w:t xml:space="preserve">En application, notamment : </w:t>
      </w:r>
    </w:p>
    <w:p w14:paraId="1643F12A" w14:textId="77777777" w:rsidR="00343A8A" w:rsidRPr="00D4634F" w:rsidRDefault="00343A8A">
      <w:pPr>
        <w:pStyle w:val="Standard"/>
        <w:numPr>
          <w:ilvl w:val="0"/>
          <w:numId w:val="9"/>
        </w:numPr>
        <w:rPr>
          <w:rFonts w:asciiTheme="minorHAnsi" w:hAnsiTheme="minorHAnsi" w:cstheme="minorHAnsi"/>
        </w:rPr>
      </w:pPr>
      <w:r w:rsidRPr="00D4634F">
        <w:rPr>
          <w:rFonts w:asciiTheme="minorHAnsi" w:hAnsiTheme="minorHAnsi" w:cstheme="minorHAnsi"/>
        </w:rPr>
        <w:t>D</w:t>
      </w:r>
      <w:r w:rsidR="00B84C4A" w:rsidRPr="00D4634F">
        <w:rPr>
          <w:rFonts w:asciiTheme="minorHAnsi" w:hAnsiTheme="minorHAnsi" w:cstheme="minorHAnsi"/>
        </w:rPr>
        <w:t>e la loi n°2016-1691 du 9 décembre 2016 relative à la transparence, à la lutte contre la corruption et à la modernisation de la vie économique, dite loi « Sapin II »</w:t>
      </w:r>
      <w:r w:rsidRPr="00D4634F">
        <w:rPr>
          <w:rFonts w:asciiTheme="minorHAnsi" w:hAnsiTheme="minorHAnsi" w:cstheme="minorHAnsi"/>
        </w:rPr>
        <w:t> ;</w:t>
      </w:r>
    </w:p>
    <w:p w14:paraId="7F4EF631" w14:textId="683D6476" w:rsidR="00343A8A" w:rsidRPr="00D4634F" w:rsidRDefault="00343A8A">
      <w:pPr>
        <w:pStyle w:val="Standard"/>
        <w:numPr>
          <w:ilvl w:val="0"/>
          <w:numId w:val="9"/>
        </w:numPr>
        <w:rPr>
          <w:rFonts w:asciiTheme="minorHAnsi" w:hAnsiTheme="minorHAnsi" w:cstheme="minorHAnsi"/>
        </w:rPr>
      </w:pPr>
      <w:r w:rsidRPr="00D4634F">
        <w:rPr>
          <w:rFonts w:asciiTheme="minorHAnsi" w:hAnsiTheme="minorHAnsi" w:cstheme="minorHAnsi"/>
        </w:rPr>
        <w:t>D</w:t>
      </w:r>
      <w:r w:rsidR="00B84C4A" w:rsidRPr="00D4634F">
        <w:rPr>
          <w:rFonts w:asciiTheme="minorHAnsi" w:hAnsiTheme="minorHAnsi" w:cstheme="minorHAnsi"/>
        </w:rPr>
        <w:t>u chapitre II du Code monétaire et financier français portant sur les « dispositions relatives au gel des avoirs et à l'interdiction de mise à disposition » (notamment les articles L562-4 et 5)</w:t>
      </w:r>
      <w:r w:rsidRPr="00D4634F">
        <w:rPr>
          <w:rFonts w:asciiTheme="minorHAnsi" w:hAnsiTheme="minorHAnsi" w:cstheme="minorHAnsi"/>
        </w:rPr>
        <w:t> ;</w:t>
      </w:r>
    </w:p>
    <w:p w14:paraId="1121E9CB" w14:textId="337E7A7E" w:rsidR="00B84C4A" w:rsidRPr="00D4634F" w:rsidRDefault="00343A8A">
      <w:pPr>
        <w:pStyle w:val="Standard"/>
        <w:numPr>
          <w:ilvl w:val="0"/>
          <w:numId w:val="9"/>
        </w:numPr>
        <w:rPr>
          <w:rFonts w:asciiTheme="minorHAnsi" w:hAnsiTheme="minorHAnsi" w:cstheme="minorHAnsi"/>
        </w:rPr>
      </w:pPr>
      <w:r w:rsidRPr="00D4634F">
        <w:rPr>
          <w:rFonts w:asciiTheme="minorHAnsi" w:hAnsiTheme="minorHAnsi" w:cstheme="minorHAnsi"/>
        </w:rPr>
        <w:t>D</w:t>
      </w:r>
      <w:r w:rsidR="00B84C4A" w:rsidRPr="00D4634F">
        <w:rPr>
          <w:rFonts w:asciiTheme="minorHAnsi" w:hAnsiTheme="minorHAnsi" w:cstheme="minorHAnsi"/>
        </w:rPr>
        <w:t>es exigences en la matière découlant de l’accréditation pour la gestion des fonds délégués de l’Union européenne (pilier 7 relatif à l’exclusion à l’accès aux financements)</w:t>
      </w:r>
      <w:r w:rsidRPr="00D4634F">
        <w:rPr>
          <w:rFonts w:asciiTheme="minorHAnsi" w:hAnsiTheme="minorHAnsi" w:cstheme="minorHAnsi"/>
        </w:rPr>
        <w:t> ;</w:t>
      </w:r>
    </w:p>
    <w:p w14:paraId="43A66929" w14:textId="0018D5F9" w:rsidR="00C17896" w:rsidRPr="00D4634F" w:rsidRDefault="005D4593" w:rsidP="00D12FC2">
      <w:pPr>
        <w:pStyle w:val="Standard"/>
        <w:rPr>
          <w:rFonts w:asciiTheme="minorHAnsi" w:hAnsiTheme="minorHAnsi" w:cstheme="minorHAnsi"/>
        </w:rPr>
      </w:pPr>
      <w:r w:rsidRPr="00D4634F">
        <w:rPr>
          <w:rFonts w:asciiTheme="minorHAnsi" w:hAnsiTheme="minorHAnsi" w:cstheme="minorHAnsi"/>
        </w:rPr>
        <w:t xml:space="preserve">Les candidats ou leur représentant se trouvant dans un des cas </w:t>
      </w:r>
      <w:r w:rsidR="004A2256" w:rsidRPr="00D4634F">
        <w:rPr>
          <w:rFonts w:asciiTheme="minorHAnsi" w:hAnsiTheme="minorHAnsi" w:cstheme="minorHAnsi"/>
        </w:rPr>
        <w:t>énumérés aux articles</w:t>
      </w:r>
      <w:r w:rsidR="00474075" w:rsidRPr="00D4634F">
        <w:rPr>
          <w:rFonts w:asciiTheme="minorHAnsi" w:hAnsiTheme="minorHAnsi" w:cstheme="minorHAnsi"/>
        </w:rPr>
        <w:t xml:space="preserve"> L.2141-1 à L.2141-10 </w:t>
      </w:r>
      <w:r w:rsidR="004A2256" w:rsidRPr="00D4634F">
        <w:rPr>
          <w:rFonts w:asciiTheme="minorHAnsi" w:hAnsiTheme="minorHAnsi" w:cstheme="minorHAnsi"/>
        </w:rPr>
        <w:t>du code de la commande publique</w:t>
      </w:r>
      <w:r w:rsidR="00187DA0" w:rsidRPr="00D4634F">
        <w:rPr>
          <w:rFonts w:asciiTheme="minorHAnsi" w:hAnsiTheme="minorHAnsi" w:cstheme="minorHAnsi"/>
        </w:rPr>
        <w:t xml:space="preserve">, ou qui figurent sur une liste d’exclusion </w:t>
      </w:r>
      <w:r w:rsidR="00B84C4A" w:rsidRPr="00D4634F">
        <w:rPr>
          <w:rFonts w:asciiTheme="minorHAnsi" w:hAnsiTheme="minorHAnsi" w:cstheme="minorHAnsi"/>
        </w:rPr>
        <w:t>officielle</w:t>
      </w:r>
      <w:r w:rsidR="004A2256" w:rsidRPr="00D4634F">
        <w:rPr>
          <w:rFonts w:asciiTheme="minorHAnsi" w:hAnsiTheme="minorHAnsi" w:cstheme="minorHAnsi"/>
        </w:rPr>
        <w:t xml:space="preserve"> </w:t>
      </w:r>
      <w:r w:rsidR="003E32DB" w:rsidRPr="00D4634F">
        <w:rPr>
          <w:rFonts w:asciiTheme="minorHAnsi" w:hAnsiTheme="minorHAnsi" w:cstheme="minorHAnsi"/>
        </w:rPr>
        <w:t>sont exclu</w:t>
      </w:r>
      <w:r w:rsidRPr="00D4634F">
        <w:rPr>
          <w:rFonts w:asciiTheme="minorHAnsi" w:hAnsiTheme="minorHAnsi" w:cstheme="minorHAnsi"/>
        </w:rPr>
        <w:t>s de la procédure</w:t>
      </w:r>
      <w:r w:rsidR="00B7709C" w:rsidRPr="00D4634F">
        <w:rPr>
          <w:rFonts w:asciiTheme="minorHAnsi" w:hAnsiTheme="minorHAnsi" w:cstheme="minorHAnsi"/>
        </w:rPr>
        <w:t xml:space="preserve">, que leur situation soit révélée par leurs propres déclarations ou par la mise en œuvre </w:t>
      </w:r>
      <w:r w:rsidR="003E32DB" w:rsidRPr="00D4634F">
        <w:rPr>
          <w:rFonts w:asciiTheme="minorHAnsi" w:hAnsiTheme="minorHAnsi" w:cstheme="minorHAnsi"/>
        </w:rPr>
        <w:t xml:space="preserve">des mesures de vigilance </w:t>
      </w:r>
      <w:r w:rsidR="00187DA0" w:rsidRPr="00D4634F">
        <w:rPr>
          <w:rFonts w:asciiTheme="minorHAnsi" w:hAnsiTheme="minorHAnsi" w:cstheme="minorHAnsi"/>
        </w:rPr>
        <w:t>par l’autorité contractante</w:t>
      </w:r>
      <w:r w:rsidR="00B7709C" w:rsidRPr="00D4634F">
        <w:rPr>
          <w:rFonts w:asciiTheme="minorHAnsi" w:hAnsiTheme="minorHAnsi" w:cstheme="minorHAnsi"/>
        </w:rPr>
        <w:t>.</w:t>
      </w:r>
    </w:p>
    <w:p w14:paraId="5EA27560" w14:textId="53D55A24" w:rsidR="00B7709C" w:rsidRPr="00D4634F" w:rsidRDefault="003E32DB" w:rsidP="00D12FC2">
      <w:pPr>
        <w:pStyle w:val="Standard"/>
        <w:rPr>
          <w:rFonts w:asciiTheme="minorHAnsi" w:hAnsiTheme="minorHAnsi" w:cstheme="minorHAnsi"/>
        </w:rPr>
      </w:pPr>
      <w:r w:rsidRPr="00D4634F">
        <w:rPr>
          <w:rFonts w:asciiTheme="minorHAnsi" w:eastAsia="Times" w:hAnsiTheme="minorHAnsi" w:cstheme="minorHAnsi"/>
          <w:kern w:val="0"/>
          <w:lang w:eastAsia="fr-FR" w:bidi="ar-SA"/>
        </w:rPr>
        <w:t>Toutefois, l</w:t>
      </w:r>
      <w:r w:rsidR="00D003D8" w:rsidRPr="00D4634F">
        <w:rPr>
          <w:rFonts w:asciiTheme="minorHAnsi" w:eastAsia="Times" w:hAnsiTheme="minorHAnsi" w:cstheme="minorHAnsi"/>
          <w:kern w:val="0"/>
          <w:lang w:eastAsia="fr-FR" w:bidi="ar-SA"/>
        </w:rPr>
        <w:t xml:space="preserve">orsque </w:t>
      </w:r>
      <w:r w:rsidRPr="00D4634F">
        <w:rPr>
          <w:rFonts w:asciiTheme="minorHAnsi" w:eastAsia="Times" w:hAnsiTheme="minorHAnsi" w:cstheme="minorHAnsi"/>
          <w:kern w:val="0"/>
          <w:lang w:eastAsia="fr-FR" w:bidi="ar-SA"/>
        </w:rPr>
        <w:t xml:space="preserve">la décision d’exclusion est laissée à l’appréciation de l’autorité contractante, </w:t>
      </w:r>
      <w:r w:rsidRPr="00D4634F">
        <w:rPr>
          <w:rFonts w:asciiTheme="minorHAnsi" w:hAnsiTheme="minorHAnsi" w:cstheme="minorHAnsi"/>
        </w:rPr>
        <w:t>celle-ci invite le</w:t>
      </w:r>
      <w:r w:rsidR="00EF4A88" w:rsidRPr="00D4634F">
        <w:rPr>
          <w:rFonts w:asciiTheme="minorHAnsi" w:hAnsiTheme="minorHAnsi" w:cstheme="minorHAnsi"/>
        </w:rPr>
        <w:t>(s)</w:t>
      </w:r>
      <w:r w:rsidRPr="00D4634F">
        <w:rPr>
          <w:rFonts w:asciiTheme="minorHAnsi" w:hAnsiTheme="minorHAnsi" w:cstheme="minorHAnsi"/>
        </w:rPr>
        <w:t xml:space="preserve"> candidat</w:t>
      </w:r>
      <w:r w:rsidR="00EF4A88" w:rsidRPr="00D4634F">
        <w:rPr>
          <w:rFonts w:asciiTheme="minorHAnsi" w:hAnsiTheme="minorHAnsi" w:cstheme="minorHAnsi"/>
        </w:rPr>
        <w:t>(s)</w:t>
      </w:r>
      <w:r w:rsidRPr="00D4634F">
        <w:rPr>
          <w:rFonts w:asciiTheme="minorHAnsi" w:hAnsiTheme="minorHAnsi" w:cstheme="minorHAnsi"/>
        </w:rPr>
        <w:t xml:space="preserve"> susceptible</w:t>
      </w:r>
      <w:r w:rsidR="00EF4A88" w:rsidRPr="00D4634F">
        <w:rPr>
          <w:rFonts w:asciiTheme="minorHAnsi" w:hAnsiTheme="minorHAnsi" w:cstheme="minorHAnsi"/>
        </w:rPr>
        <w:t>(s)</w:t>
      </w:r>
      <w:r w:rsidRPr="00D4634F">
        <w:rPr>
          <w:rFonts w:asciiTheme="minorHAnsi" w:hAnsiTheme="minorHAnsi" w:cstheme="minorHAnsi"/>
        </w:rPr>
        <w:t xml:space="preserve"> d’être exclu</w:t>
      </w:r>
      <w:r w:rsidR="00EF4A88" w:rsidRPr="00D4634F">
        <w:rPr>
          <w:rFonts w:asciiTheme="minorHAnsi" w:hAnsiTheme="minorHAnsi" w:cstheme="minorHAnsi"/>
        </w:rPr>
        <w:t>(s)</w:t>
      </w:r>
      <w:r w:rsidR="00D003D8" w:rsidRPr="00D4634F">
        <w:rPr>
          <w:rFonts w:asciiTheme="minorHAnsi" w:hAnsiTheme="minorHAnsi" w:cstheme="minorHAnsi"/>
        </w:rPr>
        <w:t xml:space="preserve"> </w:t>
      </w:r>
      <w:r w:rsidR="00EF4A88" w:rsidRPr="00D4634F">
        <w:rPr>
          <w:rFonts w:asciiTheme="minorHAnsi" w:hAnsiTheme="minorHAnsi" w:cstheme="minorHAnsi"/>
        </w:rPr>
        <w:t>à</w:t>
      </w:r>
      <w:r w:rsidR="00D003D8" w:rsidRPr="00D4634F">
        <w:rPr>
          <w:rFonts w:asciiTheme="minorHAnsi" w:hAnsiTheme="minorHAnsi" w:cstheme="minorHAnsi"/>
        </w:rPr>
        <w:t xml:space="preserve"> présenter ses</w:t>
      </w:r>
      <w:r w:rsidR="00EF4A88" w:rsidRPr="00D4634F">
        <w:rPr>
          <w:rFonts w:asciiTheme="minorHAnsi" w:hAnsiTheme="minorHAnsi" w:cstheme="minorHAnsi"/>
        </w:rPr>
        <w:t>(leurs)</w:t>
      </w:r>
      <w:r w:rsidR="00D003D8" w:rsidRPr="00D4634F">
        <w:rPr>
          <w:rFonts w:asciiTheme="minorHAnsi" w:hAnsiTheme="minorHAnsi" w:cstheme="minorHAnsi"/>
        </w:rPr>
        <w:t xml:space="preserve"> observations afin d'établir dans un délai rais</w:t>
      </w:r>
      <w:r w:rsidR="00EF4A88" w:rsidRPr="00D4634F">
        <w:rPr>
          <w:rFonts w:asciiTheme="minorHAnsi" w:hAnsiTheme="minorHAnsi" w:cstheme="minorHAnsi"/>
        </w:rPr>
        <w:t xml:space="preserve">onnable </w:t>
      </w:r>
      <w:r w:rsidR="002104E9" w:rsidRPr="00D4634F">
        <w:rPr>
          <w:rFonts w:asciiTheme="minorHAnsi" w:hAnsiTheme="minorHAnsi" w:cstheme="minorHAnsi"/>
        </w:rPr>
        <w:t xml:space="preserve">n’excédant pas 10 jours, </w:t>
      </w:r>
      <w:r w:rsidR="00EF4A88" w:rsidRPr="00D4634F">
        <w:rPr>
          <w:rFonts w:asciiTheme="minorHAnsi" w:hAnsiTheme="minorHAnsi" w:cstheme="minorHAnsi"/>
        </w:rPr>
        <w:t>et par tout moyen</w:t>
      </w:r>
      <w:r w:rsidR="001302BD" w:rsidRPr="00D4634F">
        <w:rPr>
          <w:rFonts w:asciiTheme="minorHAnsi" w:hAnsiTheme="minorHAnsi" w:cstheme="minorHAnsi"/>
        </w:rPr>
        <w:t>,</w:t>
      </w:r>
      <w:r w:rsidR="00EF4A88" w:rsidRPr="00D4634F">
        <w:rPr>
          <w:rFonts w:asciiTheme="minorHAnsi" w:hAnsiTheme="minorHAnsi" w:cstheme="minorHAnsi"/>
        </w:rPr>
        <w:t xml:space="preserve"> que </w:t>
      </w:r>
      <w:r w:rsidR="00D003D8" w:rsidRPr="00D4634F">
        <w:rPr>
          <w:rFonts w:asciiTheme="minorHAnsi" w:hAnsiTheme="minorHAnsi" w:cstheme="minorHAnsi"/>
        </w:rPr>
        <w:t xml:space="preserve">les mesures nécessaires pour corriger les manquements </w:t>
      </w:r>
      <w:r w:rsidR="00EF4A88" w:rsidRPr="00D4634F">
        <w:rPr>
          <w:rFonts w:asciiTheme="minorHAnsi" w:hAnsiTheme="minorHAnsi" w:cstheme="minorHAnsi"/>
        </w:rPr>
        <w:t>à l’origine de l’exclusion</w:t>
      </w:r>
      <w:r w:rsidR="00CF286F" w:rsidRPr="00D4634F">
        <w:rPr>
          <w:rFonts w:asciiTheme="minorHAnsi" w:hAnsiTheme="minorHAnsi" w:cstheme="minorHAnsi"/>
        </w:rPr>
        <w:t xml:space="preserve"> ont été prises</w:t>
      </w:r>
      <w:r w:rsidR="00D003D8" w:rsidRPr="00D4634F">
        <w:rPr>
          <w:rFonts w:asciiTheme="minorHAnsi" w:hAnsiTheme="minorHAnsi" w:cstheme="minorHAnsi"/>
        </w:rPr>
        <w:t xml:space="preserve"> et, le cas échéant, que sa</w:t>
      </w:r>
      <w:r w:rsidR="00CF286F" w:rsidRPr="00D4634F">
        <w:rPr>
          <w:rFonts w:asciiTheme="minorHAnsi" w:hAnsiTheme="minorHAnsi" w:cstheme="minorHAnsi"/>
        </w:rPr>
        <w:t>(leur)</w:t>
      </w:r>
      <w:r w:rsidR="00D003D8" w:rsidRPr="00D4634F">
        <w:rPr>
          <w:rFonts w:asciiTheme="minorHAnsi" w:hAnsiTheme="minorHAnsi" w:cstheme="minorHAnsi"/>
        </w:rPr>
        <w:t xml:space="preserve"> participation à la </w:t>
      </w:r>
      <w:r w:rsidR="00CF286F" w:rsidRPr="00D4634F">
        <w:rPr>
          <w:rFonts w:asciiTheme="minorHAnsi" w:hAnsiTheme="minorHAnsi" w:cstheme="minorHAnsi"/>
        </w:rPr>
        <w:t xml:space="preserve">consultation </w:t>
      </w:r>
      <w:r w:rsidR="00D003D8" w:rsidRPr="00D4634F">
        <w:rPr>
          <w:rFonts w:asciiTheme="minorHAnsi" w:hAnsiTheme="minorHAnsi" w:cstheme="minorHAnsi"/>
        </w:rPr>
        <w:t xml:space="preserve">n'est pas susceptible de porter atteinte à l'égalité de </w:t>
      </w:r>
      <w:r w:rsidR="00D003D8" w:rsidRPr="00D4634F">
        <w:rPr>
          <w:rFonts w:asciiTheme="minorHAnsi" w:eastAsia="Times" w:hAnsiTheme="minorHAnsi" w:cstheme="minorHAnsi"/>
          <w:kern w:val="0"/>
          <w:lang w:eastAsia="fr-FR" w:bidi="ar-SA"/>
        </w:rPr>
        <w:t>traitement.</w:t>
      </w:r>
    </w:p>
    <w:p w14:paraId="71B216E2" w14:textId="3AF0091F" w:rsidR="005D4593" w:rsidRPr="00D4634F" w:rsidRDefault="005D4593" w:rsidP="00D12FC2">
      <w:pPr>
        <w:pStyle w:val="Standard"/>
        <w:rPr>
          <w:rFonts w:asciiTheme="minorHAnsi" w:hAnsiTheme="minorHAnsi" w:cstheme="minorHAnsi"/>
        </w:rPr>
      </w:pPr>
      <w:r w:rsidRPr="00D4634F">
        <w:rPr>
          <w:rFonts w:asciiTheme="minorHAnsi" w:hAnsiTheme="minorHAnsi" w:cstheme="minorHAnsi"/>
        </w:rPr>
        <w:lastRenderedPageBreak/>
        <w:t>Lorsqu'un opérateur économique se trouve, en cours de procédure, en situation d'exclusion, il en informe sans délai le pouvoir adjudicateur qui l'exclut pour ce motif.</w:t>
      </w:r>
    </w:p>
    <w:p w14:paraId="559B79B2" w14:textId="58136595" w:rsidR="00630EE6" w:rsidRPr="00D4634F" w:rsidRDefault="00343A8A" w:rsidP="00630EE6">
      <w:pPr>
        <w:pStyle w:val="Titre2"/>
        <w:spacing w:before="120" w:after="120" w:line="240" w:lineRule="auto"/>
        <w:jc w:val="both"/>
        <w:rPr>
          <w:rFonts w:cstheme="minorHAnsi"/>
        </w:rPr>
      </w:pPr>
      <w:bookmarkStart w:id="35" w:name="_Toc177469447"/>
      <w:r w:rsidRPr="00D4634F">
        <w:rPr>
          <w:rFonts w:cstheme="minorHAnsi"/>
        </w:rPr>
        <w:t xml:space="preserve">3.3. </w:t>
      </w:r>
      <w:r w:rsidR="00630EE6" w:rsidRPr="00D4634F">
        <w:rPr>
          <w:rFonts w:cstheme="minorHAnsi"/>
        </w:rPr>
        <w:t>Niveaux minimaux requis en termes de capacités économiques, techniques et professionnelles</w:t>
      </w:r>
      <w:bookmarkEnd w:id="35"/>
      <w:r w:rsidR="00630EE6" w:rsidRPr="00D4634F">
        <w:rPr>
          <w:rFonts w:cstheme="minorHAnsi"/>
        </w:rPr>
        <w:t xml:space="preserve"> </w:t>
      </w:r>
    </w:p>
    <w:p w14:paraId="351F6DCA" w14:textId="464E5965" w:rsidR="004E4344" w:rsidRPr="00D4634F" w:rsidRDefault="004E4344" w:rsidP="004E4344">
      <w:pPr>
        <w:pStyle w:val="Titre3"/>
        <w:rPr>
          <w:rFonts w:cstheme="minorHAnsi"/>
        </w:rPr>
      </w:pPr>
      <w:bookmarkStart w:id="36" w:name="_Toc177469448"/>
      <w:r>
        <w:rPr>
          <w:rFonts w:cstheme="minorHAnsi"/>
        </w:rPr>
        <w:t xml:space="preserve">Capacité </w:t>
      </w:r>
      <w:r w:rsidRPr="00D4634F">
        <w:rPr>
          <w:rFonts w:cstheme="minorHAnsi"/>
        </w:rPr>
        <w:t>financière</w:t>
      </w:r>
      <w:bookmarkEnd w:id="36"/>
    </w:p>
    <w:p w14:paraId="45E3491A" w14:textId="09077EC6" w:rsidR="00630EE6" w:rsidRPr="00D4634F" w:rsidRDefault="00630EE6" w:rsidP="00630EE6">
      <w:pPr>
        <w:pStyle w:val="Default"/>
        <w:jc w:val="both"/>
        <w:rPr>
          <w:rFonts w:asciiTheme="minorHAnsi" w:hAnsiTheme="minorHAnsi" w:cstheme="minorHAnsi"/>
          <w:sz w:val="22"/>
          <w:szCs w:val="22"/>
        </w:rPr>
      </w:pPr>
      <w:r w:rsidRPr="00D4634F">
        <w:rPr>
          <w:rFonts w:asciiTheme="minorHAnsi" w:hAnsiTheme="minorHAnsi" w:cstheme="minorHAnsi"/>
          <w:sz w:val="22"/>
          <w:szCs w:val="22"/>
        </w:rPr>
        <w:t>L’autorité contractante</w:t>
      </w:r>
      <w:r w:rsidR="004E4344">
        <w:rPr>
          <w:rFonts w:asciiTheme="minorHAnsi" w:hAnsiTheme="minorHAnsi" w:cstheme="minorHAnsi"/>
          <w:sz w:val="22"/>
          <w:szCs w:val="22"/>
        </w:rPr>
        <w:t xml:space="preserve"> n’</w:t>
      </w:r>
      <w:r w:rsidRPr="00D4634F">
        <w:rPr>
          <w:rFonts w:asciiTheme="minorHAnsi" w:hAnsiTheme="minorHAnsi" w:cstheme="minorHAnsi"/>
          <w:sz w:val="22"/>
          <w:szCs w:val="22"/>
        </w:rPr>
        <w:t>impose</w:t>
      </w:r>
      <w:r w:rsidR="004E4344">
        <w:rPr>
          <w:rFonts w:asciiTheme="minorHAnsi" w:hAnsiTheme="minorHAnsi" w:cstheme="minorHAnsi"/>
          <w:sz w:val="22"/>
          <w:szCs w:val="22"/>
        </w:rPr>
        <w:t xml:space="preserve"> pas aux candidats un niveau minimal de capacité financière. </w:t>
      </w:r>
    </w:p>
    <w:p w14:paraId="1DB9FFF1" w14:textId="7911C992" w:rsidR="00630EE6" w:rsidRPr="00D4634F" w:rsidRDefault="009D4520" w:rsidP="002A259F">
      <w:pPr>
        <w:pStyle w:val="Titre3"/>
        <w:rPr>
          <w:rFonts w:cstheme="minorHAnsi"/>
        </w:rPr>
      </w:pPr>
      <w:bookmarkStart w:id="37" w:name="_Toc177469449"/>
      <w:r w:rsidRPr="00D4634F">
        <w:rPr>
          <w:rFonts w:cstheme="minorHAnsi"/>
        </w:rPr>
        <w:t>Capacité technique</w:t>
      </w:r>
      <w:bookmarkEnd w:id="37"/>
      <w:r w:rsidRPr="00D4634F">
        <w:rPr>
          <w:rFonts w:cstheme="minorHAnsi"/>
        </w:rPr>
        <w:t xml:space="preserve"> </w:t>
      </w:r>
    </w:p>
    <w:p w14:paraId="74ACEC8D" w14:textId="199FA80A" w:rsidR="00F61643" w:rsidRDefault="00F61643" w:rsidP="00F61643">
      <w:pPr>
        <w:jc w:val="both"/>
        <w:rPr>
          <w:rFonts w:cstheme="minorHAnsi"/>
          <w:bCs/>
          <w:color w:val="4B7BA3"/>
          <w:sz w:val="24"/>
          <w:szCs w:val="52"/>
          <w:u w:val="single"/>
        </w:rPr>
      </w:pPr>
      <w:r w:rsidRPr="00B51913">
        <w:rPr>
          <w:rFonts w:cstheme="minorHAnsi"/>
          <w:bCs/>
          <w:color w:val="4B7BA3"/>
          <w:sz w:val="24"/>
          <w:szCs w:val="52"/>
          <w:u w:val="single"/>
        </w:rPr>
        <w:t>Constructions et ou réhabilitations d’infrastructures sanitaires.</w:t>
      </w:r>
    </w:p>
    <w:p w14:paraId="19F6DF15" w14:textId="21A44F36" w:rsidR="003674AE" w:rsidRPr="003674AE" w:rsidRDefault="003674AE" w:rsidP="003674AE">
      <w:pPr>
        <w:spacing w:before="0" w:after="0" w:line="240" w:lineRule="auto"/>
        <w:rPr>
          <w:rFonts w:eastAsia="Times New Roman" w:cs="Calibri"/>
          <w:sz w:val="22"/>
          <w:szCs w:val="22"/>
          <w:lang w:eastAsia="en-US"/>
        </w:rPr>
      </w:pPr>
      <w:r>
        <w:rPr>
          <w:rFonts w:eastAsia="Times New Roman" w:cs="Calibri"/>
          <w:sz w:val="22"/>
          <w:szCs w:val="22"/>
          <w:lang w:eastAsia="en-US"/>
        </w:rPr>
        <w:t>Le soumissionnaire devra</w:t>
      </w:r>
      <w:r w:rsidRPr="003674AE">
        <w:rPr>
          <w:rFonts w:eastAsia="Times New Roman" w:cs="Calibri"/>
          <w:sz w:val="22"/>
          <w:szCs w:val="22"/>
          <w:lang w:eastAsia="en-US"/>
        </w:rPr>
        <w:t xml:space="preserve"> : </w:t>
      </w:r>
    </w:p>
    <w:p w14:paraId="2ED8EED7" w14:textId="774E59B6" w:rsidR="003674AE" w:rsidRPr="003674AE" w:rsidRDefault="003674AE" w:rsidP="003674AE">
      <w:pPr>
        <w:numPr>
          <w:ilvl w:val="0"/>
          <w:numId w:val="23"/>
        </w:numPr>
        <w:spacing w:before="0" w:after="0" w:line="240" w:lineRule="auto"/>
        <w:contextualSpacing/>
        <w:rPr>
          <w:rFonts w:eastAsia="Times New Roman" w:cs="Calibri"/>
          <w:sz w:val="22"/>
          <w:szCs w:val="22"/>
          <w:lang w:eastAsia="en-US"/>
        </w:rPr>
      </w:pPr>
      <w:r>
        <w:rPr>
          <w:rFonts w:eastAsia="Times New Roman" w:cs="Calibri"/>
          <w:sz w:val="22"/>
          <w:szCs w:val="22"/>
          <w:lang w:eastAsia="en-US"/>
        </w:rPr>
        <w:t>Faire valoir s</w:t>
      </w:r>
      <w:r w:rsidRPr="003674AE">
        <w:rPr>
          <w:rFonts w:eastAsia="Times New Roman" w:cs="Calibri"/>
          <w:sz w:val="22"/>
          <w:szCs w:val="22"/>
          <w:lang w:eastAsia="en-US"/>
        </w:rPr>
        <w:t xml:space="preserve">es références dans le secteur de la santé (type de prestations et type de structure)  </w:t>
      </w:r>
    </w:p>
    <w:p w14:paraId="534F6926" w14:textId="250B276B" w:rsidR="003674AE" w:rsidRPr="003674AE" w:rsidRDefault="003674AE" w:rsidP="003674AE">
      <w:pPr>
        <w:numPr>
          <w:ilvl w:val="0"/>
          <w:numId w:val="23"/>
        </w:numPr>
        <w:spacing w:before="0" w:after="0" w:line="240" w:lineRule="auto"/>
        <w:contextualSpacing/>
        <w:rPr>
          <w:rFonts w:eastAsia="Times New Roman" w:cs="Calibri"/>
          <w:sz w:val="22"/>
          <w:szCs w:val="22"/>
          <w:lang w:eastAsia="en-US"/>
        </w:rPr>
      </w:pPr>
      <w:r>
        <w:rPr>
          <w:rFonts w:eastAsia="Times New Roman" w:cs="Calibri"/>
          <w:sz w:val="22"/>
          <w:szCs w:val="22"/>
          <w:lang w:eastAsia="en-US"/>
        </w:rPr>
        <w:t>Faire valoir l</w:t>
      </w:r>
      <w:r w:rsidRPr="003674AE">
        <w:rPr>
          <w:rFonts w:eastAsia="Times New Roman" w:cs="Calibri"/>
          <w:sz w:val="22"/>
          <w:szCs w:val="22"/>
          <w:lang w:eastAsia="en-US"/>
        </w:rPr>
        <w:t xml:space="preserve">es références précises des projets de chaque membre de l’équipe proposée (références qui peuvent être antérieures à l’arrivée dans la structure candidate). </w:t>
      </w:r>
    </w:p>
    <w:p w14:paraId="02AF47C3" w14:textId="6E62FEBB" w:rsidR="002A259F" w:rsidRPr="00D4634F" w:rsidRDefault="002A259F">
      <w:pPr>
        <w:pStyle w:val="Paragraphedeliste"/>
        <w:numPr>
          <w:ilvl w:val="0"/>
          <w:numId w:val="12"/>
        </w:numPr>
        <w:jc w:val="both"/>
        <w:rPr>
          <w:rFonts w:cstheme="minorHAnsi"/>
          <w:color w:val="000000"/>
          <w:sz w:val="22"/>
          <w:szCs w:val="22"/>
        </w:rPr>
      </w:pPr>
      <w:r w:rsidRPr="00D4634F">
        <w:rPr>
          <w:rFonts w:cstheme="minorHAnsi"/>
          <w:color w:val="000000"/>
          <w:sz w:val="22"/>
          <w:szCs w:val="22"/>
        </w:rPr>
        <w:t xml:space="preserve">Justifier des profils techniques </w:t>
      </w:r>
      <w:r w:rsidR="00483A55">
        <w:rPr>
          <w:rFonts w:cstheme="minorHAnsi"/>
          <w:color w:val="000000"/>
          <w:sz w:val="22"/>
          <w:szCs w:val="22"/>
        </w:rPr>
        <w:t xml:space="preserve">minimum </w:t>
      </w:r>
      <w:r w:rsidRPr="00D4634F">
        <w:rPr>
          <w:rFonts w:cstheme="minorHAnsi"/>
          <w:color w:val="000000"/>
          <w:sz w:val="22"/>
          <w:szCs w:val="22"/>
        </w:rPr>
        <w:t>suivants :</w:t>
      </w:r>
      <w:r w:rsidR="00761043">
        <w:rPr>
          <w:rFonts w:cstheme="minorHAnsi"/>
          <w:color w:val="000000"/>
          <w:sz w:val="22"/>
          <w:szCs w:val="22"/>
        </w:rPr>
        <w:t xml:space="preserve"> CV à fournir </w:t>
      </w:r>
    </w:p>
    <w:p w14:paraId="410E185A" w14:textId="755BC986" w:rsidR="004976A9" w:rsidRDefault="004976A9">
      <w:pPr>
        <w:pStyle w:val="Paragraphedeliste"/>
        <w:numPr>
          <w:ilvl w:val="1"/>
          <w:numId w:val="12"/>
        </w:numPr>
        <w:jc w:val="both"/>
        <w:rPr>
          <w:rFonts w:cstheme="minorHAnsi"/>
          <w:color w:val="000000"/>
          <w:sz w:val="22"/>
          <w:szCs w:val="22"/>
          <w:lang w:val="en-US"/>
        </w:rPr>
      </w:pPr>
      <w:r w:rsidRPr="004976A9">
        <w:rPr>
          <w:rFonts w:cstheme="minorHAnsi"/>
          <w:color w:val="000000"/>
          <w:sz w:val="22"/>
          <w:szCs w:val="22"/>
          <w:lang w:val="en-US"/>
        </w:rPr>
        <w:t>Phase de mapping/costing/</w:t>
      </w:r>
      <w:r w:rsidR="000307A3" w:rsidRPr="00DD44D2">
        <w:rPr>
          <w:rFonts w:cstheme="minorHAnsi"/>
          <w:color w:val="000000"/>
          <w:sz w:val="22"/>
          <w:szCs w:val="22"/>
          <w:lang w:val="en-US"/>
        </w:rPr>
        <w:t>priorisation</w:t>
      </w:r>
      <w:r w:rsidR="000307A3">
        <w:rPr>
          <w:rFonts w:cstheme="minorHAnsi"/>
          <w:color w:val="000000"/>
          <w:sz w:val="22"/>
          <w:szCs w:val="22"/>
          <w:lang w:val="en-US"/>
        </w:rPr>
        <w:t>:</w:t>
      </w:r>
      <w:r w:rsidR="00283669">
        <w:rPr>
          <w:rFonts w:cstheme="minorHAnsi"/>
          <w:color w:val="000000"/>
          <w:sz w:val="22"/>
          <w:szCs w:val="22"/>
          <w:lang w:val="en-US"/>
        </w:rPr>
        <w:t xml:space="preserve"> </w:t>
      </w:r>
    </w:p>
    <w:p w14:paraId="1D0C30AA" w14:textId="7603CA60" w:rsidR="00DD294A" w:rsidRPr="008C103A" w:rsidRDefault="00DD294A" w:rsidP="00DD294A">
      <w:pPr>
        <w:pStyle w:val="Paragraphedeliste"/>
        <w:numPr>
          <w:ilvl w:val="2"/>
          <w:numId w:val="12"/>
        </w:numPr>
        <w:spacing w:before="0" w:after="0" w:line="240" w:lineRule="auto"/>
        <w:rPr>
          <w:rFonts w:eastAsia="Arial Unicode MS" w:cs="Calibri"/>
          <w:lang w:eastAsia="en-US"/>
        </w:rPr>
      </w:pPr>
      <w:r w:rsidRPr="008C103A">
        <w:rPr>
          <w:rFonts w:cstheme="minorHAnsi"/>
          <w:color w:val="000000"/>
          <w:sz w:val="22"/>
          <w:szCs w:val="22"/>
        </w:rPr>
        <w:t>Chef d’équipe : un (1) Médecin, pharmacien, infirmier, ou tout autre profil ayant une spécialisation en épidémiologie (capable de faire des projections sur les prochaines années quant à l’utilisation des services de soins) et en organisation des soins</w:t>
      </w:r>
      <w:r w:rsidRPr="008C103A">
        <w:rPr>
          <w:rFonts w:eastAsia="Arial Unicode MS" w:cs="Calibri"/>
          <w:lang w:eastAsia="en-US"/>
        </w:rPr>
        <w:t xml:space="preserve"> (</w:t>
      </w:r>
      <w:r w:rsidRPr="008C103A">
        <w:rPr>
          <w:rFonts w:ascii="Helvetica" w:eastAsia="Arial Unicode MS" w:hAnsi="Helvetica" w:cs="Arial Unicode MS"/>
          <w:lang w:eastAsia="en-US"/>
        </w:rPr>
        <w:t>10 ans d’expérience,</w:t>
      </w:r>
      <w:r w:rsidRPr="008C103A">
        <w:rPr>
          <w:rFonts w:cstheme="minorHAnsi"/>
          <w:color w:val="000000"/>
          <w:sz w:val="22"/>
          <w:szCs w:val="22"/>
        </w:rPr>
        <w:t xml:space="preserve"> avec une bonne maîtrise du contexte tchadien</w:t>
      </w:r>
      <w:r w:rsidRPr="008C103A">
        <w:rPr>
          <w:rFonts w:eastAsia="Arial Unicode MS" w:cs="Calibri"/>
          <w:lang w:eastAsia="en-US"/>
        </w:rPr>
        <w:t>)</w:t>
      </w:r>
      <w:r w:rsidR="001A38DB" w:rsidRPr="008C103A">
        <w:rPr>
          <w:rFonts w:eastAsia="Arial Unicode MS" w:cs="Calibri"/>
          <w:lang w:eastAsia="en-US"/>
        </w:rPr>
        <w:t> ;</w:t>
      </w:r>
    </w:p>
    <w:p w14:paraId="683005D1" w14:textId="7BEEF9FA" w:rsidR="00283669" w:rsidRPr="008C103A" w:rsidRDefault="00283669" w:rsidP="00283669">
      <w:pPr>
        <w:pStyle w:val="Paragraphedeliste"/>
        <w:numPr>
          <w:ilvl w:val="2"/>
          <w:numId w:val="12"/>
        </w:numPr>
        <w:jc w:val="both"/>
        <w:rPr>
          <w:rFonts w:cstheme="minorHAnsi"/>
          <w:color w:val="00B0F0"/>
          <w:sz w:val="22"/>
          <w:szCs w:val="22"/>
        </w:rPr>
      </w:pPr>
      <w:r w:rsidRPr="008C103A">
        <w:rPr>
          <w:rFonts w:cstheme="minorHAnsi"/>
          <w:color w:val="000000"/>
          <w:sz w:val="22"/>
          <w:szCs w:val="22"/>
        </w:rPr>
        <w:t>Un (1) architecte ou un (1) ingénieur en BTP/Génie civil </w:t>
      </w:r>
      <w:r w:rsidRPr="008C103A">
        <w:rPr>
          <w:rFonts w:ascii="Helvetica" w:eastAsia="Arial Unicode MS" w:hAnsi="Helvetica" w:cs="Arial Unicode MS"/>
          <w:lang w:eastAsia="en-US"/>
        </w:rPr>
        <w:t xml:space="preserve">(10 ans d’expérience </w:t>
      </w:r>
      <w:r w:rsidRPr="008C103A">
        <w:rPr>
          <w:rFonts w:cstheme="minorHAnsi"/>
          <w:color w:val="000000"/>
          <w:sz w:val="22"/>
          <w:szCs w:val="22"/>
        </w:rPr>
        <w:t>dans les infrastructures sanitaires, expérience avérée en matière de programmation, avec une bonne maîtrise du contexte tchadien)</w:t>
      </w:r>
      <w:r w:rsidR="001A38DB" w:rsidRPr="008C103A">
        <w:rPr>
          <w:rFonts w:cstheme="minorHAnsi"/>
          <w:color w:val="000000"/>
          <w:sz w:val="22"/>
          <w:szCs w:val="22"/>
        </w:rPr>
        <w:t>.</w:t>
      </w:r>
    </w:p>
    <w:p w14:paraId="5478197F" w14:textId="77777777" w:rsidR="004976A9" w:rsidRPr="008C103A" w:rsidRDefault="004976A9" w:rsidP="004976A9">
      <w:pPr>
        <w:pStyle w:val="Paragraphedeliste"/>
        <w:ind w:left="1440"/>
        <w:jc w:val="both"/>
        <w:rPr>
          <w:rFonts w:cstheme="minorHAnsi"/>
          <w:color w:val="000000"/>
          <w:sz w:val="22"/>
          <w:szCs w:val="22"/>
        </w:rPr>
      </w:pPr>
    </w:p>
    <w:p w14:paraId="54A4A080" w14:textId="64B37ABA" w:rsidR="00E55981" w:rsidRPr="008C103A" w:rsidRDefault="00E55981">
      <w:pPr>
        <w:pStyle w:val="Paragraphedeliste"/>
        <w:numPr>
          <w:ilvl w:val="1"/>
          <w:numId w:val="12"/>
        </w:numPr>
        <w:jc w:val="both"/>
        <w:rPr>
          <w:rFonts w:cstheme="minorHAnsi"/>
          <w:color w:val="000000"/>
          <w:sz w:val="22"/>
          <w:szCs w:val="22"/>
        </w:rPr>
      </w:pPr>
      <w:r w:rsidRPr="008C103A">
        <w:rPr>
          <w:rFonts w:cstheme="minorHAnsi"/>
          <w:color w:val="000000"/>
          <w:sz w:val="22"/>
          <w:szCs w:val="22"/>
        </w:rPr>
        <w:t>Phase conception</w:t>
      </w:r>
      <w:r w:rsidR="001171CF" w:rsidRPr="008C103A">
        <w:rPr>
          <w:rFonts w:cstheme="minorHAnsi"/>
          <w:color w:val="000000"/>
          <w:sz w:val="22"/>
          <w:szCs w:val="22"/>
        </w:rPr>
        <w:t> :</w:t>
      </w:r>
    </w:p>
    <w:p w14:paraId="655039FC" w14:textId="56B3BAA8" w:rsidR="00FC603A" w:rsidRPr="008C103A" w:rsidRDefault="00DD294A" w:rsidP="008F3435">
      <w:pPr>
        <w:pStyle w:val="Paragraphedeliste"/>
        <w:numPr>
          <w:ilvl w:val="2"/>
          <w:numId w:val="12"/>
        </w:numPr>
        <w:jc w:val="both"/>
        <w:rPr>
          <w:rFonts w:cstheme="minorHAnsi"/>
          <w:color w:val="00B0F0"/>
          <w:sz w:val="22"/>
          <w:szCs w:val="22"/>
        </w:rPr>
      </w:pPr>
      <w:r w:rsidRPr="008C103A">
        <w:rPr>
          <w:rFonts w:cstheme="minorHAnsi"/>
          <w:color w:val="000000"/>
          <w:sz w:val="22"/>
          <w:szCs w:val="22"/>
        </w:rPr>
        <w:t xml:space="preserve">Chef d’équipe : </w:t>
      </w:r>
      <w:r w:rsidR="002A259F" w:rsidRPr="008C103A">
        <w:rPr>
          <w:rFonts w:cstheme="minorHAnsi"/>
          <w:color w:val="000000"/>
          <w:sz w:val="22"/>
          <w:szCs w:val="22"/>
        </w:rPr>
        <w:t>Un (1) architecte</w:t>
      </w:r>
      <w:r w:rsidR="00084BAE" w:rsidRPr="008C103A">
        <w:rPr>
          <w:rFonts w:cstheme="minorHAnsi"/>
          <w:color w:val="000000"/>
          <w:sz w:val="22"/>
          <w:szCs w:val="22"/>
        </w:rPr>
        <w:t xml:space="preserve"> </w:t>
      </w:r>
      <w:r w:rsidR="00FC603A" w:rsidRPr="008C103A">
        <w:rPr>
          <w:rFonts w:cstheme="minorHAnsi"/>
          <w:color w:val="000000"/>
          <w:sz w:val="22"/>
          <w:szCs w:val="22"/>
        </w:rPr>
        <w:t>ou un (1) ingénieur en BTP/</w:t>
      </w:r>
      <w:r w:rsidR="00483A55" w:rsidRPr="008C103A">
        <w:rPr>
          <w:rFonts w:cstheme="minorHAnsi"/>
          <w:color w:val="000000"/>
          <w:sz w:val="22"/>
          <w:szCs w:val="22"/>
        </w:rPr>
        <w:t>G</w:t>
      </w:r>
      <w:r w:rsidR="008F3435" w:rsidRPr="008C103A">
        <w:rPr>
          <w:rFonts w:cstheme="minorHAnsi"/>
          <w:color w:val="000000"/>
          <w:sz w:val="22"/>
          <w:szCs w:val="22"/>
        </w:rPr>
        <w:t>énie civil </w:t>
      </w:r>
      <w:r w:rsidR="008F3435" w:rsidRPr="008C103A">
        <w:rPr>
          <w:rFonts w:ascii="Helvetica" w:eastAsia="Arial Unicode MS" w:hAnsi="Helvetica" w:cs="Arial Unicode MS"/>
          <w:lang w:eastAsia="en-US"/>
        </w:rPr>
        <w:t>(</w:t>
      </w:r>
      <w:r w:rsidR="00F74A02" w:rsidRPr="008C103A">
        <w:rPr>
          <w:rFonts w:ascii="Helvetica" w:eastAsia="Arial Unicode MS" w:hAnsi="Helvetica" w:cs="Arial Unicode MS"/>
          <w:lang w:eastAsia="en-US"/>
        </w:rPr>
        <w:t>10 ans d’</w:t>
      </w:r>
      <w:r w:rsidR="008F3435" w:rsidRPr="008C103A">
        <w:rPr>
          <w:rFonts w:ascii="Helvetica" w:eastAsia="Arial Unicode MS" w:hAnsi="Helvetica" w:cs="Arial Unicode MS"/>
          <w:lang w:eastAsia="en-US"/>
        </w:rPr>
        <w:t xml:space="preserve">expérience </w:t>
      </w:r>
      <w:r w:rsidR="008F3435" w:rsidRPr="008C103A">
        <w:rPr>
          <w:rFonts w:cstheme="minorHAnsi"/>
          <w:color w:val="000000"/>
          <w:sz w:val="22"/>
          <w:szCs w:val="22"/>
        </w:rPr>
        <w:t xml:space="preserve">dans les infrastructures sanitaires, </w:t>
      </w:r>
      <w:r w:rsidR="00192CEB" w:rsidRPr="008C103A">
        <w:rPr>
          <w:rFonts w:cstheme="minorHAnsi"/>
          <w:color w:val="000000"/>
          <w:sz w:val="22"/>
          <w:szCs w:val="22"/>
        </w:rPr>
        <w:t>expérience avérée en matière de programmation</w:t>
      </w:r>
      <w:r w:rsidR="00753C03" w:rsidRPr="008C103A">
        <w:rPr>
          <w:rFonts w:cstheme="minorHAnsi"/>
          <w:color w:val="000000"/>
          <w:sz w:val="22"/>
          <w:szCs w:val="22"/>
        </w:rPr>
        <w:t xml:space="preserve">, </w:t>
      </w:r>
      <w:r w:rsidR="008F3435" w:rsidRPr="008C103A">
        <w:rPr>
          <w:rFonts w:cstheme="minorHAnsi"/>
          <w:color w:val="000000"/>
          <w:sz w:val="22"/>
          <w:szCs w:val="22"/>
        </w:rPr>
        <w:t>avec une bonne maîtrise du contexte tchadien</w:t>
      </w:r>
      <w:r w:rsidR="00F74A02" w:rsidRPr="008C103A">
        <w:rPr>
          <w:rFonts w:cstheme="minorHAnsi"/>
          <w:color w:val="000000"/>
          <w:sz w:val="22"/>
          <w:szCs w:val="22"/>
        </w:rPr>
        <w:t>)</w:t>
      </w:r>
      <w:r w:rsidR="008F3435" w:rsidRPr="008C103A">
        <w:rPr>
          <w:rFonts w:cstheme="minorHAnsi"/>
          <w:color w:val="000000"/>
          <w:sz w:val="22"/>
          <w:szCs w:val="22"/>
        </w:rPr>
        <w:t xml:space="preserve"> ;</w:t>
      </w:r>
    </w:p>
    <w:p w14:paraId="50E887D9" w14:textId="560F7430" w:rsidR="00D7795F" w:rsidRPr="008C103A" w:rsidRDefault="00D7795F" w:rsidP="001171CF">
      <w:pPr>
        <w:pStyle w:val="Paragraphedeliste"/>
        <w:numPr>
          <w:ilvl w:val="2"/>
          <w:numId w:val="12"/>
        </w:numPr>
        <w:jc w:val="both"/>
        <w:rPr>
          <w:rFonts w:cstheme="minorHAnsi"/>
          <w:color w:val="000000"/>
          <w:sz w:val="22"/>
          <w:szCs w:val="22"/>
        </w:rPr>
      </w:pPr>
      <w:r w:rsidRPr="008C103A">
        <w:rPr>
          <w:rFonts w:cstheme="minorHAnsi"/>
          <w:color w:val="000000"/>
          <w:sz w:val="22"/>
          <w:szCs w:val="22"/>
        </w:rPr>
        <w:t>Un (1) ingénieur électrique/énergétique ;</w:t>
      </w:r>
    </w:p>
    <w:p w14:paraId="03B07A32" w14:textId="77777777" w:rsidR="00D7795F" w:rsidRPr="008C103A" w:rsidRDefault="00D7795F" w:rsidP="001171CF">
      <w:pPr>
        <w:pStyle w:val="Paragraphedeliste"/>
        <w:numPr>
          <w:ilvl w:val="2"/>
          <w:numId w:val="12"/>
        </w:numPr>
        <w:jc w:val="both"/>
        <w:rPr>
          <w:rFonts w:cstheme="minorHAnsi"/>
          <w:color w:val="000000"/>
          <w:sz w:val="22"/>
          <w:szCs w:val="22"/>
        </w:rPr>
      </w:pPr>
      <w:r w:rsidRPr="008C103A">
        <w:rPr>
          <w:rFonts w:cstheme="minorHAnsi"/>
          <w:color w:val="000000"/>
          <w:sz w:val="22"/>
          <w:szCs w:val="22"/>
        </w:rPr>
        <w:t>Un (1) hydrogéologue ;</w:t>
      </w:r>
    </w:p>
    <w:p w14:paraId="244C909B" w14:textId="767DDEF2" w:rsidR="00D7795F" w:rsidRPr="008C103A" w:rsidRDefault="00D7795F" w:rsidP="001171CF">
      <w:pPr>
        <w:pStyle w:val="Paragraphedeliste"/>
        <w:numPr>
          <w:ilvl w:val="2"/>
          <w:numId w:val="12"/>
        </w:numPr>
        <w:jc w:val="both"/>
        <w:rPr>
          <w:rFonts w:cstheme="minorHAnsi"/>
          <w:color w:val="000000"/>
          <w:sz w:val="22"/>
          <w:szCs w:val="22"/>
        </w:rPr>
      </w:pPr>
      <w:r w:rsidRPr="008C103A">
        <w:rPr>
          <w:rFonts w:cstheme="minorHAnsi"/>
          <w:color w:val="000000"/>
          <w:sz w:val="22"/>
          <w:szCs w:val="22"/>
        </w:rPr>
        <w:t>Un (1) topographe ;</w:t>
      </w:r>
    </w:p>
    <w:p w14:paraId="285445E1" w14:textId="09FDFBF4" w:rsidR="00D7795F" w:rsidRPr="008C103A" w:rsidRDefault="00D7795F" w:rsidP="001171CF">
      <w:pPr>
        <w:pStyle w:val="Paragraphedeliste"/>
        <w:numPr>
          <w:ilvl w:val="2"/>
          <w:numId w:val="12"/>
        </w:numPr>
        <w:jc w:val="both"/>
        <w:rPr>
          <w:rFonts w:cstheme="minorHAnsi"/>
          <w:color w:val="000000"/>
          <w:sz w:val="22"/>
          <w:szCs w:val="22"/>
        </w:rPr>
      </w:pPr>
      <w:r w:rsidRPr="008C103A">
        <w:rPr>
          <w:rFonts w:cstheme="minorHAnsi"/>
          <w:color w:val="000000"/>
          <w:sz w:val="22"/>
          <w:szCs w:val="22"/>
        </w:rPr>
        <w:t>Un (1) ingénieur ou technicien supérieur Eau Hygiène et Assainissement (EHA) ;</w:t>
      </w:r>
    </w:p>
    <w:p w14:paraId="1C2950F2" w14:textId="77777777" w:rsidR="000307A3" w:rsidRPr="008C103A" w:rsidRDefault="000307A3" w:rsidP="000307A3">
      <w:pPr>
        <w:pStyle w:val="Paragraphedeliste"/>
        <w:numPr>
          <w:ilvl w:val="2"/>
          <w:numId w:val="12"/>
        </w:numPr>
        <w:spacing w:before="0" w:after="0" w:line="240" w:lineRule="auto"/>
        <w:rPr>
          <w:rFonts w:eastAsia="Arial Unicode MS" w:cs="Calibri"/>
          <w:lang w:eastAsia="en-US"/>
        </w:rPr>
      </w:pPr>
      <w:r w:rsidRPr="008C103A">
        <w:rPr>
          <w:rFonts w:cstheme="minorHAnsi"/>
          <w:color w:val="000000"/>
          <w:sz w:val="22"/>
          <w:szCs w:val="22"/>
        </w:rPr>
        <w:t>Médecin, pharmacien, infirmier, ou tout autre profil ayant une spécialisation en épidémiologie (capable de faire des projections sur les prochaines années quant à l’utilisation des services de soins) et en organisation des soins</w:t>
      </w:r>
      <w:r w:rsidRPr="008C103A">
        <w:rPr>
          <w:rFonts w:eastAsia="Arial Unicode MS" w:cs="Calibri"/>
          <w:lang w:eastAsia="en-US"/>
        </w:rPr>
        <w:t xml:space="preserve"> (</w:t>
      </w:r>
      <w:r w:rsidRPr="008C103A">
        <w:rPr>
          <w:rFonts w:ascii="Helvetica" w:eastAsia="Arial Unicode MS" w:hAnsi="Helvetica" w:cs="Arial Unicode MS"/>
          <w:lang w:eastAsia="en-US"/>
        </w:rPr>
        <w:t>10 ans d’expérience,</w:t>
      </w:r>
      <w:r w:rsidRPr="008C103A">
        <w:rPr>
          <w:rFonts w:cstheme="minorHAnsi"/>
          <w:color w:val="000000"/>
          <w:sz w:val="22"/>
          <w:szCs w:val="22"/>
        </w:rPr>
        <w:t xml:space="preserve"> avec une bonne maîtrise du contexte tchadien</w:t>
      </w:r>
      <w:r w:rsidRPr="008C103A">
        <w:rPr>
          <w:rFonts w:eastAsia="Arial Unicode MS" w:cs="Calibri"/>
          <w:lang w:eastAsia="en-US"/>
        </w:rPr>
        <w:t>).</w:t>
      </w:r>
    </w:p>
    <w:p w14:paraId="02F726BA" w14:textId="77777777" w:rsidR="00D7795F" w:rsidRPr="008C103A" w:rsidRDefault="00D7795F" w:rsidP="00D7795F">
      <w:pPr>
        <w:pStyle w:val="Paragraphedeliste"/>
        <w:ind w:left="2880"/>
        <w:jc w:val="both"/>
        <w:rPr>
          <w:rFonts w:cstheme="minorHAnsi"/>
          <w:color w:val="000000"/>
          <w:sz w:val="22"/>
          <w:szCs w:val="22"/>
        </w:rPr>
      </w:pPr>
    </w:p>
    <w:p w14:paraId="4FFD2B2C" w14:textId="5FF4FD1A" w:rsidR="00E55981" w:rsidRPr="008C103A" w:rsidRDefault="00E55981">
      <w:pPr>
        <w:pStyle w:val="Paragraphedeliste"/>
        <w:numPr>
          <w:ilvl w:val="1"/>
          <w:numId w:val="12"/>
        </w:numPr>
        <w:jc w:val="both"/>
        <w:rPr>
          <w:rFonts w:cstheme="minorHAnsi"/>
          <w:color w:val="000000"/>
          <w:sz w:val="22"/>
          <w:szCs w:val="22"/>
        </w:rPr>
      </w:pPr>
      <w:r w:rsidRPr="008C103A">
        <w:rPr>
          <w:rFonts w:cstheme="minorHAnsi"/>
          <w:color w:val="000000"/>
          <w:sz w:val="22"/>
          <w:szCs w:val="22"/>
        </w:rPr>
        <w:t>Phase supervision</w:t>
      </w:r>
      <w:r w:rsidR="00FC603A" w:rsidRPr="008C103A">
        <w:rPr>
          <w:rFonts w:cstheme="minorHAnsi"/>
          <w:color w:val="000000"/>
          <w:sz w:val="22"/>
          <w:szCs w:val="22"/>
        </w:rPr>
        <w:t> :</w:t>
      </w:r>
    </w:p>
    <w:p w14:paraId="3E6E2701" w14:textId="06D43879" w:rsidR="00E55981" w:rsidRPr="008C103A" w:rsidRDefault="00E55981">
      <w:pPr>
        <w:pStyle w:val="Paragraphedeliste"/>
        <w:numPr>
          <w:ilvl w:val="2"/>
          <w:numId w:val="12"/>
        </w:numPr>
        <w:jc w:val="both"/>
        <w:rPr>
          <w:rFonts w:cstheme="minorHAnsi"/>
          <w:color w:val="000000"/>
          <w:sz w:val="22"/>
          <w:szCs w:val="22"/>
        </w:rPr>
      </w:pPr>
      <w:r w:rsidRPr="008C103A">
        <w:rPr>
          <w:rFonts w:cstheme="minorHAnsi"/>
          <w:color w:val="000000"/>
          <w:sz w:val="22"/>
          <w:szCs w:val="22"/>
        </w:rPr>
        <w:t>Un (1</w:t>
      </w:r>
      <w:r w:rsidR="00FC603A" w:rsidRPr="008C103A">
        <w:rPr>
          <w:rFonts w:cstheme="minorHAnsi"/>
          <w:color w:val="000000"/>
          <w:sz w:val="22"/>
          <w:szCs w:val="22"/>
        </w:rPr>
        <w:t xml:space="preserve">) chef </w:t>
      </w:r>
      <w:r w:rsidR="008C103A">
        <w:rPr>
          <w:rFonts w:cstheme="minorHAnsi"/>
          <w:color w:val="000000"/>
          <w:sz w:val="22"/>
          <w:szCs w:val="22"/>
        </w:rPr>
        <w:t>d’équipe</w:t>
      </w:r>
      <w:r w:rsidR="00FC603A" w:rsidRPr="008C103A">
        <w:rPr>
          <w:rFonts w:cstheme="minorHAnsi"/>
          <w:color w:val="000000"/>
          <w:sz w:val="22"/>
          <w:szCs w:val="22"/>
        </w:rPr>
        <w:t>/coordonnateur </w:t>
      </w:r>
      <w:r w:rsidR="00483A55" w:rsidRPr="008C103A">
        <w:rPr>
          <w:rFonts w:ascii="Helvetica" w:eastAsia="Arial Unicode MS" w:hAnsi="Helvetica" w:cs="Arial Unicode MS"/>
          <w:lang w:eastAsia="en-US"/>
        </w:rPr>
        <w:t>(</w:t>
      </w:r>
      <w:r w:rsidR="008F3435" w:rsidRPr="008C103A">
        <w:rPr>
          <w:rFonts w:ascii="Helvetica" w:eastAsia="Arial Unicode MS" w:hAnsi="Helvetica" w:cs="Arial Unicode MS"/>
          <w:lang w:eastAsia="en-US"/>
        </w:rPr>
        <w:t xml:space="preserve">expérience </w:t>
      </w:r>
      <w:r w:rsidR="00483A55" w:rsidRPr="008C103A">
        <w:rPr>
          <w:rFonts w:cstheme="minorHAnsi"/>
          <w:color w:val="000000"/>
          <w:sz w:val="22"/>
          <w:szCs w:val="22"/>
        </w:rPr>
        <w:t xml:space="preserve">dans les infrastructures sanitaires, </w:t>
      </w:r>
      <w:r w:rsidR="00192CEB" w:rsidRPr="008C103A">
        <w:rPr>
          <w:rFonts w:cstheme="minorHAnsi"/>
          <w:color w:val="000000"/>
          <w:sz w:val="22"/>
          <w:szCs w:val="22"/>
        </w:rPr>
        <w:t xml:space="preserve">expérience avérée en matière de programmation </w:t>
      </w:r>
      <w:r w:rsidR="00483A55" w:rsidRPr="008C103A">
        <w:rPr>
          <w:rFonts w:cstheme="minorHAnsi"/>
          <w:color w:val="000000"/>
          <w:sz w:val="22"/>
          <w:szCs w:val="22"/>
        </w:rPr>
        <w:t>avec une bonne maîtrise du contexte tchadien)</w:t>
      </w:r>
      <w:r w:rsidR="00CC7188" w:rsidRPr="008C103A">
        <w:rPr>
          <w:rFonts w:cstheme="minorHAnsi"/>
          <w:color w:val="000000"/>
          <w:sz w:val="22"/>
          <w:szCs w:val="22"/>
        </w:rPr>
        <w:t> ;</w:t>
      </w:r>
      <w:r w:rsidR="00FC603A" w:rsidRPr="008C103A">
        <w:rPr>
          <w:rFonts w:cstheme="minorHAnsi"/>
          <w:color w:val="000000"/>
          <w:sz w:val="22"/>
          <w:szCs w:val="22"/>
        </w:rPr>
        <w:t xml:space="preserve"> </w:t>
      </w:r>
    </w:p>
    <w:p w14:paraId="1971CF5F" w14:textId="6E4DDDF1" w:rsidR="000307A3" w:rsidRPr="008C103A" w:rsidRDefault="00CC7188" w:rsidP="000307A3">
      <w:pPr>
        <w:pStyle w:val="Paragraphedeliste"/>
        <w:numPr>
          <w:ilvl w:val="2"/>
          <w:numId w:val="12"/>
        </w:numPr>
        <w:spacing w:before="0" w:after="0" w:line="240" w:lineRule="auto"/>
        <w:rPr>
          <w:rFonts w:eastAsia="Arial Unicode MS" w:cs="Calibri"/>
          <w:lang w:eastAsia="en-US"/>
        </w:rPr>
      </w:pPr>
      <w:r w:rsidRPr="008C103A">
        <w:rPr>
          <w:rFonts w:cstheme="minorHAnsi"/>
          <w:color w:val="000000"/>
          <w:sz w:val="22"/>
          <w:szCs w:val="22"/>
        </w:rPr>
        <w:t xml:space="preserve">Backstopping : </w:t>
      </w:r>
      <w:r w:rsidR="006E3904" w:rsidRPr="008C103A">
        <w:rPr>
          <w:rFonts w:cstheme="minorHAnsi"/>
          <w:color w:val="000000"/>
          <w:sz w:val="22"/>
          <w:szCs w:val="22"/>
        </w:rPr>
        <w:t xml:space="preserve">Un (1) </w:t>
      </w:r>
      <w:r w:rsidR="000307A3" w:rsidRPr="008C103A">
        <w:rPr>
          <w:rFonts w:cstheme="minorHAnsi"/>
          <w:color w:val="000000"/>
          <w:sz w:val="22"/>
          <w:szCs w:val="22"/>
        </w:rPr>
        <w:t xml:space="preserve">Médecin, pharmacien, infirmier, ou tout autre profil ayant une spécialisation en épidémiologie (capable de faire des projections sur les prochaines </w:t>
      </w:r>
      <w:r w:rsidR="000307A3" w:rsidRPr="008C103A">
        <w:rPr>
          <w:rFonts w:cstheme="minorHAnsi"/>
          <w:color w:val="000000"/>
          <w:sz w:val="22"/>
          <w:szCs w:val="22"/>
        </w:rPr>
        <w:lastRenderedPageBreak/>
        <w:t>années quant à l’utilisation des services de soins) et en organisation des soins</w:t>
      </w:r>
      <w:r w:rsidR="000307A3" w:rsidRPr="008C103A">
        <w:rPr>
          <w:rFonts w:eastAsia="Arial Unicode MS" w:cs="Calibri"/>
          <w:lang w:eastAsia="en-US"/>
        </w:rPr>
        <w:t xml:space="preserve"> (</w:t>
      </w:r>
      <w:r w:rsidR="000307A3" w:rsidRPr="008C103A">
        <w:rPr>
          <w:rFonts w:ascii="Helvetica" w:eastAsia="Arial Unicode MS" w:hAnsi="Helvetica" w:cs="Arial Unicode MS"/>
          <w:lang w:eastAsia="en-US"/>
        </w:rPr>
        <w:t>10 ans d’expérience,</w:t>
      </w:r>
      <w:r w:rsidR="000307A3" w:rsidRPr="008C103A">
        <w:rPr>
          <w:rFonts w:cstheme="minorHAnsi"/>
          <w:color w:val="000000"/>
          <w:sz w:val="22"/>
          <w:szCs w:val="22"/>
        </w:rPr>
        <w:t xml:space="preserve"> avec une bonne maîtrise du contexte tchadien</w:t>
      </w:r>
      <w:r w:rsidR="000307A3" w:rsidRPr="008C103A">
        <w:rPr>
          <w:rFonts w:eastAsia="Arial Unicode MS" w:cs="Calibri"/>
          <w:lang w:eastAsia="en-US"/>
        </w:rPr>
        <w:t>).</w:t>
      </w:r>
    </w:p>
    <w:p w14:paraId="6930DA6A" w14:textId="39A1381F" w:rsidR="00CC7188" w:rsidRPr="008C103A" w:rsidRDefault="00CC7188" w:rsidP="000307A3">
      <w:pPr>
        <w:pStyle w:val="Paragraphedeliste"/>
        <w:spacing w:before="0" w:after="0" w:line="240" w:lineRule="auto"/>
        <w:ind w:left="2160"/>
        <w:rPr>
          <w:rFonts w:eastAsia="Arial Unicode MS" w:cs="Calibri"/>
          <w:lang w:eastAsia="en-US"/>
        </w:rPr>
      </w:pPr>
    </w:p>
    <w:p w14:paraId="30D6B54C" w14:textId="0CCEDD4F" w:rsidR="00E55981" w:rsidRPr="008C103A" w:rsidRDefault="00E55981">
      <w:pPr>
        <w:pStyle w:val="Paragraphedeliste"/>
        <w:numPr>
          <w:ilvl w:val="0"/>
          <w:numId w:val="12"/>
        </w:numPr>
        <w:jc w:val="both"/>
        <w:rPr>
          <w:rFonts w:cstheme="minorHAnsi"/>
          <w:color w:val="000000"/>
          <w:sz w:val="22"/>
          <w:szCs w:val="22"/>
        </w:rPr>
      </w:pPr>
      <w:r w:rsidRPr="008C103A">
        <w:rPr>
          <w:rFonts w:cstheme="minorHAnsi"/>
          <w:color w:val="000000"/>
          <w:sz w:val="22"/>
          <w:szCs w:val="22"/>
        </w:rPr>
        <w:t>Justifier des moyens techniques suivants :</w:t>
      </w:r>
    </w:p>
    <w:p w14:paraId="37F5F47C" w14:textId="0D9F3B31" w:rsidR="00E55981" w:rsidRPr="008C103A" w:rsidRDefault="00E55981">
      <w:pPr>
        <w:pStyle w:val="Paragraphedeliste"/>
        <w:numPr>
          <w:ilvl w:val="1"/>
          <w:numId w:val="12"/>
        </w:numPr>
        <w:jc w:val="both"/>
        <w:rPr>
          <w:rFonts w:cstheme="minorHAnsi"/>
          <w:color w:val="000000"/>
          <w:sz w:val="22"/>
          <w:szCs w:val="22"/>
        </w:rPr>
      </w:pPr>
      <w:r w:rsidRPr="008C103A">
        <w:rPr>
          <w:rFonts w:cstheme="minorHAnsi"/>
          <w:color w:val="000000"/>
          <w:sz w:val="22"/>
          <w:szCs w:val="22"/>
        </w:rPr>
        <w:t>Transport</w:t>
      </w:r>
    </w:p>
    <w:p w14:paraId="5AFE36EA" w14:textId="79CA4315" w:rsidR="00E55981" w:rsidRPr="008C103A" w:rsidRDefault="00E55981">
      <w:pPr>
        <w:pStyle w:val="Paragraphedeliste"/>
        <w:numPr>
          <w:ilvl w:val="2"/>
          <w:numId w:val="12"/>
        </w:numPr>
        <w:jc w:val="both"/>
        <w:rPr>
          <w:rFonts w:cstheme="minorHAnsi"/>
          <w:color w:val="000000"/>
          <w:sz w:val="22"/>
          <w:szCs w:val="22"/>
        </w:rPr>
      </w:pPr>
      <w:r w:rsidRPr="008C103A">
        <w:rPr>
          <w:rFonts w:cstheme="minorHAnsi"/>
          <w:color w:val="000000"/>
          <w:sz w:val="22"/>
          <w:szCs w:val="22"/>
        </w:rPr>
        <w:t>Un (1) véhicule dédié au projet pour les phases de conception et de supervision ;</w:t>
      </w:r>
    </w:p>
    <w:p w14:paraId="27996C13" w14:textId="3C688131" w:rsidR="00E55981" w:rsidRPr="008C103A" w:rsidRDefault="00E55981">
      <w:pPr>
        <w:pStyle w:val="Paragraphedeliste"/>
        <w:numPr>
          <w:ilvl w:val="1"/>
          <w:numId w:val="12"/>
        </w:numPr>
        <w:jc w:val="both"/>
        <w:rPr>
          <w:rFonts w:cstheme="minorHAnsi"/>
          <w:color w:val="000000"/>
          <w:sz w:val="22"/>
          <w:szCs w:val="22"/>
        </w:rPr>
      </w:pPr>
      <w:r w:rsidRPr="008C103A">
        <w:rPr>
          <w:rFonts w:cstheme="minorHAnsi"/>
          <w:color w:val="000000"/>
          <w:sz w:val="22"/>
          <w:szCs w:val="22"/>
        </w:rPr>
        <w:t>Informatique</w:t>
      </w:r>
    </w:p>
    <w:p w14:paraId="2F8CD978" w14:textId="270C3D5A" w:rsidR="00E55981" w:rsidRPr="008C103A" w:rsidRDefault="00E55981">
      <w:pPr>
        <w:pStyle w:val="Paragraphedeliste"/>
        <w:numPr>
          <w:ilvl w:val="2"/>
          <w:numId w:val="12"/>
        </w:numPr>
        <w:jc w:val="both"/>
        <w:rPr>
          <w:rFonts w:cstheme="minorHAnsi"/>
          <w:color w:val="000000"/>
          <w:sz w:val="22"/>
          <w:szCs w:val="22"/>
        </w:rPr>
      </w:pPr>
      <w:r w:rsidRPr="008C103A">
        <w:rPr>
          <w:rFonts w:cstheme="minorHAnsi"/>
          <w:color w:val="000000"/>
          <w:sz w:val="22"/>
          <w:szCs w:val="22"/>
        </w:rPr>
        <w:t>Un (1) logiciel de dessin type AutoCad ;</w:t>
      </w:r>
    </w:p>
    <w:p w14:paraId="1B9A6E9A" w14:textId="54E85AD1" w:rsidR="00E55981" w:rsidRPr="008C103A" w:rsidRDefault="00E55981">
      <w:pPr>
        <w:pStyle w:val="Paragraphedeliste"/>
        <w:numPr>
          <w:ilvl w:val="2"/>
          <w:numId w:val="12"/>
        </w:numPr>
        <w:jc w:val="both"/>
        <w:rPr>
          <w:rFonts w:cstheme="minorHAnsi"/>
          <w:color w:val="000000"/>
          <w:sz w:val="22"/>
          <w:szCs w:val="22"/>
        </w:rPr>
      </w:pPr>
      <w:r w:rsidRPr="008C103A">
        <w:rPr>
          <w:rFonts w:cstheme="minorHAnsi"/>
          <w:color w:val="000000"/>
          <w:sz w:val="22"/>
          <w:szCs w:val="22"/>
        </w:rPr>
        <w:t>Un (1) logiciel de dimensionnement des structures ;</w:t>
      </w:r>
    </w:p>
    <w:p w14:paraId="70F0EC26" w14:textId="4846E95E" w:rsidR="00E55981" w:rsidRPr="008C103A" w:rsidRDefault="00E55981">
      <w:pPr>
        <w:pStyle w:val="Paragraphedeliste"/>
        <w:numPr>
          <w:ilvl w:val="2"/>
          <w:numId w:val="12"/>
        </w:numPr>
        <w:jc w:val="both"/>
        <w:rPr>
          <w:rFonts w:cstheme="minorHAnsi"/>
          <w:color w:val="000000"/>
          <w:sz w:val="22"/>
          <w:szCs w:val="22"/>
        </w:rPr>
      </w:pPr>
      <w:r w:rsidRPr="008C103A">
        <w:rPr>
          <w:rFonts w:cstheme="minorHAnsi"/>
          <w:color w:val="000000"/>
          <w:sz w:val="22"/>
          <w:szCs w:val="22"/>
        </w:rPr>
        <w:t>Un (1) logiciel de dimensionnement électricité/énergie ;</w:t>
      </w:r>
    </w:p>
    <w:p w14:paraId="637386D3" w14:textId="56E67647" w:rsidR="00E55981" w:rsidRPr="008C103A" w:rsidRDefault="00E55981">
      <w:pPr>
        <w:pStyle w:val="Paragraphedeliste"/>
        <w:numPr>
          <w:ilvl w:val="2"/>
          <w:numId w:val="12"/>
        </w:numPr>
        <w:jc w:val="both"/>
        <w:rPr>
          <w:rFonts w:cstheme="minorHAnsi"/>
          <w:color w:val="000000"/>
          <w:sz w:val="22"/>
          <w:szCs w:val="22"/>
        </w:rPr>
      </w:pPr>
      <w:r w:rsidRPr="008C103A">
        <w:rPr>
          <w:rFonts w:cstheme="minorHAnsi"/>
          <w:color w:val="000000"/>
          <w:sz w:val="22"/>
          <w:szCs w:val="22"/>
        </w:rPr>
        <w:t>Un (1) logiciel de rendu 3D ;</w:t>
      </w:r>
    </w:p>
    <w:p w14:paraId="625475B5" w14:textId="2E1E6D92" w:rsidR="00E55981" w:rsidRPr="008C103A" w:rsidRDefault="00E55981">
      <w:pPr>
        <w:pStyle w:val="Paragraphedeliste"/>
        <w:numPr>
          <w:ilvl w:val="2"/>
          <w:numId w:val="12"/>
        </w:numPr>
        <w:jc w:val="both"/>
        <w:rPr>
          <w:rFonts w:cstheme="minorHAnsi"/>
          <w:color w:val="000000"/>
          <w:sz w:val="22"/>
          <w:szCs w:val="22"/>
        </w:rPr>
      </w:pPr>
      <w:r w:rsidRPr="008C103A">
        <w:rPr>
          <w:rFonts w:cstheme="minorHAnsi"/>
          <w:color w:val="000000"/>
          <w:sz w:val="22"/>
          <w:szCs w:val="22"/>
        </w:rPr>
        <w:t>Pack Office ;</w:t>
      </w:r>
    </w:p>
    <w:p w14:paraId="4D9245F2" w14:textId="6E986504" w:rsidR="00E55981" w:rsidRPr="008C103A" w:rsidRDefault="00E55981">
      <w:pPr>
        <w:pStyle w:val="Paragraphedeliste"/>
        <w:numPr>
          <w:ilvl w:val="2"/>
          <w:numId w:val="12"/>
        </w:numPr>
        <w:jc w:val="both"/>
        <w:rPr>
          <w:rFonts w:cstheme="minorHAnsi"/>
          <w:color w:val="000000"/>
          <w:sz w:val="22"/>
          <w:szCs w:val="22"/>
        </w:rPr>
      </w:pPr>
      <w:r w:rsidRPr="008C103A">
        <w:rPr>
          <w:rFonts w:cstheme="minorHAnsi"/>
          <w:color w:val="000000"/>
          <w:sz w:val="22"/>
          <w:szCs w:val="22"/>
        </w:rPr>
        <w:t>Un (1) ordinateur portable par profil technique demandé ;</w:t>
      </w:r>
    </w:p>
    <w:p w14:paraId="67684F60" w14:textId="273ADFBC" w:rsidR="00E55981" w:rsidRPr="00D4634F" w:rsidRDefault="00E55981">
      <w:pPr>
        <w:pStyle w:val="Paragraphedeliste"/>
        <w:numPr>
          <w:ilvl w:val="2"/>
          <w:numId w:val="12"/>
        </w:numPr>
        <w:jc w:val="both"/>
        <w:rPr>
          <w:rFonts w:cstheme="minorHAnsi"/>
          <w:color w:val="000000"/>
          <w:sz w:val="22"/>
          <w:szCs w:val="22"/>
        </w:rPr>
      </w:pPr>
      <w:r w:rsidRPr="00D4634F">
        <w:rPr>
          <w:rFonts w:cstheme="minorHAnsi"/>
          <w:color w:val="000000"/>
          <w:sz w:val="22"/>
          <w:szCs w:val="22"/>
        </w:rPr>
        <w:t>Un copieur A3/A4</w:t>
      </w:r>
      <w:r w:rsidR="00F33E08" w:rsidRPr="00D4634F">
        <w:rPr>
          <w:rFonts w:cstheme="minorHAnsi"/>
          <w:color w:val="000000"/>
          <w:sz w:val="22"/>
          <w:szCs w:val="22"/>
        </w:rPr>
        <w:t>.</w:t>
      </w:r>
    </w:p>
    <w:p w14:paraId="2C029C89" w14:textId="3033478B" w:rsidR="00E55981" w:rsidRPr="00D4634F" w:rsidRDefault="00E55981">
      <w:pPr>
        <w:pStyle w:val="Paragraphedeliste"/>
        <w:numPr>
          <w:ilvl w:val="1"/>
          <w:numId w:val="12"/>
        </w:numPr>
        <w:jc w:val="both"/>
        <w:rPr>
          <w:rFonts w:cstheme="minorHAnsi"/>
          <w:color w:val="000000"/>
          <w:sz w:val="22"/>
          <w:szCs w:val="22"/>
        </w:rPr>
      </w:pPr>
      <w:r w:rsidRPr="00D4634F">
        <w:rPr>
          <w:rFonts w:cstheme="minorHAnsi"/>
          <w:color w:val="000000"/>
          <w:sz w:val="22"/>
          <w:szCs w:val="22"/>
        </w:rPr>
        <w:t>Technique</w:t>
      </w:r>
    </w:p>
    <w:p w14:paraId="7B3C0836" w14:textId="3F352B11" w:rsidR="00E55981" w:rsidRPr="00D4634F" w:rsidRDefault="00E55981">
      <w:pPr>
        <w:pStyle w:val="Paragraphedeliste"/>
        <w:numPr>
          <w:ilvl w:val="2"/>
          <w:numId w:val="12"/>
        </w:numPr>
        <w:jc w:val="both"/>
        <w:rPr>
          <w:rFonts w:cstheme="minorHAnsi"/>
          <w:color w:val="000000"/>
          <w:sz w:val="22"/>
          <w:szCs w:val="22"/>
        </w:rPr>
      </w:pPr>
      <w:r w:rsidRPr="00D4634F">
        <w:rPr>
          <w:rFonts w:cstheme="minorHAnsi"/>
          <w:color w:val="000000"/>
          <w:sz w:val="22"/>
          <w:szCs w:val="22"/>
        </w:rPr>
        <w:t>Un (1) théodolite ;</w:t>
      </w:r>
    </w:p>
    <w:p w14:paraId="4913F4A8" w14:textId="2E443C4E" w:rsidR="00E55981" w:rsidRPr="00D4634F" w:rsidRDefault="00E55981">
      <w:pPr>
        <w:pStyle w:val="Paragraphedeliste"/>
        <w:numPr>
          <w:ilvl w:val="2"/>
          <w:numId w:val="12"/>
        </w:numPr>
        <w:jc w:val="both"/>
        <w:rPr>
          <w:rFonts w:cstheme="minorHAnsi"/>
          <w:color w:val="000000"/>
          <w:sz w:val="22"/>
          <w:szCs w:val="22"/>
        </w:rPr>
      </w:pPr>
      <w:r w:rsidRPr="00D4634F">
        <w:rPr>
          <w:rFonts w:cstheme="minorHAnsi"/>
          <w:color w:val="000000"/>
          <w:sz w:val="22"/>
          <w:szCs w:val="22"/>
        </w:rPr>
        <w:t>Un (1) laser mètre ;</w:t>
      </w:r>
    </w:p>
    <w:p w14:paraId="0D3B2F77" w14:textId="381AAB3B" w:rsidR="00E55981" w:rsidRPr="00D4634F" w:rsidRDefault="00E55981">
      <w:pPr>
        <w:pStyle w:val="Paragraphedeliste"/>
        <w:numPr>
          <w:ilvl w:val="2"/>
          <w:numId w:val="12"/>
        </w:numPr>
        <w:jc w:val="both"/>
        <w:rPr>
          <w:rFonts w:cstheme="minorHAnsi"/>
          <w:color w:val="000000"/>
          <w:sz w:val="22"/>
          <w:szCs w:val="22"/>
        </w:rPr>
      </w:pPr>
      <w:r w:rsidRPr="00D4634F">
        <w:rPr>
          <w:rFonts w:cstheme="minorHAnsi"/>
          <w:color w:val="000000"/>
          <w:sz w:val="22"/>
          <w:szCs w:val="22"/>
        </w:rPr>
        <w:t>Un (1) GPS</w:t>
      </w:r>
      <w:r w:rsidR="00F33E08" w:rsidRPr="00D4634F">
        <w:rPr>
          <w:rFonts w:cstheme="minorHAnsi"/>
          <w:color w:val="000000"/>
          <w:sz w:val="22"/>
          <w:szCs w:val="22"/>
        </w:rPr>
        <w:t>.</w:t>
      </w:r>
    </w:p>
    <w:p w14:paraId="632BA628" w14:textId="77777777" w:rsidR="00E55981" w:rsidRPr="00D4634F" w:rsidRDefault="00E55981" w:rsidP="00E55981">
      <w:pPr>
        <w:pStyle w:val="Paragraphedeliste"/>
        <w:ind w:left="2160"/>
        <w:jc w:val="both"/>
        <w:rPr>
          <w:rFonts w:cstheme="minorHAnsi"/>
          <w:color w:val="000000"/>
          <w:sz w:val="22"/>
          <w:szCs w:val="22"/>
        </w:rPr>
      </w:pPr>
    </w:p>
    <w:p w14:paraId="30D4786C" w14:textId="399940E4" w:rsidR="002A259F" w:rsidRPr="00D4634F" w:rsidRDefault="002A259F">
      <w:pPr>
        <w:pStyle w:val="Paragraphedeliste"/>
        <w:numPr>
          <w:ilvl w:val="0"/>
          <w:numId w:val="12"/>
        </w:numPr>
        <w:jc w:val="both"/>
        <w:rPr>
          <w:rFonts w:cstheme="minorHAnsi"/>
          <w:color w:val="000000"/>
          <w:sz w:val="22"/>
          <w:szCs w:val="22"/>
        </w:rPr>
      </w:pPr>
      <w:r w:rsidRPr="00D4634F">
        <w:rPr>
          <w:rFonts w:cstheme="minorHAnsi"/>
          <w:color w:val="000000"/>
          <w:sz w:val="22"/>
          <w:szCs w:val="22"/>
        </w:rPr>
        <w:t xml:space="preserve">Justifier des références suivantes de services exécutés, qui ont été effectués au cours des trois </w:t>
      </w:r>
      <w:r w:rsidR="00D12FC2" w:rsidRPr="00D4634F">
        <w:rPr>
          <w:rFonts w:cstheme="minorHAnsi"/>
          <w:color w:val="000000"/>
          <w:sz w:val="22"/>
          <w:szCs w:val="22"/>
        </w:rPr>
        <w:t xml:space="preserve">(3) </w:t>
      </w:r>
      <w:r w:rsidRPr="00D4634F">
        <w:rPr>
          <w:rFonts w:cstheme="minorHAnsi"/>
          <w:color w:val="000000"/>
          <w:sz w:val="22"/>
          <w:szCs w:val="22"/>
        </w:rPr>
        <w:t>dernières années :</w:t>
      </w:r>
    </w:p>
    <w:p w14:paraId="38894028" w14:textId="77361F64" w:rsidR="002A259F" w:rsidRPr="008C103A" w:rsidRDefault="002A259F">
      <w:pPr>
        <w:pStyle w:val="Paragraphedeliste"/>
        <w:numPr>
          <w:ilvl w:val="1"/>
          <w:numId w:val="12"/>
        </w:numPr>
        <w:jc w:val="both"/>
        <w:rPr>
          <w:rFonts w:cstheme="minorHAnsi"/>
          <w:color w:val="000000"/>
          <w:sz w:val="22"/>
          <w:szCs w:val="22"/>
        </w:rPr>
      </w:pPr>
      <w:r w:rsidRPr="008C103A">
        <w:rPr>
          <w:rFonts w:cstheme="minorHAnsi"/>
          <w:color w:val="000000"/>
          <w:sz w:val="22"/>
          <w:szCs w:val="22"/>
        </w:rPr>
        <w:t>Au moins deux (2) marchés de conception d’ouvrages dans le secteur sanitaire ;</w:t>
      </w:r>
    </w:p>
    <w:p w14:paraId="725F3018" w14:textId="1C1763D4" w:rsidR="002A259F" w:rsidRPr="008C103A" w:rsidRDefault="002A259F">
      <w:pPr>
        <w:pStyle w:val="Paragraphedeliste"/>
        <w:numPr>
          <w:ilvl w:val="1"/>
          <w:numId w:val="12"/>
        </w:numPr>
        <w:jc w:val="both"/>
        <w:rPr>
          <w:rFonts w:cstheme="minorHAnsi"/>
          <w:color w:val="000000"/>
          <w:sz w:val="22"/>
          <w:szCs w:val="22"/>
        </w:rPr>
      </w:pPr>
      <w:r w:rsidRPr="008C103A">
        <w:rPr>
          <w:rFonts w:cstheme="minorHAnsi"/>
          <w:color w:val="000000"/>
          <w:sz w:val="22"/>
          <w:szCs w:val="22"/>
        </w:rPr>
        <w:t>Au moins deux (2) marchés de supervision d’ouvrages dans le secteur sanitaire ;</w:t>
      </w:r>
    </w:p>
    <w:p w14:paraId="485D7363" w14:textId="1D97F2AA" w:rsidR="002A259F" w:rsidRPr="008C103A" w:rsidRDefault="00D12FC2">
      <w:pPr>
        <w:pStyle w:val="Paragraphedeliste"/>
        <w:numPr>
          <w:ilvl w:val="1"/>
          <w:numId w:val="12"/>
        </w:numPr>
        <w:jc w:val="both"/>
        <w:rPr>
          <w:rFonts w:cstheme="minorHAnsi"/>
          <w:color w:val="000000"/>
          <w:sz w:val="22"/>
          <w:szCs w:val="22"/>
        </w:rPr>
      </w:pPr>
      <w:r w:rsidRPr="008C103A">
        <w:rPr>
          <w:rFonts w:cstheme="minorHAnsi"/>
          <w:color w:val="000000"/>
          <w:sz w:val="22"/>
          <w:szCs w:val="22"/>
        </w:rPr>
        <w:t>Au moins un (1) marché de service pour les forages ;</w:t>
      </w:r>
    </w:p>
    <w:p w14:paraId="69452FCF" w14:textId="4C034B3A" w:rsidR="00D12FC2" w:rsidRPr="008C103A" w:rsidRDefault="00D12FC2">
      <w:pPr>
        <w:pStyle w:val="Paragraphedeliste"/>
        <w:numPr>
          <w:ilvl w:val="1"/>
          <w:numId w:val="12"/>
        </w:numPr>
        <w:jc w:val="both"/>
        <w:rPr>
          <w:rFonts w:cstheme="minorHAnsi"/>
          <w:color w:val="000000"/>
          <w:sz w:val="22"/>
          <w:szCs w:val="22"/>
        </w:rPr>
      </w:pPr>
      <w:r w:rsidRPr="008C103A">
        <w:rPr>
          <w:rFonts w:cstheme="minorHAnsi"/>
          <w:color w:val="000000"/>
          <w:sz w:val="22"/>
          <w:szCs w:val="22"/>
        </w:rPr>
        <w:t>Au moins un (1) marché de service pour les énergies solaires</w:t>
      </w:r>
      <w:r w:rsidR="00F33E08" w:rsidRPr="008C103A">
        <w:rPr>
          <w:rFonts w:cstheme="minorHAnsi"/>
          <w:color w:val="000000"/>
          <w:sz w:val="22"/>
          <w:szCs w:val="22"/>
        </w:rPr>
        <w:t> ;</w:t>
      </w:r>
    </w:p>
    <w:p w14:paraId="6B1E7C07" w14:textId="1B5FE09D" w:rsidR="00D12FC2" w:rsidRPr="008C103A" w:rsidRDefault="00D12FC2">
      <w:pPr>
        <w:pStyle w:val="Paragraphedeliste"/>
        <w:numPr>
          <w:ilvl w:val="1"/>
          <w:numId w:val="12"/>
        </w:numPr>
        <w:jc w:val="both"/>
        <w:rPr>
          <w:rFonts w:cstheme="minorHAnsi"/>
          <w:color w:val="000000"/>
          <w:sz w:val="22"/>
          <w:szCs w:val="22"/>
        </w:rPr>
      </w:pPr>
      <w:r w:rsidRPr="008C103A">
        <w:rPr>
          <w:rFonts w:cstheme="minorHAnsi"/>
          <w:color w:val="000000"/>
          <w:sz w:val="22"/>
          <w:szCs w:val="22"/>
        </w:rPr>
        <w:t>Au moins un (1) marché de service pour les ouvrages de gestion des déchets médicaux.</w:t>
      </w:r>
    </w:p>
    <w:p w14:paraId="6EDBE912" w14:textId="4BB08124" w:rsidR="00F61643" w:rsidRPr="001171CF" w:rsidRDefault="00F61643" w:rsidP="001171CF">
      <w:pPr>
        <w:jc w:val="both"/>
        <w:rPr>
          <w:rFonts w:cstheme="minorHAnsi"/>
          <w:bCs/>
          <w:color w:val="4B7BA3"/>
          <w:sz w:val="24"/>
          <w:szCs w:val="52"/>
          <w:u w:val="single"/>
        </w:rPr>
      </w:pPr>
      <w:r w:rsidRPr="008C103A">
        <w:rPr>
          <w:rFonts w:cstheme="minorHAnsi"/>
          <w:bCs/>
          <w:color w:val="4B7BA3"/>
          <w:sz w:val="24"/>
          <w:szCs w:val="52"/>
          <w:u w:val="single"/>
        </w:rPr>
        <w:t>Dotation</w:t>
      </w:r>
      <w:r w:rsidRPr="001171CF">
        <w:rPr>
          <w:rFonts w:cstheme="minorHAnsi"/>
          <w:bCs/>
          <w:color w:val="4B7BA3"/>
          <w:sz w:val="24"/>
          <w:szCs w:val="52"/>
          <w:u w:val="single"/>
        </w:rPr>
        <w:t xml:space="preserve"> en équipements :</w:t>
      </w:r>
    </w:p>
    <w:p w14:paraId="699B9823" w14:textId="77777777" w:rsidR="00F61643" w:rsidRPr="00D4634F" w:rsidRDefault="00F61643" w:rsidP="00F61643">
      <w:pPr>
        <w:pStyle w:val="Paragraphedeliste"/>
        <w:numPr>
          <w:ilvl w:val="0"/>
          <w:numId w:val="12"/>
        </w:numPr>
        <w:jc w:val="both"/>
        <w:rPr>
          <w:rFonts w:cstheme="minorHAnsi"/>
          <w:color w:val="000000"/>
          <w:sz w:val="22"/>
          <w:szCs w:val="22"/>
        </w:rPr>
      </w:pPr>
      <w:r w:rsidRPr="00D4634F">
        <w:rPr>
          <w:rFonts w:cstheme="minorHAnsi"/>
          <w:color w:val="000000"/>
          <w:sz w:val="22"/>
          <w:szCs w:val="22"/>
        </w:rPr>
        <w:t xml:space="preserve">Justifier des profils techniques </w:t>
      </w:r>
      <w:r>
        <w:rPr>
          <w:rFonts w:cstheme="minorHAnsi"/>
          <w:color w:val="000000"/>
          <w:sz w:val="22"/>
          <w:szCs w:val="22"/>
        </w:rPr>
        <w:t xml:space="preserve">minimum </w:t>
      </w:r>
      <w:r w:rsidRPr="00D4634F">
        <w:rPr>
          <w:rFonts w:cstheme="minorHAnsi"/>
          <w:color w:val="000000"/>
          <w:sz w:val="22"/>
          <w:szCs w:val="22"/>
        </w:rPr>
        <w:t>suivants :</w:t>
      </w:r>
    </w:p>
    <w:p w14:paraId="51377497" w14:textId="77777777" w:rsidR="005E7E54" w:rsidRDefault="00F61643" w:rsidP="0062727E">
      <w:pPr>
        <w:pStyle w:val="Paragraphedeliste"/>
        <w:numPr>
          <w:ilvl w:val="1"/>
          <w:numId w:val="12"/>
        </w:numPr>
        <w:tabs>
          <w:tab w:val="left" w:pos="2627"/>
        </w:tabs>
        <w:jc w:val="both"/>
        <w:rPr>
          <w:rFonts w:cstheme="minorHAnsi"/>
          <w:sz w:val="22"/>
          <w:szCs w:val="22"/>
        </w:rPr>
      </w:pPr>
      <w:r w:rsidRPr="0062727E">
        <w:rPr>
          <w:rFonts w:cstheme="minorHAnsi"/>
          <w:sz w:val="22"/>
          <w:szCs w:val="22"/>
        </w:rPr>
        <w:t xml:space="preserve">Un (1) Ingénieur Biomédical </w:t>
      </w:r>
      <w:r w:rsidR="005E7E54" w:rsidRPr="00483D7F">
        <w:rPr>
          <w:rFonts w:ascii="Arial" w:hAnsi="Arial" w:cs="Arial"/>
          <w:color w:val="000000"/>
        </w:rPr>
        <w:t>et/ou autre(s) discipline(s) connexe(s)</w:t>
      </w:r>
      <w:r w:rsidR="005E7E54">
        <w:rPr>
          <w:rFonts w:ascii="Arial" w:hAnsi="Arial" w:cs="Arial"/>
          <w:color w:val="000000"/>
        </w:rPr>
        <w:t>, a</w:t>
      </w:r>
      <w:r w:rsidRPr="0062727E">
        <w:rPr>
          <w:rFonts w:cstheme="minorHAnsi"/>
          <w:sz w:val="22"/>
          <w:szCs w:val="22"/>
        </w:rPr>
        <w:t>yant au moins dix (10) ans d’expérience professionnelle</w:t>
      </w:r>
      <w:r w:rsidR="0062727E" w:rsidRPr="0062727E">
        <w:rPr>
          <w:rFonts w:cstheme="minorHAnsi"/>
          <w:sz w:val="22"/>
          <w:szCs w:val="22"/>
        </w:rPr>
        <w:t xml:space="preserve">, y compris sur les procédures d’achats et réception d’équipements et matériels biomédicaux. </w:t>
      </w:r>
    </w:p>
    <w:p w14:paraId="21E8420E" w14:textId="5E5C108E" w:rsidR="005E7E54" w:rsidRPr="000C674C" w:rsidRDefault="005E7E54" w:rsidP="000C674C">
      <w:pPr>
        <w:pStyle w:val="Paragraphedeliste"/>
        <w:numPr>
          <w:ilvl w:val="1"/>
          <w:numId w:val="12"/>
        </w:numPr>
        <w:spacing w:before="0" w:after="0" w:line="240" w:lineRule="auto"/>
        <w:jc w:val="both"/>
        <w:rPr>
          <w:rFonts w:cstheme="minorHAnsi"/>
          <w:sz w:val="22"/>
          <w:szCs w:val="22"/>
        </w:rPr>
      </w:pPr>
      <w:r w:rsidRPr="000C674C">
        <w:rPr>
          <w:rFonts w:cstheme="minorHAnsi"/>
          <w:sz w:val="22"/>
          <w:szCs w:val="22"/>
        </w:rPr>
        <w:t>Expertise technique confirmée dans le domaine de l’équipement et de la maintenance à l’international de trois ans au moins, en particulier dans des pays qui présentent une organisation des systèmes de santé similaire à celui du Tchad ;</w:t>
      </w:r>
    </w:p>
    <w:p w14:paraId="1D92B8C4" w14:textId="77777777" w:rsidR="005E7E54" w:rsidRPr="000C674C" w:rsidRDefault="005E7E54" w:rsidP="000C674C">
      <w:pPr>
        <w:pStyle w:val="Paragraphedeliste"/>
        <w:numPr>
          <w:ilvl w:val="1"/>
          <w:numId w:val="12"/>
        </w:numPr>
        <w:spacing w:before="0" w:after="0" w:line="240" w:lineRule="auto"/>
        <w:jc w:val="both"/>
        <w:rPr>
          <w:rFonts w:cstheme="minorHAnsi"/>
          <w:sz w:val="22"/>
          <w:szCs w:val="22"/>
        </w:rPr>
      </w:pPr>
      <w:r w:rsidRPr="000C674C">
        <w:rPr>
          <w:rFonts w:cstheme="minorHAnsi"/>
          <w:sz w:val="22"/>
          <w:szCs w:val="22"/>
        </w:rPr>
        <w:t>Avoir participé à au moins trois projets dans l’acquisition, l’installation et la maintenance des équipements médicaux pour des structures sanitaires équivalentes ;</w:t>
      </w:r>
    </w:p>
    <w:p w14:paraId="45203257" w14:textId="466788AD" w:rsidR="00F61643" w:rsidRDefault="00F61643" w:rsidP="0062727E">
      <w:pPr>
        <w:pStyle w:val="Paragraphedeliste"/>
        <w:numPr>
          <w:ilvl w:val="1"/>
          <w:numId w:val="12"/>
        </w:numPr>
        <w:tabs>
          <w:tab w:val="left" w:pos="2627"/>
        </w:tabs>
        <w:jc w:val="both"/>
        <w:rPr>
          <w:rFonts w:cstheme="minorHAnsi"/>
          <w:sz w:val="22"/>
          <w:szCs w:val="22"/>
        </w:rPr>
      </w:pPr>
      <w:r w:rsidRPr="0062727E">
        <w:rPr>
          <w:rFonts w:cstheme="minorHAnsi"/>
          <w:sz w:val="22"/>
          <w:szCs w:val="22"/>
        </w:rPr>
        <w:t xml:space="preserve">Expérience </w:t>
      </w:r>
      <w:r w:rsidR="000C674C">
        <w:rPr>
          <w:rFonts w:cstheme="minorHAnsi"/>
          <w:sz w:val="22"/>
          <w:szCs w:val="22"/>
        </w:rPr>
        <w:t xml:space="preserve">réussie </w:t>
      </w:r>
      <w:r w:rsidRPr="0062727E">
        <w:rPr>
          <w:rFonts w:cstheme="minorHAnsi"/>
          <w:sz w:val="22"/>
          <w:szCs w:val="22"/>
        </w:rPr>
        <w:t>d’assistance à la maîtrise d’ouvrage sur au m</w:t>
      </w:r>
      <w:r w:rsidR="00B51913" w:rsidRPr="0062727E">
        <w:rPr>
          <w:rFonts w:cstheme="minorHAnsi"/>
          <w:sz w:val="22"/>
          <w:szCs w:val="22"/>
        </w:rPr>
        <w:t xml:space="preserve">oins 3 dotations en équipements </w:t>
      </w:r>
      <w:r w:rsidR="0062727E" w:rsidRPr="0062727E">
        <w:rPr>
          <w:rFonts w:cstheme="minorHAnsi"/>
          <w:sz w:val="22"/>
          <w:szCs w:val="22"/>
        </w:rPr>
        <w:t xml:space="preserve">et matériels biomédicaux </w:t>
      </w:r>
      <w:r w:rsidR="00B51913" w:rsidRPr="0062727E">
        <w:rPr>
          <w:rFonts w:cstheme="minorHAnsi"/>
          <w:sz w:val="22"/>
          <w:szCs w:val="22"/>
        </w:rPr>
        <w:t>d’établissements sanitaires</w:t>
      </w:r>
      <w:r w:rsidR="005E7E54">
        <w:rPr>
          <w:rFonts w:cstheme="minorHAnsi"/>
          <w:sz w:val="22"/>
          <w:szCs w:val="22"/>
        </w:rPr>
        <w:t xml:space="preserve"> </w:t>
      </w:r>
      <w:r w:rsidR="005E7E54" w:rsidRPr="000C674C">
        <w:rPr>
          <w:rFonts w:cstheme="minorHAnsi"/>
          <w:sz w:val="22"/>
          <w:szCs w:val="22"/>
        </w:rPr>
        <w:t>dans des pays qui présentent une organisation des systèmes de santé similaire à celui du Tchad</w:t>
      </w:r>
      <w:r w:rsidR="00B51913" w:rsidRPr="0062727E">
        <w:rPr>
          <w:rFonts w:cstheme="minorHAnsi"/>
          <w:sz w:val="22"/>
          <w:szCs w:val="22"/>
        </w:rPr>
        <w:t xml:space="preserve">. </w:t>
      </w:r>
    </w:p>
    <w:p w14:paraId="02B857BE" w14:textId="56B62348" w:rsidR="005E7E54" w:rsidRPr="000C674C" w:rsidRDefault="005E7E54" w:rsidP="000C674C">
      <w:pPr>
        <w:pStyle w:val="Paragraphedeliste"/>
        <w:numPr>
          <w:ilvl w:val="1"/>
          <w:numId w:val="12"/>
        </w:numPr>
        <w:spacing w:before="0" w:after="0" w:line="240" w:lineRule="auto"/>
        <w:jc w:val="both"/>
        <w:rPr>
          <w:rFonts w:cstheme="minorHAnsi"/>
          <w:sz w:val="22"/>
          <w:szCs w:val="22"/>
        </w:rPr>
      </w:pPr>
      <w:r w:rsidRPr="000C674C">
        <w:rPr>
          <w:rFonts w:cstheme="minorHAnsi"/>
          <w:sz w:val="22"/>
          <w:szCs w:val="22"/>
        </w:rPr>
        <w:t>Expérience confirmée dans la gestion de la maintenance des équipements biomédicaux ;</w:t>
      </w:r>
    </w:p>
    <w:p w14:paraId="38AB75A6" w14:textId="2981109E" w:rsidR="005E7E54" w:rsidRPr="000C674C" w:rsidRDefault="005E7E54" w:rsidP="000C674C">
      <w:pPr>
        <w:pStyle w:val="Paragraphedeliste"/>
        <w:numPr>
          <w:ilvl w:val="1"/>
          <w:numId w:val="12"/>
        </w:numPr>
        <w:spacing w:before="0" w:after="0" w:line="240" w:lineRule="auto"/>
        <w:jc w:val="both"/>
        <w:rPr>
          <w:rFonts w:cstheme="minorHAnsi"/>
          <w:sz w:val="22"/>
          <w:szCs w:val="22"/>
        </w:rPr>
      </w:pPr>
      <w:r w:rsidRPr="000C674C">
        <w:rPr>
          <w:rFonts w:cstheme="minorHAnsi"/>
          <w:sz w:val="22"/>
          <w:szCs w:val="22"/>
        </w:rPr>
        <w:t xml:space="preserve">Expertise dans des systèmes de santé en Afrique subsaharienne </w:t>
      </w:r>
      <w:r w:rsidR="000C674C" w:rsidRPr="000C674C">
        <w:rPr>
          <w:rFonts w:cstheme="minorHAnsi"/>
          <w:sz w:val="22"/>
          <w:szCs w:val="22"/>
        </w:rPr>
        <w:t>(</w:t>
      </w:r>
      <w:r w:rsidRPr="000C674C">
        <w:rPr>
          <w:rFonts w:cstheme="minorHAnsi"/>
          <w:sz w:val="22"/>
          <w:szCs w:val="22"/>
        </w:rPr>
        <w:t>sera un atout</w:t>
      </w:r>
      <w:r w:rsidR="000C674C" w:rsidRPr="000C674C">
        <w:rPr>
          <w:rFonts w:cstheme="minorHAnsi"/>
          <w:sz w:val="22"/>
          <w:szCs w:val="22"/>
        </w:rPr>
        <w:t>)</w:t>
      </w:r>
      <w:r w:rsidRPr="000C674C">
        <w:rPr>
          <w:rFonts w:cstheme="minorHAnsi"/>
          <w:sz w:val="22"/>
          <w:szCs w:val="22"/>
        </w:rPr>
        <w:t> ;</w:t>
      </w:r>
    </w:p>
    <w:p w14:paraId="24CD463C" w14:textId="0813A178" w:rsidR="005E7E54" w:rsidRPr="000C674C" w:rsidRDefault="005E7E54" w:rsidP="000C674C">
      <w:pPr>
        <w:pStyle w:val="Paragraphedeliste"/>
        <w:numPr>
          <w:ilvl w:val="1"/>
          <w:numId w:val="12"/>
        </w:numPr>
        <w:spacing w:before="0" w:after="0" w:line="240" w:lineRule="auto"/>
        <w:jc w:val="both"/>
        <w:rPr>
          <w:rFonts w:cstheme="minorHAnsi"/>
          <w:sz w:val="22"/>
          <w:szCs w:val="22"/>
        </w:rPr>
      </w:pPr>
      <w:r w:rsidRPr="000C674C">
        <w:rPr>
          <w:rFonts w:cstheme="minorHAnsi"/>
          <w:sz w:val="22"/>
          <w:szCs w:val="22"/>
        </w:rPr>
        <w:t>Interdisciplinarité (architecture, ingénierie, infrastructures, eau/assainissement, gestion des déchets, énergie, santé publique, équipement biomédical, maintenance, marchés publics…)</w:t>
      </w:r>
      <w:r w:rsidR="000C674C" w:rsidRPr="000C674C">
        <w:rPr>
          <w:rFonts w:cstheme="minorHAnsi"/>
          <w:sz w:val="22"/>
          <w:szCs w:val="22"/>
        </w:rPr>
        <w:t xml:space="preserve"> sera un atout</w:t>
      </w:r>
      <w:r w:rsidRPr="000C674C">
        <w:rPr>
          <w:rFonts w:cstheme="minorHAnsi"/>
          <w:sz w:val="22"/>
          <w:szCs w:val="22"/>
        </w:rPr>
        <w:t> ;</w:t>
      </w:r>
    </w:p>
    <w:p w14:paraId="720C38F8" w14:textId="5EDAF09A" w:rsidR="005E7E54" w:rsidRPr="000C674C" w:rsidRDefault="005E7E54" w:rsidP="000C674C">
      <w:pPr>
        <w:pStyle w:val="Paragraphedeliste"/>
        <w:numPr>
          <w:ilvl w:val="1"/>
          <w:numId w:val="12"/>
        </w:numPr>
        <w:spacing w:before="0" w:after="0" w:line="240" w:lineRule="auto"/>
        <w:jc w:val="both"/>
        <w:rPr>
          <w:rFonts w:cstheme="minorHAnsi"/>
          <w:sz w:val="22"/>
          <w:szCs w:val="22"/>
        </w:rPr>
      </w:pPr>
      <w:r w:rsidRPr="000C674C">
        <w:rPr>
          <w:rFonts w:cstheme="minorHAnsi"/>
          <w:sz w:val="22"/>
          <w:szCs w:val="22"/>
        </w:rPr>
        <w:t>Bonne connaissance des systèmes de santé en Afrique subsaharienne, du fonctionnement des établissements sanitaires à différents niveaux de la pyramide sanitaire ;</w:t>
      </w:r>
    </w:p>
    <w:p w14:paraId="259A5104" w14:textId="034250CB" w:rsidR="00630EE6" w:rsidRPr="00D4634F" w:rsidRDefault="00630EE6" w:rsidP="00630EE6">
      <w:pPr>
        <w:pStyle w:val="Default"/>
        <w:autoSpaceDE/>
        <w:autoSpaceDN/>
        <w:adjustRightInd/>
        <w:spacing w:before="120"/>
        <w:jc w:val="both"/>
        <w:rPr>
          <w:rFonts w:asciiTheme="minorHAnsi" w:hAnsiTheme="minorHAnsi" w:cstheme="minorHAnsi"/>
          <w:sz w:val="22"/>
          <w:szCs w:val="22"/>
        </w:rPr>
      </w:pPr>
      <w:r w:rsidRPr="00D4634F">
        <w:rPr>
          <w:rFonts w:asciiTheme="minorHAnsi" w:hAnsiTheme="minorHAnsi" w:cstheme="minorHAnsi"/>
          <w:sz w:val="22"/>
          <w:szCs w:val="22"/>
        </w:rPr>
        <w:lastRenderedPageBreak/>
        <w:t>Chaque co</w:t>
      </w:r>
      <w:r w:rsidR="00F9076D">
        <w:rPr>
          <w:rFonts w:asciiTheme="minorHAnsi" w:hAnsiTheme="minorHAnsi" w:cstheme="minorHAnsi"/>
          <w:sz w:val="22"/>
          <w:szCs w:val="22"/>
        </w:rPr>
        <w:t>-</w:t>
      </w:r>
      <w:r w:rsidRPr="00D4634F">
        <w:rPr>
          <w:rFonts w:asciiTheme="minorHAnsi" w:hAnsiTheme="minorHAnsi" w:cstheme="minorHAnsi"/>
          <w:sz w:val="22"/>
          <w:szCs w:val="22"/>
        </w:rPr>
        <w:t>traitant membre du groupement doit fournir l’ensemble des pièces exigées au titre du présent règlement de consultation. Pour justifier de ses capacités professionnelles, techniques et financières, le candidat peut demander que soient prises en compte les capacités professionnelles, techniques et financières d'un ou de plusieurs opérateurs économiques. Dans ce cas, il doit justifier des capacités de ce ou ces autres opérateurs économiques et du fait qu'il en dispose pour l'exécution du marché.</w:t>
      </w:r>
    </w:p>
    <w:p w14:paraId="116472F9" w14:textId="475B3C0D" w:rsidR="00630EE6" w:rsidRPr="00D4634F" w:rsidRDefault="00630EE6" w:rsidP="00D12FC2">
      <w:pPr>
        <w:pStyle w:val="Default"/>
        <w:jc w:val="both"/>
        <w:rPr>
          <w:rFonts w:asciiTheme="minorHAnsi" w:hAnsiTheme="minorHAnsi" w:cstheme="minorHAnsi"/>
          <w:sz w:val="22"/>
          <w:szCs w:val="22"/>
        </w:rPr>
      </w:pPr>
      <w:r w:rsidRPr="00D4634F">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7C351EA4" w14:textId="04E9765F" w:rsidR="00D12FC2" w:rsidRPr="00D4634F" w:rsidRDefault="00D12FC2" w:rsidP="00D12FC2">
      <w:pPr>
        <w:pStyle w:val="Titre2"/>
        <w:spacing w:before="120" w:after="120" w:line="240" w:lineRule="auto"/>
        <w:jc w:val="both"/>
        <w:rPr>
          <w:rFonts w:cstheme="minorHAnsi"/>
        </w:rPr>
      </w:pPr>
      <w:bookmarkStart w:id="38" w:name="__RefHeading__47578_1391709442"/>
      <w:bookmarkStart w:id="39" w:name="_Toc55543747"/>
      <w:bookmarkStart w:id="40" w:name="_Toc55543797"/>
      <w:bookmarkStart w:id="41" w:name="_Toc177469450"/>
      <w:r w:rsidRPr="00D4634F">
        <w:rPr>
          <w:rFonts w:cstheme="minorHAnsi"/>
        </w:rPr>
        <w:t xml:space="preserve">3.4. </w:t>
      </w:r>
      <w:r w:rsidR="002F2416" w:rsidRPr="00D4634F">
        <w:rPr>
          <w:rFonts w:cstheme="minorHAnsi"/>
        </w:rPr>
        <w:t>Précisions concernant les groupements d'opérateurs économiques</w:t>
      </w:r>
      <w:bookmarkEnd w:id="38"/>
      <w:bookmarkEnd w:id="39"/>
      <w:bookmarkEnd w:id="40"/>
      <w:r w:rsidR="00127407" w:rsidRPr="00D4634F">
        <w:rPr>
          <w:rFonts w:cstheme="minorHAnsi"/>
        </w:rPr>
        <w:t xml:space="preserve"> (consortium)</w:t>
      </w:r>
      <w:bookmarkStart w:id="42" w:name="_Toc55543798"/>
      <w:bookmarkEnd w:id="41"/>
    </w:p>
    <w:p w14:paraId="2FAE8572" w14:textId="038764DD" w:rsidR="002F2416" w:rsidRPr="00D4634F" w:rsidRDefault="002F2416" w:rsidP="00D12FC2">
      <w:pPr>
        <w:pStyle w:val="Titre3"/>
        <w:rPr>
          <w:rFonts w:cstheme="minorHAnsi"/>
        </w:rPr>
      </w:pPr>
      <w:bookmarkStart w:id="43" w:name="_Toc177469451"/>
      <w:r w:rsidRPr="00D4634F">
        <w:rPr>
          <w:rFonts w:cstheme="minorHAnsi"/>
        </w:rPr>
        <w:t>Motifs d'exclusion en cas de groupement d'opérateurs économiques</w:t>
      </w:r>
      <w:bookmarkEnd w:id="42"/>
      <w:bookmarkEnd w:id="43"/>
    </w:p>
    <w:p w14:paraId="55422F18" w14:textId="4625FE31" w:rsidR="002F2416" w:rsidRPr="00D4634F" w:rsidRDefault="002F2416" w:rsidP="00D12FC2">
      <w:pPr>
        <w:pStyle w:val="Standard"/>
        <w:spacing w:line="240" w:lineRule="auto"/>
        <w:rPr>
          <w:rFonts w:asciiTheme="minorHAnsi" w:hAnsiTheme="minorHAnsi" w:cstheme="minorHAnsi"/>
        </w:rPr>
      </w:pPr>
      <w:r w:rsidRPr="00D4634F">
        <w:rPr>
          <w:rFonts w:asciiTheme="minorHAnsi" w:hAnsiTheme="minorHAnsi" w:cstheme="minorHAnsi"/>
        </w:rPr>
        <w:t xml:space="preserve">Lorsque le motif d'exclusion de la procédure de passation concerne un des membres du groupement, l’autorité contractante exige son remplacement par une personne qui ne fait pas l'objet d'un motif d'exclusion dans un délai de </w:t>
      </w:r>
      <w:r w:rsidR="00D12FC2" w:rsidRPr="00D4634F">
        <w:rPr>
          <w:rFonts w:asciiTheme="minorHAnsi" w:hAnsiTheme="minorHAnsi" w:cstheme="minorHAnsi"/>
        </w:rPr>
        <w:t>dix (</w:t>
      </w:r>
      <w:r w:rsidRPr="00D4634F">
        <w:rPr>
          <w:rFonts w:asciiTheme="minorHAnsi" w:hAnsiTheme="minorHAnsi" w:cstheme="minorHAnsi"/>
        </w:rPr>
        <w:t>10</w:t>
      </w:r>
      <w:r w:rsidR="00D12FC2" w:rsidRPr="00D4634F">
        <w:rPr>
          <w:rFonts w:asciiTheme="minorHAnsi" w:hAnsiTheme="minorHAnsi" w:cstheme="minorHAnsi"/>
        </w:rPr>
        <w:t>)</w:t>
      </w:r>
      <w:r w:rsidRPr="00D4634F">
        <w:rPr>
          <w:rFonts w:asciiTheme="minorHAnsi" w:hAnsiTheme="minorHAnsi" w:cstheme="minorHAnsi"/>
        </w:rPr>
        <w:t xml:space="preserve"> jours à compter de la réception de cette demande par le mandataire du groupement. A défaut, le groupement est exclu de la procédure</w:t>
      </w:r>
      <w:r w:rsidR="00D12FC2" w:rsidRPr="00D4634F">
        <w:rPr>
          <w:rFonts w:asciiTheme="minorHAnsi" w:hAnsiTheme="minorHAnsi" w:cstheme="minorHAnsi"/>
        </w:rPr>
        <w:t>.</w:t>
      </w:r>
    </w:p>
    <w:p w14:paraId="5D6B7599" w14:textId="77777777" w:rsidR="002F2416" w:rsidRPr="00D4634F" w:rsidRDefault="002F2416" w:rsidP="00D12FC2">
      <w:pPr>
        <w:pStyle w:val="Titre3"/>
        <w:spacing w:line="240" w:lineRule="auto"/>
        <w:rPr>
          <w:rFonts w:cstheme="minorHAnsi"/>
        </w:rPr>
      </w:pPr>
      <w:bookmarkStart w:id="44" w:name="_Toc55543800"/>
      <w:bookmarkStart w:id="45" w:name="_Toc177469452"/>
      <w:r w:rsidRPr="00D4634F">
        <w:rPr>
          <w:rFonts w:cstheme="minorHAnsi"/>
        </w:rPr>
        <w:t>Forme du groupement</w:t>
      </w:r>
      <w:bookmarkEnd w:id="44"/>
      <w:bookmarkEnd w:id="45"/>
    </w:p>
    <w:p w14:paraId="3BC3F89E" w14:textId="3ED40A90" w:rsidR="00027BDB" w:rsidRPr="00D4634F" w:rsidRDefault="00D12FC2" w:rsidP="00D12FC2">
      <w:pPr>
        <w:pStyle w:val="Standard"/>
        <w:spacing w:line="240" w:lineRule="auto"/>
        <w:rPr>
          <w:rFonts w:asciiTheme="minorHAnsi" w:hAnsiTheme="minorHAnsi" w:cstheme="minorHAnsi"/>
        </w:rPr>
      </w:pPr>
      <w:r w:rsidRPr="00D4634F">
        <w:rPr>
          <w:rFonts w:asciiTheme="minorHAnsi" w:hAnsiTheme="minorHAnsi" w:cstheme="minorHAnsi"/>
        </w:rPr>
        <w:t>L</w:t>
      </w:r>
      <w:r w:rsidR="00127407" w:rsidRPr="00D4634F">
        <w:rPr>
          <w:rFonts w:asciiTheme="minorHAnsi" w:hAnsiTheme="minorHAnsi" w:cstheme="minorHAnsi"/>
        </w:rPr>
        <w:t>a forme du groupement est solidaire</w:t>
      </w:r>
      <w:r w:rsidR="00EC10C1" w:rsidRPr="00D4634F">
        <w:rPr>
          <w:rFonts w:asciiTheme="minorHAnsi" w:hAnsiTheme="minorHAnsi" w:cstheme="minorHAnsi"/>
        </w:rPr>
        <w:t>.</w:t>
      </w:r>
    </w:p>
    <w:p w14:paraId="537FED1F" w14:textId="2F5A23E6" w:rsidR="002F2416" w:rsidRPr="00D4634F" w:rsidRDefault="00D12FC2" w:rsidP="00D12FC2">
      <w:pPr>
        <w:pStyle w:val="Titre2"/>
        <w:spacing w:before="120" w:after="120" w:line="240" w:lineRule="auto"/>
        <w:jc w:val="both"/>
        <w:rPr>
          <w:rFonts w:cstheme="minorHAnsi"/>
        </w:rPr>
      </w:pPr>
      <w:bookmarkStart w:id="46" w:name="__RefHeading__47580_1391709442"/>
      <w:bookmarkStart w:id="47" w:name="_Toc55543748"/>
      <w:bookmarkStart w:id="48" w:name="_Toc55543801"/>
      <w:bookmarkStart w:id="49" w:name="_Toc177469453"/>
      <w:r w:rsidRPr="00D4634F">
        <w:rPr>
          <w:rFonts w:cstheme="minorHAnsi"/>
        </w:rPr>
        <w:t xml:space="preserve">3.5. </w:t>
      </w:r>
      <w:r w:rsidR="002F2416" w:rsidRPr="00D4634F">
        <w:rPr>
          <w:rFonts w:cstheme="minorHAnsi"/>
        </w:rPr>
        <w:t>Précisions concernant la sous-traitance</w:t>
      </w:r>
      <w:bookmarkEnd w:id="46"/>
      <w:bookmarkEnd w:id="47"/>
      <w:bookmarkEnd w:id="48"/>
      <w:bookmarkEnd w:id="49"/>
    </w:p>
    <w:p w14:paraId="6DB892B4" w14:textId="29168A3D" w:rsidR="002F2416" w:rsidRPr="00D4634F" w:rsidRDefault="002F2416" w:rsidP="00D12FC2">
      <w:pPr>
        <w:pStyle w:val="Titre3"/>
        <w:spacing w:line="240" w:lineRule="auto"/>
        <w:rPr>
          <w:rFonts w:cstheme="minorHAnsi"/>
        </w:rPr>
      </w:pPr>
      <w:bookmarkStart w:id="50" w:name="_Toc55543802"/>
      <w:bookmarkStart w:id="51" w:name="_Toc177469454"/>
      <w:r w:rsidRPr="00D4634F">
        <w:rPr>
          <w:rFonts w:cstheme="minorHAnsi"/>
        </w:rPr>
        <w:t>Motifs d'exclusion en cas de sous-traitance</w:t>
      </w:r>
      <w:bookmarkEnd w:id="50"/>
      <w:bookmarkEnd w:id="51"/>
    </w:p>
    <w:p w14:paraId="5CE0F86D" w14:textId="77777777" w:rsidR="002F2416" w:rsidRPr="00D4634F" w:rsidRDefault="002F2416" w:rsidP="00D12FC2">
      <w:pPr>
        <w:pStyle w:val="Standard"/>
        <w:spacing w:line="240" w:lineRule="auto"/>
        <w:rPr>
          <w:rFonts w:asciiTheme="minorHAnsi" w:hAnsiTheme="minorHAnsi" w:cstheme="minorHAnsi"/>
        </w:rPr>
      </w:pPr>
      <w:r w:rsidRPr="00D4634F">
        <w:rPr>
          <w:rFonts w:asciiTheme="minorHAnsi" w:hAnsiTheme="minorHAnsi" w:cstheme="minorHAnsi"/>
        </w:rPr>
        <w:t>Les personnes à l'encontre desquelles il existe un motif d'exclusion ne peuvent être acceptées en tant que sous-traitant.</w:t>
      </w:r>
    </w:p>
    <w:p w14:paraId="3DA7634F" w14:textId="77777777" w:rsidR="002F2416" w:rsidRPr="00D4634F" w:rsidRDefault="002F2416" w:rsidP="00D12FC2">
      <w:pPr>
        <w:pStyle w:val="Standard"/>
        <w:spacing w:line="240" w:lineRule="auto"/>
        <w:rPr>
          <w:rFonts w:asciiTheme="minorHAnsi" w:hAnsiTheme="minorHAnsi" w:cstheme="minorHAnsi"/>
        </w:rPr>
      </w:pPr>
      <w:r w:rsidRPr="00D4634F">
        <w:rPr>
          <w:rFonts w:asciiTheme="minorHAnsi" w:hAnsiTheme="minorHAnsi" w:cstheme="minorHAnsi"/>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62B15A1A" w:rsidR="002F2416" w:rsidRPr="00D4634F" w:rsidRDefault="002F2416" w:rsidP="00B51913">
      <w:pPr>
        <w:pStyle w:val="Titre3"/>
      </w:pPr>
      <w:bookmarkStart w:id="52" w:name="_Toc55543803"/>
      <w:bookmarkStart w:id="53" w:name="_Toc177469455"/>
      <w:r w:rsidRPr="00D4634F">
        <w:t>Présentation d’un sous-</w:t>
      </w:r>
      <w:r w:rsidRPr="00143CE8">
        <w:t>traitant</w:t>
      </w:r>
      <w:bookmarkEnd w:id="52"/>
      <w:bookmarkEnd w:id="53"/>
    </w:p>
    <w:p w14:paraId="1A7BA67C" w14:textId="615B7480" w:rsidR="002F2416" w:rsidRPr="00D4634F" w:rsidRDefault="002F2416" w:rsidP="009317BA">
      <w:pPr>
        <w:pStyle w:val="Standard"/>
        <w:spacing w:line="240" w:lineRule="auto"/>
        <w:rPr>
          <w:rFonts w:asciiTheme="minorHAnsi" w:hAnsiTheme="minorHAnsi" w:cstheme="minorHAnsi"/>
        </w:rPr>
      </w:pPr>
      <w:r w:rsidRPr="00D4634F">
        <w:rPr>
          <w:rFonts w:asciiTheme="minorHAnsi" w:hAnsiTheme="minorHAnsi" w:cstheme="minorHAnsi"/>
        </w:rPr>
        <w:t>La présentation d'un sous-traitant se fait à l'aide de l'imprimé DC 4 (Déclaration de sous-traitance)</w:t>
      </w:r>
      <w:r w:rsidR="00315565" w:rsidRPr="00D4634F">
        <w:rPr>
          <w:rStyle w:val="Appelnotedebasdep"/>
          <w:rFonts w:asciiTheme="minorHAnsi" w:hAnsiTheme="minorHAnsi" w:cstheme="minorHAnsi"/>
          <w:szCs w:val="22"/>
          <w:lang w:bidi="ar-SA"/>
        </w:rPr>
        <w:footnoteReference w:id="1"/>
      </w:r>
      <w:r w:rsidRPr="00D4634F">
        <w:rPr>
          <w:rFonts w:asciiTheme="minorHAnsi" w:hAnsiTheme="minorHAnsi" w:cstheme="minorHAnsi"/>
        </w:rPr>
        <w:t xml:space="preserv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0D18B94D" w14:textId="09F32DB1" w:rsidR="00533387" w:rsidRPr="00D4634F" w:rsidRDefault="009317BA" w:rsidP="009317BA">
      <w:pPr>
        <w:pStyle w:val="Titre1"/>
        <w:rPr>
          <w:rFonts w:cstheme="minorHAnsi"/>
          <w:b w:val="0"/>
          <w:bCs w:val="0"/>
        </w:rPr>
      </w:pPr>
      <w:bookmarkStart w:id="54" w:name="_Toc56722965"/>
      <w:bookmarkStart w:id="55" w:name="_Toc56789984"/>
      <w:bookmarkStart w:id="56" w:name="_Toc56790441"/>
      <w:bookmarkStart w:id="57" w:name="_Toc63419888"/>
      <w:bookmarkStart w:id="58" w:name="_Toc177469456"/>
      <w:bookmarkEnd w:id="54"/>
      <w:bookmarkEnd w:id="55"/>
      <w:bookmarkEnd w:id="56"/>
      <w:bookmarkEnd w:id="57"/>
      <w:r w:rsidRPr="00D4634F">
        <w:rPr>
          <w:rFonts w:cstheme="minorHAnsi"/>
          <w:b w:val="0"/>
          <w:bCs w:val="0"/>
        </w:rPr>
        <w:t>A</w:t>
      </w:r>
      <w:r w:rsidR="009D4520" w:rsidRPr="00D4634F">
        <w:rPr>
          <w:rFonts w:cstheme="minorHAnsi"/>
          <w:b w:val="0"/>
          <w:bCs w:val="0"/>
        </w:rPr>
        <w:t>rticle</w:t>
      </w:r>
      <w:r w:rsidRPr="00D4634F">
        <w:rPr>
          <w:rFonts w:cstheme="minorHAnsi"/>
          <w:b w:val="0"/>
          <w:bCs w:val="0"/>
        </w:rPr>
        <w:t xml:space="preserve"> 4 : </w:t>
      </w:r>
      <w:r w:rsidR="006E370B" w:rsidRPr="00D4634F">
        <w:rPr>
          <w:rFonts w:cstheme="minorHAnsi"/>
          <w:b w:val="0"/>
          <w:bCs w:val="0"/>
        </w:rPr>
        <w:t>P</w:t>
      </w:r>
      <w:r w:rsidR="00630EE6" w:rsidRPr="00D4634F">
        <w:rPr>
          <w:rFonts w:cstheme="minorHAnsi"/>
          <w:b w:val="0"/>
          <w:bCs w:val="0"/>
        </w:rPr>
        <w:t>résentation des plis et modalités de depôt</w:t>
      </w:r>
      <w:bookmarkEnd w:id="58"/>
    </w:p>
    <w:p w14:paraId="04029397" w14:textId="4CC31177" w:rsidR="00E93FA3" w:rsidRPr="00D4634F" w:rsidRDefault="003405CD" w:rsidP="009317BA">
      <w:pPr>
        <w:pStyle w:val="v"/>
        <w:widowControl w:val="0"/>
        <w:ind w:left="0" w:firstLine="0"/>
        <w:rPr>
          <w:rFonts w:cstheme="minorHAnsi"/>
          <w:szCs w:val="22"/>
        </w:rPr>
      </w:pPr>
      <w:bookmarkStart w:id="59" w:name="_Toc417653428"/>
      <w:bookmarkStart w:id="60" w:name="_Toc419212444"/>
      <w:bookmarkStart w:id="61" w:name="_Toc443657778"/>
      <w:bookmarkStart w:id="62" w:name="_Toc446628697"/>
      <w:r w:rsidRPr="00D4634F">
        <w:rPr>
          <w:rFonts w:cstheme="minorHAnsi"/>
          <w:szCs w:val="22"/>
        </w:rPr>
        <w:t>Les soumissionnaires remettent un dossier complet comprenant les pièces mentionnées ci-après.</w:t>
      </w:r>
      <w:r w:rsidR="00D473EC" w:rsidRPr="00D4634F">
        <w:rPr>
          <w:rFonts w:cstheme="minorHAnsi"/>
          <w:szCs w:val="22"/>
        </w:rPr>
        <w:t xml:space="preserve"> </w:t>
      </w:r>
      <w:r w:rsidRPr="00D4634F">
        <w:rPr>
          <w:rFonts w:cstheme="minorHAnsi"/>
          <w:szCs w:val="22"/>
        </w:rPr>
        <w:t xml:space="preserve">Les documents demandés doivent être signés par le soumissionnaire, le mandataire du groupement momentané </w:t>
      </w:r>
      <w:r w:rsidRPr="00D4634F">
        <w:rPr>
          <w:rFonts w:cstheme="minorHAnsi"/>
          <w:szCs w:val="22"/>
        </w:rPr>
        <w:lastRenderedPageBreak/>
        <w:t>d'entreprise</w:t>
      </w:r>
      <w:r w:rsidR="00CB5929" w:rsidRPr="00D4634F">
        <w:rPr>
          <w:rFonts w:cstheme="minorHAnsi"/>
          <w:szCs w:val="22"/>
        </w:rPr>
        <w:t>s</w:t>
      </w:r>
      <w:r w:rsidRPr="00D4634F">
        <w:rPr>
          <w:rFonts w:cstheme="minorHAnsi"/>
          <w:szCs w:val="22"/>
        </w:rPr>
        <w:t xml:space="preserve"> ou chacun des membres de ce même groupement.</w:t>
      </w:r>
    </w:p>
    <w:p w14:paraId="25672A12" w14:textId="442F6870" w:rsidR="00701018" w:rsidRPr="00D4634F" w:rsidRDefault="009317BA" w:rsidP="009317BA">
      <w:pPr>
        <w:pStyle w:val="Titre2"/>
        <w:spacing w:before="120" w:after="120" w:line="240" w:lineRule="auto"/>
        <w:jc w:val="both"/>
        <w:rPr>
          <w:rFonts w:cstheme="minorHAnsi"/>
        </w:rPr>
      </w:pPr>
      <w:bookmarkStart w:id="63" w:name="_Toc452049149"/>
      <w:bookmarkStart w:id="64" w:name="_Toc455587889"/>
      <w:bookmarkStart w:id="65" w:name="_Toc455679215"/>
      <w:bookmarkStart w:id="66" w:name="_Toc455768072"/>
      <w:bookmarkStart w:id="67" w:name="_Toc177469457"/>
      <w:bookmarkEnd w:id="59"/>
      <w:bookmarkEnd w:id="60"/>
      <w:bookmarkEnd w:id="61"/>
      <w:bookmarkEnd w:id="62"/>
      <w:r w:rsidRPr="00D4634F">
        <w:rPr>
          <w:rFonts w:cstheme="minorHAnsi"/>
        </w:rPr>
        <w:t xml:space="preserve">4.1. </w:t>
      </w:r>
      <w:r w:rsidR="00701018" w:rsidRPr="00D4634F">
        <w:rPr>
          <w:rFonts w:cstheme="minorHAnsi"/>
        </w:rPr>
        <w:t xml:space="preserve">Pièces constitutives de </w:t>
      </w:r>
      <w:bookmarkEnd w:id="63"/>
      <w:bookmarkEnd w:id="64"/>
      <w:bookmarkEnd w:id="65"/>
      <w:bookmarkEnd w:id="66"/>
      <w:r w:rsidR="00701018" w:rsidRPr="00D4634F">
        <w:rPr>
          <w:rFonts w:cstheme="minorHAnsi"/>
        </w:rPr>
        <w:t>la candidature</w:t>
      </w:r>
      <w:bookmarkEnd w:id="67"/>
    </w:p>
    <w:p w14:paraId="63C29446" w14:textId="77777777" w:rsidR="00701018" w:rsidRPr="00D4634F" w:rsidRDefault="00701018" w:rsidP="009317BA">
      <w:pPr>
        <w:spacing w:line="240" w:lineRule="auto"/>
        <w:jc w:val="both"/>
        <w:rPr>
          <w:rFonts w:cstheme="minorHAnsi"/>
          <w:sz w:val="22"/>
          <w:szCs w:val="22"/>
        </w:rPr>
      </w:pPr>
      <w:r w:rsidRPr="00D4634F">
        <w:rPr>
          <w:rFonts w:cstheme="minorHAnsi"/>
          <w:sz w:val="22"/>
          <w:szCs w:val="22"/>
        </w:rPr>
        <w:t>Les candidats remettent les éléments de candidatures suivants :</w:t>
      </w:r>
    </w:p>
    <w:p w14:paraId="1C8D9BB7" w14:textId="5FB459D4" w:rsidR="0025065C" w:rsidRPr="00D4634F" w:rsidRDefault="0025065C">
      <w:pPr>
        <w:pStyle w:val="Paragraphedeliste"/>
        <w:numPr>
          <w:ilvl w:val="0"/>
          <w:numId w:val="13"/>
        </w:numPr>
        <w:jc w:val="both"/>
        <w:rPr>
          <w:rFonts w:cstheme="minorHAnsi"/>
          <w:color w:val="000000"/>
          <w:sz w:val="22"/>
          <w:szCs w:val="22"/>
        </w:rPr>
      </w:pPr>
      <w:r w:rsidRPr="00D4634F">
        <w:rPr>
          <w:rFonts w:cstheme="minorHAnsi"/>
          <w:color w:val="000000"/>
          <w:sz w:val="22"/>
          <w:szCs w:val="22"/>
        </w:rPr>
        <w:t>Une preuve de l’enregistrement du candidat au registre des sociétés (K-bis ou équivalent)</w:t>
      </w:r>
      <w:r w:rsidR="00396C4D" w:rsidRPr="00D4634F">
        <w:rPr>
          <w:rFonts w:cstheme="minorHAnsi"/>
          <w:color w:val="000000"/>
          <w:sz w:val="22"/>
          <w:szCs w:val="22"/>
        </w:rPr>
        <w:t> ;</w:t>
      </w:r>
    </w:p>
    <w:p w14:paraId="24E7143A" w14:textId="2AEB6C41" w:rsidR="009D4520" w:rsidRPr="00D4634F" w:rsidRDefault="009D4520">
      <w:pPr>
        <w:pStyle w:val="Paragraphedeliste"/>
        <w:numPr>
          <w:ilvl w:val="0"/>
          <w:numId w:val="13"/>
        </w:numPr>
        <w:jc w:val="both"/>
        <w:rPr>
          <w:rFonts w:cstheme="minorHAnsi"/>
          <w:color w:val="000000"/>
          <w:sz w:val="22"/>
          <w:szCs w:val="22"/>
        </w:rPr>
      </w:pPr>
      <w:r w:rsidRPr="00D4634F">
        <w:rPr>
          <w:rFonts w:cstheme="minorHAnsi"/>
          <w:color w:val="000000"/>
          <w:sz w:val="22"/>
          <w:szCs w:val="22"/>
        </w:rPr>
        <w:t>Une preuve de l’enregistrement du candidat à l’Ordre National des Architectes et/ou des Ingénieurs de son pays ;</w:t>
      </w:r>
    </w:p>
    <w:p w14:paraId="28EF198A" w14:textId="779FE3AF" w:rsidR="00024DC4" w:rsidRPr="00D4634F" w:rsidRDefault="00024DC4">
      <w:pPr>
        <w:pStyle w:val="Paragraphedeliste"/>
        <w:numPr>
          <w:ilvl w:val="0"/>
          <w:numId w:val="13"/>
        </w:numPr>
        <w:jc w:val="both"/>
        <w:rPr>
          <w:rFonts w:cstheme="minorHAnsi"/>
          <w:color w:val="000000"/>
          <w:sz w:val="22"/>
          <w:szCs w:val="22"/>
        </w:rPr>
      </w:pPr>
      <w:r w:rsidRPr="00D4634F">
        <w:rPr>
          <w:rFonts w:cstheme="minorHAnsi"/>
          <w:color w:val="000000"/>
          <w:sz w:val="22"/>
          <w:szCs w:val="22"/>
        </w:rPr>
        <w:t>Une preuve de la conformité de l’entreprise ou du groupement aux obligations fiscales ;</w:t>
      </w:r>
    </w:p>
    <w:p w14:paraId="4BEEA7A3" w14:textId="64E9E163" w:rsidR="00024DC4" w:rsidRPr="00D4634F" w:rsidRDefault="00024DC4">
      <w:pPr>
        <w:pStyle w:val="Paragraphedeliste"/>
        <w:numPr>
          <w:ilvl w:val="0"/>
          <w:numId w:val="13"/>
        </w:numPr>
        <w:jc w:val="both"/>
        <w:rPr>
          <w:rFonts w:cstheme="minorHAnsi"/>
          <w:color w:val="000000"/>
          <w:sz w:val="22"/>
          <w:szCs w:val="22"/>
        </w:rPr>
      </w:pPr>
      <w:r w:rsidRPr="00D4634F">
        <w:rPr>
          <w:rFonts w:cstheme="minorHAnsi"/>
          <w:color w:val="000000"/>
          <w:sz w:val="22"/>
          <w:szCs w:val="22"/>
        </w:rPr>
        <w:t>Une preuve de la conformité de l’entreprise ou du groupement aux obligations sociales ;</w:t>
      </w:r>
    </w:p>
    <w:p w14:paraId="1369CD1A" w14:textId="45308B79" w:rsidR="0025065C" w:rsidRPr="00D4634F" w:rsidRDefault="00BF0FC7">
      <w:pPr>
        <w:pStyle w:val="Paragraphedeliste"/>
        <w:numPr>
          <w:ilvl w:val="0"/>
          <w:numId w:val="13"/>
        </w:numPr>
        <w:jc w:val="both"/>
        <w:rPr>
          <w:rFonts w:cstheme="minorHAnsi"/>
          <w:color w:val="000000"/>
          <w:sz w:val="22"/>
          <w:szCs w:val="22"/>
        </w:rPr>
      </w:pPr>
      <w:r>
        <w:rPr>
          <w:rFonts w:cstheme="minorHAnsi"/>
          <w:color w:val="000000"/>
          <w:sz w:val="22"/>
          <w:szCs w:val="22"/>
        </w:rPr>
        <w:t>Le formulaire</w:t>
      </w:r>
      <w:r w:rsidR="00377C28" w:rsidRPr="00D4634F">
        <w:rPr>
          <w:rFonts w:cstheme="minorHAnsi"/>
          <w:color w:val="000000"/>
          <w:sz w:val="22"/>
          <w:szCs w:val="22"/>
        </w:rPr>
        <w:t xml:space="preserve"> de candidature </w:t>
      </w:r>
    </w:p>
    <w:p w14:paraId="398D3C9F" w14:textId="77777777" w:rsidR="00126664" w:rsidRPr="00D4634F" w:rsidRDefault="00126664">
      <w:pPr>
        <w:pStyle w:val="Paragraphedeliste"/>
        <w:numPr>
          <w:ilvl w:val="0"/>
          <w:numId w:val="13"/>
        </w:numPr>
        <w:jc w:val="both"/>
        <w:rPr>
          <w:rFonts w:cstheme="minorHAnsi"/>
          <w:color w:val="000000"/>
          <w:sz w:val="22"/>
          <w:szCs w:val="22"/>
        </w:rPr>
      </w:pPr>
      <w:r w:rsidRPr="00D4634F">
        <w:rPr>
          <w:rFonts w:cstheme="minorHAnsi"/>
          <w:color w:val="000000"/>
          <w:sz w:val="22"/>
          <w:szCs w:val="22"/>
        </w:rPr>
        <w:t>Déclaration indiquant les effectifs actuels de l'entreprise et l’importance du personnel d’encadrement ;</w:t>
      </w:r>
    </w:p>
    <w:p w14:paraId="62DC5912" w14:textId="1C78BF12" w:rsidR="00126664" w:rsidRPr="00D4634F" w:rsidRDefault="00126664">
      <w:pPr>
        <w:pStyle w:val="Paragraphedeliste"/>
        <w:numPr>
          <w:ilvl w:val="0"/>
          <w:numId w:val="13"/>
        </w:numPr>
        <w:jc w:val="both"/>
        <w:rPr>
          <w:rFonts w:cstheme="minorHAnsi"/>
          <w:color w:val="000000"/>
          <w:sz w:val="22"/>
          <w:szCs w:val="22"/>
        </w:rPr>
      </w:pPr>
      <w:r w:rsidRPr="00D4634F">
        <w:rPr>
          <w:rFonts w:cstheme="minorHAnsi"/>
          <w:color w:val="000000"/>
          <w:sz w:val="22"/>
          <w:szCs w:val="22"/>
        </w:rPr>
        <w:t>Liste de références en rapport avec l’objet du marché sur des chantiers de taille similaire indiquant le nom et les coordonnées téléphoniques d’un contact référent</w:t>
      </w:r>
      <w:r w:rsidR="005162E7" w:rsidRPr="00D4634F">
        <w:rPr>
          <w:rFonts w:cstheme="minorHAnsi"/>
          <w:color w:val="000000"/>
          <w:sz w:val="22"/>
          <w:szCs w:val="22"/>
        </w:rPr>
        <w:t> ;</w:t>
      </w:r>
    </w:p>
    <w:p w14:paraId="3A520592" w14:textId="1DB5F337" w:rsidR="00126664" w:rsidRPr="00D4634F" w:rsidRDefault="00126664">
      <w:pPr>
        <w:pStyle w:val="Paragraphedeliste"/>
        <w:numPr>
          <w:ilvl w:val="0"/>
          <w:numId w:val="13"/>
        </w:numPr>
        <w:jc w:val="both"/>
        <w:rPr>
          <w:rFonts w:cstheme="minorHAnsi"/>
          <w:color w:val="000000"/>
          <w:sz w:val="22"/>
          <w:szCs w:val="22"/>
        </w:rPr>
      </w:pPr>
      <w:r w:rsidRPr="00D4634F">
        <w:rPr>
          <w:rFonts w:cstheme="minorHAnsi"/>
          <w:color w:val="000000"/>
          <w:sz w:val="22"/>
          <w:szCs w:val="22"/>
        </w:rPr>
        <w:t>Déclaration indiquant l’outillage, le matériel et l’équipement technique dont le candidat dispose pour la réalisation des prestations prévues dans le cadre du marché</w:t>
      </w:r>
      <w:r w:rsidR="005162E7" w:rsidRPr="00D4634F">
        <w:rPr>
          <w:rFonts w:cstheme="minorHAnsi"/>
          <w:color w:val="000000"/>
          <w:sz w:val="22"/>
          <w:szCs w:val="22"/>
        </w:rPr>
        <w:t> ;</w:t>
      </w:r>
    </w:p>
    <w:p w14:paraId="5D68DA34" w14:textId="77777777" w:rsidR="007A1888" w:rsidRPr="00D4634F" w:rsidRDefault="007A1888">
      <w:pPr>
        <w:pStyle w:val="Paragraphedeliste"/>
        <w:numPr>
          <w:ilvl w:val="0"/>
          <w:numId w:val="13"/>
        </w:numPr>
        <w:jc w:val="both"/>
        <w:rPr>
          <w:rFonts w:cstheme="minorHAnsi"/>
          <w:color w:val="000000"/>
          <w:sz w:val="22"/>
          <w:szCs w:val="22"/>
        </w:rPr>
      </w:pPr>
      <w:r w:rsidRPr="00D4634F">
        <w:rPr>
          <w:rFonts w:cstheme="minorHAnsi"/>
          <w:color w:val="000000"/>
          <w:sz w:val="22"/>
          <w:szCs w:val="22"/>
        </w:rPr>
        <w:t>Déclarations de chiffres d'affaires des trois derniers exercices comptables disponibles ;</w:t>
      </w:r>
    </w:p>
    <w:p w14:paraId="1A87EFE8" w14:textId="747F3349" w:rsidR="007A1888" w:rsidRPr="00D4634F" w:rsidRDefault="007A1888">
      <w:pPr>
        <w:pStyle w:val="Paragraphedeliste"/>
        <w:numPr>
          <w:ilvl w:val="0"/>
          <w:numId w:val="13"/>
        </w:numPr>
        <w:jc w:val="both"/>
        <w:rPr>
          <w:rFonts w:cstheme="minorHAnsi"/>
          <w:color w:val="000000"/>
          <w:sz w:val="22"/>
          <w:szCs w:val="22"/>
        </w:rPr>
      </w:pPr>
      <w:r w:rsidRPr="00D4634F">
        <w:rPr>
          <w:rFonts w:cstheme="minorHAnsi"/>
          <w:color w:val="000000"/>
          <w:sz w:val="22"/>
          <w:szCs w:val="22"/>
        </w:rPr>
        <w:t>Attestations d’assurance responsabilité civile et/ou professionnelle en cours de validité ;</w:t>
      </w:r>
    </w:p>
    <w:p w14:paraId="28C2A52D" w14:textId="13BFBEB1" w:rsidR="00576588" w:rsidRPr="00D4634F" w:rsidRDefault="00024DC4" w:rsidP="00024DC4">
      <w:pPr>
        <w:jc w:val="both"/>
        <w:rPr>
          <w:rFonts w:cstheme="minorHAnsi"/>
          <w:color w:val="000000"/>
          <w:sz w:val="22"/>
          <w:szCs w:val="22"/>
        </w:rPr>
      </w:pPr>
      <w:r w:rsidRPr="00D4634F">
        <w:rPr>
          <w:rFonts w:cstheme="minorHAnsi"/>
          <w:color w:val="000000"/>
          <w:sz w:val="22"/>
          <w:szCs w:val="22"/>
        </w:rPr>
        <w:t>Le cas échéant, jugement(s) prononçant le redressement judiciaire (en cas de redressement judiciaire), ainsi que l</w:t>
      </w:r>
      <w:r w:rsidR="00B40CC1" w:rsidRPr="00D4634F">
        <w:rPr>
          <w:rFonts w:cstheme="minorHAnsi"/>
          <w:color w:val="000000"/>
          <w:sz w:val="22"/>
          <w:szCs w:val="22"/>
        </w:rPr>
        <w:t>e questionnaire évaluation sûreté, po</w:t>
      </w:r>
      <w:r w:rsidR="00E17DA4" w:rsidRPr="00D4634F">
        <w:rPr>
          <w:rFonts w:cstheme="minorHAnsi"/>
          <w:color w:val="000000"/>
          <w:sz w:val="22"/>
          <w:szCs w:val="22"/>
        </w:rPr>
        <w:t xml:space="preserve">ur tout contrat dont l’exécution implique un déplacement de son personnel (ou de son sous-traitant) en zone orange ou rouge (conformément aux cartes régionales de vigilance mises à disposition par le Ministère de l’Europe et des Affaires étrangères </w:t>
      </w:r>
      <w:hyperlink r:id="rId13" w:history="1">
        <w:r w:rsidR="00576588" w:rsidRPr="00D4634F">
          <w:rPr>
            <w:rFonts w:cstheme="minorHAnsi"/>
            <w:i/>
            <w:iCs/>
            <w:color w:val="000000"/>
            <w:sz w:val="22"/>
            <w:szCs w:val="22"/>
          </w:rPr>
          <w:t>https://www.diplomatie.gouv.fr/fr/conseils-aux-voyageurs/</w:t>
        </w:r>
      </w:hyperlink>
      <w:r w:rsidR="00B40CC1" w:rsidRPr="00D4634F">
        <w:rPr>
          <w:rFonts w:cstheme="minorHAnsi"/>
          <w:color w:val="000000"/>
          <w:sz w:val="22"/>
          <w:szCs w:val="22"/>
        </w:rPr>
        <w:t>)</w:t>
      </w:r>
      <w:r w:rsidR="00576588" w:rsidRPr="00D4634F">
        <w:rPr>
          <w:rFonts w:cstheme="minorHAnsi"/>
          <w:color w:val="000000"/>
          <w:sz w:val="22"/>
          <w:szCs w:val="22"/>
        </w:rPr>
        <w:t>.</w:t>
      </w:r>
    </w:p>
    <w:p w14:paraId="1A57CA43" w14:textId="27C584FE" w:rsidR="00701018" w:rsidRPr="00D4634F" w:rsidRDefault="009317BA" w:rsidP="009317BA">
      <w:pPr>
        <w:pStyle w:val="Titre2"/>
        <w:spacing w:before="240" w:after="120" w:line="240" w:lineRule="auto"/>
        <w:jc w:val="both"/>
        <w:rPr>
          <w:rFonts w:cstheme="minorHAnsi"/>
        </w:rPr>
      </w:pPr>
      <w:bookmarkStart w:id="68" w:name="_Toc177469458"/>
      <w:r w:rsidRPr="00D4634F">
        <w:rPr>
          <w:rFonts w:cstheme="minorHAnsi"/>
        </w:rPr>
        <w:t xml:space="preserve">4.2. </w:t>
      </w:r>
      <w:r w:rsidR="00701018" w:rsidRPr="00D4634F">
        <w:rPr>
          <w:rFonts w:cstheme="minorHAnsi"/>
        </w:rPr>
        <w:t>Pièces constitutives de l’offre</w:t>
      </w:r>
      <w:bookmarkEnd w:id="68"/>
    </w:p>
    <w:p w14:paraId="34F72178" w14:textId="77777777" w:rsidR="00701018" w:rsidRPr="00D4634F" w:rsidRDefault="00701018" w:rsidP="00377C28">
      <w:pPr>
        <w:spacing w:line="240" w:lineRule="auto"/>
        <w:jc w:val="both"/>
        <w:rPr>
          <w:rFonts w:cstheme="minorHAnsi"/>
          <w:sz w:val="22"/>
          <w:szCs w:val="22"/>
        </w:rPr>
      </w:pPr>
      <w:r w:rsidRPr="00D4634F">
        <w:rPr>
          <w:rFonts w:cstheme="minorHAnsi"/>
          <w:sz w:val="22"/>
          <w:szCs w:val="22"/>
        </w:rPr>
        <w:t>Les candidats remettent un dossier complet comprenant les pièces suivantes :</w:t>
      </w:r>
    </w:p>
    <w:p w14:paraId="40747804" w14:textId="35BEC6F3" w:rsidR="00AC6321" w:rsidRPr="00D4634F" w:rsidRDefault="00AD6FAB">
      <w:pPr>
        <w:pStyle w:val="Default"/>
        <w:numPr>
          <w:ilvl w:val="0"/>
          <w:numId w:val="14"/>
        </w:numPr>
        <w:spacing w:line="240" w:lineRule="auto"/>
        <w:jc w:val="both"/>
        <w:rPr>
          <w:rFonts w:asciiTheme="minorHAnsi" w:eastAsia="Times" w:hAnsiTheme="minorHAnsi" w:cstheme="minorHAnsi"/>
          <w:color w:val="auto"/>
          <w:sz w:val="22"/>
          <w:szCs w:val="22"/>
        </w:rPr>
      </w:pPr>
      <w:r w:rsidRPr="00D4634F">
        <w:rPr>
          <w:rFonts w:asciiTheme="minorHAnsi" w:hAnsiTheme="minorHAnsi" w:cstheme="minorHAnsi"/>
          <w:sz w:val="22"/>
          <w:szCs w:val="22"/>
        </w:rPr>
        <w:t xml:space="preserve">Le projet de contrat </w:t>
      </w:r>
      <w:r w:rsidR="004E7A61" w:rsidRPr="00D4634F">
        <w:rPr>
          <w:rFonts w:asciiTheme="minorHAnsi" w:eastAsia="Times" w:hAnsiTheme="minorHAnsi" w:cstheme="minorHAnsi"/>
          <w:color w:val="auto"/>
          <w:sz w:val="22"/>
          <w:szCs w:val="22"/>
          <w:u w:val="single"/>
        </w:rPr>
        <w:t>dûment renseigné, daté et signé</w:t>
      </w:r>
      <w:r w:rsidR="006E3ED4" w:rsidRPr="00D4634F">
        <w:rPr>
          <w:rFonts w:asciiTheme="minorHAnsi" w:eastAsia="Times" w:hAnsiTheme="minorHAnsi" w:cstheme="minorHAnsi"/>
          <w:color w:val="auto"/>
          <w:sz w:val="22"/>
          <w:szCs w:val="22"/>
        </w:rPr>
        <w:t xml:space="preserve"> </w:t>
      </w:r>
      <w:r w:rsidR="00377C28" w:rsidRPr="00D4634F">
        <w:rPr>
          <w:rFonts w:asciiTheme="minorHAnsi" w:eastAsia="Times" w:hAnsiTheme="minorHAnsi" w:cstheme="minorHAnsi"/>
          <w:color w:val="auto"/>
          <w:sz w:val="22"/>
          <w:szCs w:val="22"/>
        </w:rPr>
        <w:t>avec l</w:t>
      </w:r>
      <w:r w:rsidR="006B45D9" w:rsidRPr="00D4634F">
        <w:rPr>
          <w:rFonts w:asciiTheme="minorHAnsi" w:eastAsia="Times" w:hAnsiTheme="minorHAnsi" w:cstheme="minorHAnsi"/>
          <w:color w:val="auto"/>
          <w:sz w:val="22"/>
          <w:szCs w:val="22"/>
        </w:rPr>
        <w:t>’</w:t>
      </w:r>
      <w:r w:rsidR="00377C28" w:rsidRPr="00D4634F">
        <w:rPr>
          <w:rFonts w:asciiTheme="minorHAnsi" w:eastAsia="Times" w:hAnsiTheme="minorHAnsi" w:cstheme="minorHAnsi"/>
          <w:color w:val="auto"/>
          <w:sz w:val="22"/>
          <w:szCs w:val="22"/>
        </w:rPr>
        <w:t xml:space="preserve">annexe financière </w:t>
      </w:r>
      <w:r w:rsidR="00377C28" w:rsidRPr="00D4634F">
        <w:rPr>
          <w:rFonts w:asciiTheme="minorHAnsi" w:eastAsia="Times" w:hAnsiTheme="minorHAnsi" w:cstheme="minorHAnsi"/>
          <w:color w:val="auto"/>
          <w:sz w:val="22"/>
          <w:szCs w:val="22"/>
          <w:u w:val="single"/>
        </w:rPr>
        <w:t>dûment renseignée et signée </w:t>
      </w:r>
      <w:r w:rsidR="00377C28" w:rsidRPr="00D4634F">
        <w:rPr>
          <w:rFonts w:asciiTheme="minorHAnsi" w:eastAsia="Times" w:hAnsiTheme="minorHAnsi" w:cstheme="minorHAnsi"/>
          <w:color w:val="auto"/>
          <w:sz w:val="22"/>
          <w:szCs w:val="22"/>
        </w:rPr>
        <w:t>;</w:t>
      </w:r>
    </w:p>
    <w:p w14:paraId="49C0E077" w14:textId="77777777" w:rsidR="004E7A61" w:rsidRPr="00D4634F" w:rsidRDefault="004E7A61">
      <w:pPr>
        <w:pStyle w:val="v"/>
        <w:widowControl w:val="0"/>
        <w:numPr>
          <w:ilvl w:val="0"/>
          <w:numId w:val="14"/>
        </w:numPr>
        <w:rPr>
          <w:rFonts w:cstheme="minorHAnsi"/>
          <w:szCs w:val="22"/>
        </w:rPr>
      </w:pPr>
      <w:r w:rsidRPr="00D4634F">
        <w:rPr>
          <w:rFonts w:cstheme="minorHAnsi"/>
          <w:szCs w:val="22"/>
        </w:rPr>
        <w:t xml:space="preserve">Un mémoire technique </w:t>
      </w:r>
      <w:r w:rsidR="00C26BFB" w:rsidRPr="00D4634F">
        <w:rPr>
          <w:rFonts w:cstheme="minorHAnsi"/>
          <w:szCs w:val="22"/>
        </w:rPr>
        <w:t xml:space="preserve">comprenant les informations suivantes </w:t>
      </w:r>
      <w:r w:rsidRPr="00D4634F">
        <w:rPr>
          <w:rFonts w:cstheme="minorHAnsi"/>
          <w:szCs w:val="22"/>
        </w:rPr>
        <w:t>:</w:t>
      </w:r>
    </w:p>
    <w:p w14:paraId="79E79905" w14:textId="77777777" w:rsidR="00377C28" w:rsidRPr="00D4634F" w:rsidRDefault="00377C28">
      <w:pPr>
        <w:pStyle w:val="Default"/>
        <w:numPr>
          <w:ilvl w:val="1"/>
          <w:numId w:val="6"/>
        </w:numPr>
        <w:spacing w:line="240" w:lineRule="auto"/>
        <w:jc w:val="both"/>
        <w:rPr>
          <w:rFonts w:asciiTheme="minorHAnsi" w:eastAsia="Times" w:hAnsiTheme="minorHAnsi" w:cstheme="minorHAnsi"/>
          <w:color w:val="auto"/>
          <w:sz w:val="22"/>
          <w:szCs w:val="22"/>
        </w:rPr>
      </w:pPr>
      <w:r w:rsidRPr="00D4634F">
        <w:rPr>
          <w:rFonts w:asciiTheme="minorHAnsi" w:eastAsia="Times" w:hAnsiTheme="minorHAnsi" w:cstheme="minorHAnsi"/>
          <w:color w:val="auto"/>
          <w:sz w:val="22"/>
          <w:szCs w:val="22"/>
        </w:rPr>
        <w:t>Présentation du bureau d’études et éventuellement du groupement ;</w:t>
      </w:r>
    </w:p>
    <w:p w14:paraId="44E655D8" w14:textId="3464ABD4" w:rsidR="00377C28" w:rsidRPr="00D4634F" w:rsidRDefault="00377C28">
      <w:pPr>
        <w:pStyle w:val="Default"/>
        <w:numPr>
          <w:ilvl w:val="1"/>
          <w:numId w:val="6"/>
        </w:numPr>
        <w:spacing w:line="240" w:lineRule="auto"/>
        <w:jc w:val="both"/>
        <w:rPr>
          <w:rFonts w:asciiTheme="minorHAnsi" w:eastAsia="Times" w:hAnsiTheme="minorHAnsi" w:cstheme="minorHAnsi"/>
          <w:color w:val="auto"/>
          <w:sz w:val="22"/>
          <w:szCs w:val="22"/>
        </w:rPr>
      </w:pPr>
      <w:r w:rsidRPr="00D4634F">
        <w:rPr>
          <w:rFonts w:asciiTheme="minorHAnsi" w:eastAsia="Times" w:hAnsiTheme="minorHAnsi" w:cstheme="minorHAnsi"/>
          <w:color w:val="auto"/>
          <w:sz w:val="22"/>
          <w:szCs w:val="22"/>
        </w:rPr>
        <w:t>Description du service proposé et des moyens humains et techniques associés sur la durée du projet conformément aux demandes du Cahier des Charges</w:t>
      </w:r>
      <w:r w:rsidR="00000EF5">
        <w:rPr>
          <w:rFonts w:asciiTheme="minorHAnsi" w:eastAsia="Times" w:hAnsiTheme="minorHAnsi" w:cstheme="minorHAnsi"/>
          <w:color w:val="auto"/>
          <w:sz w:val="22"/>
          <w:szCs w:val="22"/>
        </w:rPr>
        <w:t xml:space="preserve"> : </w:t>
      </w:r>
      <w:r w:rsidRPr="00D4634F">
        <w:rPr>
          <w:rFonts w:asciiTheme="minorHAnsi" w:eastAsia="Times" w:hAnsiTheme="minorHAnsi" w:cstheme="minorHAnsi"/>
          <w:color w:val="auto"/>
          <w:sz w:val="22"/>
          <w:szCs w:val="22"/>
        </w:rPr>
        <w:t>bureaux, stratégie RH en conception et en supervision (joindre les CV</w:t>
      </w:r>
      <w:r w:rsidR="006B45D9" w:rsidRPr="00D4634F">
        <w:rPr>
          <w:rFonts w:asciiTheme="minorHAnsi" w:eastAsia="Times" w:hAnsiTheme="minorHAnsi" w:cstheme="minorHAnsi"/>
          <w:color w:val="auto"/>
          <w:sz w:val="22"/>
          <w:szCs w:val="22"/>
        </w:rPr>
        <w:t xml:space="preserve"> et justificatifs</w:t>
      </w:r>
      <w:r w:rsidRPr="00D4634F">
        <w:rPr>
          <w:rFonts w:asciiTheme="minorHAnsi" w:eastAsia="Times" w:hAnsiTheme="minorHAnsi" w:cstheme="minorHAnsi"/>
          <w:color w:val="auto"/>
          <w:sz w:val="22"/>
          <w:szCs w:val="22"/>
        </w:rPr>
        <w:t>), matériels logistiques et techniques mis à disposition du projet ;</w:t>
      </w:r>
    </w:p>
    <w:p w14:paraId="53781137" w14:textId="77777777" w:rsidR="00377C28" w:rsidRPr="00D4634F" w:rsidRDefault="00377C28">
      <w:pPr>
        <w:pStyle w:val="Default"/>
        <w:numPr>
          <w:ilvl w:val="1"/>
          <w:numId w:val="6"/>
        </w:numPr>
        <w:spacing w:line="240" w:lineRule="auto"/>
        <w:jc w:val="both"/>
        <w:rPr>
          <w:rFonts w:asciiTheme="minorHAnsi" w:eastAsia="Times" w:hAnsiTheme="minorHAnsi" w:cstheme="minorHAnsi"/>
          <w:color w:val="auto"/>
          <w:sz w:val="22"/>
          <w:szCs w:val="22"/>
        </w:rPr>
      </w:pPr>
      <w:r w:rsidRPr="00D4634F">
        <w:rPr>
          <w:rFonts w:asciiTheme="minorHAnsi" w:eastAsia="Times" w:hAnsiTheme="minorHAnsi" w:cstheme="minorHAnsi"/>
          <w:color w:val="auto"/>
          <w:sz w:val="22"/>
          <w:szCs w:val="22"/>
        </w:rPr>
        <w:t>Méthodologie ;</w:t>
      </w:r>
    </w:p>
    <w:p w14:paraId="40394B57" w14:textId="77777777" w:rsidR="00377C28" w:rsidRPr="00D4634F" w:rsidRDefault="00377C28">
      <w:pPr>
        <w:pStyle w:val="Default"/>
        <w:numPr>
          <w:ilvl w:val="1"/>
          <w:numId w:val="6"/>
        </w:numPr>
        <w:spacing w:line="240" w:lineRule="auto"/>
        <w:jc w:val="both"/>
        <w:rPr>
          <w:rFonts w:asciiTheme="minorHAnsi" w:eastAsia="Times" w:hAnsiTheme="minorHAnsi" w:cstheme="minorHAnsi"/>
          <w:color w:val="auto"/>
          <w:sz w:val="22"/>
          <w:szCs w:val="22"/>
        </w:rPr>
      </w:pPr>
      <w:r w:rsidRPr="00D4634F">
        <w:rPr>
          <w:rFonts w:asciiTheme="minorHAnsi" w:eastAsia="Times" w:hAnsiTheme="minorHAnsi" w:cstheme="minorHAnsi"/>
          <w:color w:val="auto"/>
          <w:sz w:val="22"/>
          <w:szCs w:val="22"/>
        </w:rPr>
        <w:t>Plan d’action ;</w:t>
      </w:r>
    </w:p>
    <w:p w14:paraId="710C12B5" w14:textId="77777777" w:rsidR="00377C28" w:rsidRPr="00D4634F" w:rsidRDefault="00377C28">
      <w:pPr>
        <w:pStyle w:val="Default"/>
        <w:numPr>
          <w:ilvl w:val="1"/>
          <w:numId w:val="6"/>
        </w:numPr>
        <w:spacing w:line="240" w:lineRule="auto"/>
        <w:jc w:val="both"/>
        <w:rPr>
          <w:rFonts w:asciiTheme="minorHAnsi" w:eastAsia="Times" w:hAnsiTheme="minorHAnsi" w:cstheme="minorHAnsi"/>
          <w:color w:val="auto"/>
          <w:sz w:val="22"/>
          <w:szCs w:val="22"/>
        </w:rPr>
      </w:pPr>
      <w:r w:rsidRPr="00D4634F">
        <w:rPr>
          <w:rFonts w:asciiTheme="minorHAnsi" w:eastAsia="Times" w:hAnsiTheme="minorHAnsi" w:cstheme="minorHAnsi"/>
          <w:color w:val="auto"/>
          <w:sz w:val="22"/>
          <w:szCs w:val="22"/>
        </w:rPr>
        <w:t>Chronogramme.</w:t>
      </w:r>
    </w:p>
    <w:p w14:paraId="3C6E01EE" w14:textId="737D92F0" w:rsidR="009009F8" w:rsidRPr="00D4634F" w:rsidRDefault="009317BA" w:rsidP="009317BA">
      <w:pPr>
        <w:pStyle w:val="Titre2"/>
        <w:spacing w:before="240" w:after="120" w:line="240" w:lineRule="auto"/>
        <w:jc w:val="both"/>
        <w:rPr>
          <w:rFonts w:cstheme="minorHAnsi"/>
        </w:rPr>
      </w:pPr>
      <w:bookmarkStart w:id="69" w:name="_Toc177469459"/>
      <w:r w:rsidRPr="00D4634F">
        <w:rPr>
          <w:rFonts w:cstheme="minorHAnsi"/>
        </w:rPr>
        <w:t xml:space="preserve">4.3. </w:t>
      </w:r>
      <w:r w:rsidR="009009F8" w:rsidRPr="00D4634F">
        <w:rPr>
          <w:rFonts w:cstheme="minorHAnsi"/>
        </w:rPr>
        <w:t>Durée de validité des offres</w:t>
      </w:r>
      <w:bookmarkEnd w:id="69"/>
    </w:p>
    <w:p w14:paraId="6AF04744" w14:textId="337B000B" w:rsidR="009009F8" w:rsidRPr="00D4634F" w:rsidRDefault="009009F8" w:rsidP="00AA4FAB">
      <w:pPr>
        <w:spacing w:before="120" w:line="240" w:lineRule="auto"/>
        <w:jc w:val="both"/>
        <w:rPr>
          <w:rFonts w:cstheme="minorHAnsi"/>
          <w:sz w:val="22"/>
          <w:szCs w:val="22"/>
        </w:rPr>
      </w:pPr>
      <w:r w:rsidRPr="00D4634F">
        <w:rPr>
          <w:rFonts w:cstheme="minorHAnsi"/>
          <w:sz w:val="22"/>
          <w:szCs w:val="22"/>
        </w:rPr>
        <w:lastRenderedPageBreak/>
        <w:t>La validité des offres remises par les soumissionnaires est maintenue au moins 120 jours à compter de la date limite de remise des offres.</w:t>
      </w:r>
    </w:p>
    <w:p w14:paraId="5BEC13C8" w14:textId="20A9D1CA" w:rsidR="0005224C" w:rsidRPr="00D4634F" w:rsidRDefault="009317BA" w:rsidP="009317BA">
      <w:pPr>
        <w:pStyle w:val="Titre2"/>
        <w:spacing w:before="240" w:after="120" w:line="240" w:lineRule="auto"/>
        <w:jc w:val="both"/>
        <w:rPr>
          <w:rFonts w:cstheme="minorHAnsi"/>
        </w:rPr>
      </w:pPr>
      <w:bookmarkStart w:id="70" w:name="_Toc491193511"/>
      <w:bookmarkStart w:id="71" w:name="_Toc491193966"/>
      <w:bookmarkStart w:id="72" w:name="_Toc177469460"/>
      <w:bookmarkEnd w:id="70"/>
      <w:bookmarkEnd w:id="71"/>
      <w:r w:rsidRPr="00D4634F">
        <w:rPr>
          <w:rFonts w:cstheme="minorHAnsi"/>
        </w:rPr>
        <w:t xml:space="preserve">4.4. </w:t>
      </w:r>
      <w:r w:rsidR="00384E6F" w:rsidRPr="00D4634F">
        <w:rPr>
          <w:rFonts w:cstheme="minorHAnsi"/>
        </w:rPr>
        <w:t>Modalités de re</w:t>
      </w:r>
      <w:r w:rsidR="00AD6FAB" w:rsidRPr="00D4634F">
        <w:rPr>
          <w:rFonts w:cstheme="minorHAnsi"/>
        </w:rPr>
        <w:t xml:space="preserve">mise des </w:t>
      </w:r>
      <w:r w:rsidR="00701018" w:rsidRPr="00D4634F">
        <w:rPr>
          <w:rFonts w:cstheme="minorHAnsi"/>
        </w:rPr>
        <w:t>plis</w:t>
      </w:r>
      <w:bookmarkEnd w:id="72"/>
    </w:p>
    <w:p w14:paraId="5E67A184" w14:textId="77777777" w:rsidR="00384E6F" w:rsidRPr="00D4634F" w:rsidRDefault="00384E6F" w:rsidP="00377C28">
      <w:pPr>
        <w:pStyle w:val="Titre3"/>
        <w:spacing w:line="240" w:lineRule="auto"/>
        <w:rPr>
          <w:rFonts w:cstheme="minorHAnsi"/>
        </w:rPr>
      </w:pPr>
      <w:bookmarkStart w:id="73" w:name="_Toc177469461"/>
      <w:r w:rsidRPr="00D4634F">
        <w:rPr>
          <w:rFonts w:cstheme="minorHAnsi"/>
        </w:rPr>
        <w:t>Remise des plis sous format papier</w:t>
      </w:r>
      <w:bookmarkEnd w:id="73"/>
      <w:r w:rsidRPr="00D4634F">
        <w:rPr>
          <w:rFonts w:cstheme="minorHAnsi"/>
        </w:rPr>
        <w:t xml:space="preserve"> </w:t>
      </w:r>
    </w:p>
    <w:p w14:paraId="2762B5B2" w14:textId="5DC1D2C1" w:rsidR="00384E6F" w:rsidRPr="00D4634F" w:rsidRDefault="00384E6F" w:rsidP="00377C28">
      <w:pPr>
        <w:spacing w:before="120" w:line="240" w:lineRule="auto"/>
        <w:jc w:val="both"/>
        <w:rPr>
          <w:rFonts w:cstheme="minorHAnsi"/>
          <w:sz w:val="22"/>
          <w:szCs w:val="22"/>
        </w:rPr>
      </w:pPr>
      <w:r w:rsidRPr="00D4634F">
        <w:rPr>
          <w:rFonts w:cstheme="minorHAnsi"/>
          <w:sz w:val="22"/>
          <w:szCs w:val="22"/>
        </w:rPr>
        <w:t>Les plis remis sous format papier sont rejetés.</w:t>
      </w:r>
    </w:p>
    <w:p w14:paraId="1854F6BF" w14:textId="77777777" w:rsidR="00D60BBF" w:rsidRPr="00D4634F" w:rsidRDefault="00D60BBF" w:rsidP="00377C28">
      <w:pPr>
        <w:pStyle w:val="Titre3"/>
        <w:spacing w:line="240" w:lineRule="auto"/>
        <w:rPr>
          <w:rFonts w:cstheme="minorHAnsi"/>
        </w:rPr>
      </w:pPr>
      <w:bookmarkStart w:id="74" w:name="_Toc177469462"/>
      <w:r w:rsidRPr="00D4634F">
        <w:rPr>
          <w:rFonts w:cstheme="minorHAnsi"/>
        </w:rPr>
        <w:t>Remise électronique</w:t>
      </w:r>
      <w:bookmarkEnd w:id="74"/>
      <w:r w:rsidRPr="00D4634F">
        <w:rPr>
          <w:rFonts w:cstheme="minorHAnsi"/>
        </w:rPr>
        <w:t xml:space="preserve"> </w:t>
      </w:r>
    </w:p>
    <w:p w14:paraId="53A9C8FC" w14:textId="7F67C726" w:rsidR="00AD6FAB" w:rsidRPr="00D4634F" w:rsidRDefault="00DF31D8" w:rsidP="00326C0D">
      <w:pPr>
        <w:spacing w:line="240" w:lineRule="auto"/>
        <w:jc w:val="both"/>
        <w:rPr>
          <w:rFonts w:cstheme="minorHAnsi"/>
          <w:sz w:val="22"/>
          <w:szCs w:val="22"/>
        </w:rPr>
      </w:pPr>
      <w:r w:rsidRPr="00D4634F">
        <w:rPr>
          <w:rFonts w:cstheme="minorHAnsi"/>
          <w:sz w:val="22"/>
          <w:szCs w:val="22"/>
        </w:rPr>
        <w:t xml:space="preserve">Pour accéder à l’espace de consultation du marché ou pour déposer leur </w:t>
      </w:r>
      <w:r w:rsidR="00271582" w:rsidRPr="00D4634F">
        <w:rPr>
          <w:rFonts w:cstheme="minorHAnsi"/>
          <w:sz w:val="22"/>
          <w:szCs w:val="22"/>
        </w:rPr>
        <w:t>pli</w:t>
      </w:r>
      <w:r w:rsidRPr="00D4634F">
        <w:rPr>
          <w:rFonts w:cstheme="minorHAnsi"/>
          <w:sz w:val="22"/>
          <w:szCs w:val="22"/>
        </w:rPr>
        <w:t xml:space="preserve">, </w:t>
      </w:r>
      <w:r w:rsidRPr="00D4634F">
        <w:rPr>
          <w:rFonts w:eastAsia="Times New Roman" w:cstheme="minorHAnsi"/>
          <w:sz w:val="22"/>
          <w:szCs w:val="22"/>
        </w:rPr>
        <w:t>les soumissionnaires doivent se connecter à la Plateforme des Achats de l’</w:t>
      </w:r>
      <w:r w:rsidR="009317BA" w:rsidRPr="00D4634F">
        <w:rPr>
          <w:rFonts w:eastAsia="Times New Roman" w:cstheme="minorHAnsi"/>
          <w:sz w:val="22"/>
          <w:szCs w:val="22"/>
        </w:rPr>
        <w:t>État</w:t>
      </w:r>
      <w:r w:rsidRPr="00D4634F">
        <w:rPr>
          <w:rFonts w:eastAsia="Times New Roman" w:cstheme="minorHAnsi"/>
          <w:sz w:val="22"/>
          <w:szCs w:val="22"/>
        </w:rPr>
        <w:t xml:space="preserve"> à l’adresse suivante</w:t>
      </w:r>
      <w:r w:rsidRPr="00D4634F">
        <w:rPr>
          <w:rFonts w:cstheme="minorHAnsi"/>
          <w:sz w:val="22"/>
          <w:szCs w:val="22"/>
        </w:rPr>
        <w:t xml:space="preserve"> : </w:t>
      </w:r>
    </w:p>
    <w:p w14:paraId="5D1E7F6A" w14:textId="0E490242" w:rsidR="00DF31D8" w:rsidRPr="00D4634F" w:rsidRDefault="009B6D15" w:rsidP="00326C0D">
      <w:pPr>
        <w:spacing w:line="240" w:lineRule="auto"/>
        <w:jc w:val="both"/>
        <w:rPr>
          <w:rFonts w:cstheme="minorHAnsi"/>
          <w:sz w:val="22"/>
          <w:szCs w:val="22"/>
        </w:rPr>
      </w:pPr>
      <w:hyperlink w:history="1">
        <w:r w:rsidR="00287171" w:rsidRPr="00D4634F">
          <w:rPr>
            <w:rStyle w:val="Lienhypertexte"/>
            <w:rFonts w:cstheme="minorHAnsi"/>
            <w:sz w:val="22"/>
            <w:szCs w:val="22"/>
          </w:rPr>
          <w:t>https://www.marches-publics.gouv.fr</w:t>
        </w:r>
        <w:r w:rsidR="00287171" w:rsidRPr="00D4634F" w:rsidDel="00D06CDF">
          <w:rPr>
            <w:rStyle w:val="Lienhypertexte"/>
            <w:rFonts w:cstheme="minorHAnsi"/>
            <w:sz w:val="22"/>
            <w:szCs w:val="22"/>
          </w:rPr>
          <w:t xml:space="preserve"> </w:t>
        </w:r>
      </w:hyperlink>
    </w:p>
    <w:p w14:paraId="2623B2C0" w14:textId="564E0B9C" w:rsidR="00C63F9A" w:rsidRPr="00D4634F" w:rsidRDefault="00C63F9A" w:rsidP="00326C0D">
      <w:pPr>
        <w:spacing w:before="120" w:line="240" w:lineRule="auto"/>
        <w:jc w:val="both"/>
        <w:rPr>
          <w:rFonts w:eastAsia="Times New Roman" w:cstheme="minorHAnsi"/>
          <w:sz w:val="22"/>
          <w:szCs w:val="22"/>
        </w:rPr>
      </w:pPr>
      <w:r w:rsidRPr="00D4634F">
        <w:rPr>
          <w:rFonts w:eastAsia="Times New Roman" w:cstheme="minorHAnsi"/>
          <w:sz w:val="22"/>
          <w:szCs w:val="22"/>
        </w:rPr>
        <w:t xml:space="preserve">Toute remise par un autre moyen </w:t>
      </w:r>
      <w:r w:rsidR="008B41BC" w:rsidRPr="00D4634F">
        <w:rPr>
          <w:rFonts w:eastAsia="Times New Roman" w:cstheme="minorHAnsi"/>
          <w:sz w:val="22"/>
          <w:szCs w:val="22"/>
        </w:rPr>
        <w:t>sera rejetée</w:t>
      </w:r>
      <w:r w:rsidRPr="00D4634F">
        <w:rPr>
          <w:rFonts w:eastAsia="Times New Roman" w:cstheme="minorHAnsi"/>
          <w:sz w:val="22"/>
          <w:szCs w:val="22"/>
        </w:rPr>
        <w:t>.</w:t>
      </w:r>
    </w:p>
    <w:p w14:paraId="1D8767E9" w14:textId="77777777" w:rsidR="00FB79BF" w:rsidRPr="00D4634F" w:rsidRDefault="00E73250" w:rsidP="00326C0D">
      <w:pPr>
        <w:spacing w:before="120" w:line="240" w:lineRule="auto"/>
        <w:jc w:val="both"/>
        <w:rPr>
          <w:rStyle w:val="Lienhypertexte"/>
          <w:rFonts w:cstheme="minorHAnsi"/>
          <w:sz w:val="22"/>
          <w:szCs w:val="22"/>
        </w:rPr>
      </w:pPr>
      <w:r w:rsidRPr="00D4634F">
        <w:rPr>
          <w:rFonts w:cstheme="minorHAnsi"/>
          <w:sz w:val="22"/>
          <w:szCs w:val="22"/>
        </w:rPr>
        <w:t xml:space="preserve">La procédure de dépôt des plis est détaillée sur le site </w:t>
      </w:r>
      <w:hyperlink r:id="rId14" w:history="1">
        <w:r w:rsidRPr="00D4634F">
          <w:rPr>
            <w:rStyle w:val="Lienhypertexte"/>
            <w:rFonts w:cstheme="minorHAnsi"/>
            <w:sz w:val="22"/>
            <w:szCs w:val="22"/>
          </w:rPr>
          <w:t>www.marches-publics.gouv.fr</w:t>
        </w:r>
      </w:hyperlink>
      <w:r w:rsidR="00665A55" w:rsidRPr="00D4634F">
        <w:rPr>
          <w:rStyle w:val="Lienhypertexte"/>
          <w:rFonts w:cstheme="minorHAnsi"/>
          <w:sz w:val="22"/>
          <w:szCs w:val="22"/>
        </w:rPr>
        <w:t xml:space="preserve">. </w:t>
      </w:r>
    </w:p>
    <w:p w14:paraId="47847862" w14:textId="1832E9B3" w:rsidR="00665A55" w:rsidRPr="00D4634F" w:rsidRDefault="00665A55" w:rsidP="00326C0D">
      <w:pPr>
        <w:spacing w:before="120" w:line="240" w:lineRule="auto"/>
        <w:jc w:val="both"/>
        <w:rPr>
          <w:rFonts w:cstheme="minorHAnsi"/>
          <w:sz w:val="22"/>
          <w:szCs w:val="22"/>
        </w:rPr>
      </w:pPr>
      <w:r w:rsidRPr="00D4634F">
        <w:rPr>
          <w:rStyle w:val="Lienhypertexte"/>
          <w:rFonts w:cstheme="minorHAnsi"/>
          <w:color w:val="auto"/>
          <w:sz w:val="22"/>
          <w:szCs w:val="22"/>
          <w:u w:val="none"/>
        </w:rPr>
        <w:t xml:space="preserve">Les soumissionnaires y trouveront notamment </w:t>
      </w:r>
      <w:r w:rsidRPr="00D4634F">
        <w:rPr>
          <w:rFonts w:cstheme="minorHAnsi"/>
          <w:sz w:val="22"/>
          <w:szCs w:val="22"/>
        </w:rPr>
        <w:t>un</w:t>
      </w:r>
      <w:r w:rsidR="009317BA" w:rsidRPr="00D4634F">
        <w:rPr>
          <w:rFonts w:cstheme="minorHAnsi"/>
          <w:sz w:val="22"/>
          <w:szCs w:val="22"/>
        </w:rPr>
        <w:t xml:space="preserve"> « </w:t>
      </w:r>
      <w:r w:rsidRPr="00D4634F">
        <w:rPr>
          <w:rFonts w:cstheme="minorHAnsi"/>
          <w:sz w:val="22"/>
          <w:szCs w:val="22"/>
        </w:rPr>
        <w:t>guide utilisateur</w:t>
      </w:r>
      <w:r w:rsidR="009317BA" w:rsidRPr="00D4634F">
        <w:rPr>
          <w:rFonts w:cstheme="minorHAnsi"/>
          <w:sz w:val="22"/>
          <w:szCs w:val="22"/>
        </w:rPr>
        <w:t> »</w:t>
      </w:r>
      <w:r w:rsidRPr="00D4634F">
        <w:rPr>
          <w:rFonts w:cstheme="minorHAnsi"/>
          <w:sz w:val="22"/>
          <w:szCs w:val="22"/>
        </w:rPr>
        <w:t xml:space="preserve"> téléchargeable qui précise les conditions d'utilisations de la plate-forme des achats de l'État, notamment les pré-requis techniques et certificats électroniques.</w:t>
      </w:r>
    </w:p>
    <w:p w14:paraId="7DBACFCA" w14:textId="271232F7" w:rsidR="00665A55" w:rsidRPr="00D4634F" w:rsidRDefault="00665A55" w:rsidP="00326C0D">
      <w:pPr>
        <w:spacing w:before="120" w:line="240" w:lineRule="auto"/>
        <w:jc w:val="both"/>
        <w:rPr>
          <w:rStyle w:val="Lienhypertexte"/>
          <w:rFonts w:cstheme="minorHAnsi"/>
          <w:color w:val="auto"/>
          <w:sz w:val="22"/>
          <w:szCs w:val="22"/>
          <w:u w:val="none"/>
        </w:rPr>
      </w:pPr>
      <w:r w:rsidRPr="00D4634F">
        <w:rPr>
          <w:rFonts w:cstheme="minorHAnsi"/>
          <w:sz w:val="22"/>
          <w:szCs w:val="22"/>
        </w:rPr>
        <w:t xml:space="preserve">S'ils le souhaitent, les candidats pourront prendre contact avec le </w:t>
      </w:r>
      <w:r w:rsidR="00842256" w:rsidRPr="00D4634F">
        <w:rPr>
          <w:rFonts w:cstheme="minorHAnsi"/>
          <w:sz w:val="22"/>
          <w:szCs w:val="22"/>
        </w:rPr>
        <w:t xml:space="preserve">09 72 37 01 30 </w:t>
      </w:r>
      <w:r w:rsidRPr="00D4634F">
        <w:rPr>
          <w:rFonts w:cstheme="minorHAnsi"/>
          <w:sz w:val="22"/>
          <w:szCs w:val="22"/>
        </w:rPr>
        <w:t>tous les jours ouvrés de 9h00 à 19h00 pour bénéficier d'une assistance technique</w:t>
      </w:r>
      <w:r w:rsidR="00842256" w:rsidRPr="00D4634F">
        <w:rPr>
          <w:rFonts w:cstheme="minorHAnsi"/>
          <w:sz w:val="22"/>
          <w:szCs w:val="22"/>
        </w:rPr>
        <w:t xml:space="preserve"> de PLACE</w:t>
      </w:r>
      <w:r w:rsidRPr="00D4634F">
        <w:rPr>
          <w:rFonts w:cstheme="minorHAnsi"/>
          <w:sz w:val="22"/>
          <w:szCs w:val="22"/>
        </w:rPr>
        <w:t xml:space="preserve"> dans l'accomplissement de ces opérations.</w:t>
      </w:r>
    </w:p>
    <w:p w14:paraId="24D2097F" w14:textId="0087BCF8" w:rsidR="00665A55" w:rsidRPr="00D4634F" w:rsidRDefault="00665A55" w:rsidP="00326C0D">
      <w:pPr>
        <w:spacing w:before="120" w:line="240" w:lineRule="auto"/>
        <w:jc w:val="both"/>
        <w:rPr>
          <w:rFonts w:cstheme="minorHAnsi"/>
          <w:sz w:val="22"/>
          <w:szCs w:val="22"/>
        </w:rPr>
      </w:pPr>
      <w:r w:rsidRPr="00D4634F">
        <w:rPr>
          <w:rFonts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D4634F" w:rsidRDefault="00665A55" w:rsidP="00326C0D">
      <w:pPr>
        <w:spacing w:before="120" w:line="240" w:lineRule="auto"/>
        <w:jc w:val="both"/>
        <w:rPr>
          <w:rFonts w:cstheme="minorHAnsi"/>
          <w:sz w:val="22"/>
          <w:szCs w:val="22"/>
        </w:rPr>
      </w:pPr>
      <w:r w:rsidRPr="00D4634F">
        <w:rPr>
          <w:rFonts w:cstheme="minorHAnsi"/>
          <w:sz w:val="22"/>
          <w:szCs w:val="22"/>
        </w:rPr>
        <w:t>Les frais d'accès au réseau et de recours à la signature électronique sont à la charge de chaque candidat.</w:t>
      </w:r>
    </w:p>
    <w:p w14:paraId="0CE5EA11" w14:textId="0C100EA7" w:rsidR="00665A55" w:rsidRPr="00D4634F" w:rsidRDefault="00665A55" w:rsidP="00326C0D">
      <w:pPr>
        <w:spacing w:before="120" w:line="240" w:lineRule="auto"/>
        <w:jc w:val="both"/>
        <w:rPr>
          <w:rFonts w:cstheme="minorHAnsi"/>
          <w:sz w:val="22"/>
          <w:szCs w:val="22"/>
          <w:u w:val="single"/>
        </w:rPr>
      </w:pPr>
      <w:r w:rsidRPr="00D4634F">
        <w:rPr>
          <w:rFonts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D4634F" w:rsidRDefault="008E6678" w:rsidP="00326C0D">
      <w:pPr>
        <w:spacing w:before="120" w:line="240" w:lineRule="auto"/>
        <w:jc w:val="both"/>
        <w:rPr>
          <w:rFonts w:cstheme="minorHAnsi"/>
          <w:sz w:val="22"/>
          <w:szCs w:val="22"/>
        </w:rPr>
      </w:pPr>
      <w:r w:rsidRPr="00D4634F">
        <w:rPr>
          <w:rFonts w:cstheme="minorHAnsi"/>
          <w:sz w:val="22"/>
          <w:szCs w:val="22"/>
        </w:rPr>
        <w:t xml:space="preserve">L'attention des </w:t>
      </w:r>
      <w:r w:rsidR="00DF31D8" w:rsidRPr="00D4634F">
        <w:rPr>
          <w:rFonts w:cstheme="minorHAnsi"/>
          <w:sz w:val="22"/>
          <w:szCs w:val="22"/>
        </w:rPr>
        <w:t xml:space="preserve">soumissionnaires </w:t>
      </w:r>
      <w:r w:rsidRPr="00D4634F">
        <w:rPr>
          <w:rFonts w:cstheme="minorHAnsi"/>
          <w:sz w:val="22"/>
          <w:szCs w:val="22"/>
        </w:rPr>
        <w:t>est attirée sur le fait qu'ils devront au moins disposer d'un logiciel de navigation sur Internet</w:t>
      </w:r>
      <w:r w:rsidR="001C152B" w:rsidRPr="00D4634F">
        <w:rPr>
          <w:rFonts w:cstheme="minorHAnsi"/>
          <w:sz w:val="22"/>
          <w:szCs w:val="22"/>
        </w:rPr>
        <w:t>.</w:t>
      </w:r>
      <w:r w:rsidR="002A78E2" w:rsidRPr="00D4634F">
        <w:rPr>
          <w:rFonts w:cstheme="minorHAnsi"/>
          <w:sz w:val="22"/>
          <w:szCs w:val="22"/>
        </w:rPr>
        <w:t xml:space="preserve"> </w:t>
      </w:r>
      <w:r w:rsidR="001C152B" w:rsidRPr="00D4634F">
        <w:rPr>
          <w:rFonts w:cstheme="minorHAnsi"/>
          <w:sz w:val="22"/>
          <w:szCs w:val="22"/>
        </w:rPr>
        <w:t xml:space="preserve">La disposition </w:t>
      </w:r>
      <w:r w:rsidRPr="00D4634F">
        <w:rPr>
          <w:rFonts w:cstheme="minorHAnsi"/>
          <w:sz w:val="22"/>
          <w:szCs w:val="22"/>
        </w:rPr>
        <w:t>d'un outil de signature électroniqu</w:t>
      </w:r>
      <w:r w:rsidR="001C152B" w:rsidRPr="00D4634F">
        <w:rPr>
          <w:rFonts w:cstheme="minorHAnsi"/>
          <w:sz w:val="22"/>
          <w:szCs w:val="22"/>
        </w:rPr>
        <w:t>e n’est pas obligatoire.</w:t>
      </w:r>
    </w:p>
    <w:p w14:paraId="56FC0F41" w14:textId="762607DB" w:rsidR="006E370B" w:rsidRPr="00D4634F" w:rsidRDefault="00DF31D8" w:rsidP="00326C0D">
      <w:pPr>
        <w:spacing w:before="120" w:line="240" w:lineRule="auto"/>
        <w:jc w:val="both"/>
        <w:rPr>
          <w:rFonts w:cstheme="minorHAnsi"/>
          <w:sz w:val="22"/>
          <w:szCs w:val="22"/>
        </w:rPr>
      </w:pPr>
      <w:r w:rsidRPr="00D4634F">
        <w:rPr>
          <w:rFonts w:cstheme="minorHAnsi"/>
          <w:sz w:val="22"/>
          <w:szCs w:val="22"/>
        </w:rPr>
        <w:t xml:space="preserve">Pour constituer </w:t>
      </w:r>
      <w:r w:rsidR="00287171" w:rsidRPr="00D4634F">
        <w:rPr>
          <w:rFonts w:cstheme="minorHAnsi"/>
          <w:sz w:val="22"/>
          <w:szCs w:val="22"/>
        </w:rPr>
        <w:t>son</w:t>
      </w:r>
      <w:r w:rsidRPr="00D4634F">
        <w:rPr>
          <w:rFonts w:cstheme="minorHAnsi"/>
          <w:sz w:val="22"/>
          <w:szCs w:val="22"/>
        </w:rPr>
        <w:t xml:space="preserve"> offre</w:t>
      </w:r>
      <w:r w:rsidR="006E370B" w:rsidRPr="00D4634F">
        <w:rPr>
          <w:rFonts w:cstheme="minorHAnsi"/>
          <w:sz w:val="22"/>
          <w:szCs w:val="22"/>
        </w:rPr>
        <w:t xml:space="preserve">, le </w:t>
      </w:r>
      <w:r w:rsidRPr="00D4634F">
        <w:rPr>
          <w:rFonts w:cstheme="minorHAnsi"/>
          <w:sz w:val="22"/>
          <w:szCs w:val="22"/>
        </w:rPr>
        <w:t xml:space="preserve">soumissionnaire </w:t>
      </w:r>
      <w:r w:rsidR="006E370B" w:rsidRPr="00D4634F">
        <w:rPr>
          <w:rFonts w:cstheme="minorHAnsi"/>
          <w:sz w:val="22"/>
          <w:szCs w:val="22"/>
        </w:rPr>
        <w:t>devra transmettre des fichiers établis dans les formats informatiques suivants : fichiers PDF, RTF, ZIP, suite Microsoft Office, Libre</w:t>
      </w:r>
      <w:r w:rsidR="00FB3C7E">
        <w:rPr>
          <w:rFonts w:cstheme="minorHAnsi"/>
          <w:sz w:val="22"/>
          <w:szCs w:val="22"/>
        </w:rPr>
        <w:t xml:space="preserve"> </w:t>
      </w:r>
      <w:r w:rsidR="006E370B" w:rsidRPr="00D4634F">
        <w:rPr>
          <w:rFonts w:cstheme="minorHAnsi"/>
          <w:sz w:val="22"/>
          <w:szCs w:val="22"/>
        </w:rPr>
        <w:t>Office ou Open Office.</w:t>
      </w:r>
      <w:r w:rsidR="002A78E2" w:rsidRPr="00D4634F">
        <w:rPr>
          <w:rFonts w:cstheme="minorHAnsi"/>
          <w:sz w:val="22"/>
          <w:szCs w:val="22"/>
        </w:rPr>
        <w:t xml:space="preserve"> </w:t>
      </w:r>
      <w:r w:rsidR="006E370B" w:rsidRPr="00D4634F">
        <w:rPr>
          <w:rFonts w:cstheme="minorHAnsi"/>
          <w:sz w:val="22"/>
          <w:szCs w:val="22"/>
        </w:rPr>
        <w:t>Tout fichier informatique établi dans un format informatique différent sera déclaré nul et non avenu.</w:t>
      </w:r>
    </w:p>
    <w:p w14:paraId="6264228B" w14:textId="77777777" w:rsidR="006E370B" w:rsidRPr="00D4634F" w:rsidRDefault="006E370B" w:rsidP="00326C0D">
      <w:pPr>
        <w:spacing w:before="240" w:line="240" w:lineRule="auto"/>
        <w:jc w:val="both"/>
        <w:rPr>
          <w:rFonts w:cstheme="minorHAnsi"/>
          <w:b/>
          <w:bCs/>
          <w:sz w:val="22"/>
          <w:szCs w:val="22"/>
        </w:rPr>
      </w:pPr>
      <w:r w:rsidRPr="00D4634F">
        <w:rPr>
          <w:rFonts w:cstheme="minorHAnsi"/>
          <w:b/>
          <w:bCs/>
          <w:sz w:val="22"/>
          <w:szCs w:val="22"/>
        </w:rPr>
        <w:t>ATTENTION !</w:t>
      </w:r>
    </w:p>
    <w:p w14:paraId="01C8BE15" w14:textId="77777777" w:rsidR="006E370B" w:rsidRPr="00D4634F" w:rsidRDefault="006E370B" w:rsidP="00326C0D">
      <w:pPr>
        <w:spacing w:before="120" w:line="240" w:lineRule="auto"/>
        <w:jc w:val="both"/>
        <w:rPr>
          <w:rFonts w:cstheme="minorHAnsi"/>
          <w:sz w:val="22"/>
          <w:szCs w:val="22"/>
        </w:rPr>
      </w:pPr>
      <w:r w:rsidRPr="00D4634F">
        <w:rPr>
          <w:rFonts w:cstheme="minorHAnsi"/>
          <w:sz w:val="22"/>
          <w:szCs w:val="22"/>
        </w:rPr>
        <w:t>Tout fichier constitutif de l</w:t>
      </w:r>
      <w:r w:rsidR="00DF31D8" w:rsidRPr="00D4634F">
        <w:rPr>
          <w:rFonts w:cstheme="minorHAnsi"/>
          <w:sz w:val="22"/>
          <w:szCs w:val="22"/>
        </w:rPr>
        <w:t xml:space="preserve">’offre </w:t>
      </w:r>
      <w:r w:rsidRPr="00D4634F">
        <w:rPr>
          <w:rFonts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D4634F" w:rsidRDefault="006E370B" w:rsidP="00326C0D">
      <w:pPr>
        <w:spacing w:before="120" w:line="240" w:lineRule="auto"/>
        <w:jc w:val="both"/>
        <w:rPr>
          <w:rFonts w:cstheme="minorHAnsi"/>
          <w:sz w:val="22"/>
          <w:szCs w:val="22"/>
        </w:rPr>
      </w:pPr>
      <w:r w:rsidRPr="00D4634F">
        <w:rPr>
          <w:rFonts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D4634F" w:rsidRDefault="006E370B" w:rsidP="00326C0D">
      <w:pPr>
        <w:spacing w:before="120" w:line="240" w:lineRule="auto"/>
        <w:jc w:val="both"/>
        <w:rPr>
          <w:rFonts w:cstheme="minorHAnsi"/>
          <w:sz w:val="22"/>
          <w:szCs w:val="22"/>
        </w:rPr>
      </w:pPr>
      <w:r w:rsidRPr="00D4634F">
        <w:rPr>
          <w:rFonts w:cstheme="minorHAnsi"/>
          <w:sz w:val="22"/>
          <w:szCs w:val="22"/>
        </w:rPr>
        <w:t xml:space="preserve">NB : L’attention des </w:t>
      </w:r>
      <w:r w:rsidR="00DF31D8" w:rsidRPr="00D4634F">
        <w:rPr>
          <w:rFonts w:cstheme="minorHAnsi"/>
          <w:sz w:val="22"/>
          <w:szCs w:val="22"/>
        </w:rPr>
        <w:t xml:space="preserve">soumissionnaires </w:t>
      </w:r>
      <w:r w:rsidRPr="00D4634F">
        <w:rPr>
          <w:rFonts w:cstheme="minorHAnsi"/>
          <w:sz w:val="22"/>
          <w:szCs w:val="22"/>
        </w:rPr>
        <w:t>est attirée sur la durée d’acheminement des plis électroniques volumineux. Le délai moyen de téléchargement peut varier en fonction de paramètres divers comme la capacité technique du matériel, le type de raccordement à internet, le trafic sur le réseau…</w:t>
      </w:r>
    </w:p>
    <w:p w14:paraId="2013827A" w14:textId="1F37D353" w:rsidR="00016E1A" w:rsidRPr="00D4634F" w:rsidRDefault="006E370B" w:rsidP="00326C0D">
      <w:pPr>
        <w:spacing w:before="120" w:line="240" w:lineRule="auto"/>
        <w:jc w:val="both"/>
        <w:rPr>
          <w:rFonts w:cstheme="minorHAnsi"/>
          <w:sz w:val="22"/>
          <w:szCs w:val="22"/>
        </w:rPr>
      </w:pPr>
      <w:r w:rsidRPr="00D4634F">
        <w:rPr>
          <w:rFonts w:cstheme="minorHAnsi"/>
          <w:sz w:val="22"/>
          <w:szCs w:val="22"/>
        </w:rPr>
        <w:lastRenderedPageBreak/>
        <w:t>Dans la mesure où la date et l’heure de fin d’acheminement font foi lors de la remise d’une répo</w:t>
      </w:r>
      <w:r w:rsidR="00DF31D8" w:rsidRPr="00D4634F">
        <w:rPr>
          <w:rFonts w:cstheme="minorHAnsi"/>
          <w:sz w:val="22"/>
          <w:szCs w:val="22"/>
        </w:rPr>
        <w:t>nse dématérialisée, les soumissionnaire</w:t>
      </w:r>
      <w:r w:rsidRPr="00D4634F">
        <w:rPr>
          <w:rFonts w:cstheme="minorHAnsi"/>
          <w:sz w:val="22"/>
          <w:szCs w:val="22"/>
        </w:rPr>
        <w:t>s sont invités à intégrer des marges de manœuvre dans leur processus de réponse par voie dématérialisée.</w:t>
      </w:r>
    </w:p>
    <w:p w14:paraId="34393ADE" w14:textId="554DD193" w:rsidR="00D60BBF" w:rsidRPr="00D4634F" w:rsidRDefault="00016E1A" w:rsidP="00326C0D">
      <w:pPr>
        <w:spacing w:before="120" w:line="240" w:lineRule="auto"/>
        <w:jc w:val="both"/>
        <w:rPr>
          <w:rFonts w:cstheme="minorHAnsi"/>
          <w:sz w:val="22"/>
          <w:szCs w:val="22"/>
        </w:rPr>
      </w:pPr>
      <w:r w:rsidRPr="00D4634F">
        <w:rPr>
          <w:rFonts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D4634F">
        <w:rPr>
          <w:rFonts w:cstheme="minorHAnsi"/>
          <w:sz w:val="22"/>
          <w:szCs w:val="22"/>
        </w:rPr>
        <w:t xml:space="preserve"> </w:t>
      </w:r>
      <w:r w:rsidRPr="00D4634F">
        <w:rPr>
          <w:rFonts w:cstheme="minorHAnsi"/>
          <w:sz w:val="22"/>
          <w:szCs w:val="22"/>
        </w:rPr>
        <w:t xml:space="preserve">Il s'engage </w:t>
      </w:r>
      <w:r w:rsidR="00BF3B89" w:rsidRPr="00D4634F">
        <w:rPr>
          <w:rFonts w:cstheme="minorHAnsi"/>
          <w:sz w:val="22"/>
          <w:szCs w:val="22"/>
        </w:rPr>
        <w:t xml:space="preserve">enfin </w:t>
      </w:r>
      <w:r w:rsidRPr="00D4634F">
        <w:rPr>
          <w:rFonts w:cstheme="minorHAnsi"/>
          <w:sz w:val="22"/>
          <w:szCs w:val="22"/>
        </w:rPr>
        <w:t>à en accepter la notification, selon les procédés habituellement en cours, sous forme papier.</w:t>
      </w:r>
    </w:p>
    <w:p w14:paraId="5BF97789" w14:textId="11C0753F" w:rsidR="00ED1945" w:rsidRPr="00D4634F" w:rsidRDefault="00ED1945" w:rsidP="005162E7">
      <w:pPr>
        <w:pStyle w:val="Titre1"/>
        <w:rPr>
          <w:rFonts w:cstheme="minorHAnsi"/>
          <w:b w:val="0"/>
          <w:bCs w:val="0"/>
        </w:rPr>
      </w:pPr>
      <w:bookmarkStart w:id="75" w:name="_Toc63419901"/>
      <w:bookmarkStart w:id="76" w:name="_Toc63419905"/>
      <w:bookmarkEnd w:id="75"/>
      <w:bookmarkEnd w:id="76"/>
      <w:r w:rsidRPr="00D4634F">
        <w:rPr>
          <w:rFonts w:cstheme="minorHAnsi"/>
          <w:b w:val="0"/>
          <w:bCs w:val="0"/>
        </w:rPr>
        <w:t> </w:t>
      </w:r>
      <w:bookmarkStart w:id="77" w:name="_Toc177469463"/>
      <w:r w:rsidRPr="00D4634F">
        <w:rPr>
          <w:rFonts w:cstheme="minorHAnsi"/>
          <w:b w:val="0"/>
          <w:bCs w:val="0"/>
        </w:rPr>
        <w:t>A</w:t>
      </w:r>
      <w:r w:rsidR="005162E7" w:rsidRPr="00D4634F">
        <w:rPr>
          <w:rFonts w:cstheme="minorHAnsi"/>
          <w:b w:val="0"/>
          <w:bCs w:val="0"/>
        </w:rPr>
        <w:t>rticle 5 : Analyse des candidatures</w:t>
      </w:r>
      <w:bookmarkEnd w:id="77"/>
    </w:p>
    <w:p w14:paraId="52C4E165" w14:textId="77777777" w:rsidR="00870B9F" w:rsidRPr="00D4634F" w:rsidRDefault="00ED1945" w:rsidP="00326C0D">
      <w:pPr>
        <w:spacing w:line="240" w:lineRule="auto"/>
        <w:jc w:val="both"/>
        <w:rPr>
          <w:rFonts w:cstheme="minorHAnsi"/>
          <w:color w:val="000000"/>
          <w:sz w:val="22"/>
          <w:szCs w:val="22"/>
        </w:rPr>
      </w:pPr>
      <w:r w:rsidRPr="00D4634F">
        <w:rPr>
          <w:rFonts w:cstheme="minorHAnsi"/>
          <w:color w:val="000000"/>
          <w:sz w:val="22"/>
          <w:szCs w:val="22"/>
        </w:rPr>
        <w:t>La sélection des candidatures est assurée par le Comité d’évaluation d’Expertise France et se déroule selon les modalités suivantes</w:t>
      </w:r>
      <w:r w:rsidR="00870B9F" w:rsidRPr="00D4634F">
        <w:rPr>
          <w:rFonts w:cstheme="minorHAnsi"/>
          <w:color w:val="000000"/>
          <w:sz w:val="22"/>
          <w:szCs w:val="22"/>
        </w:rPr>
        <w:t>.</w:t>
      </w:r>
    </w:p>
    <w:p w14:paraId="3956B9A1" w14:textId="0E692D09" w:rsidR="00D23FE8" w:rsidRPr="00D4634F" w:rsidRDefault="005162E7" w:rsidP="0006068D">
      <w:pPr>
        <w:pStyle w:val="Titre2"/>
        <w:spacing w:before="120" w:after="120" w:line="240" w:lineRule="auto"/>
        <w:jc w:val="both"/>
        <w:rPr>
          <w:rFonts w:cstheme="minorHAnsi"/>
        </w:rPr>
      </w:pPr>
      <w:bookmarkStart w:id="78" w:name="_Toc177469464"/>
      <w:r w:rsidRPr="00D4634F">
        <w:rPr>
          <w:rFonts w:cstheme="minorHAnsi"/>
        </w:rPr>
        <w:t xml:space="preserve">5.1. </w:t>
      </w:r>
      <w:r w:rsidR="00D23FE8" w:rsidRPr="00D4634F">
        <w:rPr>
          <w:rFonts w:cstheme="minorHAnsi"/>
        </w:rPr>
        <w:t>Demande de compléments de candidature</w:t>
      </w:r>
      <w:bookmarkEnd w:id="78"/>
    </w:p>
    <w:p w14:paraId="371872C3" w14:textId="274F2702" w:rsidR="00870B9F" w:rsidRPr="00D4634F" w:rsidRDefault="00870B9F" w:rsidP="00326C0D">
      <w:pPr>
        <w:spacing w:line="240" w:lineRule="auto"/>
        <w:jc w:val="both"/>
        <w:rPr>
          <w:rFonts w:cstheme="minorHAnsi"/>
          <w:color w:val="000000"/>
          <w:sz w:val="22"/>
          <w:szCs w:val="22"/>
        </w:rPr>
      </w:pPr>
      <w:r w:rsidRPr="00D4634F">
        <w:rPr>
          <w:rFonts w:cstheme="minorHAnsi"/>
          <w:color w:val="000000"/>
          <w:sz w:val="22"/>
          <w:szCs w:val="22"/>
        </w:rPr>
        <w:t>Si l’autorité contractante constate, avant de procéder à l'examen des candidatures, que des pièces ou des informations dont la production était réclamée sont absentes ou incomplètes, elle peut demander aux candidats concernés de compléter leur dossier de candidature dans un délai identique pour tous.</w:t>
      </w:r>
      <w:r w:rsidR="00D23FE8" w:rsidRPr="00D4634F">
        <w:rPr>
          <w:rFonts w:cstheme="minorHAnsi"/>
          <w:color w:val="000000"/>
          <w:sz w:val="22"/>
          <w:szCs w:val="22"/>
        </w:rPr>
        <w:t xml:space="preserve"> </w:t>
      </w:r>
      <w:r w:rsidRPr="00D4634F">
        <w:rPr>
          <w:rFonts w:cstheme="minorHAnsi"/>
          <w:color w:val="000000"/>
          <w:sz w:val="22"/>
          <w:szCs w:val="22"/>
        </w:rPr>
        <w:t>Ce délai est précisé avec la demande de complément.</w:t>
      </w:r>
    </w:p>
    <w:p w14:paraId="0C6BB796" w14:textId="2298394A" w:rsidR="00ED1945" w:rsidRPr="00D4634F" w:rsidRDefault="00870B9F" w:rsidP="00326C0D">
      <w:pPr>
        <w:spacing w:line="240" w:lineRule="auto"/>
        <w:jc w:val="both"/>
        <w:rPr>
          <w:rFonts w:cstheme="minorHAnsi"/>
          <w:color w:val="000000"/>
          <w:sz w:val="22"/>
          <w:szCs w:val="22"/>
        </w:rPr>
      </w:pPr>
      <w:r w:rsidRPr="00D4634F">
        <w:rPr>
          <w:rFonts w:cstheme="minorHAnsi"/>
          <w:color w:val="000000"/>
          <w:sz w:val="22"/>
          <w:szCs w:val="22"/>
        </w:rPr>
        <w:t>Les candidatures incomplètes ou demeurées incomplètes à la suite d'une demande de compléments sont éliminées.</w:t>
      </w:r>
    </w:p>
    <w:p w14:paraId="5929F4B1" w14:textId="2066DC8C" w:rsidR="00F31102" w:rsidRPr="00D4634F" w:rsidRDefault="005162E7" w:rsidP="00F31102">
      <w:pPr>
        <w:pStyle w:val="Titre2"/>
        <w:spacing w:before="120" w:after="120" w:line="240" w:lineRule="auto"/>
        <w:jc w:val="both"/>
        <w:rPr>
          <w:rFonts w:cstheme="minorHAnsi"/>
        </w:rPr>
      </w:pPr>
      <w:bookmarkStart w:id="79" w:name="_Toc177469465"/>
      <w:r w:rsidRPr="00D4634F">
        <w:rPr>
          <w:rFonts w:cstheme="minorHAnsi"/>
        </w:rPr>
        <w:t xml:space="preserve">5.2. </w:t>
      </w:r>
      <w:r w:rsidR="00F31102" w:rsidRPr="00D4634F">
        <w:rPr>
          <w:rFonts w:cstheme="minorHAnsi"/>
        </w:rPr>
        <w:t xml:space="preserve">Rejet des </w:t>
      </w:r>
      <w:r w:rsidR="00502325" w:rsidRPr="00D4634F">
        <w:rPr>
          <w:rFonts w:cstheme="minorHAnsi"/>
        </w:rPr>
        <w:t xml:space="preserve">candidatures </w:t>
      </w:r>
      <w:r w:rsidR="00F31102" w:rsidRPr="00D4634F">
        <w:rPr>
          <w:rFonts w:cstheme="minorHAnsi"/>
        </w:rPr>
        <w:t xml:space="preserve">hors délais - </w:t>
      </w:r>
      <w:r w:rsidR="00514652" w:rsidRPr="00D4634F">
        <w:rPr>
          <w:rFonts w:cstheme="minorHAnsi"/>
        </w:rPr>
        <w:t>o</w:t>
      </w:r>
      <w:r w:rsidR="00F31102" w:rsidRPr="00D4634F">
        <w:rPr>
          <w:rFonts w:cstheme="minorHAnsi"/>
        </w:rPr>
        <w:t xml:space="preserve">uverture des </w:t>
      </w:r>
      <w:r w:rsidR="00AE6D10" w:rsidRPr="00D4634F">
        <w:rPr>
          <w:rFonts w:cstheme="minorHAnsi"/>
        </w:rPr>
        <w:t>plis</w:t>
      </w:r>
      <w:bookmarkEnd w:id="79"/>
    </w:p>
    <w:p w14:paraId="5886814F" w14:textId="00691383" w:rsidR="00F31102" w:rsidRPr="00D4634F" w:rsidRDefault="00F31102" w:rsidP="00326C0D">
      <w:pPr>
        <w:spacing w:before="120" w:line="240" w:lineRule="auto"/>
        <w:jc w:val="both"/>
        <w:rPr>
          <w:rFonts w:cstheme="minorHAnsi"/>
          <w:color w:val="000000"/>
          <w:sz w:val="22"/>
          <w:szCs w:val="22"/>
        </w:rPr>
      </w:pPr>
      <w:r w:rsidRPr="00D4634F">
        <w:rPr>
          <w:rFonts w:cstheme="minorHAnsi"/>
          <w:color w:val="000000"/>
          <w:sz w:val="22"/>
          <w:szCs w:val="22"/>
        </w:rPr>
        <w:t>Le Comité d’</w:t>
      </w:r>
      <w:r w:rsidR="005162E7" w:rsidRPr="00D4634F">
        <w:rPr>
          <w:rFonts w:cstheme="minorHAnsi"/>
          <w:color w:val="000000"/>
          <w:sz w:val="22"/>
          <w:szCs w:val="22"/>
        </w:rPr>
        <w:t>O</w:t>
      </w:r>
      <w:r w:rsidRPr="00D4634F">
        <w:rPr>
          <w:rFonts w:cstheme="minorHAnsi"/>
          <w:color w:val="000000"/>
          <w:sz w:val="22"/>
          <w:szCs w:val="22"/>
        </w:rPr>
        <w:t xml:space="preserve">uverture des </w:t>
      </w:r>
      <w:r w:rsidR="005162E7" w:rsidRPr="00D4634F">
        <w:rPr>
          <w:rFonts w:cstheme="minorHAnsi"/>
          <w:color w:val="000000"/>
          <w:sz w:val="22"/>
          <w:szCs w:val="22"/>
        </w:rPr>
        <w:t>P</w:t>
      </w:r>
      <w:r w:rsidRPr="00D4634F">
        <w:rPr>
          <w:rFonts w:cstheme="minorHAnsi"/>
          <w:color w:val="000000"/>
          <w:sz w:val="22"/>
          <w:szCs w:val="22"/>
        </w:rPr>
        <w:t>lis (</w:t>
      </w:r>
      <w:r w:rsidR="005162E7" w:rsidRPr="00D4634F">
        <w:rPr>
          <w:rFonts w:cstheme="minorHAnsi"/>
          <w:color w:val="000000"/>
          <w:sz w:val="22"/>
          <w:szCs w:val="22"/>
        </w:rPr>
        <w:t xml:space="preserve">COP – </w:t>
      </w:r>
      <w:r w:rsidRPr="00D4634F">
        <w:rPr>
          <w:rFonts w:cstheme="minorHAnsi"/>
          <w:color w:val="000000"/>
          <w:sz w:val="22"/>
          <w:szCs w:val="22"/>
        </w:rPr>
        <w:t>séance non publique) recense les plis reçus</w:t>
      </w:r>
      <w:r w:rsidR="005162E7" w:rsidRPr="00D4634F">
        <w:rPr>
          <w:rFonts w:cstheme="minorHAnsi"/>
          <w:color w:val="000000"/>
          <w:sz w:val="22"/>
          <w:szCs w:val="22"/>
        </w:rPr>
        <w:t xml:space="preserve">, </w:t>
      </w:r>
      <w:r w:rsidRPr="00D4634F">
        <w:rPr>
          <w:rFonts w:cstheme="minorHAnsi"/>
          <w:color w:val="000000"/>
          <w:sz w:val="22"/>
          <w:szCs w:val="22"/>
        </w:rPr>
        <w:t xml:space="preserve">l’identité des </w:t>
      </w:r>
      <w:r w:rsidR="00502325" w:rsidRPr="00D4634F">
        <w:rPr>
          <w:rFonts w:cstheme="minorHAnsi"/>
          <w:color w:val="000000"/>
          <w:sz w:val="22"/>
          <w:szCs w:val="22"/>
        </w:rPr>
        <w:t>candidats</w:t>
      </w:r>
      <w:r w:rsidRPr="00D4634F">
        <w:rPr>
          <w:rFonts w:cstheme="minorHAnsi"/>
          <w:color w:val="000000"/>
          <w:sz w:val="22"/>
          <w:szCs w:val="22"/>
        </w:rPr>
        <w:t xml:space="preserve"> et la composition des plis déposés. </w:t>
      </w:r>
    </w:p>
    <w:p w14:paraId="3B1B9329" w14:textId="416516D1" w:rsidR="00F31102" w:rsidRPr="00D4634F" w:rsidRDefault="00F31102" w:rsidP="00326C0D">
      <w:pPr>
        <w:spacing w:before="120" w:line="240" w:lineRule="auto"/>
        <w:jc w:val="both"/>
        <w:rPr>
          <w:rFonts w:cstheme="minorHAnsi"/>
          <w:color w:val="000000"/>
          <w:sz w:val="22"/>
          <w:szCs w:val="22"/>
        </w:rPr>
      </w:pPr>
      <w:r w:rsidRPr="00D4634F">
        <w:rPr>
          <w:rFonts w:cstheme="minorHAnsi"/>
          <w:color w:val="000000"/>
          <w:sz w:val="22"/>
          <w:szCs w:val="22"/>
        </w:rPr>
        <w:t>Les plis reçus hors délais sont immédiatement écartés.</w:t>
      </w:r>
      <w:r w:rsidR="00150115">
        <w:rPr>
          <w:rFonts w:cstheme="minorHAnsi"/>
          <w:color w:val="000000"/>
          <w:sz w:val="22"/>
          <w:szCs w:val="22"/>
        </w:rPr>
        <w:t xml:space="preserve"> </w:t>
      </w:r>
    </w:p>
    <w:p w14:paraId="2612C0FD" w14:textId="2EC90C8F" w:rsidR="00ED1945" w:rsidRPr="00D4634F" w:rsidRDefault="005162E7" w:rsidP="00ED1945">
      <w:pPr>
        <w:pStyle w:val="Titre2"/>
        <w:spacing w:before="120" w:after="120" w:line="240" w:lineRule="auto"/>
        <w:jc w:val="both"/>
        <w:rPr>
          <w:rFonts w:cstheme="minorHAnsi"/>
        </w:rPr>
      </w:pPr>
      <w:bookmarkStart w:id="80" w:name="_Toc177469466"/>
      <w:r w:rsidRPr="00D4634F">
        <w:rPr>
          <w:rFonts w:cstheme="minorHAnsi"/>
        </w:rPr>
        <w:t xml:space="preserve">5.3. </w:t>
      </w:r>
      <w:r w:rsidR="00ED1945" w:rsidRPr="00D4634F">
        <w:rPr>
          <w:rFonts w:cstheme="minorHAnsi"/>
        </w:rPr>
        <w:t>Recevabilité des candidatures</w:t>
      </w:r>
      <w:bookmarkEnd w:id="80"/>
    </w:p>
    <w:p w14:paraId="388277FC" w14:textId="12CF156B" w:rsidR="00ED1945" w:rsidRPr="00D4634F" w:rsidRDefault="00F52D3F" w:rsidP="00326C0D">
      <w:pPr>
        <w:spacing w:line="240" w:lineRule="auto"/>
        <w:jc w:val="both"/>
        <w:rPr>
          <w:rFonts w:cstheme="minorHAnsi"/>
          <w:color w:val="000000"/>
          <w:sz w:val="22"/>
          <w:szCs w:val="22"/>
        </w:rPr>
      </w:pPr>
      <w:r w:rsidRPr="00D4634F">
        <w:rPr>
          <w:rFonts w:cstheme="minorHAnsi"/>
          <w:color w:val="000000"/>
          <w:sz w:val="22"/>
          <w:szCs w:val="22"/>
        </w:rPr>
        <w:t>En conformité avec l’Article 3 du présent document portant sur les conditions de participations,</w:t>
      </w:r>
      <w:r w:rsidR="005162E7" w:rsidRPr="00D4634F">
        <w:rPr>
          <w:rFonts w:cstheme="minorHAnsi"/>
          <w:color w:val="000000"/>
          <w:sz w:val="22"/>
          <w:szCs w:val="22"/>
        </w:rPr>
        <w:t xml:space="preserve"> l</w:t>
      </w:r>
      <w:r w:rsidR="00ED1945" w:rsidRPr="00D4634F">
        <w:rPr>
          <w:rFonts w:cstheme="minorHAnsi"/>
          <w:color w:val="000000"/>
          <w:sz w:val="22"/>
          <w:szCs w:val="22"/>
        </w:rPr>
        <w:t>e Comité d’évaluation d’Expertise France procède</w:t>
      </w:r>
      <w:r w:rsidRPr="00D4634F">
        <w:rPr>
          <w:rFonts w:cstheme="minorHAnsi"/>
          <w:color w:val="000000"/>
          <w:sz w:val="22"/>
          <w:szCs w:val="22"/>
        </w:rPr>
        <w:t xml:space="preserve"> </w:t>
      </w:r>
      <w:r w:rsidR="00ED1945" w:rsidRPr="00D4634F">
        <w:rPr>
          <w:rFonts w:cstheme="minorHAnsi"/>
          <w:color w:val="000000"/>
          <w:sz w:val="22"/>
          <w:szCs w:val="22"/>
        </w:rPr>
        <w:t>à l'analyse</w:t>
      </w:r>
      <w:r w:rsidR="00AA0A41" w:rsidRPr="00D4634F">
        <w:rPr>
          <w:rFonts w:cstheme="minorHAnsi"/>
          <w:color w:val="000000"/>
          <w:sz w:val="22"/>
          <w:szCs w:val="22"/>
        </w:rPr>
        <w:t xml:space="preserve"> de la recevabilité des candidatures</w:t>
      </w:r>
      <w:r w:rsidR="00ED1945" w:rsidRPr="00D4634F">
        <w:rPr>
          <w:rFonts w:cstheme="minorHAnsi"/>
          <w:color w:val="000000"/>
          <w:sz w:val="22"/>
          <w:szCs w:val="22"/>
        </w:rPr>
        <w:t xml:space="preserve"> sur la base des critères </w:t>
      </w:r>
      <w:r w:rsidR="008476A6" w:rsidRPr="00D4634F">
        <w:rPr>
          <w:rFonts w:cstheme="minorHAnsi"/>
          <w:color w:val="000000"/>
          <w:sz w:val="22"/>
          <w:szCs w:val="22"/>
        </w:rPr>
        <w:t>de recevabilité</w:t>
      </w:r>
      <w:r w:rsidR="00884BA1" w:rsidRPr="00D4634F">
        <w:rPr>
          <w:rFonts w:cstheme="minorHAnsi"/>
          <w:color w:val="000000"/>
          <w:sz w:val="22"/>
          <w:szCs w:val="22"/>
        </w:rPr>
        <w:t xml:space="preserve"> </w:t>
      </w:r>
      <w:r w:rsidR="00ED1945" w:rsidRPr="00D4634F">
        <w:rPr>
          <w:rFonts w:cstheme="minorHAnsi"/>
          <w:color w:val="000000"/>
          <w:sz w:val="22"/>
          <w:szCs w:val="22"/>
        </w:rPr>
        <w:t>suivant</w:t>
      </w:r>
      <w:r w:rsidR="00AA0A41" w:rsidRPr="00D4634F">
        <w:rPr>
          <w:rFonts w:cstheme="minorHAnsi"/>
          <w:color w:val="000000"/>
          <w:sz w:val="22"/>
          <w:szCs w:val="22"/>
        </w:rPr>
        <w:t>s</w:t>
      </w:r>
      <w:r w:rsidR="00ED1945" w:rsidRPr="00D4634F">
        <w:rPr>
          <w:rFonts w:cstheme="minorHAnsi"/>
          <w:color w:val="000000"/>
          <w:sz w:val="22"/>
          <w:szCs w:val="22"/>
        </w:rPr>
        <w:t> :</w:t>
      </w:r>
    </w:p>
    <w:p w14:paraId="0041E2BB" w14:textId="4F8113DA" w:rsidR="00ED1945" w:rsidRPr="00D4634F" w:rsidRDefault="00ED1945">
      <w:pPr>
        <w:pStyle w:val="Paragraphedeliste"/>
        <w:numPr>
          <w:ilvl w:val="0"/>
          <w:numId w:val="12"/>
        </w:numPr>
        <w:spacing w:line="240" w:lineRule="auto"/>
        <w:jc w:val="both"/>
        <w:rPr>
          <w:rFonts w:cstheme="minorHAnsi"/>
          <w:color w:val="000000"/>
          <w:sz w:val="22"/>
          <w:szCs w:val="22"/>
        </w:rPr>
      </w:pPr>
      <w:r w:rsidRPr="00D4634F">
        <w:rPr>
          <w:rFonts w:cstheme="minorHAnsi"/>
          <w:color w:val="000000"/>
          <w:sz w:val="22"/>
          <w:szCs w:val="22"/>
        </w:rPr>
        <w:t>Enregistrement du candidat au registre du commerce</w:t>
      </w:r>
      <w:r w:rsidR="005162E7" w:rsidRPr="00D4634F">
        <w:rPr>
          <w:rFonts w:cstheme="minorHAnsi"/>
          <w:color w:val="000000"/>
          <w:sz w:val="22"/>
          <w:szCs w:val="22"/>
        </w:rPr>
        <w:t> ;</w:t>
      </w:r>
    </w:p>
    <w:p w14:paraId="25E36584" w14:textId="2EBDA253" w:rsidR="006A06FD" w:rsidRPr="00D4634F" w:rsidRDefault="006A06FD">
      <w:pPr>
        <w:pStyle w:val="Paragraphedeliste"/>
        <w:numPr>
          <w:ilvl w:val="0"/>
          <w:numId w:val="12"/>
        </w:numPr>
        <w:spacing w:line="240" w:lineRule="auto"/>
        <w:jc w:val="both"/>
        <w:rPr>
          <w:rFonts w:cstheme="minorHAnsi"/>
          <w:color w:val="000000"/>
          <w:sz w:val="22"/>
          <w:szCs w:val="22"/>
        </w:rPr>
      </w:pPr>
      <w:r w:rsidRPr="00D4634F">
        <w:rPr>
          <w:rFonts w:cstheme="minorHAnsi"/>
          <w:color w:val="000000"/>
          <w:sz w:val="22"/>
          <w:szCs w:val="22"/>
        </w:rPr>
        <w:t>Enregistrement du candidat à l’Ordre National des Architectes et/ou des Ingénieurs de son pays ;</w:t>
      </w:r>
    </w:p>
    <w:p w14:paraId="7AA3CDC9" w14:textId="0CE18C7C" w:rsidR="00ED1945" w:rsidRPr="00D4634F" w:rsidRDefault="00ED1945">
      <w:pPr>
        <w:pStyle w:val="Paragraphedeliste"/>
        <w:numPr>
          <w:ilvl w:val="0"/>
          <w:numId w:val="12"/>
        </w:numPr>
        <w:spacing w:line="240" w:lineRule="auto"/>
        <w:jc w:val="both"/>
        <w:rPr>
          <w:rFonts w:cstheme="minorHAnsi"/>
          <w:color w:val="000000"/>
          <w:sz w:val="22"/>
          <w:szCs w:val="22"/>
        </w:rPr>
      </w:pPr>
      <w:r w:rsidRPr="00D4634F">
        <w:rPr>
          <w:rFonts w:cstheme="minorHAnsi"/>
          <w:color w:val="000000"/>
          <w:sz w:val="22"/>
          <w:szCs w:val="22"/>
        </w:rPr>
        <w:t>Satisfaction aux obligations sociales du candidat</w:t>
      </w:r>
      <w:r w:rsidR="005162E7" w:rsidRPr="00D4634F">
        <w:rPr>
          <w:rFonts w:cstheme="minorHAnsi"/>
          <w:color w:val="000000"/>
          <w:sz w:val="22"/>
          <w:szCs w:val="22"/>
        </w:rPr>
        <w:t> ;</w:t>
      </w:r>
    </w:p>
    <w:p w14:paraId="791A9E84" w14:textId="323EBC38" w:rsidR="00ED1945" w:rsidRPr="00D4634F" w:rsidRDefault="00ED1945">
      <w:pPr>
        <w:pStyle w:val="Paragraphedeliste"/>
        <w:numPr>
          <w:ilvl w:val="0"/>
          <w:numId w:val="12"/>
        </w:numPr>
        <w:spacing w:line="240" w:lineRule="auto"/>
        <w:jc w:val="both"/>
        <w:rPr>
          <w:rFonts w:cstheme="minorHAnsi"/>
          <w:color w:val="000000"/>
          <w:sz w:val="22"/>
          <w:szCs w:val="22"/>
        </w:rPr>
      </w:pPr>
      <w:r w:rsidRPr="00D4634F">
        <w:rPr>
          <w:rFonts w:cstheme="minorHAnsi"/>
          <w:color w:val="000000"/>
          <w:sz w:val="22"/>
          <w:szCs w:val="22"/>
        </w:rPr>
        <w:t>Satisfaction aux obligations fiscales du candidat</w:t>
      </w:r>
      <w:r w:rsidR="005162E7" w:rsidRPr="00D4634F">
        <w:rPr>
          <w:rFonts w:cstheme="minorHAnsi"/>
          <w:color w:val="000000"/>
          <w:sz w:val="22"/>
          <w:szCs w:val="22"/>
        </w:rPr>
        <w:t> ;</w:t>
      </w:r>
    </w:p>
    <w:p w14:paraId="52ECC461" w14:textId="3B10DF9F" w:rsidR="00927F3A" w:rsidRPr="00D4634F" w:rsidRDefault="006A06FD">
      <w:pPr>
        <w:pStyle w:val="Paragraphedeliste"/>
        <w:numPr>
          <w:ilvl w:val="0"/>
          <w:numId w:val="12"/>
        </w:numPr>
        <w:spacing w:line="240" w:lineRule="auto"/>
        <w:jc w:val="both"/>
        <w:rPr>
          <w:rFonts w:cstheme="minorHAnsi"/>
          <w:sz w:val="22"/>
          <w:szCs w:val="22"/>
        </w:rPr>
      </w:pPr>
      <w:r w:rsidRPr="00D4634F">
        <w:rPr>
          <w:rFonts w:cstheme="minorHAnsi"/>
          <w:color w:val="000000"/>
          <w:sz w:val="22"/>
          <w:szCs w:val="22"/>
        </w:rPr>
        <w:t xml:space="preserve">Présentation du formulaire de lettre de candidature dûment rempli. </w:t>
      </w:r>
      <w:r w:rsidR="00ED1945" w:rsidRPr="00D4634F">
        <w:rPr>
          <w:rFonts w:cstheme="minorHAnsi"/>
          <w:color w:val="000000"/>
          <w:sz w:val="22"/>
          <w:szCs w:val="22"/>
        </w:rPr>
        <w:t xml:space="preserve">Le candidat ne doit pas se trouver dans une situation mentionnée </w:t>
      </w:r>
      <w:r w:rsidR="00B561F2" w:rsidRPr="00D4634F">
        <w:rPr>
          <w:rFonts w:cstheme="minorHAnsi"/>
          <w:color w:val="000000"/>
          <w:sz w:val="22"/>
          <w:szCs w:val="22"/>
        </w:rPr>
        <w:t>des articles L. 2141-1 à L 214</w:t>
      </w:r>
      <w:r w:rsidR="00402F51" w:rsidRPr="00D4634F">
        <w:rPr>
          <w:rFonts w:cstheme="minorHAnsi"/>
          <w:color w:val="000000"/>
          <w:sz w:val="22"/>
          <w:szCs w:val="22"/>
        </w:rPr>
        <w:t xml:space="preserve">1-6 et L. 2141-7 à L. 2141-11 </w:t>
      </w:r>
      <w:r w:rsidR="00B561F2" w:rsidRPr="00D4634F">
        <w:rPr>
          <w:rFonts w:cstheme="minorHAnsi"/>
          <w:color w:val="000000"/>
          <w:sz w:val="22"/>
          <w:szCs w:val="22"/>
        </w:rPr>
        <w:t>du Code de la commande publique</w:t>
      </w:r>
      <w:r w:rsidR="00927F3A" w:rsidRPr="00D4634F">
        <w:rPr>
          <w:rFonts w:cstheme="minorHAnsi"/>
          <w:color w:val="000000"/>
          <w:sz w:val="22"/>
          <w:szCs w:val="22"/>
        </w:rPr>
        <w:t xml:space="preserve"> et ne figurent pas </w:t>
      </w:r>
      <w:r w:rsidR="00927F3A" w:rsidRPr="00D4634F">
        <w:rPr>
          <w:rFonts w:cstheme="minorHAnsi"/>
          <w:sz w:val="22"/>
          <w:szCs w:val="22"/>
        </w:rPr>
        <w:t>sur une liste d’exclusion officielle que leur situation soit révélée par leurs propres déclarations ou par la mise en œuvre des mesures de vigilance par l’autorité contractante</w:t>
      </w:r>
      <w:r w:rsidR="005162E7" w:rsidRPr="00D4634F">
        <w:rPr>
          <w:rFonts w:cstheme="minorHAnsi"/>
          <w:sz w:val="22"/>
          <w:szCs w:val="22"/>
        </w:rPr>
        <w:t> ;</w:t>
      </w:r>
    </w:p>
    <w:p w14:paraId="6EE4AC8E" w14:textId="0BFD5D54" w:rsidR="00ED1945" w:rsidRPr="00D4634F" w:rsidRDefault="006A06FD">
      <w:pPr>
        <w:pStyle w:val="Paragraphedeliste"/>
        <w:numPr>
          <w:ilvl w:val="0"/>
          <w:numId w:val="12"/>
        </w:numPr>
        <w:spacing w:line="240" w:lineRule="auto"/>
        <w:jc w:val="both"/>
        <w:rPr>
          <w:rFonts w:cstheme="minorHAnsi"/>
          <w:color w:val="000000"/>
          <w:sz w:val="22"/>
          <w:szCs w:val="22"/>
        </w:rPr>
      </w:pPr>
      <w:r w:rsidRPr="00D4634F">
        <w:rPr>
          <w:rFonts w:cstheme="minorHAnsi"/>
          <w:color w:val="000000"/>
          <w:sz w:val="22"/>
          <w:szCs w:val="22"/>
        </w:rPr>
        <w:t xml:space="preserve">Présentation de la déclaration sur l’honneur relative aux critères d’exclusions et à l’absence de conflits d’intérêts dûment rempli. </w:t>
      </w:r>
      <w:r w:rsidR="00ED1945" w:rsidRPr="00D4634F">
        <w:rPr>
          <w:rFonts w:cstheme="minorHAnsi"/>
          <w:color w:val="000000"/>
          <w:sz w:val="22"/>
          <w:szCs w:val="22"/>
        </w:rPr>
        <w:t>Le candidat ou son représentant ne doit pas se trouver dans une situation de conflit d’intérêt vis-à-vis de l’autorité adjudicatrice et/ou des bénéficiaires du contrat d’achat</w:t>
      </w:r>
      <w:r w:rsidR="005162E7" w:rsidRPr="00D4634F">
        <w:rPr>
          <w:rFonts w:cstheme="minorHAnsi"/>
          <w:color w:val="000000"/>
          <w:sz w:val="22"/>
          <w:szCs w:val="22"/>
        </w:rPr>
        <w:t> ;</w:t>
      </w:r>
    </w:p>
    <w:p w14:paraId="11F20A61" w14:textId="42716E2C" w:rsidR="006A06FD" w:rsidRPr="00D4634F" w:rsidRDefault="006A06FD">
      <w:pPr>
        <w:pStyle w:val="Paragraphedeliste"/>
        <w:numPr>
          <w:ilvl w:val="0"/>
          <w:numId w:val="12"/>
        </w:numPr>
        <w:spacing w:line="240" w:lineRule="auto"/>
        <w:jc w:val="both"/>
        <w:rPr>
          <w:rFonts w:cstheme="minorHAnsi"/>
          <w:color w:val="000000"/>
          <w:sz w:val="22"/>
          <w:szCs w:val="22"/>
        </w:rPr>
      </w:pPr>
      <w:r w:rsidRPr="00D4634F">
        <w:rPr>
          <w:rFonts w:cstheme="minorHAnsi"/>
          <w:color w:val="000000"/>
          <w:sz w:val="22"/>
          <w:szCs w:val="22"/>
        </w:rPr>
        <w:t>Présentation de la fiche d’identité d’un tiers dûment rempli ;</w:t>
      </w:r>
    </w:p>
    <w:p w14:paraId="49539DD1" w14:textId="3489B59A" w:rsidR="00927F3A" w:rsidRPr="00D4634F" w:rsidRDefault="00927F3A">
      <w:pPr>
        <w:pStyle w:val="Paragraphedeliste"/>
        <w:numPr>
          <w:ilvl w:val="0"/>
          <w:numId w:val="12"/>
        </w:numPr>
        <w:spacing w:line="240" w:lineRule="auto"/>
        <w:jc w:val="both"/>
        <w:rPr>
          <w:rFonts w:cstheme="minorHAnsi"/>
          <w:color w:val="000000"/>
          <w:sz w:val="22"/>
          <w:szCs w:val="22"/>
        </w:rPr>
      </w:pPr>
      <w:r w:rsidRPr="00D4634F">
        <w:rPr>
          <w:rFonts w:cstheme="minorHAnsi"/>
          <w:color w:val="000000"/>
          <w:sz w:val="22"/>
          <w:szCs w:val="22"/>
        </w:rPr>
        <w:lastRenderedPageBreak/>
        <w:t>Les candidatures qui ne justifient pas de l'aptitude professionnelle et/ou qui ne satisfont pas les niveaux minimaux de capacité sont éliminées</w:t>
      </w:r>
      <w:r w:rsidR="00AA4FAB" w:rsidRPr="00D4634F">
        <w:rPr>
          <w:rFonts w:cstheme="minorHAnsi"/>
          <w:color w:val="000000"/>
          <w:sz w:val="22"/>
          <w:szCs w:val="22"/>
        </w:rPr>
        <w:t xml:space="preserve"> conformément à l’article 3</w:t>
      </w:r>
      <w:r w:rsidR="005162E7" w:rsidRPr="00D4634F">
        <w:rPr>
          <w:rFonts w:cstheme="minorHAnsi"/>
          <w:color w:val="000000"/>
          <w:sz w:val="22"/>
          <w:szCs w:val="22"/>
        </w:rPr>
        <w:t> ;</w:t>
      </w:r>
    </w:p>
    <w:p w14:paraId="682CA38B" w14:textId="54BA0E29" w:rsidR="00AA4FAB" w:rsidRPr="00D4634F" w:rsidRDefault="00AA4FAB">
      <w:pPr>
        <w:pStyle w:val="Paragraphedeliste"/>
        <w:numPr>
          <w:ilvl w:val="0"/>
          <w:numId w:val="12"/>
        </w:numPr>
        <w:spacing w:line="240" w:lineRule="auto"/>
        <w:jc w:val="both"/>
        <w:rPr>
          <w:rFonts w:cstheme="minorHAnsi"/>
          <w:color w:val="000000"/>
          <w:sz w:val="22"/>
          <w:szCs w:val="22"/>
        </w:rPr>
      </w:pPr>
      <w:r w:rsidRPr="00D4634F">
        <w:rPr>
          <w:rFonts w:cstheme="minorHAnsi"/>
          <w:color w:val="000000"/>
          <w:sz w:val="22"/>
          <w:szCs w:val="22"/>
        </w:rPr>
        <w:t>Présentation d’une attestation d’assurance responsabilité civile et/ou professionnelle en cours de validité ;</w:t>
      </w:r>
    </w:p>
    <w:p w14:paraId="5E6F48B6" w14:textId="0B5E091C" w:rsidR="00F31102" w:rsidRPr="00D4634F" w:rsidRDefault="00AA4FAB" w:rsidP="00AA4FAB">
      <w:pPr>
        <w:pStyle w:val="Titre1"/>
        <w:rPr>
          <w:rFonts w:cstheme="minorHAnsi"/>
          <w:b w:val="0"/>
          <w:bCs w:val="0"/>
        </w:rPr>
      </w:pPr>
      <w:bookmarkStart w:id="81" w:name="_Toc177469467"/>
      <w:r w:rsidRPr="00D4634F">
        <w:rPr>
          <w:rFonts w:cstheme="minorHAnsi"/>
          <w:b w:val="0"/>
          <w:bCs w:val="0"/>
        </w:rPr>
        <w:t xml:space="preserve">Article 6 : </w:t>
      </w:r>
      <w:r w:rsidR="00F31102" w:rsidRPr="00D4634F">
        <w:rPr>
          <w:rFonts w:cstheme="minorHAnsi"/>
          <w:b w:val="0"/>
          <w:bCs w:val="0"/>
        </w:rPr>
        <w:t>Evaluation d</w:t>
      </w:r>
      <w:r w:rsidR="0005224C" w:rsidRPr="00D4634F">
        <w:rPr>
          <w:rFonts w:cstheme="minorHAnsi"/>
          <w:b w:val="0"/>
          <w:bCs w:val="0"/>
        </w:rPr>
        <w:t>es offres</w:t>
      </w:r>
      <w:r w:rsidR="00E90D73" w:rsidRPr="00D4634F">
        <w:rPr>
          <w:rFonts w:cstheme="minorHAnsi"/>
          <w:b w:val="0"/>
          <w:bCs w:val="0"/>
        </w:rPr>
        <w:t xml:space="preserve"> et attribution</w:t>
      </w:r>
      <w:bookmarkEnd w:id="81"/>
    </w:p>
    <w:p w14:paraId="6E4569E5" w14:textId="7ACEC46A" w:rsidR="00F31102" w:rsidRPr="00D4634F" w:rsidRDefault="00F31102" w:rsidP="00326C0D">
      <w:pPr>
        <w:spacing w:line="240" w:lineRule="auto"/>
        <w:jc w:val="both"/>
        <w:rPr>
          <w:rFonts w:cstheme="minorHAnsi"/>
          <w:sz w:val="22"/>
          <w:szCs w:val="22"/>
        </w:rPr>
      </w:pPr>
      <w:r w:rsidRPr="00D4634F">
        <w:rPr>
          <w:rFonts w:cstheme="minorHAnsi"/>
          <w:sz w:val="22"/>
          <w:szCs w:val="22"/>
        </w:rPr>
        <w:t>La procédure de sélection des offres est assurée par le Comité d’évaluation d’Expertise France se déroule selon les modalités suivantes</w:t>
      </w:r>
      <w:r w:rsidR="00AA4FAB" w:rsidRPr="00D4634F">
        <w:rPr>
          <w:rFonts w:cstheme="minorHAnsi"/>
          <w:sz w:val="22"/>
          <w:szCs w:val="22"/>
        </w:rPr>
        <w:t>.</w:t>
      </w:r>
    </w:p>
    <w:p w14:paraId="77FC7917" w14:textId="7C7AF9D9" w:rsidR="00F31102" w:rsidRPr="00D4634F" w:rsidRDefault="00AA4FAB" w:rsidP="00F31102">
      <w:pPr>
        <w:pStyle w:val="Titre2"/>
        <w:spacing w:before="120" w:after="120" w:line="240" w:lineRule="auto"/>
        <w:jc w:val="both"/>
        <w:rPr>
          <w:rFonts w:cstheme="minorHAnsi"/>
        </w:rPr>
      </w:pPr>
      <w:bookmarkStart w:id="82" w:name="_Toc177469468"/>
      <w:r w:rsidRPr="00D4634F">
        <w:rPr>
          <w:rFonts w:cstheme="minorHAnsi"/>
        </w:rPr>
        <w:t xml:space="preserve">6.1. </w:t>
      </w:r>
      <w:r w:rsidR="00F31102" w:rsidRPr="00D4634F">
        <w:rPr>
          <w:rFonts w:cstheme="minorHAnsi"/>
        </w:rPr>
        <w:t xml:space="preserve">Rejet des offres hors délais - </w:t>
      </w:r>
      <w:r w:rsidR="00514652" w:rsidRPr="00D4634F">
        <w:rPr>
          <w:rFonts w:cstheme="minorHAnsi"/>
        </w:rPr>
        <w:t>o</w:t>
      </w:r>
      <w:r w:rsidR="00F31102" w:rsidRPr="00D4634F">
        <w:rPr>
          <w:rFonts w:cstheme="minorHAnsi"/>
        </w:rPr>
        <w:t>uverture des offres</w:t>
      </w:r>
      <w:bookmarkEnd w:id="82"/>
    </w:p>
    <w:p w14:paraId="2BBE4DC9" w14:textId="69520360" w:rsidR="00F31102" w:rsidRPr="00D4634F" w:rsidRDefault="00F31102" w:rsidP="00326C0D">
      <w:pPr>
        <w:spacing w:line="240" w:lineRule="auto"/>
        <w:jc w:val="both"/>
        <w:rPr>
          <w:rFonts w:cstheme="minorHAnsi"/>
          <w:sz w:val="22"/>
          <w:szCs w:val="22"/>
        </w:rPr>
      </w:pPr>
      <w:r w:rsidRPr="00D4634F">
        <w:rPr>
          <w:rFonts w:cstheme="minorHAnsi"/>
          <w:sz w:val="22"/>
          <w:szCs w:val="22"/>
        </w:rPr>
        <w:t xml:space="preserve">Le Comité d’ouverture des plis (séance non publique) recense les plis reçus et l’identité des soumissionnaires et la composition des plis déposés. </w:t>
      </w:r>
    </w:p>
    <w:p w14:paraId="20DE04A3" w14:textId="77777777" w:rsidR="00F31102" w:rsidRPr="00D4634F" w:rsidRDefault="00F31102" w:rsidP="00326C0D">
      <w:pPr>
        <w:spacing w:line="240" w:lineRule="auto"/>
        <w:jc w:val="both"/>
        <w:rPr>
          <w:rFonts w:cstheme="minorHAnsi"/>
          <w:sz w:val="22"/>
          <w:szCs w:val="22"/>
        </w:rPr>
      </w:pPr>
      <w:r w:rsidRPr="00D4634F">
        <w:rPr>
          <w:rFonts w:cstheme="minorHAnsi"/>
          <w:sz w:val="22"/>
          <w:szCs w:val="22"/>
        </w:rPr>
        <w:t>Les plis reçus hors délais sont immédiatement écartés.</w:t>
      </w:r>
    </w:p>
    <w:p w14:paraId="0F7F49EE" w14:textId="6178236A" w:rsidR="00F824DA" w:rsidRPr="00D4634F" w:rsidRDefault="00AA4FAB" w:rsidP="00F824DA">
      <w:pPr>
        <w:pStyle w:val="Titre2"/>
        <w:spacing w:before="120" w:after="120" w:line="240" w:lineRule="auto"/>
        <w:jc w:val="both"/>
        <w:rPr>
          <w:rFonts w:cstheme="minorHAnsi"/>
        </w:rPr>
      </w:pPr>
      <w:bookmarkStart w:id="83" w:name="_Toc177469469"/>
      <w:r w:rsidRPr="00D4634F">
        <w:rPr>
          <w:rFonts w:cstheme="minorHAnsi"/>
        </w:rPr>
        <w:t xml:space="preserve">6.2. </w:t>
      </w:r>
      <w:r w:rsidR="00F824DA" w:rsidRPr="00D4634F">
        <w:rPr>
          <w:rFonts w:cstheme="minorHAnsi"/>
        </w:rPr>
        <w:t>Analyse des offres</w:t>
      </w:r>
      <w:bookmarkEnd w:id="83"/>
    </w:p>
    <w:p w14:paraId="2143EBDB" w14:textId="79D6F4AB" w:rsidR="00F824DA" w:rsidRPr="00D4634F" w:rsidRDefault="006B10E6" w:rsidP="00326C0D">
      <w:pPr>
        <w:spacing w:line="240" w:lineRule="auto"/>
        <w:jc w:val="both"/>
        <w:rPr>
          <w:rFonts w:cstheme="minorHAnsi"/>
          <w:sz w:val="22"/>
          <w:szCs w:val="22"/>
        </w:rPr>
      </w:pPr>
      <w:r w:rsidRPr="00D4634F">
        <w:rPr>
          <w:rFonts w:cstheme="minorHAnsi"/>
          <w:sz w:val="22"/>
          <w:szCs w:val="22"/>
        </w:rPr>
        <w:t>Après avoir vérifié que les offres reçues sont régulières, acceptables et appropriées, l</w:t>
      </w:r>
      <w:r w:rsidR="00F824DA" w:rsidRPr="00D4634F">
        <w:rPr>
          <w:rFonts w:cstheme="minorHAnsi"/>
          <w:sz w:val="22"/>
          <w:szCs w:val="22"/>
        </w:rPr>
        <w:t>e Comité d’évaluation d’Expertise France procède à l'analyse des offres des soumissionnaires retenus</w:t>
      </w:r>
      <w:r w:rsidRPr="00D4634F">
        <w:rPr>
          <w:rFonts w:cstheme="minorHAnsi"/>
          <w:sz w:val="22"/>
          <w:szCs w:val="22"/>
        </w:rPr>
        <w:t xml:space="preserve"> en application des critères définis ci-après</w:t>
      </w:r>
      <w:r w:rsidR="00F824DA" w:rsidRPr="00D4634F">
        <w:rPr>
          <w:rFonts w:cstheme="minorHAnsi"/>
          <w:sz w:val="22"/>
          <w:szCs w:val="22"/>
        </w:rPr>
        <w:t>.</w:t>
      </w:r>
    </w:p>
    <w:p w14:paraId="1CC9502A" w14:textId="435310C5" w:rsidR="00016E1A" w:rsidRPr="00D4634F" w:rsidRDefault="00AA4FAB" w:rsidP="00510257">
      <w:pPr>
        <w:pStyle w:val="Titre2"/>
        <w:spacing w:before="120" w:after="120" w:line="240" w:lineRule="auto"/>
        <w:jc w:val="both"/>
        <w:rPr>
          <w:rFonts w:cstheme="minorHAnsi"/>
        </w:rPr>
      </w:pPr>
      <w:bookmarkStart w:id="84" w:name="_Toc177469470"/>
      <w:r w:rsidRPr="00D4634F">
        <w:rPr>
          <w:rFonts w:cstheme="minorHAnsi"/>
        </w:rPr>
        <w:t xml:space="preserve">6.3. </w:t>
      </w:r>
      <w:r w:rsidR="00016E1A" w:rsidRPr="00D4634F">
        <w:rPr>
          <w:rFonts w:cstheme="minorHAnsi"/>
        </w:rPr>
        <w:t xml:space="preserve">Rejet des offres </w:t>
      </w:r>
      <w:r w:rsidR="005A1233" w:rsidRPr="00D4634F">
        <w:rPr>
          <w:rFonts w:cstheme="minorHAnsi"/>
        </w:rPr>
        <w:t>irrégulières, inacceptables et inappropriées</w:t>
      </w:r>
      <w:bookmarkEnd w:id="84"/>
    </w:p>
    <w:p w14:paraId="3160E03D" w14:textId="157C9420" w:rsidR="00016E1A" w:rsidRPr="00D4634F" w:rsidRDefault="00016E1A" w:rsidP="00326C0D">
      <w:pPr>
        <w:spacing w:line="240" w:lineRule="auto"/>
        <w:jc w:val="both"/>
        <w:rPr>
          <w:rFonts w:cstheme="minorHAnsi"/>
          <w:sz w:val="22"/>
          <w:szCs w:val="22"/>
        </w:rPr>
      </w:pPr>
      <w:r w:rsidRPr="00D4634F">
        <w:rPr>
          <w:rFonts w:cstheme="minorHAnsi"/>
          <w:sz w:val="22"/>
          <w:szCs w:val="22"/>
        </w:rPr>
        <w:t>L</w:t>
      </w:r>
      <w:r w:rsidR="00F40E21" w:rsidRPr="00D4634F">
        <w:rPr>
          <w:rFonts w:cstheme="minorHAnsi"/>
          <w:sz w:val="22"/>
          <w:szCs w:val="22"/>
        </w:rPr>
        <w:t xml:space="preserve">e Comité d’évaluation </w:t>
      </w:r>
      <w:r w:rsidR="008551EE" w:rsidRPr="00D4634F">
        <w:rPr>
          <w:rFonts w:cstheme="minorHAnsi"/>
          <w:sz w:val="22"/>
          <w:szCs w:val="22"/>
        </w:rPr>
        <w:t>procède à l’examen des offres reçues et</w:t>
      </w:r>
      <w:r w:rsidR="004D1FB2" w:rsidRPr="00D4634F">
        <w:rPr>
          <w:rFonts w:cstheme="minorHAnsi"/>
          <w:sz w:val="22"/>
          <w:szCs w:val="22"/>
        </w:rPr>
        <w:t>,</w:t>
      </w:r>
      <w:r w:rsidR="008551EE" w:rsidRPr="00D4634F">
        <w:rPr>
          <w:rFonts w:cstheme="minorHAnsi"/>
          <w:sz w:val="22"/>
          <w:szCs w:val="22"/>
        </w:rPr>
        <w:t xml:space="preserve"> </w:t>
      </w:r>
      <w:r w:rsidR="004D1FB2" w:rsidRPr="00D4634F">
        <w:rPr>
          <w:rFonts w:cstheme="minorHAnsi"/>
          <w:sz w:val="22"/>
          <w:szCs w:val="22"/>
        </w:rPr>
        <w:t xml:space="preserve">en application de l’article </w:t>
      </w:r>
      <w:r w:rsidR="00DA0CCE" w:rsidRPr="00D4634F">
        <w:rPr>
          <w:rFonts w:cstheme="minorHAnsi"/>
          <w:sz w:val="22"/>
          <w:szCs w:val="22"/>
        </w:rPr>
        <w:t>R.2152-1 du code de la commande publique</w:t>
      </w:r>
      <w:r w:rsidR="004D1FB2" w:rsidRPr="00D4634F">
        <w:rPr>
          <w:rFonts w:cstheme="minorHAnsi"/>
          <w:sz w:val="22"/>
          <w:szCs w:val="22"/>
        </w:rPr>
        <w:t>, rejett</w:t>
      </w:r>
      <w:r w:rsidR="00DA0CCE" w:rsidRPr="00D4634F">
        <w:rPr>
          <w:rFonts w:cstheme="minorHAnsi"/>
          <w:sz w:val="22"/>
          <w:szCs w:val="22"/>
        </w:rPr>
        <w:t xml:space="preserve">e </w:t>
      </w:r>
      <w:r w:rsidRPr="00D4634F">
        <w:rPr>
          <w:rFonts w:cstheme="minorHAnsi"/>
          <w:sz w:val="22"/>
          <w:szCs w:val="22"/>
        </w:rPr>
        <w:t xml:space="preserve">les offres </w:t>
      </w:r>
      <w:r w:rsidR="004D1FB2" w:rsidRPr="00D4634F">
        <w:rPr>
          <w:rFonts w:cstheme="minorHAnsi"/>
          <w:sz w:val="22"/>
          <w:szCs w:val="22"/>
        </w:rPr>
        <w:t xml:space="preserve">jugées irrégulières, inacceptables ou </w:t>
      </w:r>
      <w:r w:rsidRPr="00D4634F">
        <w:rPr>
          <w:rFonts w:cstheme="minorHAnsi"/>
          <w:sz w:val="22"/>
          <w:szCs w:val="22"/>
        </w:rPr>
        <w:t>inappropriées</w:t>
      </w:r>
      <w:r w:rsidR="00DA0CCE" w:rsidRPr="00D4634F">
        <w:rPr>
          <w:rFonts w:cstheme="minorHAnsi"/>
          <w:sz w:val="22"/>
          <w:szCs w:val="22"/>
        </w:rPr>
        <w:t>, le cas échéant après mise en œuvre de la procédure de régularisation prévue à l’article R.2152-2 du même code</w:t>
      </w:r>
      <w:r w:rsidR="00F40E21" w:rsidRPr="00D4634F">
        <w:rPr>
          <w:rFonts w:cstheme="minorHAnsi"/>
          <w:sz w:val="22"/>
          <w:szCs w:val="22"/>
        </w:rPr>
        <w:t>.</w:t>
      </w:r>
    </w:p>
    <w:p w14:paraId="2F01284F" w14:textId="79F7FFB1" w:rsidR="00016E1A" w:rsidRPr="00D4634F" w:rsidRDefault="00AA4FAB" w:rsidP="00510257">
      <w:pPr>
        <w:pStyle w:val="Titre2"/>
        <w:spacing w:before="120" w:after="120" w:line="240" w:lineRule="auto"/>
        <w:jc w:val="both"/>
        <w:rPr>
          <w:rFonts w:cstheme="minorHAnsi"/>
        </w:rPr>
      </w:pPr>
      <w:bookmarkStart w:id="85" w:name="_Toc177469471"/>
      <w:r w:rsidRPr="00D4634F">
        <w:rPr>
          <w:rFonts w:cstheme="minorHAnsi"/>
        </w:rPr>
        <w:t xml:space="preserve">6.4. </w:t>
      </w:r>
      <w:r w:rsidR="00016E1A" w:rsidRPr="00D4634F">
        <w:rPr>
          <w:rFonts w:cstheme="minorHAnsi"/>
        </w:rPr>
        <w:t xml:space="preserve">Comparaison </w:t>
      </w:r>
      <w:r w:rsidR="00AD63AC" w:rsidRPr="00D4634F">
        <w:rPr>
          <w:rFonts w:cstheme="minorHAnsi"/>
        </w:rPr>
        <w:t xml:space="preserve">des </w:t>
      </w:r>
      <w:r w:rsidR="00016E1A" w:rsidRPr="00D4634F">
        <w:rPr>
          <w:rFonts w:cstheme="minorHAnsi"/>
        </w:rPr>
        <w:t>offres pour sélection de l’offre économiquement la plus avantageuse</w:t>
      </w:r>
      <w:bookmarkEnd w:id="85"/>
    </w:p>
    <w:p w14:paraId="113EA4BE" w14:textId="25F72473" w:rsidR="00D93D99" w:rsidRPr="00D4634F" w:rsidRDefault="00D93D99" w:rsidP="00326C0D">
      <w:pPr>
        <w:spacing w:line="240" w:lineRule="auto"/>
        <w:jc w:val="both"/>
        <w:rPr>
          <w:rFonts w:cstheme="minorHAnsi"/>
          <w:sz w:val="22"/>
          <w:szCs w:val="22"/>
        </w:rPr>
      </w:pPr>
      <w:r w:rsidRPr="00D4634F">
        <w:rPr>
          <w:rFonts w:cstheme="minorHAnsi"/>
          <w:sz w:val="22"/>
          <w:szCs w:val="22"/>
        </w:rPr>
        <w:t>Le jugement des offres</w:t>
      </w:r>
      <w:r w:rsidR="00867BE3">
        <w:rPr>
          <w:rFonts w:cstheme="minorHAnsi"/>
          <w:sz w:val="22"/>
          <w:szCs w:val="22"/>
        </w:rPr>
        <w:t xml:space="preserve"> de chacun des lots</w:t>
      </w:r>
      <w:r w:rsidRPr="00D4634F">
        <w:rPr>
          <w:rFonts w:cstheme="minorHAnsi"/>
          <w:sz w:val="22"/>
          <w:szCs w:val="22"/>
        </w:rPr>
        <w:t xml:space="preserve"> sera effectué séparément selon les critères suivants par l’attribution d'une note à concurrence du nombre de points maximum par critère figurant ci-après :</w:t>
      </w:r>
    </w:p>
    <w:p w14:paraId="2B42B88F" w14:textId="77777777" w:rsidR="00D93D99" w:rsidRPr="00D4634F" w:rsidRDefault="00D93D99" w:rsidP="00AA4FAB">
      <w:pPr>
        <w:pStyle w:val="Titre3"/>
        <w:rPr>
          <w:rFonts w:cstheme="minorHAnsi"/>
        </w:rPr>
      </w:pPr>
      <w:bookmarkStart w:id="86" w:name="_Toc177469472"/>
      <w:r w:rsidRPr="00D4634F">
        <w:rPr>
          <w:rFonts w:cstheme="minorHAnsi"/>
        </w:rPr>
        <w:t>Critère 1 : prix des prestations</w:t>
      </w:r>
      <w:bookmarkEnd w:id="86"/>
      <w:r w:rsidRPr="00D4634F">
        <w:rPr>
          <w:rFonts w:cstheme="minorHAnsi"/>
        </w:rPr>
        <w:t xml:space="preserve"> </w:t>
      </w:r>
    </w:p>
    <w:p w14:paraId="427BB65A" w14:textId="56D99671" w:rsidR="000603AA" w:rsidRPr="00D4634F" w:rsidRDefault="000603AA" w:rsidP="00326C0D">
      <w:pPr>
        <w:spacing w:line="240" w:lineRule="auto"/>
        <w:jc w:val="both"/>
        <w:rPr>
          <w:rFonts w:cstheme="minorHAnsi"/>
          <w:sz w:val="22"/>
          <w:szCs w:val="22"/>
        </w:rPr>
      </w:pPr>
      <w:r w:rsidRPr="00D4634F">
        <w:rPr>
          <w:rFonts w:cstheme="minorHAnsi"/>
          <w:sz w:val="22"/>
          <w:szCs w:val="22"/>
        </w:rPr>
        <w:t xml:space="preserve">La </w:t>
      </w:r>
      <w:r w:rsidRPr="00D4634F">
        <w:rPr>
          <w:rFonts w:cstheme="minorHAnsi"/>
          <w:b/>
          <w:bCs/>
          <w:sz w:val="22"/>
          <w:szCs w:val="22"/>
        </w:rPr>
        <w:t xml:space="preserve">notation financière (NF sur </w:t>
      </w:r>
      <w:r w:rsidR="00867BE3">
        <w:rPr>
          <w:rFonts w:cstheme="minorHAnsi"/>
          <w:b/>
          <w:bCs/>
          <w:sz w:val="22"/>
          <w:szCs w:val="22"/>
        </w:rPr>
        <w:t>4</w:t>
      </w:r>
      <w:r w:rsidR="00C107B0">
        <w:rPr>
          <w:rFonts w:cstheme="minorHAnsi"/>
          <w:b/>
          <w:bCs/>
          <w:sz w:val="22"/>
          <w:szCs w:val="22"/>
        </w:rPr>
        <w:t>0</w:t>
      </w:r>
      <w:r w:rsidR="00C107B0" w:rsidRPr="00D4634F">
        <w:rPr>
          <w:rFonts w:cstheme="minorHAnsi"/>
          <w:b/>
          <w:bCs/>
          <w:sz w:val="22"/>
          <w:szCs w:val="22"/>
        </w:rPr>
        <w:t xml:space="preserve"> </w:t>
      </w:r>
      <w:r w:rsidRPr="00D4634F">
        <w:rPr>
          <w:rFonts w:cstheme="minorHAnsi"/>
          <w:b/>
          <w:bCs/>
          <w:sz w:val="22"/>
          <w:szCs w:val="22"/>
        </w:rPr>
        <w:t>points maximum)</w:t>
      </w:r>
      <w:r w:rsidRPr="00D4634F">
        <w:rPr>
          <w:rFonts w:cstheme="minorHAnsi"/>
          <w:sz w:val="22"/>
          <w:szCs w:val="22"/>
        </w:rPr>
        <w:t xml:space="preserve"> portera sur la comparaison des offres financières </w:t>
      </w:r>
      <w:r w:rsidR="003B31AA" w:rsidRPr="00D4634F">
        <w:rPr>
          <w:rFonts w:cstheme="minorHAnsi"/>
          <w:sz w:val="22"/>
          <w:szCs w:val="22"/>
        </w:rPr>
        <w:t>de l’ensemble des</w:t>
      </w:r>
      <w:r w:rsidRPr="00D4634F">
        <w:rPr>
          <w:rFonts w:cstheme="minorHAnsi"/>
          <w:sz w:val="22"/>
          <w:szCs w:val="22"/>
        </w:rPr>
        <w:t xml:space="preserve"> candidats </w:t>
      </w:r>
      <w:r w:rsidR="002347D8" w:rsidRPr="00D4634F">
        <w:rPr>
          <w:rFonts w:cstheme="minorHAnsi"/>
          <w:sz w:val="22"/>
          <w:szCs w:val="22"/>
        </w:rPr>
        <w:t>dont l’offre est régulière.</w:t>
      </w:r>
    </w:p>
    <w:p w14:paraId="19E1E54C" w14:textId="72E3303E" w:rsidR="00326C0D" w:rsidRPr="00D4634F" w:rsidRDefault="00326C0D" w:rsidP="00326C0D">
      <w:pPr>
        <w:spacing w:line="240" w:lineRule="auto"/>
        <w:jc w:val="both"/>
        <w:rPr>
          <w:rFonts w:cstheme="minorHAnsi"/>
          <w:sz w:val="22"/>
          <w:szCs w:val="22"/>
        </w:rPr>
      </w:pPr>
      <w:r w:rsidRPr="00D4634F">
        <w:rPr>
          <w:rFonts w:cstheme="minorHAnsi"/>
          <w:sz w:val="22"/>
          <w:szCs w:val="22"/>
        </w:rPr>
        <w:t>Chaque offre financière sera présentée suivant le formulaire en annexe au projet de Contrat d’Achat.</w:t>
      </w:r>
    </w:p>
    <w:p w14:paraId="4DF5658F" w14:textId="6F983D9F" w:rsidR="00116C24" w:rsidRPr="00D4634F" w:rsidRDefault="00DA0CCE" w:rsidP="00AA4FAB">
      <w:pPr>
        <w:pStyle w:val="Titre3"/>
        <w:rPr>
          <w:rFonts w:cstheme="minorHAnsi"/>
        </w:rPr>
      </w:pPr>
      <w:bookmarkStart w:id="87" w:name="_Toc177469473"/>
      <w:r w:rsidRPr="00D4634F">
        <w:rPr>
          <w:rFonts w:cstheme="minorHAnsi"/>
        </w:rPr>
        <w:t xml:space="preserve">Critère 2 : </w:t>
      </w:r>
      <w:r w:rsidR="00410E52" w:rsidRPr="00D4634F">
        <w:rPr>
          <w:rFonts w:cstheme="minorHAnsi"/>
        </w:rPr>
        <w:t>q</w:t>
      </w:r>
      <w:r w:rsidRPr="00D4634F">
        <w:rPr>
          <w:rFonts w:cstheme="minorHAnsi"/>
        </w:rPr>
        <w:t>ualité technique</w:t>
      </w:r>
      <w:bookmarkEnd w:id="87"/>
    </w:p>
    <w:p w14:paraId="692AEF69" w14:textId="77777777" w:rsidR="00AA4FAB" w:rsidRPr="00D4634F" w:rsidRDefault="00AA4FAB" w:rsidP="00AA4FAB">
      <w:pPr>
        <w:rPr>
          <w:rFonts w:cstheme="minorHAnsi"/>
        </w:rPr>
      </w:pPr>
    </w:p>
    <w:tbl>
      <w:tblPr>
        <w:tblStyle w:val="Grilledutableau"/>
        <w:tblW w:w="0" w:type="auto"/>
        <w:tblLook w:val="04A0" w:firstRow="1" w:lastRow="0" w:firstColumn="1" w:lastColumn="0" w:noHBand="0" w:noVBand="1"/>
      </w:tblPr>
      <w:tblGrid>
        <w:gridCol w:w="6654"/>
        <w:gridCol w:w="2692"/>
      </w:tblGrid>
      <w:tr w:rsidR="00D93D99" w:rsidRPr="00D4634F" w14:paraId="0B543BB8" w14:textId="77777777" w:rsidTr="00326C0D">
        <w:tc>
          <w:tcPr>
            <w:tcW w:w="6654" w:type="dxa"/>
            <w:shd w:val="clear" w:color="auto" w:fill="D9D9D9" w:themeFill="background1" w:themeFillShade="D9"/>
            <w:vAlign w:val="center"/>
          </w:tcPr>
          <w:p w14:paraId="6AC02A4A" w14:textId="42A34F00" w:rsidR="00D93D99" w:rsidRPr="00D4634F" w:rsidRDefault="00DA0CCE" w:rsidP="00326C0D">
            <w:pPr>
              <w:pStyle w:val="Sansinterligne"/>
              <w:jc w:val="center"/>
              <w:rPr>
                <w:rFonts w:cstheme="minorHAnsi"/>
                <w:sz w:val="22"/>
                <w:szCs w:val="22"/>
              </w:rPr>
            </w:pPr>
            <w:r w:rsidRPr="00D4634F">
              <w:rPr>
                <w:rFonts w:cstheme="minorHAnsi"/>
                <w:sz w:val="22"/>
                <w:szCs w:val="22"/>
              </w:rPr>
              <w:t>Sous-critères permettant d’apprécier la qualité technique</w:t>
            </w:r>
          </w:p>
        </w:tc>
        <w:tc>
          <w:tcPr>
            <w:tcW w:w="2692" w:type="dxa"/>
            <w:shd w:val="clear" w:color="auto" w:fill="D9D9D9" w:themeFill="background1" w:themeFillShade="D9"/>
            <w:vAlign w:val="center"/>
          </w:tcPr>
          <w:p w14:paraId="692353D7" w14:textId="77777777" w:rsidR="00D93D99" w:rsidRPr="00D4634F" w:rsidRDefault="00D93D99" w:rsidP="00326C0D">
            <w:pPr>
              <w:pStyle w:val="Sansinterligne"/>
              <w:jc w:val="center"/>
              <w:rPr>
                <w:rFonts w:cstheme="minorHAnsi"/>
                <w:sz w:val="22"/>
                <w:szCs w:val="22"/>
              </w:rPr>
            </w:pPr>
            <w:r w:rsidRPr="00D4634F">
              <w:rPr>
                <w:rFonts w:cstheme="minorHAnsi"/>
                <w:sz w:val="22"/>
                <w:szCs w:val="22"/>
              </w:rPr>
              <w:t>Nombre de points maximum</w:t>
            </w:r>
          </w:p>
        </w:tc>
      </w:tr>
      <w:tr w:rsidR="00D93D99" w:rsidRPr="00D4634F" w14:paraId="1CCCFFD5" w14:textId="77777777" w:rsidTr="00326C0D">
        <w:tc>
          <w:tcPr>
            <w:tcW w:w="6654" w:type="dxa"/>
            <w:shd w:val="clear" w:color="auto" w:fill="auto"/>
            <w:vAlign w:val="center"/>
          </w:tcPr>
          <w:p w14:paraId="3983C8CD" w14:textId="0911ED03" w:rsidR="00D93D99" w:rsidRPr="00D4634F" w:rsidRDefault="00DA0CCE" w:rsidP="00326C0D">
            <w:pPr>
              <w:pStyle w:val="Sansinterligne"/>
              <w:rPr>
                <w:rFonts w:cstheme="minorHAnsi"/>
                <w:sz w:val="22"/>
                <w:szCs w:val="22"/>
              </w:rPr>
            </w:pPr>
            <w:r w:rsidRPr="00D4634F">
              <w:rPr>
                <w:rFonts w:cstheme="minorHAnsi"/>
                <w:sz w:val="22"/>
                <w:szCs w:val="22"/>
              </w:rPr>
              <w:t>Sous-c</w:t>
            </w:r>
            <w:r w:rsidR="00D93D99" w:rsidRPr="00D4634F">
              <w:rPr>
                <w:rFonts w:cstheme="minorHAnsi"/>
                <w:sz w:val="22"/>
                <w:szCs w:val="22"/>
              </w:rPr>
              <w:t xml:space="preserve">ritère </w:t>
            </w:r>
            <w:r w:rsidRPr="00D4634F">
              <w:rPr>
                <w:rFonts w:cstheme="minorHAnsi"/>
                <w:sz w:val="22"/>
                <w:szCs w:val="22"/>
              </w:rPr>
              <w:t>1</w:t>
            </w:r>
            <w:r w:rsidR="00D93D99" w:rsidRPr="00D4634F">
              <w:rPr>
                <w:rFonts w:cstheme="minorHAnsi"/>
                <w:sz w:val="22"/>
                <w:szCs w:val="22"/>
              </w:rPr>
              <w:t> : Compréhension du contexte et des enjeux des projets</w:t>
            </w:r>
          </w:p>
        </w:tc>
        <w:tc>
          <w:tcPr>
            <w:tcW w:w="2692" w:type="dxa"/>
            <w:shd w:val="clear" w:color="auto" w:fill="auto"/>
            <w:vAlign w:val="center"/>
          </w:tcPr>
          <w:p w14:paraId="0FBB3AD7" w14:textId="47D0FFD3" w:rsidR="00D93D99" w:rsidRPr="00D4634F" w:rsidRDefault="00C107B0" w:rsidP="00326C0D">
            <w:pPr>
              <w:pStyle w:val="Sansinterligne"/>
              <w:jc w:val="center"/>
              <w:rPr>
                <w:rFonts w:cstheme="minorHAnsi"/>
                <w:sz w:val="22"/>
                <w:szCs w:val="22"/>
              </w:rPr>
            </w:pPr>
            <w:r>
              <w:rPr>
                <w:rFonts w:cstheme="minorHAnsi"/>
                <w:sz w:val="22"/>
                <w:szCs w:val="22"/>
              </w:rPr>
              <w:t>5</w:t>
            </w:r>
          </w:p>
        </w:tc>
      </w:tr>
      <w:tr w:rsidR="00D93D99" w:rsidRPr="00D4634F" w14:paraId="6D0AFDAA" w14:textId="77777777" w:rsidTr="00326C0D">
        <w:tc>
          <w:tcPr>
            <w:tcW w:w="6654" w:type="dxa"/>
            <w:shd w:val="clear" w:color="auto" w:fill="auto"/>
            <w:vAlign w:val="center"/>
          </w:tcPr>
          <w:p w14:paraId="7F7F4AEB" w14:textId="0F06A476" w:rsidR="00D93D99" w:rsidRPr="00D4634F" w:rsidRDefault="00DA0CCE" w:rsidP="00867BE3">
            <w:pPr>
              <w:pStyle w:val="Sansinterligne"/>
              <w:rPr>
                <w:rFonts w:cstheme="minorHAnsi"/>
                <w:sz w:val="22"/>
                <w:szCs w:val="22"/>
              </w:rPr>
            </w:pPr>
            <w:r w:rsidRPr="00D4634F">
              <w:rPr>
                <w:rFonts w:cstheme="minorHAnsi"/>
                <w:sz w:val="22"/>
                <w:szCs w:val="22"/>
              </w:rPr>
              <w:t>Sous-c</w:t>
            </w:r>
            <w:r w:rsidR="00D93D99" w:rsidRPr="00D4634F">
              <w:rPr>
                <w:rFonts w:cstheme="minorHAnsi"/>
                <w:sz w:val="22"/>
                <w:szCs w:val="22"/>
              </w:rPr>
              <w:t xml:space="preserve">ritère </w:t>
            </w:r>
            <w:r w:rsidRPr="00D4634F">
              <w:rPr>
                <w:rFonts w:cstheme="minorHAnsi"/>
                <w:sz w:val="22"/>
                <w:szCs w:val="22"/>
              </w:rPr>
              <w:t>2 </w:t>
            </w:r>
            <w:r w:rsidR="00D93D99" w:rsidRPr="00D4634F">
              <w:rPr>
                <w:rFonts w:cstheme="minorHAnsi"/>
                <w:sz w:val="22"/>
                <w:szCs w:val="22"/>
              </w:rPr>
              <w:t xml:space="preserve">: </w:t>
            </w:r>
            <w:r w:rsidR="00867BE3">
              <w:rPr>
                <w:rFonts w:cstheme="minorHAnsi"/>
                <w:sz w:val="22"/>
                <w:szCs w:val="22"/>
              </w:rPr>
              <w:t>Méthodologie</w:t>
            </w:r>
          </w:p>
        </w:tc>
        <w:tc>
          <w:tcPr>
            <w:tcW w:w="2692" w:type="dxa"/>
            <w:shd w:val="clear" w:color="auto" w:fill="auto"/>
            <w:vAlign w:val="center"/>
          </w:tcPr>
          <w:p w14:paraId="516A1095" w14:textId="4F57CF1A" w:rsidR="00D93D99" w:rsidRPr="00D4634F" w:rsidRDefault="004200B0" w:rsidP="004200B0">
            <w:pPr>
              <w:pStyle w:val="Sansinterligne"/>
              <w:jc w:val="center"/>
              <w:rPr>
                <w:rFonts w:cstheme="minorHAnsi"/>
                <w:sz w:val="22"/>
                <w:szCs w:val="22"/>
              </w:rPr>
            </w:pPr>
            <w:r>
              <w:rPr>
                <w:rFonts w:cstheme="minorHAnsi"/>
                <w:sz w:val="22"/>
                <w:szCs w:val="22"/>
              </w:rPr>
              <w:t>15</w:t>
            </w:r>
          </w:p>
        </w:tc>
      </w:tr>
      <w:tr w:rsidR="00D93D99" w:rsidRPr="00D4634F" w14:paraId="740A705F" w14:textId="77777777" w:rsidTr="00326C0D">
        <w:tc>
          <w:tcPr>
            <w:tcW w:w="6654" w:type="dxa"/>
            <w:shd w:val="clear" w:color="auto" w:fill="auto"/>
            <w:vAlign w:val="center"/>
          </w:tcPr>
          <w:p w14:paraId="59B26548" w14:textId="39F36F57" w:rsidR="00D93D99" w:rsidRPr="00D4634F" w:rsidRDefault="00DA0CCE" w:rsidP="00867BE3">
            <w:pPr>
              <w:pStyle w:val="Sansinterligne"/>
              <w:rPr>
                <w:rFonts w:cstheme="minorHAnsi"/>
                <w:sz w:val="22"/>
                <w:szCs w:val="22"/>
              </w:rPr>
            </w:pPr>
            <w:r w:rsidRPr="00D4634F">
              <w:rPr>
                <w:rFonts w:cstheme="minorHAnsi"/>
                <w:sz w:val="22"/>
                <w:szCs w:val="22"/>
              </w:rPr>
              <w:t>Sous-c</w:t>
            </w:r>
            <w:r w:rsidR="00D93D99" w:rsidRPr="00D4634F">
              <w:rPr>
                <w:rFonts w:cstheme="minorHAnsi"/>
                <w:sz w:val="22"/>
                <w:szCs w:val="22"/>
              </w:rPr>
              <w:t xml:space="preserve">ritère </w:t>
            </w:r>
            <w:r w:rsidRPr="00D4634F">
              <w:rPr>
                <w:rFonts w:cstheme="minorHAnsi"/>
                <w:sz w:val="22"/>
                <w:szCs w:val="22"/>
              </w:rPr>
              <w:t>3 </w:t>
            </w:r>
            <w:r w:rsidR="00D93D99" w:rsidRPr="00D4634F">
              <w:rPr>
                <w:rFonts w:cstheme="minorHAnsi"/>
                <w:sz w:val="22"/>
                <w:szCs w:val="22"/>
              </w:rPr>
              <w:t xml:space="preserve">: </w:t>
            </w:r>
            <w:r w:rsidR="00867BE3">
              <w:rPr>
                <w:rFonts w:cstheme="minorHAnsi"/>
                <w:sz w:val="22"/>
                <w:szCs w:val="22"/>
              </w:rPr>
              <w:t>Organisation des moyens humains</w:t>
            </w:r>
          </w:p>
        </w:tc>
        <w:tc>
          <w:tcPr>
            <w:tcW w:w="2692" w:type="dxa"/>
            <w:shd w:val="clear" w:color="auto" w:fill="auto"/>
            <w:vAlign w:val="center"/>
          </w:tcPr>
          <w:p w14:paraId="2BE4652E" w14:textId="75735684" w:rsidR="00D93D99" w:rsidRPr="00D4634F" w:rsidRDefault="004200B0" w:rsidP="00326C0D">
            <w:pPr>
              <w:pStyle w:val="Sansinterligne"/>
              <w:jc w:val="center"/>
              <w:rPr>
                <w:rFonts w:cstheme="minorHAnsi"/>
                <w:sz w:val="22"/>
                <w:szCs w:val="22"/>
              </w:rPr>
            </w:pPr>
            <w:r>
              <w:rPr>
                <w:rFonts w:cstheme="minorHAnsi"/>
                <w:sz w:val="22"/>
                <w:szCs w:val="22"/>
              </w:rPr>
              <w:t>30</w:t>
            </w:r>
          </w:p>
        </w:tc>
      </w:tr>
      <w:tr w:rsidR="009009F8" w:rsidRPr="00D4634F" w14:paraId="326CB03B" w14:textId="77777777" w:rsidTr="00326C0D">
        <w:tc>
          <w:tcPr>
            <w:tcW w:w="6654" w:type="dxa"/>
            <w:shd w:val="clear" w:color="auto" w:fill="auto"/>
            <w:vAlign w:val="center"/>
          </w:tcPr>
          <w:p w14:paraId="2C864B7D" w14:textId="47D6CB27" w:rsidR="009009F8" w:rsidRPr="00D4634F" w:rsidRDefault="009009F8" w:rsidP="00326C0D">
            <w:pPr>
              <w:pStyle w:val="Sansinterligne"/>
              <w:rPr>
                <w:rFonts w:cstheme="minorHAnsi"/>
                <w:sz w:val="22"/>
                <w:szCs w:val="22"/>
              </w:rPr>
            </w:pPr>
            <w:r w:rsidRPr="00D4634F">
              <w:rPr>
                <w:rFonts w:cstheme="minorHAnsi"/>
                <w:sz w:val="22"/>
                <w:szCs w:val="22"/>
              </w:rPr>
              <w:t xml:space="preserve">Sous-critère 4 : </w:t>
            </w:r>
            <w:r w:rsidR="00326C0D" w:rsidRPr="00D4634F">
              <w:rPr>
                <w:rFonts w:cstheme="minorHAnsi"/>
                <w:sz w:val="22"/>
                <w:szCs w:val="22"/>
              </w:rPr>
              <w:t>Planning de travail</w:t>
            </w:r>
            <w:r w:rsidRPr="00D4634F">
              <w:rPr>
                <w:rFonts w:cstheme="minorHAnsi"/>
                <w:sz w:val="22"/>
                <w:szCs w:val="22"/>
              </w:rPr>
              <w:t xml:space="preserve"> </w:t>
            </w:r>
          </w:p>
        </w:tc>
        <w:tc>
          <w:tcPr>
            <w:tcW w:w="2692" w:type="dxa"/>
            <w:shd w:val="clear" w:color="auto" w:fill="auto"/>
            <w:vAlign w:val="center"/>
          </w:tcPr>
          <w:p w14:paraId="370ABFCB" w14:textId="5E06EBFA" w:rsidR="009009F8" w:rsidRPr="00D4634F" w:rsidRDefault="00326C0D" w:rsidP="00326C0D">
            <w:pPr>
              <w:pStyle w:val="Sansinterligne"/>
              <w:jc w:val="center"/>
              <w:rPr>
                <w:rFonts w:cstheme="minorHAnsi"/>
                <w:sz w:val="22"/>
                <w:szCs w:val="22"/>
              </w:rPr>
            </w:pPr>
            <w:r w:rsidRPr="00D4634F">
              <w:rPr>
                <w:rFonts w:cstheme="minorHAnsi"/>
                <w:sz w:val="22"/>
                <w:szCs w:val="22"/>
              </w:rPr>
              <w:t>10</w:t>
            </w:r>
          </w:p>
        </w:tc>
      </w:tr>
      <w:tr w:rsidR="00116C24" w:rsidRPr="00D4634F" w14:paraId="399D4C70" w14:textId="77777777" w:rsidTr="00326C0D">
        <w:tc>
          <w:tcPr>
            <w:tcW w:w="6654" w:type="dxa"/>
            <w:shd w:val="clear" w:color="auto" w:fill="auto"/>
            <w:vAlign w:val="center"/>
          </w:tcPr>
          <w:p w14:paraId="3C0DA4EC" w14:textId="628A2473" w:rsidR="00116C24" w:rsidRPr="00D4634F" w:rsidRDefault="00116C24" w:rsidP="00326C0D">
            <w:pPr>
              <w:pStyle w:val="Sansinterligne"/>
              <w:jc w:val="right"/>
              <w:rPr>
                <w:rFonts w:cstheme="minorHAnsi"/>
                <w:b/>
                <w:bCs/>
                <w:sz w:val="22"/>
                <w:szCs w:val="22"/>
              </w:rPr>
            </w:pPr>
            <w:r w:rsidRPr="00D4634F">
              <w:rPr>
                <w:rFonts w:cstheme="minorHAnsi"/>
                <w:b/>
                <w:bCs/>
                <w:sz w:val="22"/>
                <w:szCs w:val="22"/>
              </w:rPr>
              <w:lastRenderedPageBreak/>
              <w:t>TOTAL</w:t>
            </w:r>
          </w:p>
        </w:tc>
        <w:tc>
          <w:tcPr>
            <w:tcW w:w="2692" w:type="dxa"/>
            <w:shd w:val="clear" w:color="auto" w:fill="auto"/>
            <w:vAlign w:val="center"/>
          </w:tcPr>
          <w:p w14:paraId="727CD250" w14:textId="333E97B9" w:rsidR="00116C24" w:rsidRPr="00D4634F" w:rsidRDefault="004200B0" w:rsidP="00326C0D">
            <w:pPr>
              <w:pStyle w:val="Sansinterligne"/>
              <w:jc w:val="center"/>
              <w:rPr>
                <w:rFonts w:cstheme="minorHAnsi"/>
                <w:b/>
                <w:bCs/>
                <w:sz w:val="22"/>
                <w:szCs w:val="22"/>
              </w:rPr>
            </w:pPr>
            <w:r>
              <w:rPr>
                <w:rFonts w:cstheme="minorHAnsi"/>
                <w:b/>
                <w:bCs/>
                <w:sz w:val="22"/>
                <w:szCs w:val="22"/>
              </w:rPr>
              <w:t>6</w:t>
            </w:r>
            <w:r w:rsidR="00C107B0">
              <w:rPr>
                <w:rFonts w:cstheme="minorHAnsi"/>
                <w:b/>
                <w:bCs/>
                <w:sz w:val="22"/>
                <w:szCs w:val="22"/>
              </w:rPr>
              <w:t>0</w:t>
            </w:r>
          </w:p>
        </w:tc>
      </w:tr>
    </w:tbl>
    <w:p w14:paraId="309705E7" w14:textId="7BB8B53C" w:rsidR="005B5641" w:rsidRPr="00D4634F" w:rsidRDefault="00D93D99" w:rsidP="00326C0D">
      <w:pPr>
        <w:spacing w:before="120" w:line="240" w:lineRule="auto"/>
        <w:jc w:val="both"/>
        <w:rPr>
          <w:rFonts w:cstheme="minorHAnsi"/>
          <w:sz w:val="22"/>
          <w:szCs w:val="22"/>
        </w:rPr>
      </w:pPr>
      <w:r w:rsidRPr="00D4634F">
        <w:rPr>
          <w:rFonts w:cstheme="minorHAnsi"/>
          <w:sz w:val="22"/>
          <w:szCs w:val="22"/>
        </w:rPr>
        <w:t>Chaque offre technique</w:t>
      </w:r>
      <w:r w:rsidR="00326C0D" w:rsidRPr="00D4634F">
        <w:rPr>
          <w:rFonts w:cstheme="minorHAnsi"/>
          <w:sz w:val="22"/>
          <w:szCs w:val="22"/>
        </w:rPr>
        <w:t xml:space="preserve"> fera l’objet d’une analyse basée sur les critères techniques ci-dessus et dont le détail des sous-critères est présenté en annexe 0</w:t>
      </w:r>
      <w:r w:rsidR="006B45D9" w:rsidRPr="00D4634F">
        <w:rPr>
          <w:rFonts w:cstheme="minorHAnsi"/>
          <w:sz w:val="22"/>
          <w:szCs w:val="22"/>
        </w:rPr>
        <w:t>5</w:t>
      </w:r>
      <w:r w:rsidR="005B5641" w:rsidRPr="00D4634F">
        <w:rPr>
          <w:rFonts w:cstheme="minorHAnsi"/>
          <w:sz w:val="22"/>
          <w:szCs w:val="22"/>
        </w:rPr>
        <w:t xml:space="preserve"> du présent Règlement de Consultation.</w:t>
      </w:r>
    </w:p>
    <w:p w14:paraId="4067D76C" w14:textId="526031FA" w:rsidR="00D93D99" w:rsidRPr="00D4634F" w:rsidRDefault="005B5641" w:rsidP="00326C0D">
      <w:pPr>
        <w:spacing w:before="120" w:line="240" w:lineRule="auto"/>
        <w:jc w:val="both"/>
        <w:rPr>
          <w:rFonts w:cstheme="minorHAnsi"/>
          <w:sz w:val="22"/>
          <w:szCs w:val="22"/>
        </w:rPr>
      </w:pPr>
      <w:r w:rsidRPr="00D4634F">
        <w:rPr>
          <w:rFonts w:cstheme="minorHAnsi"/>
          <w:sz w:val="22"/>
          <w:szCs w:val="22"/>
        </w:rPr>
        <w:t>Chaque offre technique</w:t>
      </w:r>
      <w:r w:rsidR="00D93D99" w:rsidRPr="00D4634F">
        <w:rPr>
          <w:rFonts w:cstheme="minorHAnsi"/>
          <w:sz w:val="22"/>
          <w:szCs w:val="22"/>
        </w:rPr>
        <w:t xml:space="preserve">, jugée conforme techniquement, se verra attribuer une note technique (NT sur </w:t>
      </w:r>
      <w:r w:rsidR="00E352BC">
        <w:rPr>
          <w:rFonts w:cstheme="minorHAnsi"/>
          <w:sz w:val="22"/>
          <w:szCs w:val="22"/>
        </w:rPr>
        <w:t>6</w:t>
      </w:r>
      <w:r w:rsidR="00C107B0">
        <w:rPr>
          <w:rFonts w:cstheme="minorHAnsi"/>
          <w:sz w:val="22"/>
          <w:szCs w:val="22"/>
        </w:rPr>
        <w:t>0</w:t>
      </w:r>
      <w:r w:rsidR="00C107B0" w:rsidRPr="00D4634F">
        <w:rPr>
          <w:rFonts w:cstheme="minorHAnsi"/>
          <w:sz w:val="22"/>
          <w:szCs w:val="22"/>
        </w:rPr>
        <w:t xml:space="preserve"> </w:t>
      </w:r>
      <w:r w:rsidR="00D93D99" w:rsidRPr="00D4634F">
        <w:rPr>
          <w:rFonts w:cstheme="minorHAnsi"/>
          <w:sz w:val="22"/>
          <w:szCs w:val="22"/>
        </w:rPr>
        <w:t>points maximum) par addition des notes</w:t>
      </w:r>
      <w:r w:rsidR="00DA0CCE" w:rsidRPr="00D4634F">
        <w:rPr>
          <w:rFonts w:cstheme="minorHAnsi"/>
          <w:sz w:val="22"/>
          <w:szCs w:val="22"/>
        </w:rPr>
        <w:t xml:space="preserve"> pondérées</w:t>
      </w:r>
      <w:r w:rsidR="00D93D99" w:rsidRPr="00D4634F">
        <w:rPr>
          <w:rFonts w:cstheme="minorHAnsi"/>
          <w:sz w:val="22"/>
          <w:szCs w:val="22"/>
        </w:rPr>
        <w:t xml:space="preserve"> obtenues sur chaque sous-critère.</w:t>
      </w:r>
    </w:p>
    <w:p w14:paraId="24CA8EC6" w14:textId="28C037D6" w:rsidR="00E25A5B" w:rsidRPr="00D4634F" w:rsidRDefault="00E25A5B" w:rsidP="00326C0D">
      <w:pPr>
        <w:spacing w:before="120" w:line="240" w:lineRule="auto"/>
        <w:jc w:val="both"/>
        <w:rPr>
          <w:rFonts w:cstheme="minorHAnsi"/>
          <w:sz w:val="22"/>
          <w:szCs w:val="22"/>
        </w:rPr>
      </w:pPr>
      <w:r w:rsidRPr="00D4634F">
        <w:rPr>
          <w:rFonts w:cstheme="minorHAnsi"/>
          <w:sz w:val="22"/>
          <w:szCs w:val="22"/>
        </w:rPr>
        <w:t xml:space="preserve">Les offres ayant obtenues une note technique </w:t>
      </w:r>
      <w:r w:rsidR="005B5641" w:rsidRPr="00D4634F">
        <w:rPr>
          <w:rFonts w:cstheme="minorHAnsi"/>
          <w:sz w:val="22"/>
          <w:szCs w:val="22"/>
        </w:rPr>
        <w:t xml:space="preserve">strictement </w:t>
      </w:r>
      <w:r w:rsidRPr="00D4634F">
        <w:rPr>
          <w:rFonts w:cstheme="minorHAnsi"/>
          <w:sz w:val="22"/>
          <w:szCs w:val="22"/>
        </w:rPr>
        <w:t xml:space="preserve">inférieure à </w:t>
      </w:r>
      <w:r w:rsidR="00E352BC">
        <w:rPr>
          <w:rFonts w:cstheme="minorHAnsi"/>
          <w:sz w:val="22"/>
          <w:szCs w:val="22"/>
        </w:rPr>
        <w:t>30</w:t>
      </w:r>
      <w:r w:rsidR="005B5641" w:rsidRPr="00D4634F">
        <w:rPr>
          <w:rFonts w:cstheme="minorHAnsi"/>
          <w:sz w:val="22"/>
          <w:szCs w:val="22"/>
        </w:rPr>
        <w:t>/</w:t>
      </w:r>
      <w:r w:rsidR="00E352BC">
        <w:rPr>
          <w:rFonts w:cstheme="minorHAnsi"/>
          <w:sz w:val="22"/>
          <w:szCs w:val="22"/>
        </w:rPr>
        <w:t>6</w:t>
      </w:r>
      <w:r w:rsidR="00C107B0">
        <w:rPr>
          <w:rFonts w:cstheme="minorHAnsi"/>
          <w:sz w:val="22"/>
          <w:szCs w:val="22"/>
        </w:rPr>
        <w:t>0</w:t>
      </w:r>
      <w:r w:rsidR="00C107B0" w:rsidRPr="00D4634F">
        <w:rPr>
          <w:rFonts w:cstheme="minorHAnsi"/>
          <w:sz w:val="22"/>
          <w:szCs w:val="22"/>
        </w:rPr>
        <w:t xml:space="preserve"> </w:t>
      </w:r>
      <w:r w:rsidRPr="00D4634F">
        <w:rPr>
          <w:rFonts w:cstheme="minorHAnsi"/>
          <w:sz w:val="22"/>
          <w:szCs w:val="22"/>
        </w:rPr>
        <w:t xml:space="preserve">seront considérées comme </w:t>
      </w:r>
      <w:r w:rsidR="008551EE" w:rsidRPr="00D4634F">
        <w:rPr>
          <w:rFonts w:cstheme="minorHAnsi"/>
          <w:sz w:val="22"/>
          <w:szCs w:val="22"/>
        </w:rPr>
        <w:t>inappropriées</w:t>
      </w:r>
      <w:r w:rsidRPr="00D4634F">
        <w:rPr>
          <w:rFonts w:cstheme="minorHAnsi"/>
          <w:sz w:val="22"/>
          <w:szCs w:val="22"/>
        </w:rPr>
        <w:t>.</w:t>
      </w:r>
    </w:p>
    <w:p w14:paraId="633EA52B" w14:textId="028D364F" w:rsidR="003F0AAC" w:rsidRPr="00D4634F" w:rsidRDefault="00AA4FAB" w:rsidP="0006068D">
      <w:pPr>
        <w:pStyle w:val="Titre2"/>
        <w:spacing w:before="120" w:after="120" w:line="240" w:lineRule="auto"/>
        <w:jc w:val="both"/>
        <w:rPr>
          <w:rFonts w:cstheme="minorHAnsi"/>
          <w:caps w:val="0"/>
          <w:sz w:val="28"/>
        </w:rPr>
      </w:pPr>
      <w:bookmarkStart w:id="88" w:name="_Toc177469474"/>
      <w:r w:rsidRPr="00D4634F">
        <w:rPr>
          <w:rFonts w:cstheme="minorHAnsi"/>
        </w:rPr>
        <w:t>6.</w:t>
      </w:r>
      <w:r w:rsidR="000F7CE7" w:rsidRPr="00D4634F">
        <w:rPr>
          <w:rFonts w:cstheme="minorHAnsi"/>
        </w:rPr>
        <w:t>5</w:t>
      </w:r>
      <w:r w:rsidRPr="00D4634F">
        <w:rPr>
          <w:rFonts w:cstheme="minorHAnsi"/>
        </w:rPr>
        <w:t xml:space="preserve">. </w:t>
      </w:r>
      <w:r w:rsidR="00E90D73" w:rsidRPr="00D4634F">
        <w:rPr>
          <w:rFonts w:cstheme="minorHAnsi"/>
        </w:rPr>
        <w:t>Attribution</w:t>
      </w:r>
      <w:bookmarkEnd w:id="88"/>
      <w:r w:rsidR="00E90D73" w:rsidRPr="00D4634F">
        <w:rPr>
          <w:rFonts w:cstheme="minorHAnsi"/>
          <w:sz w:val="28"/>
        </w:rPr>
        <w:t xml:space="preserve"> </w:t>
      </w:r>
    </w:p>
    <w:p w14:paraId="7553552F" w14:textId="77777777" w:rsidR="003F0AAC" w:rsidRPr="00D4634F" w:rsidRDefault="003F0AAC" w:rsidP="00410E52">
      <w:pPr>
        <w:spacing w:before="120" w:line="240" w:lineRule="auto"/>
        <w:jc w:val="both"/>
        <w:rPr>
          <w:rFonts w:cstheme="minorHAnsi"/>
          <w:sz w:val="22"/>
          <w:szCs w:val="22"/>
        </w:rPr>
      </w:pPr>
      <w:r w:rsidRPr="00D4634F">
        <w:rPr>
          <w:rFonts w:cstheme="minorHAnsi"/>
          <w:sz w:val="22"/>
          <w:szCs w:val="22"/>
        </w:rPr>
        <w:t xml:space="preserve">Une </w:t>
      </w:r>
      <w:r w:rsidRPr="00D4634F">
        <w:rPr>
          <w:rFonts w:cstheme="minorHAnsi"/>
          <w:b/>
          <w:bCs/>
          <w:sz w:val="22"/>
          <w:szCs w:val="22"/>
        </w:rPr>
        <w:t>note globale (NG sur un maximum de 100 points)</w:t>
      </w:r>
      <w:r w:rsidRPr="00D4634F">
        <w:rPr>
          <w:rFonts w:cstheme="minorHAnsi"/>
          <w:sz w:val="22"/>
          <w:szCs w:val="22"/>
        </w:rPr>
        <w:t xml:space="preserve"> obtenue par addition des notes technique et financière </w:t>
      </w:r>
      <w:r w:rsidRPr="00D4634F">
        <w:rPr>
          <w:rFonts w:cstheme="minorHAnsi"/>
          <w:b/>
          <w:bCs/>
          <w:sz w:val="22"/>
          <w:szCs w:val="22"/>
        </w:rPr>
        <w:t>(NG=NF+NT)</w:t>
      </w:r>
      <w:r w:rsidRPr="00D4634F">
        <w:rPr>
          <w:rFonts w:cstheme="minorHAnsi"/>
          <w:sz w:val="22"/>
          <w:szCs w:val="22"/>
        </w:rPr>
        <w:t xml:space="preserve"> sera attribuée à chaque offre évaluée techniquement et financièrement.</w:t>
      </w:r>
    </w:p>
    <w:p w14:paraId="78A0A370" w14:textId="136C7EA9" w:rsidR="003F0AAC" w:rsidRPr="00D4634F" w:rsidRDefault="003F0AAC" w:rsidP="00410E52">
      <w:pPr>
        <w:spacing w:before="120" w:line="240" w:lineRule="auto"/>
        <w:jc w:val="both"/>
        <w:rPr>
          <w:rFonts w:cstheme="minorHAnsi"/>
          <w:sz w:val="22"/>
          <w:szCs w:val="22"/>
        </w:rPr>
      </w:pPr>
      <w:r w:rsidRPr="00D4634F">
        <w:rPr>
          <w:rFonts w:cstheme="minorHAnsi"/>
          <w:sz w:val="22"/>
          <w:szCs w:val="22"/>
        </w:rPr>
        <w:t>Le</w:t>
      </w:r>
      <w:r w:rsidR="001302BD" w:rsidRPr="00D4634F">
        <w:rPr>
          <w:rFonts w:cstheme="minorHAnsi"/>
          <w:sz w:val="22"/>
          <w:szCs w:val="22"/>
        </w:rPr>
        <w:t>(s)</w:t>
      </w:r>
      <w:r w:rsidRPr="00D4634F">
        <w:rPr>
          <w:rFonts w:cstheme="minorHAnsi"/>
          <w:sz w:val="22"/>
          <w:szCs w:val="22"/>
        </w:rPr>
        <w:t xml:space="preserve"> soumissionnaire</w:t>
      </w:r>
      <w:r w:rsidR="001302BD" w:rsidRPr="00D4634F">
        <w:rPr>
          <w:rFonts w:cstheme="minorHAnsi"/>
          <w:sz w:val="22"/>
          <w:szCs w:val="22"/>
        </w:rPr>
        <w:t>(s)</w:t>
      </w:r>
      <w:r w:rsidRPr="00D4634F">
        <w:rPr>
          <w:rFonts w:cstheme="minorHAnsi"/>
          <w:sz w:val="22"/>
          <w:szCs w:val="22"/>
        </w:rPr>
        <w:t xml:space="preserve"> ayant obtenu la note globale la plus élevée sera</w:t>
      </w:r>
      <w:r w:rsidR="001302BD" w:rsidRPr="00D4634F">
        <w:rPr>
          <w:rFonts w:cstheme="minorHAnsi"/>
          <w:sz w:val="22"/>
          <w:szCs w:val="22"/>
        </w:rPr>
        <w:t xml:space="preserve"> (seront)</w:t>
      </w:r>
      <w:r w:rsidRPr="00D4634F">
        <w:rPr>
          <w:rFonts w:cstheme="minorHAnsi"/>
          <w:sz w:val="22"/>
          <w:szCs w:val="22"/>
        </w:rPr>
        <w:t xml:space="preserve"> considéré</w:t>
      </w:r>
      <w:r w:rsidR="001302BD" w:rsidRPr="00D4634F">
        <w:rPr>
          <w:rFonts w:cstheme="minorHAnsi"/>
          <w:sz w:val="22"/>
          <w:szCs w:val="22"/>
        </w:rPr>
        <w:t>(s)</w:t>
      </w:r>
      <w:r w:rsidRPr="00D4634F">
        <w:rPr>
          <w:rFonts w:cstheme="minorHAnsi"/>
          <w:sz w:val="22"/>
          <w:szCs w:val="22"/>
        </w:rPr>
        <w:t xml:space="preserve"> comme ayant fourni l'offre économiquement la plus avantageuse et se verra </w:t>
      </w:r>
      <w:r w:rsidR="001302BD" w:rsidRPr="00D4634F">
        <w:rPr>
          <w:rFonts w:cstheme="minorHAnsi"/>
          <w:sz w:val="22"/>
          <w:szCs w:val="22"/>
        </w:rPr>
        <w:t xml:space="preserve">(verront) </w:t>
      </w:r>
      <w:r w:rsidRPr="00D4634F">
        <w:rPr>
          <w:rFonts w:cstheme="minorHAnsi"/>
          <w:sz w:val="22"/>
          <w:szCs w:val="22"/>
        </w:rPr>
        <w:t>attribuer le marché.</w:t>
      </w:r>
    </w:p>
    <w:p w14:paraId="44C8804F" w14:textId="170CC546" w:rsidR="00A60E9D" w:rsidRPr="00D4634F" w:rsidRDefault="003F0AAC" w:rsidP="00410E52">
      <w:pPr>
        <w:spacing w:before="120" w:line="240" w:lineRule="auto"/>
        <w:jc w:val="both"/>
        <w:rPr>
          <w:rFonts w:cstheme="minorHAnsi"/>
          <w:color w:val="000000"/>
          <w:sz w:val="22"/>
          <w:szCs w:val="22"/>
        </w:rPr>
      </w:pPr>
      <w:r w:rsidRPr="00D4634F">
        <w:rPr>
          <w:rFonts w:cstheme="minorHAnsi"/>
          <w:color w:val="000000"/>
          <w:sz w:val="22"/>
          <w:szCs w:val="22"/>
        </w:rPr>
        <w:t>Le pouvoir adjudicateur peut ne pas donner suite à la consultation pour tout motif d'intérêt général.</w:t>
      </w:r>
    </w:p>
    <w:p w14:paraId="050A69CF" w14:textId="30EAED8C" w:rsidR="00FB79BF" w:rsidRPr="00D4634F" w:rsidRDefault="00410E52" w:rsidP="00410E52">
      <w:pPr>
        <w:pStyle w:val="Titre1"/>
        <w:rPr>
          <w:rFonts w:cstheme="minorHAnsi"/>
          <w:b w:val="0"/>
          <w:bCs w:val="0"/>
        </w:rPr>
      </w:pPr>
      <w:bookmarkStart w:id="89" w:name="_Toc491193515"/>
      <w:bookmarkStart w:id="90" w:name="_Toc491193970"/>
      <w:bookmarkStart w:id="91" w:name="_Toc177469475"/>
      <w:bookmarkEnd w:id="89"/>
      <w:bookmarkEnd w:id="90"/>
      <w:r w:rsidRPr="00D4634F">
        <w:rPr>
          <w:rFonts w:cstheme="minorHAnsi"/>
          <w:b w:val="0"/>
          <w:bCs w:val="0"/>
        </w:rPr>
        <w:t xml:space="preserve">Article 7 : </w:t>
      </w:r>
      <w:r w:rsidR="00FB79BF" w:rsidRPr="00D4634F">
        <w:rPr>
          <w:rFonts w:cstheme="minorHAnsi"/>
          <w:b w:val="0"/>
          <w:bCs w:val="0"/>
        </w:rPr>
        <w:t>Traitement des données à caractère personnel dans le cadre de la présente consultation et pour le suivi d’exécution du contrat</w:t>
      </w:r>
      <w:bookmarkEnd w:id="91"/>
    </w:p>
    <w:p w14:paraId="61DB45A9" w14:textId="5FED50AB" w:rsidR="00FB79BF" w:rsidRPr="00D4634F" w:rsidRDefault="00FB79BF" w:rsidP="00410E52">
      <w:pPr>
        <w:pStyle w:val="Default"/>
        <w:spacing w:before="120" w:line="240" w:lineRule="auto"/>
        <w:jc w:val="both"/>
        <w:rPr>
          <w:rFonts w:asciiTheme="minorHAnsi" w:eastAsiaTheme="minorEastAsia" w:hAnsiTheme="minorHAnsi" w:cstheme="minorHAnsi"/>
          <w:color w:val="auto"/>
          <w:sz w:val="22"/>
          <w:szCs w:val="22"/>
        </w:rPr>
      </w:pPr>
      <w:r w:rsidRPr="00D4634F">
        <w:rPr>
          <w:rFonts w:asciiTheme="minorHAnsi" w:eastAsiaTheme="minorEastAsia"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w:t>
      </w:r>
      <w:r w:rsidR="00410E52" w:rsidRPr="00D4634F">
        <w:rPr>
          <w:rFonts w:asciiTheme="minorHAnsi" w:eastAsiaTheme="minorEastAsia" w:hAnsiTheme="minorHAnsi" w:cstheme="minorHAnsi"/>
          <w:color w:val="auto"/>
          <w:sz w:val="22"/>
          <w:szCs w:val="22"/>
        </w:rPr>
        <w:t>État</w:t>
      </w:r>
      <w:r w:rsidRPr="00D4634F">
        <w:rPr>
          <w:rFonts w:asciiTheme="minorHAnsi" w:eastAsiaTheme="minorEastAsia" w:hAnsiTheme="minorHAnsi" w:cstheme="minorHAnsi"/>
          <w:color w:val="auto"/>
          <w:sz w:val="22"/>
          <w:szCs w:val="22"/>
        </w:rPr>
        <w:t xml:space="preserve"> (</w:t>
      </w:r>
      <w:r w:rsidRPr="00D4634F">
        <w:rPr>
          <w:rFonts w:asciiTheme="minorHAnsi" w:eastAsiaTheme="minorEastAsia" w:hAnsiTheme="minorHAnsi" w:cstheme="minorHAnsi"/>
          <w:i/>
          <w:iCs/>
          <w:color w:val="auto"/>
          <w:sz w:val="22"/>
          <w:szCs w:val="22"/>
        </w:rPr>
        <w:t>https://www.marches-publics.gouv.fr</w:t>
      </w:r>
      <w:r w:rsidRPr="00D4634F">
        <w:rPr>
          <w:rFonts w:asciiTheme="minorHAnsi" w:eastAsiaTheme="minorEastAsia" w:hAnsiTheme="minorHAnsi" w:cstheme="minorHAnsi"/>
          <w:color w:val="auto"/>
          <w:sz w:val="22"/>
          <w:szCs w:val="22"/>
        </w:rPr>
        <w:t>) dans le cadre de la présente procédure de passation et dans le cadre de l'exécution du contrat sont susceptibles de faire l'objet de traitement(s).</w:t>
      </w:r>
    </w:p>
    <w:p w14:paraId="340C3C70" w14:textId="6809000C" w:rsidR="00FB79BF" w:rsidRPr="00D4634F" w:rsidRDefault="00FB79BF" w:rsidP="00410E52">
      <w:pPr>
        <w:pStyle w:val="Default"/>
        <w:spacing w:before="120" w:line="240" w:lineRule="auto"/>
        <w:jc w:val="both"/>
        <w:rPr>
          <w:rFonts w:asciiTheme="minorHAnsi" w:eastAsiaTheme="minorEastAsia" w:hAnsiTheme="minorHAnsi" w:cstheme="minorHAnsi"/>
          <w:color w:val="auto"/>
          <w:sz w:val="22"/>
          <w:szCs w:val="22"/>
        </w:rPr>
      </w:pPr>
      <w:r w:rsidRPr="00D4634F">
        <w:rPr>
          <w:rFonts w:asciiTheme="minorHAnsi" w:eastAsiaTheme="minorEastAsia" w:hAnsiTheme="minorHAnsi" w:cstheme="minorHAnsi"/>
          <w:color w:val="auto"/>
          <w:sz w:val="22"/>
          <w:szCs w:val="22"/>
        </w:rPr>
        <w:t>Pour les traitements réalisés avec les services de la PLACE, le Ministère de l’action et des comptes publics – la Direction des Achats de l’</w:t>
      </w:r>
      <w:r w:rsidR="00410E52" w:rsidRPr="00D4634F">
        <w:rPr>
          <w:rFonts w:asciiTheme="minorHAnsi" w:eastAsiaTheme="minorEastAsia" w:hAnsiTheme="minorHAnsi" w:cstheme="minorHAnsi"/>
          <w:color w:val="auto"/>
          <w:sz w:val="22"/>
          <w:szCs w:val="22"/>
        </w:rPr>
        <w:t>État</w:t>
      </w:r>
      <w:r w:rsidRPr="00D4634F">
        <w:rPr>
          <w:rFonts w:asciiTheme="minorHAnsi" w:eastAsiaTheme="minorEastAsia" w:hAnsiTheme="minorHAnsi" w:cstheme="minorHAnsi"/>
          <w:color w:val="auto"/>
          <w:sz w:val="22"/>
          <w:szCs w:val="22"/>
        </w:rPr>
        <w:t xml:space="preserve"> et Expertise France, autorité contractante, sont co-responsables du traitement des données à caractère personnel.</w:t>
      </w:r>
    </w:p>
    <w:p w14:paraId="54775892" w14:textId="77777777" w:rsidR="00FB79BF" w:rsidRPr="00D4634F" w:rsidRDefault="00FB79BF" w:rsidP="00410E52">
      <w:pPr>
        <w:pStyle w:val="Default"/>
        <w:spacing w:before="120" w:line="240" w:lineRule="auto"/>
        <w:jc w:val="both"/>
        <w:rPr>
          <w:rFonts w:asciiTheme="minorHAnsi" w:eastAsiaTheme="minorEastAsia" w:hAnsiTheme="minorHAnsi" w:cstheme="minorHAnsi"/>
          <w:color w:val="auto"/>
          <w:sz w:val="22"/>
          <w:szCs w:val="22"/>
        </w:rPr>
      </w:pPr>
      <w:r w:rsidRPr="00D4634F">
        <w:rPr>
          <w:rFonts w:asciiTheme="minorHAnsi" w:eastAsiaTheme="minorEastAsia"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6C254CFA" w:rsidR="00FB79BF" w:rsidRPr="00D4634F" w:rsidRDefault="00410E52" w:rsidP="0002417A">
      <w:pPr>
        <w:pStyle w:val="Titre2"/>
        <w:spacing w:before="120" w:after="120" w:line="240" w:lineRule="auto"/>
        <w:jc w:val="both"/>
        <w:rPr>
          <w:rFonts w:cstheme="minorHAnsi"/>
        </w:rPr>
      </w:pPr>
      <w:bookmarkStart w:id="92" w:name="_Toc177469476"/>
      <w:r w:rsidRPr="00D4634F">
        <w:rPr>
          <w:rFonts w:cstheme="minorHAnsi"/>
        </w:rPr>
        <w:t xml:space="preserve">7.1. </w:t>
      </w:r>
      <w:r w:rsidR="00FB79BF" w:rsidRPr="00D4634F">
        <w:rPr>
          <w:rFonts w:cstheme="minorHAnsi"/>
        </w:rPr>
        <w:t>Identité et coordonnées du responsable de traitement et de son représentant</w:t>
      </w:r>
      <w:bookmarkEnd w:id="92"/>
    </w:p>
    <w:p w14:paraId="3755CDE8" w14:textId="69B062C4" w:rsidR="00FB79BF" w:rsidRPr="00D4634F" w:rsidRDefault="00FB79BF" w:rsidP="00410E52">
      <w:pPr>
        <w:pStyle w:val="Titre3"/>
        <w:rPr>
          <w:rFonts w:cstheme="minorHAnsi"/>
        </w:rPr>
      </w:pPr>
      <w:bookmarkStart w:id="93" w:name="_Toc177469477"/>
      <w:r w:rsidRPr="00D4634F">
        <w:rPr>
          <w:rFonts w:cstheme="minorHAnsi"/>
        </w:rPr>
        <w:t>Pour la plateforme PLACE</w:t>
      </w:r>
      <w:bookmarkEnd w:id="93"/>
    </w:p>
    <w:p w14:paraId="71C910D3" w14:textId="77777777" w:rsidR="00FB79BF" w:rsidRPr="00D4634F" w:rsidRDefault="00FB79BF" w:rsidP="00410E52">
      <w:pPr>
        <w:pStyle w:val="Default"/>
        <w:spacing w:before="120" w:line="240" w:lineRule="auto"/>
        <w:jc w:val="both"/>
        <w:rPr>
          <w:rFonts w:asciiTheme="minorHAnsi" w:eastAsiaTheme="minorEastAsia" w:hAnsiTheme="minorHAnsi" w:cstheme="minorHAnsi"/>
          <w:color w:val="auto"/>
          <w:sz w:val="22"/>
          <w:szCs w:val="22"/>
        </w:rPr>
      </w:pPr>
      <w:r w:rsidRPr="00D4634F">
        <w:rPr>
          <w:rFonts w:asciiTheme="minorHAnsi" w:eastAsiaTheme="minorEastAsia" w:hAnsiTheme="minorHAnsi" w:cstheme="minorHAnsi"/>
          <w:color w:val="auto"/>
          <w:sz w:val="22"/>
          <w:szCs w:val="22"/>
        </w:rPr>
        <w:t>Le Ministère de l'action et des comptes publics</w:t>
      </w:r>
    </w:p>
    <w:p w14:paraId="49976843" w14:textId="77777777" w:rsidR="00FB79BF" w:rsidRPr="00D4634F" w:rsidRDefault="00FB79BF" w:rsidP="00410E52">
      <w:pPr>
        <w:pStyle w:val="Default"/>
        <w:spacing w:before="120" w:line="240" w:lineRule="auto"/>
        <w:jc w:val="both"/>
        <w:rPr>
          <w:rFonts w:asciiTheme="minorHAnsi" w:eastAsiaTheme="minorEastAsia" w:hAnsiTheme="minorHAnsi" w:cstheme="minorHAnsi"/>
          <w:color w:val="auto"/>
          <w:sz w:val="22"/>
          <w:szCs w:val="22"/>
        </w:rPr>
      </w:pPr>
      <w:r w:rsidRPr="00D4634F">
        <w:rPr>
          <w:rFonts w:asciiTheme="minorHAnsi" w:eastAsiaTheme="minorEastAsia" w:hAnsiTheme="minorHAnsi" w:cstheme="minorHAnsi"/>
          <w:color w:val="auto"/>
          <w:sz w:val="22"/>
          <w:szCs w:val="22"/>
        </w:rPr>
        <w:t>59, boulevard Vincent Auriol</w:t>
      </w:r>
    </w:p>
    <w:p w14:paraId="5087A4AF" w14:textId="77777777" w:rsidR="00FB79BF" w:rsidRPr="00D4634F" w:rsidRDefault="00FB79BF" w:rsidP="00410E52">
      <w:pPr>
        <w:pStyle w:val="Default"/>
        <w:spacing w:before="120" w:line="240" w:lineRule="auto"/>
        <w:jc w:val="both"/>
        <w:rPr>
          <w:rFonts w:asciiTheme="minorHAnsi" w:eastAsiaTheme="minorEastAsia" w:hAnsiTheme="minorHAnsi" w:cstheme="minorHAnsi"/>
          <w:color w:val="auto"/>
          <w:sz w:val="22"/>
          <w:szCs w:val="22"/>
        </w:rPr>
      </w:pPr>
      <w:r w:rsidRPr="00D4634F">
        <w:rPr>
          <w:rFonts w:asciiTheme="minorHAnsi" w:eastAsiaTheme="minorEastAsia" w:hAnsiTheme="minorHAnsi" w:cstheme="minorHAnsi"/>
          <w:color w:val="auto"/>
          <w:sz w:val="22"/>
          <w:szCs w:val="22"/>
        </w:rPr>
        <w:t>75703 Paris Cedex 13</w:t>
      </w:r>
    </w:p>
    <w:p w14:paraId="7EC5BF50" w14:textId="0CB3B96F" w:rsidR="00FB79BF" w:rsidRPr="00D4634F" w:rsidRDefault="00FB79BF" w:rsidP="00410E52">
      <w:pPr>
        <w:pStyle w:val="Default"/>
        <w:spacing w:before="120" w:line="240" w:lineRule="auto"/>
        <w:jc w:val="both"/>
        <w:rPr>
          <w:rFonts w:asciiTheme="minorHAnsi" w:eastAsiaTheme="minorEastAsia" w:hAnsiTheme="minorHAnsi" w:cstheme="minorHAnsi"/>
          <w:color w:val="auto"/>
          <w:sz w:val="22"/>
          <w:szCs w:val="22"/>
        </w:rPr>
      </w:pPr>
      <w:r w:rsidRPr="00D4634F">
        <w:rPr>
          <w:rFonts w:asciiTheme="minorHAnsi" w:eastAsiaTheme="minorEastAsia" w:hAnsiTheme="minorHAnsi" w:cstheme="minorHAnsi"/>
          <w:color w:val="auto"/>
          <w:sz w:val="22"/>
          <w:szCs w:val="22"/>
        </w:rPr>
        <w:t>Représentée par le Directeur des achats de l'</w:t>
      </w:r>
      <w:r w:rsidR="00410E52" w:rsidRPr="00D4634F">
        <w:rPr>
          <w:rFonts w:asciiTheme="minorHAnsi" w:eastAsiaTheme="minorEastAsia" w:hAnsiTheme="minorHAnsi" w:cstheme="minorHAnsi"/>
          <w:color w:val="auto"/>
          <w:sz w:val="22"/>
          <w:szCs w:val="22"/>
        </w:rPr>
        <w:t>État</w:t>
      </w:r>
    </w:p>
    <w:p w14:paraId="034955EE" w14:textId="77777777" w:rsidR="00FB79BF" w:rsidRPr="00D4634F" w:rsidRDefault="00FB79BF" w:rsidP="00410E52">
      <w:pPr>
        <w:pStyle w:val="Default"/>
        <w:spacing w:before="120" w:line="240" w:lineRule="auto"/>
        <w:jc w:val="both"/>
        <w:rPr>
          <w:rFonts w:asciiTheme="minorHAnsi" w:eastAsiaTheme="minorEastAsia" w:hAnsiTheme="minorHAnsi" w:cstheme="minorHAnsi"/>
          <w:color w:val="auto"/>
          <w:sz w:val="22"/>
          <w:szCs w:val="22"/>
        </w:rPr>
      </w:pPr>
      <w:r w:rsidRPr="00D4634F">
        <w:rPr>
          <w:rFonts w:asciiTheme="minorHAnsi" w:eastAsiaTheme="minorEastAsia" w:hAnsiTheme="minorHAnsi" w:cstheme="minorHAnsi"/>
          <w:color w:val="auto"/>
          <w:sz w:val="22"/>
          <w:szCs w:val="22"/>
        </w:rPr>
        <w:t xml:space="preserve">Responsable de traitement opérationnel : </w:t>
      </w:r>
    </w:p>
    <w:p w14:paraId="2F72344C" w14:textId="7CEF457D" w:rsidR="00FB79BF" w:rsidRPr="00D4634F" w:rsidRDefault="00FB79BF" w:rsidP="00410E52">
      <w:pPr>
        <w:pStyle w:val="Default"/>
        <w:spacing w:before="120" w:line="240" w:lineRule="auto"/>
        <w:jc w:val="both"/>
        <w:rPr>
          <w:rFonts w:asciiTheme="minorHAnsi" w:eastAsiaTheme="minorEastAsia" w:hAnsiTheme="minorHAnsi" w:cstheme="minorHAnsi"/>
          <w:color w:val="auto"/>
          <w:sz w:val="22"/>
          <w:szCs w:val="22"/>
        </w:rPr>
      </w:pPr>
      <w:r w:rsidRPr="00D4634F">
        <w:rPr>
          <w:rFonts w:asciiTheme="minorHAnsi" w:eastAsiaTheme="minorEastAsia" w:hAnsiTheme="minorHAnsi" w:cstheme="minorHAnsi"/>
          <w:color w:val="auto"/>
          <w:sz w:val="22"/>
          <w:szCs w:val="22"/>
        </w:rPr>
        <w:t>La Direction des achats de l’</w:t>
      </w:r>
      <w:r w:rsidR="00410E52" w:rsidRPr="00D4634F">
        <w:rPr>
          <w:rFonts w:asciiTheme="minorHAnsi" w:eastAsiaTheme="minorEastAsia" w:hAnsiTheme="minorHAnsi" w:cstheme="minorHAnsi"/>
          <w:color w:val="auto"/>
          <w:sz w:val="22"/>
          <w:szCs w:val="22"/>
        </w:rPr>
        <w:t>État</w:t>
      </w:r>
      <w:r w:rsidRPr="00D4634F">
        <w:rPr>
          <w:rFonts w:asciiTheme="minorHAnsi" w:eastAsiaTheme="minorEastAsia" w:hAnsiTheme="minorHAnsi" w:cstheme="minorHAnsi"/>
          <w:color w:val="auto"/>
          <w:sz w:val="22"/>
          <w:szCs w:val="22"/>
        </w:rPr>
        <w:t xml:space="preserve"> représenté par son Directeur</w:t>
      </w:r>
    </w:p>
    <w:p w14:paraId="4B4D213A" w14:textId="647AB1EF" w:rsidR="00FB79BF" w:rsidRPr="00D4634F" w:rsidRDefault="00FB79BF" w:rsidP="00410E52">
      <w:pPr>
        <w:pStyle w:val="Titre3"/>
        <w:rPr>
          <w:rFonts w:cstheme="minorHAnsi"/>
        </w:rPr>
      </w:pPr>
      <w:bookmarkStart w:id="94" w:name="_Toc177469478"/>
      <w:r w:rsidRPr="00D4634F">
        <w:rPr>
          <w:rFonts w:cstheme="minorHAnsi"/>
        </w:rPr>
        <w:lastRenderedPageBreak/>
        <w:t>Coordonnées du délégué à la protection des données personnelles</w:t>
      </w:r>
      <w:bookmarkEnd w:id="94"/>
    </w:p>
    <w:p w14:paraId="5381F1CA" w14:textId="0EF109A3" w:rsidR="00FB79BF" w:rsidRPr="00D4634F" w:rsidRDefault="009B6D15" w:rsidP="0002417A">
      <w:pPr>
        <w:pStyle w:val="Default"/>
        <w:spacing w:before="120"/>
        <w:jc w:val="both"/>
        <w:rPr>
          <w:rFonts w:asciiTheme="minorHAnsi" w:hAnsiTheme="minorHAnsi" w:cstheme="minorHAnsi"/>
          <w:color w:val="auto"/>
          <w:sz w:val="22"/>
          <w:szCs w:val="22"/>
        </w:rPr>
      </w:pPr>
      <w:hyperlink r:id="rId15" w:history="1">
        <w:r w:rsidR="00FB79BF" w:rsidRPr="00D4634F">
          <w:rPr>
            <w:rFonts w:asciiTheme="minorHAnsi" w:hAnsiTheme="minorHAnsi" w:cstheme="minorHAnsi"/>
            <w:color w:val="auto"/>
            <w:sz w:val="22"/>
            <w:szCs w:val="22"/>
          </w:rPr>
          <w:t>le-delegue-a-la-protection-des-donnees-personnelles@finances.gouv.fr</w:t>
        </w:r>
      </w:hyperlink>
    </w:p>
    <w:p w14:paraId="3B25C6AC" w14:textId="41B54805" w:rsidR="00FB79BF" w:rsidRPr="00D4634F" w:rsidRDefault="00FB79BF" w:rsidP="00410E52">
      <w:pPr>
        <w:pStyle w:val="Titre3"/>
        <w:rPr>
          <w:rFonts w:cstheme="minorHAnsi"/>
        </w:rPr>
      </w:pPr>
      <w:bookmarkStart w:id="95" w:name="_Toc177469479"/>
      <w:r w:rsidRPr="00D4634F">
        <w:rPr>
          <w:rFonts w:cstheme="minorHAnsi"/>
        </w:rPr>
        <w:t>Pour l’autorité contractante</w:t>
      </w:r>
      <w:bookmarkEnd w:id="95"/>
      <w:r w:rsidRPr="00D4634F">
        <w:rPr>
          <w:rFonts w:cstheme="minorHAnsi"/>
        </w:rPr>
        <w:t> </w:t>
      </w:r>
    </w:p>
    <w:p w14:paraId="33438ABA" w14:textId="77777777" w:rsidR="00FB79BF" w:rsidRPr="00D4634F" w:rsidRDefault="00FB79BF" w:rsidP="00410E52">
      <w:pPr>
        <w:pStyle w:val="Default"/>
        <w:spacing w:before="120" w:line="240" w:lineRule="auto"/>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Expertise France</w:t>
      </w:r>
    </w:p>
    <w:p w14:paraId="412DDE08" w14:textId="763CF809" w:rsidR="00FB79BF" w:rsidRPr="00D4634F" w:rsidRDefault="00F32194" w:rsidP="00410E52">
      <w:pPr>
        <w:pStyle w:val="Default"/>
        <w:spacing w:before="120" w:line="240" w:lineRule="auto"/>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40, Boulevard de Port Royal</w:t>
      </w:r>
    </w:p>
    <w:p w14:paraId="17ABB84B" w14:textId="6D4A10FE" w:rsidR="00FB79BF" w:rsidRPr="00D4634F" w:rsidRDefault="00FB79BF" w:rsidP="00410E52">
      <w:pPr>
        <w:pStyle w:val="Default"/>
        <w:spacing w:before="120" w:line="240" w:lineRule="auto"/>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7</w:t>
      </w:r>
      <w:r w:rsidR="00F32194" w:rsidRPr="00D4634F">
        <w:rPr>
          <w:rFonts w:asciiTheme="minorHAnsi" w:hAnsiTheme="minorHAnsi" w:cstheme="minorHAnsi"/>
          <w:color w:val="auto"/>
          <w:sz w:val="22"/>
          <w:szCs w:val="22"/>
        </w:rPr>
        <w:t>5</w:t>
      </w:r>
      <w:r w:rsidRPr="00D4634F">
        <w:rPr>
          <w:rFonts w:asciiTheme="minorHAnsi" w:hAnsiTheme="minorHAnsi" w:cstheme="minorHAnsi"/>
          <w:color w:val="auto"/>
          <w:sz w:val="22"/>
          <w:szCs w:val="22"/>
        </w:rPr>
        <w:t>00</w:t>
      </w:r>
      <w:r w:rsidR="00F32194" w:rsidRPr="00D4634F">
        <w:rPr>
          <w:rFonts w:asciiTheme="minorHAnsi" w:hAnsiTheme="minorHAnsi" w:cstheme="minorHAnsi"/>
          <w:color w:val="auto"/>
          <w:sz w:val="22"/>
          <w:szCs w:val="22"/>
        </w:rPr>
        <w:t>5</w:t>
      </w:r>
      <w:r w:rsidRPr="00D4634F">
        <w:rPr>
          <w:rFonts w:asciiTheme="minorHAnsi" w:hAnsiTheme="minorHAnsi" w:cstheme="minorHAnsi"/>
          <w:color w:val="auto"/>
          <w:sz w:val="22"/>
          <w:szCs w:val="22"/>
        </w:rPr>
        <w:t xml:space="preserve"> Paris</w:t>
      </w:r>
    </w:p>
    <w:p w14:paraId="31C9D17D" w14:textId="0D66ECC6" w:rsidR="00FB79BF" w:rsidRPr="00D4634F" w:rsidRDefault="00FB79BF" w:rsidP="00410E52">
      <w:pPr>
        <w:pStyle w:val="Default"/>
        <w:spacing w:before="120" w:line="240" w:lineRule="auto"/>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Représe</w:t>
      </w:r>
      <w:r w:rsidR="00F32194" w:rsidRPr="00D4634F">
        <w:rPr>
          <w:rFonts w:asciiTheme="minorHAnsi" w:hAnsiTheme="minorHAnsi" w:cstheme="minorHAnsi"/>
          <w:color w:val="auto"/>
          <w:sz w:val="22"/>
          <w:szCs w:val="22"/>
        </w:rPr>
        <w:t>ntée par son Directeur Général,</w:t>
      </w:r>
    </w:p>
    <w:p w14:paraId="267683C0" w14:textId="77777777" w:rsidR="00FB79BF" w:rsidRPr="00D4634F" w:rsidRDefault="00FB79BF" w:rsidP="00410E52">
      <w:pPr>
        <w:pStyle w:val="Default"/>
        <w:spacing w:before="120" w:line="240" w:lineRule="auto"/>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 xml:space="preserve">Responsable de traitement opérationnel : </w:t>
      </w:r>
    </w:p>
    <w:p w14:paraId="2BA92056" w14:textId="77777777" w:rsidR="00FB79BF" w:rsidRPr="00D4634F" w:rsidRDefault="00FB79BF" w:rsidP="00410E52">
      <w:pPr>
        <w:pStyle w:val="Default"/>
        <w:spacing w:before="120" w:line="240" w:lineRule="auto"/>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Le Département des Systèmes d’Information représenté par son Directeur</w:t>
      </w:r>
    </w:p>
    <w:p w14:paraId="124A56F1" w14:textId="38F029E3" w:rsidR="00FB79BF" w:rsidRPr="00D4634F" w:rsidRDefault="00FB79BF" w:rsidP="00410E52">
      <w:pPr>
        <w:pStyle w:val="Titre3"/>
        <w:rPr>
          <w:rFonts w:cstheme="minorHAnsi"/>
        </w:rPr>
      </w:pPr>
      <w:bookmarkStart w:id="96" w:name="_Toc177469480"/>
      <w:r w:rsidRPr="00D4634F">
        <w:rPr>
          <w:rFonts w:cstheme="minorHAnsi"/>
        </w:rPr>
        <w:t>Coordonnées du délégué à la protection des données personnelles</w:t>
      </w:r>
      <w:bookmarkEnd w:id="96"/>
    </w:p>
    <w:p w14:paraId="220D3854" w14:textId="1286CDFB" w:rsidR="00FB79BF" w:rsidRPr="00D4634F" w:rsidRDefault="009B6D15" w:rsidP="0002417A">
      <w:pPr>
        <w:pStyle w:val="Default"/>
        <w:spacing w:before="120"/>
        <w:jc w:val="both"/>
        <w:rPr>
          <w:rFonts w:asciiTheme="minorHAnsi" w:hAnsiTheme="minorHAnsi" w:cstheme="minorHAnsi"/>
          <w:color w:val="auto"/>
          <w:sz w:val="22"/>
          <w:szCs w:val="22"/>
        </w:rPr>
      </w:pPr>
      <w:hyperlink r:id="rId16" w:history="1">
        <w:r w:rsidR="00FB79BF" w:rsidRPr="00D4634F">
          <w:rPr>
            <w:rFonts w:asciiTheme="minorHAnsi" w:hAnsiTheme="minorHAnsi" w:cstheme="minorHAnsi"/>
            <w:color w:val="auto"/>
            <w:sz w:val="22"/>
            <w:szCs w:val="22"/>
          </w:rPr>
          <w:t>informatique.libertes@expertisefrance.fr</w:t>
        </w:r>
      </w:hyperlink>
    </w:p>
    <w:p w14:paraId="7036C461" w14:textId="77777777" w:rsidR="00FB79BF" w:rsidRPr="00D4634F" w:rsidRDefault="00FB79BF" w:rsidP="0002417A">
      <w:pPr>
        <w:pStyle w:val="Default"/>
        <w:spacing w:before="120"/>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D4634F" w:rsidRDefault="00FB79BF">
      <w:pPr>
        <w:pStyle w:val="Default"/>
        <w:numPr>
          <w:ilvl w:val="0"/>
          <w:numId w:val="6"/>
        </w:numPr>
        <w:spacing w:before="120"/>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D4634F" w:rsidRDefault="00FB79BF">
      <w:pPr>
        <w:pStyle w:val="Default"/>
        <w:numPr>
          <w:ilvl w:val="0"/>
          <w:numId w:val="6"/>
        </w:numPr>
        <w:spacing w:before="120"/>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D4634F" w:rsidRDefault="00FB79BF" w:rsidP="0002417A">
      <w:pPr>
        <w:pStyle w:val="Default"/>
        <w:spacing w:before="120"/>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 xml:space="preserve">Les finalités du ou des traitements sont : </w:t>
      </w:r>
    </w:p>
    <w:p w14:paraId="17845EF7" w14:textId="5264DED2" w:rsidR="00FB79BF" w:rsidRPr="00D4634F" w:rsidRDefault="00FB79BF">
      <w:pPr>
        <w:pStyle w:val="Default"/>
        <w:numPr>
          <w:ilvl w:val="0"/>
          <w:numId w:val="6"/>
        </w:numPr>
        <w:spacing w:before="120"/>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La gestion et le suivi de la présente procédure de passation</w:t>
      </w:r>
      <w:r w:rsidR="00410E52" w:rsidRPr="00D4634F">
        <w:rPr>
          <w:rFonts w:asciiTheme="minorHAnsi" w:hAnsiTheme="minorHAnsi" w:cstheme="minorHAnsi"/>
          <w:color w:val="auto"/>
          <w:sz w:val="22"/>
          <w:szCs w:val="22"/>
        </w:rPr>
        <w:t> ;</w:t>
      </w:r>
    </w:p>
    <w:p w14:paraId="4C3BE3E0" w14:textId="08BE6D4A" w:rsidR="00FB79BF" w:rsidRPr="00D4634F" w:rsidRDefault="00FB79BF">
      <w:pPr>
        <w:pStyle w:val="Default"/>
        <w:numPr>
          <w:ilvl w:val="0"/>
          <w:numId w:val="6"/>
        </w:numPr>
        <w:spacing w:before="120"/>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 xml:space="preserve">La gestion et le suivi de l’attribution d’un marché public. </w:t>
      </w:r>
    </w:p>
    <w:p w14:paraId="30A1E06B" w14:textId="42A0F968" w:rsidR="00FB79BF" w:rsidRPr="00D4634F" w:rsidRDefault="00FB79BF" w:rsidP="0002417A">
      <w:pPr>
        <w:pStyle w:val="Default"/>
        <w:spacing w:before="120"/>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w:t>
      </w:r>
      <w:r w:rsidR="00410E52" w:rsidRPr="00D4634F">
        <w:rPr>
          <w:rFonts w:asciiTheme="minorHAnsi" w:hAnsiTheme="minorHAnsi" w:cstheme="minorHAnsi"/>
          <w:color w:val="auto"/>
          <w:sz w:val="22"/>
          <w:szCs w:val="22"/>
        </w:rPr>
        <w:t>État</w:t>
      </w:r>
      <w:r w:rsidRPr="00D4634F">
        <w:rPr>
          <w:rFonts w:asciiTheme="minorHAnsi" w:hAnsiTheme="minorHAnsi" w:cstheme="minorHAnsi"/>
          <w:color w:val="auto"/>
          <w:sz w:val="22"/>
          <w:szCs w:val="22"/>
        </w:rPr>
        <w:t>, en charge de la passation et de l'exécution du présent contrat, ainsi que de leurs prestataires d’assistance dans ses activités.</w:t>
      </w:r>
    </w:p>
    <w:p w14:paraId="4D2B2CC1" w14:textId="77777777" w:rsidR="00FB79BF" w:rsidRPr="00D4634F" w:rsidRDefault="00FB79BF" w:rsidP="0002417A">
      <w:pPr>
        <w:pStyle w:val="Default"/>
        <w:spacing w:before="120"/>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D4634F" w:rsidRDefault="00FB79BF" w:rsidP="0002417A">
      <w:pPr>
        <w:pStyle w:val="Default"/>
        <w:spacing w:before="120"/>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6AF78D03" w14:textId="5898C9A8" w:rsidR="00E90D73" w:rsidRPr="00D4634F" w:rsidRDefault="00FB79BF" w:rsidP="009317BA">
      <w:pPr>
        <w:pStyle w:val="Default"/>
        <w:spacing w:before="120"/>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35E99F2E" w14:textId="62BAA344" w:rsidR="00E90D73" w:rsidRPr="00D4634F" w:rsidRDefault="00410E52" w:rsidP="00410E52">
      <w:pPr>
        <w:pStyle w:val="Titre1"/>
        <w:rPr>
          <w:rFonts w:cstheme="minorHAnsi"/>
          <w:b w:val="0"/>
          <w:bCs w:val="0"/>
        </w:rPr>
      </w:pPr>
      <w:bookmarkStart w:id="97" w:name="_Toc177469481"/>
      <w:r w:rsidRPr="00D4634F">
        <w:rPr>
          <w:rFonts w:cstheme="minorHAnsi"/>
          <w:b w:val="0"/>
          <w:bCs w:val="0"/>
        </w:rPr>
        <w:lastRenderedPageBreak/>
        <w:t xml:space="preserve">Article 8 : </w:t>
      </w:r>
      <w:r w:rsidR="00777B5E" w:rsidRPr="00D4634F">
        <w:rPr>
          <w:rFonts w:cstheme="minorHAnsi"/>
          <w:b w:val="0"/>
          <w:bCs w:val="0"/>
        </w:rPr>
        <w:t>Autres renseignements</w:t>
      </w:r>
      <w:bookmarkEnd w:id="97"/>
    </w:p>
    <w:p w14:paraId="5E8C818C" w14:textId="08E4CD1B" w:rsidR="00E90D73" w:rsidRPr="00D4634F" w:rsidRDefault="00E90D73" w:rsidP="00410E52">
      <w:pPr>
        <w:pStyle w:val="Default"/>
        <w:spacing w:before="120" w:line="240" w:lineRule="auto"/>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w:t>
      </w:r>
      <w:r w:rsidR="00410E52" w:rsidRPr="00D4634F">
        <w:rPr>
          <w:rFonts w:asciiTheme="minorHAnsi" w:hAnsiTheme="minorHAnsi" w:cstheme="minorHAnsi"/>
          <w:color w:val="auto"/>
          <w:sz w:val="22"/>
          <w:szCs w:val="22"/>
        </w:rPr>
        <w:t>État</w:t>
      </w:r>
      <w:r w:rsidRPr="00D4634F">
        <w:rPr>
          <w:rFonts w:asciiTheme="minorHAnsi" w:hAnsiTheme="minorHAnsi" w:cstheme="minorHAnsi"/>
          <w:color w:val="auto"/>
          <w:sz w:val="22"/>
          <w:szCs w:val="22"/>
        </w:rPr>
        <w:t xml:space="preserve"> au plus tard 5 jours ouvrés avant la date limite de remise des offres.</w:t>
      </w:r>
    </w:p>
    <w:p w14:paraId="4F52CFE5" w14:textId="77777777" w:rsidR="00E90D73" w:rsidRPr="00D4634F" w:rsidRDefault="00E90D73" w:rsidP="00410E52">
      <w:pPr>
        <w:pStyle w:val="Default"/>
        <w:spacing w:before="120" w:line="240" w:lineRule="auto"/>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Expertise France s’engage à fournir une réponse au plus tard 2 jours ouvrés avant la date limite de remise des offres.</w:t>
      </w:r>
    </w:p>
    <w:p w14:paraId="52F1510C" w14:textId="787D2A10" w:rsidR="00E90D73" w:rsidRPr="00D4634F" w:rsidRDefault="00E90D73" w:rsidP="00410E52">
      <w:pPr>
        <w:pStyle w:val="Default"/>
        <w:spacing w:before="120" w:line="240" w:lineRule="auto"/>
        <w:jc w:val="both"/>
        <w:rPr>
          <w:rFonts w:asciiTheme="minorHAnsi" w:hAnsiTheme="minorHAnsi" w:cstheme="minorHAnsi"/>
          <w:color w:val="auto"/>
          <w:sz w:val="22"/>
          <w:szCs w:val="22"/>
        </w:rPr>
      </w:pPr>
      <w:r w:rsidRPr="00D4634F">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6892E0FB" w14:textId="143FA72F" w:rsidR="007711E7" w:rsidRPr="00D4634F" w:rsidRDefault="00E851C6" w:rsidP="00410E52">
      <w:pPr>
        <w:pStyle w:val="Titre1"/>
        <w:rPr>
          <w:rFonts w:cstheme="minorHAnsi"/>
          <w:b w:val="0"/>
          <w:bCs w:val="0"/>
        </w:rPr>
      </w:pPr>
      <w:bookmarkStart w:id="98" w:name="_Toc410899708"/>
      <w:bookmarkStart w:id="99" w:name="_Toc177469482"/>
      <w:r w:rsidRPr="00D4634F">
        <w:rPr>
          <w:rFonts w:cstheme="minorHAnsi"/>
          <w:b w:val="0"/>
          <w:bCs w:val="0"/>
        </w:rPr>
        <w:t>A</w:t>
      </w:r>
      <w:r w:rsidR="00410E52" w:rsidRPr="00D4634F">
        <w:rPr>
          <w:rFonts w:cstheme="minorHAnsi"/>
          <w:b w:val="0"/>
          <w:bCs w:val="0"/>
        </w:rPr>
        <w:t xml:space="preserve">rticle 9 : </w:t>
      </w:r>
      <w:r w:rsidR="007711E7" w:rsidRPr="00D4634F">
        <w:rPr>
          <w:rFonts w:cstheme="minorHAnsi"/>
          <w:b w:val="0"/>
          <w:bCs w:val="0"/>
        </w:rPr>
        <w:t>Voies et délais de recours</w:t>
      </w:r>
      <w:bookmarkEnd w:id="98"/>
      <w:bookmarkEnd w:id="99"/>
    </w:p>
    <w:p w14:paraId="65CDE794" w14:textId="77777777" w:rsidR="007711E7" w:rsidRPr="00D4634F" w:rsidRDefault="007711E7" w:rsidP="00410E52">
      <w:pPr>
        <w:autoSpaceDE w:val="0"/>
        <w:autoSpaceDN w:val="0"/>
        <w:adjustRightInd w:val="0"/>
        <w:spacing w:before="120" w:line="240" w:lineRule="auto"/>
        <w:jc w:val="both"/>
        <w:rPr>
          <w:rFonts w:eastAsia="Times New Roman" w:cstheme="minorHAnsi"/>
          <w:sz w:val="22"/>
          <w:szCs w:val="22"/>
        </w:rPr>
      </w:pPr>
      <w:r w:rsidRPr="00D4634F">
        <w:rPr>
          <w:rFonts w:eastAsia="Times New Roman" w:cstheme="minorHAnsi"/>
          <w:sz w:val="22"/>
          <w:szCs w:val="22"/>
        </w:rPr>
        <w:t>L'instance chargée des procédures de recours est le Tribunal administratif de Paris, 7 rue de Jouy, F-</w:t>
      </w:r>
      <w:r w:rsidR="005D2674" w:rsidRPr="00D4634F">
        <w:rPr>
          <w:rFonts w:eastAsia="Times New Roman" w:cstheme="minorHAnsi"/>
          <w:sz w:val="22"/>
          <w:szCs w:val="22"/>
        </w:rPr>
        <w:t>75004 Paris ; e-mail </w:t>
      </w:r>
      <w:r w:rsidRPr="00D4634F">
        <w:rPr>
          <w:rFonts w:eastAsia="Times New Roman" w:cstheme="minorHAnsi"/>
          <w:sz w:val="22"/>
          <w:szCs w:val="22"/>
        </w:rPr>
        <w:t xml:space="preserve">: </w:t>
      </w:r>
      <w:hyperlink r:id="rId17" w:history="1">
        <w:r w:rsidRPr="00D4634F">
          <w:rPr>
            <w:rFonts w:eastAsia="Times New Roman" w:cstheme="minorHAnsi"/>
            <w:sz w:val="22"/>
            <w:szCs w:val="22"/>
          </w:rPr>
          <w:t>greffe.ta-paris@juradm.fr</w:t>
        </w:r>
      </w:hyperlink>
      <w:r w:rsidRPr="00D4634F">
        <w:rPr>
          <w:rFonts w:eastAsia="Times New Roman" w:cstheme="minorHAnsi"/>
          <w:sz w:val="22"/>
          <w:szCs w:val="22"/>
        </w:rPr>
        <w:t xml:space="preserve">  </w:t>
      </w:r>
    </w:p>
    <w:p w14:paraId="1D56E0E8" w14:textId="3AE023E7" w:rsidR="00CA096D" w:rsidRPr="00BF0FC7" w:rsidRDefault="007711E7" w:rsidP="00BF0FC7">
      <w:pPr>
        <w:spacing w:line="240" w:lineRule="auto"/>
        <w:jc w:val="both"/>
        <w:rPr>
          <w:rFonts w:eastAsia="Times New Roman" w:cstheme="minorHAnsi"/>
          <w:sz w:val="22"/>
          <w:szCs w:val="22"/>
        </w:rPr>
        <w:sectPr w:rsidR="00CA096D" w:rsidRPr="00BF0FC7" w:rsidSect="00CA096D">
          <w:headerReference w:type="default" r:id="rId18"/>
          <w:footerReference w:type="even" r:id="rId19"/>
          <w:footerReference w:type="default" r:id="rId20"/>
          <w:headerReference w:type="first" r:id="rId21"/>
          <w:footerReference w:type="first" r:id="rId22"/>
          <w:pgSz w:w="11906" w:h="16838" w:code="9"/>
          <w:pgMar w:top="845" w:right="1009" w:bottom="142" w:left="1151" w:header="431" w:footer="385" w:gutter="0"/>
          <w:cols w:space="708"/>
          <w:docGrid w:linePitch="360"/>
        </w:sectPr>
      </w:pPr>
      <w:r w:rsidRPr="00D4634F">
        <w:rPr>
          <w:rFonts w:eastAsia="Times New Roman" w:cstheme="minorHAnsi"/>
          <w:sz w:val="22"/>
          <w:szCs w:val="22"/>
        </w:rPr>
        <w:t xml:space="preserve">Des renseignements sur l'introduction des recours peuvent être obtenus auprès du Greffe du Tribunal administratif de Paris, 7 rue de Jouy, F-75004 Paris ; e-mail : </w:t>
      </w:r>
      <w:hyperlink r:id="rId23" w:history="1">
        <w:r w:rsidR="00A9277A" w:rsidRPr="00D4634F">
          <w:rPr>
            <w:rFonts w:eastAsia="Times New Roman" w:cstheme="minorHAnsi"/>
            <w:sz w:val="22"/>
            <w:szCs w:val="22"/>
          </w:rPr>
          <w:t>greffe.ta-paris@juradm.fr</w:t>
        </w:r>
      </w:hyperlink>
      <w:r w:rsidRPr="00D4634F">
        <w:rPr>
          <w:rFonts w:eastAsia="Times New Roman" w:cstheme="minorHAnsi"/>
          <w:sz w:val="22"/>
          <w:szCs w:val="22"/>
        </w:rPr>
        <w:t xml:space="preserve"> </w:t>
      </w:r>
    </w:p>
    <w:p w14:paraId="3B01A1AE" w14:textId="61376955" w:rsidR="00035E17" w:rsidRPr="00035E17" w:rsidRDefault="00035E17" w:rsidP="00BF0FC7">
      <w:pPr>
        <w:pStyle w:val="Titre2"/>
        <w:rPr>
          <w:rFonts w:eastAsia="Times New Roman" w:cstheme="minorHAnsi"/>
          <w:lang w:eastAsia="en-GB"/>
        </w:rPr>
      </w:pPr>
    </w:p>
    <w:sectPr w:rsidR="00035E17" w:rsidRPr="00035E17" w:rsidSect="00CA5CD2">
      <w:footerReference w:type="first" r:id="rId24"/>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2DEEA" w14:textId="77777777" w:rsidR="00E81014" w:rsidRDefault="00E81014">
      <w:r>
        <w:separator/>
      </w:r>
    </w:p>
  </w:endnote>
  <w:endnote w:type="continuationSeparator" w:id="0">
    <w:p w14:paraId="3F02482F" w14:textId="77777777" w:rsidR="00E81014" w:rsidRDefault="00E81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Light">
    <w:altName w:val="Times New Roman"/>
    <w:charset w:val="00"/>
    <w:family w:val="auto"/>
    <w:pitch w:val="variable"/>
    <w:sig w:usb0="A00002FF" w:usb1="5000205B" w:usb2="00000002" w:usb3="00000000" w:csb0="00000007" w:csb1="00000000"/>
  </w:font>
  <w:font w:name="Helvetica Neue">
    <w:altName w:val="Corbel"/>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867BE3" w:rsidRDefault="00867BE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867BE3" w:rsidRDefault="00867BE3">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867BE3" w:rsidRPr="00EE0FDD" w:rsidRDefault="00867BE3" w:rsidP="00825775">
    <w:pPr>
      <w:pStyle w:val="Pieddepage"/>
      <w:tabs>
        <w:tab w:val="clear" w:pos="4536"/>
        <w:tab w:val="clear" w:pos="9072"/>
        <w:tab w:val="right" w:pos="9746"/>
      </w:tabs>
      <w:jc w:val="both"/>
      <w:rPr>
        <w:u w:val="single"/>
      </w:rPr>
    </w:pPr>
    <w:r w:rsidRPr="00EE0FDD">
      <w:rPr>
        <w:u w:val="single"/>
      </w:rPr>
      <w:tab/>
    </w:r>
  </w:p>
  <w:p w14:paraId="1C8A4731" w14:textId="52E8FA29" w:rsidR="00867BE3" w:rsidRPr="00AD3BEA" w:rsidRDefault="009B6D15" w:rsidP="00C17896">
    <w:pPr>
      <w:pStyle w:val="Pieddepage"/>
      <w:tabs>
        <w:tab w:val="clear" w:pos="4536"/>
        <w:tab w:val="clear" w:pos="9072"/>
        <w:tab w:val="right" w:pos="9746"/>
      </w:tabs>
      <w:jc w:val="right"/>
      <w:rPr>
        <w:rFonts w:ascii="Helvetica Neue Light" w:hAnsi="Helvetica Neue Light"/>
      </w:rPr>
    </w:pPr>
    <w:sdt>
      <w:sdtPr>
        <w:rPr>
          <w:rFonts w:ascii="Helvetica Neue Light" w:hAnsi="Helvetica Neue Light"/>
        </w:rPr>
        <w:id w:val="-279648002"/>
        <w:docPartObj>
          <w:docPartGallery w:val="Page Numbers (Top of Page)"/>
          <w:docPartUnique/>
        </w:docPartObj>
      </w:sdtPr>
      <w:sdtEndPr/>
      <w:sdtContent>
        <w:r w:rsidR="00867BE3" w:rsidRPr="00AD3BEA">
          <w:rPr>
            <w:rFonts w:ascii="Helvetica Neue Light" w:hAnsi="Helvetica Neue Light"/>
          </w:rPr>
          <w:tab/>
          <w:t xml:space="preserve">Page </w:t>
        </w:r>
        <w:r w:rsidR="00867BE3" w:rsidRPr="00AD3BEA">
          <w:rPr>
            <w:rFonts w:ascii="Helvetica Neue Light" w:hAnsi="Helvetica Neue Light"/>
          </w:rPr>
          <w:fldChar w:fldCharType="begin"/>
        </w:r>
        <w:r w:rsidR="00867BE3" w:rsidRPr="00AD3BEA">
          <w:rPr>
            <w:rFonts w:ascii="Helvetica Neue Light" w:hAnsi="Helvetica Neue Light"/>
          </w:rPr>
          <w:instrText>PAGE</w:instrText>
        </w:r>
        <w:r w:rsidR="00867BE3" w:rsidRPr="00AD3BEA">
          <w:rPr>
            <w:rFonts w:ascii="Helvetica Neue Light" w:hAnsi="Helvetica Neue Light"/>
          </w:rPr>
          <w:fldChar w:fldCharType="separate"/>
        </w:r>
        <w:r w:rsidR="00867BE3">
          <w:rPr>
            <w:rFonts w:ascii="Helvetica Neue Light" w:hAnsi="Helvetica Neue Light"/>
            <w:noProof/>
          </w:rPr>
          <w:t>2</w:t>
        </w:r>
        <w:r w:rsidR="00867BE3" w:rsidRPr="00AD3BEA">
          <w:rPr>
            <w:rFonts w:ascii="Helvetica Neue Light" w:hAnsi="Helvetica Neue Light"/>
          </w:rPr>
          <w:fldChar w:fldCharType="end"/>
        </w:r>
        <w:r w:rsidR="00867BE3" w:rsidRPr="00AD3BEA">
          <w:rPr>
            <w:rFonts w:ascii="Helvetica Neue Light" w:hAnsi="Helvetica Neue Light"/>
          </w:rPr>
          <w:t xml:space="preserve"> sur </w:t>
        </w:r>
        <w:r w:rsidR="00867BE3" w:rsidRPr="00AD3BEA">
          <w:rPr>
            <w:rFonts w:ascii="Helvetica Neue Light" w:hAnsi="Helvetica Neue Light"/>
          </w:rPr>
          <w:fldChar w:fldCharType="begin"/>
        </w:r>
        <w:r w:rsidR="00867BE3" w:rsidRPr="00AD3BEA">
          <w:rPr>
            <w:rFonts w:ascii="Helvetica Neue Light" w:hAnsi="Helvetica Neue Light"/>
          </w:rPr>
          <w:instrText>NUMPAGES</w:instrText>
        </w:r>
        <w:r w:rsidR="00867BE3" w:rsidRPr="00AD3BEA">
          <w:rPr>
            <w:rFonts w:ascii="Helvetica Neue Light" w:hAnsi="Helvetica Neue Light"/>
          </w:rPr>
          <w:fldChar w:fldCharType="separate"/>
        </w:r>
        <w:r w:rsidR="00867BE3">
          <w:rPr>
            <w:rFonts w:ascii="Helvetica Neue Light" w:hAnsi="Helvetica Neue Light"/>
            <w:noProof/>
          </w:rPr>
          <w:t>23</w:t>
        </w:r>
        <w:r w:rsidR="00867BE3" w:rsidRPr="00AD3BEA">
          <w:rPr>
            <w:rFonts w:ascii="Helvetica Neue Light" w:hAnsi="Helvetica Neue Light"/>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568570764"/>
      <w:docPartObj>
        <w:docPartGallery w:val="Page Numbers (Bottom of Page)"/>
        <w:docPartUnique/>
      </w:docPartObj>
    </w:sdtPr>
    <w:sdtEndPr/>
    <w:sdtContent>
      <w:sdt>
        <w:sdtPr>
          <w:rPr>
            <w:rFonts w:cstheme="minorHAnsi"/>
            <w:sz w:val="22"/>
            <w:szCs w:val="22"/>
          </w:rPr>
          <w:id w:val="21838982"/>
          <w:docPartObj>
            <w:docPartGallery w:val="Page Numbers (Top of Page)"/>
            <w:docPartUnique/>
          </w:docPartObj>
        </w:sdtPr>
        <w:sdtEndPr/>
        <w:sdtContent>
          <w:p w14:paraId="0170861D" w14:textId="77777777" w:rsidR="00867BE3" w:rsidRPr="00825775" w:rsidRDefault="00867BE3" w:rsidP="00CA5CD2">
            <w:pPr>
              <w:pStyle w:val="Pieddepage"/>
              <w:tabs>
                <w:tab w:val="clear" w:pos="4536"/>
                <w:tab w:val="clear" w:pos="9072"/>
                <w:tab w:val="right" w:pos="9746"/>
              </w:tabs>
              <w:jc w:val="both"/>
              <w:rPr>
                <w:rFonts w:cstheme="minorHAnsi"/>
                <w:u w:val="single"/>
              </w:rPr>
            </w:pPr>
            <w:r w:rsidRPr="00825775">
              <w:rPr>
                <w:rFonts w:cstheme="minorHAnsi"/>
                <w:u w:val="single"/>
              </w:rPr>
              <w:tab/>
            </w:r>
          </w:p>
          <w:p w14:paraId="39CD0CF7" w14:textId="5509DB86" w:rsidR="00867BE3" w:rsidRPr="00AD3BEA" w:rsidRDefault="009B6D15" w:rsidP="007D74CD">
            <w:pPr>
              <w:pStyle w:val="Pieddepage"/>
              <w:tabs>
                <w:tab w:val="clear" w:pos="4536"/>
                <w:tab w:val="clear" w:pos="9072"/>
                <w:tab w:val="right" w:pos="9746"/>
              </w:tabs>
              <w:jc w:val="right"/>
              <w:rPr>
                <w:rFonts w:ascii="Helvetica Neue Light" w:hAnsi="Helvetica Neue Light" w:cstheme="minorHAnsi"/>
                <w:sz w:val="22"/>
                <w:szCs w:val="22"/>
              </w:rPr>
            </w:pPr>
            <w:sdt>
              <w:sdtPr>
                <w:rPr>
                  <w:rFonts w:ascii="Helvetica Neue Light" w:hAnsi="Helvetica Neue Light" w:cstheme="minorHAnsi"/>
                  <w:sz w:val="22"/>
                  <w:szCs w:val="22"/>
                </w:rPr>
                <w:id w:val="540024111"/>
                <w:docPartObj>
                  <w:docPartGallery w:val="Page Numbers (Top of Page)"/>
                  <w:docPartUnique/>
                </w:docPartObj>
              </w:sdtPr>
              <w:sdtEndPr/>
              <w:sdtContent>
                <w:r w:rsidR="00867BE3" w:rsidRPr="00AD3BEA">
                  <w:rPr>
                    <w:rFonts w:ascii="Helvetica Neue Light" w:hAnsi="Helvetica Neue Light" w:cstheme="minorHAnsi"/>
                    <w:sz w:val="22"/>
                    <w:szCs w:val="22"/>
                  </w:rPr>
                  <w:t>DAJ_M009_v06</w:t>
                </w:r>
                <w:r w:rsidR="00867BE3" w:rsidRPr="00AD3BEA">
                  <w:rPr>
                    <w:rFonts w:ascii="Helvetica Neue Light" w:hAnsi="Helvetica Neue Light" w:cstheme="minorHAnsi"/>
                    <w:sz w:val="22"/>
                    <w:szCs w:val="22"/>
                  </w:rPr>
                  <w:tab/>
                </w:r>
              </w:sdtContent>
            </w:sdt>
          </w:p>
          <w:p w14:paraId="57BF858C" w14:textId="514E6C12" w:rsidR="00867BE3" w:rsidRPr="00AD3BEA" w:rsidRDefault="00867BE3" w:rsidP="007D74CD">
            <w:pPr>
              <w:pStyle w:val="Pieddepage"/>
              <w:spacing w:line="240" w:lineRule="exact"/>
              <w:rPr>
                <w:rFonts w:ascii="Helvetica Neue" w:hAnsi="Helvetica Neue" w:cstheme="minorHAnsi"/>
                <w:b/>
                <w:bCs/>
                <w:sz w:val="22"/>
                <w:szCs w:val="22"/>
              </w:rPr>
            </w:pPr>
            <w:r w:rsidRPr="00AD3BEA">
              <w:rPr>
                <w:rFonts w:ascii="Helvetica Neue" w:hAnsi="Helvetica Neue" w:cstheme="minorHAnsi"/>
                <w:b/>
                <w:bCs/>
                <w:sz w:val="22"/>
                <w:szCs w:val="22"/>
              </w:rPr>
              <w:t>Août 2023</w:t>
            </w:r>
          </w:p>
          <w:p w14:paraId="7660B93D" w14:textId="4962C7BB" w:rsidR="00867BE3" w:rsidRPr="00825775" w:rsidRDefault="00867BE3" w:rsidP="007D74CD">
            <w:pPr>
              <w:pStyle w:val="Pieddepage"/>
              <w:tabs>
                <w:tab w:val="clear" w:pos="4536"/>
                <w:tab w:val="clear" w:pos="9072"/>
                <w:tab w:val="right" w:pos="9746"/>
              </w:tabs>
              <w:spacing w:line="240" w:lineRule="auto"/>
              <w:rPr>
                <w:rFonts w:cstheme="minorHAnsi"/>
                <w:sz w:val="22"/>
                <w:szCs w:val="22"/>
              </w:rPr>
            </w:pPr>
            <w:r w:rsidRPr="00AD3BEA">
              <w:rPr>
                <w:rFonts w:ascii="Helvetica Neue Light" w:hAnsi="Helvetica Neue Light" w:cstheme="minorHAnsi"/>
                <w:sz w:val="16"/>
                <w:szCs w:val="16"/>
              </w:rPr>
              <w:t xml:space="preserve">Expertise France - - 40, Boulevard de Port Royal - France </w:t>
            </w:r>
            <w:r w:rsidRPr="00AD3BEA">
              <w:rPr>
                <w:rFonts w:ascii="Helvetica Neue Light" w:hAnsi="Helvetica Neue Light" w:cstheme="minorHAnsi"/>
                <w:sz w:val="16"/>
                <w:szCs w:val="16"/>
              </w:rPr>
              <w:br/>
              <w:t>SIRET : 808 734 </w:t>
            </w:r>
            <w:r w:rsidRPr="00825775">
              <w:rPr>
                <w:rFonts w:cstheme="minorHAnsi"/>
                <w:sz w:val="16"/>
                <w:szCs w:val="16"/>
              </w:rPr>
              <w:t>792</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867BE3" w:rsidRDefault="00867BE3">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FC5F" w14:textId="77777777" w:rsidR="00867BE3" w:rsidRPr="00AD63AC" w:rsidRDefault="00867BE3" w:rsidP="00AD63AC">
    <w:pPr>
      <w:pStyle w:val="Pieddepage"/>
      <w:tabs>
        <w:tab w:val="clear" w:pos="4536"/>
        <w:tab w:val="clear" w:pos="9072"/>
        <w:tab w:val="right" w:pos="9746"/>
      </w:tabs>
      <w:jc w:val="both"/>
      <w:rPr>
        <w:rFonts w:ascii="Helvetica Neue Light" w:hAnsi="Helvetica Neue Light"/>
        <w:sz w:val="15"/>
        <w:szCs w:val="15"/>
        <w:u w:val="single"/>
      </w:rPr>
    </w:pPr>
    <w:r w:rsidRPr="00AD63AC">
      <w:rPr>
        <w:rFonts w:ascii="Helvetica Neue Light" w:hAnsi="Helvetica Neue Light"/>
        <w:sz w:val="15"/>
        <w:szCs w:val="15"/>
      </w:rPr>
      <w:tab/>
    </w:r>
    <w:r w:rsidRPr="00AD63AC">
      <w:rPr>
        <w:rFonts w:ascii="Helvetica Neue Light" w:hAnsi="Helvetica Neue Light"/>
        <w:sz w:val="15"/>
        <w:szCs w:val="15"/>
        <w:u w:val="single"/>
      </w:rPr>
      <w:tab/>
    </w:r>
  </w:p>
  <w:p w14:paraId="14FA953F" w14:textId="1A151AE9" w:rsidR="00867BE3" w:rsidRPr="00AD63AC" w:rsidRDefault="009B6D15" w:rsidP="00AD63AC">
    <w:pPr>
      <w:pStyle w:val="Pieddepage"/>
      <w:tabs>
        <w:tab w:val="clear" w:pos="4536"/>
        <w:tab w:val="clear" w:pos="9072"/>
        <w:tab w:val="right" w:pos="9746"/>
      </w:tabs>
      <w:jc w:val="right"/>
      <w:rPr>
        <w:rFonts w:ascii="Helvetica Neue Light" w:hAnsi="Helvetica Neue Light"/>
        <w:sz w:val="18"/>
        <w:szCs w:val="18"/>
      </w:rPr>
    </w:pPr>
    <w:sdt>
      <w:sdtPr>
        <w:rPr>
          <w:rFonts w:ascii="Helvetica Neue Light" w:hAnsi="Helvetica Neue Light"/>
          <w:sz w:val="18"/>
          <w:szCs w:val="18"/>
        </w:rPr>
        <w:id w:val="549429348"/>
        <w:docPartObj>
          <w:docPartGallery w:val="Page Numbers (Top of Page)"/>
          <w:docPartUnique/>
        </w:docPartObj>
      </w:sdtPr>
      <w:sdtEndPr/>
      <w:sdtContent>
        <w:r w:rsidR="00867BE3" w:rsidRPr="00AD63AC">
          <w:rPr>
            <w:rFonts w:ascii="Helvetica Neue Light" w:hAnsi="Helvetica Neue Light"/>
            <w:sz w:val="18"/>
            <w:szCs w:val="18"/>
          </w:rPr>
          <w:tab/>
          <w:t xml:space="preserve">Page </w:t>
        </w:r>
        <w:r w:rsidR="00867BE3" w:rsidRPr="00AD63AC">
          <w:rPr>
            <w:rFonts w:ascii="Helvetica Neue Light" w:hAnsi="Helvetica Neue Light"/>
            <w:sz w:val="18"/>
            <w:szCs w:val="18"/>
          </w:rPr>
          <w:fldChar w:fldCharType="begin"/>
        </w:r>
        <w:r w:rsidR="00867BE3" w:rsidRPr="00AD63AC">
          <w:rPr>
            <w:rFonts w:ascii="Helvetica Neue Light" w:hAnsi="Helvetica Neue Light"/>
            <w:sz w:val="18"/>
            <w:szCs w:val="18"/>
          </w:rPr>
          <w:instrText>PAGE</w:instrText>
        </w:r>
        <w:r w:rsidR="00867BE3" w:rsidRPr="00AD63AC">
          <w:rPr>
            <w:rFonts w:ascii="Helvetica Neue Light" w:hAnsi="Helvetica Neue Light"/>
            <w:sz w:val="18"/>
            <w:szCs w:val="18"/>
          </w:rPr>
          <w:fldChar w:fldCharType="separate"/>
        </w:r>
        <w:r>
          <w:rPr>
            <w:rFonts w:ascii="Helvetica Neue Light" w:hAnsi="Helvetica Neue Light"/>
            <w:noProof/>
            <w:sz w:val="18"/>
            <w:szCs w:val="18"/>
          </w:rPr>
          <w:t>6</w:t>
        </w:r>
        <w:r w:rsidR="00867BE3" w:rsidRPr="00AD63AC">
          <w:rPr>
            <w:rFonts w:ascii="Helvetica Neue Light" w:hAnsi="Helvetica Neue Light"/>
            <w:sz w:val="18"/>
            <w:szCs w:val="18"/>
          </w:rPr>
          <w:fldChar w:fldCharType="end"/>
        </w:r>
        <w:r w:rsidR="00867BE3" w:rsidRPr="00AD63AC">
          <w:rPr>
            <w:rFonts w:ascii="Helvetica Neue Light" w:hAnsi="Helvetica Neue Light"/>
            <w:sz w:val="18"/>
            <w:szCs w:val="18"/>
          </w:rPr>
          <w:t xml:space="preserve"> sur </w:t>
        </w:r>
        <w:r w:rsidR="00867BE3" w:rsidRPr="00AD63AC">
          <w:rPr>
            <w:rFonts w:ascii="Helvetica Neue Light" w:hAnsi="Helvetica Neue Light"/>
            <w:sz w:val="18"/>
            <w:szCs w:val="18"/>
          </w:rPr>
          <w:fldChar w:fldCharType="begin"/>
        </w:r>
        <w:r w:rsidR="00867BE3" w:rsidRPr="00AD63AC">
          <w:rPr>
            <w:rFonts w:ascii="Helvetica Neue Light" w:hAnsi="Helvetica Neue Light"/>
            <w:sz w:val="18"/>
            <w:szCs w:val="18"/>
          </w:rPr>
          <w:instrText>NUMPAGES</w:instrText>
        </w:r>
        <w:r w:rsidR="00867BE3" w:rsidRPr="00AD63AC">
          <w:rPr>
            <w:rFonts w:ascii="Helvetica Neue Light" w:hAnsi="Helvetica Neue Light"/>
            <w:sz w:val="18"/>
            <w:szCs w:val="18"/>
          </w:rPr>
          <w:fldChar w:fldCharType="separate"/>
        </w:r>
        <w:r>
          <w:rPr>
            <w:rFonts w:ascii="Helvetica Neue Light" w:hAnsi="Helvetica Neue Light"/>
            <w:noProof/>
            <w:sz w:val="18"/>
            <w:szCs w:val="18"/>
          </w:rPr>
          <w:t>17</w:t>
        </w:r>
        <w:r w:rsidR="00867BE3" w:rsidRPr="00AD63AC">
          <w:rPr>
            <w:rFonts w:ascii="Helvetica Neue Light" w:hAnsi="Helvetica Neue Light"/>
            <w:sz w:val="18"/>
            <w:szCs w:val="18"/>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817230371"/>
      <w:docPartObj>
        <w:docPartGallery w:val="Page Numbers (Bottom of Page)"/>
        <w:docPartUnique/>
      </w:docPartObj>
    </w:sdtPr>
    <w:sdtEndPr>
      <w:rPr>
        <w:rFonts w:ascii="Helvetica Neue Light" w:hAnsi="Helvetica Neue Light"/>
        <w:sz w:val="18"/>
        <w:szCs w:val="18"/>
      </w:rPr>
    </w:sdtEndPr>
    <w:sdtContent>
      <w:sdt>
        <w:sdtPr>
          <w:rPr>
            <w:rFonts w:cstheme="minorHAnsi"/>
            <w:sz w:val="22"/>
            <w:szCs w:val="22"/>
          </w:rPr>
          <w:id w:val="-2024234557"/>
          <w:docPartObj>
            <w:docPartGallery w:val="Page Numbers (Top of Page)"/>
            <w:docPartUnique/>
          </w:docPartObj>
        </w:sdtPr>
        <w:sdtEndPr>
          <w:rPr>
            <w:rFonts w:ascii="Helvetica Neue Light" w:hAnsi="Helvetica Neue Light"/>
            <w:sz w:val="18"/>
            <w:szCs w:val="18"/>
          </w:rPr>
        </w:sdtEndPr>
        <w:sdtContent>
          <w:p w14:paraId="2F7B35DF" w14:textId="77777777" w:rsidR="00867BE3" w:rsidRPr="007501F8" w:rsidRDefault="00867BE3" w:rsidP="00CA096D">
            <w:pPr>
              <w:tabs>
                <w:tab w:val="right" w:pos="9468"/>
              </w:tabs>
              <w:snapToGrid w:val="0"/>
              <w:spacing w:line="240" w:lineRule="auto"/>
              <w:jc w:val="both"/>
              <w:rPr>
                <w:rFonts w:ascii="Calibri" w:eastAsia="Times New Roman" w:hAnsi="Calibri"/>
                <w:sz w:val="22"/>
                <w:szCs w:val="22"/>
                <w:u w:val="single"/>
              </w:rPr>
            </w:pPr>
            <w:r w:rsidRPr="007501F8">
              <w:rPr>
                <w:rFonts w:ascii="Calibri" w:eastAsia="Times New Roman" w:hAnsi="Calibri"/>
                <w:sz w:val="22"/>
                <w:szCs w:val="22"/>
                <w:u w:val="single"/>
                <w:lang w:val="en-GB" w:eastAsia="en-GB"/>
              </w:rPr>
              <w:tab/>
            </w:r>
          </w:p>
          <w:p w14:paraId="24CE6D93" w14:textId="6145D29B" w:rsidR="00867BE3" w:rsidRPr="00CA096D" w:rsidRDefault="00867BE3" w:rsidP="00CA096D">
            <w:pPr>
              <w:pStyle w:val="Sansinterligne"/>
              <w:rPr>
                <w:rFonts w:ascii="Helvetica Neue Light" w:eastAsia="Times New Roman" w:hAnsi="Helvetica Neue Light"/>
                <w:lang w:eastAsia="en-GB"/>
              </w:rPr>
            </w:pPr>
            <w:r w:rsidRPr="00CA096D">
              <w:rPr>
                <w:rFonts w:ascii="Helvetica Neue Light" w:eastAsia="Times New Roman" w:hAnsi="Helvetica Neue Light"/>
                <w:lang w:eastAsia="en-GB"/>
              </w:rPr>
              <w:t>DAJ_F030_v04</w:t>
            </w:r>
            <w:r w:rsidRPr="00CA096D">
              <w:rPr>
                <w:rFonts w:ascii="Helvetica Neue Light" w:eastAsia="Times New Roman" w:hAnsi="Helvetica Neue Light"/>
                <w:lang w:eastAsia="en-GB"/>
              </w:rPr>
              <w:tab/>
            </w:r>
            <w:r w:rsidRPr="00CA096D">
              <w:rPr>
                <w:rFonts w:ascii="Helvetica Neue Light" w:eastAsia="Times New Roman" w:hAnsi="Helvetica Neue Light"/>
                <w:lang w:eastAsia="en-GB"/>
              </w:rPr>
              <w:tab/>
            </w:r>
            <w:r w:rsidRPr="00CA096D">
              <w:rPr>
                <w:rFonts w:ascii="Helvetica Neue Light" w:eastAsia="Times New Roman" w:hAnsi="Helvetica Neue Light"/>
                <w:lang w:eastAsia="en-GB"/>
              </w:rPr>
              <w:tab/>
            </w:r>
            <w:r w:rsidRPr="00CA096D">
              <w:rPr>
                <w:rFonts w:ascii="Helvetica Neue Light" w:eastAsia="Times New Roman" w:hAnsi="Helvetica Neue Light"/>
                <w:lang w:eastAsia="en-GB"/>
              </w:rPr>
              <w:tab/>
            </w:r>
            <w:r w:rsidRPr="00CA096D">
              <w:rPr>
                <w:rFonts w:ascii="Helvetica Neue Light" w:eastAsia="Times New Roman" w:hAnsi="Helvetica Neue Light"/>
                <w:lang w:eastAsia="en-GB"/>
              </w:rPr>
              <w:tab/>
            </w:r>
            <w:r w:rsidRPr="00CA096D">
              <w:rPr>
                <w:rFonts w:ascii="Helvetica Neue Light" w:eastAsia="Times New Roman" w:hAnsi="Helvetica Neue Light"/>
                <w:lang w:eastAsia="en-GB"/>
              </w:rPr>
              <w:tab/>
            </w:r>
            <w:r w:rsidRPr="00CA096D">
              <w:rPr>
                <w:rFonts w:ascii="Helvetica Neue Light" w:eastAsia="Times New Roman" w:hAnsi="Helvetica Neue Light"/>
                <w:lang w:eastAsia="en-GB"/>
              </w:rPr>
              <w:tab/>
            </w:r>
            <w:r w:rsidRPr="00CA096D">
              <w:rPr>
                <w:rFonts w:ascii="Helvetica Neue Light" w:eastAsia="Times New Roman" w:hAnsi="Helvetica Neue Light"/>
                <w:lang w:eastAsia="en-GB"/>
              </w:rPr>
              <w:tab/>
            </w:r>
            <w:r>
              <w:rPr>
                <w:rFonts w:ascii="Helvetica Neue Light" w:eastAsia="Times New Roman" w:hAnsi="Helvetica Neue Light"/>
                <w:lang w:eastAsia="en-GB"/>
              </w:rPr>
              <w:tab/>
            </w:r>
            <w:r w:rsidRPr="006B45D9">
              <w:rPr>
                <w:rFonts w:ascii="Helvetica Neue Light" w:eastAsia="Times New Roman" w:hAnsi="Helvetica Neue Light"/>
                <w:sz w:val="18"/>
                <w:szCs w:val="18"/>
                <w:lang w:eastAsia="en-GB"/>
              </w:rPr>
              <w:t xml:space="preserve">                    Page </w:t>
            </w:r>
            <w:r w:rsidRPr="006B45D9">
              <w:rPr>
                <w:rFonts w:ascii="Helvetica Neue Light" w:eastAsia="Times New Roman" w:hAnsi="Helvetica Neue Light"/>
                <w:sz w:val="18"/>
                <w:szCs w:val="18"/>
                <w:lang w:val="en-GB" w:eastAsia="en-GB"/>
              </w:rPr>
              <w:fldChar w:fldCharType="begin"/>
            </w:r>
            <w:r w:rsidRPr="006B45D9">
              <w:rPr>
                <w:rFonts w:ascii="Helvetica Neue Light" w:eastAsia="Times New Roman" w:hAnsi="Helvetica Neue Light"/>
                <w:sz w:val="18"/>
                <w:szCs w:val="18"/>
                <w:lang w:eastAsia="en-GB"/>
              </w:rPr>
              <w:instrText>PAGE</w:instrText>
            </w:r>
            <w:r w:rsidRPr="006B45D9">
              <w:rPr>
                <w:rFonts w:ascii="Helvetica Neue Light" w:eastAsia="Times New Roman" w:hAnsi="Helvetica Neue Light"/>
                <w:sz w:val="18"/>
                <w:szCs w:val="18"/>
                <w:lang w:val="en-GB" w:eastAsia="en-GB"/>
              </w:rPr>
              <w:fldChar w:fldCharType="separate"/>
            </w:r>
            <w:r w:rsidR="00BF0FC7">
              <w:rPr>
                <w:rFonts w:ascii="Helvetica Neue Light" w:eastAsia="Times New Roman" w:hAnsi="Helvetica Neue Light"/>
                <w:noProof/>
                <w:sz w:val="18"/>
                <w:szCs w:val="18"/>
                <w:lang w:eastAsia="en-GB"/>
              </w:rPr>
              <w:t>17</w:t>
            </w:r>
            <w:r w:rsidRPr="006B45D9">
              <w:rPr>
                <w:rFonts w:ascii="Helvetica Neue Light" w:eastAsia="Times New Roman" w:hAnsi="Helvetica Neue Light"/>
                <w:sz w:val="18"/>
                <w:szCs w:val="18"/>
                <w:lang w:val="en-GB" w:eastAsia="en-GB"/>
              </w:rPr>
              <w:fldChar w:fldCharType="end"/>
            </w:r>
            <w:r w:rsidRPr="006B45D9">
              <w:rPr>
                <w:rFonts w:ascii="Helvetica Neue Light" w:eastAsia="Times New Roman" w:hAnsi="Helvetica Neue Light"/>
                <w:sz w:val="18"/>
                <w:szCs w:val="18"/>
                <w:lang w:eastAsia="en-GB"/>
              </w:rPr>
              <w:t xml:space="preserve"> sur </w:t>
            </w:r>
            <w:r w:rsidRPr="006B45D9">
              <w:rPr>
                <w:rFonts w:ascii="Helvetica Neue Light" w:eastAsia="Times New Roman" w:hAnsi="Helvetica Neue Light"/>
                <w:sz w:val="18"/>
                <w:szCs w:val="18"/>
                <w:lang w:val="en-GB" w:eastAsia="en-GB"/>
              </w:rPr>
              <w:fldChar w:fldCharType="begin"/>
            </w:r>
            <w:r w:rsidRPr="006B45D9">
              <w:rPr>
                <w:rFonts w:ascii="Helvetica Neue Light" w:eastAsia="Times New Roman" w:hAnsi="Helvetica Neue Light"/>
                <w:sz w:val="18"/>
                <w:szCs w:val="18"/>
                <w:lang w:eastAsia="en-GB"/>
              </w:rPr>
              <w:instrText>NUMPAGES</w:instrText>
            </w:r>
            <w:r w:rsidRPr="006B45D9">
              <w:rPr>
                <w:rFonts w:ascii="Helvetica Neue Light" w:eastAsia="Times New Roman" w:hAnsi="Helvetica Neue Light"/>
                <w:sz w:val="18"/>
                <w:szCs w:val="18"/>
                <w:lang w:val="en-GB" w:eastAsia="en-GB"/>
              </w:rPr>
              <w:fldChar w:fldCharType="separate"/>
            </w:r>
            <w:r w:rsidR="00BF0FC7">
              <w:rPr>
                <w:rFonts w:ascii="Helvetica Neue Light" w:eastAsia="Times New Roman" w:hAnsi="Helvetica Neue Light"/>
                <w:noProof/>
                <w:sz w:val="18"/>
                <w:szCs w:val="18"/>
                <w:lang w:eastAsia="en-GB"/>
              </w:rPr>
              <w:t>23</w:t>
            </w:r>
            <w:r w:rsidRPr="006B45D9">
              <w:rPr>
                <w:rFonts w:ascii="Helvetica Neue Light" w:eastAsia="Times New Roman" w:hAnsi="Helvetica Neue Light"/>
                <w:sz w:val="18"/>
                <w:szCs w:val="18"/>
                <w:lang w:val="en-GB" w:eastAsia="en-GB"/>
              </w:rPr>
              <w:fldChar w:fldCharType="end"/>
            </w:r>
          </w:p>
          <w:p w14:paraId="1E4E77C5" w14:textId="77777777" w:rsidR="00867BE3" w:rsidRPr="00CA096D" w:rsidRDefault="00867BE3" w:rsidP="00CA096D">
            <w:pPr>
              <w:pStyle w:val="Sansinterligne"/>
              <w:rPr>
                <w:rFonts w:ascii="Helvetica Neue" w:eastAsia="Times New Roman" w:hAnsi="Helvetica Neue"/>
                <w:b/>
                <w:bCs/>
                <w:lang w:eastAsia="en-GB"/>
              </w:rPr>
            </w:pPr>
            <w:r w:rsidRPr="00CA096D">
              <w:rPr>
                <w:rFonts w:ascii="Helvetica Neue" w:eastAsia="Times New Roman" w:hAnsi="Helvetica Neue"/>
                <w:b/>
                <w:bCs/>
                <w:lang w:eastAsia="en-GB"/>
              </w:rPr>
              <w:t>Février 2023</w:t>
            </w:r>
          </w:p>
          <w:p w14:paraId="43559277" w14:textId="77777777" w:rsidR="00867BE3" w:rsidRPr="00CA096D" w:rsidRDefault="00867BE3" w:rsidP="00CA096D">
            <w:pPr>
              <w:pStyle w:val="Sansinterligne"/>
              <w:rPr>
                <w:rFonts w:ascii="Helvetica Neue Light" w:eastAsia="Times New Roman" w:hAnsi="Helvetica Neue Light" w:cs="Arial"/>
                <w:sz w:val="16"/>
                <w:szCs w:val="16"/>
                <w:lang w:eastAsia="en-GB"/>
              </w:rPr>
            </w:pPr>
            <w:r w:rsidRPr="00CA096D">
              <w:rPr>
                <w:rFonts w:ascii="Helvetica Neue Light" w:eastAsia="Times New Roman" w:hAnsi="Helvetica Neue Light"/>
                <w:sz w:val="16"/>
                <w:szCs w:val="16"/>
                <w:lang w:eastAsia="en-GB"/>
              </w:rPr>
              <w:br/>
              <w:t xml:space="preserve">Expertise France </w:t>
            </w:r>
            <w:r w:rsidRPr="00CA096D">
              <w:rPr>
                <w:rFonts w:ascii="Helvetica Neue Light" w:eastAsia="Times New Roman" w:hAnsi="Helvetica Neue Light"/>
                <w:sz w:val="16"/>
                <w:szCs w:val="16"/>
                <w:lang w:eastAsia="en-GB"/>
              </w:rPr>
              <w:br/>
            </w:r>
            <w:r w:rsidRPr="00CA096D">
              <w:rPr>
                <w:rFonts w:ascii="Helvetica Neue Light" w:eastAsia="Times New Roman" w:hAnsi="Helvetica Neue Light" w:cs="Arial"/>
                <w:sz w:val="16"/>
                <w:szCs w:val="16"/>
                <w:lang w:eastAsia="en-GB"/>
              </w:rPr>
              <w:t>SIRET : 808 734 792 00027</w:t>
            </w:r>
          </w:p>
          <w:p w14:paraId="5895CD9C" w14:textId="340E26F7" w:rsidR="00867BE3" w:rsidRPr="00CA096D" w:rsidRDefault="00867BE3" w:rsidP="00CA096D">
            <w:pPr>
              <w:pStyle w:val="Sansinterligne"/>
              <w:rPr>
                <w:u w:val="single"/>
              </w:rPr>
            </w:pPr>
            <w:r w:rsidRPr="00CA096D">
              <w:rPr>
                <w:rFonts w:ascii="Helvetica Neue Light" w:eastAsia="Times New Roman" w:hAnsi="Helvetica Neue Light" w:cs="Arial"/>
                <w:sz w:val="16"/>
                <w:szCs w:val="16"/>
                <w:lang w:eastAsia="en-GB"/>
              </w:rPr>
              <w:t>40, Boulevard de Port-Royal - 75005 Paris</w:t>
            </w:r>
            <w:r w:rsidRPr="007501F8">
              <w:rPr>
                <w:rFonts w:eastAsia="Times New Roman" w:cs="Arial"/>
                <w:sz w:val="16"/>
                <w:szCs w:val="16"/>
                <w:lang w:eastAsia="en-GB"/>
              </w:rPr>
              <w:t xml:space="preserve"> </w:t>
            </w:r>
          </w:p>
        </w:sdtContent>
      </w:sdt>
    </w:sdtContent>
  </w:sdt>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745837599"/>
      <w:docPartObj>
        <w:docPartGallery w:val="Page Numbers (Bottom of Page)"/>
        <w:docPartUnique/>
      </w:docPartObj>
    </w:sdtPr>
    <w:sdtEndPr>
      <w:rPr>
        <w:rFonts w:ascii="Helvetica Neue Light" w:hAnsi="Helvetica Neue Light"/>
        <w:sz w:val="18"/>
        <w:szCs w:val="18"/>
      </w:rPr>
    </w:sdtEndPr>
    <w:sdtContent>
      <w:sdt>
        <w:sdtPr>
          <w:rPr>
            <w:rFonts w:cstheme="minorHAnsi"/>
            <w:sz w:val="22"/>
            <w:szCs w:val="22"/>
          </w:rPr>
          <w:id w:val="834727240"/>
          <w:docPartObj>
            <w:docPartGallery w:val="Page Numbers (Top of Page)"/>
            <w:docPartUnique/>
          </w:docPartObj>
        </w:sdtPr>
        <w:sdtEndPr>
          <w:rPr>
            <w:rFonts w:ascii="Helvetica Neue Light" w:hAnsi="Helvetica Neue Light"/>
            <w:sz w:val="18"/>
            <w:szCs w:val="18"/>
          </w:rPr>
        </w:sdtEndPr>
        <w:sdtContent>
          <w:p w14:paraId="317A290F" w14:textId="77777777" w:rsidR="00867BE3" w:rsidRPr="00AD63AC" w:rsidRDefault="00867BE3" w:rsidP="00AD63AC">
            <w:pPr>
              <w:pStyle w:val="Pieddepage"/>
              <w:tabs>
                <w:tab w:val="clear" w:pos="4536"/>
                <w:tab w:val="clear" w:pos="9072"/>
                <w:tab w:val="right" w:pos="9746"/>
              </w:tabs>
              <w:jc w:val="both"/>
              <w:rPr>
                <w:rFonts w:ascii="Helvetica Neue Light" w:hAnsi="Helvetica Neue Light"/>
                <w:sz w:val="15"/>
                <w:szCs w:val="15"/>
                <w:u w:val="single"/>
              </w:rPr>
            </w:pPr>
            <w:r w:rsidRPr="00AD63AC">
              <w:rPr>
                <w:rFonts w:ascii="Helvetica Neue Light" w:hAnsi="Helvetica Neue Light"/>
                <w:sz w:val="15"/>
                <w:szCs w:val="15"/>
              </w:rPr>
              <w:tab/>
            </w:r>
            <w:r w:rsidRPr="00AD63AC">
              <w:rPr>
                <w:rFonts w:ascii="Helvetica Neue Light" w:hAnsi="Helvetica Neue Light"/>
                <w:sz w:val="15"/>
                <w:szCs w:val="15"/>
                <w:u w:val="single"/>
              </w:rPr>
              <w:tab/>
            </w:r>
          </w:p>
          <w:p w14:paraId="368602B6" w14:textId="1F478735" w:rsidR="00867BE3" w:rsidRPr="00AD63AC" w:rsidRDefault="009B6D15" w:rsidP="00AD63AC">
            <w:pPr>
              <w:pStyle w:val="Pieddepage"/>
              <w:tabs>
                <w:tab w:val="clear" w:pos="4536"/>
                <w:tab w:val="clear" w:pos="9072"/>
                <w:tab w:val="right" w:pos="9746"/>
              </w:tabs>
              <w:jc w:val="right"/>
              <w:rPr>
                <w:rFonts w:ascii="Helvetica Neue Light" w:hAnsi="Helvetica Neue Light"/>
                <w:sz w:val="18"/>
                <w:szCs w:val="18"/>
              </w:rPr>
            </w:pPr>
            <w:sdt>
              <w:sdtPr>
                <w:rPr>
                  <w:rFonts w:ascii="Helvetica Neue Light" w:hAnsi="Helvetica Neue Light"/>
                  <w:sz w:val="18"/>
                  <w:szCs w:val="18"/>
                </w:rPr>
                <w:id w:val="-275488900"/>
                <w:docPartObj>
                  <w:docPartGallery w:val="Page Numbers (Top of Page)"/>
                  <w:docPartUnique/>
                </w:docPartObj>
              </w:sdtPr>
              <w:sdtEndPr/>
              <w:sdtContent>
                <w:r w:rsidR="00867BE3" w:rsidRPr="00AD63AC">
                  <w:rPr>
                    <w:rFonts w:ascii="Helvetica Neue Light" w:hAnsi="Helvetica Neue Light"/>
                    <w:sz w:val="18"/>
                    <w:szCs w:val="18"/>
                  </w:rPr>
                  <w:tab/>
                  <w:t xml:space="preserve">Page </w:t>
                </w:r>
                <w:r w:rsidR="00867BE3" w:rsidRPr="00AD63AC">
                  <w:rPr>
                    <w:rFonts w:ascii="Helvetica Neue Light" w:hAnsi="Helvetica Neue Light"/>
                    <w:sz w:val="18"/>
                    <w:szCs w:val="18"/>
                  </w:rPr>
                  <w:fldChar w:fldCharType="begin"/>
                </w:r>
                <w:r w:rsidR="00867BE3" w:rsidRPr="00AD63AC">
                  <w:rPr>
                    <w:rFonts w:ascii="Helvetica Neue Light" w:hAnsi="Helvetica Neue Light"/>
                    <w:sz w:val="18"/>
                    <w:szCs w:val="18"/>
                  </w:rPr>
                  <w:instrText>PAGE</w:instrText>
                </w:r>
                <w:r w:rsidR="00867BE3" w:rsidRPr="00AD63AC">
                  <w:rPr>
                    <w:rFonts w:ascii="Helvetica Neue Light" w:hAnsi="Helvetica Neue Light"/>
                    <w:sz w:val="18"/>
                    <w:szCs w:val="18"/>
                  </w:rPr>
                  <w:fldChar w:fldCharType="separate"/>
                </w:r>
                <w:r>
                  <w:rPr>
                    <w:rFonts w:ascii="Helvetica Neue Light" w:hAnsi="Helvetica Neue Light"/>
                    <w:noProof/>
                    <w:sz w:val="18"/>
                    <w:szCs w:val="18"/>
                  </w:rPr>
                  <w:t>17</w:t>
                </w:r>
                <w:r w:rsidR="00867BE3" w:rsidRPr="00AD63AC">
                  <w:rPr>
                    <w:rFonts w:ascii="Helvetica Neue Light" w:hAnsi="Helvetica Neue Light"/>
                    <w:sz w:val="18"/>
                    <w:szCs w:val="18"/>
                  </w:rPr>
                  <w:fldChar w:fldCharType="end"/>
                </w:r>
                <w:r w:rsidR="00867BE3" w:rsidRPr="00AD63AC">
                  <w:rPr>
                    <w:rFonts w:ascii="Helvetica Neue Light" w:hAnsi="Helvetica Neue Light"/>
                    <w:sz w:val="18"/>
                    <w:szCs w:val="18"/>
                  </w:rPr>
                  <w:t xml:space="preserve"> sur </w:t>
                </w:r>
                <w:r w:rsidR="00867BE3" w:rsidRPr="00AD63AC">
                  <w:rPr>
                    <w:rFonts w:ascii="Helvetica Neue Light" w:hAnsi="Helvetica Neue Light"/>
                    <w:sz w:val="18"/>
                    <w:szCs w:val="18"/>
                  </w:rPr>
                  <w:fldChar w:fldCharType="begin"/>
                </w:r>
                <w:r w:rsidR="00867BE3" w:rsidRPr="00AD63AC">
                  <w:rPr>
                    <w:rFonts w:ascii="Helvetica Neue Light" w:hAnsi="Helvetica Neue Light"/>
                    <w:sz w:val="18"/>
                    <w:szCs w:val="18"/>
                  </w:rPr>
                  <w:instrText>NUMPAGES</w:instrText>
                </w:r>
                <w:r w:rsidR="00867BE3" w:rsidRPr="00AD63AC">
                  <w:rPr>
                    <w:rFonts w:ascii="Helvetica Neue Light" w:hAnsi="Helvetica Neue Light"/>
                    <w:sz w:val="18"/>
                    <w:szCs w:val="18"/>
                  </w:rPr>
                  <w:fldChar w:fldCharType="separate"/>
                </w:r>
                <w:r>
                  <w:rPr>
                    <w:rFonts w:ascii="Helvetica Neue Light" w:hAnsi="Helvetica Neue Light"/>
                    <w:noProof/>
                    <w:sz w:val="18"/>
                    <w:szCs w:val="18"/>
                  </w:rPr>
                  <w:t>17</w:t>
                </w:r>
                <w:r w:rsidR="00867BE3" w:rsidRPr="00AD63AC">
                  <w:rPr>
                    <w:rFonts w:ascii="Helvetica Neue Light" w:hAnsi="Helvetica Neue Light"/>
                    <w:sz w:val="18"/>
                    <w:szCs w:val="18"/>
                  </w:rPr>
                  <w:fldChar w:fldCharType="end"/>
                </w:r>
              </w:sdtContent>
            </w:sdt>
          </w:p>
          <w:p w14:paraId="5996DE1A" w14:textId="4E22C6ED" w:rsidR="00867BE3" w:rsidRPr="00CA096D" w:rsidRDefault="009B6D15" w:rsidP="00AD63AC">
            <w:pPr>
              <w:tabs>
                <w:tab w:val="right" w:pos="9468"/>
              </w:tabs>
              <w:snapToGrid w:val="0"/>
              <w:spacing w:line="240" w:lineRule="auto"/>
              <w:jc w:val="both"/>
              <w:rPr>
                <w:u w:val="single"/>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6FB2A" w14:textId="77777777" w:rsidR="00E81014" w:rsidRDefault="00E81014">
      <w:r>
        <w:separator/>
      </w:r>
    </w:p>
  </w:footnote>
  <w:footnote w:type="continuationSeparator" w:id="0">
    <w:p w14:paraId="751E9471" w14:textId="77777777" w:rsidR="00E81014" w:rsidRDefault="00E81014">
      <w:r>
        <w:continuationSeparator/>
      </w:r>
    </w:p>
  </w:footnote>
  <w:footnote w:id="1">
    <w:p w14:paraId="047663AC" w14:textId="7BDA2A25" w:rsidR="00867BE3" w:rsidRPr="009317BA" w:rsidRDefault="00867BE3">
      <w:pPr>
        <w:pStyle w:val="Notedebasdepage"/>
        <w:rPr>
          <w:rFonts w:ascii="Helvetica Neue Light" w:hAnsi="Helvetica Neue Light" w:cstheme="minorHAnsi"/>
          <w:sz w:val="18"/>
          <w:szCs w:val="18"/>
        </w:rPr>
      </w:pPr>
      <w:r w:rsidRPr="009317BA">
        <w:rPr>
          <w:rStyle w:val="Appelnotedebasdep"/>
          <w:rFonts w:ascii="Helvetica Neue Light" w:hAnsi="Helvetica Neue Light" w:cstheme="minorHAnsi"/>
          <w:sz w:val="18"/>
          <w:szCs w:val="18"/>
        </w:rPr>
        <w:footnoteRef/>
      </w:r>
      <w:r w:rsidRPr="009317BA">
        <w:rPr>
          <w:rFonts w:ascii="Helvetica Neue Light" w:hAnsi="Helvetica Neue Light" w:cstheme="minorHAnsi"/>
          <w:sz w:val="18"/>
          <w:szCs w:val="18"/>
        </w:rPr>
        <w:t xml:space="preserve"> Le formulaire DC4 est disponible à l'adresse suivante : </w:t>
      </w:r>
      <w:r w:rsidRPr="009D4520">
        <w:rPr>
          <w:rFonts w:ascii="Helvetica Neue Light" w:hAnsi="Helvetica Neue Light" w:cstheme="minorHAnsi"/>
          <w:i/>
          <w:iCs/>
          <w:sz w:val="18"/>
          <w:szCs w:val="18"/>
        </w:rPr>
        <w:t>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867BE3" w:rsidRDefault="00867BE3" w:rsidP="00FB089A">
    <w:pPr>
      <w:pStyle w:val="En-tte"/>
      <w:tabs>
        <w:tab w:val="clear" w:pos="9072"/>
        <w:tab w:val="right" w:pos="9339"/>
      </w:tabs>
      <w:rPr>
        <w:rFonts w:ascii="Calibri" w:hAnsi="Calibri"/>
        <w:bCs/>
        <w:sz w:val="22"/>
        <w:szCs w:val="28"/>
        <w:u w:val="single"/>
        <w:lang w:val="en-US"/>
      </w:rPr>
    </w:pPr>
  </w:p>
  <w:p w14:paraId="20B764FC" w14:textId="77777777" w:rsidR="00867BE3" w:rsidRPr="00AD3BEA" w:rsidRDefault="00867BE3" w:rsidP="005B59DE">
    <w:pPr>
      <w:pStyle w:val="En-tte"/>
      <w:tabs>
        <w:tab w:val="clear" w:pos="4536"/>
        <w:tab w:val="clear" w:pos="9072"/>
        <w:tab w:val="right" w:pos="9639"/>
      </w:tabs>
      <w:rPr>
        <w:rFonts w:ascii="Helvetica Neue Light" w:hAnsi="Helvetica Neue Light"/>
        <w:smallCaps/>
        <w:u w:val="single"/>
      </w:rPr>
    </w:pPr>
    <w:r w:rsidRPr="00AD3BEA">
      <w:rPr>
        <w:rFonts w:ascii="Helvetica Neue Light" w:hAnsi="Helvetica Neue Light"/>
        <w:smallCaps/>
        <w:szCs w:val="22"/>
        <w:u w:val="single"/>
      </w:rPr>
      <w:t>Règlement de la consultation</w:t>
    </w:r>
    <w:r w:rsidRPr="00AD3BEA">
      <w:rPr>
        <w:rFonts w:ascii="Helvetica Neue Light" w:hAnsi="Helvetica Neue Light"/>
        <w:smallCaps/>
        <w:sz w:val="22"/>
        <w:szCs w:val="28"/>
        <w:u w:val="single"/>
      </w:rPr>
      <w:tab/>
    </w:r>
  </w:p>
  <w:p w14:paraId="6D0C7D89" w14:textId="77777777" w:rsidR="00867BE3" w:rsidRDefault="00867BE3" w:rsidP="005B59DE">
    <w:pPr>
      <w:pStyle w:val="En-tte"/>
      <w:tabs>
        <w:tab w:val="clear" w:pos="4536"/>
        <w:tab w:val="clear" w:pos="9072"/>
        <w:tab w:val="right" w:pos="9781"/>
      </w:tabs>
      <w:spacing w:line="240" w:lineRule="auto"/>
      <w:rPr>
        <w:rFonts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288A2E93" w:rsidR="00867BE3" w:rsidRDefault="00867BE3" w:rsidP="004537EA">
    <w:pPr>
      <w:pStyle w:val="En-tte"/>
    </w:pPr>
    <w:bookmarkStart w:id="0" w:name="_Hlk62125806"/>
    <w:bookmarkStart w:id="1" w:name="_Hlk62125807"/>
    <w:r>
      <w:rPr>
        <w:noProof/>
      </w:rPr>
      <w:drawing>
        <wp:anchor distT="0" distB="0" distL="114300" distR="114300" simplePos="0" relativeHeight="251658240" behindDoc="1" locked="0" layoutInCell="1" allowOverlap="1" wp14:anchorId="3F32D605" wp14:editId="2D92C914">
          <wp:simplePos x="0" y="0"/>
          <wp:positionH relativeFrom="column">
            <wp:posOffset>2317115</wp:posOffset>
          </wp:positionH>
          <wp:positionV relativeFrom="paragraph">
            <wp:posOffset>-45085</wp:posOffset>
          </wp:positionV>
          <wp:extent cx="1312691" cy="6876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2691" cy="68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bookmarkEnd w:id="0"/>
    <w:bookmarkEnd w:id="1"/>
  </w:p>
  <w:p w14:paraId="1DC44FE6" w14:textId="77777777" w:rsidR="00867BE3" w:rsidRDefault="00867BE3"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9FA26" w14:textId="6577E16E" w:rsidR="00867BE3" w:rsidRDefault="00867BE3" w:rsidP="00380F2B">
    <w:pPr>
      <w:pStyle w:val="En-tte"/>
      <w:tabs>
        <w:tab w:val="clear" w:pos="4536"/>
        <w:tab w:val="clear" w:pos="9072"/>
        <w:tab w:val="right" w:pos="9639"/>
      </w:tabs>
      <w:rPr>
        <w:rFonts w:cs="Arial"/>
        <w:sz w:val="24"/>
      </w:rPr>
    </w:pPr>
    <w:r>
      <w:rPr>
        <w:rFonts w:ascii="Helvetica Neue Light" w:hAnsi="Helvetica Neue Light"/>
        <w:smallCaps/>
        <w:sz w:val="18"/>
        <w:szCs w:val="21"/>
        <w:u w:val="single"/>
      </w:rPr>
      <w:t>Règlement de Consultation</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0B7FC" w14:textId="66E36B08" w:rsidR="00BF0FC7" w:rsidRPr="00BF0FC7" w:rsidRDefault="00BF0FC7" w:rsidP="00BF0FC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3" w15:restartNumberingAfterBreak="0">
    <w:nsid w:val="104C76AE"/>
    <w:multiLevelType w:val="hybridMultilevel"/>
    <w:tmpl w:val="3E941D7A"/>
    <w:lvl w:ilvl="0" w:tplc="121AD176">
      <w:start w:val="1"/>
      <w:numFmt w:val="lowerLetter"/>
      <w:lvlText w:val="%1)"/>
      <w:lvlJc w:val="left"/>
      <w:pPr>
        <w:ind w:left="928" w:hanging="360"/>
      </w:pPr>
      <w:rPr>
        <w:rFonts w:ascii="Calibri" w:eastAsia="Times"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B7CF0"/>
    <w:multiLevelType w:val="hybridMultilevel"/>
    <w:tmpl w:val="87B0EF7A"/>
    <w:lvl w:ilvl="0" w:tplc="1E480CDA">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CE00F0"/>
    <w:multiLevelType w:val="hybridMultilevel"/>
    <w:tmpl w:val="8506A1AC"/>
    <w:lvl w:ilvl="0" w:tplc="70D62C64">
      <w:numFmt w:val="bullet"/>
      <w:lvlText w:val="-"/>
      <w:lvlJc w:val="left"/>
      <w:pPr>
        <w:ind w:left="720" w:hanging="360"/>
      </w:pPr>
      <w:rPr>
        <w:rFonts w:ascii="Calibri" w:eastAsia="Times"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1E3777"/>
    <w:multiLevelType w:val="hybridMultilevel"/>
    <w:tmpl w:val="303E2E6E"/>
    <w:lvl w:ilvl="0" w:tplc="78EC5E7C">
      <w:start w:val="1"/>
      <w:numFmt w:val="bullet"/>
      <w:lvlText w:val=""/>
      <w:lvlJc w:val="left"/>
      <w:pPr>
        <w:ind w:left="1428" w:hanging="360"/>
      </w:pPr>
      <w:rPr>
        <w:rFonts w:ascii="Symbol" w:hAnsi="Symbol" w:hint="default"/>
        <w:color w:val="E2001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8C1D02"/>
    <w:multiLevelType w:val="hybridMultilevel"/>
    <w:tmpl w:val="3E941D7A"/>
    <w:lvl w:ilvl="0" w:tplc="121AD176">
      <w:start w:val="1"/>
      <w:numFmt w:val="lowerLetter"/>
      <w:lvlText w:val="%1)"/>
      <w:lvlJc w:val="left"/>
      <w:pPr>
        <w:ind w:left="720" w:hanging="360"/>
      </w:pPr>
      <w:rPr>
        <w:rFonts w:ascii="Calibri" w:eastAsia="Times"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39C303F"/>
    <w:multiLevelType w:val="multilevel"/>
    <w:tmpl w:val="0D68906A"/>
    <w:lvl w:ilvl="0">
      <w:numFmt w:val="bullet"/>
      <w:lvlText w:val="-"/>
      <w:lvlJc w:val="left"/>
      <w:pPr>
        <w:ind w:left="720" w:hanging="360"/>
      </w:pPr>
      <w:rPr>
        <w:rFonts w:ascii="Calibri" w:eastAsiaTheme="minorEastAsia" w:hAnsi="Calibri" w:cs="Tahoma" w:hint="default"/>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2" w15:restartNumberingAfterBreak="0">
    <w:nsid w:val="33B01CE1"/>
    <w:multiLevelType w:val="hybridMultilevel"/>
    <w:tmpl w:val="0E206756"/>
    <w:lvl w:ilvl="0" w:tplc="040C000F">
      <w:start w:val="1"/>
      <w:numFmt w:val="decimal"/>
      <w:lvlText w:val="%1."/>
      <w:lvlJc w:val="left"/>
      <w:pPr>
        <w:ind w:left="108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9262E87"/>
    <w:multiLevelType w:val="hybridMultilevel"/>
    <w:tmpl w:val="6B40F9F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B183DA4"/>
    <w:multiLevelType w:val="hybridMultilevel"/>
    <w:tmpl w:val="F3A474D4"/>
    <w:lvl w:ilvl="0" w:tplc="25BA99FC">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093F23"/>
    <w:multiLevelType w:val="hybridMultilevel"/>
    <w:tmpl w:val="C3645F18"/>
    <w:lvl w:ilvl="0" w:tplc="694CFE88">
      <w:numFmt w:val="bullet"/>
      <w:lvlText w:val="-"/>
      <w:lvlJc w:val="left"/>
      <w:pPr>
        <w:ind w:left="720" w:hanging="360"/>
      </w:pPr>
      <w:rPr>
        <w:rFonts w:ascii="Calibri" w:eastAsiaTheme="minorEastAsia" w:hAnsi="Calibri" w:cs="Tahoma" w:hint="default"/>
      </w:rPr>
    </w:lvl>
    <w:lvl w:ilvl="1" w:tplc="FFFFFFFF">
      <w:start w:val="1"/>
      <w:numFmt w:val="bullet"/>
      <w:lvlText w:val="o"/>
      <w:lvlJc w:val="left"/>
      <w:pPr>
        <w:ind w:left="1440" w:hanging="360"/>
      </w:pPr>
      <w:rPr>
        <w:rFonts w:ascii="Courier New" w:hAnsi="Courier New" w:cs="Courier New" w:hint="default"/>
      </w:rPr>
    </w:lvl>
    <w:lvl w:ilvl="2" w:tplc="8CBC9E34">
      <w:start w:val="1"/>
      <w:numFmt w:val="bullet"/>
      <w:lvlText w:val=""/>
      <w:lvlJc w:val="left"/>
      <w:pPr>
        <w:ind w:left="2160" w:hanging="360"/>
      </w:pPr>
      <w:rPr>
        <w:rFonts w:ascii="Wingdings" w:hAnsi="Wingdings" w:hint="default"/>
        <w:color w:val="auto"/>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EC43505"/>
    <w:multiLevelType w:val="hybridMultilevel"/>
    <w:tmpl w:val="41246A76"/>
    <w:lvl w:ilvl="0" w:tplc="6854B81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2F69CF"/>
    <w:multiLevelType w:val="hybridMultilevel"/>
    <w:tmpl w:val="A30ED460"/>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0" w15:restartNumberingAfterBreak="0">
    <w:nsid w:val="67F860CF"/>
    <w:multiLevelType w:val="hybridMultilevel"/>
    <w:tmpl w:val="3D08A92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15:restartNumberingAfterBreak="0">
    <w:nsid w:val="6D2338AD"/>
    <w:multiLevelType w:val="hybridMultilevel"/>
    <w:tmpl w:val="EA541CBA"/>
    <w:lvl w:ilvl="0" w:tplc="694CFE88">
      <w:numFmt w:val="bullet"/>
      <w:lvlText w:val="-"/>
      <w:lvlJc w:val="left"/>
      <w:pPr>
        <w:ind w:left="720" w:hanging="360"/>
      </w:pPr>
      <w:rPr>
        <w:rFonts w:ascii="Calibri" w:eastAsiaTheme="minorEastAsia"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3"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AA56D7"/>
    <w:multiLevelType w:val="hybridMultilevel"/>
    <w:tmpl w:val="E9062A84"/>
    <w:lvl w:ilvl="0" w:tplc="4DF8B0E4">
      <w:start w:val="1"/>
      <w:numFmt w:val="lowerLetter"/>
      <w:lvlText w:val="%1)"/>
      <w:lvlJc w:val="left"/>
      <w:pPr>
        <w:ind w:left="928" w:hanging="360"/>
      </w:pPr>
      <w:rPr>
        <w:rFonts w:ascii="Calibri" w:eastAsia="Times"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8"/>
  </w:num>
  <w:num w:numId="4">
    <w:abstractNumId w:val="2"/>
  </w:num>
  <w:num w:numId="5">
    <w:abstractNumId w:val="9"/>
  </w:num>
  <w:num w:numId="6">
    <w:abstractNumId w:val="13"/>
  </w:num>
  <w:num w:numId="7">
    <w:abstractNumId w:val="22"/>
  </w:num>
  <w:num w:numId="8">
    <w:abstractNumId w:val="8"/>
  </w:num>
  <w:num w:numId="9">
    <w:abstractNumId w:val="23"/>
  </w:num>
  <w:num w:numId="10">
    <w:abstractNumId w:val="21"/>
  </w:num>
  <w:num w:numId="11">
    <w:abstractNumId w:val="11"/>
  </w:num>
  <w:num w:numId="12">
    <w:abstractNumId w:val="16"/>
  </w:num>
  <w:num w:numId="13">
    <w:abstractNumId w:val="20"/>
  </w:num>
  <w:num w:numId="14">
    <w:abstractNumId w:val="12"/>
  </w:num>
  <w:num w:numId="15">
    <w:abstractNumId w:val="19"/>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24"/>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6"/>
  </w:num>
  <w:num w:numId="21">
    <w:abstractNumId w:val="7"/>
  </w:num>
  <w:num w:numId="22">
    <w:abstractNumId w:val="5"/>
  </w:num>
  <w:num w:numId="23">
    <w:abstractNumId w:val="17"/>
  </w:num>
  <w:num w:numId="24">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US" w:vendorID="64" w:dllVersion="131078" w:nlCheck="1" w:checkStyle="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A94A6CA-3903-4B7C-BAB7-39E5BE622C18}"/>
    <w:docVar w:name="dgnword-eventsink" w:val="437177936"/>
  </w:docVars>
  <w:rsids>
    <w:rsidRoot w:val="00E551F2"/>
    <w:rsid w:val="00000EF5"/>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417A"/>
    <w:rsid w:val="000243D6"/>
    <w:rsid w:val="00024709"/>
    <w:rsid w:val="00024DC4"/>
    <w:rsid w:val="00027BDB"/>
    <w:rsid w:val="000307A3"/>
    <w:rsid w:val="00032A5D"/>
    <w:rsid w:val="00034D81"/>
    <w:rsid w:val="00035618"/>
    <w:rsid w:val="00035E17"/>
    <w:rsid w:val="000362AD"/>
    <w:rsid w:val="000375A7"/>
    <w:rsid w:val="00037915"/>
    <w:rsid w:val="00040AC1"/>
    <w:rsid w:val="0004218D"/>
    <w:rsid w:val="00042CB6"/>
    <w:rsid w:val="00044A4F"/>
    <w:rsid w:val="00047378"/>
    <w:rsid w:val="00050910"/>
    <w:rsid w:val="00051787"/>
    <w:rsid w:val="0005224C"/>
    <w:rsid w:val="0005265D"/>
    <w:rsid w:val="0005276C"/>
    <w:rsid w:val="00053EA8"/>
    <w:rsid w:val="00056481"/>
    <w:rsid w:val="0005711F"/>
    <w:rsid w:val="000603AA"/>
    <w:rsid w:val="0006068D"/>
    <w:rsid w:val="00060DC4"/>
    <w:rsid w:val="000631E1"/>
    <w:rsid w:val="00063342"/>
    <w:rsid w:val="00064B06"/>
    <w:rsid w:val="00064EB6"/>
    <w:rsid w:val="00065A8B"/>
    <w:rsid w:val="000664EC"/>
    <w:rsid w:val="00071173"/>
    <w:rsid w:val="00071C6D"/>
    <w:rsid w:val="00072BAA"/>
    <w:rsid w:val="000737E2"/>
    <w:rsid w:val="000760D7"/>
    <w:rsid w:val="00077A32"/>
    <w:rsid w:val="00077C07"/>
    <w:rsid w:val="000815D6"/>
    <w:rsid w:val="000818AD"/>
    <w:rsid w:val="000831DA"/>
    <w:rsid w:val="00084BAE"/>
    <w:rsid w:val="00085D64"/>
    <w:rsid w:val="00086CFE"/>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18D"/>
    <w:rsid w:val="000C05FD"/>
    <w:rsid w:val="000C096F"/>
    <w:rsid w:val="000C1B61"/>
    <w:rsid w:val="000C3C93"/>
    <w:rsid w:val="000C4A41"/>
    <w:rsid w:val="000C674C"/>
    <w:rsid w:val="000C67A9"/>
    <w:rsid w:val="000C7E18"/>
    <w:rsid w:val="000D1543"/>
    <w:rsid w:val="000D1A0F"/>
    <w:rsid w:val="000D1D38"/>
    <w:rsid w:val="000D3F0D"/>
    <w:rsid w:val="000D4E94"/>
    <w:rsid w:val="000D6682"/>
    <w:rsid w:val="000D6927"/>
    <w:rsid w:val="000E152E"/>
    <w:rsid w:val="000E2CB8"/>
    <w:rsid w:val="000E2CBC"/>
    <w:rsid w:val="000E375B"/>
    <w:rsid w:val="000E55FA"/>
    <w:rsid w:val="000E599A"/>
    <w:rsid w:val="000E6358"/>
    <w:rsid w:val="000F1A17"/>
    <w:rsid w:val="000F1B36"/>
    <w:rsid w:val="000F2C32"/>
    <w:rsid w:val="000F3643"/>
    <w:rsid w:val="000F3902"/>
    <w:rsid w:val="000F3D1E"/>
    <w:rsid w:val="000F414B"/>
    <w:rsid w:val="000F5E16"/>
    <w:rsid w:val="000F7BAD"/>
    <w:rsid w:val="000F7CE7"/>
    <w:rsid w:val="0010075A"/>
    <w:rsid w:val="00101663"/>
    <w:rsid w:val="001017A9"/>
    <w:rsid w:val="001020FE"/>
    <w:rsid w:val="0010364E"/>
    <w:rsid w:val="00105078"/>
    <w:rsid w:val="00106421"/>
    <w:rsid w:val="00107425"/>
    <w:rsid w:val="0011264A"/>
    <w:rsid w:val="00112B01"/>
    <w:rsid w:val="00113FD3"/>
    <w:rsid w:val="00114FE9"/>
    <w:rsid w:val="001152C7"/>
    <w:rsid w:val="00115428"/>
    <w:rsid w:val="00115556"/>
    <w:rsid w:val="00115D0E"/>
    <w:rsid w:val="00116C24"/>
    <w:rsid w:val="001171CF"/>
    <w:rsid w:val="00117608"/>
    <w:rsid w:val="00120C4F"/>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CE8"/>
    <w:rsid w:val="00143F6C"/>
    <w:rsid w:val="001447A2"/>
    <w:rsid w:val="001452A7"/>
    <w:rsid w:val="00150115"/>
    <w:rsid w:val="00150BDA"/>
    <w:rsid w:val="00152DDA"/>
    <w:rsid w:val="00153509"/>
    <w:rsid w:val="00155319"/>
    <w:rsid w:val="001557FD"/>
    <w:rsid w:val="00155830"/>
    <w:rsid w:val="00156735"/>
    <w:rsid w:val="001570D6"/>
    <w:rsid w:val="00160AC2"/>
    <w:rsid w:val="001626AB"/>
    <w:rsid w:val="001626FF"/>
    <w:rsid w:val="00163DFF"/>
    <w:rsid w:val="00163FDE"/>
    <w:rsid w:val="001646A7"/>
    <w:rsid w:val="00164BDC"/>
    <w:rsid w:val="00164FA2"/>
    <w:rsid w:val="00166710"/>
    <w:rsid w:val="00167F3F"/>
    <w:rsid w:val="001705E9"/>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2CEB"/>
    <w:rsid w:val="0019651A"/>
    <w:rsid w:val="00197CF8"/>
    <w:rsid w:val="001A08C2"/>
    <w:rsid w:val="001A2878"/>
    <w:rsid w:val="001A38DB"/>
    <w:rsid w:val="001A4770"/>
    <w:rsid w:val="001A5577"/>
    <w:rsid w:val="001A6683"/>
    <w:rsid w:val="001A6976"/>
    <w:rsid w:val="001B4492"/>
    <w:rsid w:val="001B4AA3"/>
    <w:rsid w:val="001B4B43"/>
    <w:rsid w:val="001C152B"/>
    <w:rsid w:val="001C27CC"/>
    <w:rsid w:val="001C3011"/>
    <w:rsid w:val="001C4C19"/>
    <w:rsid w:val="001C7353"/>
    <w:rsid w:val="001D0B35"/>
    <w:rsid w:val="001D0F25"/>
    <w:rsid w:val="001D352A"/>
    <w:rsid w:val="001E12A9"/>
    <w:rsid w:val="001E12AF"/>
    <w:rsid w:val="001E1FD0"/>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5A8B"/>
    <w:rsid w:val="002264BA"/>
    <w:rsid w:val="00227DB1"/>
    <w:rsid w:val="0023132A"/>
    <w:rsid w:val="002316F3"/>
    <w:rsid w:val="00232068"/>
    <w:rsid w:val="0023248C"/>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6161D"/>
    <w:rsid w:val="00270261"/>
    <w:rsid w:val="002712EA"/>
    <w:rsid w:val="00271582"/>
    <w:rsid w:val="00271AA0"/>
    <w:rsid w:val="00272398"/>
    <w:rsid w:val="002728C7"/>
    <w:rsid w:val="002737DB"/>
    <w:rsid w:val="00273D85"/>
    <w:rsid w:val="00276A02"/>
    <w:rsid w:val="00277D90"/>
    <w:rsid w:val="00280835"/>
    <w:rsid w:val="00281B8C"/>
    <w:rsid w:val="00282279"/>
    <w:rsid w:val="00283669"/>
    <w:rsid w:val="0028393F"/>
    <w:rsid w:val="00287171"/>
    <w:rsid w:val="0029001F"/>
    <w:rsid w:val="002917BC"/>
    <w:rsid w:val="00293822"/>
    <w:rsid w:val="002947D5"/>
    <w:rsid w:val="002964A9"/>
    <w:rsid w:val="002A259F"/>
    <w:rsid w:val="002A2654"/>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9CA"/>
    <w:rsid w:val="002D0A8A"/>
    <w:rsid w:val="002D1268"/>
    <w:rsid w:val="002D23AB"/>
    <w:rsid w:val="002D24B5"/>
    <w:rsid w:val="002D5EDB"/>
    <w:rsid w:val="002D6366"/>
    <w:rsid w:val="002D71A9"/>
    <w:rsid w:val="002E2198"/>
    <w:rsid w:val="002E2FFB"/>
    <w:rsid w:val="002E3017"/>
    <w:rsid w:val="002E4757"/>
    <w:rsid w:val="002E55D9"/>
    <w:rsid w:val="002E6805"/>
    <w:rsid w:val="002F072C"/>
    <w:rsid w:val="002F13DA"/>
    <w:rsid w:val="002F15E4"/>
    <w:rsid w:val="002F2416"/>
    <w:rsid w:val="002F51F8"/>
    <w:rsid w:val="002F5289"/>
    <w:rsid w:val="002F74D7"/>
    <w:rsid w:val="00300D53"/>
    <w:rsid w:val="00302D11"/>
    <w:rsid w:val="00305075"/>
    <w:rsid w:val="00305F45"/>
    <w:rsid w:val="003063EA"/>
    <w:rsid w:val="00307CED"/>
    <w:rsid w:val="003117EA"/>
    <w:rsid w:val="00311ACA"/>
    <w:rsid w:val="00311DF0"/>
    <w:rsid w:val="00312739"/>
    <w:rsid w:val="00312CF0"/>
    <w:rsid w:val="0031392B"/>
    <w:rsid w:val="00315565"/>
    <w:rsid w:val="003175CA"/>
    <w:rsid w:val="00317AC9"/>
    <w:rsid w:val="00320F8A"/>
    <w:rsid w:val="003212EE"/>
    <w:rsid w:val="0032230A"/>
    <w:rsid w:val="0032428C"/>
    <w:rsid w:val="003262D7"/>
    <w:rsid w:val="00326B6C"/>
    <w:rsid w:val="00326C0D"/>
    <w:rsid w:val="00330230"/>
    <w:rsid w:val="00330929"/>
    <w:rsid w:val="0033100C"/>
    <w:rsid w:val="003318E8"/>
    <w:rsid w:val="00331EBE"/>
    <w:rsid w:val="00332162"/>
    <w:rsid w:val="003326AF"/>
    <w:rsid w:val="00335765"/>
    <w:rsid w:val="00336822"/>
    <w:rsid w:val="003405CD"/>
    <w:rsid w:val="003425A2"/>
    <w:rsid w:val="00343A8A"/>
    <w:rsid w:val="00345B59"/>
    <w:rsid w:val="003463A8"/>
    <w:rsid w:val="00347B70"/>
    <w:rsid w:val="0035299C"/>
    <w:rsid w:val="003551AF"/>
    <w:rsid w:val="00355606"/>
    <w:rsid w:val="0035581C"/>
    <w:rsid w:val="00356802"/>
    <w:rsid w:val="00357525"/>
    <w:rsid w:val="0036169C"/>
    <w:rsid w:val="0036356C"/>
    <w:rsid w:val="00366937"/>
    <w:rsid w:val="00366F74"/>
    <w:rsid w:val="003674AE"/>
    <w:rsid w:val="00370EDB"/>
    <w:rsid w:val="00370FB0"/>
    <w:rsid w:val="003735D4"/>
    <w:rsid w:val="003740C8"/>
    <w:rsid w:val="003779B9"/>
    <w:rsid w:val="00377C28"/>
    <w:rsid w:val="00377D63"/>
    <w:rsid w:val="00377F4E"/>
    <w:rsid w:val="00380F2B"/>
    <w:rsid w:val="00384160"/>
    <w:rsid w:val="00384921"/>
    <w:rsid w:val="00384E6F"/>
    <w:rsid w:val="003853F4"/>
    <w:rsid w:val="00390537"/>
    <w:rsid w:val="00390629"/>
    <w:rsid w:val="0039067A"/>
    <w:rsid w:val="00390885"/>
    <w:rsid w:val="00390B8F"/>
    <w:rsid w:val="00392F8E"/>
    <w:rsid w:val="003945B3"/>
    <w:rsid w:val="00394C2F"/>
    <w:rsid w:val="00396C4D"/>
    <w:rsid w:val="003977DE"/>
    <w:rsid w:val="003A224A"/>
    <w:rsid w:val="003A2A16"/>
    <w:rsid w:val="003A2E66"/>
    <w:rsid w:val="003A4647"/>
    <w:rsid w:val="003A4792"/>
    <w:rsid w:val="003B085F"/>
    <w:rsid w:val="003B09B7"/>
    <w:rsid w:val="003B31AA"/>
    <w:rsid w:val="003B3CF2"/>
    <w:rsid w:val="003B54EA"/>
    <w:rsid w:val="003B5A58"/>
    <w:rsid w:val="003C03AC"/>
    <w:rsid w:val="003C23D3"/>
    <w:rsid w:val="003C6042"/>
    <w:rsid w:val="003C6345"/>
    <w:rsid w:val="003C68EB"/>
    <w:rsid w:val="003C7462"/>
    <w:rsid w:val="003C7805"/>
    <w:rsid w:val="003D11FB"/>
    <w:rsid w:val="003D15F3"/>
    <w:rsid w:val="003D2406"/>
    <w:rsid w:val="003D2522"/>
    <w:rsid w:val="003D4AD5"/>
    <w:rsid w:val="003D6FFE"/>
    <w:rsid w:val="003D73A9"/>
    <w:rsid w:val="003E1E39"/>
    <w:rsid w:val="003E32DB"/>
    <w:rsid w:val="003E574F"/>
    <w:rsid w:val="003E6B49"/>
    <w:rsid w:val="003F0AAC"/>
    <w:rsid w:val="003F1C31"/>
    <w:rsid w:val="003F2D60"/>
    <w:rsid w:val="003F36C1"/>
    <w:rsid w:val="003F5044"/>
    <w:rsid w:val="003F7D2D"/>
    <w:rsid w:val="00400137"/>
    <w:rsid w:val="00401085"/>
    <w:rsid w:val="00402F51"/>
    <w:rsid w:val="00403232"/>
    <w:rsid w:val="00403262"/>
    <w:rsid w:val="0040365E"/>
    <w:rsid w:val="00403B80"/>
    <w:rsid w:val="00404A2C"/>
    <w:rsid w:val="004056BE"/>
    <w:rsid w:val="00406D16"/>
    <w:rsid w:val="004073C5"/>
    <w:rsid w:val="0040763A"/>
    <w:rsid w:val="00410E52"/>
    <w:rsid w:val="00411DA4"/>
    <w:rsid w:val="00412DC6"/>
    <w:rsid w:val="00413218"/>
    <w:rsid w:val="0041530F"/>
    <w:rsid w:val="0041564D"/>
    <w:rsid w:val="004200B0"/>
    <w:rsid w:val="00420927"/>
    <w:rsid w:val="00422943"/>
    <w:rsid w:val="00422F59"/>
    <w:rsid w:val="00424335"/>
    <w:rsid w:val="00425091"/>
    <w:rsid w:val="00425606"/>
    <w:rsid w:val="004257E1"/>
    <w:rsid w:val="004259B8"/>
    <w:rsid w:val="00431E45"/>
    <w:rsid w:val="0043293D"/>
    <w:rsid w:val="00432D40"/>
    <w:rsid w:val="0043352D"/>
    <w:rsid w:val="00440980"/>
    <w:rsid w:val="0044275E"/>
    <w:rsid w:val="0044329D"/>
    <w:rsid w:val="00450877"/>
    <w:rsid w:val="00450946"/>
    <w:rsid w:val="00450E18"/>
    <w:rsid w:val="004537EA"/>
    <w:rsid w:val="0045436D"/>
    <w:rsid w:val="0045647F"/>
    <w:rsid w:val="0045714D"/>
    <w:rsid w:val="00460C05"/>
    <w:rsid w:val="00464070"/>
    <w:rsid w:val="0046510F"/>
    <w:rsid w:val="00471385"/>
    <w:rsid w:val="00472EC0"/>
    <w:rsid w:val="004732B0"/>
    <w:rsid w:val="00474075"/>
    <w:rsid w:val="004766B3"/>
    <w:rsid w:val="0047686E"/>
    <w:rsid w:val="00477604"/>
    <w:rsid w:val="004821E5"/>
    <w:rsid w:val="00482B36"/>
    <w:rsid w:val="00483A55"/>
    <w:rsid w:val="00484142"/>
    <w:rsid w:val="0048479B"/>
    <w:rsid w:val="0048531F"/>
    <w:rsid w:val="00485B05"/>
    <w:rsid w:val="00486BB5"/>
    <w:rsid w:val="004902FE"/>
    <w:rsid w:val="00492E4C"/>
    <w:rsid w:val="00493385"/>
    <w:rsid w:val="00495AF5"/>
    <w:rsid w:val="00495D18"/>
    <w:rsid w:val="004960F8"/>
    <w:rsid w:val="00497149"/>
    <w:rsid w:val="004976A9"/>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4344"/>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508F"/>
    <w:rsid w:val="005059C6"/>
    <w:rsid w:val="00510257"/>
    <w:rsid w:val="00513F30"/>
    <w:rsid w:val="00514652"/>
    <w:rsid w:val="005162E7"/>
    <w:rsid w:val="00517CCF"/>
    <w:rsid w:val="005204FC"/>
    <w:rsid w:val="00524075"/>
    <w:rsid w:val="005253D0"/>
    <w:rsid w:val="00526D81"/>
    <w:rsid w:val="00532631"/>
    <w:rsid w:val="00533387"/>
    <w:rsid w:val="00540BA0"/>
    <w:rsid w:val="00540DA7"/>
    <w:rsid w:val="005436FE"/>
    <w:rsid w:val="00543D2E"/>
    <w:rsid w:val="00550264"/>
    <w:rsid w:val="0055266F"/>
    <w:rsid w:val="00554D33"/>
    <w:rsid w:val="005554F6"/>
    <w:rsid w:val="005563C9"/>
    <w:rsid w:val="00557987"/>
    <w:rsid w:val="0056032E"/>
    <w:rsid w:val="005649E2"/>
    <w:rsid w:val="00567799"/>
    <w:rsid w:val="0057129C"/>
    <w:rsid w:val="0057211A"/>
    <w:rsid w:val="00572CA8"/>
    <w:rsid w:val="0057309E"/>
    <w:rsid w:val="00576588"/>
    <w:rsid w:val="00577671"/>
    <w:rsid w:val="00577E61"/>
    <w:rsid w:val="005823A4"/>
    <w:rsid w:val="005825F5"/>
    <w:rsid w:val="00582FDB"/>
    <w:rsid w:val="00584F07"/>
    <w:rsid w:val="00585BBA"/>
    <w:rsid w:val="00592313"/>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44A6"/>
    <w:rsid w:val="005B5641"/>
    <w:rsid w:val="005B567D"/>
    <w:rsid w:val="005B59DE"/>
    <w:rsid w:val="005B59FA"/>
    <w:rsid w:val="005B5D12"/>
    <w:rsid w:val="005B6487"/>
    <w:rsid w:val="005B64FD"/>
    <w:rsid w:val="005C0555"/>
    <w:rsid w:val="005C0E18"/>
    <w:rsid w:val="005C1231"/>
    <w:rsid w:val="005C1379"/>
    <w:rsid w:val="005C4A39"/>
    <w:rsid w:val="005C77B5"/>
    <w:rsid w:val="005D05E5"/>
    <w:rsid w:val="005D09B8"/>
    <w:rsid w:val="005D1706"/>
    <w:rsid w:val="005D1EE3"/>
    <w:rsid w:val="005D2305"/>
    <w:rsid w:val="005D2674"/>
    <w:rsid w:val="005D395B"/>
    <w:rsid w:val="005D3A7E"/>
    <w:rsid w:val="005D4593"/>
    <w:rsid w:val="005E04D0"/>
    <w:rsid w:val="005E0B97"/>
    <w:rsid w:val="005E2C36"/>
    <w:rsid w:val="005E32CB"/>
    <w:rsid w:val="005E45C5"/>
    <w:rsid w:val="005E4E1E"/>
    <w:rsid w:val="005E6D1C"/>
    <w:rsid w:val="005E701F"/>
    <w:rsid w:val="005E75F8"/>
    <w:rsid w:val="005E7E54"/>
    <w:rsid w:val="005F0039"/>
    <w:rsid w:val="005F13E0"/>
    <w:rsid w:val="005F189E"/>
    <w:rsid w:val="005F1AD6"/>
    <w:rsid w:val="005F3084"/>
    <w:rsid w:val="005F52C6"/>
    <w:rsid w:val="005F5466"/>
    <w:rsid w:val="005F5C99"/>
    <w:rsid w:val="00601895"/>
    <w:rsid w:val="006019DD"/>
    <w:rsid w:val="00601B74"/>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27E"/>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7A9A"/>
    <w:rsid w:val="00657A9B"/>
    <w:rsid w:val="006601D8"/>
    <w:rsid w:val="006619E6"/>
    <w:rsid w:val="0066308F"/>
    <w:rsid w:val="00665A55"/>
    <w:rsid w:val="006712B1"/>
    <w:rsid w:val="0067657D"/>
    <w:rsid w:val="00676A6D"/>
    <w:rsid w:val="00677F17"/>
    <w:rsid w:val="006809EB"/>
    <w:rsid w:val="00680F38"/>
    <w:rsid w:val="0068279C"/>
    <w:rsid w:val="00683C1F"/>
    <w:rsid w:val="00683CE4"/>
    <w:rsid w:val="006845DA"/>
    <w:rsid w:val="0069099A"/>
    <w:rsid w:val="00690A68"/>
    <w:rsid w:val="00691BE9"/>
    <w:rsid w:val="00692D93"/>
    <w:rsid w:val="00693416"/>
    <w:rsid w:val="0069373F"/>
    <w:rsid w:val="00693CDE"/>
    <w:rsid w:val="00694A01"/>
    <w:rsid w:val="00695516"/>
    <w:rsid w:val="0069704B"/>
    <w:rsid w:val="006A0608"/>
    <w:rsid w:val="006A06FD"/>
    <w:rsid w:val="006A101F"/>
    <w:rsid w:val="006A5704"/>
    <w:rsid w:val="006A69A4"/>
    <w:rsid w:val="006A7AE4"/>
    <w:rsid w:val="006B10E6"/>
    <w:rsid w:val="006B12B7"/>
    <w:rsid w:val="006B335E"/>
    <w:rsid w:val="006B38AC"/>
    <w:rsid w:val="006B3B8B"/>
    <w:rsid w:val="006B45D9"/>
    <w:rsid w:val="006B620A"/>
    <w:rsid w:val="006B6D0A"/>
    <w:rsid w:val="006B78E5"/>
    <w:rsid w:val="006C0A6C"/>
    <w:rsid w:val="006C55B4"/>
    <w:rsid w:val="006D002D"/>
    <w:rsid w:val="006D0E15"/>
    <w:rsid w:val="006D34E0"/>
    <w:rsid w:val="006D3BE8"/>
    <w:rsid w:val="006D4139"/>
    <w:rsid w:val="006E0488"/>
    <w:rsid w:val="006E1DF3"/>
    <w:rsid w:val="006E25E3"/>
    <w:rsid w:val="006E2A49"/>
    <w:rsid w:val="006E370B"/>
    <w:rsid w:val="006E3904"/>
    <w:rsid w:val="006E3ED4"/>
    <w:rsid w:val="006E57B5"/>
    <w:rsid w:val="006E57FD"/>
    <w:rsid w:val="006E6486"/>
    <w:rsid w:val="006F13A5"/>
    <w:rsid w:val="006F391C"/>
    <w:rsid w:val="006F3C3F"/>
    <w:rsid w:val="006F4EAD"/>
    <w:rsid w:val="006F58B7"/>
    <w:rsid w:val="006F796C"/>
    <w:rsid w:val="00701018"/>
    <w:rsid w:val="00704B67"/>
    <w:rsid w:val="00707B69"/>
    <w:rsid w:val="00712756"/>
    <w:rsid w:val="0071329D"/>
    <w:rsid w:val="00713C25"/>
    <w:rsid w:val="00715F99"/>
    <w:rsid w:val="00724BC4"/>
    <w:rsid w:val="00724F49"/>
    <w:rsid w:val="00725B1A"/>
    <w:rsid w:val="00726A46"/>
    <w:rsid w:val="00727007"/>
    <w:rsid w:val="00734440"/>
    <w:rsid w:val="00737A32"/>
    <w:rsid w:val="00741613"/>
    <w:rsid w:val="00741859"/>
    <w:rsid w:val="00741D2D"/>
    <w:rsid w:val="007427A0"/>
    <w:rsid w:val="00744277"/>
    <w:rsid w:val="007445D3"/>
    <w:rsid w:val="007452D4"/>
    <w:rsid w:val="00751BBC"/>
    <w:rsid w:val="00753C03"/>
    <w:rsid w:val="00754D6B"/>
    <w:rsid w:val="00755F6B"/>
    <w:rsid w:val="0076027D"/>
    <w:rsid w:val="00760F4E"/>
    <w:rsid w:val="00761043"/>
    <w:rsid w:val="00766370"/>
    <w:rsid w:val="00766CF6"/>
    <w:rsid w:val="007674BA"/>
    <w:rsid w:val="0077035E"/>
    <w:rsid w:val="007711E7"/>
    <w:rsid w:val="007715C9"/>
    <w:rsid w:val="007716CB"/>
    <w:rsid w:val="0077203A"/>
    <w:rsid w:val="007722A7"/>
    <w:rsid w:val="00773B9B"/>
    <w:rsid w:val="00773BE4"/>
    <w:rsid w:val="00775508"/>
    <w:rsid w:val="00777B5E"/>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97FC8"/>
    <w:rsid w:val="007A02D3"/>
    <w:rsid w:val="007A1888"/>
    <w:rsid w:val="007A20D9"/>
    <w:rsid w:val="007A3CBE"/>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906"/>
    <w:rsid w:val="007D6D60"/>
    <w:rsid w:val="007D74CD"/>
    <w:rsid w:val="007D7CC8"/>
    <w:rsid w:val="007E0F10"/>
    <w:rsid w:val="007E2198"/>
    <w:rsid w:val="007E250C"/>
    <w:rsid w:val="007E4780"/>
    <w:rsid w:val="007E4C81"/>
    <w:rsid w:val="007E6476"/>
    <w:rsid w:val="007E6AD7"/>
    <w:rsid w:val="007F38EB"/>
    <w:rsid w:val="007F3AD1"/>
    <w:rsid w:val="007F3B89"/>
    <w:rsid w:val="007F48DE"/>
    <w:rsid w:val="007F622D"/>
    <w:rsid w:val="007F6A4D"/>
    <w:rsid w:val="007F70DF"/>
    <w:rsid w:val="00800394"/>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2BC"/>
    <w:rsid w:val="00857425"/>
    <w:rsid w:val="008603CD"/>
    <w:rsid w:val="00861765"/>
    <w:rsid w:val="00862433"/>
    <w:rsid w:val="00863B49"/>
    <w:rsid w:val="008648C6"/>
    <w:rsid w:val="00866687"/>
    <w:rsid w:val="00866F8F"/>
    <w:rsid w:val="00867BE3"/>
    <w:rsid w:val="00870B9F"/>
    <w:rsid w:val="008714BB"/>
    <w:rsid w:val="00872324"/>
    <w:rsid w:val="00872AE2"/>
    <w:rsid w:val="0088293C"/>
    <w:rsid w:val="00883C5C"/>
    <w:rsid w:val="00884BA1"/>
    <w:rsid w:val="00884FDC"/>
    <w:rsid w:val="00887DA4"/>
    <w:rsid w:val="00892772"/>
    <w:rsid w:val="00893886"/>
    <w:rsid w:val="00895F87"/>
    <w:rsid w:val="00897D5C"/>
    <w:rsid w:val="008A0A6C"/>
    <w:rsid w:val="008A1CD7"/>
    <w:rsid w:val="008A1F59"/>
    <w:rsid w:val="008A28D5"/>
    <w:rsid w:val="008A32BB"/>
    <w:rsid w:val="008A3385"/>
    <w:rsid w:val="008A3633"/>
    <w:rsid w:val="008A3E57"/>
    <w:rsid w:val="008B0455"/>
    <w:rsid w:val="008B097A"/>
    <w:rsid w:val="008B35A1"/>
    <w:rsid w:val="008B41BC"/>
    <w:rsid w:val="008B41D0"/>
    <w:rsid w:val="008B43FE"/>
    <w:rsid w:val="008B46C8"/>
    <w:rsid w:val="008B6161"/>
    <w:rsid w:val="008B6F06"/>
    <w:rsid w:val="008C01FE"/>
    <w:rsid w:val="008C0C5A"/>
    <w:rsid w:val="008C103A"/>
    <w:rsid w:val="008C6F83"/>
    <w:rsid w:val="008D0EE4"/>
    <w:rsid w:val="008D0FFD"/>
    <w:rsid w:val="008D1788"/>
    <w:rsid w:val="008D2A57"/>
    <w:rsid w:val="008D2B4E"/>
    <w:rsid w:val="008D403C"/>
    <w:rsid w:val="008D58AE"/>
    <w:rsid w:val="008D5A1A"/>
    <w:rsid w:val="008D5F52"/>
    <w:rsid w:val="008D7C14"/>
    <w:rsid w:val="008E1C71"/>
    <w:rsid w:val="008E3936"/>
    <w:rsid w:val="008E3BB4"/>
    <w:rsid w:val="008E3BC2"/>
    <w:rsid w:val="008E4338"/>
    <w:rsid w:val="008E6678"/>
    <w:rsid w:val="008E73B2"/>
    <w:rsid w:val="008E7987"/>
    <w:rsid w:val="008F3435"/>
    <w:rsid w:val="008F45C5"/>
    <w:rsid w:val="008F4A7D"/>
    <w:rsid w:val="008F6F72"/>
    <w:rsid w:val="008F71A1"/>
    <w:rsid w:val="009009F8"/>
    <w:rsid w:val="0090101E"/>
    <w:rsid w:val="0090164C"/>
    <w:rsid w:val="009023FB"/>
    <w:rsid w:val="00910223"/>
    <w:rsid w:val="009125F0"/>
    <w:rsid w:val="00915372"/>
    <w:rsid w:val="009157CA"/>
    <w:rsid w:val="00916802"/>
    <w:rsid w:val="00916CA9"/>
    <w:rsid w:val="00920429"/>
    <w:rsid w:val="00920A51"/>
    <w:rsid w:val="00922D1B"/>
    <w:rsid w:val="00923B15"/>
    <w:rsid w:val="00924511"/>
    <w:rsid w:val="009272D8"/>
    <w:rsid w:val="00927F3A"/>
    <w:rsid w:val="00930038"/>
    <w:rsid w:val="00930FC5"/>
    <w:rsid w:val="009317BA"/>
    <w:rsid w:val="009318B0"/>
    <w:rsid w:val="00931A22"/>
    <w:rsid w:val="00935E48"/>
    <w:rsid w:val="009363B4"/>
    <w:rsid w:val="009405E9"/>
    <w:rsid w:val="00940636"/>
    <w:rsid w:val="00941368"/>
    <w:rsid w:val="0094380D"/>
    <w:rsid w:val="00943D57"/>
    <w:rsid w:val="00944498"/>
    <w:rsid w:val="00945BA9"/>
    <w:rsid w:val="00947C28"/>
    <w:rsid w:val="00947DA0"/>
    <w:rsid w:val="00950AA9"/>
    <w:rsid w:val="0095137D"/>
    <w:rsid w:val="009520C1"/>
    <w:rsid w:val="009527A8"/>
    <w:rsid w:val="009530C4"/>
    <w:rsid w:val="009578A7"/>
    <w:rsid w:val="00960F96"/>
    <w:rsid w:val="00962A54"/>
    <w:rsid w:val="009639A5"/>
    <w:rsid w:val="009642A8"/>
    <w:rsid w:val="00967143"/>
    <w:rsid w:val="0096784A"/>
    <w:rsid w:val="009725A5"/>
    <w:rsid w:val="00972ECF"/>
    <w:rsid w:val="00977FE5"/>
    <w:rsid w:val="00981944"/>
    <w:rsid w:val="00981A03"/>
    <w:rsid w:val="00981E13"/>
    <w:rsid w:val="009821DB"/>
    <w:rsid w:val="009835B5"/>
    <w:rsid w:val="00983AF0"/>
    <w:rsid w:val="00983F69"/>
    <w:rsid w:val="009848E4"/>
    <w:rsid w:val="009866DE"/>
    <w:rsid w:val="00987CEB"/>
    <w:rsid w:val="009911F5"/>
    <w:rsid w:val="009913F7"/>
    <w:rsid w:val="00992173"/>
    <w:rsid w:val="00994916"/>
    <w:rsid w:val="00995513"/>
    <w:rsid w:val="00995C28"/>
    <w:rsid w:val="00996FEA"/>
    <w:rsid w:val="00997C18"/>
    <w:rsid w:val="009A03B6"/>
    <w:rsid w:val="009A07C9"/>
    <w:rsid w:val="009A1640"/>
    <w:rsid w:val="009A37B4"/>
    <w:rsid w:val="009A3D4C"/>
    <w:rsid w:val="009A549E"/>
    <w:rsid w:val="009A6AB1"/>
    <w:rsid w:val="009A6CA6"/>
    <w:rsid w:val="009A7AC5"/>
    <w:rsid w:val="009A7D62"/>
    <w:rsid w:val="009B264A"/>
    <w:rsid w:val="009B3A71"/>
    <w:rsid w:val="009B3BBA"/>
    <w:rsid w:val="009B4B2F"/>
    <w:rsid w:val="009B5103"/>
    <w:rsid w:val="009B6B50"/>
    <w:rsid w:val="009B6D15"/>
    <w:rsid w:val="009C1362"/>
    <w:rsid w:val="009C253D"/>
    <w:rsid w:val="009C3AFF"/>
    <w:rsid w:val="009C4EE5"/>
    <w:rsid w:val="009C5910"/>
    <w:rsid w:val="009C5A16"/>
    <w:rsid w:val="009D0971"/>
    <w:rsid w:val="009D09A3"/>
    <w:rsid w:val="009D20CF"/>
    <w:rsid w:val="009D2513"/>
    <w:rsid w:val="009D2A9B"/>
    <w:rsid w:val="009D3ADE"/>
    <w:rsid w:val="009D4520"/>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275B"/>
    <w:rsid w:val="00A2392F"/>
    <w:rsid w:val="00A23C2D"/>
    <w:rsid w:val="00A24521"/>
    <w:rsid w:val="00A26034"/>
    <w:rsid w:val="00A27E45"/>
    <w:rsid w:val="00A30EAD"/>
    <w:rsid w:val="00A31244"/>
    <w:rsid w:val="00A34452"/>
    <w:rsid w:val="00A419BC"/>
    <w:rsid w:val="00A41F8A"/>
    <w:rsid w:val="00A430D1"/>
    <w:rsid w:val="00A4411C"/>
    <w:rsid w:val="00A44958"/>
    <w:rsid w:val="00A44D8F"/>
    <w:rsid w:val="00A45610"/>
    <w:rsid w:val="00A50691"/>
    <w:rsid w:val="00A50B8E"/>
    <w:rsid w:val="00A50BA3"/>
    <w:rsid w:val="00A522CE"/>
    <w:rsid w:val="00A5417F"/>
    <w:rsid w:val="00A5617C"/>
    <w:rsid w:val="00A5774F"/>
    <w:rsid w:val="00A605BE"/>
    <w:rsid w:val="00A60E9D"/>
    <w:rsid w:val="00A624E2"/>
    <w:rsid w:val="00A62E59"/>
    <w:rsid w:val="00A62F66"/>
    <w:rsid w:val="00A63371"/>
    <w:rsid w:val="00A65FC9"/>
    <w:rsid w:val="00A66F72"/>
    <w:rsid w:val="00A67C9E"/>
    <w:rsid w:val="00A708A7"/>
    <w:rsid w:val="00A714B0"/>
    <w:rsid w:val="00A721C2"/>
    <w:rsid w:val="00A75442"/>
    <w:rsid w:val="00A75499"/>
    <w:rsid w:val="00A77AB3"/>
    <w:rsid w:val="00A84ECA"/>
    <w:rsid w:val="00A85862"/>
    <w:rsid w:val="00A87173"/>
    <w:rsid w:val="00A903A2"/>
    <w:rsid w:val="00A9277A"/>
    <w:rsid w:val="00A9294E"/>
    <w:rsid w:val="00A936D3"/>
    <w:rsid w:val="00A95EC6"/>
    <w:rsid w:val="00A973A8"/>
    <w:rsid w:val="00AA0A41"/>
    <w:rsid w:val="00AA3227"/>
    <w:rsid w:val="00AA4C7C"/>
    <w:rsid w:val="00AA4FAB"/>
    <w:rsid w:val="00AA590D"/>
    <w:rsid w:val="00AA6F93"/>
    <w:rsid w:val="00AB0039"/>
    <w:rsid w:val="00AB16DA"/>
    <w:rsid w:val="00AB269C"/>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3BEA"/>
    <w:rsid w:val="00AD5F27"/>
    <w:rsid w:val="00AD63AC"/>
    <w:rsid w:val="00AD63E3"/>
    <w:rsid w:val="00AD6FAB"/>
    <w:rsid w:val="00AD779A"/>
    <w:rsid w:val="00AD7FA2"/>
    <w:rsid w:val="00AE0462"/>
    <w:rsid w:val="00AE0DF9"/>
    <w:rsid w:val="00AE3005"/>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5BCC"/>
    <w:rsid w:val="00B35D41"/>
    <w:rsid w:val="00B36650"/>
    <w:rsid w:val="00B374AA"/>
    <w:rsid w:val="00B37F93"/>
    <w:rsid w:val="00B40CC1"/>
    <w:rsid w:val="00B42CE3"/>
    <w:rsid w:val="00B46395"/>
    <w:rsid w:val="00B46467"/>
    <w:rsid w:val="00B46970"/>
    <w:rsid w:val="00B4713B"/>
    <w:rsid w:val="00B47209"/>
    <w:rsid w:val="00B511B4"/>
    <w:rsid w:val="00B51913"/>
    <w:rsid w:val="00B529EE"/>
    <w:rsid w:val="00B55E76"/>
    <w:rsid w:val="00B561F2"/>
    <w:rsid w:val="00B56357"/>
    <w:rsid w:val="00B60613"/>
    <w:rsid w:val="00B60905"/>
    <w:rsid w:val="00B60C77"/>
    <w:rsid w:val="00B62E9D"/>
    <w:rsid w:val="00B64350"/>
    <w:rsid w:val="00B65E46"/>
    <w:rsid w:val="00B66CCF"/>
    <w:rsid w:val="00B6735F"/>
    <w:rsid w:val="00B70A33"/>
    <w:rsid w:val="00B71839"/>
    <w:rsid w:val="00B71D05"/>
    <w:rsid w:val="00B7709C"/>
    <w:rsid w:val="00B77650"/>
    <w:rsid w:val="00B818FB"/>
    <w:rsid w:val="00B84216"/>
    <w:rsid w:val="00B84C4A"/>
    <w:rsid w:val="00B85B2B"/>
    <w:rsid w:val="00B91302"/>
    <w:rsid w:val="00B92244"/>
    <w:rsid w:val="00B92C04"/>
    <w:rsid w:val="00B9412E"/>
    <w:rsid w:val="00B94A6D"/>
    <w:rsid w:val="00B95A1E"/>
    <w:rsid w:val="00B95EA0"/>
    <w:rsid w:val="00B95EB1"/>
    <w:rsid w:val="00B95EDF"/>
    <w:rsid w:val="00B974A2"/>
    <w:rsid w:val="00B9787F"/>
    <w:rsid w:val="00B979FA"/>
    <w:rsid w:val="00BA22A7"/>
    <w:rsid w:val="00BA76D5"/>
    <w:rsid w:val="00BB0168"/>
    <w:rsid w:val="00BB1349"/>
    <w:rsid w:val="00BB34D7"/>
    <w:rsid w:val="00BB3F5B"/>
    <w:rsid w:val="00BB4845"/>
    <w:rsid w:val="00BB7942"/>
    <w:rsid w:val="00BC0242"/>
    <w:rsid w:val="00BC146E"/>
    <w:rsid w:val="00BC4295"/>
    <w:rsid w:val="00BC5EBC"/>
    <w:rsid w:val="00BC7298"/>
    <w:rsid w:val="00BD033F"/>
    <w:rsid w:val="00BD037B"/>
    <w:rsid w:val="00BD0EC5"/>
    <w:rsid w:val="00BD2D85"/>
    <w:rsid w:val="00BD582C"/>
    <w:rsid w:val="00BD69EC"/>
    <w:rsid w:val="00BD782B"/>
    <w:rsid w:val="00BD78DF"/>
    <w:rsid w:val="00BE0DDC"/>
    <w:rsid w:val="00BE1BF8"/>
    <w:rsid w:val="00BE3AA9"/>
    <w:rsid w:val="00BE4303"/>
    <w:rsid w:val="00BE6091"/>
    <w:rsid w:val="00BE7DBF"/>
    <w:rsid w:val="00BF05D6"/>
    <w:rsid w:val="00BF0FC7"/>
    <w:rsid w:val="00BF3B89"/>
    <w:rsid w:val="00BF4780"/>
    <w:rsid w:val="00BF57AC"/>
    <w:rsid w:val="00BF60CE"/>
    <w:rsid w:val="00C047CA"/>
    <w:rsid w:val="00C04DC9"/>
    <w:rsid w:val="00C056D9"/>
    <w:rsid w:val="00C074B9"/>
    <w:rsid w:val="00C07852"/>
    <w:rsid w:val="00C107B0"/>
    <w:rsid w:val="00C10A24"/>
    <w:rsid w:val="00C10D44"/>
    <w:rsid w:val="00C11744"/>
    <w:rsid w:val="00C130EF"/>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2B0A"/>
    <w:rsid w:val="00C43724"/>
    <w:rsid w:val="00C439BD"/>
    <w:rsid w:val="00C456CA"/>
    <w:rsid w:val="00C4598C"/>
    <w:rsid w:val="00C4716B"/>
    <w:rsid w:val="00C5036C"/>
    <w:rsid w:val="00C52A0B"/>
    <w:rsid w:val="00C53B96"/>
    <w:rsid w:val="00C56AC9"/>
    <w:rsid w:val="00C570E4"/>
    <w:rsid w:val="00C60927"/>
    <w:rsid w:val="00C63F9A"/>
    <w:rsid w:val="00C6419F"/>
    <w:rsid w:val="00C650D5"/>
    <w:rsid w:val="00C67E06"/>
    <w:rsid w:val="00C71491"/>
    <w:rsid w:val="00C71F4D"/>
    <w:rsid w:val="00C72690"/>
    <w:rsid w:val="00C728CF"/>
    <w:rsid w:val="00C73257"/>
    <w:rsid w:val="00C73337"/>
    <w:rsid w:val="00C73875"/>
    <w:rsid w:val="00C75165"/>
    <w:rsid w:val="00C75686"/>
    <w:rsid w:val="00C76248"/>
    <w:rsid w:val="00C764C1"/>
    <w:rsid w:val="00C773A0"/>
    <w:rsid w:val="00C810F9"/>
    <w:rsid w:val="00C81DC6"/>
    <w:rsid w:val="00C83AC5"/>
    <w:rsid w:val="00C84056"/>
    <w:rsid w:val="00C864BE"/>
    <w:rsid w:val="00C92420"/>
    <w:rsid w:val="00C92F9E"/>
    <w:rsid w:val="00C935EA"/>
    <w:rsid w:val="00C9690C"/>
    <w:rsid w:val="00C975C7"/>
    <w:rsid w:val="00CA080B"/>
    <w:rsid w:val="00CA096D"/>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C7188"/>
    <w:rsid w:val="00CD14DD"/>
    <w:rsid w:val="00CD2036"/>
    <w:rsid w:val="00CD2BCE"/>
    <w:rsid w:val="00CD2D58"/>
    <w:rsid w:val="00CD4E8C"/>
    <w:rsid w:val="00CD6CD2"/>
    <w:rsid w:val="00CD7157"/>
    <w:rsid w:val="00CE3B9F"/>
    <w:rsid w:val="00CE3DDC"/>
    <w:rsid w:val="00CE3F6A"/>
    <w:rsid w:val="00CE4511"/>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2FC2"/>
    <w:rsid w:val="00D143FE"/>
    <w:rsid w:val="00D153D9"/>
    <w:rsid w:val="00D16F4A"/>
    <w:rsid w:val="00D2031B"/>
    <w:rsid w:val="00D2088D"/>
    <w:rsid w:val="00D20926"/>
    <w:rsid w:val="00D230B7"/>
    <w:rsid w:val="00D235EF"/>
    <w:rsid w:val="00D23FE8"/>
    <w:rsid w:val="00D240A6"/>
    <w:rsid w:val="00D26BEE"/>
    <w:rsid w:val="00D27445"/>
    <w:rsid w:val="00D3112E"/>
    <w:rsid w:val="00D31748"/>
    <w:rsid w:val="00D319D5"/>
    <w:rsid w:val="00D3241E"/>
    <w:rsid w:val="00D328AD"/>
    <w:rsid w:val="00D3292F"/>
    <w:rsid w:val="00D3353F"/>
    <w:rsid w:val="00D36CB2"/>
    <w:rsid w:val="00D40D76"/>
    <w:rsid w:val="00D410C2"/>
    <w:rsid w:val="00D41A15"/>
    <w:rsid w:val="00D41BAA"/>
    <w:rsid w:val="00D42404"/>
    <w:rsid w:val="00D42881"/>
    <w:rsid w:val="00D43C8B"/>
    <w:rsid w:val="00D45049"/>
    <w:rsid w:val="00D4634F"/>
    <w:rsid w:val="00D473EC"/>
    <w:rsid w:val="00D47ED5"/>
    <w:rsid w:val="00D47F93"/>
    <w:rsid w:val="00D51BB9"/>
    <w:rsid w:val="00D53223"/>
    <w:rsid w:val="00D534E6"/>
    <w:rsid w:val="00D538E9"/>
    <w:rsid w:val="00D54649"/>
    <w:rsid w:val="00D556D1"/>
    <w:rsid w:val="00D569AF"/>
    <w:rsid w:val="00D57128"/>
    <w:rsid w:val="00D60BBF"/>
    <w:rsid w:val="00D62A6D"/>
    <w:rsid w:val="00D63622"/>
    <w:rsid w:val="00D65484"/>
    <w:rsid w:val="00D66B89"/>
    <w:rsid w:val="00D72491"/>
    <w:rsid w:val="00D72F5E"/>
    <w:rsid w:val="00D739E0"/>
    <w:rsid w:val="00D7410D"/>
    <w:rsid w:val="00D7795F"/>
    <w:rsid w:val="00D80144"/>
    <w:rsid w:val="00D80E4A"/>
    <w:rsid w:val="00D81FDF"/>
    <w:rsid w:val="00D82F0A"/>
    <w:rsid w:val="00D87E5F"/>
    <w:rsid w:val="00D901F5"/>
    <w:rsid w:val="00D93097"/>
    <w:rsid w:val="00D93D99"/>
    <w:rsid w:val="00D9563C"/>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294A"/>
    <w:rsid w:val="00DD3353"/>
    <w:rsid w:val="00DD44D2"/>
    <w:rsid w:val="00DD4837"/>
    <w:rsid w:val="00DD4A9E"/>
    <w:rsid w:val="00DD5089"/>
    <w:rsid w:val="00DE0E1C"/>
    <w:rsid w:val="00DE2C59"/>
    <w:rsid w:val="00DE3DA7"/>
    <w:rsid w:val="00DE6963"/>
    <w:rsid w:val="00DE6ADF"/>
    <w:rsid w:val="00DE7754"/>
    <w:rsid w:val="00DF27F5"/>
    <w:rsid w:val="00DF31D8"/>
    <w:rsid w:val="00DF67B8"/>
    <w:rsid w:val="00DF6B07"/>
    <w:rsid w:val="00E03D36"/>
    <w:rsid w:val="00E03E5C"/>
    <w:rsid w:val="00E03FEC"/>
    <w:rsid w:val="00E04160"/>
    <w:rsid w:val="00E0425F"/>
    <w:rsid w:val="00E0601A"/>
    <w:rsid w:val="00E07CF3"/>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428B"/>
    <w:rsid w:val="00E352BC"/>
    <w:rsid w:val="00E3617A"/>
    <w:rsid w:val="00E36296"/>
    <w:rsid w:val="00E43FF2"/>
    <w:rsid w:val="00E44F16"/>
    <w:rsid w:val="00E450EF"/>
    <w:rsid w:val="00E464B0"/>
    <w:rsid w:val="00E47F44"/>
    <w:rsid w:val="00E5034F"/>
    <w:rsid w:val="00E5144E"/>
    <w:rsid w:val="00E541BC"/>
    <w:rsid w:val="00E551F2"/>
    <w:rsid w:val="00E55981"/>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14"/>
    <w:rsid w:val="00E81034"/>
    <w:rsid w:val="00E81B2A"/>
    <w:rsid w:val="00E82044"/>
    <w:rsid w:val="00E8304B"/>
    <w:rsid w:val="00E83D60"/>
    <w:rsid w:val="00E840F9"/>
    <w:rsid w:val="00E851C6"/>
    <w:rsid w:val="00E877BF"/>
    <w:rsid w:val="00E90D73"/>
    <w:rsid w:val="00E93FA3"/>
    <w:rsid w:val="00E948F0"/>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D7FC8"/>
    <w:rsid w:val="00EE2E78"/>
    <w:rsid w:val="00EE421C"/>
    <w:rsid w:val="00EE4657"/>
    <w:rsid w:val="00EE7523"/>
    <w:rsid w:val="00EF0955"/>
    <w:rsid w:val="00EF395A"/>
    <w:rsid w:val="00EF3D0C"/>
    <w:rsid w:val="00EF3E2E"/>
    <w:rsid w:val="00EF4A88"/>
    <w:rsid w:val="00EF653D"/>
    <w:rsid w:val="00EF7D5C"/>
    <w:rsid w:val="00F0238F"/>
    <w:rsid w:val="00F02F62"/>
    <w:rsid w:val="00F02FBC"/>
    <w:rsid w:val="00F04069"/>
    <w:rsid w:val="00F07EDC"/>
    <w:rsid w:val="00F07EEF"/>
    <w:rsid w:val="00F100F7"/>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6F8F"/>
    <w:rsid w:val="00F271A9"/>
    <w:rsid w:val="00F27B36"/>
    <w:rsid w:val="00F27D4B"/>
    <w:rsid w:val="00F31102"/>
    <w:rsid w:val="00F31195"/>
    <w:rsid w:val="00F314CF"/>
    <w:rsid w:val="00F32194"/>
    <w:rsid w:val="00F3298F"/>
    <w:rsid w:val="00F32AAD"/>
    <w:rsid w:val="00F33C7B"/>
    <w:rsid w:val="00F33E08"/>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0EFD"/>
    <w:rsid w:val="00F51120"/>
    <w:rsid w:val="00F52C3B"/>
    <w:rsid w:val="00F52D3F"/>
    <w:rsid w:val="00F535E6"/>
    <w:rsid w:val="00F53D69"/>
    <w:rsid w:val="00F547D9"/>
    <w:rsid w:val="00F553BB"/>
    <w:rsid w:val="00F5717F"/>
    <w:rsid w:val="00F5726A"/>
    <w:rsid w:val="00F57705"/>
    <w:rsid w:val="00F60B86"/>
    <w:rsid w:val="00F61643"/>
    <w:rsid w:val="00F61E7E"/>
    <w:rsid w:val="00F620EF"/>
    <w:rsid w:val="00F631B8"/>
    <w:rsid w:val="00F63B30"/>
    <w:rsid w:val="00F642B4"/>
    <w:rsid w:val="00F65F8F"/>
    <w:rsid w:val="00F70589"/>
    <w:rsid w:val="00F72033"/>
    <w:rsid w:val="00F7230E"/>
    <w:rsid w:val="00F73756"/>
    <w:rsid w:val="00F7376C"/>
    <w:rsid w:val="00F74A02"/>
    <w:rsid w:val="00F74E8B"/>
    <w:rsid w:val="00F766D6"/>
    <w:rsid w:val="00F7738A"/>
    <w:rsid w:val="00F77634"/>
    <w:rsid w:val="00F80AAD"/>
    <w:rsid w:val="00F824DA"/>
    <w:rsid w:val="00F82650"/>
    <w:rsid w:val="00F826D4"/>
    <w:rsid w:val="00F8669C"/>
    <w:rsid w:val="00F87ABD"/>
    <w:rsid w:val="00F9076D"/>
    <w:rsid w:val="00F92D77"/>
    <w:rsid w:val="00F9369C"/>
    <w:rsid w:val="00F93981"/>
    <w:rsid w:val="00F94043"/>
    <w:rsid w:val="00F95B21"/>
    <w:rsid w:val="00F97B4E"/>
    <w:rsid w:val="00FA1AFA"/>
    <w:rsid w:val="00FA2833"/>
    <w:rsid w:val="00FA2CCB"/>
    <w:rsid w:val="00FA3E4F"/>
    <w:rsid w:val="00FA47CD"/>
    <w:rsid w:val="00FA4F36"/>
    <w:rsid w:val="00FA5CE0"/>
    <w:rsid w:val="00FA7ABD"/>
    <w:rsid w:val="00FB089A"/>
    <w:rsid w:val="00FB2615"/>
    <w:rsid w:val="00FB2E8F"/>
    <w:rsid w:val="00FB3C7E"/>
    <w:rsid w:val="00FB6884"/>
    <w:rsid w:val="00FB7668"/>
    <w:rsid w:val="00FB79BF"/>
    <w:rsid w:val="00FB7BC0"/>
    <w:rsid w:val="00FB7E67"/>
    <w:rsid w:val="00FC102B"/>
    <w:rsid w:val="00FC3183"/>
    <w:rsid w:val="00FC379D"/>
    <w:rsid w:val="00FC4660"/>
    <w:rsid w:val="00FC59B9"/>
    <w:rsid w:val="00FC5DEB"/>
    <w:rsid w:val="00FC603A"/>
    <w:rsid w:val="00FC7F70"/>
    <w:rsid w:val="00FD15DF"/>
    <w:rsid w:val="00FD1786"/>
    <w:rsid w:val="00FD2B45"/>
    <w:rsid w:val="00FD6649"/>
    <w:rsid w:val="00FD708B"/>
    <w:rsid w:val="00FD74CF"/>
    <w:rsid w:val="00FE0E52"/>
    <w:rsid w:val="00FE21DB"/>
    <w:rsid w:val="00FE3F33"/>
    <w:rsid w:val="00FE5181"/>
    <w:rsid w:val="00FE5E7B"/>
    <w:rsid w:val="00FE6B40"/>
    <w:rsid w:val="00FE7EBE"/>
    <w:rsid w:val="00FF0263"/>
    <w:rsid w:val="00FF1C8B"/>
    <w:rsid w:val="00FF340D"/>
    <w:rsid w:val="00FF373F"/>
    <w:rsid w:val="00FF3A69"/>
    <w:rsid w:val="00FF605B"/>
    <w:rsid w:val="00FF65AF"/>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BEA"/>
    <w:rPr>
      <w:sz w:val="20"/>
      <w:szCs w:val="20"/>
    </w:rPr>
  </w:style>
  <w:style w:type="paragraph" w:styleId="Titre1">
    <w:name w:val="heading 1"/>
    <w:basedOn w:val="Normal"/>
    <w:next w:val="Normal"/>
    <w:link w:val="Titre1Car"/>
    <w:uiPriority w:val="9"/>
    <w:qFormat/>
    <w:rsid w:val="00AD3BEA"/>
    <w:pPr>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after="0"/>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AD3BEA"/>
    <w:pPr>
      <w:pBdr>
        <w:top w:val="single" w:sz="24" w:space="0" w:color="D7E7F0" w:themeColor="accent1" w:themeTint="33"/>
        <w:left w:val="single" w:sz="24" w:space="0" w:color="D7E7F0" w:themeColor="accent1" w:themeTint="33"/>
        <w:bottom w:val="single" w:sz="24" w:space="0" w:color="D7E7F0" w:themeColor="accent1" w:themeTint="33"/>
        <w:right w:val="single" w:sz="24" w:space="0" w:color="D7E7F0" w:themeColor="accent1" w:themeTint="33"/>
      </w:pBdr>
      <w:shd w:val="clear" w:color="auto" w:fill="D7E7F0" w:themeFill="accent1" w:themeFillTint="33"/>
      <w:spacing w:after="0"/>
      <w:outlineLvl w:val="1"/>
    </w:pPr>
    <w:rPr>
      <w:caps/>
      <w:spacing w:val="15"/>
      <w:sz w:val="22"/>
      <w:szCs w:val="22"/>
    </w:rPr>
  </w:style>
  <w:style w:type="paragraph" w:styleId="Titre3">
    <w:name w:val="heading 3"/>
    <w:basedOn w:val="Normal"/>
    <w:next w:val="Normal"/>
    <w:link w:val="Titre3Car"/>
    <w:uiPriority w:val="9"/>
    <w:unhideWhenUsed/>
    <w:qFormat/>
    <w:rsid w:val="00AD3BEA"/>
    <w:pPr>
      <w:pBdr>
        <w:top w:val="single" w:sz="6" w:space="2" w:color="418AB3" w:themeColor="accent1"/>
        <w:left w:val="single" w:sz="6" w:space="2" w:color="418AB3" w:themeColor="accent1"/>
      </w:pBdr>
      <w:spacing w:before="300" w:after="0"/>
      <w:outlineLvl w:val="2"/>
    </w:pPr>
    <w:rPr>
      <w:caps/>
      <w:color w:val="204458" w:themeColor="accent1" w:themeShade="7F"/>
      <w:spacing w:val="15"/>
      <w:sz w:val="22"/>
      <w:szCs w:val="22"/>
    </w:rPr>
  </w:style>
  <w:style w:type="paragraph" w:styleId="Titre4">
    <w:name w:val="heading 4"/>
    <w:basedOn w:val="Normal"/>
    <w:next w:val="Normal"/>
    <w:link w:val="Titre4Car"/>
    <w:uiPriority w:val="9"/>
    <w:unhideWhenUsed/>
    <w:qFormat/>
    <w:rsid w:val="00AD3BEA"/>
    <w:pPr>
      <w:pBdr>
        <w:top w:val="dotted" w:sz="6" w:space="2" w:color="418AB3" w:themeColor="accent1"/>
        <w:left w:val="dotted" w:sz="6" w:space="2" w:color="418AB3" w:themeColor="accent1"/>
      </w:pBdr>
      <w:spacing w:before="300" w:after="0"/>
      <w:outlineLvl w:val="3"/>
    </w:pPr>
    <w:rPr>
      <w:caps/>
      <w:color w:val="306785" w:themeColor="accent1" w:themeShade="BF"/>
      <w:spacing w:val="10"/>
      <w:sz w:val="22"/>
      <w:szCs w:val="22"/>
    </w:rPr>
  </w:style>
  <w:style w:type="paragraph" w:styleId="Titre5">
    <w:name w:val="heading 5"/>
    <w:basedOn w:val="Normal"/>
    <w:next w:val="Normal"/>
    <w:link w:val="Titre5Car"/>
    <w:uiPriority w:val="9"/>
    <w:unhideWhenUsed/>
    <w:qFormat/>
    <w:rsid w:val="00AD3BEA"/>
    <w:pPr>
      <w:pBdr>
        <w:bottom w:val="single" w:sz="6" w:space="1" w:color="418AB3" w:themeColor="accent1"/>
      </w:pBdr>
      <w:spacing w:before="300" w:after="0"/>
      <w:outlineLvl w:val="4"/>
    </w:pPr>
    <w:rPr>
      <w:caps/>
      <w:color w:val="306785" w:themeColor="accent1" w:themeShade="BF"/>
      <w:spacing w:val="10"/>
      <w:sz w:val="22"/>
      <w:szCs w:val="22"/>
    </w:rPr>
  </w:style>
  <w:style w:type="paragraph" w:styleId="Titre6">
    <w:name w:val="heading 6"/>
    <w:basedOn w:val="Normal"/>
    <w:next w:val="Normal"/>
    <w:link w:val="Titre6Car"/>
    <w:uiPriority w:val="9"/>
    <w:unhideWhenUsed/>
    <w:qFormat/>
    <w:rsid w:val="00AD3BEA"/>
    <w:pPr>
      <w:pBdr>
        <w:bottom w:val="dotted" w:sz="6" w:space="1" w:color="418AB3" w:themeColor="accent1"/>
      </w:pBdr>
      <w:spacing w:before="300" w:after="0"/>
      <w:outlineLvl w:val="5"/>
    </w:pPr>
    <w:rPr>
      <w:caps/>
      <w:color w:val="306785" w:themeColor="accent1" w:themeShade="BF"/>
      <w:spacing w:val="10"/>
      <w:sz w:val="22"/>
      <w:szCs w:val="22"/>
    </w:rPr>
  </w:style>
  <w:style w:type="paragraph" w:styleId="Titre7">
    <w:name w:val="heading 7"/>
    <w:basedOn w:val="Normal"/>
    <w:next w:val="Normal"/>
    <w:link w:val="Titre7Car"/>
    <w:uiPriority w:val="9"/>
    <w:unhideWhenUsed/>
    <w:qFormat/>
    <w:rsid w:val="00AD3BEA"/>
    <w:pPr>
      <w:spacing w:before="300" w:after="0"/>
      <w:outlineLvl w:val="6"/>
    </w:pPr>
    <w:rPr>
      <w:caps/>
      <w:color w:val="306785" w:themeColor="accent1" w:themeShade="BF"/>
      <w:spacing w:val="10"/>
      <w:sz w:val="22"/>
      <w:szCs w:val="22"/>
    </w:rPr>
  </w:style>
  <w:style w:type="paragraph" w:styleId="Titre8">
    <w:name w:val="heading 8"/>
    <w:basedOn w:val="Normal"/>
    <w:next w:val="Normal"/>
    <w:link w:val="Titre8Car"/>
    <w:uiPriority w:val="9"/>
    <w:unhideWhenUsed/>
    <w:qFormat/>
    <w:rsid w:val="00AD3BEA"/>
    <w:pPr>
      <w:spacing w:before="300" w:after="0"/>
      <w:outlineLvl w:val="7"/>
    </w:pPr>
    <w:rPr>
      <w:caps/>
      <w:spacing w:val="10"/>
      <w:sz w:val="18"/>
      <w:szCs w:val="18"/>
    </w:rPr>
  </w:style>
  <w:style w:type="paragraph" w:styleId="Titre9">
    <w:name w:val="heading 9"/>
    <w:basedOn w:val="Normal"/>
    <w:next w:val="Normal"/>
    <w:link w:val="Titre9Car"/>
    <w:uiPriority w:val="9"/>
    <w:semiHidden/>
    <w:unhideWhenUsed/>
    <w:qFormat/>
    <w:rsid w:val="00AD3BEA"/>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next w:val="Normal"/>
    <w:link w:val="TitreCar"/>
    <w:uiPriority w:val="10"/>
    <w:qFormat/>
    <w:rsid w:val="00AD3BEA"/>
    <w:pPr>
      <w:spacing w:before="720"/>
    </w:pPr>
    <w:rPr>
      <w:caps/>
      <w:color w:val="418AB3" w:themeColor="accent1"/>
      <w:spacing w:val="10"/>
      <w:kern w:val="28"/>
      <w:sz w:val="52"/>
      <w:szCs w:val="52"/>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uiPriority w:val="20"/>
    <w:qFormat/>
    <w:rsid w:val="00AD3BEA"/>
    <w:rPr>
      <w:caps/>
      <w:color w:val="204458" w:themeColor="accent1" w:themeShade="7F"/>
      <w:spacing w:val="5"/>
    </w:rPr>
  </w:style>
  <w:style w:type="paragraph" w:styleId="TM3">
    <w:name w:val="toc 3"/>
    <w:basedOn w:val="Normal"/>
    <w:next w:val="Normal"/>
    <w:autoRedefine/>
    <w:uiPriority w:val="39"/>
    <w:pPr>
      <w:spacing w:before="0" w:after="0"/>
      <w:ind w:left="400"/>
    </w:pPr>
    <w:rPr>
      <w:rFonts w:cstheme="minorHAnsi"/>
    </w:r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AD3BEA"/>
    <w:pPr>
      <w:outlineLvl w:val="9"/>
    </w:pPr>
  </w:style>
  <w:style w:type="paragraph" w:styleId="TM1">
    <w:name w:val="toc 1"/>
    <w:basedOn w:val="Normal"/>
    <w:next w:val="Normal"/>
    <w:autoRedefine/>
    <w:uiPriority w:val="39"/>
    <w:unhideWhenUsed/>
    <w:qFormat/>
    <w:rsid w:val="000A6E96"/>
    <w:pPr>
      <w:spacing w:before="120" w:after="0"/>
    </w:pPr>
    <w:rPr>
      <w:rFonts w:cstheme="minorHAnsi"/>
      <w:b/>
      <w:bCs/>
      <w:i/>
      <w:iCs/>
      <w:sz w:val="24"/>
      <w:szCs w:val="24"/>
    </w:rPr>
  </w:style>
  <w:style w:type="paragraph" w:styleId="TM2">
    <w:name w:val="toc 2"/>
    <w:basedOn w:val="Normal"/>
    <w:next w:val="Normal"/>
    <w:autoRedefine/>
    <w:uiPriority w:val="39"/>
    <w:unhideWhenUsed/>
    <w:qFormat/>
    <w:rsid w:val="00CD7157"/>
    <w:pPr>
      <w:spacing w:before="120" w:after="0"/>
      <w:ind w:left="200"/>
    </w:pPr>
    <w:rPr>
      <w:rFonts w:cstheme="minorHAnsi"/>
      <w:b/>
      <w:bCs/>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aliases w:val="ftref,16 Point,Superscript 6 Point,BVI fnr"/>
    <w:uiPriority w:val="99"/>
    <w:unhideWhenUsed/>
    <w:rsid w:val="006D3BE8"/>
    <w:rPr>
      <w:rFonts w:ascii="Times New Roman" w:hAnsi="Times New Roman" w:cs="Times New Roman" w:hint="default"/>
      <w:vertAlign w:val="superscript"/>
    </w:rPr>
  </w:style>
  <w:style w:type="paragraph" w:styleId="Paragraphedeliste">
    <w:name w:val="List Paragraph"/>
    <w:aliases w:val="MCHIP_list paragraph,List Paragraph1,Recommendation,Bioforce zListePuce,List Paragraph (numbered (a)),Use Case List Paragraph,List Paragraph Char Char Char,Main numbered paragraph,Bullet paras,List Paragraph (numbered (a)) Char"/>
    <w:basedOn w:val="Normal"/>
    <w:link w:val="ParagraphedelisteCar"/>
    <w:uiPriority w:val="34"/>
    <w:qFormat/>
    <w:rsid w:val="00AD3BEA"/>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uiPriority w:val="9"/>
    <w:rsid w:val="00AD3BEA"/>
    <w:rPr>
      <w:caps/>
      <w:spacing w:val="15"/>
      <w:shd w:val="clear" w:color="auto" w:fill="D7E7F0" w:themeFill="accent1" w:themeFillTint="33"/>
    </w:rPr>
  </w:style>
  <w:style w:type="character" w:styleId="Titredulivre">
    <w:name w:val="Book Title"/>
    <w:uiPriority w:val="33"/>
    <w:qFormat/>
    <w:rsid w:val="00AD3BEA"/>
    <w:rPr>
      <w:b/>
      <w:bCs/>
      <w:i/>
      <w:iCs/>
      <w:spacing w:val="9"/>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eastAsiaTheme="minorHAnsi"/>
      <w:lang w:eastAsia="en-US"/>
    </w:rPr>
    <w:tblPr>
      <w:tblStyleRowBandSize w:val="1"/>
      <w:tblStyleColBandSize w:val="1"/>
      <w:tbl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single" w:sz="8" w:space="0" w:color="6CA8CA" w:themeColor="accent1" w:themeTint="BF"/>
      </w:tblBorders>
    </w:tblPr>
    <w:tblStylePr w:type="firstRow">
      <w:pPr>
        <w:spacing w:before="0" w:after="0" w:line="240" w:lineRule="auto"/>
      </w:pPr>
      <w:rPr>
        <w:b/>
        <w:bCs/>
        <w:color w:val="FFFFFF" w:themeColor="background1"/>
      </w:rPr>
      <w:tblPr/>
      <w:tcPr>
        <w:tcBorders>
          <w:top w:val="single" w:sz="8"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shd w:val="clear" w:color="auto" w:fill="418AB3" w:themeFill="accent1"/>
      </w:tcPr>
    </w:tblStylePr>
    <w:tblStylePr w:type="lastRow">
      <w:pPr>
        <w:spacing w:before="0" w:after="0" w:line="240" w:lineRule="auto"/>
      </w:pPr>
      <w:rPr>
        <w:b/>
        <w:bCs/>
      </w:rPr>
      <w:tblPr/>
      <w:tcPr>
        <w:tcBorders>
          <w:top w:val="double" w:sz="6" w:space="0" w:color="6CA8CA" w:themeColor="accent1" w:themeTint="BF"/>
          <w:left w:val="single" w:sz="8" w:space="0" w:color="6CA8CA" w:themeColor="accent1" w:themeTint="BF"/>
          <w:bottom w:val="single" w:sz="8" w:space="0" w:color="6CA8CA" w:themeColor="accent1" w:themeTint="BF"/>
          <w:right w:val="single" w:sz="8" w:space="0" w:color="6CA8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CEE2ED" w:themeFill="accent1" w:themeFillTint="3F"/>
      </w:tcPr>
    </w:tblStylePr>
    <w:tblStylePr w:type="band1Horz">
      <w:tblPr/>
      <w:tcPr>
        <w:tcBorders>
          <w:insideH w:val="nil"/>
          <w:insideV w:val="nil"/>
        </w:tcBorders>
        <w:shd w:val="clear" w:color="auto" w:fill="CEE2ED"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D12FC2"/>
    <w:pPr>
      <w:widowControl w:val="0"/>
      <w:suppressAutoHyphens/>
      <w:autoSpaceDN w:val="0"/>
      <w:spacing w:before="57"/>
      <w:jc w:val="both"/>
      <w:textAlignment w:val="center"/>
    </w:pPr>
    <w:rPr>
      <w:rFonts w:ascii="Calibri" w:eastAsia="MS Mincho" w:hAnsi="Calibri" w:cs="Calibri"/>
      <w:kern w:val="3"/>
      <w:szCs w:val="24"/>
      <w:lang w:eastAsia="ja-JP" w:bidi="fa-IR"/>
    </w:rPr>
  </w:style>
  <w:style w:type="character" w:customStyle="1" w:styleId="Titre1Car">
    <w:name w:val="Titre 1 Car"/>
    <w:basedOn w:val="Policepardfaut"/>
    <w:link w:val="Titre1"/>
    <w:uiPriority w:val="9"/>
    <w:rsid w:val="00AD3BEA"/>
    <w:rPr>
      <w:b/>
      <w:bCs/>
      <w:caps/>
      <w:color w:val="FFFFFF" w:themeColor="background1"/>
      <w:spacing w:val="15"/>
      <w:shd w:val="clear" w:color="auto" w:fill="418AB3" w:themeFill="accent1"/>
    </w:rPr>
  </w:style>
  <w:style w:type="character" w:customStyle="1" w:styleId="Titre3Car">
    <w:name w:val="Titre 3 Car"/>
    <w:basedOn w:val="Policepardfaut"/>
    <w:link w:val="Titre3"/>
    <w:uiPriority w:val="9"/>
    <w:rsid w:val="00AD3BEA"/>
    <w:rPr>
      <w:caps/>
      <w:color w:val="204458" w:themeColor="accent1" w:themeShade="7F"/>
      <w:spacing w:val="15"/>
    </w:rPr>
  </w:style>
  <w:style w:type="character" w:customStyle="1" w:styleId="Titre4Car">
    <w:name w:val="Titre 4 Car"/>
    <w:basedOn w:val="Policepardfaut"/>
    <w:link w:val="Titre4"/>
    <w:uiPriority w:val="9"/>
    <w:rsid w:val="00AD3BEA"/>
    <w:rPr>
      <w:caps/>
      <w:color w:val="306785" w:themeColor="accent1" w:themeShade="BF"/>
      <w:spacing w:val="10"/>
    </w:rPr>
  </w:style>
  <w:style w:type="character" w:customStyle="1" w:styleId="Titre5Car">
    <w:name w:val="Titre 5 Car"/>
    <w:basedOn w:val="Policepardfaut"/>
    <w:link w:val="Titre5"/>
    <w:uiPriority w:val="9"/>
    <w:rsid w:val="00AD3BEA"/>
    <w:rPr>
      <w:caps/>
      <w:color w:val="306785" w:themeColor="accent1" w:themeShade="BF"/>
      <w:spacing w:val="10"/>
    </w:rPr>
  </w:style>
  <w:style w:type="character" w:customStyle="1" w:styleId="Titre6Car">
    <w:name w:val="Titre 6 Car"/>
    <w:basedOn w:val="Policepardfaut"/>
    <w:link w:val="Titre6"/>
    <w:uiPriority w:val="9"/>
    <w:rsid w:val="00AD3BEA"/>
    <w:rPr>
      <w:caps/>
      <w:color w:val="306785" w:themeColor="accent1" w:themeShade="BF"/>
      <w:spacing w:val="10"/>
    </w:rPr>
  </w:style>
  <w:style w:type="character" w:customStyle="1" w:styleId="Titre7Car">
    <w:name w:val="Titre 7 Car"/>
    <w:basedOn w:val="Policepardfaut"/>
    <w:link w:val="Titre7"/>
    <w:uiPriority w:val="9"/>
    <w:rsid w:val="00AD3BEA"/>
    <w:rPr>
      <w:caps/>
      <w:color w:val="306785" w:themeColor="accent1" w:themeShade="BF"/>
      <w:spacing w:val="10"/>
    </w:rPr>
  </w:style>
  <w:style w:type="character" w:customStyle="1" w:styleId="Titre8Car">
    <w:name w:val="Titre 8 Car"/>
    <w:basedOn w:val="Policepardfaut"/>
    <w:link w:val="Titre8"/>
    <w:uiPriority w:val="9"/>
    <w:rsid w:val="00AD3BEA"/>
    <w:rPr>
      <w:caps/>
      <w:spacing w:val="10"/>
      <w:sz w:val="18"/>
      <w:szCs w:val="18"/>
    </w:rPr>
  </w:style>
  <w:style w:type="character" w:customStyle="1" w:styleId="Titre9Car">
    <w:name w:val="Titre 9 Car"/>
    <w:basedOn w:val="Policepardfaut"/>
    <w:link w:val="Titre9"/>
    <w:uiPriority w:val="9"/>
    <w:semiHidden/>
    <w:rsid w:val="00AD3BEA"/>
    <w:rPr>
      <w:i/>
      <w:caps/>
      <w:spacing w:val="10"/>
      <w:sz w:val="18"/>
      <w:szCs w:val="18"/>
    </w:rPr>
  </w:style>
  <w:style w:type="paragraph" w:styleId="Lgende">
    <w:name w:val="caption"/>
    <w:basedOn w:val="Normal"/>
    <w:next w:val="Normal"/>
    <w:uiPriority w:val="35"/>
    <w:semiHidden/>
    <w:unhideWhenUsed/>
    <w:qFormat/>
    <w:rsid w:val="00AD3BEA"/>
    <w:rPr>
      <w:b/>
      <w:bCs/>
      <w:color w:val="306785" w:themeColor="accent1" w:themeShade="BF"/>
      <w:sz w:val="16"/>
      <w:szCs w:val="16"/>
    </w:rPr>
  </w:style>
  <w:style w:type="character" w:customStyle="1" w:styleId="TitreCar">
    <w:name w:val="Titre Car"/>
    <w:basedOn w:val="Policepardfaut"/>
    <w:link w:val="Titre"/>
    <w:uiPriority w:val="10"/>
    <w:rsid w:val="00AD3BEA"/>
    <w:rPr>
      <w:caps/>
      <w:color w:val="418AB3" w:themeColor="accent1"/>
      <w:spacing w:val="10"/>
      <w:kern w:val="28"/>
      <w:sz w:val="52"/>
      <w:szCs w:val="52"/>
    </w:rPr>
  </w:style>
  <w:style w:type="paragraph" w:styleId="Sous-titre">
    <w:name w:val="Subtitle"/>
    <w:basedOn w:val="Normal"/>
    <w:next w:val="Normal"/>
    <w:link w:val="Sous-titreCar"/>
    <w:uiPriority w:val="11"/>
    <w:qFormat/>
    <w:rsid w:val="00AD3BEA"/>
    <w:pPr>
      <w:spacing w:after="1000" w:line="240" w:lineRule="auto"/>
    </w:pPr>
    <w:rPr>
      <w:caps/>
      <w:color w:val="595959" w:themeColor="text1" w:themeTint="A6"/>
      <w:spacing w:val="10"/>
      <w:sz w:val="24"/>
      <w:szCs w:val="24"/>
    </w:rPr>
  </w:style>
  <w:style w:type="character" w:customStyle="1" w:styleId="Sous-titreCar">
    <w:name w:val="Sous-titre Car"/>
    <w:basedOn w:val="Policepardfaut"/>
    <w:link w:val="Sous-titre"/>
    <w:uiPriority w:val="11"/>
    <w:rsid w:val="00AD3BEA"/>
    <w:rPr>
      <w:caps/>
      <w:color w:val="595959" w:themeColor="text1" w:themeTint="A6"/>
      <w:spacing w:val="10"/>
      <w:sz w:val="24"/>
      <w:szCs w:val="24"/>
    </w:rPr>
  </w:style>
  <w:style w:type="character" w:styleId="lev">
    <w:name w:val="Strong"/>
    <w:uiPriority w:val="22"/>
    <w:qFormat/>
    <w:rsid w:val="00AD3BEA"/>
    <w:rPr>
      <w:b/>
      <w:bCs/>
    </w:rPr>
  </w:style>
  <w:style w:type="paragraph" w:styleId="Sansinterligne">
    <w:name w:val="No Spacing"/>
    <w:basedOn w:val="Normal"/>
    <w:link w:val="SansinterligneCar"/>
    <w:uiPriority w:val="1"/>
    <w:qFormat/>
    <w:rsid w:val="00AD3BEA"/>
    <w:pPr>
      <w:spacing w:before="0" w:after="0" w:line="240" w:lineRule="auto"/>
    </w:pPr>
  </w:style>
  <w:style w:type="character" w:customStyle="1" w:styleId="SansinterligneCar">
    <w:name w:val="Sans interligne Car"/>
    <w:basedOn w:val="Policepardfaut"/>
    <w:link w:val="Sansinterligne"/>
    <w:uiPriority w:val="1"/>
    <w:rsid w:val="00AD3BEA"/>
    <w:rPr>
      <w:sz w:val="20"/>
      <w:szCs w:val="20"/>
    </w:rPr>
  </w:style>
  <w:style w:type="paragraph" w:styleId="Citation">
    <w:name w:val="Quote"/>
    <w:basedOn w:val="Normal"/>
    <w:next w:val="Normal"/>
    <w:link w:val="CitationCar"/>
    <w:uiPriority w:val="29"/>
    <w:qFormat/>
    <w:rsid w:val="00AD3BEA"/>
    <w:rPr>
      <w:i/>
      <w:iCs/>
    </w:rPr>
  </w:style>
  <w:style w:type="character" w:customStyle="1" w:styleId="CitationCar">
    <w:name w:val="Citation Car"/>
    <w:basedOn w:val="Policepardfaut"/>
    <w:link w:val="Citation"/>
    <w:uiPriority w:val="29"/>
    <w:rsid w:val="00AD3BEA"/>
    <w:rPr>
      <w:i/>
      <w:iCs/>
      <w:sz w:val="20"/>
      <w:szCs w:val="20"/>
    </w:rPr>
  </w:style>
  <w:style w:type="paragraph" w:styleId="Citationintense">
    <w:name w:val="Intense Quote"/>
    <w:basedOn w:val="Normal"/>
    <w:next w:val="Normal"/>
    <w:link w:val="CitationintenseCar"/>
    <w:uiPriority w:val="30"/>
    <w:qFormat/>
    <w:rsid w:val="00AD3BEA"/>
    <w:pPr>
      <w:pBdr>
        <w:top w:val="single" w:sz="4" w:space="10" w:color="418AB3" w:themeColor="accent1"/>
        <w:left w:val="single" w:sz="4" w:space="10" w:color="418AB3" w:themeColor="accent1"/>
      </w:pBdr>
      <w:spacing w:after="0"/>
      <w:ind w:left="1296" w:right="1152"/>
      <w:jc w:val="both"/>
    </w:pPr>
    <w:rPr>
      <w:i/>
      <w:iCs/>
      <w:color w:val="418AB3" w:themeColor="accent1"/>
    </w:rPr>
  </w:style>
  <w:style w:type="character" w:customStyle="1" w:styleId="CitationintenseCar">
    <w:name w:val="Citation intense Car"/>
    <w:basedOn w:val="Policepardfaut"/>
    <w:link w:val="Citationintense"/>
    <w:uiPriority w:val="30"/>
    <w:rsid w:val="00AD3BEA"/>
    <w:rPr>
      <w:i/>
      <w:iCs/>
      <w:color w:val="418AB3" w:themeColor="accent1"/>
      <w:sz w:val="20"/>
      <w:szCs w:val="20"/>
    </w:rPr>
  </w:style>
  <w:style w:type="character" w:styleId="Emphaseple">
    <w:name w:val="Subtle Emphasis"/>
    <w:uiPriority w:val="19"/>
    <w:qFormat/>
    <w:rsid w:val="00AD3BEA"/>
    <w:rPr>
      <w:i/>
      <w:iCs/>
      <w:color w:val="204458" w:themeColor="accent1" w:themeShade="7F"/>
    </w:rPr>
  </w:style>
  <w:style w:type="character" w:styleId="Emphaseintense">
    <w:name w:val="Intense Emphasis"/>
    <w:uiPriority w:val="21"/>
    <w:qFormat/>
    <w:rsid w:val="00AD3BEA"/>
    <w:rPr>
      <w:b/>
      <w:bCs/>
      <w:caps/>
      <w:color w:val="204458" w:themeColor="accent1" w:themeShade="7F"/>
      <w:spacing w:val="10"/>
    </w:rPr>
  </w:style>
  <w:style w:type="character" w:styleId="Rfrenceple">
    <w:name w:val="Subtle Reference"/>
    <w:uiPriority w:val="31"/>
    <w:qFormat/>
    <w:rsid w:val="00AD3BEA"/>
    <w:rPr>
      <w:b/>
      <w:bCs/>
      <w:color w:val="418AB3" w:themeColor="accent1"/>
    </w:rPr>
  </w:style>
  <w:style w:type="character" w:styleId="Rfrenceintense">
    <w:name w:val="Intense Reference"/>
    <w:uiPriority w:val="32"/>
    <w:qFormat/>
    <w:rsid w:val="00AD3BEA"/>
    <w:rPr>
      <w:b/>
      <w:bCs/>
      <w:i/>
      <w:iCs/>
      <w:caps/>
      <w:color w:val="418AB3" w:themeColor="accent1"/>
    </w:rPr>
  </w:style>
  <w:style w:type="character" w:customStyle="1" w:styleId="UnresolvedMention">
    <w:name w:val="Unresolved Mention"/>
    <w:basedOn w:val="Policepardfaut"/>
    <w:uiPriority w:val="99"/>
    <w:semiHidden/>
    <w:unhideWhenUsed/>
    <w:rsid w:val="001705E9"/>
    <w:rPr>
      <w:color w:val="605E5C"/>
      <w:shd w:val="clear" w:color="auto" w:fill="E1DFDD"/>
    </w:rPr>
  </w:style>
  <w:style w:type="paragraph" w:styleId="TM4">
    <w:name w:val="toc 4"/>
    <w:basedOn w:val="Normal"/>
    <w:next w:val="Normal"/>
    <w:autoRedefine/>
    <w:uiPriority w:val="39"/>
    <w:semiHidden/>
    <w:unhideWhenUsed/>
    <w:rsid w:val="00797FC8"/>
    <w:pPr>
      <w:spacing w:before="0" w:after="0"/>
      <w:ind w:left="600"/>
    </w:pPr>
    <w:rPr>
      <w:rFonts w:cstheme="minorHAnsi"/>
    </w:rPr>
  </w:style>
  <w:style w:type="paragraph" w:styleId="TM5">
    <w:name w:val="toc 5"/>
    <w:basedOn w:val="Normal"/>
    <w:next w:val="Normal"/>
    <w:autoRedefine/>
    <w:uiPriority w:val="39"/>
    <w:semiHidden/>
    <w:unhideWhenUsed/>
    <w:rsid w:val="00797FC8"/>
    <w:pPr>
      <w:spacing w:before="0" w:after="0"/>
      <w:ind w:left="800"/>
    </w:pPr>
    <w:rPr>
      <w:rFonts w:cstheme="minorHAnsi"/>
    </w:rPr>
  </w:style>
  <w:style w:type="paragraph" w:styleId="TM6">
    <w:name w:val="toc 6"/>
    <w:basedOn w:val="Normal"/>
    <w:next w:val="Normal"/>
    <w:autoRedefine/>
    <w:uiPriority w:val="39"/>
    <w:semiHidden/>
    <w:unhideWhenUsed/>
    <w:rsid w:val="00797FC8"/>
    <w:pPr>
      <w:spacing w:before="0" w:after="0"/>
      <w:ind w:left="1000"/>
    </w:pPr>
    <w:rPr>
      <w:rFonts w:cstheme="minorHAnsi"/>
    </w:rPr>
  </w:style>
  <w:style w:type="paragraph" w:styleId="TM7">
    <w:name w:val="toc 7"/>
    <w:basedOn w:val="Normal"/>
    <w:next w:val="Normal"/>
    <w:autoRedefine/>
    <w:uiPriority w:val="39"/>
    <w:semiHidden/>
    <w:unhideWhenUsed/>
    <w:rsid w:val="00797FC8"/>
    <w:pPr>
      <w:spacing w:before="0" w:after="0"/>
      <w:ind w:left="1200"/>
    </w:pPr>
    <w:rPr>
      <w:rFonts w:cstheme="minorHAnsi"/>
    </w:rPr>
  </w:style>
  <w:style w:type="paragraph" w:styleId="TM8">
    <w:name w:val="toc 8"/>
    <w:basedOn w:val="Normal"/>
    <w:next w:val="Normal"/>
    <w:autoRedefine/>
    <w:uiPriority w:val="39"/>
    <w:semiHidden/>
    <w:unhideWhenUsed/>
    <w:rsid w:val="00797FC8"/>
    <w:pPr>
      <w:spacing w:before="0" w:after="0"/>
      <w:ind w:left="1400"/>
    </w:pPr>
    <w:rPr>
      <w:rFonts w:cstheme="minorHAnsi"/>
    </w:rPr>
  </w:style>
  <w:style w:type="paragraph" w:styleId="TM9">
    <w:name w:val="toc 9"/>
    <w:basedOn w:val="Normal"/>
    <w:next w:val="Normal"/>
    <w:autoRedefine/>
    <w:uiPriority w:val="39"/>
    <w:semiHidden/>
    <w:unhideWhenUsed/>
    <w:rsid w:val="00797FC8"/>
    <w:pPr>
      <w:spacing w:before="0" w:after="0"/>
      <w:ind w:left="1600"/>
    </w:pPr>
    <w:rPr>
      <w:rFonts w:cstheme="minorHAnsi"/>
    </w:rPr>
  </w:style>
  <w:style w:type="character" w:styleId="Lienhypertextesuivivisit">
    <w:name w:val="FollowedHyperlink"/>
    <w:basedOn w:val="Policepardfaut"/>
    <w:uiPriority w:val="99"/>
    <w:semiHidden/>
    <w:unhideWhenUsed/>
    <w:rsid w:val="009317BA"/>
    <w:rPr>
      <w:color w:val="B2B2B2" w:themeColor="followedHyperlink"/>
      <w:u w:val="single"/>
    </w:rPr>
  </w:style>
  <w:style w:type="table" w:customStyle="1" w:styleId="Grilledutableau1">
    <w:name w:val="Grille du tableau1"/>
    <w:basedOn w:val="TableauNormal"/>
    <w:next w:val="Grilledutableau"/>
    <w:uiPriority w:val="59"/>
    <w:rsid w:val="00CA096D"/>
    <w:pPr>
      <w:spacing w:before="0" w:after="0" w:line="240" w:lineRule="auto"/>
    </w:pPr>
    <w:rPr>
      <w:rFonts w:ascii="Times" w:eastAsia="Times" w:hAnsi="Time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MCHIP_list paragraph Car,List Paragraph1 Car,Recommendation Car,Bioforce zListePuce Car,List Paragraph (numbered (a)) Car,Use Case List Paragraph Car,List Paragraph Char Char Char Car,Main numbered paragraph Car,Bullet paras Car"/>
    <w:link w:val="Paragraphedeliste"/>
    <w:uiPriority w:val="34"/>
    <w:qFormat/>
    <w:rsid w:val="005E7E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greffe.ta-paris@juradm.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mailto:le-delegue-a-la-protection-des-donnees-personnelles@finances.gouv.fr" TargetMode="External"/><Relationship Id="rId23" Type="http://schemas.openxmlformats.org/officeDocument/2006/relationships/hyperlink" Target="mailto:greffe.ta-paris@juradm.fr"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arches-publics.gouv.fr" TargetMode="Externa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Palissad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F9D58-E513-4DF4-A3EF-9EC048C8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34</TotalTime>
  <Pages>17</Pages>
  <Words>5286</Words>
  <Characters>33395</Characters>
  <Application>Microsoft Office Word</Application>
  <DocSecurity>0</DocSecurity>
  <Lines>278</Lines>
  <Paragraphs>77</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38604</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Coralie BLANPIED</cp:lastModifiedBy>
  <cp:revision>18</cp:revision>
  <cp:lastPrinted>2024-07-12T15:15:00Z</cp:lastPrinted>
  <dcterms:created xsi:type="dcterms:W3CDTF">2024-09-04T08:21:00Z</dcterms:created>
  <dcterms:modified xsi:type="dcterms:W3CDTF">2024-10-23T13:56:00Z</dcterms:modified>
</cp:coreProperties>
</file>