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AD029" w14:textId="682E1BBC" w:rsidR="00C85939" w:rsidRPr="0095012E" w:rsidRDefault="00DB0880" w:rsidP="00BC2DCE">
      <w:pPr>
        <w:pBdr>
          <w:top w:val="single" w:sz="4" w:space="1" w:color="auto"/>
          <w:left w:val="single" w:sz="4" w:space="4" w:color="auto"/>
          <w:bottom w:val="single" w:sz="4" w:space="1" w:color="auto"/>
          <w:right w:val="single" w:sz="4" w:space="4" w:color="auto"/>
        </w:pBdr>
        <w:tabs>
          <w:tab w:val="left" w:pos="6480"/>
        </w:tabs>
        <w:spacing w:before="120" w:line="276" w:lineRule="auto"/>
        <w:jc w:val="center"/>
        <w:outlineLvl w:val="0"/>
        <w:rPr>
          <w:rFonts w:ascii="Arial" w:hAnsi="Arial" w:cs="Arial"/>
          <w:b/>
          <w:bCs/>
          <w:caps/>
          <w:sz w:val="22"/>
          <w:szCs w:val="22"/>
        </w:rPr>
      </w:pPr>
      <w:r w:rsidRPr="0095012E">
        <w:rPr>
          <w:rFonts w:ascii="Arial" w:hAnsi="Arial" w:cs="Arial"/>
          <w:b/>
          <w:bCs/>
          <w:caps/>
          <w:sz w:val="22"/>
          <w:szCs w:val="22"/>
        </w:rPr>
        <w:t xml:space="preserve">Terms of reference </w:t>
      </w:r>
      <w:r w:rsidR="00AF1C79" w:rsidRPr="0095012E">
        <w:rPr>
          <w:rFonts w:ascii="Arial" w:hAnsi="Arial" w:cs="Arial"/>
          <w:b/>
          <w:bCs/>
          <w:caps/>
          <w:sz w:val="22"/>
          <w:szCs w:val="22"/>
        </w:rPr>
        <w:br/>
        <w:t xml:space="preserve">and </w:t>
      </w:r>
      <w:r w:rsidR="009F1372" w:rsidRPr="0095012E">
        <w:rPr>
          <w:rFonts w:ascii="Arial" w:hAnsi="Arial" w:cs="Arial"/>
          <w:b/>
          <w:bCs/>
          <w:caps/>
          <w:sz w:val="22"/>
          <w:szCs w:val="22"/>
        </w:rPr>
        <w:t xml:space="preserve">Technical </w:t>
      </w:r>
      <w:r w:rsidR="000942EE" w:rsidRPr="0095012E">
        <w:rPr>
          <w:rFonts w:ascii="Arial" w:hAnsi="Arial" w:cs="Arial"/>
          <w:b/>
          <w:bCs/>
          <w:caps/>
          <w:sz w:val="22"/>
          <w:szCs w:val="22"/>
        </w:rPr>
        <w:t>S</w:t>
      </w:r>
      <w:r w:rsidRPr="0095012E">
        <w:rPr>
          <w:rFonts w:ascii="Arial" w:hAnsi="Arial" w:cs="Arial"/>
          <w:b/>
          <w:bCs/>
          <w:caps/>
          <w:sz w:val="22"/>
          <w:szCs w:val="22"/>
        </w:rPr>
        <w:t>pecifications</w:t>
      </w:r>
    </w:p>
    <w:p w14:paraId="466ABD86" w14:textId="77777777" w:rsidR="007F1763" w:rsidRPr="0095012E" w:rsidRDefault="007F1763" w:rsidP="00BC2DCE">
      <w:pPr>
        <w:spacing w:before="60" w:line="276" w:lineRule="auto"/>
        <w:jc w:val="both"/>
        <w:outlineLvl w:val="0"/>
        <w:rPr>
          <w:rFonts w:ascii="Arial" w:hAnsi="Arial" w:cs="Arial"/>
          <w:sz w:val="22"/>
          <w:szCs w:val="22"/>
        </w:rPr>
      </w:pPr>
    </w:p>
    <w:p w14:paraId="07F58E75" w14:textId="77777777" w:rsidR="007F1763" w:rsidRPr="0095012E" w:rsidRDefault="007F1763" w:rsidP="00BC2DCE">
      <w:pPr>
        <w:numPr>
          <w:ilvl w:val="0"/>
          <w:numId w:val="2"/>
        </w:numPr>
        <w:shd w:val="clear" w:color="auto" w:fill="E6E6E6"/>
        <w:tabs>
          <w:tab w:val="clear" w:pos="720"/>
          <w:tab w:val="num" w:pos="180"/>
        </w:tabs>
        <w:spacing w:line="276" w:lineRule="auto"/>
        <w:ind w:left="180"/>
        <w:rPr>
          <w:rFonts w:ascii="Arial" w:eastAsia="Arial Unicode MS" w:hAnsi="Arial" w:cs="Arial"/>
          <w:b/>
          <w:sz w:val="22"/>
          <w:szCs w:val="22"/>
        </w:rPr>
      </w:pPr>
      <w:r w:rsidRPr="0095012E">
        <w:rPr>
          <w:rFonts w:ascii="Arial" w:eastAsia="Arial Unicode MS" w:hAnsi="Arial" w:cs="Arial"/>
          <w:b/>
          <w:bCs/>
          <w:sz w:val="22"/>
          <w:szCs w:val="22"/>
        </w:rPr>
        <w:t>General information</w:t>
      </w:r>
    </w:p>
    <w:p w14:paraId="7266CAA2" w14:textId="77777777" w:rsidR="007F1763" w:rsidRPr="0095012E" w:rsidRDefault="007F1763" w:rsidP="00BC2DCE">
      <w:pPr>
        <w:spacing w:before="60" w:line="276" w:lineRule="auto"/>
        <w:jc w:val="both"/>
        <w:outlineLvl w:val="0"/>
        <w:rPr>
          <w:rFonts w:ascii="Arial" w:hAnsi="Arial" w:cs="Arial"/>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95012E"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95012E" w:rsidRDefault="00EC3375" w:rsidP="00BC2DCE">
            <w:pPr>
              <w:spacing w:before="60" w:line="276" w:lineRule="auto"/>
              <w:outlineLvl w:val="0"/>
              <w:rPr>
                <w:rFonts w:ascii="Arial" w:hAnsi="Arial" w:cs="Arial"/>
                <w:sz w:val="22"/>
                <w:szCs w:val="22"/>
              </w:rPr>
            </w:pPr>
            <w:r w:rsidRPr="0095012E">
              <w:rPr>
                <w:rFonts w:ascii="Arial" w:hAnsi="Arial" w:cs="Arial"/>
                <w:sz w:val="22"/>
                <w:szCs w:val="22"/>
              </w:rPr>
              <w:t>Assignment name</w:t>
            </w:r>
          </w:p>
        </w:tc>
        <w:tc>
          <w:tcPr>
            <w:tcW w:w="6169" w:type="dxa"/>
            <w:tcBorders>
              <w:top w:val="single" w:sz="4" w:space="0" w:color="auto"/>
              <w:left w:val="single" w:sz="2" w:space="0" w:color="000000"/>
              <w:bottom w:val="dashSmallGap" w:sz="4" w:space="0" w:color="auto"/>
            </w:tcBorders>
          </w:tcPr>
          <w:p w14:paraId="6BE630A9" w14:textId="34441A85" w:rsidR="00B65B1A" w:rsidRPr="0095012E" w:rsidRDefault="00DB5E0E" w:rsidP="00BC2DCE">
            <w:pPr>
              <w:spacing w:before="60" w:line="276" w:lineRule="auto"/>
              <w:jc w:val="center"/>
              <w:outlineLvl w:val="0"/>
              <w:rPr>
                <w:rFonts w:ascii="Arial" w:hAnsi="Arial" w:cs="Arial"/>
                <w:sz w:val="22"/>
                <w:szCs w:val="22"/>
              </w:rPr>
            </w:pPr>
            <w:r w:rsidRPr="0095012E">
              <w:rPr>
                <w:rFonts w:ascii="Arial" w:hAnsi="Arial" w:cs="Arial"/>
                <w:sz w:val="22"/>
                <w:szCs w:val="22"/>
              </w:rPr>
              <w:t>Gap Analysis and Needs Assessment of the Financial Sector</w:t>
            </w:r>
            <w:r w:rsidR="001E0AF8" w:rsidRPr="0095012E">
              <w:rPr>
                <w:rFonts w:ascii="Arial" w:hAnsi="Arial" w:cs="Arial"/>
                <w:sz w:val="22"/>
                <w:szCs w:val="22"/>
              </w:rPr>
              <w:t xml:space="preserve"> for SME Inclusion</w:t>
            </w:r>
            <w:r w:rsidRPr="0095012E">
              <w:rPr>
                <w:rFonts w:ascii="Arial" w:hAnsi="Arial" w:cs="Arial"/>
                <w:sz w:val="22"/>
                <w:szCs w:val="22"/>
              </w:rPr>
              <w:t>: A Special Focus on the Institute of Banking and Financial Studies (IBFS)</w:t>
            </w:r>
          </w:p>
        </w:tc>
      </w:tr>
      <w:tr w:rsidR="00EC3375" w:rsidRPr="0095012E"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95012E" w:rsidRDefault="00EC3375" w:rsidP="00BC2DCE">
            <w:pPr>
              <w:spacing w:before="60" w:line="276" w:lineRule="auto"/>
              <w:outlineLvl w:val="0"/>
              <w:rPr>
                <w:rFonts w:ascii="Arial" w:hAnsi="Arial" w:cs="Arial"/>
                <w:sz w:val="22"/>
                <w:szCs w:val="22"/>
              </w:rPr>
            </w:pPr>
            <w:r w:rsidRPr="0095012E">
              <w:rPr>
                <w:rFonts w:ascii="Arial" w:hAnsi="Arial" w:cs="Arial"/>
                <w:sz w:val="22"/>
                <w:szCs w:val="22"/>
              </w:rPr>
              <w:t>Beneficiary</w:t>
            </w:r>
          </w:p>
        </w:tc>
        <w:tc>
          <w:tcPr>
            <w:tcW w:w="6169" w:type="dxa"/>
            <w:tcBorders>
              <w:top w:val="dashSmallGap" w:sz="4" w:space="0" w:color="auto"/>
              <w:left w:val="single" w:sz="2" w:space="0" w:color="000000"/>
              <w:bottom w:val="dashSmallGap" w:sz="4" w:space="0" w:color="auto"/>
            </w:tcBorders>
            <w:shd w:val="clear" w:color="auto" w:fill="auto"/>
          </w:tcPr>
          <w:p w14:paraId="1E447E27" w14:textId="7222AAEE" w:rsidR="00EC3375" w:rsidRPr="0095012E" w:rsidRDefault="009017A8" w:rsidP="00BC2DCE">
            <w:pPr>
              <w:spacing w:before="60" w:line="276" w:lineRule="auto"/>
              <w:outlineLvl w:val="0"/>
              <w:rPr>
                <w:rFonts w:ascii="Arial" w:hAnsi="Arial" w:cs="Arial"/>
                <w:sz w:val="22"/>
                <w:szCs w:val="22"/>
              </w:rPr>
            </w:pPr>
            <w:r w:rsidRPr="0095012E">
              <w:rPr>
                <w:rFonts w:ascii="Arial" w:hAnsi="Arial" w:cs="Arial"/>
                <w:sz w:val="22"/>
                <w:szCs w:val="22"/>
              </w:rPr>
              <w:t xml:space="preserve">Central Bank of Libya, Commercial banks, </w:t>
            </w:r>
            <w:r w:rsidR="004E1599" w:rsidRPr="0095012E">
              <w:rPr>
                <w:rFonts w:ascii="Arial" w:hAnsi="Arial" w:cs="Arial"/>
                <w:sz w:val="22"/>
                <w:szCs w:val="22"/>
              </w:rPr>
              <w:t>non-bank</w:t>
            </w:r>
            <w:r w:rsidRPr="0095012E">
              <w:rPr>
                <w:rFonts w:ascii="Arial" w:hAnsi="Arial" w:cs="Arial"/>
                <w:sz w:val="22"/>
                <w:szCs w:val="22"/>
              </w:rPr>
              <w:t xml:space="preserve"> financial institutions, SMEs and MSMEs, Institute of Banking and Financial Studies</w:t>
            </w:r>
            <w:r w:rsidR="00E558ED" w:rsidRPr="0095012E">
              <w:rPr>
                <w:rFonts w:ascii="Arial" w:hAnsi="Arial" w:cs="Arial"/>
                <w:sz w:val="22"/>
                <w:szCs w:val="22"/>
              </w:rPr>
              <w:t xml:space="preserve"> and Educ</w:t>
            </w:r>
            <w:r w:rsidR="00D610E7" w:rsidRPr="0095012E">
              <w:rPr>
                <w:rFonts w:ascii="Arial" w:hAnsi="Arial" w:cs="Arial"/>
                <w:sz w:val="22"/>
                <w:szCs w:val="22"/>
              </w:rPr>
              <w:t>a</w:t>
            </w:r>
            <w:r w:rsidR="00E558ED" w:rsidRPr="0095012E">
              <w:rPr>
                <w:rFonts w:ascii="Arial" w:hAnsi="Arial" w:cs="Arial"/>
                <w:sz w:val="22"/>
                <w:szCs w:val="22"/>
              </w:rPr>
              <w:t>tion Sector</w:t>
            </w:r>
          </w:p>
        </w:tc>
      </w:tr>
      <w:tr w:rsidR="00271043" w:rsidRPr="0095012E"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271043" w:rsidRPr="0095012E" w:rsidRDefault="00271043" w:rsidP="00BC2DCE">
            <w:pPr>
              <w:spacing w:before="60" w:line="276" w:lineRule="auto"/>
              <w:outlineLvl w:val="0"/>
              <w:rPr>
                <w:rFonts w:ascii="Arial" w:hAnsi="Arial" w:cs="Arial"/>
                <w:sz w:val="22"/>
                <w:szCs w:val="22"/>
              </w:rPr>
            </w:pPr>
            <w:r w:rsidRPr="0095012E">
              <w:rPr>
                <w:rFonts w:ascii="Arial" w:hAnsi="Arial" w:cs="Arial"/>
                <w:sz w:val="22"/>
                <w:szCs w:val="22"/>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0643410F" w:rsidR="00271043" w:rsidRPr="0095012E" w:rsidRDefault="00271043" w:rsidP="00BC2DCE">
            <w:pPr>
              <w:spacing w:line="276" w:lineRule="auto"/>
              <w:jc w:val="center"/>
              <w:rPr>
                <w:rFonts w:ascii="Arial" w:hAnsi="Arial" w:cs="Arial"/>
                <w:sz w:val="22"/>
                <w:szCs w:val="22"/>
              </w:rPr>
            </w:pPr>
            <w:r w:rsidRPr="0095012E">
              <w:rPr>
                <w:rFonts w:ascii="Arial" w:hAnsi="Arial" w:cs="Arial"/>
                <w:sz w:val="22"/>
                <w:szCs w:val="22"/>
              </w:rPr>
              <w:t>Libya</w:t>
            </w:r>
          </w:p>
        </w:tc>
      </w:tr>
      <w:tr w:rsidR="00271043" w:rsidRPr="0095012E"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777777" w:rsidR="00271043" w:rsidRPr="0095012E" w:rsidRDefault="00271043" w:rsidP="00BC2DCE">
            <w:pPr>
              <w:spacing w:before="60" w:line="276" w:lineRule="auto"/>
              <w:outlineLvl w:val="0"/>
              <w:rPr>
                <w:rFonts w:ascii="Arial" w:hAnsi="Arial" w:cs="Arial"/>
                <w:sz w:val="22"/>
                <w:szCs w:val="22"/>
              </w:rPr>
            </w:pPr>
            <w:r w:rsidRPr="0095012E">
              <w:rPr>
                <w:rFonts w:ascii="Arial" w:hAnsi="Arial" w:cs="Arial"/>
                <w:sz w:val="22"/>
                <w:szCs w:val="22"/>
              </w:rPr>
              <w:t>Total estimated number of days</w:t>
            </w:r>
          </w:p>
        </w:tc>
        <w:tc>
          <w:tcPr>
            <w:tcW w:w="6169" w:type="dxa"/>
            <w:tcBorders>
              <w:top w:val="dashSmallGap" w:sz="4" w:space="0" w:color="auto"/>
              <w:left w:val="single" w:sz="2" w:space="0" w:color="000000"/>
              <w:bottom w:val="dashSmallGap" w:sz="4" w:space="0" w:color="auto"/>
            </w:tcBorders>
          </w:tcPr>
          <w:p w14:paraId="585213D8" w14:textId="36C69F84" w:rsidR="00271043" w:rsidRPr="0095012E" w:rsidRDefault="00BC090D" w:rsidP="00BC2DCE">
            <w:pPr>
              <w:spacing w:before="60" w:line="276" w:lineRule="auto"/>
              <w:outlineLvl w:val="0"/>
              <w:rPr>
                <w:rFonts w:ascii="Arial" w:hAnsi="Arial" w:cs="Arial"/>
                <w:sz w:val="22"/>
                <w:szCs w:val="22"/>
              </w:rPr>
            </w:pPr>
            <w:r w:rsidRPr="0095012E">
              <w:rPr>
                <w:rFonts w:ascii="Arial" w:hAnsi="Arial" w:cs="Arial"/>
                <w:sz w:val="22"/>
                <w:szCs w:val="22"/>
              </w:rPr>
              <w:t>150</w:t>
            </w:r>
            <w:r w:rsidR="00D610E7" w:rsidRPr="0095012E">
              <w:rPr>
                <w:rFonts w:ascii="Arial" w:hAnsi="Arial" w:cs="Arial"/>
                <w:sz w:val="22"/>
                <w:szCs w:val="22"/>
              </w:rPr>
              <w:t xml:space="preserve"> Days</w:t>
            </w:r>
          </w:p>
        </w:tc>
      </w:tr>
    </w:tbl>
    <w:p w14:paraId="5639991B" w14:textId="77777777" w:rsidR="00671483" w:rsidRPr="0095012E" w:rsidRDefault="00671483" w:rsidP="00BC2DCE">
      <w:pPr>
        <w:spacing w:before="60" w:line="276" w:lineRule="auto"/>
        <w:jc w:val="both"/>
        <w:outlineLvl w:val="0"/>
        <w:rPr>
          <w:rFonts w:ascii="Arial" w:hAnsi="Arial" w:cs="Arial"/>
          <w:sz w:val="22"/>
          <w:szCs w:val="22"/>
        </w:rPr>
      </w:pPr>
    </w:p>
    <w:p w14:paraId="7AB3782C" w14:textId="0A174CD8" w:rsidR="001D27F6" w:rsidRPr="0095012E" w:rsidRDefault="000942EE" w:rsidP="00BC2DCE">
      <w:pPr>
        <w:numPr>
          <w:ilvl w:val="0"/>
          <w:numId w:val="2"/>
        </w:numPr>
        <w:shd w:val="clear" w:color="auto" w:fill="E6E6E6"/>
        <w:tabs>
          <w:tab w:val="clear" w:pos="720"/>
          <w:tab w:val="num" w:pos="180"/>
        </w:tabs>
        <w:spacing w:line="276" w:lineRule="auto"/>
        <w:ind w:left="180"/>
        <w:rPr>
          <w:rFonts w:ascii="Arial" w:eastAsia="Arial Unicode MS" w:hAnsi="Arial" w:cs="Arial"/>
          <w:b/>
          <w:sz w:val="22"/>
          <w:szCs w:val="22"/>
        </w:rPr>
      </w:pPr>
      <w:r w:rsidRPr="0095012E">
        <w:rPr>
          <w:rFonts w:ascii="Arial" w:eastAsia="Arial Unicode MS" w:hAnsi="Arial" w:cs="Arial"/>
          <w:b/>
          <w:bCs/>
          <w:sz w:val="22"/>
          <w:szCs w:val="22"/>
        </w:rPr>
        <w:t>Context and justification of the need</w:t>
      </w:r>
    </w:p>
    <w:p w14:paraId="5216283E" w14:textId="77777777" w:rsidR="001441C8" w:rsidRPr="0095012E" w:rsidRDefault="001441C8" w:rsidP="00BC2DCE">
      <w:pPr>
        <w:spacing w:line="276" w:lineRule="auto"/>
        <w:rPr>
          <w:rFonts w:ascii="Arial" w:hAnsi="Arial" w:cs="Arial"/>
          <w:sz w:val="22"/>
          <w:szCs w:val="22"/>
        </w:rPr>
      </w:pPr>
    </w:p>
    <w:p w14:paraId="137C82F6" w14:textId="53DFE032" w:rsidR="007E351E" w:rsidRPr="0095012E" w:rsidRDefault="007E351E" w:rsidP="00BC2DCE">
      <w:pPr>
        <w:pStyle w:val="Paragraphedeliste2"/>
        <w:spacing w:after="200" w:line="276" w:lineRule="auto"/>
        <w:ind w:left="0"/>
        <w:contextualSpacing/>
        <w:jc w:val="both"/>
        <w:rPr>
          <w:rFonts w:ascii="Arial" w:hAnsi="Arial" w:cs="Arial"/>
          <w:sz w:val="22"/>
          <w:szCs w:val="22"/>
        </w:rPr>
      </w:pPr>
      <w:r w:rsidRPr="0095012E">
        <w:rPr>
          <w:rFonts w:ascii="Arial" w:hAnsi="Arial" w:cs="Arial"/>
          <w:sz w:val="22"/>
          <w:szCs w:val="22"/>
        </w:rPr>
        <w:t>The EU4Skills project is designed to tackle the pressing issue of unemployment in Libya, addressing the urgent need for a comprehensive approach to employability. As of 2020, Libya faced an unemployment rate of 19.6%, disproportionately impacting women and youth. The barriers to accessing quality employment opportunities are multifaceted, necessitating a strategic and integrated response.</w:t>
      </w:r>
    </w:p>
    <w:p w14:paraId="11C5AA0D" w14:textId="44942E48" w:rsidR="007E351E" w:rsidRPr="0095012E" w:rsidRDefault="007E351E" w:rsidP="00BC2DCE">
      <w:pPr>
        <w:pStyle w:val="Paragraphedeliste2"/>
        <w:spacing w:after="200" w:line="276" w:lineRule="auto"/>
        <w:ind w:left="0"/>
        <w:contextualSpacing/>
        <w:jc w:val="both"/>
        <w:rPr>
          <w:rFonts w:ascii="Arial" w:hAnsi="Arial" w:cs="Arial"/>
          <w:sz w:val="22"/>
          <w:szCs w:val="22"/>
        </w:rPr>
      </w:pPr>
      <w:r w:rsidRPr="0095012E">
        <w:rPr>
          <w:rFonts w:ascii="Arial" w:hAnsi="Arial" w:cs="Arial"/>
          <w:sz w:val="22"/>
          <w:szCs w:val="22"/>
        </w:rPr>
        <w:t>Libya</w:t>
      </w:r>
      <w:r w:rsidR="003C61D5" w:rsidRPr="0095012E">
        <w:rPr>
          <w:rFonts w:ascii="Arial" w:hAnsi="Arial" w:cs="Arial"/>
          <w:sz w:val="22"/>
          <w:szCs w:val="22"/>
        </w:rPr>
        <w:t>’</w:t>
      </w:r>
      <w:r w:rsidRPr="0095012E">
        <w:rPr>
          <w:rFonts w:ascii="Arial" w:hAnsi="Arial" w:cs="Arial"/>
          <w:sz w:val="22"/>
          <w:szCs w:val="22"/>
        </w:rPr>
        <w:t xml:space="preserve">s economy is heavily reliant on oil and gas, which, despite being a primary source of national income, employs only 2% of the workforce. This highlights a significant mismatch between job opportunities and available employment. Although Libya has a high enrollment rate in higher education, with a ratio of 60.5% for both genders, the quality of education is lacking, as evidenced by its ranking of 102 out of 144 countries in quality performance and 133rd out of 144 in </w:t>
      </w:r>
      <w:proofErr w:type="spellStart"/>
      <w:r w:rsidRPr="0095012E">
        <w:rPr>
          <w:rFonts w:ascii="Arial" w:hAnsi="Arial" w:cs="Arial"/>
          <w:sz w:val="22"/>
          <w:szCs w:val="22"/>
        </w:rPr>
        <w:t>labo</w:t>
      </w:r>
      <w:r w:rsidR="004009AC" w:rsidRPr="0095012E">
        <w:rPr>
          <w:rFonts w:ascii="Arial" w:hAnsi="Arial" w:cs="Arial"/>
          <w:sz w:val="22"/>
          <w:szCs w:val="22"/>
        </w:rPr>
        <w:t>u</w:t>
      </w:r>
      <w:r w:rsidRPr="0095012E">
        <w:rPr>
          <w:rFonts w:ascii="Arial" w:hAnsi="Arial" w:cs="Arial"/>
          <w:sz w:val="22"/>
          <w:szCs w:val="22"/>
        </w:rPr>
        <w:t>r</w:t>
      </w:r>
      <w:proofErr w:type="spellEnd"/>
      <w:r w:rsidRPr="0095012E">
        <w:rPr>
          <w:rFonts w:ascii="Arial" w:hAnsi="Arial" w:cs="Arial"/>
          <w:sz w:val="22"/>
          <w:szCs w:val="22"/>
        </w:rPr>
        <w:t xml:space="preserve"> market efficiency.</w:t>
      </w:r>
    </w:p>
    <w:p w14:paraId="43BE6E28" w14:textId="77777777" w:rsidR="001449F8" w:rsidRPr="0095012E" w:rsidRDefault="001449F8" w:rsidP="00BC2DCE">
      <w:pPr>
        <w:pStyle w:val="Paragraphedeliste2"/>
        <w:spacing w:after="200" w:line="276" w:lineRule="auto"/>
        <w:ind w:left="0"/>
        <w:contextualSpacing/>
        <w:jc w:val="both"/>
        <w:rPr>
          <w:rFonts w:ascii="Arial" w:hAnsi="Arial" w:cs="Arial"/>
          <w:sz w:val="22"/>
          <w:szCs w:val="22"/>
        </w:rPr>
      </w:pPr>
    </w:p>
    <w:p w14:paraId="58B310AD" w14:textId="106A2FFA" w:rsidR="007E351E" w:rsidRPr="0095012E" w:rsidRDefault="007E351E" w:rsidP="00BC2DCE">
      <w:pPr>
        <w:pStyle w:val="Paragraphedeliste2"/>
        <w:spacing w:after="200" w:line="276" w:lineRule="auto"/>
        <w:ind w:left="0"/>
        <w:contextualSpacing/>
        <w:jc w:val="both"/>
        <w:rPr>
          <w:rFonts w:ascii="Arial" w:hAnsi="Arial" w:cs="Arial"/>
          <w:sz w:val="22"/>
          <w:szCs w:val="22"/>
        </w:rPr>
      </w:pPr>
      <w:r w:rsidRPr="0095012E">
        <w:rPr>
          <w:rFonts w:ascii="Arial" w:hAnsi="Arial" w:cs="Arial"/>
          <w:sz w:val="22"/>
          <w:szCs w:val="22"/>
        </w:rPr>
        <w:t>The EU4Skills project will undertake a comprehensive employability diagnosis during its inception phase</w:t>
      </w:r>
      <w:r w:rsidR="004F17BC" w:rsidRPr="0095012E">
        <w:rPr>
          <w:rFonts w:ascii="Arial" w:hAnsi="Arial" w:cs="Arial"/>
          <w:sz w:val="22"/>
          <w:szCs w:val="22"/>
        </w:rPr>
        <w:t xml:space="preserve"> to address these challenges</w:t>
      </w:r>
      <w:r w:rsidRPr="0095012E">
        <w:rPr>
          <w:rFonts w:ascii="Arial" w:hAnsi="Arial" w:cs="Arial"/>
          <w:sz w:val="22"/>
          <w:szCs w:val="22"/>
        </w:rPr>
        <w:t xml:space="preserve">. This evaluation will examine the </w:t>
      </w:r>
      <w:r w:rsidR="001449F8" w:rsidRPr="0095012E">
        <w:rPr>
          <w:rFonts w:ascii="Arial" w:hAnsi="Arial" w:cs="Arial"/>
          <w:sz w:val="22"/>
          <w:szCs w:val="22"/>
        </w:rPr>
        <w:t>obsta</w:t>
      </w:r>
      <w:r w:rsidRPr="0095012E">
        <w:rPr>
          <w:rFonts w:ascii="Arial" w:hAnsi="Arial" w:cs="Arial"/>
          <w:sz w:val="22"/>
          <w:szCs w:val="22"/>
        </w:rPr>
        <w:t>cles governmental institutions</w:t>
      </w:r>
      <w:r w:rsidR="004F17BC" w:rsidRPr="0095012E">
        <w:rPr>
          <w:rFonts w:ascii="Arial" w:hAnsi="Arial" w:cs="Arial"/>
          <w:sz w:val="22"/>
          <w:szCs w:val="22"/>
        </w:rPr>
        <w:t xml:space="preserve"> face</w:t>
      </w:r>
      <w:r w:rsidRPr="0095012E">
        <w:rPr>
          <w:rFonts w:ascii="Arial" w:hAnsi="Arial" w:cs="Arial"/>
          <w:sz w:val="22"/>
          <w:szCs w:val="22"/>
        </w:rPr>
        <w:t xml:space="preserve"> in employability. The diagnostic phase will encompass the project</w:t>
      </w:r>
      <w:r w:rsidR="003C61D5" w:rsidRPr="0095012E">
        <w:rPr>
          <w:rFonts w:ascii="Arial" w:hAnsi="Arial" w:cs="Arial"/>
          <w:sz w:val="22"/>
          <w:szCs w:val="22"/>
        </w:rPr>
        <w:t>’</w:t>
      </w:r>
      <w:r w:rsidRPr="0095012E">
        <w:rPr>
          <w:rFonts w:ascii="Arial" w:hAnsi="Arial" w:cs="Arial"/>
          <w:sz w:val="22"/>
          <w:szCs w:val="22"/>
        </w:rPr>
        <w:t xml:space="preserve">s four components, focusing on three key </w:t>
      </w:r>
      <w:proofErr w:type="gramStart"/>
      <w:r w:rsidRPr="0095012E">
        <w:rPr>
          <w:rFonts w:ascii="Arial" w:hAnsi="Arial" w:cs="Arial"/>
          <w:sz w:val="22"/>
          <w:szCs w:val="22"/>
        </w:rPr>
        <w:t>sectors</w:t>
      </w:r>
      <w:proofErr w:type="gramEnd"/>
      <w:r w:rsidRPr="0095012E">
        <w:rPr>
          <w:rFonts w:ascii="Arial" w:hAnsi="Arial" w:cs="Arial"/>
          <w:sz w:val="22"/>
          <w:szCs w:val="22"/>
        </w:rPr>
        <w:t>:</w:t>
      </w:r>
    </w:p>
    <w:p w14:paraId="067908E1" w14:textId="77777777" w:rsidR="00B7649B" w:rsidRPr="0095012E" w:rsidRDefault="00B7649B" w:rsidP="00BC2DCE">
      <w:pPr>
        <w:pStyle w:val="Paragraphedeliste2"/>
        <w:spacing w:after="200" w:line="276" w:lineRule="auto"/>
        <w:ind w:left="0"/>
        <w:contextualSpacing/>
        <w:jc w:val="both"/>
        <w:rPr>
          <w:rFonts w:ascii="Arial" w:hAnsi="Arial" w:cs="Arial"/>
          <w:sz w:val="22"/>
          <w:szCs w:val="22"/>
        </w:rPr>
      </w:pPr>
    </w:p>
    <w:p w14:paraId="68939D6E" w14:textId="3FD0A146" w:rsidR="007E351E" w:rsidRPr="0095012E" w:rsidRDefault="00E67F6E" w:rsidP="00BC2DCE">
      <w:pPr>
        <w:pStyle w:val="Paragraphedeliste2"/>
        <w:numPr>
          <w:ilvl w:val="0"/>
          <w:numId w:val="6"/>
        </w:numPr>
        <w:spacing w:after="200" w:line="276" w:lineRule="auto"/>
        <w:contextualSpacing/>
        <w:jc w:val="both"/>
        <w:rPr>
          <w:rFonts w:ascii="Arial" w:hAnsi="Arial" w:cs="Arial"/>
          <w:sz w:val="22"/>
          <w:szCs w:val="22"/>
        </w:rPr>
      </w:pPr>
      <w:r w:rsidRPr="0095012E">
        <w:rPr>
          <w:rFonts w:ascii="Arial" w:hAnsi="Arial" w:cs="Arial"/>
          <w:sz w:val="22"/>
          <w:szCs w:val="22"/>
        </w:rPr>
        <w:t>Digitalization</w:t>
      </w:r>
      <w:r w:rsidR="007E351E" w:rsidRPr="0095012E">
        <w:rPr>
          <w:rFonts w:ascii="Arial" w:hAnsi="Arial" w:cs="Arial"/>
          <w:sz w:val="22"/>
          <w:szCs w:val="22"/>
        </w:rPr>
        <w:t xml:space="preserve"> efforts within the public and private </w:t>
      </w:r>
      <w:r w:rsidRPr="0095012E">
        <w:rPr>
          <w:rFonts w:ascii="Arial" w:hAnsi="Arial" w:cs="Arial"/>
          <w:sz w:val="22"/>
          <w:szCs w:val="22"/>
        </w:rPr>
        <w:t>sectors.</w:t>
      </w:r>
    </w:p>
    <w:p w14:paraId="020B63F9" w14:textId="6A2BE6B2" w:rsidR="007E351E" w:rsidRPr="0095012E" w:rsidRDefault="007E351E" w:rsidP="00BC2DCE">
      <w:pPr>
        <w:pStyle w:val="Paragraphedeliste2"/>
        <w:numPr>
          <w:ilvl w:val="0"/>
          <w:numId w:val="6"/>
        </w:numPr>
        <w:spacing w:after="200" w:line="276" w:lineRule="auto"/>
        <w:contextualSpacing/>
        <w:jc w:val="both"/>
        <w:rPr>
          <w:rFonts w:ascii="Arial" w:hAnsi="Arial" w:cs="Arial"/>
          <w:sz w:val="22"/>
          <w:szCs w:val="22"/>
        </w:rPr>
      </w:pPr>
      <w:r w:rsidRPr="0095012E">
        <w:rPr>
          <w:rFonts w:ascii="Arial" w:hAnsi="Arial" w:cs="Arial"/>
          <w:sz w:val="22"/>
          <w:szCs w:val="22"/>
        </w:rPr>
        <w:t xml:space="preserve">Skills and employability within the green and blue </w:t>
      </w:r>
      <w:r w:rsidR="00E67F6E" w:rsidRPr="0095012E">
        <w:rPr>
          <w:rFonts w:ascii="Arial" w:hAnsi="Arial" w:cs="Arial"/>
          <w:sz w:val="22"/>
          <w:szCs w:val="22"/>
        </w:rPr>
        <w:t>economies.</w:t>
      </w:r>
    </w:p>
    <w:p w14:paraId="0A07073A" w14:textId="1244C389" w:rsidR="007E351E" w:rsidRPr="0095012E" w:rsidRDefault="007E351E" w:rsidP="00BC2DCE">
      <w:pPr>
        <w:pStyle w:val="Paragraphedeliste2"/>
        <w:numPr>
          <w:ilvl w:val="0"/>
          <w:numId w:val="6"/>
        </w:numPr>
        <w:spacing w:after="200" w:line="276" w:lineRule="auto"/>
        <w:contextualSpacing/>
        <w:jc w:val="both"/>
        <w:rPr>
          <w:rFonts w:ascii="Arial" w:hAnsi="Arial" w:cs="Arial"/>
          <w:sz w:val="22"/>
          <w:szCs w:val="22"/>
        </w:rPr>
      </w:pPr>
      <w:r w:rsidRPr="0095012E">
        <w:rPr>
          <w:rFonts w:ascii="Arial" w:hAnsi="Arial" w:cs="Arial"/>
          <w:sz w:val="22"/>
          <w:szCs w:val="22"/>
        </w:rPr>
        <w:t>The imperative need for strengthening the financial sector</w:t>
      </w:r>
      <w:r w:rsidR="00661C8B" w:rsidRPr="0095012E">
        <w:rPr>
          <w:rFonts w:ascii="Arial" w:hAnsi="Arial" w:cs="Arial"/>
          <w:sz w:val="22"/>
          <w:szCs w:val="22"/>
        </w:rPr>
        <w:t xml:space="preserve"> and SME inclusion</w:t>
      </w:r>
      <w:r w:rsidRPr="0095012E">
        <w:rPr>
          <w:rFonts w:ascii="Arial" w:hAnsi="Arial" w:cs="Arial"/>
          <w:sz w:val="22"/>
          <w:szCs w:val="22"/>
        </w:rPr>
        <w:t>.</w:t>
      </w:r>
    </w:p>
    <w:p w14:paraId="70BD37A0" w14:textId="77777777" w:rsidR="00661C8B" w:rsidRPr="0095012E" w:rsidRDefault="00661C8B" w:rsidP="00BC2DCE">
      <w:pPr>
        <w:pStyle w:val="Paragraphedeliste2"/>
        <w:spacing w:after="200" w:line="276" w:lineRule="auto"/>
        <w:ind w:left="720"/>
        <w:contextualSpacing/>
        <w:jc w:val="both"/>
        <w:rPr>
          <w:rFonts w:ascii="Arial" w:hAnsi="Arial" w:cs="Arial"/>
          <w:sz w:val="22"/>
          <w:szCs w:val="22"/>
        </w:rPr>
      </w:pPr>
    </w:p>
    <w:p w14:paraId="64FEF296" w14:textId="50F66EFE" w:rsidR="007E351E" w:rsidRPr="0095012E" w:rsidRDefault="007E351E" w:rsidP="00BC2DCE">
      <w:pPr>
        <w:pStyle w:val="Paragraphedeliste2"/>
        <w:spacing w:after="200" w:line="276" w:lineRule="auto"/>
        <w:ind w:left="0"/>
        <w:contextualSpacing/>
        <w:jc w:val="both"/>
        <w:rPr>
          <w:rFonts w:ascii="Arial" w:hAnsi="Arial" w:cs="Arial"/>
          <w:sz w:val="22"/>
          <w:szCs w:val="22"/>
        </w:rPr>
      </w:pPr>
      <w:r w:rsidRPr="0095012E">
        <w:rPr>
          <w:rFonts w:ascii="Arial" w:hAnsi="Arial" w:cs="Arial"/>
          <w:sz w:val="22"/>
          <w:szCs w:val="22"/>
        </w:rPr>
        <w:t xml:space="preserve">This holistic approach aims to map the employability landscape and establish a foundation for sustainable improvements in these critical areas. </w:t>
      </w:r>
      <w:r w:rsidR="004F17BC" w:rsidRPr="0095012E">
        <w:rPr>
          <w:rFonts w:ascii="Arial" w:hAnsi="Arial" w:cs="Arial"/>
          <w:sz w:val="22"/>
          <w:szCs w:val="22"/>
        </w:rPr>
        <w:t>T</w:t>
      </w:r>
      <w:r w:rsidRPr="0095012E">
        <w:rPr>
          <w:rFonts w:ascii="Arial" w:hAnsi="Arial" w:cs="Arial"/>
          <w:sz w:val="22"/>
          <w:szCs w:val="22"/>
        </w:rPr>
        <w:t xml:space="preserve">he assessment will embrace national </w:t>
      </w:r>
      <w:r w:rsidR="00596CCF" w:rsidRPr="0095012E">
        <w:rPr>
          <w:rFonts w:ascii="Arial" w:hAnsi="Arial" w:cs="Arial"/>
          <w:sz w:val="22"/>
          <w:szCs w:val="22"/>
        </w:rPr>
        <w:lastRenderedPageBreak/>
        <w:t>decentralization</w:t>
      </w:r>
      <w:r w:rsidRPr="0095012E">
        <w:rPr>
          <w:rFonts w:ascii="Arial" w:hAnsi="Arial" w:cs="Arial"/>
          <w:sz w:val="22"/>
          <w:szCs w:val="22"/>
        </w:rPr>
        <w:t xml:space="preserve"> policies and strategies</w:t>
      </w:r>
      <w:r w:rsidR="004F17BC" w:rsidRPr="0095012E">
        <w:rPr>
          <w:rFonts w:ascii="Arial" w:hAnsi="Arial" w:cs="Arial"/>
          <w:sz w:val="22"/>
          <w:szCs w:val="22"/>
        </w:rPr>
        <w:t xml:space="preserve"> given Libya's diverse economic and educational contexts</w:t>
      </w:r>
      <w:r w:rsidRPr="0095012E">
        <w:rPr>
          <w:rFonts w:ascii="Arial" w:hAnsi="Arial" w:cs="Arial"/>
          <w:sz w:val="22"/>
          <w:szCs w:val="22"/>
        </w:rPr>
        <w:t>.</w:t>
      </w:r>
    </w:p>
    <w:p w14:paraId="7A5D0785" w14:textId="0969B4D1" w:rsidR="000E1DBC" w:rsidRPr="0095012E" w:rsidRDefault="007E351E" w:rsidP="00BC2DCE">
      <w:pPr>
        <w:pStyle w:val="Paragraphedeliste2"/>
        <w:spacing w:after="200" w:line="276" w:lineRule="auto"/>
        <w:ind w:left="0"/>
        <w:contextualSpacing/>
        <w:jc w:val="both"/>
        <w:rPr>
          <w:rFonts w:ascii="Arial" w:hAnsi="Arial" w:cs="Arial"/>
          <w:sz w:val="22"/>
          <w:szCs w:val="22"/>
        </w:rPr>
      </w:pPr>
      <w:r w:rsidRPr="0095012E">
        <w:rPr>
          <w:rFonts w:ascii="Arial" w:hAnsi="Arial" w:cs="Arial"/>
          <w:sz w:val="22"/>
          <w:szCs w:val="22"/>
        </w:rPr>
        <w:t xml:space="preserve">Cluster analysis will be pivotal in the initial assessment phase, helping to identify the distinct needs of various regions within Libya. This approach is crucial for ensuring that training programs are aligned with local job market demands. By focusing on industry clusters in each </w:t>
      </w:r>
      <w:r w:rsidR="00661C8B" w:rsidRPr="0095012E">
        <w:rPr>
          <w:rFonts w:ascii="Arial" w:hAnsi="Arial" w:cs="Arial"/>
          <w:sz w:val="22"/>
          <w:szCs w:val="22"/>
        </w:rPr>
        <w:t>a</w:t>
      </w:r>
      <w:r w:rsidRPr="0095012E">
        <w:rPr>
          <w:rFonts w:ascii="Arial" w:hAnsi="Arial" w:cs="Arial"/>
          <w:sz w:val="22"/>
          <w:szCs w:val="22"/>
        </w:rPr>
        <w:t>re</w:t>
      </w:r>
      <w:r w:rsidR="00661C8B" w:rsidRPr="0095012E">
        <w:rPr>
          <w:rFonts w:ascii="Arial" w:hAnsi="Arial" w:cs="Arial"/>
          <w:sz w:val="22"/>
          <w:szCs w:val="22"/>
        </w:rPr>
        <w:t>a</w:t>
      </w:r>
      <w:r w:rsidRPr="0095012E">
        <w:rPr>
          <w:rFonts w:ascii="Arial" w:hAnsi="Arial" w:cs="Arial"/>
          <w:sz w:val="22"/>
          <w:szCs w:val="22"/>
        </w:rPr>
        <w:t xml:space="preserve">, we can develop targeted strategies that address specific needs, particularly in the sectors </w:t>
      </w:r>
      <w:r w:rsidR="00596CCF" w:rsidRPr="0095012E">
        <w:rPr>
          <w:rFonts w:ascii="Arial" w:hAnsi="Arial" w:cs="Arial"/>
          <w:sz w:val="22"/>
          <w:szCs w:val="22"/>
        </w:rPr>
        <w:t>emphasized</w:t>
      </w:r>
      <w:r w:rsidRPr="0095012E">
        <w:rPr>
          <w:rFonts w:ascii="Arial" w:hAnsi="Arial" w:cs="Arial"/>
          <w:sz w:val="22"/>
          <w:szCs w:val="22"/>
        </w:rPr>
        <w:t xml:space="preserve"> in components 2 to 4 of the project.</w:t>
      </w:r>
    </w:p>
    <w:p w14:paraId="3E4F32DA" w14:textId="77777777" w:rsidR="001449F8" w:rsidRPr="0095012E" w:rsidRDefault="001449F8" w:rsidP="00BC2DCE">
      <w:pPr>
        <w:pStyle w:val="Paragraphedeliste2"/>
        <w:spacing w:after="200" w:line="276" w:lineRule="auto"/>
        <w:ind w:left="0"/>
        <w:contextualSpacing/>
        <w:jc w:val="both"/>
        <w:rPr>
          <w:rFonts w:ascii="Arial" w:hAnsi="Arial" w:cs="Arial"/>
          <w:sz w:val="22"/>
          <w:szCs w:val="22"/>
        </w:rPr>
      </w:pPr>
    </w:p>
    <w:p w14:paraId="38D0CCF7" w14:textId="77777777" w:rsidR="001D27F6" w:rsidRPr="0095012E" w:rsidRDefault="00965444" w:rsidP="00BC2DCE">
      <w:pPr>
        <w:numPr>
          <w:ilvl w:val="0"/>
          <w:numId w:val="2"/>
        </w:numPr>
        <w:shd w:val="clear" w:color="auto" w:fill="E6E6E6"/>
        <w:tabs>
          <w:tab w:val="clear" w:pos="720"/>
          <w:tab w:val="num" w:pos="180"/>
        </w:tabs>
        <w:spacing w:line="276" w:lineRule="auto"/>
        <w:ind w:left="180"/>
        <w:rPr>
          <w:rFonts w:ascii="Arial" w:eastAsia="Arial Unicode MS" w:hAnsi="Arial" w:cs="Arial"/>
          <w:b/>
          <w:sz w:val="22"/>
          <w:szCs w:val="22"/>
        </w:rPr>
      </w:pPr>
      <w:r w:rsidRPr="0095012E">
        <w:rPr>
          <w:rFonts w:ascii="Arial" w:eastAsia="Arial Unicode MS" w:hAnsi="Arial" w:cs="Arial"/>
          <w:b/>
          <w:bCs/>
          <w:sz w:val="22"/>
          <w:szCs w:val="22"/>
        </w:rPr>
        <w:t>Objectives and desired results</w:t>
      </w:r>
    </w:p>
    <w:p w14:paraId="3D53F620" w14:textId="77777777" w:rsidR="001D27F6" w:rsidRPr="0095012E" w:rsidRDefault="001D27F6" w:rsidP="00BC2DCE">
      <w:pPr>
        <w:spacing w:line="276" w:lineRule="auto"/>
        <w:jc w:val="both"/>
        <w:rPr>
          <w:rFonts w:ascii="Arial" w:hAnsi="Arial" w:cs="Arial"/>
          <w:sz w:val="22"/>
          <w:szCs w:val="22"/>
        </w:rPr>
      </w:pPr>
    </w:p>
    <w:p w14:paraId="5915EDA9" w14:textId="3AEBBDC1" w:rsidR="00475709" w:rsidRPr="0095012E" w:rsidRDefault="001D27F6" w:rsidP="00BC2DCE">
      <w:pPr>
        <w:numPr>
          <w:ilvl w:val="1"/>
          <w:numId w:val="2"/>
        </w:numPr>
        <w:tabs>
          <w:tab w:val="clear" w:pos="1440"/>
          <w:tab w:val="num" w:pos="900"/>
        </w:tabs>
        <w:spacing w:line="276" w:lineRule="auto"/>
        <w:ind w:left="900"/>
        <w:jc w:val="both"/>
        <w:rPr>
          <w:rFonts w:ascii="Arial" w:eastAsia="Arial Unicode MS" w:hAnsi="Arial" w:cs="Arial"/>
          <w:b/>
          <w:sz w:val="22"/>
          <w:szCs w:val="22"/>
        </w:rPr>
      </w:pPr>
      <w:r w:rsidRPr="0095012E">
        <w:rPr>
          <w:rFonts w:ascii="Arial" w:eastAsia="Arial Unicode MS" w:hAnsi="Arial" w:cs="Arial"/>
          <w:b/>
          <w:bCs/>
          <w:sz w:val="22"/>
          <w:szCs w:val="22"/>
        </w:rPr>
        <w:t xml:space="preserve">General objective </w:t>
      </w:r>
    </w:p>
    <w:p w14:paraId="1F64E826" w14:textId="77777777" w:rsidR="009E4030" w:rsidRPr="0095012E" w:rsidRDefault="009E4030" w:rsidP="00BC2DCE">
      <w:pPr>
        <w:spacing w:line="276" w:lineRule="auto"/>
        <w:jc w:val="both"/>
        <w:rPr>
          <w:rFonts w:ascii="Arial" w:eastAsia="Arial Unicode MS" w:hAnsi="Arial" w:cs="Arial"/>
          <w:b/>
          <w:bCs/>
          <w:sz w:val="22"/>
          <w:szCs w:val="22"/>
        </w:rPr>
      </w:pPr>
    </w:p>
    <w:p w14:paraId="41AD0C34" w14:textId="77777777" w:rsidR="009E4030" w:rsidRPr="0095012E" w:rsidRDefault="009E4030" w:rsidP="00BC2DCE">
      <w:pPr>
        <w:pStyle w:val="Paragraphedeliste2"/>
        <w:spacing w:after="200" w:line="276" w:lineRule="auto"/>
        <w:ind w:left="0"/>
        <w:contextualSpacing/>
        <w:jc w:val="both"/>
        <w:rPr>
          <w:rFonts w:ascii="Arial" w:hAnsi="Arial" w:cs="Arial"/>
          <w:sz w:val="22"/>
          <w:szCs w:val="22"/>
        </w:rPr>
      </w:pPr>
      <w:r w:rsidRPr="0095012E">
        <w:rPr>
          <w:rFonts w:ascii="Arial" w:hAnsi="Arial" w:cs="Arial"/>
          <w:sz w:val="22"/>
          <w:szCs w:val="22"/>
        </w:rPr>
        <w:t>The financial sector is pivotal in fostering the growth of Small and Medium Enterprises (SMEs) in Libya. However, the effectiveness of this sector is hampered by significant skills gaps among financial professionals. This proposal outlines an initiative under the EU4SKILLS Project (Component 4) to assess and address these skills needs through a comprehensive Gap Analysis, diagnostic Study, and Feasibility Study.</w:t>
      </w:r>
    </w:p>
    <w:p w14:paraId="50978E87" w14:textId="77777777" w:rsidR="00A558AB" w:rsidRPr="0095012E" w:rsidRDefault="00A558AB" w:rsidP="00BC2DCE">
      <w:pPr>
        <w:pStyle w:val="Paragraphedeliste2"/>
        <w:spacing w:after="200" w:line="276" w:lineRule="auto"/>
        <w:ind w:left="0"/>
        <w:contextualSpacing/>
        <w:jc w:val="both"/>
        <w:rPr>
          <w:rFonts w:ascii="Arial" w:hAnsi="Arial" w:cs="Arial"/>
          <w:sz w:val="22"/>
          <w:szCs w:val="22"/>
        </w:rPr>
      </w:pPr>
    </w:p>
    <w:p w14:paraId="75A619EB" w14:textId="637195AF" w:rsidR="00475709" w:rsidRPr="0095012E" w:rsidRDefault="00AB4205" w:rsidP="00BC2DCE">
      <w:pPr>
        <w:pStyle w:val="Paragraphedeliste2"/>
        <w:spacing w:after="200" w:line="276" w:lineRule="auto"/>
        <w:ind w:left="0"/>
        <w:contextualSpacing/>
        <w:jc w:val="both"/>
        <w:rPr>
          <w:rFonts w:ascii="Arial" w:hAnsi="Arial" w:cs="Arial"/>
          <w:sz w:val="22"/>
          <w:szCs w:val="22"/>
        </w:rPr>
      </w:pPr>
      <w:r w:rsidRPr="0095012E">
        <w:rPr>
          <w:rFonts w:ascii="Arial" w:hAnsi="Arial" w:cs="Arial"/>
          <w:sz w:val="22"/>
          <w:szCs w:val="22"/>
        </w:rPr>
        <w:t xml:space="preserve">A significant component of the EU4Skills project is improving the financial sector's </w:t>
      </w:r>
      <w:r w:rsidR="000479A8" w:rsidRPr="0095012E">
        <w:rPr>
          <w:rFonts w:ascii="Arial" w:hAnsi="Arial" w:cs="Arial"/>
          <w:sz w:val="22"/>
          <w:szCs w:val="22"/>
        </w:rPr>
        <w:t>capacity, which</w:t>
      </w:r>
      <w:r w:rsidRPr="0095012E">
        <w:rPr>
          <w:rFonts w:ascii="Arial" w:hAnsi="Arial" w:cs="Arial"/>
          <w:sz w:val="22"/>
          <w:szCs w:val="22"/>
        </w:rPr>
        <w:t xml:space="preserve"> is vital for supporting SMEs and ensuring they can access </w:t>
      </w:r>
      <w:r w:rsidR="000479A8" w:rsidRPr="0095012E">
        <w:rPr>
          <w:rFonts w:ascii="Arial" w:hAnsi="Arial" w:cs="Arial"/>
          <w:sz w:val="22"/>
          <w:szCs w:val="22"/>
        </w:rPr>
        <w:t>financial</w:t>
      </w:r>
      <w:r w:rsidRPr="0095012E">
        <w:rPr>
          <w:rFonts w:ascii="Arial" w:hAnsi="Arial" w:cs="Arial"/>
          <w:sz w:val="22"/>
          <w:szCs w:val="22"/>
        </w:rPr>
        <w:t xml:space="preserve"> resources to thrive. SMEs are crucial drivers of economic growth and job creation. Yet, in </w:t>
      </w:r>
      <w:r w:rsidR="000479A8" w:rsidRPr="0095012E">
        <w:rPr>
          <w:rFonts w:ascii="Arial" w:hAnsi="Arial" w:cs="Arial"/>
          <w:sz w:val="22"/>
          <w:szCs w:val="22"/>
        </w:rPr>
        <w:t>Libya, they</w:t>
      </w:r>
      <w:r w:rsidRPr="0095012E">
        <w:rPr>
          <w:rFonts w:ascii="Arial" w:hAnsi="Arial" w:cs="Arial"/>
          <w:sz w:val="22"/>
          <w:szCs w:val="22"/>
        </w:rPr>
        <w:t xml:space="preserve"> face significant barriers to accessing financing due to a lack of tailored financial </w:t>
      </w:r>
      <w:r w:rsidR="000479A8" w:rsidRPr="0095012E">
        <w:rPr>
          <w:rFonts w:ascii="Arial" w:hAnsi="Arial" w:cs="Arial"/>
          <w:sz w:val="22"/>
          <w:szCs w:val="22"/>
        </w:rPr>
        <w:t>products, risk</w:t>
      </w:r>
      <w:r w:rsidRPr="0095012E">
        <w:rPr>
          <w:rFonts w:ascii="Arial" w:hAnsi="Arial" w:cs="Arial"/>
          <w:sz w:val="22"/>
          <w:szCs w:val="22"/>
        </w:rPr>
        <w:t xml:space="preserve"> management strategies, and financial literacy among entrepreneurs. To address this gap, the project focuses on conducting a comprehensive gap analysis and needs assessment of the Libyan financial sector. This assessment will evaluate the skills and capacity deficits within financial institutions, including the Institute of Banking and </w:t>
      </w:r>
      <w:r w:rsidR="0047538A" w:rsidRPr="0095012E">
        <w:rPr>
          <w:rFonts w:ascii="Arial" w:hAnsi="Arial" w:cs="Arial"/>
          <w:sz w:val="22"/>
          <w:szCs w:val="22"/>
        </w:rPr>
        <w:t>Financial Studies</w:t>
      </w:r>
      <w:r w:rsidRPr="0095012E">
        <w:rPr>
          <w:rFonts w:ascii="Arial" w:hAnsi="Arial" w:cs="Arial"/>
          <w:sz w:val="22"/>
          <w:szCs w:val="22"/>
        </w:rPr>
        <w:t xml:space="preserve"> (IBFS), which serves as the primary training institution for the sector. By identifying the key areas where skills are lacking—such as risk management, SME financial inclusion, digital transformation, and green </w:t>
      </w:r>
      <w:r w:rsidR="0047538A" w:rsidRPr="0095012E">
        <w:rPr>
          <w:rFonts w:ascii="Arial" w:hAnsi="Arial" w:cs="Arial"/>
          <w:sz w:val="22"/>
          <w:szCs w:val="22"/>
        </w:rPr>
        <w:t xml:space="preserve">financing, </w:t>
      </w:r>
      <w:r w:rsidRPr="0095012E">
        <w:rPr>
          <w:rFonts w:ascii="Arial" w:hAnsi="Arial" w:cs="Arial"/>
          <w:sz w:val="22"/>
          <w:szCs w:val="22"/>
        </w:rPr>
        <w:t>the project will lay the groundwork for tailored capacity-building interventions that can sustainably improve the financial sector's ability to support SMEs and economic growth.</w:t>
      </w:r>
    </w:p>
    <w:p w14:paraId="003D337A" w14:textId="77777777" w:rsidR="001D27F6" w:rsidRPr="0095012E" w:rsidRDefault="001D27F6" w:rsidP="00BC2DCE">
      <w:pPr>
        <w:numPr>
          <w:ilvl w:val="1"/>
          <w:numId w:val="2"/>
        </w:numPr>
        <w:tabs>
          <w:tab w:val="clear" w:pos="1440"/>
          <w:tab w:val="num" w:pos="900"/>
        </w:tabs>
        <w:spacing w:line="276" w:lineRule="auto"/>
        <w:ind w:left="900"/>
        <w:jc w:val="both"/>
        <w:rPr>
          <w:rFonts w:ascii="Arial" w:eastAsia="Arial Unicode MS" w:hAnsi="Arial" w:cs="Arial"/>
          <w:b/>
          <w:sz w:val="22"/>
          <w:szCs w:val="22"/>
        </w:rPr>
      </w:pPr>
      <w:r w:rsidRPr="0095012E">
        <w:rPr>
          <w:rFonts w:ascii="Arial" w:eastAsia="Arial Unicode MS" w:hAnsi="Arial" w:cs="Arial"/>
          <w:b/>
          <w:bCs/>
          <w:sz w:val="22"/>
          <w:szCs w:val="22"/>
        </w:rPr>
        <w:t>Specific objectives</w:t>
      </w:r>
    </w:p>
    <w:p w14:paraId="3C29797E" w14:textId="77777777" w:rsidR="00123173" w:rsidRPr="0095012E" w:rsidRDefault="008B6AA8" w:rsidP="00BC2DCE">
      <w:pPr>
        <w:pStyle w:val="ListParagraph"/>
        <w:numPr>
          <w:ilvl w:val="0"/>
          <w:numId w:val="13"/>
        </w:numPr>
        <w:spacing w:line="276" w:lineRule="auto"/>
        <w:jc w:val="both"/>
        <w:rPr>
          <w:rFonts w:ascii="Arial" w:hAnsi="Arial" w:cs="Arial"/>
          <w:sz w:val="22"/>
          <w:szCs w:val="22"/>
        </w:rPr>
      </w:pPr>
      <w:r w:rsidRPr="0095012E">
        <w:rPr>
          <w:rFonts w:ascii="Arial" w:hAnsi="Arial" w:cs="Arial"/>
          <w:sz w:val="22"/>
          <w:szCs w:val="22"/>
        </w:rPr>
        <w:t xml:space="preserve">Identify the existing skills and competencies within the financial sector, focusing on the training needs related to SME financial inclusion, risk management, digital financial services, and green financing. </w:t>
      </w:r>
    </w:p>
    <w:p w14:paraId="3029F584" w14:textId="69CACAC0" w:rsidR="000000E1" w:rsidRPr="0095012E" w:rsidRDefault="00123173" w:rsidP="00BC2DCE">
      <w:pPr>
        <w:pStyle w:val="ListParagraph"/>
        <w:numPr>
          <w:ilvl w:val="0"/>
          <w:numId w:val="13"/>
        </w:numPr>
        <w:spacing w:line="276" w:lineRule="auto"/>
        <w:jc w:val="both"/>
        <w:rPr>
          <w:rFonts w:ascii="Arial" w:hAnsi="Arial" w:cs="Arial"/>
          <w:sz w:val="22"/>
          <w:szCs w:val="22"/>
        </w:rPr>
      </w:pPr>
      <w:r w:rsidRPr="0095012E">
        <w:rPr>
          <w:rFonts w:ascii="Arial" w:hAnsi="Arial" w:cs="Arial"/>
          <w:sz w:val="22"/>
          <w:szCs w:val="22"/>
        </w:rPr>
        <w:t>Evaluate the training capacity of the Institute of Banking and Financial Studies and other institutions to determine gaps in curriculum, training delivery, and infrastructure that hinder their ability to meet market demands.</w:t>
      </w:r>
    </w:p>
    <w:p w14:paraId="01EE243C" w14:textId="0A34F96B" w:rsidR="00123173" w:rsidRPr="0095012E" w:rsidRDefault="00123173" w:rsidP="00BC2DCE">
      <w:pPr>
        <w:pStyle w:val="ListParagraph"/>
        <w:numPr>
          <w:ilvl w:val="0"/>
          <w:numId w:val="13"/>
        </w:numPr>
        <w:spacing w:line="276" w:lineRule="auto"/>
        <w:jc w:val="both"/>
        <w:rPr>
          <w:rFonts w:ascii="Arial" w:hAnsi="Arial" w:cs="Arial"/>
          <w:sz w:val="22"/>
          <w:szCs w:val="22"/>
        </w:rPr>
      </w:pPr>
      <w:r w:rsidRPr="0095012E">
        <w:rPr>
          <w:rFonts w:ascii="Arial" w:hAnsi="Arial" w:cs="Arial"/>
          <w:sz w:val="22"/>
          <w:szCs w:val="22"/>
        </w:rPr>
        <w:t>Provide actionable recommendations for addressing the identified gaps, including strategies for curriculum updates, capacity-building programs, and the professional development of financial sector staff.</w:t>
      </w:r>
    </w:p>
    <w:p w14:paraId="134A80D1" w14:textId="77777777" w:rsidR="007A0A01" w:rsidRPr="0095012E" w:rsidRDefault="007A0A01" w:rsidP="00BC2DCE">
      <w:pPr>
        <w:spacing w:line="276" w:lineRule="auto"/>
        <w:jc w:val="both"/>
        <w:rPr>
          <w:rFonts w:ascii="Arial" w:hAnsi="Arial" w:cs="Arial"/>
          <w:sz w:val="22"/>
          <w:szCs w:val="22"/>
        </w:rPr>
      </w:pPr>
    </w:p>
    <w:p w14:paraId="370D46C0" w14:textId="77777777" w:rsidR="007A0A01" w:rsidRPr="0095012E" w:rsidRDefault="007A0A01" w:rsidP="00BC2DCE">
      <w:pPr>
        <w:spacing w:line="276" w:lineRule="auto"/>
        <w:jc w:val="both"/>
        <w:rPr>
          <w:rFonts w:ascii="Arial" w:hAnsi="Arial" w:cs="Arial"/>
          <w:sz w:val="22"/>
          <w:szCs w:val="22"/>
        </w:rPr>
      </w:pPr>
    </w:p>
    <w:p w14:paraId="65F65709" w14:textId="77777777" w:rsidR="007A0A01" w:rsidRPr="0095012E" w:rsidRDefault="007A0A01" w:rsidP="00BC2DCE">
      <w:pPr>
        <w:spacing w:line="276" w:lineRule="auto"/>
        <w:jc w:val="both"/>
        <w:rPr>
          <w:rFonts w:ascii="Arial" w:hAnsi="Arial" w:cs="Arial"/>
          <w:sz w:val="22"/>
          <w:szCs w:val="22"/>
        </w:rPr>
      </w:pPr>
    </w:p>
    <w:p w14:paraId="63989580" w14:textId="77777777" w:rsidR="007A0A01" w:rsidRPr="0095012E" w:rsidRDefault="007A0A01" w:rsidP="00BC2DCE">
      <w:pPr>
        <w:spacing w:line="276" w:lineRule="auto"/>
        <w:jc w:val="both"/>
        <w:rPr>
          <w:rFonts w:ascii="Arial" w:hAnsi="Arial" w:cs="Arial"/>
          <w:sz w:val="22"/>
          <w:szCs w:val="22"/>
        </w:rPr>
      </w:pPr>
    </w:p>
    <w:p w14:paraId="43C3EFA0" w14:textId="77777777" w:rsidR="00965444" w:rsidRPr="0095012E" w:rsidRDefault="00965444" w:rsidP="00BC2DCE">
      <w:pPr>
        <w:numPr>
          <w:ilvl w:val="1"/>
          <w:numId w:val="2"/>
        </w:numPr>
        <w:tabs>
          <w:tab w:val="clear" w:pos="1440"/>
          <w:tab w:val="num" w:pos="900"/>
        </w:tabs>
        <w:spacing w:line="276" w:lineRule="auto"/>
        <w:ind w:left="900"/>
        <w:jc w:val="both"/>
        <w:rPr>
          <w:rFonts w:ascii="Arial" w:eastAsia="Arial Unicode MS" w:hAnsi="Arial" w:cs="Arial"/>
          <w:b/>
          <w:sz w:val="22"/>
          <w:szCs w:val="22"/>
        </w:rPr>
      </w:pPr>
      <w:r w:rsidRPr="0095012E">
        <w:rPr>
          <w:rFonts w:ascii="Arial" w:eastAsia="Arial Unicode MS" w:hAnsi="Arial" w:cs="Arial"/>
          <w:b/>
          <w:bCs/>
          <w:sz w:val="22"/>
          <w:szCs w:val="22"/>
        </w:rPr>
        <w:t>Anticipated results</w:t>
      </w:r>
    </w:p>
    <w:p w14:paraId="4ECCAA1C" w14:textId="77777777" w:rsidR="00965444" w:rsidRPr="0095012E" w:rsidRDefault="00965444" w:rsidP="00BC2DCE">
      <w:pPr>
        <w:spacing w:line="276" w:lineRule="auto"/>
        <w:jc w:val="both"/>
        <w:rPr>
          <w:rFonts w:ascii="Arial" w:hAnsi="Arial" w:cs="Arial"/>
          <w:sz w:val="22"/>
          <w:szCs w:val="22"/>
        </w:rPr>
      </w:pPr>
    </w:p>
    <w:p w14:paraId="6C6C6283" w14:textId="60C3AF4A" w:rsidR="00DE568B" w:rsidRPr="0095012E" w:rsidRDefault="00DE568B" w:rsidP="00BC2DCE">
      <w:pPr>
        <w:pStyle w:val="ListParagraph"/>
        <w:numPr>
          <w:ilvl w:val="0"/>
          <w:numId w:val="7"/>
        </w:numPr>
        <w:spacing w:line="276" w:lineRule="auto"/>
        <w:jc w:val="both"/>
        <w:rPr>
          <w:rFonts w:ascii="Arial" w:hAnsi="Arial" w:cs="Arial"/>
          <w:sz w:val="22"/>
          <w:szCs w:val="22"/>
        </w:rPr>
      </w:pPr>
      <w:r w:rsidRPr="0095012E">
        <w:rPr>
          <w:rFonts w:ascii="Arial" w:hAnsi="Arial" w:cs="Arial"/>
          <w:b/>
          <w:bCs/>
          <w:i/>
          <w:iCs/>
          <w:sz w:val="22"/>
          <w:szCs w:val="22"/>
        </w:rPr>
        <w:t>Comprehensive skill gap report:</w:t>
      </w:r>
      <w:r w:rsidRPr="0095012E">
        <w:rPr>
          <w:rFonts w:ascii="Arial" w:hAnsi="Arial" w:cs="Arial"/>
          <w:sz w:val="22"/>
          <w:szCs w:val="22"/>
        </w:rPr>
        <w:t xml:space="preserve"> A detailed report identifying the disparities between the skills of graduates and market demands, highlighting regional and gender-specific differences, and outlining key employment barriers.</w:t>
      </w:r>
    </w:p>
    <w:p w14:paraId="63DABE6A" w14:textId="399EF088" w:rsidR="008F2099" w:rsidRPr="0095012E" w:rsidRDefault="008F2099" w:rsidP="00BC2DCE">
      <w:pPr>
        <w:pStyle w:val="ListParagraph"/>
        <w:numPr>
          <w:ilvl w:val="0"/>
          <w:numId w:val="7"/>
        </w:numPr>
        <w:spacing w:line="276" w:lineRule="auto"/>
        <w:jc w:val="both"/>
        <w:rPr>
          <w:rFonts w:ascii="Arial" w:hAnsi="Arial" w:cs="Arial"/>
          <w:sz w:val="22"/>
          <w:szCs w:val="22"/>
        </w:rPr>
      </w:pPr>
      <w:r w:rsidRPr="0095012E">
        <w:rPr>
          <w:rFonts w:ascii="Arial" w:hAnsi="Arial" w:cs="Arial"/>
          <w:b/>
          <w:bCs/>
          <w:sz w:val="22"/>
          <w:szCs w:val="22"/>
          <w:rtl/>
        </w:rPr>
        <w:t xml:space="preserve"> </w:t>
      </w:r>
      <w:r w:rsidRPr="0095012E">
        <w:rPr>
          <w:rFonts w:ascii="Arial" w:hAnsi="Arial" w:cs="Arial"/>
          <w:b/>
          <w:bCs/>
          <w:sz w:val="22"/>
          <w:szCs w:val="22"/>
        </w:rPr>
        <w:t xml:space="preserve">A summary report </w:t>
      </w:r>
      <w:proofErr w:type="gramStart"/>
      <w:r w:rsidRPr="0095012E">
        <w:rPr>
          <w:rFonts w:ascii="Arial" w:hAnsi="Arial" w:cs="Arial"/>
          <w:b/>
          <w:bCs/>
          <w:sz w:val="22"/>
          <w:szCs w:val="22"/>
        </w:rPr>
        <w:t>of</w:t>
      </w:r>
      <w:proofErr w:type="gramEnd"/>
      <w:r w:rsidRPr="0095012E">
        <w:rPr>
          <w:rFonts w:ascii="Arial" w:hAnsi="Arial" w:cs="Arial"/>
          <w:b/>
          <w:bCs/>
          <w:sz w:val="22"/>
          <w:szCs w:val="22"/>
        </w:rPr>
        <w:t xml:space="preserve"> workshops and focus group discussion outcomes</w:t>
      </w:r>
      <w:r w:rsidRPr="0095012E">
        <w:rPr>
          <w:rFonts w:ascii="Arial" w:hAnsi="Arial" w:cs="Arial"/>
          <w:sz w:val="22"/>
          <w:szCs w:val="22"/>
        </w:rPr>
        <w:t>, with expert insights and training recommendations.</w:t>
      </w:r>
    </w:p>
    <w:p w14:paraId="5C761754" w14:textId="77777777" w:rsidR="00882D8B" w:rsidRPr="0095012E" w:rsidRDefault="00882D8B" w:rsidP="00BC2DCE">
      <w:pPr>
        <w:pStyle w:val="ListParagraph"/>
        <w:numPr>
          <w:ilvl w:val="0"/>
          <w:numId w:val="7"/>
        </w:numPr>
        <w:spacing w:line="276" w:lineRule="auto"/>
        <w:jc w:val="both"/>
        <w:rPr>
          <w:rFonts w:ascii="Arial" w:hAnsi="Arial" w:cs="Arial"/>
          <w:sz w:val="22"/>
          <w:szCs w:val="22"/>
        </w:rPr>
      </w:pPr>
      <w:r w:rsidRPr="0095012E">
        <w:rPr>
          <w:rFonts w:ascii="Arial" w:hAnsi="Arial" w:cs="Arial"/>
          <w:b/>
          <w:bCs/>
          <w:sz w:val="22"/>
          <w:szCs w:val="22"/>
        </w:rPr>
        <w:t>Upgraded training programs at the Institute of Banking and Financial Studies (IBFS</w:t>
      </w:r>
      <w:r w:rsidRPr="0095012E">
        <w:rPr>
          <w:rFonts w:ascii="Arial" w:hAnsi="Arial" w:cs="Arial"/>
          <w:sz w:val="22"/>
          <w:szCs w:val="22"/>
        </w:rPr>
        <w:t>), aligned with current financial sector demands, designed to equip professionals with essential skills in digital transformation and green financing.</w:t>
      </w:r>
    </w:p>
    <w:p w14:paraId="5F0BD060" w14:textId="77777777" w:rsidR="008F2099" w:rsidRPr="0095012E" w:rsidRDefault="008F2099" w:rsidP="00BC2DCE">
      <w:pPr>
        <w:pStyle w:val="ListParagraph"/>
        <w:numPr>
          <w:ilvl w:val="0"/>
          <w:numId w:val="7"/>
        </w:numPr>
        <w:spacing w:line="276" w:lineRule="auto"/>
        <w:rPr>
          <w:rFonts w:ascii="Arial" w:hAnsi="Arial" w:cs="Arial"/>
          <w:sz w:val="22"/>
          <w:szCs w:val="22"/>
        </w:rPr>
      </w:pPr>
      <w:r w:rsidRPr="0095012E">
        <w:rPr>
          <w:rFonts w:ascii="Arial" w:hAnsi="Arial" w:cs="Arial"/>
          <w:b/>
          <w:bCs/>
          <w:sz w:val="22"/>
          <w:szCs w:val="22"/>
        </w:rPr>
        <w:t>Comprehensive assessment report</w:t>
      </w:r>
      <w:r w:rsidRPr="0095012E">
        <w:rPr>
          <w:rFonts w:ascii="Arial" w:hAnsi="Arial" w:cs="Arial"/>
          <w:sz w:val="22"/>
          <w:szCs w:val="22"/>
        </w:rPr>
        <w:t xml:space="preserve"> detailing findings and recommendations for enhancements and training recommendations for the </w:t>
      </w:r>
      <w:r w:rsidRPr="0095012E">
        <w:rPr>
          <w:rFonts w:ascii="Arial" w:hAnsi="Arial" w:cs="Arial"/>
          <w:b/>
          <w:bCs/>
          <w:sz w:val="22"/>
          <w:szCs w:val="22"/>
        </w:rPr>
        <w:t>IBFS</w:t>
      </w:r>
    </w:p>
    <w:p w14:paraId="0FF8CBEE" w14:textId="7E175C2A" w:rsidR="008F2099" w:rsidRPr="0095012E" w:rsidRDefault="008F2099" w:rsidP="00BC2DCE">
      <w:pPr>
        <w:pStyle w:val="ListParagraph"/>
        <w:numPr>
          <w:ilvl w:val="0"/>
          <w:numId w:val="7"/>
        </w:numPr>
        <w:spacing w:line="276" w:lineRule="auto"/>
        <w:rPr>
          <w:rFonts w:ascii="Arial" w:hAnsi="Arial" w:cs="Arial"/>
          <w:sz w:val="22"/>
          <w:szCs w:val="22"/>
        </w:rPr>
      </w:pPr>
      <w:r w:rsidRPr="0095012E">
        <w:rPr>
          <w:rFonts w:ascii="Arial" w:hAnsi="Arial" w:cs="Arial"/>
          <w:sz w:val="22"/>
          <w:szCs w:val="22"/>
        </w:rPr>
        <w:t xml:space="preserve">A developed system for regular training program evaluation and feedback for </w:t>
      </w:r>
      <w:r w:rsidRPr="0095012E">
        <w:rPr>
          <w:rFonts w:ascii="Arial" w:hAnsi="Arial" w:cs="Arial"/>
          <w:b/>
          <w:bCs/>
          <w:sz w:val="22"/>
          <w:szCs w:val="22"/>
        </w:rPr>
        <w:t>IBFS</w:t>
      </w:r>
      <w:r w:rsidRPr="0095012E">
        <w:rPr>
          <w:rFonts w:ascii="Arial" w:hAnsi="Arial" w:cs="Arial"/>
          <w:sz w:val="22"/>
          <w:szCs w:val="22"/>
        </w:rPr>
        <w:t xml:space="preserve"> </w:t>
      </w:r>
    </w:p>
    <w:p w14:paraId="074FFF4F" w14:textId="77777777" w:rsidR="008F2099" w:rsidRPr="0095012E" w:rsidRDefault="008F2099" w:rsidP="00BC2DCE">
      <w:pPr>
        <w:spacing w:line="276" w:lineRule="auto"/>
        <w:jc w:val="both"/>
        <w:rPr>
          <w:rFonts w:ascii="Arial" w:hAnsi="Arial" w:cs="Arial"/>
          <w:sz w:val="22"/>
          <w:szCs w:val="22"/>
        </w:rPr>
      </w:pPr>
    </w:p>
    <w:p w14:paraId="2F18E5D2" w14:textId="77777777" w:rsidR="00965444" w:rsidRPr="0095012E" w:rsidRDefault="00965444" w:rsidP="00BC2DCE">
      <w:pPr>
        <w:numPr>
          <w:ilvl w:val="0"/>
          <w:numId w:val="2"/>
        </w:numPr>
        <w:shd w:val="clear" w:color="auto" w:fill="E6E6E6"/>
        <w:tabs>
          <w:tab w:val="clear" w:pos="720"/>
          <w:tab w:val="num" w:pos="180"/>
        </w:tabs>
        <w:spacing w:line="276" w:lineRule="auto"/>
        <w:ind w:left="180"/>
        <w:rPr>
          <w:rFonts w:ascii="Arial" w:eastAsia="Arial Unicode MS" w:hAnsi="Arial" w:cs="Arial"/>
          <w:b/>
          <w:sz w:val="22"/>
          <w:szCs w:val="22"/>
        </w:rPr>
      </w:pPr>
      <w:r w:rsidRPr="0095012E">
        <w:rPr>
          <w:rFonts w:ascii="Arial" w:eastAsia="Arial Unicode MS" w:hAnsi="Arial" w:cs="Arial"/>
          <w:b/>
          <w:bCs/>
          <w:sz w:val="22"/>
          <w:szCs w:val="22"/>
        </w:rPr>
        <w:t>Description of the assignment</w:t>
      </w:r>
    </w:p>
    <w:p w14:paraId="69356CB9" w14:textId="77777777" w:rsidR="00965444" w:rsidRPr="0095012E" w:rsidRDefault="00965444" w:rsidP="00BC2DCE">
      <w:pPr>
        <w:spacing w:line="276" w:lineRule="auto"/>
        <w:jc w:val="both"/>
        <w:rPr>
          <w:rFonts w:ascii="Arial" w:hAnsi="Arial" w:cs="Arial"/>
          <w:sz w:val="22"/>
          <w:szCs w:val="22"/>
        </w:rPr>
      </w:pPr>
    </w:p>
    <w:p w14:paraId="4198E154" w14:textId="77777777" w:rsidR="001D27F6" w:rsidRPr="0095012E" w:rsidRDefault="00965444" w:rsidP="00BC2DCE">
      <w:pPr>
        <w:pStyle w:val="ListParagraph"/>
        <w:numPr>
          <w:ilvl w:val="0"/>
          <w:numId w:val="14"/>
        </w:numPr>
        <w:spacing w:line="276" w:lineRule="auto"/>
        <w:jc w:val="both"/>
        <w:rPr>
          <w:rFonts w:ascii="Arial" w:eastAsia="Arial Unicode MS" w:hAnsi="Arial" w:cs="Arial"/>
          <w:b/>
          <w:sz w:val="22"/>
          <w:szCs w:val="22"/>
        </w:rPr>
      </w:pPr>
      <w:r w:rsidRPr="0095012E">
        <w:rPr>
          <w:rFonts w:ascii="Arial" w:eastAsia="Arial Unicode MS" w:hAnsi="Arial" w:cs="Arial"/>
          <w:b/>
          <w:bCs/>
          <w:sz w:val="22"/>
          <w:szCs w:val="22"/>
        </w:rPr>
        <w:t>Planned activities</w:t>
      </w:r>
    </w:p>
    <w:p w14:paraId="06E88CCD" w14:textId="5A959262" w:rsidR="003E5E29" w:rsidRPr="0095012E" w:rsidRDefault="0002717F" w:rsidP="00BC2DCE">
      <w:pPr>
        <w:tabs>
          <w:tab w:val="num" w:pos="900"/>
        </w:tabs>
        <w:spacing w:line="276" w:lineRule="auto"/>
        <w:jc w:val="both"/>
        <w:rPr>
          <w:rFonts w:ascii="Arial" w:hAnsi="Arial" w:cs="Arial"/>
          <w:sz w:val="22"/>
          <w:szCs w:val="22"/>
        </w:rPr>
      </w:pPr>
      <w:r w:rsidRPr="0095012E">
        <w:rPr>
          <w:rFonts w:ascii="Arial" w:hAnsi="Arial" w:cs="Arial"/>
          <w:sz w:val="22"/>
          <w:szCs w:val="22"/>
        </w:rPr>
        <w:t xml:space="preserve">The selected expert or institution will be responsible for the following tasks: </w:t>
      </w:r>
    </w:p>
    <w:p w14:paraId="6859A172" w14:textId="77777777" w:rsidR="00BB4EF4" w:rsidRPr="0095012E" w:rsidRDefault="00BB4EF4" w:rsidP="00BC2DCE">
      <w:pPr>
        <w:tabs>
          <w:tab w:val="num" w:pos="900"/>
        </w:tabs>
        <w:spacing w:line="276" w:lineRule="auto"/>
        <w:jc w:val="both"/>
        <w:rPr>
          <w:rFonts w:ascii="Arial" w:hAnsi="Arial" w:cs="Arial"/>
          <w:sz w:val="22"/>
          <w:szCs w:val="22"/>
        </w:rPr>
      </w:pPr>
    </w:p>
    <w:p w14:paraId="0DE9B114" w14:textId="77777777" w:rsidR="00CC0F88" w:rsidRPr="0095012E" w:rsidRDefault="00833D7E" w:rsidP="00BC2DCE">
      <w:pPr>
        <w:pStyle w:val="ListParagraph"/>
        <w:numPr>
          <w:ilvl w:val="0"/>
          <w:numId w:val="15"/>
        </w:numPr>
        <w:tabs>
          <w:tab w:val="num" w:pos="900"/>
        </w:tabs>
        <w:spacing w:line="276" w:lineRule="auto"/>
        <w:jc w:val="both"/>
        <w:rPr>
          <w:rFonts w:ascii="Arial" w:hAnsi="Arial" w:cs="Arial"/>
          <w:b/>
          <w:bCs/>
          <w:i/>
          <w:iCs/>
          <w:sz w:val="22"/>
          <w:szCs w:val="22"/>
          <w:u w:val="single"/>
        </w:rPr>
      </w:pPr>
      <w:r w:rsidRPr="0095012E">
        <w:rPr>
          <w:rFonts w:ascii="Arial" w:hAnsi="Arial" w:cs="Arial"/>
          <w:b/>
          <w:bCs/>
          <w:i/>
          <w:iCs/>
          <w:sz w:val="22"/>
          <w:szCs w:val="22"/>
          <w:u w:val="single"/>
        </w:rPr>
        <w:t>Literature Review and Desk Research</w:t>
      </w:r>
    </w:p>
    <w:p w14:paraId="1934BE9C" w14:textId="35F54459" w:rsidR="00CC0F88" w:rsidRPr="0095012E" w:rsidRDefault="00CC0F88" w:rsidP="00BC2DCE">
      <w:pPr>
        <w:pStyle w:val="ListParagraph"/>
        <w:numPr>
          <w:ilvl w:val="1"/>
          <w:numId w:val="15"/>
        </w:numPr>
        <w:spacing w:line="276" w:lineRule="auto"/>
        <w:rPr>
          <w:rFonts w:ascii="Arial" w:hAnsi="Arial" w:cs="Arial"/>
          <w:sz w:val="22"/>
          <w:szCs w:val="22"/>
        </w:rPr>
      </w:pPr>
      <w:r w:rsidRPr="0095012E">
        <w:rPr>
          <w:rFonts w:ascii="Arial" w:hAnsi="Arial" w:cs="Arial"/>
          <w:sz w:val="22"/>
          <w:szCs w:val="22"/>
        </w:rPr>
        <w:t xml:space="preserve">Conduct a detailed review of existing reports, studies, and data on </w:t>
      </w:r>
      <w:r w:rsidR="008F3B0F" w:rsidRPr="0095012E">
        <w:rPr>
          <w:rFonts w:ascii="Arial" w:hAnsi="Arial" w:cs="Arial"/>
          <w:sz w:val="22"/>
          <w:szCs w:val="22"/>
        </w:rPr>
        <w:t>the Libyan</w:t>
      </w:r>
      <w:r w:rsidRPr="0095012E">
        <w:rPr>
          <w:rFonts w:ascii="Arial" w:hAnsi="Arial" w:cs="Arial"/>
          <w:sz w:val="22"/>
          <w:szCs w:val="22"/>
        </w:rPr>
        <w:t xml:space="preserve"> financial sector. </w:t>
      </w:r>
    </w:p>
    <w:p w14:paraId="02DD95B6" w14:textId="03B3DB34" w:rsidR="00806865" w:rsidRPr="0095012E" w:rsidRDefault="008F3B0F" w:rsidP="00BC2DCE">
      <w:pPr>
        <w:pStyle w:val="ListParagraph"/>
        <w:numPr>
          <w:ilvl w:val="1"/>
          <w:numId w:val="15"/>
        </w:numPr>
        <w:spacing w:line="276" w:lineRule="auto"/>
        <w:rPr>
          <w:rFonts w:ascii="Arial" w:hAnsi="Arial" w:cs="Arial"/>
          <w:sz w:val="22"/>
          <w:szCs w:val="22"/>
        </w:rPr>
      </w:pPr>
      <w:r w:rsidRPr="0095012E">
        <w:rPr>
          <w:rFonts w:ascii="Arial" w:hAnsi="Arial" w:cs="Arial"/>
          <w:sz w:val="22"/>
          <w:szCs w:val="22"/>
        </w:rPr>
        <w:t>Analyze</w:t>
      </w:r>
      <w:r w:rsidR="00CC0F88" w:rsidRPr="0095012E">
        <w:rPr>
          <w:rFonts w:ascii="Arial" w:hAnsi="Arial" w:cs="Arial"/>
          <w:sz w:val="22"/>
          <w:szCs w:val="22"/>
        </w:rPr>
        <w:t xml:space="preserve"> the current curriculum and training programs at IBFS to determine how well they align with international standards and market demands.</w:t>
      </w:r>
    </w:p>
    <w:p w14:paraId="2909C248" w14:textId="77777777" w:rsidR="001242ED" w:rsidRPr="0095012E" w:rsidRDefault="001242ED" w:rsidP="00BC2DCE">
      <w:pPr>
        <w:pStyle w:val="ListParagraph"/>
        <w:spacing w:line="276" w:lineRule="auto"/>
        <w:ind w:left="1152"/>
        <w:rPr>
          <w:rFonts w:ascii="Arial" w:hAnsi="Arial" w:cs="Arial"/>
          <w:sz w:val="22"/>
          <w:szCs w:val="22"/>
        </w:rPr>
      </w:pPr>
    </w:p>
    <w:p w14:paraId="2EB50571" w14:textId="5462CDBF" w:rsidR="001242ED" w:rsidRPr="0095012E" w:rsidRDefault="001242ED" w:rsidP="00BC2DCE">
      <w:pPr>
        <w:pStyle w:val="ListParagraph"/>
        <w:numPr>
          <w:ilvl w:val="0"/>
          <w:numId w:val="15"/>
        </w:numPr>
        <w:tabs>
          <w:tab w:val="num" w:pos="900"/>
        </w:tabs>
        <w:spacing w:line="276" w:lineRule="auto"/>
        <w:rPr>
          <w:rFonts w:ascii="Arial" w:hAnsi="Arial" w:cs="Arial"/>
          <w:b/>
          <w:bCs/>
          <w:i/>
          <w:iCs/>
          <w:sz w:val="22"/>
          <w:szCs w:val="22"/>
          <w:u w:val="single"/>
        </w:rPr>
      </w:pPr>
      <w:r w:rsidRPr="0095012E">
        <w:rPr>
          <w:rFonts w:ascii="Arial" w:hAnsi="Arial" w:cs="Arial"/>
          <w:b/>
          <w:bCs/>
          <w:i/>
          <w:iCs/>
          <w:sz w:val="22"/>
          <w:szCs w:val="22"/>
          <w:u w:val="single"/>
        </w:rPr>
        <w:t xml:space="preserve">Stakeholder Identification and Engagement </w:t>
      </w:r>
    </w:p>
    <w:p w14:paraId="73F1D4EE" w14:textId="1714FA91" w:rsidR="001242ED" w:rsidRPr="0095012E" w:rsidRDefault="00640ECE" w:rsidP="00BC2DCE">
      <w:pPr>
        <w:pStyle w:val="ListParagraph"/>
        <w:numPr>
          <w:ilvl w:val="1"/>
          <w:numId w:val="15"/>
        </w:numPr>
        <w:spacing w:line="276" w:lineRule="auto"/>
        <w:jc w:val="both"/>
        <w:rPr>
          <w:rFonts w:ascii="Arial" w:hAnsi="Arial" w:cs="Arial"/>
          <w:sz w:val="22"/>
          <w:szCs w:val="22"/>
        </w:rPr>
      </w:pPr>
      <w:r w:rsidRPr="0095012E">
        <w:rPr>
          <w:rFonts w:ascii="Arial" w:hAnsi="Arial" w:cs="Arial"/>
          <w:sz w:val="22"/>
          <w:szCs w:val="22"/>
        </w:rPr>
        <w:t xml:space="preserve">Identify and engage key stakeholders from the Central Bank, commercial banks, non-bank institutions, and educational institutions. </w:t>
      </w:r>
    </w:p>
    <w:p w14:paraId="10EAA334" w14:textId="1023AF20" w:rsidR="00640ECE" w:rsidRPr="0095012E" w:rsidRDefault="00DC7234" w:rsidP="00BC2DCE">
      <w:pPr>
        <w:pStyle w:val="ListParagraph"/>
        <w:numPr>
          <w:ilvl w:val="1"/>
          <w:numId w:val="15"/>
        </w:numPr>
        <w:spacing w:line="276" w:lineRule="auto"/>
        <w:jc w:val="both"/>
        <w:rPr>
          <w:rFonts w:ascii="Arial" w:hAnsi="Arial" w:cs="Arial"/>
          <w:sz w:val="22"/>
          <w:szCs w:val="22"/>
        </w:rPr>
      </w:pPr>
      <w:r w:rsidRPr="0095012E">
        <w:rPr>
          <w:rFonts w:ascii="Arial" w:hAnsi="Arial" w:cs="Arial"/>
          <w:sz w:val="22"/>
          <w:szCs w:val="22"/>
        </w:rPr>
        <w:t>Develop a detailed engagement plan to ensure comprehensive participation</w:t>
      </w:r>
    </w:p>
    <w:p w14:paraId="4A0DE7CA" w14:textId="77777777" w:rsidR="009C67E6" w:rsidRPr="0095012E" w:rsidRDefault="009C67E6" w:rsidP="00BC2DCE">
      <w:pPr>
        <w:spacing w:line="276" w:lineRule="auto"/>
        <w:ind w:left="720"/>
        <w:rPr>
          <w:rFonts w:ascii="Arial" w:hAnsi="Arial" w:cs="Arial"/>
          <w:sz w:val="22"/>
          <w:szCs w:val="22"/>
        </w:rPr>
      </w:pPr>
    </w:p>
    <w:p w14:paraId="262AA86D" w14:textId="77777777" w:rsidR="00FC41BD" w:rsidRPr="0095012E" w:rsidRDefault="00FC41BD" w:rsidP="00BC2DCE">
      <w:pPr>
        <w:pStyle w:val="ListParagraph"/>
        <w:numPr>
          <w:ilvl w:val="0"/>
          <w:numId w:val="15"/>
        </w:numPr>
        <w:tabs>
          <w:tab w:val="num" w:pos="900"/>
        </w:tabs>
        <w:spacing w:line="276" w:lineRule="auto"/>
        <w:jc w:val="both"/>
        <w:rPr>
          <w:rFonts w:ascii="Arial" w:hAnsi="Arial" w:cs="Arial"/>
          <w:b/>
          <w:bCs/>
          <w:i/>
          <w:iCs/>
          <w:sz w:val="22"/>
          <w:szCs w:val="22"/>
          <w:u w:val="single"/>
        </w:rPr>
      </w:pPr>
      <w:r w:rsidRPr="0095012E">
        <w:rPr>
          <w:rFonts w:ascii="Arial" w:hAnsi="Arial" w:cs="Arial"/>
          <w:b/>
          <w:bCs/>
          <w:i/>
          <w:iCs/>
          <w:sz w:val="22"/>
          <w:szCs w:val="22"/>
          <w:u w:val="single"/>
        </w:rPr>
        <w:t>Stakeholder Consultations:</w:t>
      </w:r>
    </w:p>
    <w:p w14:paraId="4C260CFE" w14:textId="77777777" w:rsidR="006B1F38" w:rsidRPr="0095012E" w:rsidRDefault="006B1F38" w:rsidP="00BC2DCE">
      <w:pPr>
        <w:pStyle w:val="ListParagraph"/>
        <w:numPr>
          <w:ilvl w:val="1"/>
          <w:numId w:val="15"/>
        </w:numPr>
        <w:spacing w:line="276" w:lineRule="auto"/>
        <w:jc w:val="both"/>
        <w:rPr>
          <w:rFonts w:ascii="Arial" w:hAnsi="Arial" w:cs="Arial"/>
          <w:sz w:val="22"/>
          <w:szCs w:val="22"/>
        </w:rPr>
      </w:pPr>
      <w:r w:rsidRPr="0095012E">
        <w:rPr>
          <w:rFonts w:ascii="Arial" w:hAnsi="Arial" w:cs="Arial"/>
          <w:sz w:val="22"/>
          <w:szCs w:val="22"/>
        </w:rPr>
        <w:t xml:space="preserve">Organize focus group discussions and interviews with key stakeholders in the financial sector, including:  </w:t>
      </w:r>
    </w:p>
    <w:p w14:paraId="6ACD5C97" w14:textId="77777777" w:rsidR="006B1F38" w:rsidRPr="0095012E" w:rsidRDefault="006B1F38" w:rsidP="00BC2DCE">
      <w:pPr>
        <w:pStyle w:val="ListParagraph"/>
        <w:numPr>
          <w:ilvl w:val="2"/>
          <w:numId w:val="16"/>
        </w:numPr>
        <w:spacing w:line="276" w:lineRule="auto"/>
        <w:jc w:val="both"/>
        <w:rPr>
          <w:rFonts w:ascii="Arial" w:hAnsi="Arial" w:cs="Arial"/>
          <w:sz w:val="22"/>
          <w:szCs w:val="22"/>
        </w:rPr>
      </w:pPr>
      <w:r w:rsidRPr="0095012E">
        <w:rPr>
          <w:rFonts w:ascii="Arial" w:hAnsi="Arial" w:cs="Arial"/>
          <w:sz w:val="22"/>
          <w:szCs w:val="22"/>
        </w:rPr>
        <w:t xml:space="preserve">Central Bank of Libya  </w:t>
      </w:r>
    </w:p>
    <w:p w14:paraId="6365F168" w14:textId="77777777" w:rsidR="006B1F38" w:rsidRPr="0095012E" w:rsidRDefault="006B1F38" w:rsidP="00BC2DCE">
      <w:pPr>
        <w:pStyle w:val="ListParagraph"/>
        <w:numPr>
          <w:ilvl w:val="2"/>
          <w:numId w:val="16"/>
        </w:numPr>
        <w:spacing w:line="276" w:lineRule="auto"/>
        <w:jc w:val="both"/>
        <w:rPr>
          <w:rFonts w:ascii="Arial" w:hAnsi="Arial" w:cs="Arial"/>
          <w:sz w:val="22"/>
          <w:szCs w:val="22"/>
        </w:rPr>
      </w:pPr>
      <w:r w:rsidRPr="0095012E">
        <w:rPr>
          <w:rFonts w:ascii="Arial" w:hAnsi="Arial" w:cs="Arial"/>
          <w:sz w:val="22"/>
          <w:szCs w:val="22"/>
        </w:rPr>
        <w:t xml:space="preserve">Commercial banks  </w:t>
      </w:r>
    </w:p>
    <w:p w14:paraId="58EB19FE" w14:textId="77777777" w:rsidR="006B1F38" w:rsidRPr="0095012E" w:rsidRDefault="006B1F38" w:rsidP="00BC2DCE">
      <w:pPr>
        <w:pStyle w:val="ListParagraph"/>
        <w:numPr>
          <w:ilvl w:val="2"/>
          <w:numId w:val="16"/>
        </w:numPr>
        <w:spacing w:line="276" w:lineRule="auto"/>
        <w:jc w:val="both"/>
        <w:rPr>
          <w:rFonts w:ascii="Arial" w:hAnsi="Arial" w:cs="Arial"/>
          <w:sz w:val="22"/>
          <w:szCs w:val="22"/>
        </w:rPr>
      </w:pPr>
      <w:r w:rsidRPr="0095012E">
        <w:rPr>
          <w:rFonts w:ascii="Arial" w:hAnsi="Arial" w:cs="Arial"/>
          <w:sz w:val="22"/>
          <w:szCs w:val="22"/>
        </w:rPr>
        <w:t xml:space="preserve">Non-bank financial institutions  </w:t>
      </w:r>
    </w:p>
    <w:p w14:paraId="4E50FEBD" w14:textId="77777777" w:rsidR="006B1F38" w:rsidRPr="0095012E" w:rsidRDefault="006B1F38" w:rsidP="00BC2DCE">
      <w:pPr>
        <w:pStyle w:val="ListParagraph"/>
        <w:numPr>
          <w:ilvl w:val="2"/>
          <w:numId w:val="16"/>
        </w:numPr>
        <w:spacing w:line="276" w:lineRule="auto"/>
        <w:jc w:val="both"/>
        <w:rPr>
          <w:rFonts w:ascii="Arial" w:hAnsi="Arial" w:cs="Arial"/>
          <w:sz w:val="22"/>
          <w:szCs w:val="22"/>
        </w:rPr>
      </w:pPr>
      <w:r w:rsidRPr="0095012E">
        <w:rPr>
          <w:rFonts w:ascii="Arial" w:hAnsi="Arial" w:cs="Arial"/>
          <w:sz w:val="22"/>
          <w:szCs w:val="22"/>
        </w:rPr>
        <w:t xml:space="preserve">SMEs and MSMEs  </w:t>
      </w:r>
    </w:p>
    <w:p w14:paraId="14496DDB" w14:textId="77777777" w:rsidR="006B1F38" w:rsidRPr="0095012E" w:rsidRDefault="006B1F38" w:rsidP="00BC2DCE">
      <w:pPr>
        <w:pStyle w:val="ListParagraph"/>
        <w:numPr>
          <w:ilvl w:val="2"/>
          <w:numId w:val="16"/>
        </w:numPr>
        <w:spacing w:line="276" w:lineRule="auto"/>
        <w:jc w:val="both"/>
        <w:rPr>
          <w:rFonts w:ascii="Arial" w:hAnsi="Arial" w:cs="Arial"/>
          <w:sz w:val="22"/>
          <w:szCs w:val="22"/>
        </w:rPr>
      </w:pPr>
      <w:r w:rsidRPr="0095012E">
        <w:rPr>
          <w:rFonts w:ascii="Arial" w:hAnsi="Arial" w:cs="Arial"/>
          <w:sz w:val="22"/>
          <w:szCs w:val="22"/>
        </w:rPr>
        <w:t xml:space="preserve">Institute of Banking and Financial Studies  </w:t>
      </w:r>
    </w:p>
    <w:p w14:paraId="5689642C" w14:textId="77777777" w:rsidR="006B1F38" w:rsidRPr="0095012E" w:rsidRDefault="006B1F38" w:rsidP="00BC2DCE">
      <w:pPr>
        <w:pStyle w:val="ListParagraph"/>
        <w:numPr>
          <w:ilvl w:val="1"/>
          <w:numId w:val="15"/>
        </w:numPr>
        <w:spacing w:line="276" w:lineRule="auto"/>
        <w:rPr>
          <w:rFonts w:ascii="Arial" w:hAnsi="Arial" w:cs="Arial"/>
          <w:sz w:val="22"/>
          <w:szCs w:val="22"/>
        </w:rPr>
      </w:pPr>
      <w:r w:rsidRPr="0095012E">
        <w:rPr>
          <w:rFonts w:ascii="Arial" w:hAnsi="Arial" w:cs="Arial"/>
          <w:sz w:val="22"/>
          <w:szCs w:val="22"/>
        </w:rPr>
        <w:t>Gather insights from these stakeholders on the existing gaps in financial sector skills and training programs, especially in areas like SME finance, green financing, and digital transformation.</w:t>
      </w:r>
    </w:p>
    <w:p w14:paraId="743F509C" w14:textId="5FE821FF" w:rsidR="004167A5" w:rsidRPr="0095012E" w:rsidRDefault="004167A5" w:rsidP="00BC2DCE">
      <w:pPr>
        <w:pStyle w:val="ListParagraph"/>
        <w:numPr>
          <w:ilvl w:val="1"/>
          <w:numId w:val="15"/>
        </w:numPr>
        <w:spacing w:line="276" w:lineRule="auto"/>
        <w:rPr>
          <w:rFonts w:ascii="Arial" w:hAnsi="Arial" w:cs="Arial"/>
          <w:sz w:val="22"/>
          <w:szCs w:val="22"/>
        </w:rPr>
      </w:pPr>
      <w:r w:rsidRPr="0095012E">
        <w:rPr>
          <w:rFonts w:ascii="Arial" w:hAnsi="Arial" w:cs="Arial"/>
          <w:sz w:val="22"/>
          <w:szCs w:val="22"/>
        </w:rPr>
        <w:t>Summarize the outcomes of FGDs and workshops into a report</w:t>
      </w:r>
      <w:r w:rsidR="00311C76" w:rsidRPr="0095012E">
        <w:rPr>
          <w:rFonts w:ascii="Arial" w:hAnsi="Arial" w:cs="Arial"/>
          <w:sz w:val="22"/>
          <w:szCs w:val="22"/>
        </w:rPr>
        <w:t> </w:t>
      </w:r>
      <w:r w:rsidRPr="0095012E">
        <w:rPr>
          <w:rFonts w:ascii="Arial" w:hAnsi="Arial" w:cs="Arial"/>
          <w:sz w:val="22"/>
          <w:szCs w:val="22"/>
        </w:rPr>
        <w:t>detailing</w:t>
      </w:r>
      <w:r w:rsidR="008F2099" w:rsidRPr="0095012E">
        <w:rPr>
          <w:rFonts w:ascii="Arial" w:hAnsi="Arial" w:cs="Arial"/>
          <w:sz w:val="22"/>
          <w:szCs w:val="22"/>
        </w:rPr>
        <w:t xml:space="preserve"> </w:t>
      </w:r>
      <w:r w:rsidRPr="0095012E">
        <w:rPr>
          <w:rFonts w:ascii="Arial" w:hAnsi="Arial" w:cs="Arial"/>
          <w:sz w:val="22"/>
          <w:szCs w:val="22"/>
        </w:rPr>
        <w:t>challenges, opportunities, and training recommendations.</w:t>
      </w:r>
    </w:p>
    <w:p w14:paraId="5C1EA19B" w14:textId="77777777" w:rsidR="006B1F38" w:rsidRPr="0095012E" w:rsidRDefault="006B1F38" w:rsidP="00BC2DCE">
      <w:pPr>
        <w:spacing w:line="276" w:lineRule="auto"/>
        <w:ind w:left="720"/>
        <w:jc w:val="both"/>
        <w:rPr>
          <w:rFonts w:ascii="Arial" w:hAnsi="Arial" w:cs="Arial"/>
          <w:b/>
          <w:bCs/>
          <w:i/>
          <w:iCs/>
          <w:sz w:val="22"/>
          <w:szCs w:val="22"/>
          <w:u w:val="single"/>
        </w:rPr>
      </w:pPr>
    </w:p>
    <w:p w14:paraId="3AAFFDF4" w14:textId="77777777" w:rsidR="006B1F38" w:rsidRPr="0095012E" w:rsidRDefault="006B1F38" w:rsidP="00BC2DCE">
      <w:pPr>
        <w:pStyle w:val="ListParagraph"/>
        <w:numPr>
          <w:ilvl w:val="0"/>
          <w:numId w:val="15"/>
        </w:numPr>
        <w:tabs>
          <w:tab w:val="num" w:pos="900"/>
        </w:tabs>
        <w:spacing w:line="276" w:lineRule="auto"/>
        <w:jc w:val="both"/>
        <w:rPr>
          <w:rFonts w:ascii="Arial" w:hAnsi="Arial" w:cs="Arial"/>
          <w:b/>
          <w:bCs/>
          <w:i/>
          <w:iCs/>
          <w:sz w:val="22"/>
          <w:szCs w:val="22"/>
          <w:u w:val="single"/>
        </w:rPr>
      </w:pPr>
      <w:r w:rsidRPr="0095012E">
        <w:rPr>
          <w:rFonts w:ascii="Arial" w:hAnsi="Arial" w:cs="Arial"/>
          <w:b/>
          <w:bCs/>
          <w:i/>
          <w:iCs/>
          <w:sz w:val="22"/>
          <w:szCs w:val="22"/>
          <w:u w:val="single"/>
        </w:rPr>
        <w:lastRenderedPageBreak/>
        <w:t>Gap Analysis:</w:t>
      </w:r>
    </w:p>
    <w:p w14:paraId="7A01F965" w14:textId="77777777" w:rsidR="00A86902" w:rsidRPr="0095012E" w:rsidRDefault="00CC0F88" w:rsidP="00BC2DCE">
      <w:pPr>
        <w:pStyle w:val="ListParagraph"/>
        <w:numPr>
          <w:ilvl w:val="1"/>
          <w:numId w:val="15"/>
        </w:numPr>
        <w:spacing w:line="276" w:lineRule="auto"/>
        <w:jc w:val="both"/>
        <w:rPr>
          <w:rFonts w:ascii="Arial" w:hAnsi="Arial" w:cs="Arial"/>
          <w:sz w:val="22"/>
          <w:szCs w:val="22"/>
        </w:rPr>
      </w:pPr>
      <w:r w:rsidRPr="0095012E">
        <w:rPr>
          <w:rFonts w:ascii="Arial" w:hAnsi="Arial" w:cs="Arial"/>
          <w:sz w:val="22"/>
          <w:szCs w:val="22"/>
        </w:rPr>
        <w:t xml:space="preserve">Conduct a detailed skills gap analysis focusing on critical areas such as SME financial inclusion and access to finance, Digital transformation in the financial sector, </w:t>
      </w:r>
      <w:proofErr w:type="gramStart"/>
      <w:r w:rsidRPr="0095012E">
        <w:rPr>
          <w:rFonts w:ascii="Arial" w:hAnsi="Arial" w:cs="Arial"/>
          <w:sz w:val="22"/>
          <w:szCs w:val="22"/>
        </w:rPr>
        <w:t>Green and blue</w:t>
      </w:r>
      <w:proofErr w:type="gramEnd"/>
      <w:r w:rsidRPr="0095012E">
        <w:rPr>
          <w:rFonts w:ascii="Arial" w:hAnsi="Arial" w:cs="Arial"/>
          <w:sz w:val="22"/>
          <w:szCs w:val="22"/>
        </w:rPr>
        <w:t xml:space="preserve"> financing initiatives, Risk management and compliance</w:t>
      </w:r>
    </w:p>
    <w:p w14:paraId="66D2A9BB" w14:textId="4B927502" w:rsidR="006B1F38" w:rsidRPr="0095012E" w:rsidRDefault="00CC0F88" w:rsidP="00BC2DCE">
      <w:pPr>
        <w:pStyle w:val="ListParagraph"/>
        <w:numPr>
          <w:ilvl w:val="1"/>
          <w:numId w:val="15"/>
        </w:numPr>
        <w:spacing w:line="276" w:lineRule="auto"/>
        <w:jc w:val="both"/>
        <w:rPr>
          <w:rFonts w:ascii="Arial" w:hAnsi="Arial" w:cs="Arial"/>
          <w:sz w:val="22"/>
          <w:szCs w:val="22"/>
        </w:rPr>
      </w:pPr>
      <w:r w:rsidRPr="0095012E">
        <w:rPr>
          <w:rFonts w:ascii="Arial" w:hAnsi="Arial" w:cs="Arial"/>
          <w:sz w:val="22"/>
          <w:szCs w:val="22"/>
        </w:rPr>
        <w:t xml:space="preserve"> </w:t>
      </w:r>
      <w:r w:rsidR="00A86902" w:rsidRPr="0095012E">
        <w:rPr>
          <w:rFonts w:ascii="Arial" w:hAnsi="Arial" w:cs="Arial"/>
          <w:sz w:val="22"/>
          <w:szCs w:val="22"/>
        </w:rPr>
        <w:t>Assess the adequacy of training currently offered by IBFS and other institutions in addressing these gaps.</w:t>
      </w:r>
    </w:p>
    <w:p w14:paraId="5A0197E5" w14:textId="0388EE69" w:rsidR="000D06DA" w:rsidRPr="0095012E" w:rsidRDefault="006321AD" w:rsidP="00BC2DCE">
      <w:pPr>
        <w:pStyle w:val="ListParagraph"/>
        <w:numPr>
          <w:ilvl w:val="1"/>
          <w:numId w:val="15"/>
        </w:numPr>
        <w:spacing w:line="276" w:lineRule="auto"/>
        <w:jc w:val="both"/>
        <w:rPr>
          <w:rFonts w:ascii="Arial" w:hAnsi="Arial" w:cs="Arial"/>
          <w:sz w:val="22"/>
          <w:szCs w:val="22"/>
        </w:rPr>
      </w:pPr>
      <w:r w:rsidRPr="0095012E">
        <w:rPr>
          <w:rFonts w:ascii="Arial" w:hAnsi="Arial" w:cs="Arial"/>
          <w:sz w:val="22"/>
          <w:szCs w:val="22"/>
        </w:rPr>
        <w:t>Compile the findings in a detailed report, highlighting specific roles required competencies and identified skills gaps.</w:t>
      </w:r>
    </w:p>
    <w:p w14:paraId="2373A36C" w14:textId="5D8E6A8E" w:rsidR="00140640" w:rsidRPr="0095012E" w:rsidRDefault="00140640" w:rsidP="00BC2DCE">
      <w:pPr>
        <w:pStyle w:val="ListParagraph"/>
        <w:numPr>
          <w:ilvl w:val="1"/>
          <w:numId w:val="15"/>
        </w:numPr>
        <w:spacing w:line="276" w:lineRule="auto"/>
        <w:jc w:val="both"/>
        <w:rPr>
          <w:rFonts w:ascii="Arial" w:hAnsi="Arial" w:cs="Arial"/>
          <w:sz w:val="22"/>
          <w:szCs w:val="22"/>
        </w:rPr>
      </w:pPr>
      <w:r w:rsidRPr="0095012E">
        <w:rPr>
          <w:rFonts w:ascii="Arial" w:hAnsi="Arial" w:cs="Arial"/>
          <w:sz w:val="22"/>
          <w:szCs w:val="22"/>
        </w:rPr>
        <w:t xml:space="preserve">Preliminary Findings Workshop: Before </w:t>
      </w:r>
      <w:r w:rsidR="008F3B0F" w:rsidRPr="0095012E">
        <w:rPr>
          <w:rFonts w:ascii="Arial" w:hAnsi="Arial" w:cs="Arial"/>
          <w:sz w:val="22"/>
          <w:szCs w:val="22"/>
        </w:rPr>
        <w:t>finalizing</w:t>
      </w:r>
      <w:r w:rsidRPr="0095012E">
        <w:rPr>
          <w:rFonts w:ascii="Arial" w:hAnsi="Arial" w:cs="Arial"/>
          <w:sz w:val="22"/>
          <w:szCs w:val="22"/>
        </w:rPr>
        <w:t xml:space="preserve"> the Gap Analysis &amp; Needs Assessment Report, </w:t>
      </w:r>
      <w:r w:rsidR="008F3B0F" w:rsidRPr="0095012E">
        <w:rPr>
          <w:rFonts w:ascii="Arial" w:hAnsi="Arial" w:cs="Arial"/>
          <w:sz w:val="22"/>
          <w:szCs w:val="22"/>
        </w:rPr>
        <w:t>organizing</w:t>
      </w:r>
      <w:r w:rsidRPr="0095012E">
        <w:rPr>
          <w:rFonts w:ascii="Arial" w:hAnsi="Arial" w:cs="Arial"/>
          <w:sz w:val="22"/>
          <w:szCs w:val="22"/>
        </w:rPr>
        <w:t xml:space="preserve"> a workshop to present preliminary findings can help gather valuable stakeholder feedback.</w:t>
      </w:r>
    </w:p>
    <w:p w14:paraId="7A4FF687" w14:textId="39BBF0B3" w:rsidR="00C55DB1" w:rsidRPr="0095012E" w:rsidRDefault="00360337" w:rsidP="00BC2DCE">
      <w:pPr>
        <w:pStyle w:val="ListParagraph"/>
        <w:spacing w:line="276" w:lineRule="auto"/>
        <w:ind w:left="1152"/>
        <w:jc w:val="both"/>
        <w:rPr>
          <w:rFonts w:ascii="Arial" w:hAnsi="Arial" w:cs="Arial"/>
          <w:sz w:val="22"/>
          <w:szCs w:val="22"/>
        </w:rPr>
      </w:pPr>
      <w:r w:rsidRPr="0095012E">
        <w:rPr>
          <w:rFonts w:ascii="Arial" w:hAnsi="Arial" w:cs="Arial"/>
          <w:sz w:val="22"/>
          <w:szCs w:val="22"/>
        </w:rPr>
        <w:t>The project has already its MEAL plan with a clear set of KPIs. What I suggest is the design of a set of indicators (qualitative and/or quantitative) that can help the targeted institutions track the impact of the project at an internal level.</w:t>
      </w:r>
    </w:p>
    <w:p w14:paraId="7A0DCDBA" w14:textId="77777777" w:rsidR="00360337" w:rsidRPr="0095012E" w:rsidRDefault="00360337" w:rsidP="00BC2DCE">
      <w:pPr>
        <w:pStyle w:val="ListParagraph"/>
        <w:spacing w:line="276" w:lineRule="auto"/>
        <w:ind w:left="1152"/>
        <w:jc w:val="both"/>
        <w:rPr>
          <w:rFonts w:ascii="Arial" w:hAnsi="Arial" w:cs="Arial"/>
          <w:sz w:val="22"/>
          <w:szCs w:val="22"/>
        </w:rPr>
      </w:pPr>
    </w:p>
    <w:p w14:paraId="350D7D31" w14:textId="6303BA5D" w:rsidR="00FD0645" w:rsidRPr="0095012E" w:rsidRDefault="00C55DB1" w:rsidP="00BC2DCE">
      <w:pPr>
        <w:pStyle w:val="ListParagraph"/>
        <w:numPr>
          <w:ilvl w:val="0"/>
          <w:numId w:val="15"/>
        </w:numPr>
        <w:tabs>
          <w:tab w:val="num" w:pos="900"/>
        </w:tabs>
        <w:spacing w:line="276" w:lineRule="auto"/>
        <w:jc w:val="both"/>
        <w:rPr>
          <w:rFonts w:ascii="Arial" w:hAnsi="Arial" w:cs="Arial"/>
          <w:b/>
          <w:bCs/>
          <w:i/>
          <w:iCs/>
          <w:sz w:val="22"/>
          <w:szCs w:val="22"/>
          <w:u w:val="single"/>
        </w:rPr>
      </w:pPr>
      <w:r w:rsidRPr="0095012E">
        <w:rPr>
          <w:rFonts w:ascii="Arial" w:hAnsi="Arial" w:cs="Arial"/>
          <w:b/>
          <w:bCs/>
          <w:i/>
          <w:iCs/>
          <w:sz w:val="22"/>
          <w:szCs w:val="22"/>
          <w:u w:val="single"/>
        </w:rPr>
        <w:t xml:space="preserve">Needs Assessment  </w:t>
      </w:r>
    </w:p>
    <w:p w14:paraId="0276A965" w14:textId="07515359" w:rsidR="004A0480" w:rsidRPr="0095012E" w:rsidRDefault="004A0480" w:rsidP="00BC2DCE">
      <w:pPr>
        <w:pStyle w:val="ListParagraph"/>
        <w:numPr>
          <w:ilvl w:val="1"/>
          <w:numId w:val="15"/>
        </w:numPr>
        <w:spacing w:line="276" w:lineRule="auto"/>
        <w:jc w:val="both"/>
        <w:rPr>
          <w:rFonts w:ascii="Arial" w:hAnsi="Arial" w:cs="Arial"/>
          <w:sz w:val="22"/>
          <w:szCs w:val="22"/>
        </w:rPr>
      </w:pPr>
      <w:r w:rsidRPr="0095012E">
        <w:rPr>
          <w:rFonts w:ascii="Arial" w:hAnsi="Arial" w:cs="Arial"/>
          <w:sz w:val="22"/>
          <w:szCs w:val="22"/>
        </w:rPr>
        <w:t xml:space="preserve">Conduct an in-depth assessment of the capacity of IBFS to deliver relevant, high-quality training. This will include evaluating: </w:t>
      </w:r>
    </w:p>
    <w:p w14:paraId="1D4D2C42" w14:textId="06DEA35B" w:rsidR="004A0480" w:rsidRPr="0095012E" w:rsidRDefault="004A0480" w:rsidP="00BC2DCE">
      <w:pPr>
        <w:pStyle w:val="ListParagraph"/>
        <w:numPr>
          <w:ilvl w:val="2"/>
          <w:numId w:val="17"/>
        </w:numPr>
        <w:spacing w:line="276" w:lineRule="auto"/>
        <w:jc w:val="both"/>
        <w:rPr>
          <w:rFonts w:ascii="Arial" w:hAnsi="Arial" w:cs="Arial"/>
          <w:sz w:val="22"/>
          <w:szCs w:val="22"/>
        </w:rPr>
      </w:pPr>
      <w:r w:rsidRPr="0095012E">
        <w:rPr>
          <w:rFonts w:ascii="Arial" w:hAnsi="Arial" w:cs="Arial"/>
          <w:sz w:val="22"/>
          <w:szCs w:val="22"/>
        </w:rPr>
        <w:t xml:space="preserve">Training infrastructure and resources available at IBFS. </w:t>
      </w:r>
    </w:p>
    <w:p w14:paraId="6D558177" w14:textId="76C6541F" w:rsidR="00C55DB1" w:rsidRPr="0095012E" w:rsidRDefault="004A0480" w:rsidP="00BC2DCE">
      <w:pPr>
        <w:pStyle w:val="ListParagraph"/>
        <w:numPr>
          <w:ilvl w:val="2"/>
          <w:numId w:val="17"/>
        </w:numPr>
        <w:spacing w:line="276" w:lineRule="auto"/>
        <w:jc w:val="both"/>
        <w:rPr>
          <w:rFonts w:ascii="Arial" w:hAnsi="Arial" w:cs="Arial"/>
          <w:sz w:val="22"/>
          <w:szCs w:val="22"/>
        </w:rPr>
      </w:pPr>
      <w:r w:rsidRPr="0095012E">
        <w:rPr>
          <w:rFonts w:ascii="Arial" w:hAnsi="Arial" w:cs="Arial"/>
          <w:sz w:val="22"/>
          <w:szCs w:val="22"/>
        </w:rPr>
        <w:t xml:space="preserve">Gaps in training delivery and </w:t>
      </w:r>
      <w:proofErr w:type="gramStart"/>
      <w:r w:rsidRPr="0095012E">
        <w:rPr>
          <w:rFonts w:ascii="Arial" w:hAnsi="Arial" w:cs="Arial"/>
          <w:sz w:val="22"/>
          <w:szCs w:val="22"/>
        </w:rPr>
        <w:t>curriculum that</w:t>
      </w:r>
      <w:proofErr w:type="gramEnd"/>
      <w:r w:rsidRPr="0095012E">
        <w:rPr>
          <w:rFonts w:ascii="Arial" w:hAnsi="Arial" w:cs="Arial"/>
          <w:sz w:val="22"/>
          <w:szCs w:val="22"/>
        </w:rPr>
        <w:t xml:space="preserve"> limit the institution’s ability to meet the evolving needs of the sector.</w:t>
      </w:r>
    </w:p>
    <w:p w14:paraId="03E6435D" w14:textId="77777777" w:rsidR="00140640" w:rsidRPr="0095012E" w:rsidRDefault="00140640" w:rsidP="00BC2DCE">
      <w:pPr>
        <w:pStyle w:val="ListParagraph"/>
        <w:spacing w:line="276" w:lineRule="auto"/>
        <w:ind w:left="1440"/>
        <w:jc w:val="both"/>
        <w:rPr>
          <w:rFonts w:ascii="Arial" w:hAnsi="Arial" w:cs="Arial"/>
          <w:sz w:val="22"/>
          <w:szCs w:val="22"/>
        </w:rPr>
      </w:pPr>
    </w:p>
    <w:p w14:paraId="764B3051" w14:textId="77777777" w:rsidR="00A50D45" w:rsidRPr="0095012E" w:rsidRDefault="00401468" w:rsidP="00BC2DCE">
      <w:pPr>
        <w:pStyle w:val="ListParagraph"/>
        <w:numPr>
          <w:ilvl w:val="0"/>
          <w:numId w:val="15"/>
        </w:numPr>
        <w:tabs>
          <w:tab w:val="num" w:pos="900"/>
        </w:tabs>
        <w:spacing w:line="276" w:lineRule="auto"/>
        <w:jc w:val="both"/>
        <w:rPr>
          <w:rFonts w:ascii="Arial" w:hAnsi="Arial" w:cs="Arial"/>
          <w:b/>
          <w:bCs/>
          <w:i/>
          <w:iCs/>
          <w:sz w:val="22"/>
          <w:szCs w:val="22"/>
          <w:u w:val="single"/>
        </w:rPr>
      </w:pPr>
      <w:r w:rsidRPr="0095012E">
        <w:rPr>
          <w:rFonts w:ascii="Arial" w:hAnsi="Arial" w:cs="Arial"/>
          <w:b/>
          <w:bCs/>
          <w:i/>
          <w:iCs/>
          <w:sz w:val="22"/>
          <w:szCs w:val="22"/>
          <w:u w:val="single"/>
        </w:rPr>
        <w:t>Design Qualitative and Quantitative Indicators</w:t>
      </w:r>
    </w:p>
    <w:p w14:paraId="75F11968" w14:textId="26417284" w:rsidR="00BB4EF4" w:rsidRPr="0095012E" w:rsidRDefault="00140640" w:rsidP="00BC2DCE">
      <w:pPr>
        <w:pStyle w:val="ListParagraph"/>
        <w:numPr>
          <w:ilvl w:val="0"/>
          <w:numId w:val="15"/>
        </w:numPr>
        <w:tabs>
          <w:tab w:val="num" w:pos="900"/>
        </w:tabs>
        <w:spacing w:line="276" w:lineRule="auto"/>
        <w:jc w:val="both"/>
        <w:rPr>
          <w:rFonts w:ascii="Arial" w:hAnsi="Arial" w:cs="Arial"/>
          <w:b/>
          <w:bCs/>
          <w:i/>
          <w:iCs/>
          <w:sz w:val="22"/>
          <w:szCs w:val="22"/>
          <w:u w:val="single"/>
        </w:rPr>
      </w:pPr>
      <w:r w:rsidRPr="0095012E">
        <w:rPr>
          <w:rFonts w:ascii="Arial" w:hAnsi="Arial" w:cs="Arial"/>
          <w:b/>
          <w:bCs/>
          <w:i/>
          <w:iCs/>
          <w:sz w:val="22"/>
          <w:szCs w:val="22"/>
          <w:u w:val="single"/>
        </w:rPr>
        <w:t>Compilation of Final Report and Action Plan</w:t>
      </w:r>
    </w:p>
    <w:p w14:paraId="5C3F872D" w14:textId="1554B1CA" w:rsidR="00140640" w:rsidRPr="0095012E" w:rsidRDefault="00140640" w:rsidP="00BC2DCE">
      <w:pPr>
        <w:pStyle w:val="ListParagraph"/>
        <w:numPr>
          <w:ilvl w:val="0"/>
          <w:numId w:val="15"/>
        </w:numPr>
        <w:tabs>
          <w:tab w:val="num" w:pos="900"/>
        </w:tabs>
        <w:spacing w:line="276" w:lineRule="auto"/>
        <w:jc w:val="both"/>
        <w:rPr>
          <w:rFonts w:ascii="Arial" w:hAnsi="Arial" w:cs="Arial"/>
          <w:b/>
          <w:bCs/>
          <w:i/>
          <w:iCs/>
          <w:sz w:val="22"/>
          <w:szCs w:val="22"/>
          <w:u w:val="single"/>
        </w:rPr>
      </w:pPr>
      <w:r w:rsidRPr="0095012E">
        <w:rPr>
          <w:rFonts w:ascii="Arial" w:hAnsi="Arial" w:cs="Arial"/>
          <w:b/>
          <w:bCs/>
          <w:i/>
          <w:iCs/>
          <w:sz w:val="22"/>
          <w:szCs w:val="22"/>
          <w:u w:val="single"/>
        </w:rPr>
        <w:t>Final Presentation Preparation</w:t>
      </w:r>
    </w:p>
    <w:p w14:paraId="3038D56C" w14:textId="1405351E" w:rsidR="00140640" w:rsidRPr="0095012E" w:rsidRDefault="00140640" w:rsidP="00BC2DCE">
      <w:pPr>
        <w:pStyle w:val="ListParagraph"/>
        <w:numPr>
          <w:ilvl w:val="0"/>
          <w:numId w:val="15"/>
        </w:numPr>
        <w:tabs>
          <w:tab w:val="num" w:pos="900"/>
        </w:tabs>
        <w:spacing w:line="276" w:lineRule="auto"/>
        <w:jc w:val="both"/>
        <w:rPr>
          <w:rFonts w:ascii="Arial" w:hAnsi="Arial" w:cs="Arial"/>
          <w:b/>
          <w:bCs/>
          <w:i/>
          <w:iCs/>
          <w:sz w:val="22"/>
          <w:szCs w:val="22"/>
          <w:u w:val="single"/>
        </w:rPr>
      </w:pPr>
      <w:r w:rsidRPr="0095012E">
        <w:rPr>
          <w:rFonts w:ascii="Arial" w:hAnsi="Arial" w:cs="Arial"/>
          <w:b/>
          <w:bCs/>
          <w:i/>
          <w:iCs/>
          <w:sz w:val="22"/>
          <w:szCs w:val="22"/>
          <w:u w:val="single"/>
        </w:rPr>
        <w:t>Project Closure and Reporting</w:t>
      </w:r>
    </w:p>
    <w:p w14:paraId="44C7837F" w14:textId="77777777" w:rsidR="00F6710E" w:rsidRPr="0095012E" w:rsidRDefault="00F6710E" w:rsidP="00BC2DCE">
      <w:pPr>
        <w:pStyle w:val="ListParagraph"/>
        <w:spacing w:line="276" w:lineRule="auto"/>
        <w:ind w:left="1440"/>
        <w:jc w:val="both"/>
        <w:rPr>
          <w:rFonts w:ascii="Arial" w:hAnsi="Arial" w:cs="Arial"/>
          <w:b/>
          <w:bCs/>
          <w:i/>
          <w:iCs/>
          <w:sz w:val="22"/>
          <w:szCs w:val="22"/>
        </w:rPr>
      </w:pPr>
    </w:p>
    <w:p w14:paraId="536AD490" w14:textId="336E07CB" w:rsidR="00E26C4A" w:rsidRPr="0095012E" w:rsidRDefault="00E26C4A"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sz w:val="22"/>
          <w:szCs w:val="22"/>
        </w:rPr>
      </w:pPr>
      <w:r w:rsidRPr="0095012E">
        <w:rPr>
          <w:rFonts w:ascii="Arial" w:eastAsia="Arial Unicode MS" w:hAnsi="Arial" w:cs="Arial"/>
          <w:b/>
          <w:bCs/>
          <w:sz w:val="22"/>
          <w:szCs w:val="22"/>
        </w:rPr>
        <w:t xml:space="preserve">Duration and Timeline </w:t>
      </w:r>
    </w:p>
    <w:p w14:paraId="2E101644" w14:textId="6A8514AF" w:rsidR="003E5E29" w:rsidRPr="0095012E" w:rsidRDefault="003E5E29" w:rsidP="00BC2DCE">
      <w:pPr>
        <w:tabs>
          <w:tab w:val="num" w:pos="900"/>
        </w:tabs>
        <w:spacing w:line="276" w:lineRule="auto"/>
        <w:jc w:val="both"/>
        <w:rPr>
          <w:rFonts w:ascii="Arial" w:hAnsi="Arial" w:cs="Arial"/>
          <w:i/>
          <w:iCs/>
          <w:sz w:val="22"/>
          <w:szCs w:val="22"/>
          <w:u w:val="single"/>
        </w:rPr>
      </w:pPr>
      <w:r w:rsidRPr="0095012E">
        <w:rPr>
          <w:rFonts w:ascii="Arial" w:hAnsi="Arial" w:cs="Arial"/>
          <w:i/>
          <w:iCs/>
          <w:sz w:val="22"/>
          <w:szCs w:val="22"/>
          <w:u w:val="single"/>
        </w:rPr>
        <w:t>Save and Submit Deliverables:</w:t>
      </w:r>
    </w:p>
    <w:p w14:paraId="3A33089E" w14:textId="77777777" w:rsidR="003E5E29" w:rsidRPr="0095012E" w:rsidRDefault="003E5E29" w:rsidP="00BC2DCE">
      <w:pPr>
        <w:pStyle w:val="ListParagraph"/>
        <w:numPr>
          <w:ilvl w:val="0"/>
          <w:numId w:val="8"/>
        </w:numPr>
        <w:tabs>
          <w:tab w:val="num" w:pos="900"/>
        </w:tabs>
        <w:spacing w:line="276" w:lineRule="auto"/>
        <w:jc w:val="both"/>
        <w:rPr>
          <w:rFonts w:ascii="Arial" w:hAnsi="Arial" w:cs="Arial"/>
          <w:sz w:val="22"/>
          <w:szCs w:val="22"/>
        </w:rPr>
      </w:pPr>
      <w:r w:rsidRPr="0095012E">
        <w:rPr>
          <w:rFonts w:ascii="Arial" w:hAnsi="Arial" w:cs="Arial"/>
          <w:sz w:val="22"/>
          <w:szCs w:val="22"/>
        </w:rPr>
        <w:t>Compile and submit all deliverables by the specified deadlines.</w:t>
      </w:r>
    </w:p>
    <w:p w14:paraId="46216245" w14:textId="5373EB70" w:rsidR="009F5009" w:rsidRPr="0095012E" w:rsidRDefault="003E5E29" w:rsidP="00BC2DCE">
      <w:pPr>
        <w:pStyle w:val="ListParagraph"/>
        <w:numPr>
          <w:ilvl w:val="0"/>
          <w:numId w:val="8"/>
        </w:numPr>
        <w:tabs>
          <w:tab w:val="num" w:pos="900"/>
        </w:tabs>
        <w:spacing w:line="276" w:lineRule="auto"/>
        <w:jc w:val="both"/>
        <w:rPr>
          <w:rFonts w:ascii="Arial" w:hAnsi="Arial" w:cs="Arial"/>
          <w:sz w:val="22"/>
          <w:szCs w:val="22"/>
        </w:rPr>
      </w:pPr>
      <w:r w:rsidRPr="0095012E">
        <w:rPr>
          <w:rFonts w:ascii="Arial" w:hAnsi="Arial" w:cs="Arial"/>
          <w:sz w:val="22"/>
          <w:szCs w:val="22"/>
        </w:rPr>
        <w:t xml:space="preserve">Ensure the final submission includes all required components and </w:t>
      </w:r>
      <w:r w:rsidR="00B74647" w:rsidRPr="0095012E">
        <w:rPr>
          <w:rFonts w:ascii="Arial" w:hAnsi="Arial" w:cs="Arial"/>
          <w:sz w:val="22"/>
          <w:szCs w:val="22"/>
        </w:rPr>
        <w:t>m</w:t>
      </w:r>
      <w:r w:rsidRPr="0095012E">
        <w:rPr>
          <w:rFonts w:ascii="Arial" w:hAnsi="Arial" w:cs="Arial"/>
          <w:sz w:val="22"/>
          <w:szCs w:val="22"/>
        </w:rPr>
        <w:t>eet</w:t>
      </w:r>
      <w:r w:rsidR="00B74647" w:rsidRPr="0095012E">
        <w:rPr>
          <w:rFonts w:ascii="Arial" w:hAnsi="Arial" w:cs="Arial"/>
          <w:sz w:val="22"/>
          <w:szCs w:val="22"/>
        </w:rPr>
        <w:t>s</w:t>
      </w:r>
      <w:r w:rsidRPr="0095012E">
        <w:rPr>
          <w:rFonts w:ascii="Arial" w:hAnsi="Arial" w:cs="Arial"/>
          <w:sz w:val="22"/>
          <w:szCs w:val="22"/>
        </w:rPr>
        <w:t xml:space="preserve"> the specified quality standards.</w:t>
      </w:r>
    </w:p>
    <w:p w14:paraId="2BE17D43" w14:textId="55E49D5C" w:rsidR="00965444" w:rsidRPr="0095012E" w:rsidRDefault="00965444"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sz w:val="22"/>
          <w:szCs w:val="22"/>
        </w:rPr>
      </w:pPr>
      <w:r w:rsidRPr="0095012E">
        <w:rPr>
          <w:rFonts w:ascii="Arial" w:eastAsia="Arial Unicode MS" w:hAnsi="Arial" w:cs="Arial"/>
          <w:b/>
          <w:bCs/>
          <w:sz w:val="22"/>
          <w:szCs w:val="22"/>
        </w:rPr>
        <w:t xml:space="preserve">Anticipated </w:t>
      </w:r>
      <w:r w:rsidR="002A5D8B" w:rsidRPr="0095012E">
        <w:rPr>
          <w:rFonts w:ascii="Arial" w:eastAsia="Arial Unicode MS" w:hAnsi="Arial" w:cs="Arial"/>
          <w:b/>
          <w:bCs/>
          <w:sz w:val="22"/>
          <w:szCs w:val="22"/>
        </w:rPr>
        <w:t xml:space="preserve">Intermediate and Final </w:t>
      </w:r>
      <w:r w:rsidRPr="0095012E">
        <w:rPr>
          <w:rFonts w:ascii="Arial" w:eastAsia="Arial Unicode MS" w:hAnsi="Arial" w:cs="Arial"/>
          <w:b/>
          <w:bCs/>
          <w:sz w:val="22"/>
          <w:szCs w:val="22"/>
        </w:rPr>
        <w:t>deliverables</w:t>
      </w:r>
    </w:p>
    <w:p w14:paraId="4F4FB82F" w14:textId="4DC5A3CD" w:rsidR="00A82E32" w:rsidRPr="0095012E" w:rsidRDefault="00A82E32" w:rsidP="00BC2DCE">
      <w:pPr>
        <w:spacing w:line="276" w:lineRule="auto"/>
        <w:ind w:left="540"/>
        <w:jc w:val="both"/>
        <w:rPr>
          <w:rFonts w:ascii="Arial" w:eastAsia="Arial Unicode MS" w:hAnsi="Arial" w:cs="Arial"/>
          <w:bCs/>
          <w:sz w:val="22"/>
          <w:szCs w:val="22"/>
        </w:rPr>
      </w:pPr>
      <w:r w:rsidRPr="0095012E">
        <w:rPr>
          <w:rFonts w:ascii="Arial" w:eastAsia="Arial Unicode MS" w:hAnsi="Arial" w:cs="Arial"/>
          <w:bCs/>
          <w:sz w:val="22"/>
          <w:szCs w:val="22"/>
        </w:rPr>
        <w:t xml:space="preserve">The timeline ensures that all deliverables are completed within the </w:t>
      </w:r>
      <w:r w:rsidR="00981361" w:rsidRPr="0095012E">
        <w:rPr>
          <w:rFonts w:ascii="Arial" w:eastAsia="Arial Unicode MS" w:hAnsi="Arial" w:cs="Arial"/>
          <w:bCs/>
          <w:sz w:val="22"/>
          <w:szCs w:val="22"/>
        </w:rPr>
        <w:t>150</w:t>
      </w:r>
      <w:r w:rsidRPr="0095012E">
        <w:rPr>
          <w:rFonts w:ascii="Arial" w:eastAsia="Arial Unicode MS" w:hAnsi="Arial" w:cs="Arial"/>
          <w:bCs/>
          <w:sz w:val="22"/>
          <w:szCs w:val="22"/>
        </w:rPr>
        <w:t>-day (</w:t>
      </w:r>
      <w:r w:rsidR="00981361" w:rsidRPr="0095012E">
        <w:rPr>
          <w:rFonts w:ascii="Arial" w:eastAsia="Arial Unicode MS" w:hAnsi="Arial" w:cs="Arial"/>
          <w:bCs/>
          <w:sz w:val="22"/>
          <w:szCs w:val="22"/>
        </w:rPr>
        <w:t>22</w:t>
      </w:r>
      <w:r w:rsidRPr="0095012E">
        <w:rPr>
          <w:rFonts w:ascii="Arial" w:eastAsia="Arial Unicode MS" w:hAnsi="Arial" w:cs="Arial"/>
          <w:bCs/>
          <w:sz w:val="22"/>
          <w:szCs w:val="22"/>
        </w:rPr>
        <w:t>-week) project duration.</w:t>
      </w:r>
    </w:p>
    <w:tbl>
      <w:tblPr>
        <w:tblStyle w:val="TableGrid"/>
        <w:tblW w:w="9630" w:type="dxa"/>
        <w:tblInd w:w="-5" w:type="dxa"/>
        <w:tblLook w:val="04A0" w:firstRow="1" w:lastRow="0" w:firstColumn="1" w:lastColumn="0" w:noHBand="0" w:noVBand="1"/>
      </w:tblPr>
      <w:tblGrid>
        <w:gridCol w:w="5702"/>
        <w:gridCol w:w="2128"/>
        <w:gridCol w:w="1800"/>
      </w:tblGrid>
      <w:tr w:rsidR="00A82E32" w:rsidRPr="0095012E" w14:paraId="06F4BD3E" w14:textId="41CB61CD" w:rsidTr="00BC2DCE">
        <w:tc>
          <w:tcPr>
            <w:tcW w:w="5702" w:type="dxa"/>
          </w:tcPr>
          <w:p w14:paraId="00060501" w14:textId="5D8D1EDB" w:rsidR="00A82E32" w:rsidRPr="0095012E" w:rsidRDefault="00A82E32" w:rsidP="00BC2DCE">
            <w:pPr>
              <w:spacing w:line="276" w:lineRule="auto"/>
              <w:jc w:val="both"/>
              <w:rPr>
                <w:rFonts w:ascii="Arial" w:eastAsia="Arial Unicode MS" w:hAnsi="Arial" w:cs="Arial"/>
                <w:sz w:val="22"/>
                <w:szCs w:val="22"/>
              </w:rPr>
            </w:pPr>
            <w:r w:rsidRPr="0095012E">
              <w:rPr>
                <w:rFonts w:ascii="Arial" w:eastAsia="Arial Unicode MS" w:hAnsi="Arial" w:cs="Arial"/>
                <w:sz w:val="22"/>
                <w:szCs w:val="22"/>
              </w:rPr>
              <w:t>Deliverables</w:t>
            </w:r>
          </w:p>
        </w:tc>
        <w:tc>
          <w:tcPr>
            <w:tcW w:w="2128" w:type="dxa"/>
          </w:tcPr>
          <w:p w14:paraId="01FAA0BA" w14:textId="30182CC4" w:rsidR="00A82E32" w:rsidRPr="0095012E" w:rsidRDefault="00A82E32" w:rsidP="00BC2DCE">
            <w:pPr>
              <w:spacing w:line="276" w:lineRule="auto"/>
              <w:jc w:val="both"/>
              <w:rPr>
                <w:rFonts w:ascii="Arial" w:eastAsia="Arial Unicode MS" w:hAnsi="Arial" w:cs="Arial"/>
                <w:sz w:val="22"/>
                <w:szCs w:val="22"/>
              </w:rPr>
            </w:pPr>
            <w:r w:rsidRPr="0095012E">
              <w:rPr>
                <w:rFonts w:ascii="Arial" w:eastAsia="Arial Unicode MS" w:hAnsi="Arial" w:cs="Arial"/>
                <w:sz w:val="22"/>
                <w:szCs w:val="22"/>
              </w:rPr>
              <w:t>Duration</w:t>
            </w:r>
          </w:p>
        </w:tc>
        <w:tc>
          <w:tcPr>
            <w:tcW w:w="1800" w:type="dxa"/>
          </w:tcPr>
          <w:p w14:paraId="3273DD8D" w14:textId="02A2BB5F" w:rsidR="00A82E32" w:rsidRPr="0095012E" w:rsidRDefault="00A82E32" w:rsidP="00BC2DCE">
            <w:pPr>
              <w:spacing w:line="276" w:lineRule="auto"/>
              <w:jc w:val="both"/>
              <w:rPr>
                <w:rFonts w:ascii="Arial" w:eastAsia="Arial Unicode MS" w:hAnsi="Arial" w:cs="Arial"/>
                <w:sz w:val="22"/>
                <w:szCs w:val="22"/>
              </w:rPr>
            </w:pPr>
            <w:r w:rsidRPr="0095012E">
              <w:rPr>
                <w:rFonts w:ascii="Arial" w:eastAsia="Arial Unicode MS" w:hAnsi="Arial" w:cs="Arial"/>
                <w:sz w:val="22"/>
                <w:szCs w:val="22"/>
              </w:rPr>
              <w:t>End date</w:t>
            </w:r>
          </w:p>
        </w:tc>
      </w:tr>
      <w:tr w:rsidR="00A82E32" w:rsidRPr="0095012E" w14:paraId="2FBD2C5B" w14:textId="2207292A" w:rsidTr="00BC2DCE">
        <w:tc>
          <w:tcPr>
            <w:tcW w:w="5702" w:type="dxa"/>
          </w:tcPr>
          <w:p w14:paraId="318FEF70" w14:textId="77777777" w:rsidR="00A82E32" w:rsidRPr="0095012E" w:rsidRDefault="00A82E32" w:rsidP="00BC2DCE">
            <w:pPr>
              <w:pStyle w:val="ListParagraph"/>
              <w:numPr>
                <w:ilvl w:val="0"/>
                <w:numId w:val="4"/>
              </w:num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Deliverable #1: Inception report:</w:t>
            </w:r>
          </w:p>
          <w:p w14:paraId="7AFB6A61" w14:textId="484CA80C" w:rsidR="00A82E32" w:rsidRPr="0095012E" w:rsidRDefault="00A82E32" w:rsidP="00BC2DCE">
            <w:pPr>
              <w:pStyle w:val="ListParagraph"/>
              <w:spacing w:line="276" w:lineRule="auto"/>
              <w:ind w:left="0"/>
              <w:rPr>
                <w:rFonts w:ascii="Arial" w:eastAsia="Arial Unicode MS" w:hAnsi="Arial" w:cs="Arial"/>
                <w:sz w:val="22"/>
                <w:szCs w:val="22"/>
              </w:rPr>
            </w:pPr>
            <w:r w:rsidRPr="0095012E">
              <w:rPr>
                <w:rFonts w:ascii="Arial" w:eastAsia="Arial Unicode MS" w:hAnsi="Arial" w:cs="Arial"/>
                <w:sz w:val="22"/>
                <w:szCs w:val="22"/>
              </w:rPr>
              <w:t>Detailing the methodology, timeline, and stakeholder engagement strategy.</w:t>
            </w:r>
          </w:p>
          <w:p w14:paraId="22D98FD1" w14:textId="0F2D4390" w:rsidR="00A82E32" w:rsidRPr="0095012E" w:rsidRDefault="00A82E32" w:rsidP="00BC2DCE">
            <w:pPr>
              <w:spacing w:line="276" w:lineRule="auto"/>
              <w:rPr>
                <w:rFonts w:ascii="Arial" w:eastAsia="Arial Unicode MS" w:hAnsi="Arial" w:cs="Arial"/>
                <w:sz w:val="22"/>
                <w:szCs w:val="22"/>
              </w:rPr>
            </w:pPr>
            <w:r w:rsidRPr="0095012E">
              <w:rPr>
                <w:rFonts w:ascii="Arial" w:eastAsia="Arial Unicode MS" w:hAnsi="Arial" w:cs="Arial"/>
                <w:sz w:val="22"/>
                <w:szCs w:val="22"/>
              </w:rPr>
              <w:t>The main content of this report is:</w:t>
            </w:r>
          </w:p>
          <w:p w14:paraId="35B65C5D" w14:textId="27F300D5" w:rsidR="00A82E32" w:rsidRPr="0095012E" w:rsidRDefault="00A82E32" w:rsidP="00BC2DCE">
            <w:pPr>
              <w:pStyle w:val="ListParagraph"/>
              <w:numPr>
                <w:ilvl w:val="0"/>
                <w:numId w:val="9"/>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Executive </w:t>
            </w:r>
            <w:r w:rsidR="008F3B0F" w:rsidRPr="0095012E">
              <w:rPr>
                <w:rFonts w:ascii="Arial" w:eastAsia="Arial Unicode MS" w:hAnsi="Arial" w:cs="Arial"/>
                <w:i/>
                <w:iCs/>
                <w:sz w:val="22"/>
                <w:szCs w:val="22"/>
              </w:rPr>
              <w:t>summary.</w:t>
            </w:r>
          </w:p>
          <w:p w14:paraId="30021B1A" w14:textId="6062750E" w:rsidR="00A82E32" w:rsidRPr="0095012E" w:rsidRDefault="008F3B0F" w:rsidP="00BC2DCE">
            <w:pPr>
              <w:pStyle w:val="ListParagraph"/>
              <w:numPr>
                <w:ilvl w:val="0"/>
                <w:numId w:val="9"/>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Introduction.</w:t>
            </w:r>
          </w:p>
          <w:p w14:paraId="5BD67A94" w14:textId="117E87C7" w:rsidR="00A82E32" w:rsidRPr="0095012E" w:rsidRDefault="00A82E32" w:rsidP="00BC2DCE">
            <w:pPr>
              <w:pStyle w:val="ListParagraph"/>
              <w:numPr>
                <w:ilvl w:val="0"/>
                <w:numId w:val="9"/>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Methodology </w:t>
            </w:r>
            <w:r w:rsidR="008F3B0F" w:rsidRPr="0095012E">
              <w:rPr>
                <w:rFonts w:ascii="Arial" w:eastAsia="Arial Unicode MS" w:hAnsi="Arial" w:cs="Arial"/>
                <w:i/>
                <w:iCs/>
                <w:sz w:val="22"/>
                <w:szCs w:val="22"/>
              </w:rPr>
              <w:t>framework.</w:t>
            </w:r>
          </w:p>
          <w:p w14:paraId="4E295A34" w14:textId="518C4D82" w:rsidR="00A82E32" w:rsidRPr="0095012E" w:rsidRDefault="00A82E32" w:rsidP="00BC2DCE">
            <w:pPr>
              <w:pStyle w:val="ListParagraph"/>
              <w:numPr>
                <w:ilvl w:val="0"/>
                <w:numId w:val="9"/>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Stakeholder </w:t>
            </w:r>
            <w:r w:rsidR="008F3B0F" w:rsidRPr="0095012E">
              <w:rPr>
                <w:rFonts w:ascii="Arial" w:eastAsia="Arial Unicode MS" w:hAnsi="Arial" w:cs="Arial"/>
                <w:i/>
                <w:iCs/>
                <w:sz w:val="22"/>
                <w:szCs w:val="22"/>
              </w:rPr>
              <w:t>mapping.</w:t>
            </w:r>
          </w:p>
          <w:p w14:paraId="23765FF3" w14:textId="3F7F2A60" w:rsidR="00A82E32" w:rsidRPr="0095012E" w:rsidRDefault="00A82E32" w:rsidP="00BC2DCE">
            <w:pPr>
              <w:pStyle w:val="ListParagraph"/>
              <w:numPr>
                <w:ilvl w:val="0"/>
                <w:numId w:val="9"/>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Evaluation framework </w:t>
            </w:r>
            <w:r w:rsidR="008F3B0F" w:rsidRPr="0095012E">
              <w:rPr>
                <w:rFonts w:ascii="Arial" w:eastAsia="Arial Unicode MS" w:hAnsi="Arial" w:cs="Arial"/>
                <w:i/>
                <w:iCs/>
                <w:sz w:val="22"/>
                <w:szCs w:val="22"/>
              </w:rPr>
              <w:t>development.</w:t>
            </w:r>
          </w:p>
          <w:p w14:paraId="0F4BA5B4" w14:textId="53399F28" w:rsidR="00A82E32" w:rsidRPr="0095012E" w:rsidRDefault="00A82E32" w:rsidP="00BC2DCE">
            <w:pPr>
              <w:pStyle w:val="ListParagraph"/>
              <w:numPr>
                <w:ilvl w:val="0"/>
                <w:numId w:val="9"/>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lastRenderedPageBreak/>
              <w:t xml:space="preserve">Review of project </w:t>
            </w:r>
            <w:r w:rsidR="008F3B0F" w:rsidRPr="0095012E">
              <w:rPr>
                <w:rFonts w:ascii="Arial" w:eastAsia="Arial Unicode MS" w:hAnsi="Arial" w:cs="Arial"/>
                <w:i/>
                <w:iCs/>
                <w:sz w:val="22"/>
                <w:szCs w:val="22"/>
              </w:rPr>
              <w:t>documentation.</w:t>
            </w:r>
          </w:p>
          <w:p w14:paraId="50BAB746" w14:textId="20629822" w:rsidR="00A82E32" w:rsidRPr="0095012E" w:rsidRDefault="00A82E32" w:rsidP="00BC2DCE">
            <w:pPr>
              <w:pStyle w:val="ListParagraph"/>
              <w:numPr>
                <w:ilvl w:val="0"/>
                <w:numId w:val="9"/>
              </w:numPr>
              <w:spacing w:line="276" w:lineRule="auto"/>
              <w:jc w:val="both"/>
              <w:rPr>
                <w:rFonts w:ascii="Arial" w:eastAsia="Arial Unicode MS" w:hAnsi="Arial" w:cs="Arial"/>
                <w:sz w:val="22"/>
                <w:szCs w:val="22"/>
              </w:rPr>
            </w:pPr>
            <w:r w:rsidRPr="0095012E">
              <w:rPr>
                <w:rFonts w:ascii="Arial" w:eastAsia="Arial Unicode MS" w:hAnsi="Arial" w:cs="Arial"/>
                <w:i/>
                <w:iCs/>
                <w:sz w:val="22"/>
                <w:szCs w:val="22"/>
              </w:rPr>
              <w:t>Deadline for each delivery.</w:t>
            </w:r>
          </w:p>
        </w:tc>
        <w:tc>
          <w:tcPr>
            <w:tcW w:w="2128" w:type="dxa"/>
          </w:tcPr>
          <w:p w14:paraId="2615DC9D" w14:textId="6752880E" w:rsidR="00A82E32" w:rsidRPr="0095012E" w:rsidRDefault="00A82E32" w:rsidP="00BC2DCE">
            <w:pPr>
              <w:spacing w:line="276" w:lineRule="auto"/>
              <w:rPr>
                <w:rFonts w:ascii="Arial" w:eastAsia="Arial Unicode MS" w:hAnsi="Arial" w:cs="Arial"/>
                <w:sz w:val="22"/>
                <w:szCs w:val="22"/>
              </w:rPr>
            </w:pPr>
            <w:r w:rsidRPr="0095012E">
              <w:rPr>
                <w:rFonts w:ascii="Arial" w:eastAsia="Arial Unicode MS" w:hAnsi="Arial" w:cs="Arial"/>
                <w:b/>
                <w:bCs/>
                <w:sz w:val="22"/>
                <w:szCs w:val="22"/>
              </w:rPr>
              <w:lastRenderedPageBreak/>
              <w:t>2 Weeks</w:t>
            </w:r>
            <w:r w:rsidRPr="0095012E">
              <w:rPr>
                <w:rFonts w:ascii="Arial" w:eastAsia="Arial Unicode MS" w:hAnsi="Arial" w:cs="Arial"/>
                <w:sz w:val="22"/>
                <w:szCs w:val="22"/>
              </w:rPr>
              <w:t xml:space="preserve"> from the notification date of the contract</w:t>
            </w:r>
          </w:p>
        </w:tc>
        <w:tc>
          <w:tcPr>
            <w:tcW w:w="1800" w:type="dxa"/>
          </w:tcPr>
          <w:p w14:paraId="48E07E1A" w14:textId="77777777" w:rsidR="00A82E32" w:rsidRPr="0095012E" w:rsidRDefault="00A82E32" w:rsidP="00BC2DCE">
            <w:pPr>
              <w:spacing w:line="276" w:lineRule="auto"/>
              <w:rPr>
                <w:rFonts w:ascii="Arial" w:eastAsia="Arial Unicode MS" w:hAnsi="Arial" w:cs="Arial"/>
                <w:b/>
                <w:bCs/>
                <w:color w:val="C00000"/>
                <w:sz w:val="22"/>
                <w:szCs w:val="22"/>
              </w:rPr>
            </w:pPr>
            <w:r w:rsidRPr="0095012E">
              <w:rPr>
                <w:rFonts w:ascii="Arial" w:eastAsia="Arial Unicode MS" w:hAnsi="Arial" w:cs="Arial"/>
                <w:b/>
                <w:bCs/>
                <w:color w:val="C00000"/>
                <w:sz w:val="22"/>
                <w:szCs w:val="22"/>
              </w:rPr>
              <w:t>End of Week 2</w:t>
            </w:r>
          </w:p>
          <w:p w14:paraId="07C2F9EB" w14:textId="77777777" w:rsidR="00A82E32" w:rsidRPr="0095012E" w:rsidRDefault="00A82E32" w:rsidP="00BC2DCE">
            <w:pPr>
              <w:spacing w:line="276" w:lineRule="auto"/>
              <w:rPr>
                <w:rFonts w:ascii="Arial" w:eastAsia="Arial Unicode MS" w:hAnsi="Arial" w:cs="Arial"/>
                <w:b/>
                <w:bCs/>
                <w:sz w:val="22"/>
                <w:szCs w:val="22"/>
                <w:u w:val="single"/>
              </w:rPr>
            </w:pPr>
          </w:p>
        </w:tc>
      </w:tr>
      <w:tr w:rsidR="00A82E32" w:rsidRPr="0095012E" w14:paraId="3A55F80D" w14:textId="5DFA4EB0" w:rsidTr="00BC2DCE">
        <w:tc>
          <w:tcPr>
            <w:tcW w:w="5702" w:type="dxa"/>
          </w:tcPr>
          <w:p w14:paraId="23BF24EC" w14:textId="4DC1F051" w:rsidR="00A82E32" w:rsidRPr="0095012E" w:rsidRDefault="00A82E32" w:rsidP="00BC2DCE">
            <w:pPr>
              <w:pStyle w:val="ListParagraph"/>
              <w:numPr>
                <w:ilvl w:val="0"/>
                <w:numId w:val="4"/>
              </w:num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Deliverable #2: Stakeholder Consultation Report</w:t>
            </w:r>
          </w:p>
          <w:p w14:paraId="02C5099B" w14:textId="4589F01C" w:rsidR="00A82E32" w:rsidRPr="0095012E" w:rsidRDefault="00A82E32" w:rsidP="00BC2DCE">
            <w:pPr>
              <w:spacing w:line="276" w:lineRule="auto"/>
              <w:jc w:val="both"/>
              <w:rPr>
                <w:rFonts w:ascii="Arial" w:eastAsia="Arial Unicode MS" w:hAnsi="Arial" w:cs="Arial"/>
                <w:sz w:val="22"/>
                <w:szCs w:val="22"/>
              </w:rPr>
            </w:pPr>
            <w:r w:rsidRPr="0095012E">
              <w:rPr>
                <w:rFonts w:ascii="Arial" w:eastAsia="Arial Unicode MS" w:hAnsi="Arial" w:cs="Arial"/>
                <w:sz w:val="22"/>
                <w:szCs w:val="22"/>
              </w:rPr>
              <w:t xml:space="preserve">A comprehensive report </w:t>
            </w:r>
            <w:r w:rsidR="00B45540" w:rsidRPr="0095012E">
              <w:rPr>
                <w:rFonts w:ascii="Arial" w:eastAsia="Arial Unicode MS" w:hAnsi="Arial" w:cs="Arial"/>
                <w:sz w:val="22"/>
                <w:szCs w:val="22"/>
              </w:rPr>
              <w:t>summarizing</w:t>
            </w:r>
            <w:r w:rsidRPr="0095012E">
              <w:rPr>
                <w:rFonts w:ascii="Arial" w:eastAsia="Arial Unicode MS" w:hAnsi="Arial" w:cs="Arial"/>
                <w:sz w:val="22"/>
                <w:szCs w:val="22"/>
              </w:rPr>
              <w:t xml:space="preserve"> the key findings from consultations with stakeholders, focusing on their input regarding skills gaps and capacity needs</w:t>
            </w:r>
          </w:p>
          <w:p w14:paraId="43914956" w14:textId="77777777" w:rsidR="00A82E32" w:rsidRPr="0095012E" w:rsidRDefault="00A82E32" w:rsidP="00BC2DCE">
            <w:pPr>
              <w:spacing w:line="276" w:lineRule="auto"/>
              <w:jc w:val="both"/>
              <w:rPr>
                <w:rFonts w:ascii="Arial" w:eastAsia="Arial Unicode MS" w:hAnsi="Arial" w:cs="Arial"/>
                <w:b/>
                <w:bCs/>
                <w:sz w:val="22"/>
                <w:szCs w:val="22"/>
              </w:rPr>
            </w:pPr>
          </w:p>
          <w:p w14:paraId="6EC38CB3" w14:textId="77777777" w:rsidR="00A82E32" w:rsidRPr="0095012E" w:rsidRDefault="00A82E32" w:rsidP="00BC2DCE">
            <w:pPr>
              <w:spacing w:line="276" w:lineRule="auto"/>
              <w:jc w:val="both"/>
              <w:rPr>
                <w:rFonts w:ascii="Arial" w:eastAsia="Arial Unicode MS" w:hAnsi="Arial" w:cs="Arial"/>
                <w:sz w:val="22"/>
                <w:szCs w:val="22"/>
              </w:rPr>
            </w:pPr>
            <w:r w:rsidRPr="0095012E">
              <w:rPr>
                <w:rFonts w:ascii="Arial" w:eastAsia="Arial Unicode MS" w:hAnsi="Arial" w:cs="Arial"/>
                <w:sz w:val="22"/>
                <w:szCs w:val="22"/>
              </w:rPr>
              <w:t>The main content of this report is:</w:t>
            </w:r>
          </w:p>
          <w:p w14:paraId="63D6207F" w14:textId="61BC0A9C" w:rsidR="00A82E32" w:rsidRPr="0095012E" w:rsidRDefault="00A82E32" w:rsidP="00BC2DCE">
            <w:pPr>
              <w:pStyle w:val="ListParagraph"/>
              <w:numPr>
                <w:ilvl w:val="0"/>
                <w:numId w:val="10"/>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Overview of </w:t>
            </w:r>
            <w:r w:rsidR="008F3B0F" w:rsidRPr="0095012E">
              <w:rPr>
                <w:rFonts w:ascii="Arial" w:eastAsia="Arial Unicode MS" w:hAnsi="Arial" w:cs="Arial"/>
                <w:i/>
                <w:iCs/>
                <w:sz w:val="22"/>
                <w:szCs w:val="22"/>
              </w:rPr>
              <w:t>findings.</w:t>
            </w:r>
          </w:p>
          <w:p w14:paraId="28A990AA" w14:textId="114B3B94" w:rsidR="00A82E32" w:rsidRPr="0095012E" w:rsidRDefault="00A82E32" w:rsidP="00BC2DCE">
            <w:pPr>
              <w:pStyle w:val="ListParagraph"/>
              <w:numPr>
                <w:ilvl w:val="0"/>
                <w:numId w:val="10"/>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Initial analysis and </w:t>
            </w:r>
            <w:r w:rsidR="008F3B0F" w:rsidRPr="0095012E">
              <w:rPr>
                <w:rFonts w:ascii="Arial" w:eastAsia="Arial Unicode MS" w:hAnsi="Arial" w:cs="Arial"/>
                <w:i/>
                <w:iCs/>
                <w:sz w:val="22"/>
                <w:szCs w:val="22"/>
              </w:rPr>
              <w:t>interpretation.</w:t>
            </w:r>
          </w:p>
          <w:p w14:paraId="0C1F8C26" w14:textId="463B7E0B" w:rsidR="00A82E32" w:rsidRPr="0095012E" w:rsidRDefault="00A82E32" w:rsidP="00BC2DCE">
            <w:pPr>
              <w:pStyle w:val="ListParagraph"/>
              <w:numPr>
                <w:ilvl w:val="0"/>
                <w:numId w:val="10"/>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Strengths and weaknesses </w:t>
            </w:r>
            <w:r w:rsidR="008F3B0F" w:rsidRPr="0095012E">
              <w:rPr>
                <w:rFonts w:ascii="Arial" w:eastAsia="Arial Unicode MS" w:hAnsi="Arial" w:cs="Arial"/>
                <w:i/>
                <w:iCs/>
                <w:sz w:val="22"/>
                <w:szCs w:val="22"/>
              </w:rPr>
              <w:t>identified.</w:t>
            </w:r>
          </w:p>
          <w:p w14:paraId="6BEF692E" w14:textId="4CF3840F" w:rsidR="00A82E32" w:rsidRPr="0095012E" w:rsidRDefault="00A82E32" w:rsidP="00BC2DCE">
            <w:pPr>
              <w:pStyle w:val="ListParagraph"/>
              <w:numPr>
                <w:ilvl w:val="0"/>
                <w:numId w:val="10"/>
              </w:numPr>
              <w:spacing w:line="276" w:lineRule="auto"/>
              <w:rPr>
                <w:rFonts w:ascii="Arial" w:eastAsia="Arial Unicode MS" w:hAnsi="Arial" w:cs="Arial"/>
                <w:sz w:val="22"/>
                <w:szCs w:val="22"/>
              </w:rPr>
            </w:pPr>
            <w:r w:rsidRPr="0095012E">
              <w:rPr>
                <w:rFonts w:ascii="Arial" w:eastAsia="Arial Unicode MS" w:hAnsi="Arial" w:cs="Arial"/>
                <w:i/>
                <w:iCs/>
                <w:sz w:val="22"/>
                <w:szCs w:val="22"/>
              </w:rPr>
              <w:t>Co-construction of the recommendations report.</w:t>
            </w:r>
          </w:p>
        </w:tc>
        <w:tc>
          <w:tcPr>
            <w:tcW w:w="2128" w:type="dxa"/>
          </w:tcPr>
          <w:p w14:paraId="680E8671" w14:textId="422A067C" w:rsidR="00A82E32" w:rsidRPr="0095012E" w:rsidRDefault="00A82E32" w:rsidP="00BC2DCE">
            <w:p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 xml:space="preserve"> </w:t>
            </w:r>
            <w:r w:rsidR="00B8365E" w:rsidRPr="0095012E">
              <w:rPr>
                <w:rFonts w:ascii="Arial" w:eastAsia="Arial Unicode MS" w:hAnsi="Arial" w:cs="Arial"/>
                <w:b/>
                <w:bCs/>
                <w:sz w:val="22"/>
                <w:szCs w:val="22"/>
              </w:rPr>
              <w:t>5</w:t>
            </w:r>
            <w:r w:rsidRPr="0095012E">
              <w:rPr>
                <w:rFonts w:ascii="Arial" w:eastAsia="Arial Unicode MS" w:hAnsi="Arial" w:cs="Arial"/>
                <w:b/>
                <w:bCs/>
                <w:sz w:val="22"/>
                <w:szCs w:val="22"/>
              </w:rPr>
              <w:t xml:space="preserve"> </w:t>
            </w:r>
            <w:r w:rsidR="00ED5660" w:rsidRPr="0095012E">
              <w:rPr>
                <w:rFonts w:ascii="Arial" w:eastAsia="Arial Unicode MS" w:hAnsi="Arial" w:cs="Arial"/>
                <w:b/>
                <w:bCs/>
                <w:sz w:val="22"/>
                <w:szCs w:val="22"/>
              </w:rPr>
              <w:t>W</w:t>
            </w:r>
            <w:r w:rsidRPr="0095012E">
              <w:rPr>
                <w:rFonts w:ascii="Arial" w:eastAsia="Arial Unicode MS" w:hAnsi="Arial" w:cs="Arial"/>
                <w:b/>
                <w:bCs/>
                <w:sz w:val="22"/>
                <w:szCs w:val="22"/>
              </w:rPr>
              <w:t xml:space="preserve">eeks </w:t>
            </w:r>
          </w:p>
          <w:p w14:paraId="5AA30079" w14:textId="045544DB" w:rsidR="00A82E32" w:rsidRPr="0095012E" w:rsidRDefault="00A82E32" w:rsidP="00BC2DCE">
            <w:pPr>
              <w:spacing w:line="276" w:lineRule="auto"/>
              <w:jc w:val="both"/>
              <w:rPr>
                <w:rFonts w:ascii="Arial" w:eastAsia="Arial Unicode MS" w:hAnsi="Arial" w:cs="Arial"/>
                <w:sz w:val="22"/>
                <w:szCs w:val="22"/>
                <w:highlight w:val="yellow"/>
              </w:rPr>
            </w:pPr>
          </w:p>
        </w:tc>
        <w:tc>
          <w:tcPr>
            <w:tcW w:w="1800" w:type="dxa"/>
          </w:tcPr>
          <w:p w14:paraId="5D55D48D" w14:textId="2A218EB8" w:rsidR="00ED5660" w:rsidRPr="0095012E" w:rsidRDefault="00ED5660" w:rsidP="00BC2DCE">
            <w:pPr>
              <w:spacing w:line="276" w:lineRule="auto"/>
              <w:jc w:val="both"/>
              <w:rPr>
                <w:rFonts w:ascii="Arial" w:eastAsia="Arial Unicode MS" w:hAnsi="Arial" w:cs="Arial"/>
                <w:b/>
                <w:bCs/>
                <w:color w:val="C00000"/>
                <w:sz w:val="22"/>
                <w:szCs w:val="22"/>
                <w:u w:val="single"/>
              </w:rPr>
            </w:pPr>
            <w:r w:rsidRPr="0095012E">
              <w:rPr>
                <w:rFonts w:ascii="Arial" w:eastAsia="Arial Unicode MS" w:hAnsi="Arial" w:cs="Arial"/>
                <w:b/>
                <w:bCs/>
                <w:color w:val="C00000"/>
                <w:sz w:val="22"/>
                <w:szCs w:val="22"/>
              </w:rPr>
              <w:t xml:space="preserve">End of Week </w:t>
            </w:r>
            <w:r w:rsidR="00B8365E" w:rsidRPr="0095012E">
              <w:rPr>
                <w:rFonts w:ascii="Arial" w:eastAsia="Arial Unicode MS" w:hAnsi="Arial" w:cs="Arial"/>
                <w:b/>
                <w:bCs/>
                <w:color w:val="C00000"/>
                <w:sz w:val="22"/>
                <w:szCs w:val="22"/>
              </w:rPr>
              <w:t>7</w:t>
            </w:r>
          </w:p>
          <w:p w14:paraId="66A9971E" w14:textId="77777777" w:rsidR="00A82E32" w:rsidRPr="0095012E" w:rsidRDefault="00A82E32" w:rsidP="00BC2DCE">
            <w:pPr>
              <w:spacing w:line="276" w:lineRule="auto"/>
              <w:jc w:val="both"/>
              <w:rPr>
                <w:rFonts w:ascii="Arial" w:eastAsia="Arial Unicode MS" w:hAnsi="Arial" w:cs="Arial"/>
                <w:b/>
                <w:bCs/>
                <w:sz w:val="22"/>
                <w:szCs w:val="22"/>
                <w:u w:val="single"/>
              </w:rPr>
            </w:pPr>
          </w:p>
        </w:tc>
      </w:tr>
      <w:tr w:rsidR="009A7E76" w:rsidRPr="0095012E" w14:paraId="276E5AB1" w14:textId="77777777" w:rsidTr="00BC2DCE">
        <w:tc>
          <w:tcPr>
            <w:tcW w:w="5702" w:type="dxa"/>
            <w:shd w:val="clear" w:color="auto" w:fill="C6D9F1" w:themeFill="text2" w:themeFillTint="33"/>
          </w:tcPr>
          <w:p w14:paraId="7689B46E" w14:textId="4EF0F137" w:rsidR="009A7E76" w:rsidRPr="00095EC3" w:rsidRDefault="00095EC3" w:rsidP="00095EC3">
            <w:pPr>
              <w:spacing w:line="276" w:lineRule="auto"/>
              <w:jc w:val="both"/>
              <w:rPr>
                <w:rFonts w:ascii="Arial" w:eastAsia="Arial Unicode MS" w:hAnsi="Arial" w:cs="Arial"/>
                <w:b/>
                <w:bCs/>
                <w:sz w:val="22"/>
                <w:szCs w:val="22"/>
              </w:rPr>
            </w:pPr>
            <w:r>
              <w:rPr>
                <w:rFonts w:ascii="Arial" w:eastAsia="Arial Unicode MS" w:hAnsi="Arial" w:cs="Arial"/>
                <w:b/>
                <w:bCs/>
                <w:sz w:val="22"/>
                <w:szCs w:val="22"/>
              </w:rPr>
              <w:t xml:space="preserve">2.1 </w:t>
            </w:r>
            <w:r w:rsidR="00201E04" w:rsidRPr="00095EC3">
              <w:rPr>
                <w:rFonts w:ascii="Arial" w:eastAsia="Arial Unicode MS" w:hAnsi="Arial" w:cs="Arial"/>
                <w:b/>
                <w:bCs/>
                <w:sz w:val="22"/>
                <w:szCs w:val="22"/>
              </w:rPr>
              <w:t>Intermediate Deliverable</w:t>
            </w:r>
          </w:p>
          <w:p w14:paraId="60DB78AC" w14:textId="77777777" w:rsidR="001E7814" w:rsidRPr="0095012E" w:rsidRDefault="001E7814" w:rsidP="00BC2DCE">
            <w:pPr>
              <w:pStyle w:val="ListParagraph"/>
              <w:numPr>
                <w:ilvl w:val="0"/>
                <w:numId w:val="24"/>
              </w:num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 xml:space="preserve">Stakeholder Engagement Plan: </w:t>
            </w:r>
          </w:p>
          <w:p w14:paraId="2ACBD769" w14:textId="77777777" w:rsidR="00AC1AB4" w:rsidRPr="0095012E" w:rsidRDefault="00AC1AB4" w:rsidP="00BC2DCE">
            <w:pPr>
              <w:pStyle w:val="ListParagraph"/>
              <w:numPr>
                <w:ilvl w:val="0"/>
                <w:numId w:val="23"/>
              </w:numPr>
              <w:spacing w:line="276" w:lineRule="auto"/>
              <w:ind w:hanging="199"/>
              <w:rPr>
                <w:rFonts w:ascii="Arial" w:eastAsia="Arial Unicode MS" w:hAnsi="Arial" w:cs="Arial"/>
                <w:sz w:val="22"/>
                <w:szCs w:val="22"/>
              </w:rPr>
            </w:pPr>
            <w:r w:rsidRPr="0095012E">
              <w:rPr>
                <w:rFonts w:ascii="Arial" w:eastAsia="Arial Unicode MS" w:hAnsi="Arial" w:cs="Arial"/>
                <w:sz w:val="22"/>
                <w:szCs w:val="22"/>
              </w:rPr>
              <w:t>Detailed Plan for Stakeholder Identification</w:t>
            </w:r>
          </w:p>
          <w:p w14:paraId="6913AC56" w14:textId="77777777" w:rsidR="00AC1AB4" w:rsidRPr="0095012E" w:rsidRDefault="00AC1AB4" w:rsidP="00BC2DCE">
            <w:pPr>
              <w:pStyle w:val="ListParagraph"/>
              <w:numPr>
                <w:ilvl w:val="0"/>
                <w:numId w:val="23"/>
              </w:numPr>
              <w:spacing w:line="276" w:lineRule="auto"/>
              <w:ind w:hanging="199"/>
              <w:rPr>
                <w:rFonts w:ascii="Arial" w:eastAsia="Arial Unicode MS" w:hAnsi="Arial" w:cs="Arial"/>
                <w:sz w:val="22"/>
                <w:szCs w:val="22"/>
              </w:rPr>
            </w:pPr>
            <w:r w:rsidRPr="0095012E">
              <w:rPr>
                <w:rFonts w:ascii="Arial" w:eastAsia="Arial Unicode MS" w:hAnsi="Arial" w:cs="Arial"/>
                <w:sz w:val="22"/>
                <w:szCs w:val="22"/>
              </w:rPr>
              <w:t>Engagement Strategies and Methods</w:t>
            </w:r>
          </w:p>
          <w:p w14:paraId="32C74D3D" w14:textId="77777777" w:rsidR="00AC1AB4" w:rsidRPr="0095012E" w:rsidRDefault="00AC1AB4" w:rsidP="00BC2DCE">
            <w:pPr>
              <w:pStyle w:val="ListParagraph"/>
              <w:numPr>
                <w:ilvl w:val="0"/>
                <w:numId w:val="23"/>
              </w:numPr>
              <w:spacing w:line="276" w:lineRule="auto"/>
              <w:ind w:hanging="199"/>
              <w:rPr>
                <w:rFonts w:ascii="Arial" w:eastAsia="Arial Unicode MS" w:hAnsi="Arial" w:cs="Arial"/>
                <w:sz w:val="22"/>
                <w:szCs w:val="22"/>
              </w:rPr>
            </w:pPr>
            <w:r w:rsidRPr="0095012E">
              <w:rPr>
                <w:rFonts w:ascii="Arial" w:eastAsia="Arial Unicode MS" w:hAnsi="Arial" w:cs="Arial"/>
                <w:sz w:val="22"/>
                <w:szCs w:val="22"/>
              </w:rPr>
              <w:t>Schedule of Stakeholder Consultations</w:t>
            </w:r>
          </w:p>
          <w:p w14:paraId="147F9366" w14:textId="22EAE984" w:rsidR="004B01C2" w:rsidRPr="0095012E" w:rsidRDefault="00AC1AB4" w:rsidP="00BC2DCE">
            <w:pPr>
              <w:pStyle w:val="ListParagraph"/>
              <w:numPr>
                <w:ilvl w:val="0"/>
                <w:numId w:val="23"/>
              </w:numPr>
              <w:spacing w:line="276" w:lineRule="auto"/>
              <w:ind w:hanging="199"/>
              <w:jc w:val="both"/>
              <w:rPr>
                <w:rFonts w:ascii="Arial" w:eastAsia="Arial Unicode MS" w:hAnsi="Arial" w:cs="Arial"/>
                <w:b/>
                <w:bCs/>
                <w:sz w:val="22"/>
                <w:szCs w:val="22"/>
              </w:rPr>
            </w:pPr>
            <w:r w:rsidRPr="0095012E">
              <w:rPr>
                <w:rFonts w:ascii="Arial" w:eastAsia="Arial Unicode MS" w:hAnsi="Arial" w:cs="Arial"/>
                <w:sz w:val="22"/>
                <w:szCs w:val="22"/>
              </w:rPr>
              <w:t>Communication Tools and Protocols</w:t>
            </w:r>
          </w:p>
        </w:tc>
        <w:tc>
          <w:tcPr>
            <w:tcW w:w="2128" w:type="dxa"/>
            <w:shd w:val="clear" w:color="auto" w:fill="C6D9F1" w:themeFill="text2" w:themeFillTint="33"/>
          </w:tcPr>
          <w:p w14:paraId="7D466FE4" w14:textId="07671F38" w:rsidR="009A7E76" w:rsidRPr="0095012E" w:rsidRDefault="00C073AF" w:rsidP="00BC2DCE">
            <w:p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3</w:t>
            </w:r>
            <w:r w:rsidR="004B01C2" w:rsidRPr="0095012E">
              <w:rPr>
                <w:rFonts w:ascii="Arial" w:eastAsia="Arial Unicode MS" w:hAnsi="Arial" w:cs="Arial"/>
                <w:b/>
                <w:bCs/>
                <w:sz w:val="22"/>
                <w:szCs w:val="22"/>
              </w:rPr>
              <w:t xml:space="preserve"> </w:t>
            </w:r>
            <w:r w:rsidRPr="0095012E">
              <w:rPr>
                <w:rFonts w:ascii="Arial" w:eastAsia="Arial Unicode MS" w:hAnsi="Arial" w:cs="Arial"/>
                <w:b/>
                <w:bCs/>
                <w:sz w:val="22"/>
                <w:szCs w:val="22"/>
              </w:rPr>
              <w:t>Weeks</w:t>
            </w:r>
          </w:p>
        </w:tc>
        <w:tc>
          <w:tcPr>
            <w:tcW w:w="1800" w:type="dxa"/>
            <w:shd w:val="clear" w:color="auto" w:fill="C6D9F1" w:themeFill="text2" w:themeFillTint="33"/>
          </w:tcPr>
          <w:p w14:paraId="123F74BE" w14:textId="691C44BE" w:rsidR="009A7E76" w:rsidRPr="0095012E" w:rsidRDefault="004B01C2" w:rsidP="00BC2DCE">
            <w:pPr>
              <w:spacing w:line="276" w:lineRule="auto"/>
              <w:jc w:val="both"/>
              <w:rPr>
                <w:rFonts w:ascii="Arial" w:eastAsia="Arial Unicode MS" w:hAnsi="Arial" w:cs="Arial"/>
                <w:b/>
                <w:bCs/>
                <w:color w:val="C00000"/>
                <w:sz w:val="22"/>
                <w:szCs w:val="22"/>
              </w:rPr>
            </w:pPr>
            <w:r w:rsidRPr="0095012E">
              <w:rPr>
                <w:rFonts w:ascii="Arial" w:eastAsia="Arial Unicode MS" w:hAnsi="Arial" w:cs="Arial"/>
                <w:b/>
                <w:bCs/>
                <w:color w:val="C00000"/>
                <w:sz w:val="22"/>
                <w:szCs w:val="22"/>
              </w:rPr>
              <w:t xml:space="preserve">End of Week </w:t>
            </w:r>
            <w:r w:rsidR="00C073AF" w:rsidRPr="0095012E">
              <w:rPr>
                <w:rFonts w:ascii="Arial" w:eastAsia="Arial Unicode MS" w:hAnsi="Arial" w:cs="Arial"/>
                <w:b/>
                <w:bCs/>
                <w:color w:val="C00000"/>
                <w:sz w:val="22"/>
                <w:szCs w:val="22"/>
              </w:rPr>
              <w:t>5</w:t>
            </w:r>
          </w:p>
        </w:tc>
      </w:tr>
      <w:tr w:rsidR="00A82E32" w:rsidRPr="0095012E" w14:paraId="743FEB43" w14:textId="13174A4B" w:rsidTr="00BC2DCE">
        <w:tc>
          <w:tcPr>
            <w:tcW w:w="5702" w:type="dxa"/>
          </w:tcPr>
          <w:p w14:paraId="7FB4F09A" w14:textId="427DC898" w:rsidR="00A82E32" w:rsidRPr="0095012E" w:rsidRDefault="00A82E32" w:rsidP="00BC2DCE">
            <w:pPr>
              <w:pStyle w:val="ListParagraph"/>
              <w:numPr>
                <w:ilvl w:val="0"/>
                <w:numId w:val="4"/>
              </w:numPr>
              <w:spacing w:line="276" w:lineRule="auto"/>
              <w:jc w:val="both"/>
              <w:rPr>
                <w:rFonts w:ascii="Arial" w:eastAsia="Arial Unicode MS" w:hAnsi="Arial" w:cs="Arial"/>
                <w:sz w:val="22"/>
                <w:szCs w:val="22"/>
              </w:rPr>
            </w:pPr>
            <w:r w:rsidRPr="0095012E">
              <w:rPr>
                <w:rFonts w:ascii="Arial" w:eastAsia="Arial Unicode MS" w:hAnsi="Arial" w:cs="Arial"/>
                <w:b/>
                <w:bCs/>
                <w:sz w:val="22"/>
                <w:szCs w:val="22"/>
              </w:rPr>
              <w:t>Deliverable #3: Gap Analysis &amp; Needs Assessment Report</w:t>
            </w:r>
          </w:p>
          <w:p w14:paraId="5C034B1E" w14:textId="0E4D9C33" w:rsidR="00A82E32" w:rsidRPr="0095012E" w:rsidRDefault="00A82E32" w:rsidP="00BC2DCE">
            <w:pPr>
              <w:pStyle w:val="ListParagraph"/>
              <w:numPr>
                <w:ilvl w:val="1"/>
                <w:numId w:val="4"/>
              </w:numPr>
              <w:spacing w:line="276" w:lineRule="auto"/>
              <w:jc w:val="both"/>
              <w:rPr>
                <w:rFonts w:ascii="Arial" w:eastAsia="Arial Unicode MS" w:hAnsi="Arial" w:cs="Arial"/>
                <w:sz w:val="22"/>
                <w:szCs w:val="22"/>
              </w:rPr>
            </w:pPr>
            <w:r w:rsidRPr="0095012E">
              <w:rPr>
                <w:rFonts w:ascii="Arial" w:eastAsia="Arial Unicode MS" w:hAnsi="Arial" w:cs="Arial"/>
                <w:sz w:val="22"/>
                <w:szCs w:val="22"/>
              </w:rPr>
              <w:t xml:space="preserve">A detailed report identifying key skills gaps in the financial sector, focusing on </w:t>
            </w:r>
            <w:r w:rsidR="008F3B0F" w:rsidRPr="0095012E">
              <w:rPr>
                <w:rFonts w:ascii="Arial" w:eastAsia="Arial Unicode MS" w:hAnsi="Arial" w:cs="Arial"/>
                <w:sz w:val="22"/>
                <w:szCs w:val="22"/>
              </w:rPr>
              <w:t>SME financial</w:t>
            </w:r>
            <w:r w:rsidRPr="0095012E">
              <w:rPr>
                <w:rFonts w:ascii="Arial" w:eastAsia="Arial Unicode MS" w:hAnsi="Arial" w:cs="Arial"/>
                <w:sz w:val="22"/>
                <w:szCs w:val="22"/>
              </w:rPr>
              <w:t xml:space="preserve"> inclusion, risk management, digital transformation, and green financing. </w:t>
            </w:r>
          </w:p>
          <w:p w14:paraId="2DE30980" w14:textId="6839906C" w:rsidR="00A82E32" w:rsidRPr="0095012E" w:rsidRDefault="00A82E32" w:rsidP="00BC2DCE">
            <w:pPr>
              <w:pStyle w:val="ListParagraph"/>
              <w:numPr>
                <w:ilvl w:val="1"/>
                <w:numId w:val="4"/>
              </w:numPr>
              <w:spacing w:line="276" w:lineRule="auto"/>
              <w:jc w:val="both"/>
              <w:rPr>
                <w:rFonts w:ascii="Arial" w:eastAsia="Arial Unicode MS" w:hAnsi="Arial" w:cs="Arial"/>
                <w:sz w:val="22"/>
                <w:szCs w:val="22"/>
              </w:rPr>
            </w:pPr>
            <w:r w:rsidRPr="0095012E">
              <w:rPr>
                <w:rFonts w:ascii="Arial" w:eastAsia="Arial Unicode MS" w:hAnsi="Arial" w:cs="Arial"/>
                <w:sz w:val="22"/>
                <w:szCs w:val="22"/>
              </w:rPr>
              <w:t xml:space="preserve">A comprehensive needs assessment report evaluating the training capacity </w:t>
            </w:r>
            <w:r w:rsidR="008F3B0F" w:rsidRPr="0095012E">
              <w:rPr>
                <w:rFonts w:ascii="Arial" w:eastAsia="Arial Unicode MS" w:hAnsi="Arial" w:cs="Arial"/>
                <w:sz w:val="22"/>
                <w:szCs w:val="22"/>
              </w:rPr>
              <w:t>of IBFS</w:t>
            </w:r>
            <w:r w:rsidRPr="0095012E">
              <w:rPr>
                <w:rFonts w:ascii="Arial" w:eastAsia="Arial Unicode MS" w:hAnsi="Arial" w:cs="Arial"/>
                <w:sz w:val="22"/>
                <w:szCs w:val="22"/>
              </w:rPr>
              <w:t>, with specific recommendations for curriculum updates and capacity-building interventions.</w:t>
            </w:r>
          </w:p>
          <w:p w14:paraId="015AD77C" w14:textId="77777777" w:rsidR="00A82E32" w:rsidRPr="0095012E" w:rsidRDefault="00A82E32" w:rsidP="00BC2DCE">
            <w:pPr>
              <w:spacing w:line="276" w:lineRule="auto"/>
              <w:jc w:val="both"/>
              <w:rPr>
                <w:rFonts w:ascii="Arial" w:eastAsia="Arial Unicode MS" w:hAnsi="Arial" w:cs="Arial"/>
                <w:sz w:val="22"/>
                <w:szCs w:val="22"/>
              </w:rPr>
            </w:pPr>
            <w:r w:rsidRPr="0095012E">
              <w:rPr>
                <w:rFonts w:ascii="Arial" w:eastAsia="Arial Unicode MS" w:hAnsi="Arial" w:cs="Arial"/>
                <w:sz w:val="22"/>
                <w:szCs w:val="22"/>
              </w:rPr>
              <w:t>The main content of this report is:</w:t>
            </w:r>
          </w:p>
          <w:p w14:paraId="4F73A22A" w14:textId="77777777" w:rsidR="00A82E32" w:rsidRPr="0095012E" w:rsidRDefault="00A82E32" w:rsidP="00BC2DCE">
            <w:pPr>
              <w:spacing w:line="276" w:lineRule="auto"/>
              <w:ind w:left="720"/>
              <w:jc w:val="both"/>
              <w:rPr>
                <w:rFonts w:ascii="Arial" w:eastAsia="Arial Unicode MS" w:hAnsi="Arial" w:cs="Arial"/>
                <w:sz w:val="22"/>
                <w:szCs w:val="22"/>
              </w:rPr>
            </w:pPr>
          </w:p>
          <w:p w14:paraId="23186973" w14:textId="053DB05E" w:rsidR="00A82E32" w:rsidRPr="0095012E" w:rsidRDefault="00A82E32" w:rsidP="00BC2DCE">
            <w:pPr>
              <w:pStyle w:val="ListParagraph"/>
              <w:numPr>
                <w:ilvl w:val="0"/>
                <w:numId w:val="11"/>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Detailed analysis of </w:t>
            </w:r>
            <w:r w:rsidR="008F3B0F" w:rsidRPr="0095012E">
              <w:rPr>
                <w:rFonts w:ascii="Arial" w:eastAsia="Arial Unicode MS" w:hAnsi="Arial" w:cs="Arial"/>
                <w:i/>
                <w:iCs/>
                <w:sz w:val="22"/>
                <w:szCs w:val="22"/>
              </w:rPr>
              <w:t>findings.</w:t>
            </w:r>
          </w:p>
          <w:p w14:paraId="7A921E7F" w14:textId="681D4963" w:rsidR="00A82E32" w:rsidRPr="0095012E" w:rsidRDefault="00A82E32" w:rsidP="00BC2DCE">
            <w:pPr>
              <w:pStyle w:val="ListParagraph"/>
              <w:numPr>
                <w:ilvl w:val="0"/>
                <w:numId w:val="11"/>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Comprehensive </w:t>
            </w:r>
            <w:r w:rsidR="008F3B0F" w:rsidRPr="0095012E">
              <w:rPr>
                <w:rFonts w:ascii="Arial" w:eastAsia="Arial Unicode MS" w:hAnsi="Arial" w:cs="Arial"/>
                <w:i/>
                <w:iCs/>
                <w:sz w:val="22"/>
                <w:szCs w:val="22"/>
              </w:rPr>
              <w:t>recommendations.</w:t>
            </w:r>
          </w:p>
          <w:p w14:paraId="406BB8BC" w14:textId="041EFA53" w:rsidR="00A82E32" w:rsidRPr="0095012E" w:rsidRDefault="00A82E32" w:rsidP="00BC2DCE">
            <w:pPr>
              <w:pStyle w:val="ListParagraph"/>
              <w:numPr>
                <w:ilvl w:val="0"/>
                <w:numId w:val="11"/>
              </w:num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Baseline for the log frame indicators</w:t>
            </w:r>
            <w:r w:rsidR="00360337" w:rsidRPr="0095012E">
              <w:rPr>
                <w:rFonts w:ascii="Arial" w:eastAsia="Arial Unicode MS" w:hAnsi="Arial" w:cs="Arial"/>
                <w:i/>
                <w:iCs/>
                <w:sz w:val="22"/>
                <w:szCs w:val="22"/>
              </w:rPr>
              <w:t xml:space="preserve"> relative to outcome 4</w:t>
            </w:r>
            <w:r w:rsidRPr="0095012E">
              <w:rPr>
                <w:rFonts w:ascii="Arial" w:eastAsia="Arial Unicode MS" w:hAnsi="Arial" w:cs="Arial"/>
                <w:i/>
                <w:iCs/>
                <w:sz w:val="22"/>
                <w:szCs w:val="22"/>
              </w:rPr>
              <w:t>;</w:t>
            </w:r>
          </w:p>
        </w:tc>
        <w:tc>
          <w:tcPr>
            <w:tcW w:w="2128" w:type="dxa"/>
          </w:tcPr>
          <w:p w14:paraId="6F8AC578" w14:textId="1160F770" w:rsidR="00A82E32" w:rsidRPr="0095012E" w:rsidRDefault="002E5FDC" w:rsidP="00BC2DCE">
            <w:p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5</w:t>
            </w:r>
            <w:r w:rsidR="00A82E32" w:rsidRPr="0095012E">
              <w:rPr>
                <w:rFonts w:ascii="Arial" w:eastAsia="Arial Unicode MS" w:hAnsi="Arial" w:cs="Arial"/>
                <w:b/>
                <w:bCs/>
                <w:sz w:val="22"/>
                <w:szCs w:val="22"/>
              </w:rPr>
              <w:t xml:space="preserve"> </w:t>
            </w:r>
            <w:r w:rsidR="00ED5660" w:rsidRPr="0095012E">
              <w:rPr>
                <w:rFonts w:ascii="Arial" w:eastAsia="Arial Unicode MS" w:hAnsi="Arial" w:cs="Arial"/>
                <w:b/>
                <w:bCs/>
                <w:sz w:val="22"/>
                <w:szCs w:val="22"/>
              </w:rPr>
              <w:t>W</w:t>
            </w:r>
            <w:r w:rsidR="00A82E32" w:rsidRPr="0095012E">
              <w:rPr>
                <w:rFonts w:ascii="Arial" w:eastAsia="Arial Unicode MS" w:hAnsi="Arial" w:cs="Arial"/>
                <w:b/>
                <w:bCs/>
                <w:sz w:val="22"/>
                <w:szCs w:val="22"/>
              </w:rPr>
              <w:t>eeks</w:t>
            </w:r>
          </w:p>
          <w:p w14:paraId="7F9AE494" w14:textId="60FDD544" w:rsidR="00A82E32" w:rsidRPr="0095012E" w:rsidRDefault="00A82E32" w:rsidP="00BC2DCE">
            <w:pPr>
              <w:spacing w:line="276" w:lineRule="auto"/>
              <w:jc w:val="both"/>
              <w:rPr>
                <w:rFonts w:ascii="Arial" w:eastAsia="Arial Unicode MS" w:hAnsi="Arial" w:cs="Arial"/>
                <w:sz w:val="22"/>
                <w:szCs w:val="22"/>
                <w:highlight w:val="yellow"/>
              </w:rPr>
            </w:pPr>
          </w:p>
        </w:tc>
        <w:tc>
          <w:tcPr>
            <w:tcW w:w="1800" w:type="dxa"/>
          </w:tcPr>
          <w:p w14:paraId="721213DC" w14:textId="287462F2" w:rsidR="00ED5660" w:rsidRPr="0095012E" w:rsidRDefault="00ED5660" w:rsidP="00BC2DCE">
            <w:pPr>
              <w:spacing w:line="276" w:lineRule="auto"/>
              <w:jc w:val="both"/>
              <w:rPr>
                <w:rFonts w:ascii="Arial" w:eastAsia="Arial Unicode MS" w:hAnsi="Arial" w:cs="Arial"/>
                <w:b/>
                <w:bCs/>
                <w:color w:val="ED0000"/>
                <w:sz w:val="22"/>
                <w:szCs w:val="22"/>
              </w:rPr>
            </w:pPr>
            <w:r w:rsidRPr="0095012E">
              <w:rPr>
                <w:rFonts w:ascii="Arial" w:eastAsia="Arial Unicode MS" w:hAnsi="Arial" w:cs="Arial"/>
                <w:b/>
                <w:bCs/>
                <w:color w:val="ED0000"/>
                <w:sz w:val="22"/>
                <w:szCs w:val="22"/>
              </w:rPr>
              <w:t xml:space="preserve">End of Week </w:t>
            </w:r>
            <w:r w:rsidR="002E5FDC" w:rsidRPr="0095012E">
              <w:rPr>
                <w:rFonts w:ascii="Arial" w:eastAsia="Arial Unicode MS" w:hAnsi="Arial" w:cs="Arial"/>
                <w:b/>
                <w:bCs/>
                <w:color w:val="ED0000"/>
                <w:sz w:val="22"/>
                <w:szCs w:val="22"/>
              </w:rPr>
              <w:t>12</w:t>
            </w:r>
          </w:p>
          <w:p w14:paraId="7F89E467" w14:textId="77777777" w:rsidR="00A82E32" w:rsidRPr="0095012E" w:rsidRDefault="00A82E32" w:rsidP="00BC2DCE">
            <w:pPr>
              <w:spacing w:line="276" w:lineRule="auto"/>
              <w:jc w:val="both"/>
              <w:rPr>
                <w:rFonts w:ascii="Arial" w:eastAsia="Arial Unicode MS" w:hAnsi="Arial" w:cs="Arial"/>
                <w:b/>
                <w:bCs/>
                <w:sz w:val="22"/>
                <w:szCs w:val="22"/>
                <w:u w:val="single"/>
              </w:rPr>
            </w:pPr>
          </w:p>
        </w:tc>
      </w:tr>
      <w:tr w:rsidR="000E75E5" w:rsidRPr="0095012E" w14:paraId="135D75FF" w14:textId="77777777" w:rsidTr="00BC2DCE">
        <w:tc>
          <w:tcPr>
            <w:tcW w:w="5702" w:type="dxa"/>
            <w:shd w:val="clear" w:color="auto" w:fill="C6D9F1" w:themeFill="text2" w:themeFillTint="33"/>
          </w:tcPr>
          <w:p w14:paraId="2A4090D3" w14:textId="0100D513" w:rsidR="000E75E5" w:rsidRPr="00AB6CF2" w:rsidRDefault="00AB6CF2" w:rsidP="00AB6CF2">
            <w:pPr>
              <w:pStyle w:val="ListParagraph"/>
              <w:spacing w:line="276" w:lineRule="auto"/>
              <w:ind w:left="0"/>
              <w:jc w:val="both"/>
              <w:rPr>
                <w:rFonts w:ascii="Arial" w:eastAsia="Arial Unicode MS" w:hAnsi="Arial" w:cs="Arial"/>
                <w:b/>
                <w:bCs/>
                <w:sz w:val="22"/>
                <w:szCs w:val="22"/>
              </w:rPr>
            </w:pPr>
            <w:r w:rsidRPr="00AB6CF2">
              <w:rPr>
                <w:rFonts w:ascii="Arial" w:eastAsia="Arial Unicode MS" w:hAnsi="Arial" w:cs="Arial"/>
                <w:b/>
                <w:bCs/>
                <w:sz w:val="22"/>
                <w:szCs w:val="22"/>
              </w:rPr>
              <w:t xml:space="preserve">3.1 </w:t>
            </w:r>
            <w:r w:rsidR="000E75E5" w:rsidRPr="00AB6CF2">
              <w:rPr>
                <w:rFonts w:ascii="Arial" w:eastAsia="Arial Unicode MS" w:hAnsi="Arial" w:cs="Arial"/>
                <w:b/>
                <w:bCs/>
                <w:sz w:val="22"/>
                <w:szCs w:val="22"/>
              </w:rPr>
              <w:t>Intermediate Deliverable</w:t>
            </w:r>
          </w:p>
          <w:p w14:paraId="74AEE124" w14:textId="77777777" w:rsidR="000E75E5" w:rsidRPr="0095012E" w:rsidRDefault="000E75E5" w:rsidP="00BC2DCE">
            <w:pPr>
              <w:pStyle w:val="ListParagraph"/>
              <w:numPr>
                <w:ilvl w:val="0"/>
                <w:numId w:val="24"/>
              </w:num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Preliminary Findings Presentation</w:t>
            </w:r>
          </w:p>
          <w:p w14:paraId="02158E31" w14:textId="77777777" w:rsidR="00D90CB8" w:rsidRPr="0095012E" w:rsidRDefault="00D90CB8" w:rsidP="00BC2DCE">
            <w:pPr>
              <w:pStyle w:val="ListParagraph"/>
              <w:numPr>
                <w:ilvl w:val="0"/>
                <w:numId w:val="28"/>
              </w:numPr>
              <w:spacing w:line="276" w:lineRule="auto"/>
              <w:ind w:hanging="187"/>
              <w:jc w:val="both"/>
              <w:rPr>
                <w:rFonts w:ascii="Arial" w:eastAsia="Arial Unicode MS" w:hAnsi="Arial" w:cs="Arial"/>
                <w:sz w:val="22"/>
                <w:szCs w:val="22"/>
              </w:rPr>
            </w:pPr>
            <w:r w:rsidRPr="0095012E">
              <w:rPr>
                <w:rFonts w:ascii="Arial" w:eastAsia="Arial Unicode MS" w:hAnsi="Arial" w:cs="Arial"/>
                <w:sz w:val="22"/>
                <w:szCs w:val="22"/>
              </w:rPr>
              <w:t>Presentation of Key Findings from Stakeholder Consultations</w:t>
            </w:r>
          </w:p>
          <w:p w14:paraId="0FFCABD8" w14:textId="77777777" w:rsidR="00D90CB8" w:rsidRPr="0095012E" w:rsidRDefault="00D90CB8" w:rsidP="00BC2DCE">
            <w:pPr>
              <w:pStyle w:val="ListParagraph"/>
              <w:numPr>
                <w:ilvl w:val="0"/>
                <w:numId w:val="28"/>
              </w:numPr>
              <w:spacing w:line="276" w:lineRule="auto"/>
              <w:ind w:hanging="187"/>
              <w:jc w:val="both"/>
              <w:rPr>
                <w:rFonts w:ascii="Arial" w:eastAsia="Arial Unicode MS" w:hAnsi="Arial" w:cs="Arial"/>
                <w:sz w:val="22"/>
                <w:szCs w:val="22"/>
              </w:rPr>
            </w:pPr>
            <w:r w:rsidRPr="0095012E">
              <w:rPr>
                <w:rFonts w:ascii="Arial" w:eastAsia="Arial Unicode MS" w:hAnsi="Arial" w:cs="Arial"/>
                <w:sz w:val="22"/>
                <w:szCs w:val="22"/>
              </w:rPr>
              <w:t>Initial Recommendations</w:t>
            </w:r>
          </w:p>
          <w:p w14:paraId="3DE062B8" w14:textId="6B59403B" w:rsidR="00D90CB8" w:rsidRPr="0095012E" w:rsidRDefault="00D90CB8" w:rsidP="00BC2DCE">
            <w:pPr>
              <w:pStyle w:val="ListParagraph"/>
              <w:numPr>
                <w:ilvl w:val="0"/>
                <w:numId w:val="28"/>
              </w:numPr>
              <w:spacing w:line="276" w:lineRule="auto"/>
              <w:ind w:hanging="187"/>
              <w:jc w:val="both"/>
              <w:rPr>
                <w:rFonts w:ascii="Arial" w:eastAsia="Arial Unicode MS" w:hAnsi="Arial" w:cs="Arial"/>
                <w:b/>
                <w:bCs/>
                <w:sz w:val="22"/>
                <w:szCs w:val="22"/>
              </w:rPr>
            </w:pPr>
            <w:r w:rsidRPr="0095012E">
              <w:rPr>
                <w:rFonts w:ascii="Arial" w:eastAsia="Arial Unicode MS" w:hAnsi="Arial" w:cs="Arial"/>
                <w:sz w:val="22"/>
                <w:szCs w:val="22"/>
              </w:rPr>
              <w:t>Stakeholder Feedback Session</w:t>
            </w:r>
          </w:p>
        </w:tc>
        <w:tc>
          <w:tcPr>
            <w:tcW w:w="2128" w:type="dxa"/>
            <w:shd w:val="clear" w:color="auto" w:fill="C6D9F1" w:themeFill="text2" w:themeFillTint="33"/>
          </w:tcPr>
          <w:p w14:paraId="6437FF57" w14:textId="301A5CAB" w:rsidR="000E75E5" w:rsidRPr="0095012E" w:rsidRDefault="00D80456" w:rsidP="00BC2DCE">
            <w:p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3 Weeks</w:t>
            </w:r>
          </w:p>
        </w:tc>
        <w:tc>
          <w:tcPr>
            <w:tcW w:w="1800" w:type="dxa"/>
            <w:shd w:val="clear" w:color="auto" w:fill="C6D9F1" w:themeFill="text2" w:themeFillTint="33"/>
          </w:tcPr>
          <w:p w14:paraId="3CA22E4E" w14:textId="097AD225" w:rsidR="00D80456" w:rsidRPr="0095012E" w:rsidRDefault="00D80456" w:rsidP="00BC2DCE">
            <w:pPr>
              <w:spacing w:line="276" w:lineRule="auto"/>
              <w:jc w:val="both"/>
              <w:rPr>
                <w:rFonts w:ascii="Arial" w:eastAsia="Arial Unicode MS" w:hAnsi="Arial" w:cs="Arial"/>
                <w:b/>
                <w:bCs/>
                <w:color w:val="ED0000"/>
                <w:sz w:val="22"/>
                <w:szCs w:val="22"/>
              </w:rPr>
            </w:pPr>
            <w:r w:rsidRPr="0095012E">
              <w:rPr>
                <w:rFonts w:ascii="Arial" w:eastAsia="Arial Unicode MS" w:hAnsi="Arial" w:cs="Arial"/>
                <w:b/>
                <w:bCs/>
                <w:color w:val="ED0000"/>
                <w:sz w:val="22"/>
                <w:szCs w:val="22"/>
              </w:rPr>
              <w:t xml:space="preserve">End of Week </w:t>
            </w:r>
            <w:r w:rsidR="00FA7A4D" w:rsidRPr="0095012E">
              <w:rPr>
                <w:rFonts w:ascii="Arial" w:eastAsia="Arial Unicode MS" w:hAnsi="Arial" w:cs="Arial"/>
                <w:b/>
                <w:bCs/>
                <w:color w:val="ED0000"/>
                <w:sz w:val="22"/>
                <w:szCs w:val="22"/>
              </w:rPr>
              <w:t>10</w:t>
            </w:r>
          </w:p>
          <w:p w14:paraId="534B85EB" w14:textId="77777777" w:rsidR="000E75E5" w:rsidRPr="0095012E" w:rsidRDefault="000E75E5" w:rsidP="00BC2DCE">
            <w:pPr>
              <w:spacing w:line="276" w:lineRule="auto"/>
              <w:jc w:val="both"/>
              <w:rPr>
                <w:rFonts w:ascii="Arial" w:eastAsia="Arial Unicode MS" w:hAnsi="Arial" w:cs="Arial"/>
                <w:b/>
                <w:bCs/>
                <w:color w:val="ED0000"/>
                <w:sz w:val="22"/>
                <w:szCs w:val="22"/>
              </w:rPr>
            </w:pPr>
          </w:p>
        </w:tc>
      </w:tr>
      <w:tr w:rsidR="00A82E32" w:rsidRPr="0095012E" w14:paraId="750EF7E0" w14:textId="680C365B" w:rsidTr="00BC2DCE">
        <w:tc>
          <w:tcPr>
            <w:tcW w:w="5702" w:type="dxa"/>
          </w:tcPr>
          <w:p w14:paraId="04EC40FF" w14:textId="188C396E" w:rsidR="00A82E32" w:rsidRPr="0095012E" w:rsidRDefault="00A82E32" w:rsidP="00BC2DCE">
            <w:pPr>
              <w:pStyle w:val="ListParagraph"/>
              <w:numPr>
                <w:ilvl w:val="0"/>
                <w:numId w:val="4"/>
              </w:num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Deliverable #4: Final Report and Action Plan</w:t>
            </w:r>
          </w:p>
          <w:p w14:paraId="53315FF3" w14:textId="4FD74BCF" w:rsidR="00A82E32" w:rsidRPr="0095012E" w:rsidRDefault="00A82E32" w:rsidP="00BC2DCE">
            <w:pPr>
              <w:pStyle w:val="ListParagraph"/>
              <w:numPr>
                <w:ilvl w:val="0"/>
                <w:numId w:val="18"/>
              </w:numPr>
              <w:spacing w:line="276" w:lineRule="auto"/>
              <w:jc w:val="both"/>
              <w:rPr>
                <w:rFonts w:ascii="Arial" w:eastAsia="Arial Unicode MS" w:hAnsi="Arial" w:cs="Arial"/>
                <w:sz w:val="22"/>
                <w:szCs w:val="22"/>
              </w:rPr>
            </w:pPr>
            <w:r w:rsidRPr="0095012E">
              <w:rPr>
                <w:rFonts w:ascii="Arial" w:eastAsia="Arial Unicode MS" w:hAnsi="Arial" w:cs="Arial"/>
                <w:sz w:val="22"/>
                <w:szCs w:val="22"/>
              </w:rPr>
              <w:t xml:space="preserve">A consolidated report including the gap analysis needs assessment and detailed recommendations for training programs, curriculum updates, and professional development initiatives. </w:t>
            </w:r>
          </w:p>
        </w:tc>
        <w:tc>
          <w:tcPr>
            <w:tcW w:w="2128" w:type="dxa"/>
          </w:tcPr>
          <w:p w14:paraId="7AFC0DAD" w14:textId="2D011CDD" w:rsidR="00A82E32" w:rsidRPr="0095012E" w:rsidRDefault="00964F18" w:rsidP="00BC2DCE">
            <w:pPr>
              <w:spacing w:line="276" w:lineRule="auto"/>
              <w:jc w:val="both"/>
              <w:rPr>
                <w:rFonts w:ascii="Arial" w:eastAsia="Arial Unicode MS" w:hAnsi="Arial" w:cs="Arial"/>
                <w:sz w:val="22"/>
                <w:szCs w:val="22"/>
              </w:rPr>
            </w:pPr>
            <w:r w:rsidRPr="0095012E">
              <w:rPr>
                <w:rFonts w:ascii="Arial" w:eastAsia="Arial Unicode MS" w:hAnsi="Arial" w:cs="Arial"/>
                <w:b/>
                <w:bCs/>
                <w:sz w:val="22"/>
                <w:szCs w:val="22"/>
              </w:rPr>
              <w:t>6</w:t>
            </w:r>
            <w:r w:rsidR="00A82E32" w:rsidRPr="0095012E">
              <w:rPr>
                <w:rFonts w:ascii="Arial" w:eastAsia="Arial Unicode MS" w:hAnsi="Arial" w:cs="Arial"/>
                <w:b/>
                <w:bCs/>
                <w:sz w:val="22"/>
                <w:szCs w:val="22"/>
              </w:rPr>
              <w:t xml:space="preserve"> </w:t>
            </w:r>
            <w:r w:rsidR="00ED5660" w:rsidRPr="0095012E">
              <w:rPr>
                <w:rFonts w:ascii="Arial" w:eastAsia="Arial Unicode MS" w:hAnsi="Arial" w:cs="Arial"/>
                <w:b/>
                <w:bCs/>
                <w:sz w:val="22"/>
                <w:szCs w:val="22"/>
              </w:rPr>
              <w:t>W</w:t>
            </w:r>
            <w:r w:rsidR="00A82E32" w:rsidRPr="0095012E">
              <w:rPr>
                <w:rFonts w:ascii="Arial" w:eastAsia="Arial Unicode MS" w:hAnsi="Arial" w:cs="Arial"/>
                <w:b/>
                <w:bCs/>
                <w:sz w:val="22"/>
                <w:szCs w:val="22"/>
              </w:rPr>
              <w:t>eeks</w:t>
            </w:r>
            <w:r w:rsidR="00A82E32" w:rsidRPr="0095012E">
              <w:rPr>
                <w:rFonts w:ascii="Arial" w:eastAsia="Arial Unicode MS" w:hAnsi="Arial" w:cs="Arial"/>
                <w:sz w:val="22"/>
                <w:szCs w:val="22"/>
              </w:rPr>
              <w:tab/>
            </w:r>
          </w:p>
          <w:p w14:paraId="283ADBCC" w14:textId="6877F36F" w:rsidR="00A82E32" w:rsidRPr="0095012E" w:rsidRDefault="00A82E32" w:rsidP="00BC2DCE">
            <w:pPr>
              <w:spacing w:line="276" w:lineRule="auto"/>
              <w:jc w:val="both"/>
              <w:rPr>
                <w:rFonts w:ascii="Arial" w:eastAsia="Arial Unicode MS" w:hAnsi="Arial" w:cs="Arial"/>
                <w:sz w:val="22"/>
                <w:szCs w:val="22"/>
                <w:highlight w:val="yellow"/>
              </w:rPr>
            </w:pPr>
          </w:p>
        </w:tc>
        <w:tc>
          <w:tcPr>
            <w:tcW w:w="1800" w:type="dxa"/>
          </w:tcPr>
          <w:p w14:paraId="26376140" w14:textId="1F712944" w:rsidR="00ED5660" w:rsidRPr="0095012E" w:rsidRDefault="00ED5660" w:rsidP="00BC2DCE">
            <w:pPr>
              <w:spacing w:line="276" w:lineRule="auto"/>
              <w:jc w:val="both"/>
              <w:rPr>
                <w:rFonts w:ascii="Arial" w:eastAsia="Arial Unicode MS" w:hAnsi="Arial" w:cs="Arial"/>
                <w:b/>
                <w:bCs/>
                <w:color w:val="ED0000"/>
                <w:sz w:val="22"/>
                <w:szCs w:val="22"/>
              </w:rPr>
            </w:pPr>
            <w:r w:rsidRPr="0095012E">
              <w:rPr>
                <w:rFonts w:ascii="Arial" w:eastAsia="Arial Unicode MS" w:hAnsi="Arial" w:cs="Arial"/>
                <w:b/>
                <w:bCs/>
                <w:color w:val="ED0000"/>
                <w:sz w:val="22"/>
                <w:szCs w:val="22"/>
              </w:rPr>
              <w:t xml:space="preserve">End of Week </w:t>
            </w:r>
            <w:r w:rsidR="00964F18" w:rsidRPr="0095012E">
              <w:rPr>
                <w:rFonts w:ascii="Arial" w:eastAsia="Arial Unicode MS" w:hAnsi="Arial" w:cs="Arial"/>
                <w:b/>
                <w:bCs/>
                <w:color w:val="ED0000"/>
                <w:sz w:val="22"/>
                <w:szCs w:val="22"/>
              </w:rPr>
              <w:t>18</w:t>
            </w:r>
          </w:p>
          <w:p w14:paraId="378E337A" w14:textId="77777777" w:rsidR="00A82E32" w:rsidRPr="0095012E" w:rsidRDefault="00A82E32" w:rsidP="00BC2DCE">
            <w:pPr>
              <w:spacing w:line="276" w:lineRule="auto"/>
              <w:jc w:val="both"/>
              <w:rPr>
                <w:rFonts w:ascii="Arial" w:eastAsia="Arial Unicode MS" w:hAnsi="Arial" w:cs="Arial"/>
                <w:b/>
                <w:bCs/>
                <w:sz w:val="22"/>
                <w:szCs w:val="22"/>
                <w:u w:val="single"/>
              </w:rPr>
            </w:pPr>
          </w:p>
        </w:tc>
      </w:tr>
      <w:tr w:rsidR="00A13D76" w:rsidRPr="0095012E" w14:paraId="3908D1C3" w14:textId="77777777" w:rsidTr="00BC2DCE">
        <w:tc>
          <w:tcPr>
            <w:tcW w:w="5702" w:type="dxa"/>
            <w:shd w:val="clear" w:color="auto" w:fill="C6D9F1" w:themeFill="text2" w:themeFillTint="33"/>
          </w:tcPr>
          <w:p w14:paraId="140F72B6" w14:textId="685ACC63" w:rsidR="00A13D76" w:rsidRPr="0095012E" w:rsidRDefault="00AB6CF2" w:rsidP="00AB6CF2">
            <w:pPr>
              <w:pStyle w:val="ListParagraph"/>
              <w:spacing w:line="276" w:lineRule="auto"/>
              <w:ind w:left="0"/>
              <w:jc w:val="both"/>
              <w:rPr>
                <w:rFonts w:ascii="Arial" w:eastAsia="Arial Unicode MS" w:hAnsi="Arial" w:cs="Arial"/>
                <w:b/>
                <w:bCs/>
                <w:sz w:val="22"/>
                <w:szCs w:val="22"/>
              </w:rPr>
            </w:pPr>
            <w:r>
              <w:rPr>
                <w:rFonts w:ascii="Arial" w:eastAsia="Arial Unicode MS" w:hAnsi="Arial" w:cs="Arial"/>
                <w:b/>
                <w:bCs/>
                <w:sz w:val="22"/>
                <w:szCs w:val="22"/>
              </w:rPr>
              <w:lastRenderedPageBreak/>
              <w:t xml:space="preserve">4.1 </w:t>
            </w:r>
            <w:r w:rsidR="00A13D76" w:rsidRPr="0095012E">
              <w:rPr>
                <w:rFonts w:ascii="Arial" w:eastAsia="Arial Unicode MS" w:hAnsi="Arial" w:cs="Arial"/>
                <w:b/>
                <w:bCs/>
                <w:sz w:val="22"/>
                <w:szCs w:val="22"/>
              </w:rPr>
              <w:t>Intermediate Deliverable</w:t>
            </w:r>
          </w:p>
          <w:p w14:paraId="7C263DAF" w14:textId="19DBFEDC" w:rsidR="00A13D76" w:rsidRPr="0095012E" w:rsidRDefault="00B94167" w:rsidP="00BC2DCE">
            <w:pPr>
              <w:pStyle w:val="ListParagraph"/>
              <w:numPr>
                <w:ilvl w:val="0"/>
                <w:numId w:val="24"/>
              </w:num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Draft Final Report</w:t>
            </w:r>
          </w:p>
        </w:tc>
        <w:tc>
          <w:tcPr>
            <w:tcW w:w="2128" w:type="dxa"/>
            <w:shd w:val="clear" w:color="auto" w:fill="C6D9F1" w:themeFill="text2" w:themeFillTint="33"/>
          </w:tcPr>
          <w:p w14:paraId="621961A7" w14:textId="72458965" w:rsidR="00A13D76" w:rsidRPr="0095012E" w:rsidRDefault="00D87025" w:rsidP="00BC2DCE">
            <w:p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 xml:space="preserve">3 </w:t>
            </w:r>
            <w:r w:rsidR="0064112A" w:rsidRPr="0095012E">
              <w:rPr>
                <w:rFonts w:ascii="Arial" w:eastAsia="Arial Unicode MS" w:hAnsi="Arial" w:cs="Arial"/>
                <w:b/>
                <w:bCs/>
                <w:sz w:val="22"/>
                <w:szCs w:val="22"/>
              </w:rPr>
              <w:t>weeks</w:t>
            </w:r>
          </w:p>
        </w:tc>
        <w:tc>
          <w:tcPr>
            <w:tcW w:w="1800" w:type="dxa"/>
            <w:shd w:val="clear" w:color="auto" w:fill="C6D9F1" w:themeFill="text2" w:themeFillTint="33"/>
          </w:tcPr>
          <w:p w14:paraId="02C41FE9" w14:textId="429247C9" w:rsidR="00A13D76" w:rsidRPr="0095012E" w:rsidRDefault="00CB3184" w:rsidP="00BC2DCE">
            <w:pPr>
              <w:spacing w:line="276" w:lineRule="auto"/>
              <w:jc w:val="both"/>
              <w:rPr>
                <w:rFonts w:ascii="Arial" w:eastAsia="Arial Unicode MS" w:hAnsi="Arial" w:cs="Arial"/>
                <w:b/>
                <w:bCs/>
                <w:color w:val="ED0000"/>
                <w:sz w:val="22"/>
                <w:szCs w:val="22"/>
              </w:rPr>
            </w:pPr>
            <w:r w:rsidRPr="0095012E">
              <w:rPr>
                <w:rFonts w:ascii="Arial" w:eastAsia="Arial Unicode MS" w:hAnsi="Arial" w:cs="Arial"/>
                <w:b/>
                <w:bCs/>
                <w:color w:val="ED0000"/>
                <w:sz w:val="22"/>
                <w:szCs w:val="22"/>
              </w:rPr>
              <w:t xml:space="preserve">End of Week </w:t>
            </w:r>
            <w:r w:rsidR="00D87025" w:rsidRPr="0095012E">
              <w:rPr>
                <w:rFonts w:ascii="Arial" w:eastAsia="Arial Unicode MS" w:hAnsi="Arial" w:cs="Arial"/>
                <w:b/>
                <w:bCs/>
                <w:color w:val="ED0000"/>
                <w:sz w:val="22"/>
                <w:szCs w:val="22"/>
              </w:rPr>
              <w:t>15</w:t>
            </w:r>
          </w:p>
        </w:tc>
      </w:tr>
      <w:tr w:rsidR="00A82E32" w:rsidRPr="0095012E" w14:paraId="08C51820" w14:textId="655990CE" w:rsidTr="00BC2DCE">
        <w:tc>
          <w:tcPr>
            <w:tcW w:w="5702" w:type="dxa"/>
          </w:tcPr>
          <w:p w14:paraId="37F390FF" w14:textId="637819D8" w:rsidR="00A82E32" w:rsidRPr="0095012E" w:rsidRDefault="00A82E32" w:rsidP="00BC2DCE">
            <w:pPr>
              <w:pStyle w:val="ListParagraph"/>
              <w:numPr>
                <w:ilvl w:val="0"/>
                <w:numId w:val="4"/>
              </w:num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Deliverable #5: Final presentation:</w:t>
            </w:r>
          </w:p>
          <w:p w14:paraId="160E6AD2" w14:textId="741FE9A4" w:rsidR="00A82E32" w:rsidRPr="0095012E" w:rsidRDefault="00A82E32" w:rsidP="00BC2DCE">
            <w:p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Presentation of key </w:t>
            </w:r>
            <w:r w:rsidR="008F3B0F" w:rsidRPr="0095012E">
              <w:rPr>
                <w:rFonts w:ascii="Arial" w:eastAsia="Arial Unicode MS" w:hAnsi="Arial" w:cs="Arial"/>
                <w:i/>
                <w:iCs/>
                <w:sz w:val="22"/>
                <w:szCs w:val="22"/>
              </w:rPr>
              <w:t>findings.</w:t>
            </w:r>
          </w:p>
          <w:p w14:paraId="4224A825" w14:textId="1DC4AD45" w:rsidR="00A82E32" w:rsidRPr="0095012E" w:rsidRDefault="00A82E32" w:rsidP="00BC2DCE">
            <w:pPr>
              <w:spacing w:line="276" w:lineRule="auto"/>
              <w:rPr>
                <w:rFonts w:ascii="Arial" w:eastAsia="Arial Unicode MS" w:hAnsi="Arial" w:cs="Arial"/>
                <w:i/>
                <w:iCs/>
                <w:sz w:val="22"/>
                <w:szCs w:val="22"/>
              </w:rPr>
            </w:pPr>
            <w:r w:rsidRPr="0095012E">
              <w:rPr>
                <w:rFonts w:ascii="Arial" w:eastAsia="Arial Unicode MS" w:hAnsi="Arial" w:cs="Arial"/>
                <w:i/>
                <w:iCs/>
                <w:sz w:val="22"/>
                <w:szCs w:val="22"/>
              </w:rPr>
              <w:t xml:space="preserve">Detailed analysis and </w:t>
            </w:r>
            <w:r w:rsidR="008F3B0F" w:rsidRPr="0095012E">
              <w:rPr>
                <w:rFonts w:ascii="Arial" w:eastAsia="Arial Unicode MS" w:hAnsi="Arial" w:cs="Arial"/>
                <w:i/>
                <w:iCs/>
                <w:sz w:val="22"/>
                <w:szCs w:val="22"/>
              </w:rPr>
              <w:t>interpretation.</w:t>
            </w:r>
          </w:p>
          <w:p w14:paraId="2ACA4CE1" w14:textId="13537394" w:rsidR="00A82E32" w:rsidRPr="0095012E" w:rsidRDefault="00A82E32" w:rsidP="00BC2DCE">
            <w:pPr>
              <w:spacing w:line="276" w:lineRule="auto"/>
              <w:jc w:val="both"/>
              <w:rPr>
                <w:rFonts w:ascii="Arial" w:eastAsia="Arial Unicode MS" w:hAnsi="Arial" w:cs="Arial"/>
                <w:b/>
                <w:bCs/>
                <w:sz w:val="22"/>
                <w:szCs w:val="22"/>
              </w:rPr>
            </w:pPr>
            <w:r w:rsidRPr="0095012E">
              <w:rPr>
                <w:rFonts w:ascii="Arial" w:eastAsia="Arial Unicode MS" w:hAnsi="Arial" w:cs="Arial"/>
                <w:i/>
                <w:iCs/>
                <w:sz w:val="22"/>
                <w:szCs w:val="22"/>
              </w:rPr>
              <w:t>Recommendations for action.</w:t>
            </w:r>
          </w:p>
        </w:tc>
        <w:tc>
          <w:tcPr>
            <w:tcW w:w="2128" w:type="dxa"/>
          </w:tcPr>
          <w:p w14:paraId="721CE83B" w14:textId="24615150" w:rsidR="00A82E32" w:rsidRPr="0095012E" w:rsidRDefault="00A82E32" w:rsidP="00BC2DCE">
            <w:p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 xml:space="preserve"> 4 </w:t>
            </w:r>
            <w:r w:rsidR="00ED5660" w:rsidRPr="0095012E">
              <w:rPr>
                <w:rFonts w:ascii="Arial" w:eastAsia="Arial Unicode MS" w:hAnsi="Arial" w:cs="Arial"/>
                <w:b/>
                <w:bCs/>
                <w:sz w:val="22"/>
                <w:szCs w:val="22"/>
              </w:rPr>
              <w:t>W</w:t>
            </w:r>
            <w:r w:rsidRPr="0095012E">
              <w:rPr>
                <w:rFonts w:ascii="Arial" w:eastAsia="Arial Unicode MS" w:hAnsi="Arial" w:cs="Arial"/>
                <w:b/>
                <w:bCs/>
                <w:sz w:val="22"/>
                <w:szCs w:val="22"/>
              </w:rPr>
              <w:t xml:space="preserve">eeks </w:t>
            </w:r>
          </w:p>
          <w:p w14:paraId="2DF41B39" w14:textId="739D03D9" w:rsidR="00A82E32" w:rsidRPr="0095012E" w:rsidRDefault="00A82E32" w:rsidP="00BC2DCE">
            <w:pPr>
              <w:spacing w:line="276" w:lineRule="auto"/>
              <w:jc w:val="both"/>
              <w:rPr>
                <w:rFonts w:ascii="Arial" w:eastAsia="Arial Unicode MS" w:hAnsi="Arial" w:cs="Arial"/>
                <w:sz w:val="22"/>
                <w:szCs w:val="22"/>
                <w:highlight w:val="yellow"/>
              </w:rPr>
            </w:pPr>
          </w:p>
        </w:tc>
        <w:tc>
          <w:tcPr>
            <w:tcW w:w="1800" w:type="dxa"/>
          </w:tcPr>
          <w:p w14:paraId="423A1EA7" w14:textId="5DA7EDA3" w:rsidR="00ED5660" w:rsidRPr="0095012E" w:rsidRDefault="00ED5660" w:rsidP="00BC2DCE">
            <w:pPr>
              <w:spacing w:line="276" w:lineRule="auto"/>
              <w:jc w:val="both"/>
              <w:rPr>
                <w:rFonts w:ascii="Arial" w:eastAsia="Arial Unicode MS" w:hAnsi="Arial" w:cs="Arial"/>
                <w:b/>
                <w:bCs/>
                <w:color w:val="ED0000"/>
                <w:sz w:val="22"/>
                <w:szCs w:val="22"/>
              </w:rPr>
            </w:pPr>
            <w:r w:rsidRPr="0095012E">
              <w:rPr>
                <w:rFonts w:ascii="Arial" w:eastAsia="Arial Unicode MS" w:hAnsi="Arial" w:cs="Arial"/>
                <w:b/>
                <w:bCs/>
                <w:color w:val="ED0000"/>
                <w:sz w:val="22"/>
                <w:szCs w:val="22"/>
              </w:rPr>
              <w:t xml:space="preserve">End of Week </w:t>
            </w:r>
            <w:r w:rsidR="00064539" w:rsidRPr="0095012E">
              <w:rPr>
                <w:rFonts w:ascii="Arial" w:eastAsia="Arial Unicode MS" w:hAnsi="Arial" w:cs="Arial"/>
                <w:b/>
                <w:bCs/>
                <w:color w:val="ED0000"/>
                <w:sz w:val="22"/>
                <w:szCs w:val="22"/>
              </w:rPr>
              <w:t>22</w:t>
            </w:r>
          </w:p>
          <w:p w14:paraId="38152599" w14:textId="77777777" w:rsidR="00A82E32" w:rsidRPr="0095012E" w:rsidRDefault="00A82E32" w:rsidP="00BC2DCE">
            <w:pPr>
              <w:spacing w:line="276" w:lineRule="auto"/>
              <w:jc w:val="both"/>
              <w:rPr>
                <w:rFonts w:ascii="Arial" w:eastAsia="Arial Unicode MS" w:hAnsi="Arial" w:cs="Arial"/>
                <w:b/>
                <w:bCs/>
                <w:sz w:val="22"/>
                <w:szCs w:val="22"/>
                <w:u w:val="single"/>
              </w:rPr>
            </w:pPr>
          </w:p>
        </w:tc>
      </w:tr>
      <w:tr w:rsidR="009554ED" w:rsidRPr="0095012E" w14:paraId="1BA77EE2" w14:textId="77777777" w:rsidTr="00BC2DCE">
        <w:tc>
          <w:tcPr>
            <w:tcW w:w="5702" w:type="dxa"/>
            <w:shd w:val="clear" w:color="auto" w:fill="C6D9F1" w:themeFill="text2" w:themeFillTint="33"/>
          </w:tcPr>
          <w:p w14:paraId="27DFD53C" w14:textId="76E7B756" w:rsidR="00AB6CF2" w:rsidRDefault="00DA7D31" w:rsidP="00DA7D31">
            <w:pPr>
              <w:pStyle w:val="ListParagraph"/>
              <w:spacing w:line="276" w:lineRule="auto"/>
              <w:ind w:left="0"/>
              <w:jc w:val="both"/>
              <w:rPr>
                <w:rFonts w:ascii="Arial" w:eastAsia="Arial Unicode MS" w:hAnsi="Arial" w:cs="Arial"/>
                <w:b/>
                <w:bCs/>
                <w:sz w:val="22"/>
                <w:szCs w:val="22"/>
              </w:rPr>
            </w:pPr>
            <w:r>
              <w:rPr>
                <w:rFonts w:ascii="Arial" w:eastAsia="Arial Unicode MS" w:hAnsi="Arial" w:cs="Arial"/>
                <w:b/>
                <w:bCs/>
                <w:sz w:val="22"/>
                <w:szCs w:val="22"/>
              </w:rPr>
              <w:t xml:space="preserve">5.1 </w:t>
            </w:r>
            <w:r w:rsidR="009554ED" w:rsidRPr="0095012E">
              <w:rPr>
                <w:rFonts w:ascii="Arial" w:eastAsia="Arial Unicode MS" w:hAnsi="Arial" w:cs="Arial"/>
                <w:b/>
                <w:bCs/>
                <w:sz w:val="22"/>
                <w:szCs w:val="22"/>
              </w:rPr>
              <w:t>Intermediate Deliverable</w:t>
            </w:r>
          </w:p>
          <w:p w14:paraId="112B4208" w14:textId="48E8D929" w:rsidR="009554ED" w:rsidRPr="0095012E" w:rsidRDefault="009554ED" w:rsidP="00AB6CF2">
            <w:pPr>
              <w:pStyle w:val="ListParagraph"/>
              <w:spacing w:line="276" w:lineRule="auto"/>
              <w:ind w:left="360"/>
              <w:jc w:val="both"/>
              <w:rPr>
                <w:rFonts w:ascii="Arial" w:eastAsia="Arial Unicode MS" w:hAnsi="Arial" w:cs="Arial"/>
                <w:b/>
                <w:bCs/>
                <w:sz w:val="22"/>
                <w:szCs w:val="22"/>
              </w:rPr>
            </w:pPr>
            <w:r w:rsidRPr="0095012E">
              <w:rPr>
                <w:rFonts w:ascii="Arial" w:eastAsia="Arial Unicode MS" w:hAnsi="Arial" w:cs="Arial"/>
                <w:b/>
                <w:bCs/>
                <w:sz w:val="22"/>
                <w:szCs w:val="22"/>
              </w:rPr>
              <w:t>Draft Final presentation</w:t>
            </w:r>
          </w:p>
        </w:tc>
        <w:tc>
          <w:tcPr>
            <w:tcW w:w="2128" w:type="dxa"/>
            <w:shd w:val="clear" w:color="auto" w:fill="C6D9F1" w:themeFill="text2" w:themeFillTint="33"/>
          </w:tcPr>
          <w:p w14:paraId="4B10494A" w14:textId="78404130" w:rsidR="005C5234" w:rsidRPr="0095012E" w:rsidRDefault="005C5234" w:rsidP="00BC2DCE">
            <w:pPr>
              <w:spacing w:line="276" w:lineRule="auto"/>
              <w:jc w:val="both"/>
              <w:rPr>
                <w:rFonts w:ascii="Arial" w:eastAsia="Arial Unicode MS" w:hAnsi="Arial" w:cs="Arial"/>
                <w:b/>
                <w:bCs/>
                <w:sz w:val="22"/>
                <w:szCs w:val="22"/>
              </w:rPr>
            </w:pPr>
            <w:r w:rsidRPr="0095012E">
              <w:rPr>
                <w:rFonts w:ascii="Arial" w:eastAsia="Arial Unicode MS" w:hAnsi="Arial" w:cs="Arial"/>
                <w:b/>
                <w:bCs/>
                <w:sz w:val="22"/>
                <w:szCs w:val="22"/>
              </w:rPr>
              <w:t xml:space="preserve">2 Weeks </w:t>
            </w:r>
          </w:p>
          <w:p w14:paraId="4390DE49" w14:textId="77777777" w:rsidR="009554ED" w:rsidRPr="0095012E" w:rsidRDefault="009554ED" w:rsidP="00BC2DCE">
            <w:pPr>
              <w:spacing w:line="276" w:lineRule="auto"/>
              <w:jc w:val="both"/>
              <w:rPr>
                <w:rFonts w:ascii="Arial" w:eastAsia="Arial Unicode MS" w:hAnsi="Arial" w:cs="Arial"/>
                <w:b/>
                <w:bCs/>
                <w:sz w:val="22"/>
                <w:szCs w:val="22"/>
              </w:rPr>
            </w:pPr>
          </w:p>
        </w:tc>
        <w:tc>
          <w:tcPr>
            <w:tcW w:w="1800" w:type="dxa"/>
            <w:shd w:val="clear" w:color="auto" w:fill="C6D9F1" w:themeFill="text2" w:themeFillTint="33"/>
          </w:tcPr>
          <w:p w14:paraId="47C45742" w14:textId="5AD3A514" w:rsidR="005C5234" w:rsidRPr="0095012E" w:rsidRDefault="005C5234" w:rsidP="00BC2DCE">
            <w:pPr>
              <w:spacing w:line="276" w:lineRule="auto"/>
              <w:jc w:val="both"/>
              <w:rPr>
                <w:rFonts w:ascii="Arial" w:eastAsia="Arial Unicode MS" w:hAnsi="Arial" w:cs="Arial"/>
                <w:b/>
                <w:bCs/>
                <w:color w:val="ED0000"/>
                <w:sz w:val="22"/>
                <w:szCs w:val="22"/>
              </w:rPr>
            </w:pPr>
            <w:r w:rsidRPr="0095012E">
              <w:rPr>
                <w:rFonts w:ascii="Arial" w:eastAsia="Arial Unicode MS" w:hAnsi="Arial" w:cs="Arial"/>
                <w:b/>
                <w:bCs/>
                <w:color w:val="ED0000"/>
                <w:sz w:val="22"/>
                <w:szCs w:val="22"/>
              </w:rPr>
              <w:t xml:space="preserve">End of Week </w:t>
            </w:r>
            <w:r w:rsidR="00064539" w:rsidRPr="0095012E">
              <w:rPr>
                <w:rFonts w:ascii="Arial" w:eastAsia="Arial Unicode MS" w:hAnsi="Arial" w:cs="Arial"/>
                <w:b/>
                <w:bCs/>
                <w:color w:val="ED0000"/>
                <w:sz w:val="22"/>
                <w:szCs w:val="22"/>
              </w:rPr>
              <w:t>20</w:t>
            </w:r>
          </w:p>
          <w:p w14:paraId="27AC64E5" w14:textId="77777777" w:rsidR="009554ED" w:rsidRPr="0095012E" w:rsidRDefault="009554ED" w:rsidP="00BC2DCE">
            <w:pPr>
              <w:spacing w:line="276" w:lineRule="auto"/>
              <w:jc w:val="both"/>
              <w:rPr>
                <w:rFonts w:ascii="Arial" w:eastAsia="Arial Unicode MS" w:hAnsi="Arial" w:cs="Arial"/>
                <w:b/>
                <w:bCs/>
                <w:color w:val="ED0000"/>
                <w:sz w:val="22"/>
                <w:szCs w:val="22"/>
              </w:rPr>
            </w:pPr>
          </w:p>
        </w:tc>
      </w:tr>
    </w:tbl>
    <w:p w14:paraId="55E0BDAB" w14:textId="77777777" w:rsidR="0075432C" w:rsidRPr="0095012E" w:rsidRDefault="0075432C"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sz w:val="22"/>
          <w:szCs w:val="22"/>
        </w:rPr>
      </w:pPr>
      <w:r w:rsidRPr="0095012E">
        <w:rPr>
          <w:rFonts w:ascii="Arial" w:eastAsia="Arial Unicode MS" w:hAnsi="Arial" w:cs="Arial"/>
          <w:b/>
          <w:bCs/>
          <w:sz w:val="22"/>
          <w:szCs w:val="22"/>
        </w:rPr>
        <w:t>I.</w:t>
      </w:r>
      <w:r w:rsidRPr="0095012E">
        <w:rPr>
          <w:rFonts w:ascii="Arial" w:eastAsia="Arial Unicode MS" w:hAnsi="Arial" w:cs="Arial"/>
          <w:b/>
          <w:bCs/>
          <w:sz w:val="22"/>
          <w:szCs w:val="22"/>
        </w:rPr>
        <w:tab/>
        <w:t>Additional activities</w:t>
      </w:r>
    </w:p>
    <w:p w14:paraId="420F81CE" w14:textId="77777777" w:rsidR="001C7EC4" w:rsidRPr="0095012E" w:rsidRDefault="001C7EC4" w:rsidP="001C7EC4">
      <w:pPr>
        <w:spacing w:line="276" w:lineRule="auto"/>
        <w:rPr>
          <w:rFonts w:ascii="Arial" w:eastAsia="Arial Unicode MS" w:hAnsi="Arial" w:cs="Arial"/>
          <w:bCs/>
          <w:sz w:val="22"/>
          <w:szCs w:val="22"/>
        </w:rPr>
      </w:pPr>
      <w:r w:rsidRPr="0095012E">
        <w:rPr>
          <w:rFonts w:ascii="Arial" w:eastAsia="Arial Unicode MS" w:hAnsi="Arial" w:cs="Arial"/>
          <w:bCs/>
          <w:sz w:val="22"/>
          <w:szCs w:val="22"/>
        </w:rPr>
        <w:t>Expertise France reserves the right to formally request additional intellectual expertise and related activities as necessitated by the evolving requirements of the mission. Such requests shall be communicated in writing and will detail the specific nature of the expertise required, the rationale for the request, and any associated timelines.</w:t>
      </w:r>
    </w:p>
    <w:p w14:paraId="67F38CD5" w14:textId="3CD31F1B" w:rsidR="001C7EC4" w:rsidRPr="0095012E" w:rsidRDefault="001C7EC4" w:rsidP="001C7EC4">
      <w:pPr>
        <w:spacing w:line="276" w:lineRule="auto"/>
        <w:rPr>
          <w:rFonts w:ascii="Arial" w:eastAsia="Arial Unicode MS" w:hAnsi="Arial" w:cs="Arial"/>
          <w:bCs/>
          <w:sz w:val="22"/>
          <w:szCs w:val="22"/>
        </w:rPr>
      </w:pPr>
      <w:r w:rsidRPr="0095012E">
        <w:rPr>
          <w:rFonts w:ascii="Arial" w:eastAsia="Arial Unicode MS" w:hAnsi="Arial" w:cs="Arial"/>
          <w:bCs/>
          <w:sz w:val="22"/>
          <w:szCs w:val="22"/>
        </w:rPr>
        <w:t xml:space="preserve">Consultants hereby advised that acceptance of this provision is a prerequisite for application. By submitting a proposal, consultants acknowledge their understanding of this clause and agree to provide the requested expertise in a timely and professional manner, ensuring alignment with the overall objectives of the mission. </w:t>
      </w:r>
    </w:p>
    <w:p w14:paraId="7CF687A5" w14:textId="77777777" w:rsidR="001C7EC4" w:rsidRPr="0095012E" w:rsidRDefault="001C7EC4" w:rsidP="00BC2DCE">
      <w:pPr>
        <w:spacing w:line="276" w:lineRule="auto"/>
        <w:rPr>
          <w:rFonts w:ascii="Arial" w:eastAsia="Arial Unicode MS" w:hAnsi="Arial" w:cs="Arial"/>
          <w:bCs/>
          <w:sz w:val="22"/>
          <w:szCs w:val="22"/>
        </w:rPr>
      </w:pPr>
    </w:p>
    <w:p w14:paraId="0C0A92EE" w14:textId="77777777" w:rsidR="0075432C" w:rsidRPr="0095012E" w:rsidRDefault="0075432C"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sz w:val="22"/>
          <w:szCs w:val="22"/>
        </w:rPr>
      </w:pPr>
      <w:r w:rsidRPr="0095012E">
        <w:rPr>
          <w:rFonts w:ascii="Arial" w:eastAsia="Arial Unicode MS" w:hAnsi="Arial" w:cs="Arial"/>
          <w:b/>
          <w:bCs/>
          <w:sz w:val="22"/>
          <w:szCs w:val="22"/>
        </w:rPr>
        <w:t>II.</w:t>
      </w:r>
      <w:r w:rsidRPr="0095012E">
        <w:rPr>
          <w:rFonts w:ascii="Arial" w:eastAsia="Arial Unicode MS" w:hAnsi="Arial" w:cs="Arial"/>
          <w:b/>
          <w:bCs/>
          <w:sz w:val="22"/>
          <w:szCs w:val="22"/>
        </w:rPr>
        <w:tab/>
        <w:t>Post-Assignment Follow-Up</w:t>
      </w:r>
    </w:p>
    <w:p w14:paraId="0CB35954" w14:textId="77777777" w:rsidR="0075432C" w:rsidRPr="0095012E" w:rsidRDefault="0075432C" w:rsidP="00BC2DCE">
      <w:pPr>
        <w:spacing w:line="276" w:lineRule="auto"/>
        <w:rPr>
          <w:rFonts w:ascii="Arial" w:eastAsia="Arial Unicode MS" w:hAnsi="Arial" w:cs="Arial"/>
          <w:bCs/>
          <w:sz w:val="22"/>
          <w:szCs w:val="22"/>
        </w:rPr>
      </w:pPr>
      <w:r w:rsidRPr="0095012E">
        <w:rPr>
          <w:rFonts w:ascii="Arial" w:eastAsia="Arial Unicode MS" w:hAnsi="Arial" w:cs="Arial"/>
          <w:bCs/>
          <w:sz w:val="22"/>
          <w:szCs w:val="22"/>
        </w:rPr>
        <w:t>Participate in Review Meetings:</w:t>
      </w:r>
    </w:p>
    <w:p w14:paraId="5776AD14" w14:textId="214997E7" w:rsidR="0075432C" w:rsidRPr="0095012E" w:rsidRDefault="0075432C" w:rsidP="00BC2DCE">
      <w:pPr>
        <w:spacing w:line="276" w:lineRule="auto"/>
        <w:ind w:left="360"/>
        <w:rPr>
          <w:rFonts w:ascii="Arial" w:eastAsia="Arial Unicode MS" w:hAnsi="Arial" w:cs="Arial"/>
          <w:bCs/>
          <w:sz w:val="22"/>
          <w:szCs w:val="22"/>
        </w:rPr>
      </w:pPr>
      <w:r w:rsidRPr="0095012E">
        <w:rPr>
          <w:rFonts w:ascii="Arial" w:eastAsia="Arial Unicode MS" w:hAnsi="Arial" w:cs="Arial"/>
          <w:bCs/>
          <w:sz w:val="22"/>
          <w:szCs w:val="22"/>
        </w:rPr>
        <w:t>Attend meetings to present key findings, detailed analyses, and recommendations for action.</w:t>
      </w:r>
    </w:p>
    <w:p w14:paraId="068BBA85" w14:textId="051E7AFF" w:rsidR="0009680B" w:rsidRPr="0095012E" w:rsidRDefault="0075432C" w:rsidP="00BC2DCE">
      <w:pPr>
        <w:spacing w:line="276" w:lineRule="auto"/>
        <w:ind w:left="360"/>
        <w:jc w:val="both"/>
        <w:rPr>
          <w:rFonts w:ascii="Arial" w:eastAsia="Arial Unicode MS" w:hAnsi="Arial" w:cs="Arial"/>
          <w:bCs/>
          <w:sz w:val="22"/>
          <w:szCs w:val="22"/>
        </w:rPr>
      </w:pPr>
      <w:r w:rsidRPr="0095012E">
        <w:rPr>
          <w:rFonts w:ascii="Arial" w:eastAsia="Arial Unicode MS" w:hAnsi="Arial" w:cs="Arial"/>
          <w:bCs/>
          <w:sz w:val="22"/>
          <w:szCs w:val="22"/>
        </w:rPr>
        <w:t>Engage with stakeholders to discuss the implications of the findings and any necessary follow-up actions.</w:t>
      </w:r>
    </w:p>
    <w:p w14:paraId="7E554AE8" w14:textId="77777777" w:rsidR="001154F1" w:rsidRPr="0095012E" w:rsidRDefault="001154F1" w:rsidP="00BC2DCE">
      <w:pPr>
        <w:spacing w:line="276" w:lineRule="auto"/>
        <w:rPr>
          <w:rFonts w:ascii="Arial" w:eastAsia="Arial Unicode MS" w:hAnsi="Arial" w:cs="Arial"/>
          <w:b/>
          <w:sz w:val="22"/>
          <w:szCs w:val="22"/>
        </w:rPr>
      </w:pPr>
    </w:p>
    <w:p w14:paraId="397F2D33" w14:textId="77777777" w:rsidR="00965444" w:rsidRPr="0095012E" w:rsidRDefault="00965444" w:rsidP="00BC2DCE">
      <w:pPr>
        <w:numPr>
          <w:ilvl w:val="1"/>
          <w:numId w:val="2"/>
        </w:numPr>
        <w:tabs>
          <w:tab w:val="clear" w:pos="1440"/>
          <w:tab w:val="num" w:pos="900"/>
        </w:tabs>
        <w:spacing w:line="276" w:lineRule="auto"/>
        <w:ind w:left="900"/>
        <w:jc w:val="both"/>
        <w:rPr>
          <w:rFonts w:ascii="Arial" w:eastAsia="Arial Unicode MS" w:hAnsi="Arial" w:cs="Arial"/>
          <w:b/>
          <w:sz w:val="22"/>
          <w:szCs w:val="22"/>
        </w:rPr>
      </w:pPr>
      <w:r w:rsidRPr="0095012E">
        <w:rPr>
          <w:rFonts w:ascii="Arial" w:eastAsia="Arial Unicode MS" w:hAnsi="Arial" w:cs="Arial"/>
          <w:b/>
          <w:bCs/>
          <w:sz w:val="22"/>
          <w:szCs w:val="22"/>
        </w:rPr>
        <w:t xml:space="preserve">Coordination </w:t>
      </w:r>
    </w:p>
    <w:p w14:paraId="5EF5CFCC" w14:textId="77777777" w:rsidR="00965444" w:rsidRPr="0095012E" w:rsidRDefault="00965444" w:rsidP="00BC2DCE">
      <w:pPr>
        <w:spacing w:line="276" w:lineRule="auto"/>
        <w:jc w:val="both"/>
        <w:rPr>
          <w:rFonts w:ascii="Arial" w:hAnsi="Arial" w:cs="Arial"/>
          <w:sz w:val="22"/>
          <w:szCs w:val="22"/>
          <w:highlight w:val="cyan"/>
        </w:rPr>
      </w:pPr>
    </w:p>
    <w:p w14:paraId="1731AFE3" w14:textId="1F9AEE2D" w:rsidR="001C6D6C" w:rsidRPr="0095012E" w:rsidRDefault="009236DE" w:rsidP="00BC2DCE">
      <w:pPr>
        <w:spacing w:line="276" w:lineRule="auto"/>
        <w:jc w:val="both"/>
        <w:rPr>
          <w:rFonts w:ascii="Arial" w:hAnsi="Arial" w:cs="Arial"/>
          <w:sz w:val="22"/>
          <w:szCs w:val="22"/>
        </w:rPr>
      </w:pPr>
      <w:r w:rsidRPr="0095012E">
        <w:rPr>
          <w:rFonts w:ascii="Arial" w:hAnsi="Arial" w:cs="Arial"/>
          <w:sz w:val="22"/>
          <w:szCs w:val="22"/>
        </w:rPr>
        <w:t>The service provider shall designate a single contact person for project implementation purposes.</w:t>
      </w:r>
    </w:p>
    <w:p w14:paraId="5A23CD63" w14:textId="77777777" w:rsidR="000B324E" w:rsidRPr="0095012E" w:rsidRDefault="000B324E" w:rsidP="00BC2DCE">
      <w:pPr>
        <w:spacing w:line="276" w:lineRule="auto"/>
        <w:jc w:val="both"/>
        <w:rPr>
          <w:rFonts w:ascii="Arial" w:hAnsi="Arial" w:cs="Arial"/>
          <w:sz w:val="22"/>
          <w:szCs w:val="22"/>
        </w:rPr>
      </w:pPr>
    </w:p>
    <w:p w14:paraId="33918786" w14:textId="38EA0E82" w:rsidR="000B324E" w:rsidRPr="0095012E" w:rsidRDefault="000B324E" w:rsidP="000B324E">
      <w:pPr>
        <w:pStyle w:val="ListParagraph"/>
        <w:numPr>
          <w:ilvl w:val="0"/>
          <w:numId w:val="18"/>
        </w:numPr>
        <w:spacing w:line="276" w:lineRule="auto"/>
        <w:rPr>
          <w:rFonts w:ascii="Arial" w:hAnsi="Arial" w:cs="Arial"/>
          <w:sz w:val="22"/>
          <w:szCs w:val="22"/>
        </w:rPr>
      </w:pPr>
      <w:r w:rsidRPr="0095012E">
        <w:rPr>
          <w:rFonts w:ascii="Arial" w:hAnsi="Arial" w:cs="Arial"/>
          <w:sz w:val="22"/>
          <w:szCs w:val="22"/>
        </w:rPr>
        <w:t>Regular coordination meetings: Bi-weekly virtual meetings will be held between the expert(s) and the EF Libya team to discuss progress, challenges, and next steps.</w:t>
      </w:r>
    </w:p>
    <w:p w14:paraId="7108E68F" w14:textId="22F28F42" w:rsidR="000B324E" w:rsidRPr="0095012E" w:rsidRDefault="000B324E" w:rsidP="000B324E">
      <w:pPr>
        <w:pStyle w:val="ListParagraph"/>
        <w:numPr>
          <w:ilvl w:val="0"/>
          <w:numId w:val="18"/>
        </w:numPr>
        <w:spacing w:line="276" w:lineRule="auto"/>
        <w:rPr>
          <w:rFonts w:ascii="Arial" w:hAnsi="Arial" w:cs="Arial"/>
          <w:sz w:val="22"/>
          <w:szCs w:val="22"/>
        </w:rPr>
      </w:pPr>
      <w:r w:rsidRPr="0095012E">
        <w:rPr>
          <w:rFonts w:ascii="Arial" w:hAnsi="Arial" w:cs="Arial"/>
          <w:sz w:val="22"/>
          <w:szCs w:val="22"/>
        </w:rPr>
        <w:t>Dedicated focal point: A designated focal point from the EF Libya team will serve as the primary contact for the expert(s), ensuring streamlined communication and quick resolution of queries or concerns.</w:t>
      </w:r>
    </w:p>
    <w:p w14:paraId="7D81F5B4" w14:textId="09360697" w:rsidR="000B324E" w:rsidRPr="0095012E" w:rsidRDefault="000B324E" w:rsidP="000B324E">
      <w:pPr>
        <w:pStyle w:val="ListParagraph"/>
        <w:numPr>
          <w:ilvl w:val="0"/>
          <w:numId w:val="18"/>
        </w:numPr>
        <w:spacing w:line="276" w:lineRule="auto"/>
        <w:rPr>
          <w:rFonts w:ascii="Arial" w:hAnsi="Arial" w:cs="Arial"/>
          <w:sz w:val="22"/>
          <w:szCs w:val="22"/>
        </w:rPr>
      </w:pPr>
      <w:r w:rsidRPr="0095012E">
        <w:rPr>
          <w:rFonts w:ascii="Arial" w:hAnsi="Arial" w:cs="Arial"/>
          <w:sz w:val="22"/>
          <w:szCs w:val="22"/>
        </w:rPr>
        <w:t>Joint planning sessions: At the start of the mission, joint planning sessions will be conducted to establish a shared understanding of the objectives, timelines, and deliverables.</w:t>
      </w:r>
    </w:p>
    <w:p w14:paraId="7DBC0109" w14:textId="189191D2" w:rsidR="000B324E" w:rsidRPr="0095012E" w:rsidRDefault="000B324E" w:rsidP="000B324E">
      <w:pPr>
        <w:pStyle w:val="ListParagraph"/>
        <w:numPr>
          <w:ilvl w:val="0"/>
          <w:numId w:val="18"/>
        </w:numPr>
        <w:spacing w:line="276" w:lineRule="auto"/>
        <w:rPr>
          <w:rFonts w:ascii="Arial" w:hAnsi="Arial" w:cs="Arial"/>
          <w:sz w:val="22"/>
          <w:szCs w:val="22"/>
        </w:rPr>
      </w:pPr>
      <w:r w:rsidRPr="0095012E">
        <w:rPr>
          <w:rFonts w:ascii="Arial" w:hAnsi="Arial" w:cs="Arial"/>
          <w:sz w:val="22"/>
          <w:szCs w:val="22"/>
        </w:rPr>
        <w:t>Shared documentation platform: A secure, cloud-based platform will be set up for sharing all relevant documents, reports, and data.</w:t>
      </w:r>
    </w:p>
    <w:p w14:paraId="30809FD8" w14:textId="400BB50B" w:rsidR="000B324E" w:rsidRPr="0095012E" w:rsidRDefault="000B324E" w:rsidP="000B324E">
      <w:pPr>
        <w:pStyle w:val="ListParagraph"/>
        <w:numPr>
          <w:ilvl w:val="0"/>
          <w:numId w:val="18"/>
        </w:numPr>
        <w:spacing w:line="276" w:lineRule="auto"/>
        <w:rPr>
          <w:rFonts w:ascii="Arial" w:hAnsi="Arial" w:cs="Arial"/>
          <w:sz w:val="22"/>
          <w:szCs w:val="22"/>
        </w:rPr>
      </w:pPr>
      <w:r w:rsidRPr="0095012E">
        <w:rPr>
          <w:rFonts w:ascii="Arial" w:hAnsi="Arial" w:cs="Arial"/>
          <w:sz w:val="22"/>
          <w:szCs w:val="22"/>
        </w:rPr>
        <w:t>Feedback loops: The expert(s) will provide regular updates and draft deliverables to the EF Libya team for feedback.</w:t>
      </w:r>
    </w:p>
    <w:p w14:paraId="5180F8C2" w14:textId="59ACB13E" w:rsidR="000B324E" w:rsidRPr="0095012E" w:rsidRDefault="000B324E" w:rsidP="000B324E">
      <w:pPr>
        <w:pStyle w:val="ListParagraph"/>
        <w:numPr>
          <w:ilvl w:val="0"/>
          <w:numId w:val="18"/>
        </w:numPr>
        <w:spacing w:line="276" w:lineRule="auto"/>
        <w:rPr>
          <w:rFonts w:ascii="Arial" w:hAnsi="Arial" w:cs="Arial"/>
          <w:sz w:val="22"/>
          <w:szCs w:val="22"/>
        </w:rPr>
      </w:pPr>
      <w:r w:rsidRPr="0095012E">
        <w:rPr>
          <w:rFonts w:ascii="Arial" w:hAnsi="Arial" w:cs="Arial"/>
          <w:sz w:val="22"/>
          <w:szCs w:val="22"/>
        </w:rPr>
        <w:t>Ad-hoc consultations: In addition to regular meetings, the expert(s) will be available for ad hoc consultations with the EF Libya team as needed.</w:t>
      </w:r>
    </w:p>
    <w:p w14:paraId="3C4C6319" w14:textId="23BDFC0B" w:rsidR="000B324E" w:rsidRPr="0095012E" w:rsidRDefault="000B324E" w:rsidP="000B324E">
      <w:pPr>
        <w:pStyle w:val="ListParagraph"/>
        <w:numPr>
          <w:ilvl w:val="0"/>
          <w:numId w:val="18"/>
        </w:numPr>
        <w:spacing w:line="276" w:lineRule="auto"/>
        <w:jc w:val="both"/>
        <w:rPr>
          <w:rFonts w:ascii="Arial" w:hAnsi="Arial" w:cs="Arial"/>
          <w:sz w:val="22"/>
          <w:szCs w:val="22"/>
        </w:rPr>
      </w:pPr>
      <w:r w:rsidRPr="0095012E">
        <w:rPr>
          <w:rFonts w:ascii="Arial" w:hAnsi="Arial" w:cs="Arial"/>
          <w:sz w:val="22"/>
          <w:szCs w:val="22"/>
        </w:rPr>
        <w:lastRenderedPageBreak/>
        <w:t>Stakeholder coordination: The expert(s) will coordinate closely with the EF Libya team during stakeholder engagements, ensuring that the local context is appropriately considered and that all relevant parties are involved in the process.</w:t>
      </w:r>
    </w:p>
    <w:p w14:paraId="43B2751D" w14:textId="77777777" w:rsidR="006B5831" w:rsidRPr="0095012E" w:rsidRDefault="006B5831" w:rsidP="00BC2DCE">
      <w:pPr>
        <w:spacing w:line="276" w:lineRule="auto"/>
        <w:jc w:val="both"/>
        <w:rPr>
          <w:rFonts w:ascii="Arial" w:hAnsi="Arial" w:cs="Arial"/>
          <w:sz w:val="22"/>
          <w:szCs w:val="22"/>
        </w:rPr>
      </w:pPr>
    </w:p>
    <w:p w14:paraId="00A8F97B" w14:textId="77777777" w:rsidR="003A7507" w:rsidRPr="0095012E" w:rsidRDefault="003A7507" w:rsidP="00BC2DCE">
      <w:pPr>
        <w:numPr>
          <w:ilvl w:val="0"/>
          <w:numId w:val="2"/>
        </w:numPr>
        <w:shd w:val="clear" w:color="auto" w:fill="E6E6E6"/>
        <w:tabs>
          <w:tab w:val="clear" w:pos="720"/>
          <w:tab w:val="num" w:pos="180"/>
        </w:tabs>
        <w:spacing w:line="276" w:lineRule="auto"/>
        <w:ind w:left="180"/>
        <w:rPr>
          <w:rFonts w:ascii="Arial" w:eastAsia="Arial Unicode MS" w:hAnsi="Arial" w:cs="Arial"/>
          <w:b/>
          <w:sz w:val="22"/>
          <w:szCs w:val="22"/>
        </w:rPr>
      </w:pPr>
      <w:r w:rsidRPr="0095012E">
        <w:rPr>
          <w:rFonts w:ascii="Arial" w:eastAsia="Arial Unicode MS" w:hAnsi="Arial" w:cs="Arial"/>
          <w:b/>
          <w:bCs/>
          <w:sz w:val="22"/>
          <w:szCs w:val="22"/>
        </w:rPr>
        <w:t>Place, duration and terms of performance</w:t>
      </w:r>
    </w:p>
    <w:p w14:paraId="6D77A0D3" w14:textId="77777777" w:rsidR="003A7507" w:rsidRPr="0095012E" w:rsidRDefault="003A7507" w:rsidP="00BC2DCE">
      <w:pPr>
        <w:spacing w:line="276" w:lineRule="auto"/>
        <w:rPr>
          <w:rFonts w:ascii="Arial" w:hAnsi="Arial" w:cs="Arial"/>
          <w:sz w:val="22"/>
          <w:szCs w:val="22"/>
          <w:highlight w:val="cyan"/>
        </w:rPr>
      </w:pPr>
    </w:p>
    <w:p w14:paraId="2161A0E3" w14:textId="2F476822" w:rsidR="003A7507" w:rsidRPr="002A1CD7" w:rsidRDefault="003A7507" w:rsidP="00BC2DCE">
      <w:pPr>
        <w:numPr>
          <w:ilvl w:val="1"/>
          <w:numId w:val="2"/>
        </w:numPr>
        <w:tabs>
          <w:tab w:val="clear" w:pos="1440"/>
          <w:tab w:val="num" w:pos="900"/>
        </w:tabs>
        <w:spacing w:line="276" w:lineRule="auto"/>
        <w:ind w:left="900"/>
        <w:rPr>
          <w:rFonts w:ascii="Arial" w:eastAsia="Arial Unicode MS" w:hAnsi="Arial" w:cs="Arial"/>
          <w:b/>
          <w:sz w:val="22"/>
          <w:szCs w:val="22"/>
          <w:highlight w:val="yellow"/>
        </w:rPr>
      </w:pPr>
      <w:r w:rsidRPr="002A1CD7">
        <w:rPr>
          <w:rFonts w:ascii="Arial" w:eastAsia="Arial Unicode MS" w:hAnsi="Arial" w:cs="Arial"/>
          <w:b/>
          <w:bCs/>
          <w:sz w:val="22"/>
          <w:szCs w:val="22"/>
          <w:highlight w:val="yellow"/>
        </w:rPr>
        <w:t xml:space="preserve">Implementation period: </w:t>
      </w:r>
      <w:r w:rsidR="002A1CD7">
        <w:rPr>
          <w:rFonts w:ascii="Arial" w:eastAsia="Arial Unicode MS" w:hAnsi="Arial" w:cs="Arial"/>
          <w:b/>
          <w:bCs/>
          <w:sz w:val="22"/>
          <w:szCs w:val="22"/>
          <w:highlight w:val="yellow"/>
        </w:rPr>
        <w:t>5</w:t>
      </w:r>
      <w:r w:rsidR="004D4CA2" w:rsidRPr="002A1CD7">
        <w:rPr>
          <w:rFonts w:ascii="Arial" w:eastAsia="Arial Unicode MS" w:hAnsi="Arial" w:cs="Arial"/>
          <w:b/>
          <w:bCs/>
          <w:sz w:val="22"/>
          <w:szCs w:val="22"/>
          <w:highlight w:val="yellow"/>
        </w:rPr>
        <w:t xml:space="preserve"> months</w:t>
      </w:r>
    </w:p>
    <w:p w14:paraId="3965E893" w14:textId="77777777" w:rsidR="003A7507" w:rsidRPr="002A1CD7" w:rsidRDefault="003A7507" w:rsidP="00BC2DCE">
      <w:pPr>
        <w:spacing w:line="276" w:lineRule="auto"/>
        <w:ind w:left="1080"/>
        <w:rPr>
          <w:rFonts w:ascii="Arial" w:hAnsi="Arial" w:cs="Arial"/>
          <w:sz w:val="22"/>
          <w:szCs w:val="22"/>
          <w:highlight w:val="yellow"/>
        </w:rPr>
      </w:pPr>
    </w:p>
    <w:p w14:paraId="15982D84" w14:textId="221C234F" w:rsidR="003A7507" w:rsidRPr="002A1CD7" w:rsidRDefault="003A7507" w:rsidP="00BC2DCE">
      <w:pPr>
        <w:numPr>
          <w:ilvl w:val="1"/>
          <w:numId w:val="2"/>
        </w:numPr>
        <w:tabs>
          <w:tab w:val="clear" w:pos="1440"/>
          <w:tab w:val="num" w:pos="900"/>
        </w:tabs>
        <w:spacing w:line="276" w:lineRule="auto"/>
        <w:ind w:left="900"/>
        <w:jc w:val="both"/>
        <w:rPr>
          <w:rFonts w:ascii="Arial" w:hAnsi="Arial" w:cs="Arial"/>
          <w:sz w:val="22"/>
          <w:szCs w:val="22"/>
          <w:highlight w:val="yellow"/>
        </w:rPr>
      </w:pPr>
      <w:r w:rsidRPr="002A1CD7">
        <w:rPr>
          <w:rFonts w:ascii="Arial" w:eastAsia="Arial Unicode MS" w:hAnsi="Arial" w:cs="Arial"/>
          <w:b/>
          <w:bCs/>
          <w:sz w:val="22"/>
          <w:szCs w:val="22"/>
          <w:highlight w:val="yellow"/>
        </w:rPr>
        <w:t xml:space="preserve">Start date: </w:t>
      </w:r>
      <w:r w:rsidR="00EB6C36" w:rsidRPr="002A1CD7">
        <w:rPr>
          <w:rFonts w:ascii="Arial" w:eastAsia="Arial Unicode MS" w:hAnsi="Arial" w:cs="Arial"/>
          <w:b/>
          <w:bCs/>
          <w:sz w:val="22"/>
          <w:szCs w:val="22"/>
          <w:highlight w:val="yellow"/>
        </w:rPr>
        <w:t>0</w:t>
      </w:r>
      <w:r w:rsidR="00CD1158">
        <w:rPr>
          <w:rFonts w:ascii="Arial" w:eastAsia="Arial Unicode MS" w:hAnsi="Arial" w:cs="Arial"/>
          <w:b/>
          <w:bCs/>
          <w:sz w:val="22"/>
          <w:szCs w:val="22"/>
          <w:highlight w:val="yellow"/>
        </w:rPr>
        <w:t>9</w:t>
      </w:r>
      <w:r w:rsidR="004D4CA2" w:rsidRPr="002A1CD7">
        <w:rPr>
          <w:rFonts w:ascii="Arial" w:eastAsia="Arial Unicode MS" w:hAnsi="Arial" w:cs="Arial"/>
          <w:b/>
          <w:bCs/>
          <w:sz w:val="22"/>
          <w:szCs w:val="22"/>
          <w:highlight w:val="yellow"/>
        </w:rPr>
        <w:t xml:space="preserve"> </w:t>
      </w:r>
      <w:r w:rsidR="001E4EF6" w:rsidRPr="002A1CD7">
        <w:rPr>
          <w:rFonts w:ascii="Arial" w:eastAsia="Arial Unicode MS" w:hAnsi="Arial" w:cs="Arial"/>
          <w:b/>
          <w:bCs/>
          <w:sz w:val="22"/>
          <w:szCs w:val="22"/>
          <w:highlight w:val="yellow"/>
        </w:rPr>
        <w:t>November</w:t>
      </w:r>
      <w:r w:rsidR="004D4CA2" w:rsidRPr="002A1CD7">
        <w:rPr>
          <w:rFonts w:ascii="Arial" w:eastAsia="Arial Unicode MS" w:hAnsi="Arial" w:cs="Arial"/>
          <w:b/>
          <w:bCs/>
          <w:sz w:val="22"/>
          <w:szCs w:val="22"/>
          <w:highlight w:val="yellow"/>
        </w:rPr>
        <w:t xml:space="preserve"> 2024</w:t>
      </w:r>
    </w:p>
    <w:p w14:paraId="0A16D9D4" w14:textId="77777777" w:rsidR="00AC0DEF" w:rsidRPr="002A1CD7" w:rsidRDefault="00AC0DEF" w:rsidP="00BC2DCE">
      <w:pPr>
        <w:spacing w:line="276" w:lineRule="auto"/>
        <w:jc w:val="both"/>
        <w:rPr>
          <w:rFonts w:ascii="Arial" w:hAnsi="Arial" w:cs="Arial"/>
          <w:sz w:val="22"/>
          <w:szCs w:val="22"/>
          <w:highlight w:val="yellow"/>
        </w:rPr>
      </w:pPr>
    </w:p>
    <w:p w14:paraId="4476555E" w14:textId="1CCA9F99" w:rsidR="003A7507" w:rsidRPr="002A1CD7" w:rsidRDefault="003A7507" w:rsidP="00BC2DCE">
      <w:pPr>
        <w:numPr>
          <w:ilvl w:val="1"/>
          <w:numId w:val="2"/>
        </w:numPr>
        <w:tabs>
          <w:tab w:val="clear" w:pos="1440"/>
          <w:tab w:val="num" w:pos="900"/>
        </w:tabs>
        <w:spacing w:line="276" w:lineRule="auto"/>
        <w:ind w:left="900"/>
        <w:jc w:val="both"/>
        <w:rPr>
          <w:rFonts w:ascii="Arial" w:hAnsi="Arial" w:cs="Arial"/>
          <w:sz w:val="22"/>
          <w:szCs w:val="22"/>
          <w:highlight w:val="yellow"/>
        </w:rPr>
      </w:pPr>
      <w:r w:rsidRPr="002A1CD7">
        <w:rPr>
          <w:rFonts w:ascii="Arial" w:eastAsia="Arial Unicode MS" w:hAnsi="Arial" w:cs="Arial"/>
          <w:b/>
          <w:bCs/>
          <w:sz w:val="22"/>
          <w:szCs w:val="22"/>
          <w:highlight w:val="yellow"/>
        </w:rPr>
        <w:t xml:space="preserve">End date: </w:t>
      </w:r>
      <w:r w:rsidR="00EB6C36" w:rsidRPr="002A1CD7">
        <w:rPr>
          <w:rFonts w:ascii="Arial" w:eastAsia="Arial Unicode MS" w:hAnsi="Arial" w:cs="Arial"/>
          <w:b/>
          <w:bCs/>
          <w:sz w:val="22"/>
          <w:szCs w:val="22"/>
          <w:highlight w:val="yellow"/>
        </w:rPr>
        <w:t>31</w:t>
      </w:r>
      <w:r w:rsidR="004D4CA2" w:rsidRPr="002A1CD7">
        <w:rPr>
          <w:rFonts w:ascii="Arial" w:eastAsia="Arial Unicode MS" w:hAnsi="Arial" w:cs="Arial"/>
          <w:b/>
          <w:bCs/>
          <w:sz w:val="22"/>
          <w:szCs w:val="22"/>
          <w:highlight w:val="yellow"/>
        </w:rPr>
        <w:t xml:space="preserve"> </w:t>
      </w:r>
      <w:r w:rsidR="00EB6C36" w:rsidRPr="002A1CD7">
        <w:rPr>
          <w:rFonts w:ascii="Arial" w:eastAsia="Arial Unicode MS" w:hAnsi="Arial" w:cs="Arial"/>
          <w:b/>
          <w:bCs/>
          <w:sz w:val="22"/>
          <w:szCs w:val="22"/>
          <w:highlight w:val="yellow"/>
        </w:rPr>
        <w:t>Mar</w:t>
      </w:r>
      <w:r w:rsidR="004D4CA2" w:rsidRPr="002A1CD7">
        <w:rPr>
          <w:rFonts w:ascii="Arial" w:eastAsia="Arial Unicode MS" w:hAnsi="Arial" w:cs="Arial"/>
          <w:b/>
          <w:bCs/>
          <w:sz w:val="22"/>
          <w:szCs w:val="22"/>
          <w:highlight w:val="yellow"/>
        </w:rPr>
        <w:t xml:space="preserve"> 202</w:t>
      </w:r>
      <w:r w:rsidR="001E4EF6" w:rsidRPr="002A1CD7">
        <w:rPr>
          <w:rFonts w:ascii="Arial" w:eastAsia="Arial Unicode MS" w:hAnsi="Arial" w:cs="Arial"/>
          <w:b/>
          <w:bCs/>
          <w:sz w:val="22"/>
          <w:szCs w:val="22"/>
          <w:highlight w:val="yellow"/>
        </w:rPr>
        <w:t>5</w:t>
      </w:r>
    </w:p>
    <w:p w14:paraId="32B858B5" w14:textId="77777777" w:rsidR="009A3F0B" w:rsidRPr="002A1CD7" w:rsidRDefault="009A3F0B" w:rsidP="00BC2DCE">
      <w:pPr>
        <w:pStyle w:val="ListParagraph"/>
        <w:spacing w:line="276" w:lineRule="auto"/>
        <w:rPr>
          <w:rFonts w:ascii="Arial" w:hAnsi="Arial" w:cs="Arial"/>
          <w:sz w:val="22"/>
          <w:szCs w:val="22"/>
          <w:highlight w:val="yellow"/>
        </w:rPr>
      </w:pPr>
    </w:p>
    <w:p w14:paraId="70EF9873" w14:textId="024EDD65" w:rsidR="009A3F0B" w:rsidRPr="002A1CD7" w:rsidRDefault="009D7DDC" w:rsidP="00BC2DCE">
      <w:pPr>
        <w:numPr>
          <w:ilvl w:val="1"/>
          <w:numId w:val="2"/>
        </w:numPr>
        <w:tabs>
          <w:tab w:val="clear" w:pos="1440"/>
          <w:tab w:val="num" w:pos="900"/>
        </w:tabs>
        <w:spacing w:line="276" w:lineRule="auto"/>
        <w:ind w:left="900"/>
        <w:jc w:val="both"/>
        <w:rPr>
          <w:rFonts w:ascii="Arial" w:hAnsi="Arial" w:cs="Arial"/>
          <w:b/>
          <w:bCs/>
          <w:sz w:val="22"/>
          <w:szCs w:val="22"/>
          <w:highlight w:val="yellow"/>
        </w:rPr>
      </w:pPr>
      <w:proofErr w:type="gramStart"/>
      <w:r w:rsidRPr="002A1CD7">
        <w:rPr>
          <w:rFonts w:ascii="Arial" w:hAnsi="Arial" w:cs="Arial"/>
          <w:b/>
          <w:bCs/>
          <w:sz w:val="22"/>
          <w:szCs w:val="22"/>
          <w:highlight w:val="yellow"/>
        </w:rPr>
        <w:t>Location :</w:t>
      </w:r>
      <w:proofErr w:type="gramEnd"/>
      <w:r w:rsidR="009A3F0B" w:rsidRPr="002A1CD7">
        <w:rPr>
          <w:rFonts w:ascii="Arial" w:hAnsi="Arial" w:cs="Arial"/>
          <w:b/>
          <w:bCs/>
          <w:sz w:val="22"/>
          <w:szCs w:val="22"/>
          <w:highlight w:val="yellow"/>
        </w:rPr>
        <w:t xml:space="preserve"> Remote/ On-Site in Libya/ Tunis</w:t>
      </w:r>
    </w:p>
    <w:p w14:paraId="68133FA5" w14:textId="77777777" w:rsidR="006B5831" w:rsidRPr="0095012E" w:rsidRDefault="006B5831" w:rsidP="00BC2DCE">
      <w:pPr>
        <w:pStyle w:val="ListParagraph"/>
        <w:spacing w:line="276" w:lineRule="auto"/>
        <w:rPr>
          <w:rFonts w:ascii="Arial" w:hAnsi="Arial" w:cs="Arial"/>
          <w:sz w:val="22"/>
          <w:szCs w:val="22"/>
        </w:rPr>
      </w:pPr>
    </w:p>
    <w:p w14:paraId="2ACBEEA3" w14:textId="1D860C1D" w:rsidR="003A7507" w:rsidRPr="0095012E" w:rsidRDefault="003A7507" w:rsidP="00BC2DCE">
      <w:pPr>
        <w:spacing w:line="276" w:lineRule="auto"/>
        <w:jc w:val="both"/>
        <w:rPr>
          <w:rFonts w:ascii="Arial" w:hAnsi="Arial" w:cs="Arial"/>
          <w:i/>
          <w:sz w:val="22"/>
          <w:szCs w:val="22"/>
        </w:rPr>
      </w:pPr>
      <w:r w:rsidRPr="0095012E">
        <w:rPr>
          <w:rFonts w:ascii="Arial" w:hAnsi="Arial" w:cs="Arial"/>
          <w:i/>
          <w:iCs/>
          <w:sz w:val="22"/>
          <w:szCs w:val="22"/>
        </w:rPr>
        <w:t xml:space="preserve">The provisional </w:t>
      </w:r>
      <w:r w:rsidR="00FE45E4" w:rsidRPr="0095012E">
        <w:rPr>
          <w:rFonts w:ascii="Arial" w:hAnsi="Arial" w:cs="Arial"/>
          <w:i/>
          <w:iCs/>
          <w:sz w:val="22"/>
          <w:szCs w:val="22"/>
        </w:rPr>
        <w:t>Programme</w:t>
      </w:r>
      <w:r w:rsidRPr="0095012E">
        <w:rPr>
          <w:rFonts w:ascii="Arial" w:hAnsi="Arial" w:cs="Arial"/>
          <w:i/>
          <w:iCs/>
          <w:sz w:val="22"/>
          <w:szCs w:val="22"/>
        </w:rPr>
        <w:t xml:space="preserve"> for assignment implementation is as follows:</w:t>
      </w:r>
    </w:p>
    <w:p w14:paraId="6C8EA2D4" w14:textId="77777777" w:rsidR="009236DE" w:rsidRPr="0095012E" w:rsidRDefault="009236DE" w:rsidP="00BC2DCE">
      <w:pPr>
        <w:tabs>
          <w:tab w:val="left" w:pos="2145"/>
        </w:tabs>
        <w:spacing w:line="276" w:lineRule="auto"/>
        <w:rPr>
          <w:rFonts w:ascii="Arial" w:hAnsi="Arial" w:cs="Arial"/>
          <w:sz w:val="22"/>
          <w:szCs w:val="22"/>
        </w:rPr>
      </w:pPr>
      <w:r w:rsidRPr="0095012E">
        <w:rPr>
          <w:rFonts w:ascii="Arial" w:hAnsi="Arial" w:cs="Arial"/>
          <w:sz w:val="22"/>
          <w:szCs w:val="22"/>
        </w:rPr>
        <w:tab/>
      </w:r>
    </w:p>
    <w:tbl>
      <w:tblPr>
        <w:tblStyle w:val="Grilledutableau1"/>
        <w:tblW w:w="9630" w:type="dxa"/>
        <w:tblInd w:w="-5" w:type="dxa"/>
        <w:tblLayout w:type="fixed"/>
        <w:tblLook w:val="04A0" w:firstRow="1" w:lastRow="0" w:firstColumn="1" w:lastColumn="0" w:noHBand="0" w:noVBand="1"/>
      </w:tblPr>
      <w:tblGrid>
        <w:gridCol w:w="5580"/>
        <w:gridCol w:w="2790"/>
        <w:gridCol w:w="1260"/>
      </w:tblGrid>
      <w:tr w:rsidR="009D1608" w:rsidRPr="0095012E" w14:paraId="34B37B3D" w14:textId="77777777" w:rsidTr="003C2B83">
        <w:trPr>
          <w:trHeight w:val="288"/>
        </w:trPr>
        <w:tc>
          <w:tcPr>
            <w:tcW w:w="5580" w:type="dxa"/>
            <w:tcBorders>
              <w:bottom w:val="nil"/>
            </w:tcBorders>
            <w:shd w:val="clear" w:color="auto" w:fill="D9D9D9" w:themeFill="background1" w:themeFillShade="D9"/>
          </w:tcPr>
          <w:p w14:paraId="37098106" w14:textId="77777777" w:rsidR="009D1608" w:rsidRPr="0095012E" w:rsidRDefault="009D1608" w:rsidP="00BC2DCE">
            <w:pPr>
              <w:spacing w:line="276" w:lineRule="auto"/>
              <w:jc w:val="center"/>
              <w:rPr>
                <w:rFonts w:ascii="Arial" w:eastAsia="Times New Roman" w:hAnsi="Arial" w:cs="Arial"/>
                <w:b/>
                <w:sz w:val="22"/>
                <w:szCs w:val="22"/>
              </w:rPr>
            </w:pPr>
            <w:r w:rsidRPr="0095012E">
              <w:rPr>
                <w:rFonts w:ascii="Arial" w:hAnsi="Arial" w:cs="Arial"/>
                <w:b/>
                <w:bCs/>
                <w:sz w:val="22"/>
                <w:szCs w:val="22"/>
              </w:rPr>
              <w:t>Activity</w:t>
            </w:r>
          </w:p>
        </w:tc>
        <w:tc>
          <w:tcPr>
            <w:tcW w:w="2790" w:type="dxa"/>
            <w:vMerge w:val="restart"/>
            <w:shd w:val="clear" w:color="auto" w:fill="D9D9D9" w:themeFill="background1" w:themeFillShade="D9"/>
          </w:tcPr>
          <w:p w14:paraId="02A78D23" w14:textId="77777777" w:rsidR="009D1608" w:rsidRPr="0095012E" w:rsidRDefault="009D1608" w:rsidP="00BC2DCE">
            <w:pPr>
              <w:spacing w:line="276" w:lineRule="auto"/>
              <w:jc w:val="center"/>
              <w:rPr>
                <w:rFonts w:ascii="Arial" w:hAnsi="Arial" w:cs="Arial"/>
                <w:b/>
                <w:sz w:val="22"/>
                <w:szCs w:val="22"/>
              </w:rPr>
            </w:pPr>
            <w:r w:rsidRPr="0095012E">
              <w:rPr>
                <w:rFonts w:ascii="Arial" w:hAnsi="Arial" w:cs="Arial"/>
                <w:b/>
                <w:bCs/>
                <w:sz w:val="22"/>
                <w:szCs w:val="22"/>
              </w:rPr>
              <w:t>Place</w:t>
            </w:r>
          </w:p>
        </w:tc>
        <w:tc>
          <w:tcPr>
            <w:tcW w:w="1260" w:type="dxa"/>
            <w:vMerge w:val="restart"/>
            <w:shd w:val="clear" w:color="auto" w:fill="D9D9D9" w:themeFill="background1" w:themeFillShade="D9"/>
          </w:tcPr>
          <w:p w14:paraId="70DE35E7" w14:textId="77777777" w:rsidR="009D1608" w:rsidRPr="0095012E" w:rsidRDefault="009D1608" w:rsidP="00BC2DCE">
            <w:pPr>
              <w:spacing w:line="276" w:lineRule="auto"/>
              <w:jc w:val="center"/>
              <w:rPr>
                <w:rFonts w:ascii="Arial" w:hAnsi="Arial" w:cs="Arial"/>
                <w:b/>
                <w:sz w:val="22"/>
                <w:szCs w:val="22"/>
              </w:rPr>
            </w:pPr>
            <w:r w:rsidRPr="0095012E">
              <w:rPr>
                <w:rFonts w:ascii="Arial" w:hAnsi="Arial" w:cs="Arial"/>
                <w:b/>
                <w:bCs/>
                <w:sz w:val="22"/>
                <w:szCs w:val="22"/>
              </w:rPr>
              <w:t>Period</w:t>
            </w:r>
          </w:p>
        </w:tc>
      </w:tr>
      <w:tr w:rsidR="009D1608" w:rsidRPr="0095012E" w14:paraId="588506C0" w14:textId="77777777" w:rsidTr="003C2B83">
        <w:trPr>
          <w:trHeight w:val="81"/>
        </w:trPr>
        <w:tc>
          <w:tcPr>
            <w:tcW w:w="5580" w:type="dxa"/>
            <w:tcBorders>
              <w:top w:val="nil"/>
            </w:tcBorders>
            <w:shd w:val="clear" w:color="auto" w:fill="D9D9D9" w:themeFill="background1" w:themeFillShade="D9"/>
          </w:tcPr>
          <w:p w14:paraId="648BAC66" w14:textId="77777777" w:rsidR="009D1608" w:rsidRPr="0095012E" w:rsidRDefault="009D1608" w:rsidP="00BC2DCE">
            <w:pPr>
              <w:spacing w:line="276" w:lineRule="auto"/>
              <w:rPr>
                <w:rFonts w:ascii="Arial" w:hAnsi="Arial" w:cs="Arial"/>
                <w:sz w:val="22"/>
                <w:szCs w:val="22"/>
              </w:rPr>
            </w:pPr>
          </w:p>
        </w:tc>
        <w:tc>
          <w:tcPr>
            <w:tcW w:w="2790" w:type="dxa"/>
            <w:vMerge/>
            <w:shd w:val="clear" w:color="auto" w:fill="D9D9D9" w:themeFill="background1" w:themeFillShade="D9"/>
          </w:tcPr>
          <w:p w14:paraId="5D61ABB4" w14:textId="77777777" w:rsidR="009D1608" w:rsidRPr="0095012E" w:rsidRDefault="009D1608" w:rsidP="00BC2DCE">
            <w:pPr>
              <w:spacing w:line="276" w:lineRule="auto"/>
              <w:jc w:val="center"/>
              <w:rPr>
                <w:rFonts w:ascii="Arial" w:hAnsi="Arial" w:cs="Arial"/>
                <w:sz w:val="22"/>
                <w:szCs w:val="22"/>
              </w:rPr>
            </w:pPr>
          </w:p>
        </w:tc>
        <w:tc>
          <w:tcPr>
            <w:tcW w:w="1260" w:type="dxa"/>
            <w:vMerge/>
            <w:shd w:val="clear" w:color="auto" w:fill="D9D9D9" w:themeFill="background1" w:themeFillShade="D9"/>
          </w:tcPr>
          <w:p w14:paraId="070512C1" w14:textId="77777777" w:rsidR="009D1608" w:rsidRPr="0095012E" w:rsidRDefault="009D1608" w:rsidP="00BC2DCE">
            <w:pPr>
              <w:spacing w:line="276" w:lineRule="auto"/>
              <w:jc w:val="center"/>
              <w:rPr>
                <w:rFonts w:ascii="Arial" w:hAnsi="Arial" w:cs="Arial"/>
                <w:sz w:val="22"/>
                <w:szCs w:val="22"/>
              </w:rPr>
            </w:pPr>
          </w:p>
        </w:tc>
      </w:tr>
      <w:tr w:rsidR="009D1608" w:rsidRPr="0095012E" w14:paraId="4C36463F" w14:textId="77777777" w:rsidTr="003C2B83">
        <w:tc>
          <w:tcPr>
            <w:tcW w:w="5580" w:type="dxa"/>
          </w:tcPr>
          <w:p w14:paraId="0260EC04" w14:textId="29A4C49A"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Literature Review and Desk Research</w:t>
            </w:r>
          </w:p>
        </w:tc>
        <w:tc>
          <w:tcPr>
            <w:tcW w:w="2790" w:type="dxa"/>
          </w:tcPr>
          <w:p w14:paraId="5B4AF705" w14:textId="1553FBEA"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Remote</w:t>
            </w:r>
          </w:p>
        </w:tc>
        <w:tc>
          <w:tcPr>
            <w:tcW w:w="1260" w:type="dxa"/>
          </w:tcPr>
          <w:p w14:paraId="65F3630B" w14:textId="39D44BA4"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2 weeks</w:t>
            </w:r>
          </w:p>
        </w:tc>
      </w:tr>
      <w:tr w:rsidR="009D1608" w:rsidRPr="0095012E" w14:paraId="15AB5A12" w14:textId="77777777" w:rsidTr="003C2B83">
        <w:tc>
          <w:tcPr>
            <w:tcW w:w="5580" w:type="dxa"/>
          </w:tcPr>
          <w:p w14:paraId="5931B8F3" w14:textId="7425CA06"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Stakeholder Identification and Engagement</w:t>
            </w:r>
          </w:p>
        </w:tc>
        <w:tc>
          <w:tcPr>
            <w:tcW w:w="2790" w:type="dxa"/>
          </w:tcPr>
          <w:p w14:paraId="639128DA" w14:textId="7EC64D25" w:rsidR="009D1608" w:rsidRPr="0095012E" w:rsidRDefault="009D1608" w:rsidP="00BC2DCE">
            <w:pPr>
              <w:spacing w:line="276" w:lineRule="auto"/>
              <w:jc w:val="center"/>
              <w:rPr>
                <w:rFonts w:ascii="Arial" w:hAnsi="Arial" w:cs="Arial"/>
                <w:color w:val="000000"/>
                <w:sz w:val="22"/>
                <w:szCs w:val="22"/>
              </w:rPr>
            </w:pPr>
            <w:r w:rsidRPr="0095012E">
              <w:rPr>
                <w:rFonts w:ascii="Arial" w:hAnsi="Arial" w:cs="Arial"/>
                <w:sz w:val="22"/>
                <w:szCs w:val="22"/>
              </w:rPr>
              <w:t>Remote</w:t>
            </w:r>
          </w:p>
        </w:tc>
        <w:tc>
          <w:tcPr>
            <w:tcW w:w="1260" w:type="dxa"/>
          </w:tcPr>
          <w:p w14:paraId="52D92696" w14:textId="65DA6164"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2 weeks</w:t>
            </w:r>
          </w:p>
        </w:tc>
      </w:tr>
      <w:tr w:rsidR="009D1608" w:rsidRPr="0095012E" w14:paraId="6284AAEA" w14:textId="77777777" w:rsidTr="003C2B83">
        <w:tc>
          <w:tcPr>
            <w:tcW w:w="5580" w:type="dxa"/>
          </w:tcPr>
          <w:p w14:paraId="17F8B47B" w14:textId="36F1FB80"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Stakeholder Consultations:</w:t>
            </w:r>
          </w:p>
        </w:tc>
        <w:tc>
          <w:tcPr>
            <w:tcW w:w="2790" w:type="dxa"/>
          </w:tcPr>
          <w:p w14:paraId="3B308E07" w14:textId="0B9B246E"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On-Site in Libya/ Remote</w:t>
            </w:r>
          </w:p>
        </w:tc>
        <w:tc>
          <w:tcPr>
            <w:tcW w:w="1260" w:type="dxa"/>
          </w:tcPr>
          <w:p w14:paraId="50C576FD" w14:textId="64204BEE" w:rsidR="009D1608" w:rsidRPr="0095012E" w:rsidRDefault="003C2B83" w:rsidP="00BC2DCE">
            <w:pPr>
              <w:spacing w:line="276" w:lineRule="auto"/>
              <w:jc w:val="center"/>
              <w:rPr>
                <w:rFonts w:ascii="Arial" w:hAnsi="Arial" w:cs="Arial"/>
                <w:sz w:val="22"/>
                <w:szCs w:val="22"/>
              </w:rPr>
            </w:pPr>
            <w:r w:rsidRPr="0095012E">
              <w:rPr>
                <w:rFonts w:ascii="Arial" w:hAnsi="Arial" w:cs="Arial"/>
                <w:sz w:val="22"/>
                <w:szCs w:val="22"/>
              </w:rPr>
              <w:t>4</w:t>
            </w:r>
            <w:r w:rsidR="009D1608" w:rsidRPr="0095012E">
              <w:rPr>
                <w:rFonts w:ascii="Arial" w:hAnsi="Arial" w:cs="Arial"/>
                <w:sz w:val="22"/>
                <w:szCs w:val="22"/>
              </w:rPr>
              <w:t xml:space="preserve"> weeks</w:t>
            </w:r>
          </w:p>
        </w:tc>
      </w:tr>
      <w:tr w:rsidR="009D1608" w:rsidRPr="0095012E" w14:paraId="5B512B66" w14:textId="77777777" w:rsidTr="003C2B83">
        <w:tc>
          <w:tcPr>
            <w:tcW w:w="5580" w:type="dxa"/>
          </w:tcPr>
          <w:p w14:paraId="69AB32B0" w14:textId="02B22937"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Gap Analysis</w:t>
            </w:r>
          </w:p>
        </w:tc>
        <w:tc>
          <w:tcPr>
            <w:tcW w:w="2790" w:type="dxa"/>
          </w:tcPr>
          <w:p w14:paraId="67C47515" w14:textId="76A01D72"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Remote</w:t>
            </w:r>
          </w:p>
        </w:tc>
        <w:tc>
          <w:tcPr>
            <w:tcW w:w="1260" w:type="dxa"/>
          </w:tcPr>
          <w:p w14:paraId="76CC9D16" w14:textId="1B999529" w:rsidR="009D1608" w:rsidRPr="0095012E" w:rsidRDefault="003C2B83" w:rsidP="00BC2DCE">
            <w:pPr>
              <w:spacing w:line="276" w:lineRule="auto"/>
              <w:jc w:val="center"/>
              <w:rPr>
                <w:rFonts w:ascii="Arial" w:hAnsi="Arial" w:cs="Arial"/>
                <w:sz w:val="22"/>
                <w:szCs w:val="22"/>
              </w:rPr>
            </w:pPr>
            <w:r w:rsidRPr="0095012E">
              <w:rPr>
                <w:rFonts w:ascii="Arial" w:hAnsi="Arial" w:cs="Arial"/>
                <w:sz w:val="22"/>
                <w:szCs w:val="22"/>
              </w:rPr>
              <w:t>4</w:t>
            </w:r>
            <w:r w:rsidR="009D1608" w:rsidRPr="0095012E">
              <w:rPr>
                <w:rFonts w:ascii="Arial" w:hAnsi="Arial" w:cs="Arial"/>
                <w:sz w:val="22"/>
                <w:szCs w:val="22"/>
              </w:rPr>
              <w:t xml:space="preserve"> weeks</w:t>
            </w:r>
          </w:p>
        </w:tc>
      </w:tr>
      <w:tr w:rsidR="009D1608" w:rsidRPr="0095012E" w14:paraId="35692C9E" w14:textId="77777777" w:rsidTr="003C2B83">
        <w:tc>
          <w:tcPr>
            <w:tcW w:w="5580" w:type="dxa"/>
          </w:tcPr>
          <w:p w14:paraId="53FAD79F" w14:textId="5E9B3D00"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Needs Assessment</w:t>
            </w:r>
          </w:p>
        </w:tc>
        <w:tc>
          <w:tcPr>
            <w:tcW w:w="2790" w:type="dxa"/>
          </w:tcPr>
          <w:p w14:paraId="592EDA5C" w14:textId="3B959B52"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On-Site in Libya/ Remote</w:t>
            </w:r>
          </w:p>
        </w:tc>
        <w:tc>
          <w:tcPr>
            <w:tcW w:w="1260" w:type="dxa"/>
          </w:tcPr>
          <w:p w14:paraId="757BCEF7" w14:textId="19EFE609" w:rsidR="009D1608" w:rsidRPr="0095012E" w:rsidRDefault="003C2B83" w:rsidP="00BC2DCE">
            <w:pPr>
              <w:spacing w:line="276" w:lineRule="auto"/>
              <w:jc w:val="center"/>
              <w:rPr>
                <w:rFonts w:ascii="Arial" w:hAnsi="Arial" w:cs="Arial"/>
                <w:sz w:val="22"/>
                <w:szCs w:val="22"/>
              </w:rPr>
            </w:pPr>
            <w:r w:rsidRPr="0095012E">
              <w:rPr>
                <w:rFonts w:ascii="Arial" w:hAnsi="Arial" w:cs="Arial"/>
                <w:sz w:val="22"/>
                <w:szCs w:val="22"/>
              </w:rPr>
              <w:t>2</w:t>
            </w:r>
            <w:r w:rsidR="009D1608" w:rsidRPr="0095012E">
              <w:rPr>
                <w:rFonts w:ascii="Arial" w:hAnsi="Arial" w:cs="Arial"/>
                <w:sz w:val="22"/>
                <w:szCs w:val="22"/>
              </w:rPr>
              <w:t xml:space="preserve"> weeks</w:t>
            </w:r>
          </w:p>
        </w:tc>
      </w:tr>
      <w:tr w:rsidR="009D1608" w:rsidRPr="0095012E" w14:paraId="0CC3E71D" w14:textId="77777777" w:rsidTr="003C2B83">
        <w:tc>
          <w:tcPr>
            <w:tcW w:w="5580" w:type="dxa"/>
          </w:tcPr>
          <w:p w14:paraId="44FAF7D1" w14:textId="17E38BA2"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Design Qualitative and Quantitative Indicators.</w:t>
            </w:r>
          </w:p>
        </w:tc>
        <w:tc>
          <w:tcPr>
            <w:tcW w:w="2790" w:type="dxa"/>
          </w:tcPr>
          <w:p w14:paraId="6B01F1DA" w14:textId="6D82D281"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Remote</w:t>
            </w:r>
          </w:p>
        </w:tc>
        <w:tc>
          <w:tcPr>
            <w:tcW w:w="1260" w:type="dxa"/>
          </w:tcPr>
          <w:p w14:paraId="44A82BBC" w14:textId="76674D88"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2 weeks</w:t>
            </w:r>
          </w:p>
        </w:tc>
      </w:tr>
      <w:tr w:rsidR="009D1608" w:rsidRPr="0095012E" w14:paraId="1F743FA0" w14:textId="77777777" w:rsidTr="003C2B83">
        <w:tc>
          <w:tcPr>
            <w:tcW w:w="5580" w:type="dxa"/>
          </w:tcPr>
          <w:p w14:paraId="4A28E3E6" w14:textId="32624F86"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Compilation of Final Report and Action Plan</w:t>
            </w:r>
          </w:p>
        </w:tc>
        <w:tc>
          <w:tcPr>
            <w:tcW w:w="2790" w:type="dxa"/>
          </w:tcPr>
          <w:p w14:paraId="1DBBD549" w14:textId="41AC0BAF"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Remote</w:t>
            </w:r>
          </w:p>
        </w:tc>
        <w:tc>
          <w:tcPr>
            <w:tcW w:w="1260" w:type="dxa"/>
          </w:tcPr>
          <w:p w14:paraId="49F2061E" w14:textId="7974A255" w:rsidR="009D1608" w:rsidRPr="0095012E" w:rsidRDefault="003C2B83" w:rsidP="00BC2DCE">
            <w:pPr>
              <w:spacing w:line="276" w:lineRule="auto"/>
              <w:jc w:val="center"/>
              <w:rPr>
                <w:rFonts w:ascii="Arial" w:hAnsi="Arial" w:cs="Arial"/>
                <w:sz w:val="22"/>
                <w:szCs w:val="22"/>
              </w:rPr>
            </w:pPr>
            <w:r w:rsidRPr="0095012E">
              <w:rPr>
                <w:rFonts w:ascii="Arial" w:hAnsi="Arial" w:cs="Arial"/>
                <w:sz w:val="22"/>
                <w:szCs w:val="22"/>
              </w:rPr>
              <w:t>3</w:t>
            </w:r>
            <w:r w:rsidR="009D1608" w:rsidRPr="0095012E">
              <w:rPr>
                <w:rFonts w:ascii="Arial" w:hAnsi="Arial" w:cs="Arial"/>
                <w:sz w:val="22"/>
                <w:szCs w:val="22"/>
              </w:rPr>
              <w:t xml:space="preserve"> weeks</w:t>
            </w:r>
          </w:p>
        </w:tc>
      </w:tr>
      <w:tr w:rsidR="009D1608" w:rsidRPr="0095012E" w14:paraId="2CFEBDB3" w14:textId="77777777" w:rsidTr="003C2B83">
        <w:tc>
          <w:tcPr>
            <w:tcW w:w="5580" w:type="dxa"/>
          </w:tcPr>
          <w:p w14:paraId="53582851" w14:textId="27E679EF"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Final Presentation Preparation</w:t>
            </w:r>
          </w:p>
        </w:tc>
        <w:tc>
          <w:tcPr>
            <w:tcW w:w="2790" w:type="dxa"/>
          </w:tcPr>
          <w:p w14:paraId="780F9B84" w14:textId="275271E4"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On-Site in Libya/Tunis</w:t>
            </w:r>
          </w:p>
        </w:tc>
        <w:tc>
          <w:tcPr>
            <w:tcW w:w="1260" w:type="dxa"/>
          </w:tcPr>
          <w:p w14:paraId="09CE0CF8" w14:textId="426C58E2"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2 weeks</w:t>
            </w:r>
          </w:p>
        </w:tc>
      </w:tr>
      <w:tr w:rsidR="009D1608" w:rsidRPr="0095012E" w14:paraId="21366035" w14:textId="77777777" w:rsidTr="003C2B83">
        <w:tc>
          <w:tcPr>
            <w:tcW w:w="5580" w:type="dxa"/>
          </w:tcPr>
          <w:p w14:paraId="5D41CB53" w14:textId="3C09D7FA" w:rsidR="009D1608" w:rsidRPr="0095012E" w:rsidRDefault="009D1608" w:rsidP="00BC2DCE">
            <w:pPr>
              <w:pStyle w:val="ListParagraph"/>
              <w:numPr>
                <w:ilvl w:val="0"/>
                <w:numId w:val="20"/>
              </w:numPr>
              <w:spacing w:line="276" w:lineRule="auto"/>
              <w:rPr>
                <w:rFonts w:ascii="Arial" w:hAnsi="Arial" w:cs="Arial"/>
                <w:sz w:val="22"/>
                <w:szCs w:val="22"/>
              </w:rPr>
            </w:pPr>
            <w:r w:rsidRPr="0095012E">
              <w:rPr>
                <w:rFonts w:ascii="Arial" w:hAnsi="Arial" w:cs="Arial"/>
                <w:sz w:val="22"/>
                <w:szCs w:val="22"/>
              </w:rPr>
              <w:t>Project Closure and Reporting</w:t>
            </w:r>
          </w:p>
        </w:tc>
        <w:tc>
          <w:tcPr>
            <w:tcW w:w="2790" w:type="dxa"/>
          </w:tcPr>
          <w:p w14:paraId="402221A5" w14:textId="7A7C222C"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Remote</w:t>
            </w:r>
          </w:p>
        </w:tc>
        <w:tc>
          <w:tcPr>
            <w:tcW w:w="1260" w:type="dxa"/>
          </w:tcPr>
          <w:p w14:paraId="78717F65" w14:textId="5C12962D" w:rsidR="009D1608" w:rsidRPr="0095012E" w:rsidRDefault="009D1608" w:rsidP="00BC2DCE">
            <w:pPr>
              <w:spacing w:line="276" w:lineRule="auto"/>
              <w:jc w:val="center"/>
              <w:rPr>
                <w:rFonts w:ascii="Arial" w:hAnsi="Arial" w:cs="Arial"/>
                <w:sz w:val="22"/>
                <w:szCs w:val="22"/>
              </w:rPr>
            </w:pPr>
            <w:r w:rsidRPr="0095012E">
              <w:rPr>
                <w:rFonts w:ascii="Arial" w:hAnsi="Arial" w:cs="Arial"/>
                <w:sz w:val="22"/>
                <w:szCs w:val="22"/>
              </w:rPr>
              <w:t>1 week</w:t>
            </w:r>
          </w:p>
        </w:tc>
      </w:tr>
      <w:tr w:rsidR="009D1608" w:rsidRPr="0095012E" w14:paraId="252E6628" w14:textId="77777777" w:rsidTr="003C2B83">
        <w:tc>
          <w:tcPr>
            <w:tcW w:w="5580" w:type="dxa"/>
            <w:shd w:val="clear" w:color="auto" w:fill="D9D9D9" w:themeFill="background1" w:themeFillShade="D9"/>
          </w:tcPr>
          <w:p w14:paraId="0FEA262C" w14:textId="77777777" w:rsidR="009D1608" w:rsidRPr="0095012E" w:rsidRDefault="009D1608" w:rsidP="00BC2DCE">
            <w:pPr>
              <w:spacing w:line="276" w:lineRule="auto"/>
              <w:jc w:val="center"/>
              <w:rPr>
                <w:rFonts w:ascii="Arial" w:hAnsi="Arial" w:cs="Arial"/>
                <w:b/>
                <w:bCs/>
                <w:sz w:val="22"/>
                <w:szCs w:val="22"/>
                <w:highlight w:val="yellow"/>
              </w:rPr>
            </w:pPr>
            <w:r w:rsidRPr="0095012E">
              <w:rPr>
                <w:rFonts w:ascii="Arial" w:hAnsi="Arial" w:cs="Arial"/>
                <w:b/>
                <w:bCs/>
                <w:sz w:val="22"/>
                <w:szCs w:val="22"/>
              </w:rPr>
              <w:t xml:space="preserve">Total </w:t>
            </w:r>
          </w:p>
        </w:tc>
        <w:tc>
          <w:tcPr>
            <w:tcW w:w="2790" w:type="dxa"/>
            <w:shd w:val="clear" w:color="auto" w:fill="D9D9D9" w:themeFill="background1" w:themeFillShade="D9"/>
          </w:tcPr>
          <w:p w14:paraId="24C7291F" w14:textId="77777777" w:rsidR="009D1608" w:rsidRPr="0095012E" w:rsidRDefault="009D1608" w:rsidP="00BC2DCE">
            <w:pPr>
              <w:spacing w:line="276" w:lineRule="auto"/>
              <w:jc w:val="center"/>
              <w:rPr>
                <w:rFonts w:ascii="Arial" w:hAnsi="Arial" w:cs="Arial"/>
                <w:b/>
                <w:sz w:val="22"/>
                <w:szCs w:val="22"/>
                <w:highlight w:val="yellow"/>
              </w:rPr>
            </w:pPr>
          </w:p>
        </w:tc>
        <w:tc>
          <w:tcPr>
            <w:tcW w:w="1260" w:type="dxa"/>
            <w:shd w:val="clear" w:color="auto" w:fill="D9D9D9" w:themeFill="background1" w:themeFillShade="D9"/>
          </w:tcPr>
          <w:p w14:paraId="07815A84" w14:textId="460DBA8B" w:rsidR="009D1608" w:rsidRPr="0095012E" w:rsidRDefault="003C2B83" w:rsidP="00BC2DCE">
            <w:pPr>
              <w:spacing w:line="276" w:lineRule="auto"/>
              <w:jc w:val="center"/>
              <w:rPr>
                <w:rFonts w:ascii="Arial" w:hAnsi="Arial" w:cs="Arial"/>
                <w:bCs/>
                <w:sz w:val="22"/>
                <w:szCs w:val="22"/>
                <w:highlight w:val="yellow"/>
              </w:rPr>
            </w:pPr>
            <w:r w:rsidRPr="0095012E">
              <w:rPr>
                <w:rFonts w:ascii="Arial" w:hAnsi="Arial" w:cs="Arial"/>
                <w:bCs/>
                <w:sz w:val="22"/>
                <w:szCs w:val="22"/>
              </w:rPr>
              <w:t>22 Weeks</w:t>
            </w:r>
          </w:p>
        </w:tc>
      </w:tr>
    </w:tbl>
    <w:p w14:paraId="0011CEB2" w14:textId="77777777" w:rsidR="00AC0DEF" w:rsidRPr="0095012E" w:rsidRDefault="00AC0DEF" w:rsidP="00BC2DCE">
      <w:pPr>
        <w:spacing w:line="276" w:lineRule="auto"/>
        <w:rPr>
          <w:rFonts w:ascii="Arial" w:hAnsi="Arial" w:cs="Arial"/>
          <w:b/>
          <w:sz w:val="22"/>
          <w:szCs w:val="22"/>
          <w:u w:val="single"/>
        </w:rPr>
      </w:pPr>
    </w:p>
    <w:p w14:paraId="37E79694" w14:textId="77777777" w:rsidR="0074682A" w:rsidRPr="0095012E" w:rsidRDefault="0074682A" w:rsidP="0074682A">
      <w:pPr>
        <w:numPr>
          <w:ilvl w:val="0"/>
          <w:numId w:val="2"/>
        </w:numPr>
        <w:shd w:val="clear" w:color="auto" w:fill="E6E6E6"/>
        <w:tabs>
          <w:tab w:val="clear" w:pos="720"/>
          <w:tab w:val="num" w:pos="180"/>
        </w:tabs>
        <w:ind w:left="180"/>
        <w:rPr>
          <w:rFonts w:ascii="Arial" w:eastAsia="Arial Unicode MS" w:hAnsi="Arial" w:cs="Arial"/>
          <w:b/>
          <w:sz w:val="22"/>
          <w:szCs w:val="22"/>
        </w:rPr>
      </w:pPr>
      <w:r w:rsidRPr="0095012E">
        <w:rPr>
          <w:rFonts w:ascii="Arial" w:eastAsia="Arial Unicode MS" w:hAnsi="Arial" w:cs="Arial"/>
          <w:b/>
          <w:bCs/>
          <w:sz w:val="22"/>
          <w:szCs w:val="22"/>
          <w:lang w:val="en"/>
        </w:rPr>
        <w:t xml:space="preserve">Monitoring-evaluation </w:t>
      </w:r>
    </w:p>
    <w:p w14:paraId="4A888F7F" w14:textId="77777777" w:rsidR="0074682A" w:rsidRPr="0095012E" w:rsidRDefault="0074682A" w:rsidP="0074682A">
      <w:pPr>
        <w:jc w:val="both"/>
        <w:rPr>
          <w:rFonts w:ascii="Arial" w:eastAsia="Arial Unicode MS" w:hAnsi="Arial" w:cs="Arial"/>
          <w:sz w:val="22"/>
          <w:szCs w:val="22"/>
        </w:rPr>
      </w:pPr>
    </w:p>
    <w:p w14:paraId="73F5CBE8" w14:textId="77777777" w:rsidR="0074682A" w:rsidRPr="0095012E" w:rsidRDefault="0074682A" w:rsidP="0074682A">
      <w:pPr>
        <w:jc w:val="both"/>
        <w:rPr>
          <w:rFonts w:ascii="Arial" w:hAnsi="Arial" w:cs="Arial"/>
          <w:sz w:val="22"/>
          <w:szCs w:val="22"/>
        </w:rPr>
      </w:pPr>
      <w:r w:rsidRPr="0095012E">
        <w:rPr>
          <w:rFonts w:ascii="Arial" w:eastAsia="Arial Unicode MS" w:hAnsi="Arial" w:cs="Arial"/>
          <w:b/>
          <w:bCs/>
          <w:sz w:val="22"/>
          <w:szCs w:val="22"/>
          <w:lang w:val="en"/>
        </w:rPr>
        <w:t>Performance indicators</w:t>
      </w:r>
    </w:p>
    <w:p w14:paraId="379C7C24" w14:textId="77777777" w:rsidR="0074682A" w:rsidRPr="0095012E" w:rsidRDefault="0074682A" w:rsidP="0074682A">
      <w:pPr>
        <w:rPr>
          <w:rFonts w:ascii="Arial" w:hAnsi="Arial" w:cs="Arial"/>
          <w:sz w:val="22"/>
          <w:szCs w:val="22"/>
        </w:rPr>
      </w:pPr>
    </w:p>
    <w:tbl>
      <w:tblPr>
        <w:tblW w:w="9630" w:type="dxa"/>
        <w:tblInd w:w="-3" w:type="dxa"/>
        <w:tblLayout w:type="fixed"/>
        <w:tblCellMar>
          <w:left w:w="70" w:type="dxa"/>
          <w:right w:w="70" w:type="dxa"/>
        </w:tblCellMar>
        <w:tblLook w:val="0000" w:firstRow="0" w:lastRow="0" w:firstColumn="0" w:lastColumn="0" w:noHBand="0" w:noVBand="0"/>
      </w:tblPr>
      <w:tblGrid>
        <w:gridCol w:w="2340"/>
        <w:gridCol w:w="3756"/>
        <w:gridCol w:w="3534"/>
      </w:tblGrid>
      <w:tr w:rsidR="0074682A" w:rsidRPr="0095012E" w14:paraId="473C68F9" w14:textId="77777777" w:rsidTr="0074682A">
        <w:trPr>
          <w:trHeight w:val="411"/>
        </w:trPr>
        <w:tc>
          <w:tcPr>
            <w:tcW w:w="2340"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09534A79" w14:textId="77777777" w:rsidR="0074682A" w:rsidRPr="0095012E" w:rsidRDefault="0074682A" w:rsidP="0032460E">
            <w:pPr>
              <w:jc w:val="center"/>
              <w:rPr>
                <w:rFonts w:ascii="Arial" w:hAnsi="Arial" w:cs="Arial"/>
                <w:szCs w:val="22"/>
              </w:rPr>
            </w:pPr>
            <w:r w:rsidRPr="0095012E">
              <w:rPr>
                <w:rFonts w:ascii="Arial" w:hAnsi="Arial" w:cs="Arial"/>
                <w:szCs w:val="22"/>
                <w:lang w:val="en"/>
              </w:rPr>
              <w:t>Deliverables</w:t>
            </w:r>
          </w:p>
        </w:tc>
        <w:tc>
          <w:tcPr>
            <w:tcW w:w="3756"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5B5CABD1" w14:textId="77777777" w:rsidR="0074682A" w:rsidRPr="0095012E" w:rsidRDefault="0074682A" w:rsidP="0032460E">
            <w:pPr>
              <w:jc w:val="center"/>
              <w:rPr>
                <w:rFonts w:ascii="Arial" w:hAnsi="Arial" w:cs="Arial"/>
                <w:szCs w:val="22"/>
              </w:rPr>
            </w:pPr>
            <w:r w:rsidRPr="0095012E">
              <w:rPr>
                <w:rFonts w:ascii="Arial" w:hAnsi="Arial" w:cs="Arial"/>
                <w:szCs w:val="22"/>
                <w:lang w:val="en"/>
              </w:rPr>
              <w:t>KPI</w:t>
            </w:r>
          </w:p>
        </w:tc>
        <w:tc>
          <w:tcPr>
            <w:tcW w:w="3534" w:type="dxa"/>
            <w:tcBorders>
              <w:top w:val="single" w:sz="2" w:space="0" w:color="000000"/>
              <w:left w:val="single" w:sz="2" w:space="0" w:color="auto"/>
              <w:bottom w:val="single" w:sz="2" w:space="0" w:color="000000"/>
              <w:right w:val="single" w:sz="2" w:space="0" w:color="000000"/>
            </w:tcBorders>
            <w:shd w:val="clear" w:color="auto" w:fill="E6E6E6"/>
            <w:vAlign w:val="center"/>
          </w:tcPr>
          <w:p w14:paraId="0D38630C" w14:textId="77777777" w:rsidR="0074682A" w:rsidRPr="0095012E" w:rsidRDefault="0074682A" w:rsidP="0032460E">
            <w:pPr>
              <w:jc w:val="center"/>
              <w:rPr>
                <w:rFonts w:ascii="Arial" w:hAnsi="Arial" w:cs="Arial"/>
                <w:szCs w:val="22"/>
              </w:rPr>
            </w:pPr>
            <w:r w:rsidRPr="0095012E">
              <w:rPr>
                <w:rFonts w:ascii="Arial" w:hAnsi="Arial" w:cs="Arial"/>
                <w:szCs w:val="22"/>
                <w:lang w:val="en"/>
              </w:rPr>
              <w:t>Verification sources</w:t>
            </w:r>
          </w:p>
        </w:tc>
      </w:tr>
      <w:tr w:rsidR="0074682A" w:rsidRPr="0095012E" w14:paraId="56C7E354" w14:textId="77777777" w:rsidTr="0074682A">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7393F956" w14:textId="77777777" w:rsidR="0074682A" w:rsidRPr="0095012E" w:rsidRDefault="0074682A" w:rsidP="0032460E">
            <w:pPr>
              <w:rPr>
                <w:rFonts w:ascii="Arial" w:eastAsia="Arial Unicode MS" w:hAnsi="Arial" w:cs="Arial"/>
                <w:sz w:val="22"/>
                <w:szCs w:val="22"/>
              </w:rPr>
            </w:pPr>
            <w:r w:rsidRPr="0095012E">
              <w:rPr>
                <w:rFonts w:ascii="Arial" w:eastAsia="Arial Unicode MS" w:hAnsi="Arial" w:cs="Arial"/>
                <w:sz w:val="22"/>
                <w:szCs w:val="22"/>
              </w:rPr>
              <w:t xml:space="preserve">Deliverable #1: </w:t>
            </w:r>
          </w:p>
          <w:p w14:paraId="0ED15321" w14:textId="77777777" w:rsidR="0074682A" w:rsidRPr="0095012E" w:rsidRDefault="0074682A" w:rsidP="0032460E">
            <w:pPr>
              <w:rPr>
                <w:rFonts w:ascii="Arial" w:eastAsia="Arial Unicode MS" w:hAnsi="Arial" w:cs="Arial"/>
                <w:sz w:val="22"/>
                <w:szCs w:val="22"/>
              </w:rPr>
            </w:pPr>
            <w:r w:rsidRPr="0095012E">
              <w:rPr>
                <w:rFonts w:ascii="Arial" w:eastAsia="Arial Unicode MS" w:hAnsi="Arial" w:cs="Arial"/>
                <w:b/>
                <w:bCs/>
                <w:sz w:val="22"/>
                <w:szCs w:val="22"/>
                <w:lang w:val="en"/>
              </w:rPr>
              <w:t>Inception report</w:t>
            </w: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0F6EC845"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 xml:space="preserve">Submission of the Inception Report by the end of </w:t>
            </w:r>
            <w:r w:rsidRPr="0095012E">
              <w:rPr>
                <w:rFonts w:ascii="Arial" w:hAnsi="Arial" w:cs="Arial"/>
                <w:b/>
                <w:bCs/>
                <w:sz w:val="20"/>
                <w:szCs w:val="20"/>
              </w:rPr>
              <w:t>Week 2</w:t>
            </w:r>
            <w:r w:rsidRPr="0095012E">
              <w:rPr>
                <w:rFonts w:ascii="Arial" w:hAnsi="Arial" w:cs="Arial"/>
                <w:sz w:val="20"/>
                <w:szCs w:val="20"/>
              </w:rPr>
              <w:t>.</w:t>
            </w:r>
          </w:p>
          <w:p w14:paraId="2805CA25" w14:textId="77777777" w:rsidR="0074682A" w:rsidRPr="0095012E" w:rsidRDefault="0074682A" w:rsidP="0074682A">
            <w:pPr>
              <w:pStyle w:val="ListParagraph"/>
              <w:numPr>
                <w:ilvl w:val="0"/>
                <w:numId w:val="19"/>
              </w:numPr>
              <w:ind w:left="192" w:hanging="90"/>
              <w:rPr>
                <w:rFonts w:ascii="Arial" w:hAnsi="Arial" w:cs="Arial"/>
                <w:sz w:val="20"/>
                <w:szCs w:val="20"/>
              </w:rPr>
            </w:pPr>
            <w:r w:rsidRPr="0095012E">
              <w:rPr>
                <w:rFonts w:ascii="Arial" w:hAnsi="Arial" w:cs="Arial"/>
                <w:sz w:val="20"/>
                <w:szCs w:val="20"/>
              </w:rPr>
              <w:t>Inclusion of all required sections: Executive Summary, Introduction, Methodology Framework, Stakeholder Mapping, Evaluation Framework Development, Review of Project Documentation, and Deadlines.</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0128C76F"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Signed approval from the project manager.</w:t>
            </w:r>
          </w:p>
          <w:p w14:paraId="1477A693"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Meeting minutes confirming approval</w:t>
            </w:r>
          </w:p>
          <w:p w14:paraId="4D3E0030"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Confirmation email or signed document from the project manager.</w:t>
            </w:r>
          </w:p>
          <w:p w14:paraId="5E9A0BE9"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Content review of the Inception Report against the outlined requirements.</w:t>
            </w:r>
          </w:p>
        </w:tc>
      </w:tr>
      <w:tr w:rsidR="0074682A" w:rsidRPr="0095012E" w14:paraId="3AF5DBC2" w14:textId="77777777" w:rsidTr="0074682A">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4D68E6C1" w14:textId="77777777" w:rsidR="0074682A" w:rsidRPr="0095012E" w:rsidRDefault="0074682A" w:rsidP="0032460E">
            <w:pPr>
              <w:rPr>
                <w:rFonts w:ascii="Arial" w:eastAsia="Arial Unicode MS" w:hAnsi="Arial" w:cs="Arial"/>
                <w:b/>
                <w:bCs/>
                <w:sz w:val="22"/>
                <w:szCs w:val="22"/>
              </w:rPr>
            </w:pPr>
            <w:r w:rsidRPr="0095012E">
              <w:rPr>
                <w:rFonts w:ascii="Arial" w:eastAsia="Arial Unicode MS" w:hAnsi="Arial" w:cs="Arial"/>
                <w:sz w:val="22"/>
                <w:szCs w:val="22"/>
              </w:rPr>
              <w:t xml:space="preserve">Deliverable #2: </w:t>
            </w:r>
            <w:r w:rsidRPr="0095012E">
              <w:rPr>
                <w:rFonts w:ascii="Arial" w:eastAsia="Arial Unicode MS" w:hAnsi="Arial" w:cs="Arial"/>
                <w:b/>
                <w:bCs/>
                <w:sz w:val="22"/>
                <w:szCs w:val="22"/>
              </w:rPr>
              <w:t>Stakeholder Consultation Report</w:t>
            </w:r>
          </w:p>
          <w:p w14:paraId="4C6960C4" w14:textId="77777777" w:rsidR="0074682A" w:rsidRPr="0095012E" w:rsidRDefault="0074682A" w:rsidP="0032460E">
            <w:pPr>
              <w:rPr>
                <w:rFonts w:ascii="Arial" w:eastAsia="Arial Unicode MS" w:hAnsi="Arial" w:cs="Arial"/>
                <w:sz w:val="22"/>
                <w:szCs w:val="22"/>
              </w:rPr>
            </w:pP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01B21334" w14:textId="77777777" w:rsidR="0074682A" w:rsidRPr="0095012E" w:rsidRDefault="0074682A" w:rsidP="0074682A">
            <w:pPr>
              <w:pStyle w:val="ListParagraph"/>
              <w:numPr>
                <w:ilvl w:val="0"/>
                <w:numId w:val="19"/>
              </w:numPr>
              <w:ind w:left="192" w:hanging="90"/>
              <w:jc w:val="both"/>
              <w:rPr>
                <w:rFonts w:ascii="Arial" w:hAnsi="Arial" w:cs="Arial"/>
                <w:b/>
                <w:bCs/>
                <w:sz w:val="20"/>
                <w:szCs w:val="20"/>
              </w:rPr>
            </w:pPr>
            <w:r w:rsidRPr="0095012E">
              <w:rPr>
                <w:rFonts w:ascii="Arial" w:hAnsi="Arial" w:cs="Arial"/>
                <w:sz w:val="20"/>
                <w:szCs w:val="20"/>
              </w:rPr>
              <w:t xml:space="preserve">Completion of consultations with at least 10 key stakeholders by the end of </w:t>
            </w:r>
            <w:r w:rsidRPr="0095012E">
              <w:rPr>
                <w:rFonts w:ascii="Arial" w:hAnsi="Arial" w:cs="Arial"/>
                <w:b/>
                <w:bCs/>
                <w:sz w:val="20"/>
                <w:szCs w:val="20"/>
              </w:rPr>
              <w:t>Week 7.</w:t>
            </w:r>
          </w:p>
          <w:p w14:paraId="279756C2"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lastRenderedPageBreak/>
              <w:t>Submission of the Stakeholder Consultation Report by the end of Week 7.</w:t>
            </w:r>
          </w:p>
          <w:p w14:paraId="73E8120A" w14:textId="77777777" w:rsidR="0074682A" w:rsidRPr="0095012E" w:rsidRDefault="0074682A" w:rsidP="0074682A">
            <w:pPr>
              <w:pStyle w:val="ListParagraph"/>
              <w:numPr>
                <w:ilvl w:val="0"/>
                <w:numId w:val="19"/>
              </w:numPr>
              <w:ind w:left="192" w:hanging="90"/>
              <w:jc w:val="both"/>
              <w:rPr>
                <w:rFonts w:ascii="Arial" w:hAnsi="Arial" w:cs="Arial"/>
                <w:sz w:val="20"/>
                <w:szCs w:val="20"/>
              </w:rPr>
            </w:pPr>
            <w:proofErr w:type="gramStart"/>
            <w:r w:rsidRPr="0095012E">
              <w:rPr>
                <w:rFonts w:ascii="Arial" w:hAnsi="Arial" w:cs="Arial"/>
                <w:sz w:val="20"/>
                <w:szCs w:val="20"/>
              </w:rPr>
              <w:t>Report</w:t>
            </w:r>
            <w:proofErr w:type="gramEnd"/>
            <w:r w:rsidRPr="0095012E">
              <w:rPr>
                <w:rFonts w:ascii="Arial" w:hAnsi="Arial" w:cs="Arial"/>
                <w:sz w:val="20"/>
                <w:szCs w:val="20"/>
              </w:rPr>
              <w:t xml:space="preserve"> includes a comprehensive overview of findings, initial analysis and interpretation, identified strengths and weaknesses, and co-constructed recommendations.</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2908F801"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lastRenderedPageBreak/>
              <w:t>Submitted Preliminary Report</w:t>
            </w:r>
          </w:p>
          <w:p w14:paraId="581F0744"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Feedback and review notes from stakeholders</w:t>
            </w:r>
          </w:p>
          <w:p w14:paraId="3966B1CA"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lastRenderedPageBreak/>
              <w:t>Meeting minutes, attendance records, and consultation logs.</w:t>
            </w:r>
          </w:p>
          <w:p w14:paraId="33BF766A"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Signed approval from the project manager.</w:t>
            </w:r>
          </w:p>
          <w:p w14:paraId="532E86CA"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Content review of the report against the required sections.</w:t>
            </w:r>
          </w:p>
        </w:tc>
      </w:tr>
      <w:tr w:rsidR="0074682A" w:rsidRPr="0095012E" w14:paraId="03C7157C" w14:textId="77777777" w:rsidTr="0074682A">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B7CFED" w:themeFill="text2" w:themeFillTint="40"/>
          </w:tcPr>
          <w:p w14:paraId="04FC7C4B" w14:textId="77777777" w:rsidR="0074682A" w:rsidRPr="0095012E" w:rsidRDefault="0074682A" w:rsidP="0032460E">
            <w:pPr>
              <w:spacing w:line="276" w:lineRule="auto"/>
              <w:ind w:left="18"/>
              <w:rPr>
                <w:rFonts w:ascii="Arial" w:eastAsia="Arial Unicode MS" w:hAnsi="Arial" w:cs="Arial"/>
                <w:sz w:val="22"/>
                <w:szCs w:val="22"/>
              </w:rPr>
            </w:pPr>
            <w:r w:rsidRPr="0095012E">
              <w:rPr>
                <w:rFonts w:ascii="Arial" w:eastAsia="Arial Unicode MS" w:hAnsi="Arial" w:cs="Arial"/>
                <w:sz w:val="22"/>
                <w:szCs w:val="22"/>
              </w:rPr>
              <w:lastRenderedPageBreak/>
              <w:t>(Intermediate Deliverable)</w:t>
            </w:r>
          </w:p>
          <w:p w14:paraId="6539026A" w14:textId="77777777" w:rsidR="0074682A" w:rsidRPr="0095012E" w:rsidRDefault="0074682A" w:rsidP="0032460E">
            <w:pPr>
              <w:spacing w:line="276" w:lineRule="auto"/>
              <w:ind w:left="18"/>
              <w:jc w:val="both"/>
              <w:rPr>
                <w:rFonts w:ascii="Arial" w:eastAsia="Arial Unicode MS" w:hAnsi="Arial" w:cs="Arial"/>
                <w:b/>
                <w:bCs/>
                <w:sz w:val="22"/>
                <w:szCs w:val="22"/>
              </w:rPr>
            </w:pPr>
            <w:r w:rsidRPr="0095012E">
              <w:rPr>
                <w:rFonts w:ascii="Arial" w:eastAsia="Arial Unicode MS" w:hAnsi="Arial" w:cs="Arial"/>
                <w:b/>
                <w:bCs/>
                <w:sz w:val="22"/>
                <w:szCs w:val="22"/>
              </w:rPr>
              <w:t xml:space="preserve">Stakeholder Engagement Plan: </w:t>
            </w:r>
          </w:p>
          <w:p w14:paraId="571E8D0D" w14:textId="77777777" w:rsidR="0074682A" w:rsidRPr="0095012E" w:rsidRDefault="0074682A" w:rsidP="0032460E">
            <w:pPr>
              <w:rPr>
                <w:rFonts w:ascii="Arial" w:eastAsia="Arial Unicode MS" w:hAnsi="Arial" w:cs="Arial"/>
                <w:sz w:val="22"/>
                <w:szCs w:val="22"/>
              </w:rPr>
            </w:pPr>
          </w:p>
        </w:tc>
        <w:tc>
          <w:tcPr>
            <w:tcW w:w="3756" w:type="dxa"/>
            <w:tcBorders>
              <w:top w:val="single" w:sz="2" w:space="0" w:color="000000"/>
              <w:left w:val="single" w:sz="2" w:space="0" w:color="000000"/>
              <w:bottom w:val="single" w:sz="2" w:space="0" w:color="000000"/>
              <w:right w:val="single" w:sz="2" w:space="0" w:color="000000"/>
            </w:tcBorders>
            <w:shd w:val="clear" w:color="auto" w:fill="B7CFED" w:themeFill="text2" w:themeFillTint="40"/>
            <w:noWrap/>
          </w:tcPr>
          <w:p w14:paraId="4A15FED1" w14:textId="77777777" w:rsidR="0074682A" w:rsidRPr="0095012E" w:rsidRDefault="0074682A" w:rsidP="0074682A">
            <w:pPr>
              <w:pStyle w:val="ListParagraph"/>
              <w:numPr>
                <w:ilvl w:val="0"/>
                <w:numId w:val="19"/>
              </w:numPr>
              <w:ind w:left="192" w:hanging="90"/>
              <w:rPr>
                <w:rFonts w:ascii="Arial" w:hAnsi="Arial" w:cs="Arial"/>
                <w:sz w:val="20"/>
                <w:szCs w:val="20"/>
              </w:rPr>
            </w:pPr>
            <w:r w:rsidRPr="0095012E">
              <w:rPr>
                <w:rFonts w:ascii="Arial" w:hAnsi="Arial" w:cs="Arial"/>
                <w:sz w:val="20"/>
                <w:szCs w:val="20"/>
              </w:rPr>
              <w:t>Completion of a detailed plan by Week 5.</w:t>
            </w:r>
          </w:p>
          <w:p w14:paraId="48DD82A0" w14:textId="77777777" w:rsidR="0074682A" w:rsidRPr="0095012E" w:rsidRDefault="0074682A" w:rsidP="0074682A">
            <w:pPr>
              <w:pStyle w:val="ListParagraph"/>
              <w:numPr>
                <w:ilvl w:val="0"/>
                <w:numId w:val="19"/>
              </w:numPr>
              <w:ind w:left="192" w:hanging="90"/>
              <w:rPr>
                <w:rFonts w:ascii="Arial" w:hAnsi="Arial" w:cs="Arial"/>
                <w:sz w:val="20"/>
                <w:szCs w:val="20"/>
              </w:rPr>
            </w:pPr>
            <w:r w:rsidRPr="0095012E">
              <w:rPr>
                <w:rFonts w:ascii="Arial" w:hAnsi="Arial" w:cs="Arial"/>
                <w:sz w:val="20"/>
                <w:szCs w:val="20"/>
              </w:rPr>
              <w:t>Engagement strategy includes stakeholder identification, communication methods, and consultation schedules.</w:t>
            </w:r>
          </w:p>
        </w:tc>
        <w:tc>
          <w:tcPr>
            <w:tcW w:w="3534" w:type="dxa"/>
            <w:tcBorders>
              <w:top w:val="single" w:sz="2" w:space="0" w:color="000000"/>
              <w:left w:val="single" w:sz="2" w:space="0" w:color="auto"/>
              <w:bottom w:val="single" w:sz="2" w:space="0" w:color="000000"/>
              <w:right w:val="single" w:sz="2" w:space="0" w:color="000000"/>
            </w:tcBorders>
            <w:shd w:val="clear" w:color="auto" w:fill="B7CFED" w:themeFill="text2" w:themeFillTint="40"/>
          </w:tcPr>
          <w:p w14:paraId="74E900C6"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Submitted Stakeholder Engagement Plan.</w:t>
            </w:r>
          </w:p>
          <w:p w14:paraId="29CFA52A"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Signed approval from the project manager.</w:t>
            </w:r>
          </w:p>
          <w:p w14:paraId="1E001234"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Confirmation of scheduled consultations.</w:t>
            </w:r>
          </w:p>
        </w:tc>
      </w:tr>
      <w:tr w:rsidR="0074682A" w:rsidRPr="0095012E" w14:paraId="1753F9C5" w14:textId="77777777" w:rsidTr="0074682A">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078FD931" w14:textId="77777777" w:rsidR="0074682A" w:rsidRPr="0095012E" w:rsidRDefault="0074682A" w:rsidP="0032460E">
            <w:pPr>
              <w:rPr>
                <w:rFonts w:ascii="Arial" w:eastAsia="Arial Unicode MS" w:hAnsi="Arial" w:cs="Arial"/>
                <w:sz w:val="22"/>
                <w:szCs w:val="22"/>
              </w:rPr>
            </w:pPr>
            <w:r w:rsidRPr="0095012E">
              <w:rPr>
                <w:rFonts w:ascii="Arial" w:eastAsia="Arial Unicode MS" w:hAnsi="Arial" w:cs="Arial"/>
                <w:sz w:val="22"/>
                <w:szCs w:val="22"/>
              </w:rPr>
              <w:t xml:space="preserve">Deliverable #3: </w:t>
            </w:r>
          </w:p>
          <w:p w14:paraId="348BE78C" w14:textId="77777777" w:rsidR="0074682A" w:rsidRPr="0095012E" w:rsidRDefault="0074682A" w:rsidP="0032460E">
            <w:pPr>
              <w:rPr>
                <w:rFonts w:ascii="Arial" w:eastAsia="Arial Unicode MS" w:hAnsi="Arial" w:cs="Arial"/>
                <w:b/>
                <w:bCs/>
                <w:sz w:val="22"/>
                <w:szCs w:val="22"/>
              </w:rPr>
            </w:pPr>
            <w:r w:rsidRPr="0095012E">
              <w:rPr>
                <w:rFonts w:ascii="Arial" w:eastAsia="Arial Unicode MS" w:hAnsi="Arial" w:cs="Arial"/>
                <w:b/>
                <w:bCs/>
                <w:sz w:val="22"/>
                <w:szCs w:val="22"/>
              </w:rPr>
              <w:t>Gap Analysis &amp; Needs Assessment Report</w:t>
            </w: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763EA8EB"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Completion of a detailed gap analysis focusing on SME financial inclusion, risk management, digital transformation, and green financing by the end of Week 11.</w:t>
            </w:r>
          </w:p>
          <w:p w14:paraId="5CE32F03"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Completion of a comprehensive needs assessment of IBFS with specific recommendations for curriculum updates and capacity-building interventions.</w:t>
            </w:r>
          </w:p>
          <w:p w14:paraId="128F78CF"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Submission of the Gap Analysis &amp; Needs Assessment Report by the end of Week 12.</w:t>
            </w:r>
          </w:p>
          <w:p w14:paraId="251A5433"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Establishment of baseline data for the log frame indicators that will be used for subsequent phases</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7E1CE870"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Sections within the report covering each focus area</w:t>
            </w:r>
          </w:p>
          <w:p w14:paraId="360E0E91"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Needs assessment section in the report with actionable recommendations.</w:t>
            </w:r>
          </w:p>
          <w:p w14:paraId="5451B082"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Signed approval from the project manager.</w:t>
            </w:r>
          </w:p>
          <w:p w14:paraId="5CED5147"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Included baseline metrics within the report</w:t>
            </w:r>
          </w:p>
        </w:tc>
      </w:tr>
      <w:tr w:rsidR="0074682A" w:rsidRPr="0095012E" w14:paraId="42FC1190" w14:textId="77777777" w:rsidTr="0074682A">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B7CFED" w:themeFill="text2" w:themeFillTint="40"/>
          </w:tcPr>
          <w:p w14:paraId="0BA1C067" w14:textId="77777777" w:rsidR="0074682A" w:rsidRPr="0095012E" w:rsidRDefault="0074682A" w:rsidP="0032460E">
            <w:pPr>
              <w:spacing w:line="276" w:lineRule="auto"/>
              <w:ind w:left="108"/>
              <w:jc w:val="both"/>
              <w:rPr>
                <w:rFonts w:ascii="Arial" w:eastAsia="Arial Unicode MS" w:hAnsi="Arial" w:cs="Arial"/>
                <w:sz w:val="22"/>
                <w:szCs w:val="22"/>
                <w:u w:val="single"/>
              </w:rPr>
            </w:pPr>
            <w:r w:rsidRPr="0095012E">
              <w:rPr>
                <w:rFonts w:ascii="Arial" w:eastAsia="Arial Unicode MS" w:hAnsi="Arial" w:cs="Arial"/>
                <w:b/>
                <w:bCs/>
                <w:sz w:val="22"/>
                <w:szCs w:val="22"/>
                <w:u w:val="single"/>
              </w:rPr>
              <w:t>(</w:t>
            </w:r>
            <w:r w:rsidRPr="0095012E">
              <w:rPr>
                <w:rFonts w:ascii="Arial" w:eastAsia="Arial Unicode MS" w:hAnsi="Arial" w:cs="Arial"/>
                <w:sz w:val="22"/>
                <w:szCs w:val="22"/>
                <w:u w:val="single"/>
              </w:rPr>
              <w:t>Intermediate Deliverable)</w:t>
            </w:r>
          </w:p>
          <w:p w14:paraId="575EEDFB" w14:textId="77777777" w:rsidR="0074682A" w:rsidRPr="0095012E" w:rsidRDefault="0074682A" w:rsidP="0032460E">
            <w:pPr>
              <w:spacing w:line="276" w:lineRule="auto"/>
              <w:ind w:left="108"/>
              <w:jc w:val="both"/>
              <w:rPr>
                <w:rFonts w:ascii="Arial" w:eastAsia="Arial Unicode MS" w:hAnsi="Arial" w:cs="Arial"/>
                <w:sz w:val="22"/>
                <w:szCs w:val="22"/>
              </w:rPr>
            </w:pPr>
            <w:r w:rsidRPr="0095012E">
              <w:rPr>
                <w:rFonts w:ascii="Arial" w:eastAsia="Arial Unicode MS" w:hAnsi="Arial" w:cs="Arial"/>
                <w:sz w:val="22"/>
                <w:szCs w:val="22"/>
              </w:rPr>
              <w:t>Preliminary Findings Presentation</w:t>
            </w:r>
          </w:p>
        </w:tc>
        <w:tc>
          <w:tcPr>
            <w:tcW w:w="3756" w:type="dxa"/>
            <w:tcBorders>
              <w:top w:val="single" w:sz="2" w:space="0" w:color="000000"/>
              <w:left w:val="single" w:sz="2" w:space="0" w:color="000000"/>
              <w:bottom w:val="single" w:sz="2" w:space="0" w:color="000000"/>
              <w:right w:val="single" w:sz="2" w:space="0" w:color="000000"/>
            </w:tcBorders>
            <w:shd w:val="clear" w:color="auto" w:fill="B7CFED" w:themeFill="text2" w:themeFillTint="40"/>
            <w:noWrap/>
          </w:tcPr>
          <w:p w14:paraId="6FDCA9B8" w14:textId="77777777" w:rsidR="0074682A" w:rsidRPr="0095012E" w:rsidRDefault="0074682A" w:rsidP="0074682A">
            <w:pPr>
              <w:pStyle w:val="ListParagraph"/>
              <w:numPr>
                <w:ilvl w:val="0"/>
                <w:numId w:val="19"/>
              </w:numPr>
              <w:ind w:left="192" w:hanging="90"/>
              <w:rPr>
                <w:rFonts w:ascii="Arial" w:hAnsi="Arial" w:cs="Arial"/>
                <w:sz w:val="20"/>
                <w:szCs w:val="20"/>
              </w:rPr>
            </w:pPr>
            <w:r w:rsidRPr="0095012E">
              <w:rPr>
                <w:rFonts w:ascii="Arial" w:hAnsi="Arial" w:cs="Arial"/>
                <w:sz w:val="20"/>
                <w:szCs w:val="20"/>
              </w:rPr>
              <w:t>Presentation of key findings by Week 10.</w:t>
            </w:r>
          </w:p>
          <w:p w14:paraId="7F67FB7D" w14:textId="77777777" w:rsidR="0074682A" w:rsidRPr="0095012E" w:rsidRDefault="0074682A" w:rsidP="0074682A">
            <w:pPr>
              <w:pStyle w:val="ListParagraph"/>
              <w:numPr>
                <w:ilvl w:val="0"/>
                <w:numId w:val="19"/>
              </w:numPr>
              <w:ind w:left="192" w:hanging="90"/>
              <w:rPr>
                <w:rFonts w:ascii="Arial" w:hAnsi="Arial" w:cs="Arial"/>
                <w:sz w:val="20"/>
                <w:szCs w:val="20"/>
              </w:rPr>
            </w:pPr>
            <w:r w:rsidRPr="0095012E">
              <w:rPr>
                <w:rFonts w:ascii="Arial" w:hAnsi="Arial" w:cs="Arial"/>
                <w:sz w:val="20"/>
                <w:szCs w:val="20"/>
              </w:rPr>
              <w:t>Incorporation of feedback from stakeholders.</w:t>
            </w:r>
          </w:p>
        </w:tc>
        <w:tc>
          <w:tcPr>
            <w:tcW w:w="3534" w:type="dxa"/>
            <w:tcBorders>
              <w:top w:val="single" w:sz="2" w:space="0" w:color="000000"/>
              <w:left w:val="single" w:sz="2" w:space="0" w:color="auto"/>
              <w:bottom w:val="single" w:sz="2" w:space="0" w:color="000000"/>
              <w:right w:val="single" w:sz="2" w:space="0" w:color="000000"/>
            </w:tcBorders>
            <w:shd w:val="clear" w:color="auto" w:fill="B7CFED" w:themeFill="text2" w:themeFillTint="40"/>
          </w:tcPr>
          <w:p w14:paraId="5327F028"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Presentation materials submitted to the project manager.</w:t>
            </w:r>
          </w:p>
          <w:p w14:paraId="3E351136"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Attendance records of the meeting.</w:t>
            </w:r>
          </w:p>
          <w:p w14:paraId="14E226ED"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Meeting minutes with stakeholder feedback.</w:t>
            </w:r>
          </w:p>
        </w:tc>
      </w:tr>
      <w:tr w:rsidR="0074682A" w:rsidRPr="0095012E" w14:paraId="73ABBE1C" w14:textId="77777777" w:rsidTr="0074682A">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5B3A9561" w14:textId="77777777" w:rsidR="0074682A" w:rsidRPr="0095012E" w:rsidRDefault="0074682A" w:rsidP="0032460E">
            <w:pPr>
              <w:rPr>
                <w:rFonts w:ascii="Arial" w:eastAsia="Arial Unicode MS" w:hAnsi="Arial" w:cs="Arial"/>
                <w:sz w:val="22"/>
                <w:szCs w:val="22"/>
              </w:rPr>
            </w:pPr>
            <w:r w:rsidRPr="0095012E">
              <w:rPr>
                <w:rFonts w:ascii="Arial" w:eastAsia="Arial Unicode MS" w:hAnsi="Arial" w:cs="Arial"/>
                <w:sz w:val="22"/>
                <w:szCs w:val="22"/>
              </w:rPr>
              <w:t>Deliverable #4:</w:t>
            </w:r>
          </w:p>
          <w:p w14:paraId="7181A2CC" w14:textId="77777777" w:rsidR="0074682A" w:rsidRPr="0095012E" w:rsidRDefault="0074682A" w:rsidP="0032460E">
            <w:pPr>
              <w:rPr>
                <w:rFonts w:ascii="Arial" w:eastAsia="Arial Unicode MS" w:hAnsi="Arial" w:cs="Arial"/>
                <w:b/>
                <w:bCs/>
                <w:sz w:val="22"/>
                <w:szCs w:val="22"/>
              </w:rPr>
            </w:pPr>
            <w:r w:rsidRPr="0095012E">
              <w:rPr>
                <w:rFonts w:ascii="Arial" w:eastAsia="Arial Unicode MS" w:hAnsi="Arial" w:cs="Arial"/>
                <w:sz w:val="22"/>
                <w:szCs w:val="22"/>
              </w:rPr>
              <w:t xml:space="preserve"> </w:t>
            </w:r>
            <w:r w:rsidRPr="0095012E">
              <w:rPr>
                <w:rFonts w:ascii="Arial" w:eastAsia="Arial Unicode MS" w:hAnsi="Arial" w:cs="Arial"/>
                <w:b/>
                <w:bCs/>
                <w:sz w:val="22"/>
                <w:szCs w:val="22"/>
              </w:rPr>
              <w:t>Final Report and Action Plan</w:t>
            </w: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154F4FEB"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Development of a consolidated report that includes the gap analysis, needs assessment, and detailed recommendations for training programs, curriculum updates, and professional development initiatives.</w:t>
            </w:r>
          </w:p>
          <w:p w14:paraId="1EB99BC0"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Proposal of a Monitoring and Evaluation (M&amp;E) framework to track the progress of implementing the recommendations.</w:t>
            </w:r>
          </w:p>
          <w:p w14:paraId="5198E320"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Submission of the Final Report and Action Plan by the end of Week 18.</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714E1C50"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Comprehensive Final Report containing all required elements.</w:t>
            </w:r>
          </w:p>
          <w:p w14:paraId="5CA11329"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M&amp;E framework section within the Final Report</w:t>
            </w:r>
          </w:p>
          <w:p w14:paraId="2A68ED87"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Signed approval from the project manager.</w:t>
            </w:r>
          </w:p>
          <w:p w14:paraId="166D2186" w14:textId="77777777" w:rsidR="0074682A" w:rsidRPr="0095012E" w:rsidRDefault="0074682A" w:rsidP="0032460E">
            <w:pPr>
              <w:rPr>
                <w:rFonts w:ascii="Arial" w:hAnsi="Arial" w:cs="Arial"/>
                <w:sz w:val="20"/>
                <w:szCs w:val="20"/>
              </w:rPr>
            </w:pPr>
          </w:p>
        </w:tc>
      </w:tr>
      <w:tr w:rsidR="0074682A" w:rsidRPr="0095012E" w14:paraId="0F8371CA" w14:textId="77777777" w:rsidTr="0074682A">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B7CFED" w:themeFill="text2" w:themeFillTint="40"/>
          </w:tcPr>
          <w:p w14:paraId="1EA92D5D" w14:textId="77777777" w:rsidR="0074682A" w:rsidRPr="0095012E" w:rsidRDefault="0074682A" w:rsidP="0032460E">
            <w:pPr>
              <w:pStyle w:val="ListParagraph"/>
              <w:spacing w:line="276" w:lineRule="auto"/>
              <w:ind w:left="18"/>
              <w:rPr>
                <w:rFonts w:ascii="Arial" w:eastAsia="Arial Unicode MS" w:hAnsi="Arial" w:cs="Arial"/>
                <w:sz w:val="22"/>
                <w:szCs w:val="22"/>
              </w:rPr>
            </w:pPr>
            <w:r w:rsidRPr="0095012E">
              <w:rPr>
                <w:rFonts w:ascii="Arial" w:eastAsia="Arial Unicode MS" w:hAnsi="Arial" w:cs="Arial"/>
                <w:sz w:val="22"/>
                <w:szCs w:val="22"/>
              </w:rPr>
              <w:t>Intermediate Deliverable)</w:t>
            </w:r>
          </w:p>
          <w:p w14:paraId="5B3DFF8E" w14:textId="77777777" w:rsidR="0074682A" w:rsidRPr="0095012E" w:rsidRDefault="0074682A" w:rsidP="0032460E">
            <w:pPr>
              <w:ind w:left="18"/>
              <w:rPr>
                <w:rFonts w:ascii="Arial" w:eastAsia="Arial Unicode MS" w:hAnsi="Arial" w:cs="Arial"/>
                <w:sz w:val="22"/>
                <w:szCs w:val="22"/>
              </w:rPr>
            </w:pPr>
            <w:r w:rsidRPr="0095012E">
              <w:rPr>
                <w:rFonts w:ascii="Arial" w:eastAsia="Arial Unicode MS" w:hAnsi="Arial" w:cs="Arial"/>
                <w:sz w:val="22"/>
                <w:szCs w:val="22"/>
              </w:rPr>
              <w:t>Draft Final Report</w:t>
            </w:r>
          </w:p>
        </w:tc>
        <w:tc>
          <w:tcPr>
            <w:tcW w:w="3756" w:type="dxa"/>
            <w:tcBorders>
              <w:top w:val="single" w:sz="2" w:space="0" w:color="000000"/>
              <w:left w:val="single" w:sz="2" w:space="0" w:color="000000"/>
              <w:bottom w:val="single" w:sz="2" w:space="0" w:color="000000"/>
              <w:right w:val="single" w:sz="2" w:space="0" w:color="000000"/>
            </w:tcBorders>
            <w:shd w:val="clear" w:color="auto" w:fill="B7CFED" w:themeFill="text2" w:themeFillTint="40"/>
            <w:noWrap/>
          </w:tcPr>
          <w:p w14:paraId="7481E252" w14:textId="77777777" w:rsidR="0074682A" w:rsidRPr="0095012E" w:rsidRDefault="0074682A" w:rsidP="0074682A">
            <w:pPr>
              <w:pStyle w:val="ListParagraph"/>
              <w:numPr>
                <w:ilvl w:val="0"/>
                <w:numId w:val="19"/>
              </w:numPr>
              <w:ind w:left="198" w:hanging="180"/>
              <w:jc w:val="both"/>
              <w:rPr>
                <w:rFonts w:ascii="Arial" w:hAnsi="Arial" w:cs="Arial"/>
                <w:sz w:val="20"/>
                <w:szCs w:val="20"/>
              </w:rPr>
            </w:pPr>
            <w:r w:rsidRPr="0095012E">
              <w:rPr>
                <w:rFonts w:ascii="Arial" w:hAnsi="Arial" w:cs="Arial"/>
                <w:sz w:val="20"/>
                <w:szCs w:val="20"/>
              </w:rPr>
              <w:t>Submission of the draft final report by Week 15.</w:t>
            </w:r>
          </w:p>
          <w:p w14:paraId="35D447AB" w14:textId="77777777" w:rsidR="0074682A" w:rsidRPr="0095012E" w:rsidRDefault="0074682A" w:rsidP="0074682A">
            <w:pPr>
              <w:pStyle w:val="ListParagraph"/>
              <w:numPr>
                <w:ilvl w:val="0"/>
                <w:numId w:val="19"/>
              </w:numPr>
              <w:ind w:left="198" w:hanging="180"/>
              <w:jc w:val="both"/>
              <w:rPr>
                <w:rFonts w:ascii="Arial" w:hAnsi="Arial" w:cs="Arial"/>
                <w:sz w:val="20"/>
                <w:szCs w:val="20"/>
              </w:rPr>
            </w:pPr>
            <w:r w:rsidRPr="0095012E">
              <w:rPr>
                <w:rFonts w:ascii="Arial" w:hAnsi="Arial" w:cs="Arial"/>
                <w:sz w:val="20"/>
                <w:szCs w:val="20"/>
              </w:rPr>
              <w:t>Initial review and feedback from stakeholders incorporated.</w:t>
            </w:r>
          </w:p>
        </w:tc>
        <w:tc>
          <w:tcPr>
            <w:tcW w:w="3534" w:type="dxa"/>
            <w:tcBorders>
              <w:top w:val="single" w:sz="2" w:space="0" w:color="000000"/>
              <w:left w:val="single" w:sz="2" w:space="0" w:color="auto"/>
              <w:bottom w:val="single" w:sz="2" w:space="0" w:color="000000"/>
              <w:right w:val="single" w:sz="2" w:space="0" w:color="000000"/>
            </w:tcBorders>
            <w:shd w:val="clear" w:color="auto" w:fill="B7CFED" w:themeFill="text2" w:themeFillTint="40"/>
          </w:tcPr>
          <w:p w14:paraId="2BCE49E8"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Submitted draft report.</w:t>
            </w:r>
          </w:p>
          <w:p w14:paraId="23F61A81"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Feedback notes from stakeholders.</w:t>
            </w:r>
          </w:p>
          <w:p w14:paraId="33639CCF"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Signed approval from the project manager.</w:t>
            </w:r>
          </w:p>
        </w:tc>
      </w:tr>
      <w:tr w:rsidR="0074682A" w:rsidRPr="0095012E" w14:paraId="274523D9" w14:textId="77777777" w:rsidTr="0074682A">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40B11BE3" w14:textId="77777777" w:rsidR="0074682A" w:rsidRPr="0095012E" w:rsidRDefault="0074682A" w:rsidP="0032460E">
            <w:pPr>
              <w:rPr>
                <w:rFonts w:ascii="Arial" w:eastAsia="Arial Unicode MS" w:hAnsi="Arial" w:cs="Arial"/>
                <w:sz w:val="22"/>
                <w:szCs w:val="22"/>
              </w:rPr>
            </w:pPr>
            <w:r w:rsidRPr="0095012E">
              <w:rPr>
                <w:rFonts w:ascii="Arial" w:eastAsia="Arial Unicode MS" w:hAnsi="Arial" w:cs="Arial"/>
                <w:sz w:val="22"/>
                <w:szCs w:val="22"/>
              </w:rPr>
              <w:t>Deliverable #</w:t>
            </w:r>
            <w:proofErr w:type="gramStart"/>
            <w:r w:rsidRPr="0095012E">
              <w:rPr>
                <w:rFonts w:ascii="Arial" w:eastAsia="Arial Unicode MS" w:hAnsi="Arial" w:cs="Arial"/>
                <w:sz w:val="22"/>
                <w:szCs w:val="22"/>
              </w:rPr>
              <w:t>5 :</w:t>
            </w:r>
            <w:proofErr w:type="gramEnd"/>
          </w:p>
          <w:p w14:paraId="6587B492" w14:textId="77777777" w:rsidR="0074682A" w:rsidRPr="0095012E" w:rsidRDefault="0074682A" w:rsidP="0032460E">
            <w:pPr>
              <w:rPr>
                <w:rFonts w:ascii="Arial" w:eastAsia="Arial Unicode MS" w:hAnsi="Arial" w:cs="Arial"/>
                <w:sz w:val="22"/>
                <w:szCs w:val="22"/>
              </w:rPr>
            </w:pPr>
            <w:r w:rsidRPr="0095012E">
              <w:rPr>
                <w:rFonts w:ascii="Arial" w:eastAsia="Arial Unicode MS" w:hAnsi="Arial" w:cs="Arial"/>
                <w:sz w:val="22"/>
                <w:szCs w:val="22"/>
              </w:rPr>
              <w:t>Final Presentation</w:t>
            </w: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22272E77"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Preparation of presentation materials summarizing key findings, detailed analysis, and recommendations for action by Week 21.</w:t>
            </w:r>
          </w:p>
          <w:p w14:paraId="542E5482"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Delivery of the final presentation to stakeholders by the end of week 22.</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106CF1CC"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Presentation slides and materials submitted to the Project Manager.</w:t>
            </w:r>
          </w:p>
          <w:p w14:paraId="3E84C82C"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Attendance records of the presentation meeting</w:t>
            </w:r>
          </w:p>
          <w:p w14:paraId="07000825" w14:textId="77777777" w:rsidR="0074682A" w:rsidRPr="0095012E" w:rsidRDefault="0074682A" w:rsidP="0074682A">
            <w:pPr>
              <w:pStyle w:val="ListParagraph"/>
              <w:numPr>
                <w:ilvl w:val="0"/>
                <w:numId w:val="12"/>
              </w:numPr>
              <w:ind w:left="218" w:hanging="218"/>
              <w:rPr>
                <w:rFonts w:ascii="Arial" w:hAnsi="Arial" w:cs="Arial"/>
                <w:sz w:val="20"/>
                <w:szCs w:val="20"/>
              </w:rPr>
            </w:pPr>
            <w:r w:rsidRPr="0095012E">
              <w:rPr>
                <w:rFonts w:ascii="Arial" w:hAnsi="Arial" w:cs="Arial"/>
                <w:sz w:val="20"/>
                <w:szCs w:val="20"/>
              </w:rPr>
              <w:t>Stakeholder feedback forms or survey results</w:t>
            </w:r>
          </w:p>
        </w:tc>
      </w:tr>
      <w:tr w:rsidR="0074682A" w:rsidRPr="0095012E" w14:paraId="0F30B896" w14:textId="77777777" w:rsidTr="0074682A">
        <w:trPr>
          <w:trHeight w:val="686"/>
        </w:trPr>
        <w:tc>
          <w:tcPr>
            <w:tcW w:w="2340" w:type="dxa"/>
            <w:tcBorders>
              <w:top w:val="single" w:sz="2" w:space="0" w:color="000000"/>
              <w:left w:val="single" w:sz="2" w:space="0" w:color="000000"/>
              <w:bottom w:val="single" w:sz="4" w:space="0" w:color="auto"/>
              <w:right w:val="single" w:sz="2" w:space="0" w:color="000000"/>
            </w:tcBorders>
            <w:shd w:val="clear" w:color="auto" w:fill="B7CFED" w:themeFill="text2" w:themeFillTint="40"/>
          </w:tcPr>
          <w:p w14:paraId="227CFC59" w14:textId="77777777" w:rsidR="0074682A" w:rsidRPr="0095012E" w:rsidRDefault="0074682A" w:rsidP="0032460E">
            <w:pPr>
              <w:pStyle w:val="ListParagraph"/>
              <w:spacing w:line="276" w:lineRule="auto"/>
              <w:ind w:left="18"/>
              <w:rPr>
                <w:rFonts w:ascii="Arial" w:eastAsia="Arial Unicode MS" w:hAnsi="Arial" w:cs="Arial"/>
                <w:sz w:val="22"/>
                <w:szCs w:val="22"/>
              </w:rPr>
            </w:pPr>
            <w:r w:rsidRPr="0095012E">
              <w:rPr>
                <w:rFonts w:ascii="Arial" w:eastAsia="Arial Unicode MS" w:hAnsi="Arial" w:cs="Arial"/>
                <w:sz w:val="22"/>
                <w:szCs w:val="22"/>
              </w:rPr>
              <w:lastRenderedPageBreak/>
              <w:t>Intermediate Deliverable)</w:t>
            </w:r>
          </w:p>
          <w:p w14:paraId="2FE9A4DF" w14:textId="77777777" w:rsidR="0074682A" w:rsidRPr="0095012E" w:rsidRDefault="0074682A" w:rsidP="0032460E">
            <w:pPr>
              <w:ind w:left="18"/>
              <w:rPr>
                <w:rFonts w:ascii="Arial" w:eastAsia="Arial Unicode MS" w:hAnsi="Arial" w:cs="Arial"/>
                <w:sz w:val="22"/>
                <w:szCs w:val="22"/>
              </w:rPr>
            </w:pPr>
            <w:r w:rsidRPr="0095012E">
              <w:rPr>
                <w:rFonts w:ascii="Arial" w:eastAsia="Arial Unicode MS" w:hAnsi="Arial" w:cs="Arial"/>
                <w:sz w:val="22"/>
                <w:szCs w:val="22"/>
              </w:rPr>
              <w:t>Draft Final presentation</w:t>
            </w:r>
          </w:p>
        </w:tc>
        <w:tc>
          <w:tcPr>
            <w:tcW w:w="3756" w:type="dxa"/>
            <w:tcBorders>
              <w:top w:val="single" w:sz="2" w:space="0" w:color="000000"/>
              <w:left w:val="single" w:sz="2" w:space="0" w:color="000000"/>
              <w:bottom w:val="single" w:sz="4" w:space="0" w:color="auto"/>
              <w:right w:val="single" w:sz="2" w:space="0" w:color="000000"/>
            </w:tcBorders>
            <w:shd w:val="clear" w:color="auto" w:fill="B7CFED" w:themeFill="text2" w:themeFillTint="40"/>
            <w:noWrap/>
          </w:tcPr>
          <w:p w14:paraId="3166BDE1"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Submission of the draft presentation by Week 20.</w:t>
            </w:r>
          </w:p>
          <w:p w14:paraId="4D8F236D" w14:textId="77777777" w:rsidR="0074682A" w:rsidRPr="0095012E" w:rsidRDefault="0074682A" w:rsidP="0074682A">
            <w:pPr>
              <w:pStyle w:val="ListParagraph"/>
              <w:numPr>
                <w:ilvl w:val="0"/>
                <w:numId w:val="19"/>
              </w:numPr>
              <w:ind w:left="192" w:hanging="90"/>
              <w:jc w:val="both"/>
              <w:rPr>
                <w:rFonts w:ascii="Arial" w:hAnsi="Arial" w:cs="Arial"/>
                <w:sz w:val="20"/>
                <w:szCs w:val="20"/>
              </w:rPr>
            </w:pPr>
            <w:r w:rsidRPr="0095012E">
              <w:rPr>
                <w:rFonts w:ascii="Arial" w:hAnsi="Arial" w:cs="Arial"/>
                <w:sz w:val="20"/>
                <w:szCs w:val="20"/>
              </w:rPr>
              <w:t>Review and approval of presentation content.</w:t>
            </w:r>
          </w:p>
        </w:tc>
        <w:tc>
          <w:tcPr>
            <w:tcW w:w="3534" w:type="dxa"/>
            <w:tcBorders>
              <w:top w:val="single" w:sz="2" w:space="0" w:color="000000"/>
              <w:left w:val="single" w:sz="2" w:space="0" w:color="auto"/>
              <w:bottom w:val="single" w:sz="4" w:space="0" w:color="auto"/>
              <w:right w:val="single" w:sz="2" w:space="0" w:color="000000"/>
            </w:tcBorders>
            <w:shd w:val="clear" w:color="auto" w:fill="B7CFED" w:themeFill="text2" w:themeFillTint="40"/>
          </w:tcPr>
          <w:p w14:paraId="074ED967" w14:textId="77777777" w:rsidR="0074682A" w:rsidRPr="0095012E" w:rsidRDefault="0074682A" w:rsidP="0074682A">
            <w:pPr>
              <w:pStyle w:val="ListParagraph"/>
              <w:numPr>
                <w:ilvl w:val="0"/>
                <w:numId w:val="19"/>
              </w:numPr>
              <w:ind w:left="192" w:hanging="90"/>
              <w:rPr>
                <w:rFonts w:ascii="Arial" w:hAnsi="Arial" w:cs="Arial"/>
                <w:sz w:val="20"/>
                <w:szCs w:val="20"/>
              </w:rPr>
            </w:pPr>
            <w:r w:rsidRPr="0095012E">
              <w:rPr>
                <w:rFonts w:ascii="Arial" w:hAnsi="Arial" w:cs="Arial"/>
                <w:sz w:val="20"/>
                <w:szCs w:val="20"/>
              </w:rPr>
              <w:t>Submitted draft presentation.</w:t>
            </w:r>
          </w:p>
          <w:p w14:paraId="76F6FEDC" w14:textId="77777777" w:rsidR="0074682A" w:rsidRPr="0095012E" w:rsidRDefault="0074682A" w:rsidP="0074682A">
            <w:pPr>
              <w:pStyle w:val="ListParagraph"/>
              <w:numPr>
                <w:ilvl w:val="0"/>
                <w:numId w:val="19"/>
              </w:numPr>
              <w:ind w:left="192" w:hanging="90"/>
              <w:rPr>
                <w:rFonts w:ascii="Arial" w:hAnsi="Arial" w:cs="Arial"/>
                <w:sz w:val="20"/>
                <w:szCs w:val="20"/>
              </w:rPr>
            </w:pPr>
            <w:r w:rsidRPr="0095012E">
              <w:rPr>
                <w:rFonts w:ascii="Arial" w:hAnsi="Arial" w:cs="Arial"/>
                <w:sz w:val="20"/>
                <w:szCs w:val="20"/>
              </w:rPr>
              <w:t>Signed approval from the project manager.</w:t>
            </w:r>
          </w:p>
          <w:p w14:paraId="7C9C31D5" w14:textId="77777777" w:rsidR="0074682A" w:rsidRPr="0095012E" w:rsidRDefault="0074682A" w:rsidP="0074682A">
            <w:pPr>
              <w:pStyle w:val="ListParagraph"/>
              <w:numPr>
                <w:ilvl w:val="0"/>
                <w:numId w:val="19"/>
              </w:numPr>
              <w:ind w:left="192" w:hanging="90"/>
              <w:rPr>
                <w:rFonts w:ascii="Arial" w:hAnsi="Arial" w:cs="Arial"/>
                <w:sz w:val="20"/>
                <w:szCs w:val="20"/>
              </w:rPr>
            </w:pPr>
            <w:r w:rsidRPr="0095012E">
              <w:rPr>
                <w:rFonts w:ascii="Arial" w:hAnsi="Arial" w:cs="Arial"/>
                <w:sz w:val="20"/>
                <w:szCs w:val="20"/>
              </w:rPr>
              <w:t>Feedback notes from stakeholders.</w:t>
            </w:r>
          </w:p>
        </w:tc>
      </w:tr>
    </w:tbl>
    <w:p w14:paraId="5B25FDE0" w14:textId="77777777" w:rsidR="0074682A" w:rsidRPr="0095012E" w:rsidRDefault="0074682A" w:rsidP="0074682A">
      <w:pPr>
        <w:rPr>
          <w:rFonts w:ascii="Arial" w:hAnsi="Arial" w:cs="Arial"/>
        </w:rPr>
      </w:pPr>
    </w:p>
    <w:p w14:paraId="149B0105" w14:textId="77777777" w:rsidR="003A0700" w:rsidRPr="0095012E" w:rsidRDefault="003A0700" w:rsidP="00BC2DCE">
      <w:pPr>
        <w:spacing w:line="276" w:lineRule="auto"/>
        <w:rPr>
          <w:rFonts w:ascii="Arial" w:hAnsi="Arial" w:cs="Arial"/>
          <w:sz w:val="22"/>
          <w:szCs w:val="22"/>
        </w:rPr>
      </w:pPr>
    </w:p>
    <w:p w14:paraId="1982EB1F" w14:textId="77777777" w:rsidR="001D27F6" w:rsidRPr="0095012E" w:rsidRDefault="0047117E" w:rsidP="00BC2DCE">
      <w:pPr>
        <w:numPr>
          <w:ilvl w:val="0"/>
          <w:numId w:val="2"/>
        </w:numPr>
        <w:shd w:val="clear" w:color="auto" w:fill="E6E6E6"/>
        <w:tabs>
          <w:tab w:val="clear" w:pos="720"/>
          <w:tab w:val="num" w:pos="180"/>
        </w:tabs>
        <w:spacing w:line="276" w:lineRule="auto"/>
        <w:ind w:left="180"/>
        <w:rPr>
          <w:rFonts w:ascii="Arial" w:eastAsia="Arial Unicode MS" w:hAnsi="Arial" w:cs="Arial"/>
          <w:b/>
          <w:sz w:val="22"/>
          <w:szCs w:val="22"/>
        </w:rPr>
      </w:pPr>
      <w:r w:rsidRPr="0095012E">
        <w:rPr>
          <w:rFonts w:ascii="Arial" w:eastAsia="Arial Unicode MS" w:hAnsi="Arial" w:cs="Arial"/>
          <w:b/>
          <w:bCs/>
          <w:sz w:val="22"/>
          <w:szCs w:val="22"/>
        </w:rPr>
        <w:t>Required expertise and profile</w:t>
      </w:r>
    </w:p>
    <w:p w14:paraId="4E82B09E" w14:textId="77777777" w:rsidR="001441C8" w:rsidRPr="0095012E" w:rsidRDefault="001441C8" w:rsidP="00BC2DCE">
      <w:pPr>
        <w:spacing w:line="276" w:lineRule="auto"/>
        <w:ind w:left="540"/>
        <w:jc w:val="both"/>
        <w:rPr>
          <w:rFonts w:ascii="Arial" w:eastAsia="Arial Unicode MS" w:hAnsi="Arial" w:cs="Arial"/>
          <w:b/>
          <w:sz w:val="22"/>
          <w:szCs w:val="22"/>
        </w:rPr>
      </w:pPr>
    </w:p>
    <w:p w14:paraId="06BE8B9F" w14:textId="66C614A7" w:rsidR="003A7185" w:rsidRPr="0095012E" w:rsidRDefault="00B66BE6" w:rsidP="00BC2DCE">
      <w:pPr>
        <w:numPr>
          <w:ilvl w:val="1"/>
          <w:numId w:val="2"/>
        </w:numPr>
        <w:tabs>
          <w:tab w:val="clear" w:pos="1440"/>
          <w:tab w:val="num" w:pos="900"/>
        </w:tabs>
        <w:spacing w:line="276" w:lineRule="auto"/>
        <w:ind w:left="900"/>
        <w:jc w:val="both"/>
        <w:rPr>
          <w:rFonts w:ascii="Arial" w:eastAsia="Arial Unicode MS" w:hAnsi="Arial" w:cs="Arial"/>
          <w:b/>
          <w:sz w:val="22"/>
          <w:szCs w:val="22"/>
        </w:rPr>
      </w:pPr>
      <w:r w:rsidRPr="0095012E">
        <w:rPr>
          <w:rFonts w:ascii="Arial" w:eastAsia="Arial Unicode MS" w:hAnsi="Arial" w:cs="Arial"/>
          <w:b/>
          <w:bCs/>
          <w:sz w:val="22"/>
          <w:szCs w:val="22"/>
        </w:rPr>
        <w:t>Number of experts per assignment:</w:t>
      </w:r>
      <w:r w:rsidRPr="0095012E">
        <w:rPr>
          <w:rFonts w:ascii="Arial" w:eastAsia="Arial Unicode MS" w:hAnsi="Arial" w:cs="Arial"/>
          <w:sz w:val="22"/>
          <w:szCs w:val="22"/>
        </w:rPr>
        <w:t xml:space="preserve"> </w:t>
      </w:r>
    </w:p>
    <w:p w14:paraId="31461DBC" w14:textId="42A1042C" w:rsidR="00AC6A03" w:rsidRPr="0095012E" w:rsidRDefault="00AC6A03" w:rsidP="00BC2DCE">
      <w:pPr>
        <w:spacing w:line="276" w:lineRule="auto"/>
        <w:jc w:val="both"/>
        <w:rPr>
          <w:rFonts w:ascii="Arial" w:eastAsia="Arial Unicode MS" w:hAnsi="Arial" w:cs="Arial"/>
          <w:b/>
          <w:sz w:val="22"/>
          <w:szCs w:val="22"/>
        </w:rPr>
      </w:pPr>
      <w:r w:rsidRPr="0095012E">
        <w:rPr>
          <w:rFonts w:ascii="Arial" w:eastAsia="Arial Unicode MS" w:hAnsi="Arial" w:cs="Arial"/>
          <w:bCs/>
          <w:sz w:val="22"/>
          <w:szCs w:val="22"/>
        </w:rPr>
        <w:t>A</w:t>
      </w:r>
      <w:r w:rsidRPr="0095012E">
        <w:rPr>
          <w:rFonts w:ascii="Arial" w:eastAsia="Arial Unicode MS" w:hAnsi="Arial" w:cs="Arial"/>
          <w:b/>
          <w:sz w:val="22"/>
          <w:szCs w:val="22"/>
        </w:rPr>
        <w:t xml:space="preserve"> </w:t>
      </w:r>
      <w:r w:rsidRPr="0095012E">
        <w:rPr>
          <w:rFonts w:ascii="Arial" w:hAnsi="Arial" w:cs="Arial"/>
          <w:sz w:val="22"/>
          <w:szCs w:val="22"/>
        </w:rPr>
        <w:t xml:space="preserve">team of international and national experts (depending on the set-up to allow field visits for </w:t>
      </w:r>
      <w:r w:rsidR="00800ACA" w:rsidRPr="0095012E">
        <w:rPr>
          <w:rFonts w:ascii="Arial" w:hAnsi="Arial" w:cs="Arial"/>
          <w:sz w:val="22"/>
          <w:szCs w:val="22"/>
        </w:rPr>
        <w:t>data</w:t>
      </w:r>
      <w:r w:rsidRPr="0095012E">
        <w:rPr>
          <w:rFonts w:ascii="Arial" w:hAnsi="Arial" w:cs="Arial"/>
          <w:sz w:val="22"/>
          <w:szCs w:val="22"/>
        </w:rPr>
        <w:t xml:space="preserve"> collection). A concrete division of </w:t>
      </w:r>
      <w:r w:rsidR="008C347F" w:rsidRPr="0095012E">
        <w:rPr>
          <w:rFonts w:ascii="Arial" w:hAnsi="Arial" w:cs="Arial"/>
          <w:sz w:val="22"/>
          <w:szCs w:val="22"/>
        </w:rPr>
        <w:t>labor</w:t>
      </w:r>
      <w:r w:rsidRPr="0095012E">
        <w:rPr>
          <w:rFonts w:ascii="Arial" w:hAnsi="Arial" w:cs="Arial"/>
          <w:sz w:val="22"/>
          <w:szCs w:val="22"/>
        </w:rPr>
        <w:t xml:space="preserve"> is expected to be made by the evaluators and attached to the letter of interest to be submitted as a part of the technical proposal.</w:t>
      </w:r>
    </w:p>
    <w:p w14:paraId="56FF0DA7" w14:textId="36340C44" w:rsidR="003A7185" w:rsidRPr="0095012E" w:rsidRDefault="003A7185" w:rsidP="00BC2DCE">
      <w:pPr>
        <w:spacing w:line="276" w:lineRule="auto"/>
        <w:jc w:val="both"/>
        <w:rPr>
          <w:rFonts w:ascii="Arial" w:eastAsia="Arial Unicode MS" w:hAnsi="Arial" w:cs="Arial"/>
          <w:b/>
          <w:sz w:val="22"/>
          <w:szCs w:val="22"/>
        </w:rPr>
      </w:pPr>
    </w:p>
    <w:p w14:paraId="11BBB708" w14:textId="3F6AEB97" w:rsidR="003A7185" w:rsidRPr="0095012E" w:rsidRDefault="00B66BE6" w:rsidP="00BC2DCE">
      <w:pPr>
        <w:numPr>
          <w:ilvl w:val="1"/>
          <w:numId w:val="2"/>
        </w:numPr>
        <w:tabs>
          <w:tab w:val="clear" w:pos="1440"/>
          <w:tab w:val="num" w:pos="900"/>
        </w:tabs>
        <w:spacing w:line="276" w:lineRule="auto"/>
        <w:ind w:left="900"/>
        <w:jc w:val="both"/>
        <w:rPr>
          <w:rFonts w:ascii="Arial" w:eastAsia="Arial Unicode MS" w:hAnsi="Arial" w:cs="Arial"/>
          <w:b/>
          <w:sz w:val="22"/>
          <w:szCs w:val="22"/>
        </w:rPr>
      </w:pPr>
      <w:r w:rsidRPr="0095012E">
        <w:rPr>
          <w:rFonts w:ascii="Arial" w:eastAsia="Arial Unicode MS" w:hAnsi="Arial" w:cs="Arial"/>
          <w:b/>
          <w:bCs/>
          <w:sz w:val="22"/>
          <w:szCs w:val="22"/>
        </w:rPr>
        <w:t>Profile of the designated expert(s) responsible for contract execution</w:t>
      </w:r>
    </w:p>
    <w:p w14:paraId="03DCD43B" w14:textId="46995084" w:rsidR="00AC6A03" w:rsidRPr="0095012E" w:rsidRDefault="00AC6A03" w:rsidP="00BC2DCE">
      <w:pPr>
        <w:spacing w:line="276" w:lineRule="auto"/>
        <w:jc w:val="both"/>
        <w:rPr>
          <w:rFonts w:ascii="Arial" w:eastAsia="Arial Unicode MS" w:hAnsi="Arial" w:cs="Arial"/>
          <w:b/>
          <w:bCs/>
          <w:sz w:val="22"/>
          <w:szCs w:val="22"/>
        </w:rPr>
      </w:pPr>
    </w:p>
    <w:p w14:paraId="2E93C93B" w14:textId="77777777" w:rsidR="00AC6A03" w:rsidRPr="0095012E" w:rsidRDefault="00AC6A03" w:rsidP="00BC2DCE">
      <w:pPr>
        <w:numPr>
          <w:ilvl w:val="0"/>
          <w:numId w:val="3"/>
        </w:numPr>
        <w:tabs>
          <w:tab w:val="num" w:pos="720"/>
        </w:tabs>
        <w:spacing w:line="276" w:lineRule="auto"/>
        <w:jc w:val="both"/>
        <w:rPr>
          <w:rFonts w:ascii="Arial" w:hAnsi="Arial" w:cs="Arial"/>
          <w:b/>
          <w:bCs/>
          <w:sz w:val="22"/>
          <w:szCs w:val="22"/>
          <w:u w:val="single"/>
        </w:rPr>
      </w:pPr>
      <w:r w:rsidRPr="0095012E">
        <w:rPr>
          <w:rFonts w:ascii="Arial" w:hAnsi="Arial" w:cs="Arial"/>
          <w:b/>
          <w:bCs/>
          <w:sz w:val="22"/>
          <w:szCs w:val="22"/>
          <w:u w:val="single"/>
        </w:rPr>
        <w:t>Qualifications and experience</w:t>
      </w:r>
    </w:p>
    <w:p w14:paraId="769B95E7" w14:textId="7FE64158"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Advanced degree (</w:t>
      </w:r>
      <w:proofErr w:type="gramStart"/>
      <w:r w:rsidRPr="0095012E">
        <w:rPr>
          <w:rFonts w:ascii="Arial" w:hAnsi="Arial" w:cs="Arial"/>
          <w:sz w:val="22"/>
          <w:szCs w:val="22"/>
        </w:rPr>
        <w:t>Master</w:t>
      </w:r>
      <w:r w:rsidR="003C61D5" w:rsidRPr="0095012E">
        <w:rPr>
          <w:rFonts w:ascii="Arial" w:hAnsi="Arial" w:cs="Arial"/>
          <w:sz w:val="22"/>
          <w:szCs w:val="22"/>
        </w:rPr>
        <w:t>’</w:t>
      </w:r>
      <w:r w:rsidRPr="0095012E">
        <w:rPr>
          <w:rFonts w:ascii="Arial" w:hAnsi="Arial" w:cs="Arial"/>
          <w:sz w:val="22"/>
          <w:szCs w:val="22"/>
        </w:rPr>
        <w:t>s</w:t>
      </w:r>
      <w:proofErr w:type="gramEnd"/>
      <w:r w:rsidRPr="0095012E">
        <w:rPr>
          <w:rFonts w:ascii="Arial" w:hAnsi="Arial" w:cs="Arial"/>
          <w:sz w:val="22"/>
          <w:szCs w:val="22"/>
        </w:rPr>
        <w:t xml:space="preserve"> or PhD) in economics, social sciences, education, or a related field, with </w:t>
      </w:r>
      <w:r w:rsidR="008C347F" w:rsidRPr="0095012E">
        <w:rPr>
          <w:rFonts w:ascii="Arial" w:hAnsi="Arial" w:cs="Arial"/>
          <w:sz w:val="22"/>
          <w:szCs w:val="22"/>
        </w:rPr>
        <w:t>specialized</w:t>
      </w:r>
      <w:r w:rsidRPr="0095012E">
        <w:rPr>
          <w:rFonts w:ascii="Arial" w:hAnsi="Arial" w:cs="Arial"/>
          <w:sz w:val="22"/>
          <w:szCs w:val="22"/>
        </w:rPr>
        <w:t xml:space="preserve"> knowledge relevant to employability in digital, green and blue economy and financial sector, including SMEs and microfinance.</w:t>
      </w:r>
    </w:p>
    <w:p w14:paraId="492E10F1" w14:textId="370B7AD9" w:rsidR="005A085E" w:rsidRPr="0095012E" w:rsidRDefault="005A085E"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One team leader with over 15 years of employability experience must dedicate at least 30% of the time to the mission, accompanied by a group of international and national experts with at least seven years of relevant experience in the above-mentioned sectors.</w:t>
      </w:r>
    </w:p>
    <w:p w14:paraId="408EE31D" w14:textId="21A4C534"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Proven track record of leading and managing complex research projects, including project design, implementation, and evaluation.</w:t>
      </w:r>
    </w:p>
    <w:p w14:paraId="44ABAC39" w14:textId="2ABACC92"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 xml:space="preserve">In-depth understanding of </w:t>
      </w:r>
      <w:r w:rsidR="00B758CA" w:rsidRPr="0095012E">
        <w:rPr>
          <w:rFonts w:ascii="Arial" w:hAnsi="Arial" w:cs="Arial"/>
          <w:sz w:val="22"/>
          <w:szCs w:val="22"/>
        </w:rPr>
        <w:t>Libya's</w:t>
      </w:r>
      <w:r w:rsidRPr="0095012E">
        <w:rPr>
          <w:rFonts w:ascii="Arial" w:hAnsi="Arial" w:cs="Arial"/>
          <w:sz w:val="22"/>
          <w:szCs w:val="22"/>
        </w:rPr>
        <w:t xml:space="preserve"> socio-economic and political context, including previous experience working in the country or similar contexts in the MENA region.</w:t>
      </w:r>
    </w:p>
    <w:p w14:paraId="08FAD4A3" w14:textId="3B17EB8A"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Well-versed in the unique challenges and opportunities within the Libyan context, with a nuanced understanding of the cultural, social, and institutional dynamics.</w:t>
      </w:r>
    </w:p>
    <w:p w14:paraId="19BC2119" w14:textId="587D3E5E"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 xml:space="preserve">Strong analytical skills with the ability to </w:t>
      </w:r>
      <w:r w:rsidR="008C347F" w:rsidRPr="0095012E">
        <w:rPr>
          <w:rFonts w:ascii="Arial" w:hAnsi="Arial" w:cs="Arial"/>
          <w:sz w:val="22"/>
          <w:szCs w:val="22"/>
        </w:rPr>
        <w:t>synthesize</w:t>
      </w:r>
      <w:r w:rsidRPr="0095012E">
        <w:rPr>
          <w:rFonts w:ascii="Arial" w:hAnsi="Arial" w:cs="Arial"/>
          <w:sz w:val="22"/>
          <w:szCs w:val="22"/>
        </w:rPr>
        <w:t xml:space="preserve"> information from diverse sources and generate actionable recommendations tailored to the Libyan context.</w:t>
      </w:r>
    </w:p>
    <w:p w14:paraId="614E722E" w14:textId="2984C8D8"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 xml:space="preserve">Excellent communication and interpersonal skills, with the ability to engage effectively with government, </w:t>
      </w:r>
      <w:proofErr w:type="gramStart"/>
      <w:r w:rsidRPr="0095012E">
        <w:rPr>
          <w:rFonts w:ascii="Arial" w:hAnsi="Arial" w:cs="Arial"/>
          <w:sz w:val="22"/>
          <w:szCs w:val="22"/>
        </w:rPr>
        <w:t>academia</w:t>
      </w:r>
      <w:proofErr w:type="gramEnd"/>
      <w:r w:rsidRPr="0095012E">
        <w:rPr>
          <w:rFonts w:ascii="Arial" w:hAnsi="Arial" w:cs="Arial"/>
          <w:sz w:val="22"/>
          <w:szCs w:val="22"/>
        </w:rPr>
        <w:t>, civil society, and private sector</w:t>
      </w:r>
      <w:r w:rsidR="00B758CA" w:rsidRPr="0095012E">
        <w:rPr>
          <w:rFonts w:ascii="Arial" w:hAnsi="Arial" w:cs="Arial"/>
          <w:sz w:val="22"/>
          <w:szCs w:val="22"/>
        </w:rPr>
        <w:t xml:space="preserve"> stakeholders</w:t>
      </w:r>
      <w:r w:rsidRPr="0095012E">
        <w:rPr>
          <w:rFonts w:ascii="Arial" w:hAnsi="Arial" w:cs="Arial"/>
          <w:sz w:val="22"/>
          <w:szCs w:val="22"/>
        </w:rPr>
        <w:t>.</w:t>
      </w:r>
    </w:p>
    <w:p w14:paraId="197F2E19" w14:textId="527658AB"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Fluency in English; proficiency in Arabic is essential for conducting field research, engaging with local stakeholders, and interpreting cultural nuances.</w:t>
      </w:r>
    </w:p>
    <w:p w14:paraId="7B8BF728" w14:textId="77777777" w:rsidR="00CD36DF" w:rsidRPr="0095012E" w:rsidRDefault="00CD36DF"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 xml:space="preserve">Familiarity with working in fragile and post-conflict environments, with previous </w:t>
      </w:r>
    </w:p>
    <w:p w14:paraId="23D82DB1" w14:textId="12F0DAEA" w:rsidR="00CD36DF" w:rsidRPr="0095012E" w:rsidRDefault="00CD36DF"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experience in Libya or the MENA region i</w:t>
      </w:r>
      <w:r w:rsidR="00373D9B" w:rsidRPr="0095012E">
        <w:rPr>
          <w:rFonts w:ascii="Arial" w:hAnsi="Arial" w:cs="Arial"/>
          <w:sz w:val="22"/>
          <w:szCs w:val="22"/>
        </w:rPr>
        <w:t>s</w:t>
      </w:r>
      <w:r w:rsidRPr="0095012E">
        <w:rPr>
          <w:rFonts w:ascii="Arial" w:hAnsi="Arial" w:cs="Arial"/>
          <w:sz w:val="22"/>
          <w:szCs w:val="22"/>
        </w:rPr>
        <w:t xml:space="preserve"> highly desirable.</w:t>
      </w:r>
    </w:p>
    <w:p w14:paraId="3B21DFE1" w14:textId="30D3849C" w:rsidR="00373D9B" w:rsidRPr="0095012E" w:rsidRDefault="00373D9B"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Proven experience conducting gap analysis and needs assessments for financial institutions, particularly in SME finance, digital transformation, and green financing.</w:t>
      </w:r>
    </w:p>
    <w:p w14:paraId="04F68DB1" w14:textId="77777777" w:rsidR="00AF241C" w:rsidRPr="0095012E" w:rsidRDefault="00AF241C" w:rsidP="00AF241C">
      <w:pPr>
        <w:spacing w:line="276" w:lineRule="auto"/>
        <w:jc w:val="both"/>
        <w:rPr>
          <w:rFonts w:ascii="Arial" w:hAnsi="Arial" w:cs="Arial"/>
          <w:sz w:val="22"/>
          <w:szCs w:val="22"/>
        </w:rPr>
      </w:pPr>
    </w:p>
    <w:p w14:paraId="3F183153" w14:textId="77777777" w:rsidR="00AC6A03" w:rsidRPr="0095012E" w:rsidRDefault="00AC6A03" w:rsidP="00BC2DCE">
      <w:pPr>
        <w:numPr>
          <w:ilvl w:val="0"/>
          <w:numId w:val="3"/>
        </w:numPr>
        <w:tabs>
          <w:tab w:val="num" w:pos="720"/>
        </w:tabs>
        <w:spacing w:line="276" w:lineRule="auto"/>
        <w:jc w:val="both"/>
        <w:rPr>
          <w:rFonts w:ascii="Arial" w:hAnsi="Arial" w:cs="Arial"/>
          <w:b/>
          <w:bCs/>
          <w:sz w:val="22"/>
          <w:szCs w:val="22"/>
          <w:u w:val="single"/>
        </w:rPr>
      </w:pPr>
      <w:r w:rsidRPr="0095012E">
        <w:rPr>
          <w:rFonts w:ascii="Arial" w:hAnsi="Arial" w:cs="Arial"/>
          <w:b/>
          <w:bCs/>
          <w:sz w:val="22"/>
          <w:szCs w:val="22"/>
          <w:u w:val="single"/>
        </w:rPr>
        <w:t>Technical skills:</w:t>
      </w:r>
    </w:p>
    <w:p w14:paraId="1E29187E" w14:textId="216B002A"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Proficiency in mixed-methods research methodologies as outlined in the ToRs, combining quantitative analysis and qualitative insights.</w:t>
      </w:r>
    </w:p>
    <w:p w14:paraId="299D5D5C" w14:textId="6DBD5831"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Experience (minimum 10 years) in developing and implementing robust sampling strategies tailored to the context of the diagnosis, including surveys, interviews, and focus group discussions.</w:t>
      </w:r>
    </w:p>
    <w:p w14:paraId="1513661F" w14:textId="3E5761A2"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lastRenderedPageBreak/>
        <w:t>Ability to conduct comprehensive data analysis, integrating quantitative data on project impact and stakeholder perceptions with qualitative insights from field visits and key informant interviews.</w:t>
      </w:r>
    </w:p>
    <w:p w14:paraId="2441629E" w14:textId="3C40070A"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Familiarity with digital data collection tools and software to ensure efficient data collection and analysis, adhering to the standards outlined in the ToRs.</w:t>
      </w:r>
    </w:p>
    <w:p w14:paraId="7B711971" w14:textId="3C3BE73B"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Expertise in conducting thorough field visits to validate data, gather firsthand insights, and foster stakeholder engagement in alignment with the mission</w:t>
      </w:r>
      <w:r w:rsidR="003C61D5" w:rsidRPr="0095012E">
        <w:rPr>
          <w:rFonts w:ascii="Arial" w:hAnsi="Arial" w:cs="Arial"/>
          <w:sz w:val="22"/>
          <w:szCs w:val="22"/>
        </w:rPr>
        <w:t>’</w:t>
      </w:r>
      <w:r w:rsidRPr="0095012E">
        <w:rPr>
          <w:rFonts w:ascii="Arial" w:hAnsi="Arial" w:cs="Arial"/>
          <w:sz w:val="22"/>
          <w:szCs w:val="22"/>
        </w:rPr>
        <w:t>s scope.</w:t>
      </w:r>
    </w:p>
    <w:p w14:paraId="7CBCDCF2" w14:textId="77777777" w:rsidR="000E63EC" w:rsidRPr="0095012E" w:rsidRDefault="000E63EC"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Capable of synthesizing complex findings from diverse sources and developing actionable recommendations, addressing the objectives and expected results specified in the ToRs.</w:t>
      </w:r>
    </w:p>
    <w:p w14:paraId="0BA6B473" w14:textId="441535C7"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Proficiency in upholding ethical research practices, including obtaining informed consent, ensuring data privacy, and maintaining confidentiality throughout the evaluation process, as stipulated in the ToRs.</w:t>
      </w:r>
    </w:p>
    <w:p w14:paraId="1565520F" w14:textId="77777777" w:rsidR="00AC6A03" w:rsidRPr="0095012E" w:rsidRDefault="00AC6A03" w:rsidP="00BC2DCE">
      <w:pPr>
        <w:numPr>
          <w:ilvl w:val="0"/>
          <w:numId w:val="3"/>
        </w:numPr>
        <w:tabs>
          <w:tab w:val="num" w:pos="720"/>
        </w:tabs>
        <w:spacing w:line="276" w:lineRule="auto"/>
        <w:jc w:val="both"/>
        <w:rPr>
          <w:rFonts w:ascii="Arial" w:hAnsi="Arial" w:cs="Arial"/>
          <w:b/>
          <w:bCs/>
          <w:sz w:val="22"/>
          <w:szCs w:val="22"/>
          <w:u w:val="single"/>
        </w:rPr>
      </w:pPr>
      <w:r w:rsidRPr="0095012E">
        <w:rPr>
          <w:rFonts w:ascii="Arial" w:hAnsi="Arial" w:cs="Arial"/>
          <w:b/>
          <w:bCs/>
          <w:sz w:val="22"/>
          <w:szCs w:val="22"/>
          <w:u w:val="single"/>
        </w:rPr>
        <w:t>Language skills:</w:t>
      </w:r>
    </w:p>
    <w:p w14:paraId="6B09B85A" w14:textId="74DF8DDE"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Bilingual Proficiency: Strong command of both English and Arabic for effective communication with international and local stakeholders.</w:t>
      </w:r>
    </w:p>
    <w:p w14:paraId="6EF249A8" w14:textId="5790611A"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Communication Skills: Ability to articulate complex ideas clearly in English and conduct interviews and discussions in Arabic, ensuring accurate interpretation and documentation.</w:t>
      </w:r>
    </w:p>
    <w:p w14:paraId="6000A0B3" w14:textId="3824F571" w:rsidR="00AC6A03" w:rsidRPr="0095012E" w:rsidRDefault="00AC6A03"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Interpretation and Translation: Skills in providing simultaneous or consecutive interpretation between English and Arabic during meetings and workshops, and proficiency in translating documents accurately.</w:t>
      </w:r>
    </w:p>
    <w:p w14:paraId="0CDDF696" w14:textId="0F73959F" w:rsidR="00934199" w:rsidRPr="0095012E" w:rsidRDefault="00AC6A03" w:rsidP="00BC2DCE">
      <w:pPr>
        <w:numPr>
          <w:ilvl w:val="0"/>
          <w:numId w:val="1"/>
        </w:numPr>
        <w:spacing w:line="276" w:lineRule="auto"/>
        <w:jc w:val="both"/>
        <w:rPr>
          <w:rFonts w:ascii="Arial" w:eastAsia="Arial Unicode MS" w:hAnsi="Arial" w:cs="Arial"/>
          <w:sz w:val="22"/>
          <w:szCs w:val="22"/>
        </w:rPr>
      </w:pPr>
      <w:r w:rsidRPr="0095012E">
        <w:rPr>
          <w:rFonts w:ascii="Arial" w:hAnsi="Arial" w:cs="Arial"/>
          <w:sz w:val="22"/>
          <w:szCs w:val="22"/>
        </w:rPr>
        <w:t>Stakeholder Engagement: Fluency in Arabic to facilitate communication with local stakeholders, including government officials, educators, and community members</w:t>
      </w:r>
      <w:r w:rsidRPr="0095012E">
        <w:rPr>
          <w:rFonts w:ascii="Arial" w:eastAsia="Arial Unicode MS" w:hAnsi="Arial" w:cs="Arial"/>
          <w:sz w:val="22"/>
          <w:szCs w:val="22"/>
        </w:rPr>
        <w:t>.</w:t>
      </w:r>
    </w:p>
    <w:p w14:paraId="46D5AE41" w14:textId="6C77F78F" w:rsidR="004839B0" w:rsidRPr="0095012E" w:rsidRDefault="00BD6628" w:rsidP="00BC2DCE">
      <w:pPr>
        <w:numPr>
          <w:ilvl w:val="0"/>
          <w:numId w:val="3"/>
        </w:numPr>
        <w:tabs>
          <w:tab w:val="num" w:pos="720"/>
        </w:tabs>
        <w:spacing w:line="276" w:lineRule="auto"/>
        <w:jc w:val="both"/>
        <w:rPr>
          <w:rFonts w:ascii="Arial" w:hAnsi="Arial" w:cs="Arial"/>
          <w:b/>
          <w:bCs/>
          <w:sz w:val="22"/>
          <w:szCs w:val="22"/>
          <w:u w:val="single"/>
        </w:rPr>
      </w:pPr>
      <w:r w:rsidRPr="0095012E">
        <w:rPr>
          <w:rFonts w:ascii="Arial" w:hAnsi="Arial" w:cs="Arial"/>
          <w:b/>
          <w:bCs/>
          <w:sz w:val="22"/>
          <w:szCs w:val="22"/>
          <w:u w:val="single"/>
        </w:rPr>
        <w:t>Regional Experience</w:t>
      </w:r>
    </w:p>
    <w:p w14:paraId="6884F85D" w14:textId="5DC99221" w:rsidR="00BD6628" w:rsidRPr="0095012E" w:rsidRDefault="00BD6628" w:rsidP="00557FE8">
      <w:pPr>
        <w:numPr>
          <w:ilvl w:val="0"/>
          <w:numId w:val="1"/>
        </w:numPr>
        <w:spacing w:line="276" w:lineRule="auto"/>
        <w:jc w:val="both"/>
        <w:rPr>
          <w:rFonts w:ascii="Arial" w:hAnsi="Arial" w:cs="Arial"/>
          <w:sz w:val="22"/>
          <w:szCs w:val="22"/>
        </w:rPr>
      </w:pPr>
      <w:r w:rsidRPr="0095012E">
        <w:rPr>
          <w:rFonts w:ascii="Arial" w:hAnsi="Arial" w:cs="Arial"/>
          <w:sz w:val="22"/>
          <w:szCs w:val="22"/>
        </w:rPr>
        <w:t>Prior experience in working with financial institutions in Libya or the MENA region</w:t>
      </w:r>
      <w:r w:rsidR="00AF241C" w:rsidRPr="0095012E">
        <w:rPr>
          <w:rFonts w:ascii="Arial" w:hAnsi="Arial" w:cs="Arial"/>
          <w:sz w:val="22"/>
          <w:szCs w:val="22"/>
        </w:rPr>
        <w:t xml:space="preserve"> </w:t>
      </w:r>
      <w:r w:rsidRPr="0095012E">
        <w:rPr>
          <w:rFonts w:ascii="Arial" w:hAnsi="Arial" w:cs="Arial"/>
          <w:sz w:val="22"/>
          <w:szCs w:val="22"/>
        </w:rPr>
        <w:t>is strongly preferred</w:t>
      </w:r>
      <w:r w:rsidR="00AF241C" w:rsidRPr="0095012E">
        <w:rPr>
          <w:rFonts w:ascii="Arial" w:hAnsi="Arial" w:cs="Arial"/>
          <w:sz w:val="22"/>
          <w:szCs w:val="22"/>
        </w:rPr>
        <w:t>.</w:t>
      </w:r>
    </w:p>
    <w:p w14:paraId="31384A07" w14:textId="37F9BCFA" w:rsidR="00E167A2" w:rsidRPr="0095012E" w:rsidRDefault="00737044"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sz w:val="22"/>
          <w:szCs w:val="22"/>
        </w:rPr>
      </w:pPr>
      <w:r w:rsidRPr="0095012E">
        <w:rPr>
          <w:rFonts w:ascii="Arial" w:eastAsia="Arial Unicode MS" w:hAnsi="Arial" w:cs="Arial"/>
          <w:b/>
          <w:bCs/>
          <w:sz w:val="22"/>
          <w:szCs w:val="22"/>
        </w:rPr>
        <w:t xml:space="preserve">Reporting and Coordination </w:t>
      </w:r>
    </w:p>
    <w:p w14:paraId="325C9D3E" w14:textId="07C01861" w:rsidR="00EE398C" w:rsidRPr="0095012E" w:rsidRDefault="00EE398C"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 xml:space="preserve">The expert or institution will report to the Chief of Component. Regular progress reports will be required throughout the assignment, detailing milestones achieved, challenges </w:t>
      </w:r>
      <w:r w:rsidR="00800ACA" w:rsidRPr="0095012E">
        <w:rPr>
          <w:rFonts w:ascii="Arial" w:hAnsi="Arial" w:cs="Arial"/>
          <w:sz w:val="22"/>
          <w:szCs w:val="22"/>
        </w:rPr>
        <w:t>encountered and</w:t>
      </w:r>
      <w:r w:rsidRPr="0095012E">
        <w:rPr>
          <w:rFonts w:ascii="Arial" w:hAnsi="Arial" w:cs="Arial"/>
          <w:sz w:val="22"/>
          <w:szCs w:val="22"/>
        </w:rPr>
        <w:t xml:space="preserve"> </w:t>
      </w:r>
      <w:r w:rsidR="008C347F" w:rsidRPr="0095012E">
        <w:rPr>
          <w:rFonts w:ascii="Arial" w:hAnsi="Arial" w:cs="Arial"/>
          <w:sz w:val="22"/>
          <w:szCs w:val="22"/>
        </w:rPr>
        <w:t>proposed</w:t>
      </w:r>
      <w:r w:rsidRPr="0095012E">
        <w:rPr>
          <w:rFonts w:ascii="Arial" w:hAnsi="Arial" w:cs="Arial"/>
          <w:sz w:val="22"/>
          <w:szCs w:val="22"/>
        </w:rPr>
        <w:t xml:space="preserve"> next steps. </w:t>
      </w:r>
    </w:p>
    <w:p w14:paraId="26091BD5" w14:textId="77777777" w:rsidR="00EE398C" w:rsidRPr="0095012E" w:rsidRDefault="00EE398C"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 xml:space="preserve">Coordination with the Institute of Banking and Financial Studies, the Central Bank of Libya, and other key financial institutions is crucial for the success of this assignment. </w:t>
      </w:r>
    </w:p>
    <w:p w14:paraId="467D78B8" w14:textId="77777777" w:rsidR="00EE398C" w:rsidRPr="0095012E" w:rsidRDefault="00EE398C"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The expert will be expected to provide regular updates to all key stakeholders and maintain open lines of communication.</w:t>
      </w:r>
    </w:p>
    <w:p w14:paraId="6731BF84" w14:textId="568D097A" w:rsidR="003A7507" w:rsidRPr="0095012E" w:rsidRDefault="00EE398C" w:rsidP="00BC2DCE">
      <w:pPr>
        <w:numPr>
          <w:ilvl w:val="0"/>
          <w:numId w:val="1"/>
        </w:numPr>
        <w:spacing w:line="276" w:lineRule="auto"/>
        <w:jc w:val="both"/>
        <w:rPr>
          <w:rFonts w:ascii="Arial" w:hAnsi="Arial" w:cs="Arial"/>
          <w:sz w:val="22"/>
          <w:szCs w:val="22"/>
        </w:rPr>
      </w:pPr>
      <w:r w:rsidRPr="0095012E">
        <w:rPr>
          <w:rFonts w:ascii="Arial" w:hAnsi="Arial" w:cs="Arial"/>
          <w:sz w:val="22"/>
          <w:szCs w:val="22"/>
        </w:rPr>
        <w:t>A report following the model provided must be forwarded by e-mail after the assignment; it must correspond with the deliverable summary analytical report.</w:t>
      </w:r>
    </w:p>
    <w:p w14:paraId="02B3B72D" w14:textId="77777777" w:rsidR="00A55590" w:rsidRPr="0095012E" w:rsidRDefault="00A55590" w:rsidP="00BC2DCE">
      <w:pPr>
        <w:spacing w:line="276" w:lineRule="auto"/>
        <w:jc w:val="both"/>
        <w:rPr>
          <w:rFonts w:ascii="Arial" w:hAnsi="Arial" w:cs="Arial"/>
          <w:sz w:val="22"/>
          <w:szCs w:val="22"/>
        </w:rPr>
      </w:pPr>
    </w:p>
    <w:p w14:paraId="79E7D6F0" w14:textId="77777777" w:rsidR="0020785D" w:rsidRPr="0095012E" w:rsidRDefault="0020785D" w:rsidP="00BC2DCE">
      <w:pPr>
        <w:spacing w:line="276" w:lineRule="auto"/>
        <w:jc w:val="both"/>
        <w:rPr>
          <w:rFonts w:ascii="Arial" w:hAnsi="Arial" w:cs="Arial"/>
          <w:sz w:val="22"/>
          <w:szCs w:val="22"/>
        </w:rPr>
      </w:pPr>
    </w:p>
    <w:p w14:paraId="75AF88AB" w14:textId="77777777" w:rsidR="0020785D" w:rsidRPr="0095012E" w:rsidRDefault="0020785D"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sz w:val="22"/>
          <w:szCs w:val="22"/>
        </w:rPr>
      </w:pPr>
      <w:r w:rsidRPr="0095012E">
        <w:rPr>
          <w:rFonts w:ascii="Arial" w:eastAsia="Arial Unicode MS" w:hAnsi="Arial" w:cs="Arial"/>
          <w:b/>
          <w:bCs/>
          <w:sz w:val="22"/>
          <w:szCs w:val="22"/>
        </w:rPr>
        <w:t>Tender Assessment Methods:</w:t>
      </w:r>
    </w:p>
    <w:p w14:paraId="2B295DBE" w14:textId="5535606E" w:rsidR="0020785D" w:rsidRPr="0095012E" w:rsidRDefault="0020785D" w:rsidP="00BC2DCE">
      <w:pPr>
        <w:spacing w:line="276" w:lineRule="auto"/>
        <w:jc w:val="both"/>
        <w:rPr>
          <w:rFonts w:ascii="Arial" w:hAnsi="Arial" w:cs="Arial"/>
          <w:sz w:val="22"/>
          <w:szCs w:val="22"/>
        </w:rPr>
      </w:pPr>
      <w:r w:rsidRPr="0095012E">
        <w:rPr>
          <w:rFonts w:ascii="Arial" w:hAnsi="Arial" w:cs="Arial"/>
          <w:sz w:val="22"/>
          <w:szCs w:val="22"/>
        </w:rPr>
        <w:t xml:space="preserve">Each proposal will be evaluated based on the following criteria. The total score is out of </w:t>
      </w:r>
      <w:r w:rsidR="00AA13AF" w:rsidRPr="0095012E">
        <w:rPr>
          <w:rFonts w:ascii="Arial" w:hAnsi="Arial" w:cs="Arial"/>
          <w:sz w:val="22"/>
          <w:szCs w:val="22"/>
        </w:rPr>
        <w:t>70</w:t>
      </w:r>
      <w:r w:rsidRPr="0095012E">
        <w:rPr>
          <w:rFonts w:ascii="Arial" w:hAnsi="Arial" w:cs="Arial"/>
          <w:sz w:val="22"/>
          <w:szCs w:val="22"/>
        </w:rPr>
        <w:t xml:space="preserve">. </w:t>
      </w:r>
    </w:p>
    <w:p w14:paraId="461D76EC" w14:textId="77777777" w:rsidR="0020785D" w:rsidRPr="0095012E" w:rsidRDefault="0020785D" w:rsidP="00BC2DCE">
      <w:pPr>
        <w:spacing w:line="276"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8234"/>
        <w:gridCol w:w="828"/>
      </w:tblGrid>
      <w:tr w:rsidR="0020785D" w:rsidRPr="0095012E" w14:paraId="0EFAE46D" w14:textId="77777777" w:rsidTr="00324E5D">
        <w:tc>
          <w:tcPr>
            <w:tcW w:w="0" w:type="auto"/>
            <w:vAlign w:val="center"/>
          </w:tcPr>
          <w:p w14:paraId="6CFE1EA2" w14:textId="77777777" w:rsidR="0020785D" w:rsidRPr="0095012E" w:rsidRDefault="0020785D" w:rsidP="00BC2DCE">
            <w:pPr>
              <w:spacing w:line="276" w:lineRule="auto"/>
              <w:jc w:val="center"/>
              <w:rPr>
                <w:rFonts w:ascii="Arial" w:hAnsi="Arial" w:cs="Arial"/>
                <w:b/>
                <w:i/>
                <w:sz w:val="22"/>
                <w:szCs w:val="22"/>
              </w:rPr>
            </w:pPr>
            <w:r w:rsidRPr="0095012E">
              <w:rPr>
                <w:rFonts w:ascii="Arial" w:hAnsi="Arial" w:cs="Arial"/>
                <w:b/>
                <w:sz w:val="22"/>
                <w:szCs w:val="22"/>
              </w:rPr>
              <w:t>Criteria</w:t>
            </w:r>
          </w:p>
        </w:tc>
        <w:tc>
          <w:tcPr>
            <w:tcW w:w="0" w:type="auto"/>
            <w:vAlign w:val="center"/>
          </w:tcPr>
          <w:p w14:paraId="6BEA1A2B" w14:textId="77777777" w:rsidR="0020785D" w:rsidRPr="0095012E" w:rsidRDefault="0020785D" w:rsidP="00BC2DCE">
            <w:pPr>
              <w:spacing w:line="276" w:lineRule="auto"/>
              <w:jc w:val="center"/>
              <w:rPr>
                <w:rFonts w:ascii="Arial" w:hAnsi="Arial" w:cs="Arial"/>
                <w:b/>
                <w:i/>
                <w:sz w:val="22"/>
                <w:szCs w:val="22"/>
              </w:rPr>
            </w:pPr>
            <w:r w:rsidRPr="0095012E">
              <w:rPr>
                <w:rFonts w:ascii="Arial" w:hAnsi="Arial" w:cs="Arial"/>
                <w:b/>
                <w:sz w:val="22"/>
                <w:szCs w:val="22"/>
              </w:rPr>
              <w:t>Score</w:t>
            </w:r>
          </w:p>
        </w:tc>
      </w:tr>
      <w:tr w:rsidR="0020785D" w:rsidRPr="0095012E" w14:paraId="56A2723C" w14:textId="77777777" w:rsidTr="00324E5D">
        <w:tc>
          <w:tcPr>
            <w:tcW w:w="0" w:type="auto"/>
          </w:tcPr>
          <w:p w14:paraId="4A19E65D" w14:textId="77777777" w:rsidR="0020785D" w:rsidRPr="0095012E" w:rsidRDefault="0020785D" w:rsidP="00BC2DCE">
            <w:pPr>
              <w:pStyle w:val="ListParagraph"/>
              <w:numPr>
                <w:ilvl w:val="0"/>
                <w:numId w:val="22"/>
              </w:numPr>
              <w:suppressAutoHyphens/>
              <w:spacing w:after="160" w:line="276" w:lineRule="auto"/>
              <w:jc w:val="both"/>
              <w:rPr>
                <w:rFonts w:ascii="Arial" w:hAnsi="Arial" w:cs="Arial"/>
                <w:iCs/>
                <w:sz w:val="22"/>
                <w:szCs w:val="22"/>
              </w:rPr>
            </w:pPr>
            <w:r w:rsidRPr="0095012E">
              <w:rPr>
                <w:rFonts w:ascii="Arial" w:hAnsi="Arial" w:cs="Arial"/>
                <w:b/>
                <w:bCs/>
                <w:iCs/>
                <w:sz w:val="22"/>
                <w:szCs w:val="22"/>
              </w:rPr>
              <w:t xml:space="preserve">1. Understanding and Analysis of the Terms of Reference (ToR): </w:t>
            </w:r>
            <w:r w:rsidRPr="0095012E">
              <w:rPr>
                <w:rFonts w:ascii="Arial" w:hAnsi="Arial" w:cs="Arial"/>
                <w:iCs/>
                <w:sz w:val="22"/>
                <w:szCs w:val="22"/>
              </w:rPr>
              <w:t xml:space="preserve">Relevance and depth of analysis of the ToR, including the consultant's understanding of </w:t>
            </w:r>
            <w:r w:rsidRPr="0095012E">
              <w:rPr>
                <w:rFonts w:ascii="Arial" w:hAnsi="Arial" w:cs="Arial"/>
                <w:iCs/>
                <w:sz w:val="22"/>
                <w:szCs w:val="22"/>
              </w:rPr>
              <w:lastRenderedPageBreak/>
              <w:t>the project's objectives, challenges, and expected outputs. This includes demonstrating comprehension of the Libyan financial sector, SME inclusion challenges, and the specific needs of the Institute of Banking and Financial Studies (IBFS).</w:t>
            </w:r>
          </w:p>
        </w:tc>
        <w:tc>
          <w:tcPr>
            <w:tcW w:w="0" w:type="auto"/>
            <w:vAlign w:val="center"/>
          </w:tcPr>
          <w:p w14:paraId="5EA76389" w14:textId="66174930" w:rsidR="0020785D" w:rsidRPr="0095012E" w:rsidRDefault="00712531" w:rsidP="00BC2DCE">
            <w:pPr>
              <w:spacing w:line="276" w:lineRule="auto"/>
              <w:rPr>
                <w:rFonts w:ascii="Arial" w:hAnsi="Arial" w:cs="Arial"/>
                <w:b/>
                <w:bCs/>
                <w:i/>
                <w:sz w:val="22"/>
                <w:szCs w:val="22"/>
              </w:rPr>
            </w:pPr>
            <w:r w:rsidRPr="0095012E">
              <w:rPr>
                <w:rFonts w:ascii="Arial" w:hAnsi="Arial" w:cs="Arial"/>
                <w:b/>
                <w:bCs/>
                <w:i/>
                <w:sz w:val="22"/>
                <w:szCs w:val="22"/>
              </w:rPr>
              <w:lastRenderedPageBreak/>
              <w:t>10</w:t>
            </w:r>
          </w:p>
        </w:tc>
      </w:tr>
      <w:tr w:rsidR="0020785D" w:rsidRPr="0095012E" w14:paraId="1D19FBFF" w14:textId="77777777" w:rsidTr="00324E5D">
        <w:tc>
          <w:tcPr>
            <w:tcW w:w="0" w:type="auto"/>
          </w:tcPr>
          <w:p w14:paraId="31053E1E" w14:textId="77777777" w:rsidR="0020785D" w:rsidRPr="0095012E" w:rsidRDefault="0020785D" w:rsidP="00BC2DCE">
            <w:pPr>
              <w:pStyle w:val="ListParagraph"/>
              <w:numPr>
                <w:ilvl w:val="0"/>
                <w:numId w:val="22"/>
              </w:numPr>
              <w:suppressAutoHyphens/>
              <w:spacing w:after="160" w:line="276" w:lineRule="auto"/>
              <w:jc w:val="both"/>
              <w:rPr>
                <w:rFonts w:ascii="Arial" w:hAnsi="Arial" w:cs="Arial"/>
                <w:b/>
                <w:bCs/>
                <w:iCs/>
                <w:sz w:val="22"/>
                <w:szCs w:val="22"/>
              </w:rPr>
            </w:pPr>
            <w:r w:rsidRPr="0095012E">
              <w:rPr>
                <w:rFonts w:ascii="Arial" w:hAnsi="Arial" w:cs="Arial"/>
                <w:b/>
                <w:bCs/>
                <w:iCs/>
                <w:sz w:val="22"/>
                <w:szCs w:val="22"/>
              </w:rPr>
              <w:t xml:space="preserve">Proposed Methodology: </w:t>
            </w:r>
            <w:r w:rsidRPr="0095012E">
              <w:rPr>
                <w:rFonts w:ascii="Arial" w:hAnsi="Arial" w:cs="Arial"/>
                <w:iCs/>
                <w:sz w:val="22"/>
                <w:szCs w:val="22"/>
              </w:rPr>
              <w:t>Quality, relevance, and feasibility of the proposed methodologies for developing qualitative and quantitative indicators. The assessment will focus on the methodology's coherence with project goals, practicality and adaptability in the Libyan context, practical tools and techniques for gap analysis and needs assessment and the consideration of both qualitative and quantitative approaches</w:t>
            </w:r>
            <w:r w:rsidRPr="0095012E">
              <w:rPr>
                <w:rFonts w:ascii="Arial" w:hAnsi="Arial" w:cs="Arial"/>
                <w:b/>
                <w:bCs/>
                <w:iCs/>
                <w:sz w:val="22"/>
                <w:szCs w:val="22"/>
              </w:rPr>
              <w:t>.</w:t>
            </w:r>
          </w:p>
        </w:tc>
        <w:tc>
          <w:tcPr>
            <w:tcW w:w="0" w:type="auto"/>
            <w:vAlign w:val="center"/>
          </w:tcPr>
          <w:p w14:paraId="312CC1F7" w14:textId="23A964D1" w:rsidR="0020785D" w:rsidRPr="0095012E" w:rsidRDefault="00712531" w:rsidP="00BC2DCE">
            <w:pPr>
              <w:spacing w:line="276" w:lineRule="auto"/>
              <w:rPr>
                <w:rFonts w:ascii="Arial" w:hAnsi="Arial" w:cs="Arial"/>
                <w:b/>
                <w:bCs/>
                <w:i/>
                <w:sz w:val="22"/>
                <w:szCs w:val="22"/>
              </w:rPr>
            </w:pPr>
            <w:r w:rsidRPr="0095012E">
              <w:rPr>
                <w:rFonts w:ascii="Arial" w:hAnsi="Arial" w:cs="Arial"/>
                <w:b/>
                <w:bCs/>
                <w:i/>
                <w:sz w:val="22"/>
                <w:szCs w:val="22"/>
              </w:rPr>
              <w:t>18</w:t>
            </w:r>
          </w:p>
        </w:tc>
      </w:tr>
      <w:tr w:rsidR="0020785D" w:rsidRPr="0095012E" w14:paraId="5071244E" w14:textId="77777777" w:rsidTr="00324E5D">
        <w:tc>
          <w:tcPr>
            <w:tcW w:w="0" w:type="auto"/>
          </w:tcPr>
          <w:p w14:paraId="08E52242" w14:textId="77777777" w:rsidR="0020785D" w:rsidRPr="0095012E" w:rsidRDefault="0020785D" w:rsidP="00BC2DCE">
            <w:pPr>
              <w:pStyle w:val="ListParagraph"/>
              <w:numPr>
                <w:ilvl w:val="0"/>
                <w:numId w:val="22"/>
              </w:numPr>
              <w:suppressAutoHyphens/>
              <w:spacing w:after="160" w:line="276" w:lineRule="auto"/>
              <w:jc w:val="both"/>
              <w:rPr>
                <w:rFonts w:ascii="Arial" w:hAnsi="Arial" w:cs="Arial"/>
                <w:iCs/>
                <w:sz w:val="22"/>
                <w:szCs w:val="22"/>
              </w:rPr>
            </w:pPr>
            <w:r w:rsidRPr="0095012E">
              <w:rPr>
                <w:rFonts w:ascii="Arial" w:hAnsi="Arial" w:cs="Arial"/>
                <w:iCs/>
                <w:sz w:val="22"/>
                <w:szCs w:val="22"/>
              </w:rPr>
              <w:t xml:space="preserve">3. </w:t>
            </w:r>
            <w:r w:rsidRPr="0095012E">
              <w:rPr>
                <w:rFonts w:ascii="Arial" w:hAnsi="Arial" w:cs="Arial"/>
                <w:b/>
                <w:bCs/>
                <w:iCs/>
                <w:sz w:val="22"/>
                <w:szCs w:val="22"/>
              </w:rPr>
              <w:t>Detailed Work Plan and Timetable</w:t>
            </w:r>
            <w:r w:rsidRPr="0095012E">
              <w:rPr>
                <w:rFonts w:ascii="Arial" w:hAnsi="Arial" w:cs="Arial"/>
                <w:b/>
                <w:bCs/>
                <w:i/>
                <w:sz w:val="22"/>
                <w:szCs w:val="22"/>
              </w:rPr>
              <w:t xml:space="preserve">: </w:t>
            </w:r>
            <w:r w:rsidRPr="0095012E">
              <w:rPr>
                <w:rFonts w:ascii="Arial" w:hAnsi="Arial" w:cs="Arial"/>
                <w:iCs/>
                <w:sz w:val="22"/>
                <w:szCs w:val="22"/>
              </w:rPr>
              <w:t>Clarity and practicality of the proposed work plan and timetable, ensuring alignment with the project's deadlines. This includes the feasibility of coordinating on-site activities in Libya and remote work to maximize efficiency and effectiveness.</w:t>
            </w:r>
          </w:p>
        </w:tc>
        <w:tc>
          <w:tcPr>
            <w:tcW w:w="0" w:type="auto"/>
            <w:vAlign w:val="center"/>
          </w:tcPr>
          <w:p w14:paraId="595FEF6E" w14:textId="4DBF9EA4" w:rsidR="0020785D" w:rsidRPr="0095012E" w:rsidRDefault="00712531" w:rsidP="00BC2DCE">
            <w:pPr>
              <w:spacing w:line="276" w:lineRule="auto"/>
              <w:rPr>
                <w:rFonts w:ascii="Arial" w:hAnsi="Arial" w:cs="Arial"/>
                <w:b/>
                <w:bCs/>
                <w:i/>
                <w:sz w:val="22"/>
                <w:szCs w:val="22"/>
              </w:rPr>
            </w:pPr>
            <w:r w:rsidRPr="0095012E">
              <w:rPr>
                <w:rFonts w:ascii="Arial" w:hAnsi="Arial" w:cs="Arial"/>
                <w:b/>
                <w:bCs/>
                <w:i/>
                <w:sz w:val="22"/>
                <w:szCs w:val="22"/>
              </w:rPr>
              <w:t>10</w:t>
            </w:r>
          </w:p>
        </w:tc>
      </w:tr>
      <w:tr w:rsidR="0020785D" w:rsidRPr="0095012E" w14:paraId="47576370" w14:textId="77777777" w:rsidTr="00324E5D">
        <w:tc>
          <w:tcPr>
            <w:tcW w:w="0" w:type="auto"/>
          </w:tcPr>
          <w:p w14:paraId="1F8A99E8" w14:textId="77777777" w:rsidR="0020785D" w:rsidRPr="0095012E" w:rsidRDefault="0020785D" w:rsidP="00BC2DCE">
            <w:pPr>
              <w:pStyle w:val="ListParagraph"/>
              <w:numPr>
                <w:ilvl w:val="0"/>
                <w:numId w:val="22"/>
              </w:numPr>
              <w:suppressAutoHyphens/>
              <w:spacing w:after="160" w:line="276" w:lineRule="auto"/>
              <w:jc w:val="both"/>
              <w:rPr>
                <w:rFonts w:ascii="Arial" w:hAnsi="Arial" w:cs="Arial"/>
                <w:iCs/>
                <w:sz w:val="22"/>
                <w:szCs w:val="22"/>
              </w:rPr>
            </w:pPr>
            <w:r w:rsidRPr="0095012E">
              <w:rPr>
                <w:rFonts w:ascii="Arial" w:hAnsi="Arial" w:cs="Arial"/>
                <w:b/>
                <w:bCs/>
                <w:iCs/>
                <w:sz w:val="22"/>
                <w:szCs w:val="22"/>
              </w:rPr>
              <w:t>Composition of the Consultant Team and Relevant Experience:</w:t>
            </w:r>
            <w:r w:rsidRPr="0095012E">
              <w:rPr>
                <w:rFonts w:ascii="Arial" w:hAnsi="Arial" w:cs="Arial"/>
                <w:iCs/>
                <w:sz w:val="22"/>
                <w:szCs w:val="22"/>
              </w:rPr>
              <w:t xml:space="preserve"> Expertise and qualifications of the consultant team, including the appropriateness of the team structure, roles, and responsibilities for the project's tasks. Previous relevant experience in conducting similar assessments, especially in the financial sector and SME inclusion, in Libya or similar contexts. Proficiency in English is essential; proficiency in Arabic is highly desirable.</w:t>
            </w:r>
          </w:p>
        </w:tc>
        <w:tc>
          <w:tcPr>
            <w:tcW w:w="0" w:type="auto"/>
            <w:vAlign w:val="center"/>
          </w:tcPr>
          <w:p w14:paraId="233F1D65" w14:textId="499E9532" w:rsidR="0020785D" w:rsidRPr="0095012E" w:rsidRDefault="00383858" w:rsidP="00BC2DCE">
            <w:pPr>
              <w:spacing w:line="276" w:lineRule="auto"/>
              <w:rPr>
                <w:rFonts w:ascii="Arial" w:hAnsi="Arial" w:cs="Arial"/>
                <w:b/>
                <w:bCs/>
                <w:i/>
                <w:sz w:val="22"/>
                <w:szCs w:val="22"/>
              </w:rPr>
            </w:pPr>
            <w:r w:rsidRPr="0095012E">
              <w:rPr>
                <w:rFonts w:ascii="Arial" w:hAnsi="Arial" w:cs="Arial"/>
                <w:b/>
                <w:bCs/>
                <w:i/>
                <w:sz w:val="22"/>
                <w:szCs w:val="22"/>
              </w:rPr>
              <w:t>14</w:t>
            </w:r>
          </w:p>
        </w:tc>
      </w:tr>
      <w:tr w:rsidR="0020785D" w:rsidRPr="0095012E" w14:paraId="2DAA8B26" w14:textId="77777777" w:rsidTr="00324E5D">
        <w:tc>
          <w:tcPr>
            <w:tcW w:w="0" w:type="auto"/>
          </w:tcPr>
          <w:p w14:paraId="7E8E9EEB" w14:textId="77777777" w:rsidR="0020785D" w:rsidRPr="0095012E" w:rsidRDefault="0020785D" w:rsidP="00BC2DCE">
            <w:pPr>
              <w:pStyle w:val="ListParagraph"/>
              <w:numPr>
                <w:ilvl w:val="0"/>
                <w:numId w:val="22"/>
              </w:numPr>
              <w:suppressAutoHyphens/>
              <w:spacing w:after="160" w:line="276" w:lineRule="auto"/>
              <w:jc w:val="both"/>
              <w:rPr>
                <w:rFonts w:ascii="Arial" w:hAnsi="Arial" w:cs="Arial"/>
                <w:iCs/>
                <w:sz w:val="22"/>
                <w:szCs w:val="22"/>
              </w:rPr>
            </w:pPr>
            <w:r w:rsidRPr="0095012E">
              <w:rPr>
                <w:rFonts w:ascii="Arial" w:hAnsi="Arial" w:cs="Arial"/>
                <w:b/>
                <w:bCs/>
                <w:iCs/>
                <w:sz w:val="22"/>
                <w:szCs w:val="22"/>
              </w:rPr>
              <w:t>Financial Offer</w:t>
            </w:r>
            <w:r w:rsidRPr="0095012E">
              <w:rPr>
                <w:rFonts w:ascii="Arial" w:hAnsi="Arial" w:cs="Arial"/>
                <w:iCs/>
                <w:sz w:val="22"/>
                <w:szCs w:val="22"/>
              </w:rPr>
              <w:t>: Clarity and detail of the financial proposal, including a comprehensive breakdown of costs for all project activities, considering both on-site and remote components. Cost-effectiveness and value for money will be assessed.</w:t>
            </w:r>
          </w:p>
        </w:tc>
        <w:tc>
          <w:tcPr>
            <w:tcW w:w="0" w:type="auto"/>
            <w:vAlign w:val="center"/>
          </w:tcPr>
          <w:p w14:paraId="40739867" w14:textId="20C41B42" w:rsidR="0020785D" w:rsidRPr="0095012E" w:rsidRDefault="00597190" w:rsidP="00BC2DCE">
            <w:pPr>
              <w:spacing w:line="276" w:lineRule="auto"/>
              <w:rPr>
                <w:rFonts w:ascii="Arial" w:hAnsi="Arial" w:cs="Arial"/>
                <w:b/>
                <w:bCs/>
                <w:sz w:val="22"/>
                <w:szCs w:val="22"/>
              </w:rPr>
            </w:pPr>
            <w:r w:rsidRPr="0095012E">
              <w:rPr>
                <w:rFonts w:ascii="Arial" w:hAnsi="Arial" w:cs="Arial"/>
                <w:b/>
                <w:bCs/>
                <w:sz w:val="22"/>
                <w:szCs w:val="22"/>
              </w:rPr>
              <w:t>10</w:t>
            </w:r>
          </w:p>
        </w:tc>
      </w:tr>
      <w:tr w:rsidR="0020785D" w:rsidRPr="0095012E" w14:paraId="443CACA8" w14:textId="77777777" w:rsidTr="00324E5D">
        <w:tc>
          <w:tcPr>
            <w:tcW w:w="0" w:type="auto"/>
          </w:tcPr>
          <w:p w14:paraId="02A90195" w14:textId="77777777" w:rsidR="0020785D" w:rsidRPr="0095012E" w:rsidRDefault="0020785D" w:rsidP="00BC2DCE">
            <w:pPr>
              <w:pStyle w:val="ListParagraph"/>
              <w:numPr>
                <w:ilvl w:val="0"/>
                <w:numId w:val="22"/>
              </w:numPr>
              <w:suppressAutoHyphens/>
              <w:spacing w:after="160" w:line="276" w:lineRule="auto"/>
              <w:jc w:val="both"/>
              <w:rPr>
                <w:rFonts w:ascii="Arial" w:hAnsi="Arial" w:cs="Arial"/>
                <w:iCs/>
                <w:sz w:val="22"/>
                <w:szCs w:val="22"/>
              </w:rPr>
            </w:pPr>
            <w:r w:rsidRPr="0095012E">
              <w:rPr>
                <w:rFonts w:ascii="Arial" w:hAnsi="Arial" w:cs="Arial"/>
                <w:b/>
                <w:bCs/>
                <w:iCs/>
                <w:sz w:val="22"/>
                <w:szCs w:val="22"/>
              </w:rPr>
              <w:t>6. Added Value and Innovation:</w:t>
            </w:r>
            <w:r w:rsidRPr="0095012E">
              <w:rPr>
                <w:rFonts w:ascii="Arial" w:hAnsi="Arial" w:cs="Arial"/>
                <w:iCs/>
                <w:sz w:val="22"/>
                <w:szCs w:val="22"/>
              </w:rPr>
              <w:t xml:space="preserve"> Demonstration of added value, such as innovative approaches, unique insights, or strategies that go beyond the standard requirements outlined in the ToR. This may include suggestions for capacity building, sustainability measures, or additional support mechanisms for IBFS and other stakeholders.</w:t>
            </w:r>
          </w:p>
        </w:tc>
        <w:tc>
          <w:tcPr>
            <w:tcW w:w="0" w:type="auto"/>
            <w:vAlign w:val="center"/>
          </w:tcPr>
          <w:p w14:paraId="28AE5D43" w14:textId="0221D742" w:rsidR="0020785D" w:rsidRPr="0095012E" w:rsidRDefault="00383858" w:rsidP="00BC2DCE">
            <w:pPr>
              <w:spacing w:line="276" w:lineRule="auto"/>
              <w:rPr>
                <w:rFonts w:ascii="Arial" w:hAnsi="Arial" w:cs="Arial"/>
                <w:b/>
                <w:bCs/>
                <w:sz w:val="22"/>
                <w:szCs w:val="22"/>
              </w:rPr>
            </w:pPr>
            <w:r w:rsidRPr="0095012E">
              <w:rPr>
                <w:rFonts w:ascii="Arial" w:hAnsi="Arial" w:cs="Arial"/>
                <w:b/>
                <w:bCs/>
                <w:sz w:val="22"/>
                <w:szCs w:val="22"/>
              </w:rPr>
              <w:t>8</w:t>
            </w:r>
          </w:p>
        </w:tc>
      </w:tr>
      <w:tr w:rsidR="0020785D" w:rsidRPr="0095012E" w14:paraId="1EED5884" w14:textId="77777777" w:rsidTr="00324E5D">
        <w:tc>
          <w:tcPr>
            <w:tcW w:w="0" w:type="auto"/>
          </w:tcPr>
          <w:p w14:paraId="66B8874A" w14:textId="77777777" w:rsidR="0020785D" w:rsidRPr="0095012E" w:rsidRDefault="0020785D" w:rsidP="00BC2DCE">
            <w:pPr>
              <w:suppressAutoHyphens/>
              <w:spacing w:after="160" w:line="276" w:lineRule="auto"/>
              <w:ind w:left="1429" w:hanging="360"/>
              <w:contextualSpacing/>
              <w:jc w:val="right"/>
              <w:rPr>
                <w:rFonts w:ascii="Arial" w:hAnsi="Arial" w:cs="Arial"/>
                <w:b/>
                <w:bCs/>
                <w:iCs/>
                <w:sz w:val="22"/>
                <w:szCs w:val="22"/>
              </w:rPr>
            </w:pPr>
            <w:r w:rsidRPr="0095012E">
              <w:rPr>
                <w:rFonts w:ascii="Arial" w:hAnsi="Arial" w:cs="Arial"/>
                <w:b/>
                <w:bCs/>
                <w:sz w:val="22"/>
                <w:szCs w:val="22"/>
              </w:rPr>
              <w:t>Total</w:t>
            </w:r>
          </w:p>
        </w:tc>
        <w:tc>
          <w:tcPr>
            <w:tcW w:w="0" w:type="auto"/>
          </w:tcPr>
          <w:p w14:paraId="502B0F0D" w14:textId="6AB94523" w:rsidR="0020785D" w:rsidRPr="0095012E" w:rsidRDefault="00981361" w:rsidP="00BC2DCE">
            <w:pPr>
              <w:spacing w:line="276" w:lineRule="auto"/>
              <w:rPr>
                <w:rFonts w:ascii="Arial" w:hAnsi="Arial" w:cs="Arial"/>
                <w:b/>
                <w:i/>
                <w:sz w:val="22"/>
                <w:szCs w:val="22"/>
              </w:rPr>
            </w:pPr>
            <w:r w:rsidRPr="0095012E">
              <w:rPr>
                <w:rFonts w:ascii="Arial" w:hAnsi="Arial" w:cs="Arial"/>
                <w:b/>
                <w:sz w:val="22"/>
                <w:szCs w:val="22"/>
              </w:rPr>
              <w:t>70</w:t>
            </w:r>
          </w:p>
        </w:tc>
      </w:tr>
    </w:tbl>
    <w:p w14:paraId="12697DEC" w14:textId="77777777" w:rsidR="0020785D" w:rsidRPr="0095012E" w:rsidRDefault="0020785D" w:rsidP="00BC2DCE">
      <w:pPr>
        <w:spacing w:line="276" w:lineRule="auto"/>
        <w:jc w:val="both"/>
        <w:rPr>
          <w:rFonts w:ascii="Arial" w:hAnsi="Arial" w:cs="Arial"/>
          <w:sz w:val="22"/>
          <w:szCs w:val="22"/>
          <w:rtl/>
        </w:rPr>
      </w:pPr>
    </w:p>
    <w:p w14:paraId="617CC802" w14:textId="77777777" w:rsidR="004E3397" w:rsidRPr="0095012E" w:rsidRDefault="004E3397" w:rsidP="00BC2DCE">
      <w:pPr>
        <w:spacing w:line="276" w:lineRule="auto"/>
        <w:jc w:val="both"/>
        <w:rPr>
          <w:rFonts w:ascii="Arial" w:hAnsi="Arial" w:cs="Arial"/>
          <w:sz w:val="22"/>
          <w:szCs w:val="22"/>
        </w:rPr>
      </w:pPr>
    </w:p>
    <w:p w14:paraId="36A7E46D" w14:textId="77777777" w:rsidR="00302E7B" w:rsidRPr="0095012E" w:rsidRDefault="00302E7B"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sz w:val="22"/>
          <w:szCs w:val="22"/>
        </w:rPr>
      </w:pPr>
      <w:r w:rsidRPr="0095012E">
        <w:rPr>
          <w:rFonts w:ascii="Arial" w:eastAsia="Arial Unicode MS" w:hAnsi="Arial" w:cs="Arial"/>
          <w:b/>
          <w:bCs/>
          <w:sz w:val="22"/>
          <w:szCs w:val="22"/>
        </w:rPr>
        <w:t xml:space="preserve">8. Application Process </w:t>
      </w:r>
    </w:p>
    <w:p w14:paraId="61F305AF" w14:textId="77777777" w:rsidR="00302E7B" w:rsidRPr="0095012E" w:rsidRDefault="00302E7B" w:rsidP="00BC2DCE">
      <w:pPr>
        <w:spacing w:line="276" w:lineRule="auto"/>
        <w:jc w:val="both"/>
        <w:rPr>
          <w:rFonts w:ascii="Arial" w:hAnsi="Arial" w:cs="Arial"/>
          <w:sz w:val="22"/>
          <w:szCs w:val="22"/>
        </w:rPr>
      </w:pPr>
      <w:r w:rsidRPr="0095012E">
        <w:rPr>
          <w:rFonts w:ascii="Arial" w:hAnsi="Arial" w:cs="Arial"/>
          <w:sz w:val="22"/>
          <w:szCs w:val="22"/>
        </w:rPr>
        <w:t xml:space="preserve">Interested institutions or experts are invited to submit the following documents: </w:t>
      </w:r>
    </w:p>
    <w:p w14:paraId="432DED7B" w14:textId="77777777" w:rsidR="00302E7B" w:rsidRPr="0095012E" w:rsidRDefault="00302E7B" w:rsidP="00BC2DCE">
      <w:pPr>
        <w:numPr>
          <w:ilvl w:val="0"/>
          <w:numId w:val="1"/>
        </w:numPr>
        <w:spacing w:line="276" w:lineRule="auto"/>
        <w:jc w:val="both"/>
        <w:rPr>
          <w:rFonts w:ascii="Arial" w:hAnsi="Arial" w:cs="Arial"/>
          <w:sz w:val="22"/>
          <w:szCs w:val="22"/>
        </w:rPr>
      </w:pPr>
      <w:r w:rsidRPr="0095012E">
        <w:rPr>
          <w:rFonts w:ascii="Arial" w:hAnsi="Arial" w:cs="Arial"/>
          <w:b/>
          <w:bCs/>
          <w:sz w:val="22"/>
          <w:szCs w:val="22"/>
        </w:rPr>
        <w:t>Technical Proposal:</w:t>
      </w:r>
      <w:r w:rsidRPr="0095012E">
        <w:rPr>
          <w:rFonts w:ascii="Arial" w:hAnsi="Arial" w:cs="Arial"/>
          <w:sz w:val="22"/>
          <w:szCs w:val="22"/>
        </w:rPr>
        <w:t xml:space="preserve"> A detailed proposal outlining the approach and methodology for </w:t>
      </w:r>
      <w:proofErr w:type="gramStart"/>
      <w:r w:rsidRPr="0095012E">
        <w:rPr>
          <w:rFonts w:ascii="Arial" w:hAnsi="Arial" w:cs="Arial"/>
          <w:sz w:val="22"/>
          <w:szCs w:val="22"/>
        </w:rPr>
        <w:t>the gap</w:t>
      </w:r>
      <w:proofErr w:type="gramEnd"/>
      <w:r w:rsidRPr="0095012E">
        <w:rPr>
          <w:rFonts w:ascii="Arial" w:hAnsi="Arial" w:cs="Arial"/>
          <w:sz w:val="22"/>
          <w:szCs w:val="22"/>
        </w:rPr>
        <w:t xml:space="preserve"> analysis and needs assessment. </w:t>
      </w:r>
    </w:p>
    <w:p w14:paraId="068DCB9C" w14:textId="77777777" w:rsidR="00EA3116" w:rsidRPr="0095012E" w:rsidRDefault="00EA3116" w:rsidP="00BC2DCE">
      <w:pPr>
        <w:numPr>
          <w:ilvl w:val="0"/>
          <w:numId w:val="1"/>
        </w:numPr>
        <w:spacing w:line="276" w:lineRule="auto"/>
        <w:jc w:val="both"/>
        <w:rPr>
          <w:rFonts w:ascii="Arial" w:hAnsi="Arial" w:cs="Arial"/>
          <w:sz w:val="22"/>
          <w:szCs w:val="22"/>
        </w:rPr>
      </w:pPr>
      <w:r w:rsidRPr="0095012E">
        <w:rPr>
          <w:rFonts w:ascii="Arial" w:hAnsi="Arial" w:cs="Arial"/>
          <w:b/>
          <w:bCs/>
          <w:sz w:val="22"/>
          <w:szCs w:val="22"/>
        </w:rPr>
        <w:t>Detailed Work Plan:</w:t>
      </w:r>
      <w:r w:rsidRPr="0095012E">
        <w:rPr>
          <w:rFonts w:ascii="Arial" w:hAnsi="Arial" w:cs="Arial"/>
          <w:sz w:val="22"/>
          <w:szCs w:val="22"/>
        </w:rPr>
        <w:t xml:space="preserve"> A comprehensive work plan detailing the timeline and steps to meet project deadlines, ensuring the feasibility of the proposed activities.</w:t>
      </w:r>
    </w:p>
    <w:p w14:paraId="53FC5888" w14:textId="43113793" w:rsidR="00302E7B" w:rsidRPr="0095012E" w:rsidRDefault="00302E7B" w:rsidP="00BC2DCE">
      <w:pPr>
        <w:numPr>
          <w:ilvl w:val="0"/>
          <w:numId w:val="1"/>
        </w:numPr>
        <w:spacing w:line="276" w:lineRule="auto"/>
        <w:jc w:val="both"/>
        <w:rPr>
          <w:rFonts w:ascii="Arial" w:hAnsi="Arial" w:cs="Arial"/>
          <w:sz w:val="22"/>
          <w:szCs w:val="22"/>
        </w:rPr>
      </w:pPr>
      <w:r w:rsidRPr="0095012E">
        <w:rPr>
          <w:rFonts w:ascii="Arial" w:hAnsi="Arial" w:cs="Arial"/>
          <w:b/>
          <w:bCs/>
          <w:sz w:val="22"/>
          <w:szCs w:val="22"/>
        </w:rPr>
        <w:t>Financial Proposal:</w:t>
      </w:r>
      <w:r w:rsidRPr="0095012E">
        <w:rPr>
          <w:rFonts w:ascii="Arial" w:hAnsi="Arial" w:cs="Arial"/>
          <w:sz w:val="22"/>
          <w:szCs w:val="22"/>
        </w:rPr>
        <w:t xml:space="preserve"> A detailed budget breakdown for each activity. Please exclude travel and accommodation.</w:t>
      </w:r>
    </w:p>
    <w:p w14:paraId="12DD32E0" w14:textId="77777777" w:rsidR="00302E7B" w:rsidRPr="0095012E" w:rsidRDefault="00302E7B" w:rsidP="00BC2DCE">
      <w:pPr>
        <w:numPr>
          <w:ilvl w:val="0"/>
          <w:numId w:val="1"/>
        </w:numPr>
        <w:spacing w:line="276" w:lineRule="auto"/>
        <w:jc w:val="both"/>
        <w:rPr>
          <w:rFonts w:ascii="Arial" w:hAnsi="Arial" w:cs="Arial"/>
          <w:sz w:val="22"/>
          <w:szCs w:val="22"/>
        </w:rPr>
      </w:pPr>
      <w:r w:rsidRPr="0095012E">
        <w:rPr>
          <w:rFonts w:ascii="Arial" w:hAnsi="Arial" w:cs="Arial"/>
          <w:b/>
          <w:bCs/>
          <w:sz w:val="22"/>
          <w:szCs w:val="22"/>
        </w:rPr>
        <w:t>CV or/and Company Profile:</w:t>
      </w:r>
      <w:r w:rsidRPr="0095012E">
        <w:rPr>
          <w:rFonts w:ascii="Arial" w:hAnsi="Arial" w:cs="Arial"/>
          <w:sz w:val="22"/>
          <w:szCs w:val="22"/>
        </w:rPr>
        <w:t xml:space="preserve"> A detailed CV and company profile highlighting relevant experience and expertise, particularly in the financial sector and capacity building.</w:t>
      </w:r>
    </w:p>
    <w:p w14:paraId="76ABCCD2" w14:textId="77777777" w:rsidR="00302E7B" w:rsidRPr="0095012E" w:rsidRDefault="00302E7B" w:rsidP="00BC2DCE">
      <w:pPr>
        <w:spacing w:line="276" w:lineRule="auto"/>
        <w:jc w:val="both"/>
        <w:rPr>
          <w:rFonts w:ascii="Arial" w:hAnsi="Arial" w:cs="Arial"/>
          <w:sz w:val="22"/>
          <w:szCs w:val="22"/>
        </w:rPr>
      </w:pPr>
    </w:p>
    <w:p w14:paraId="6F28FB4B" w14:textId="0572CF98" w:rsidR="00302E7B" w:rsidRPr="009B5D7F" w:rsidRDefault="00302E7B" w:rsidP="00BC2DCE">
      <w:pPr>
        <w:spacing w:line="276" w:lineRule="auto"/>
        <w:jc w:val="both"/>
        <w:rPr>
          <w:rFonts w:ascii="Arial" w:hAnsi="Arial" w:cs="Arial"/>
          <w:b/>
          <w:bCs/>
          <w:sz w:val="22"/>
          <w:szCs w:val="22"/>
        </w:rPr>
      </w:pPr>
      <w:r w:rsidRPr="009B5D7F">
        <w:rPr>
          <w:rFonts w:ascii="Arial" w:hAnsi="Arial" w:cs="Arial"/>
          <w:b/>
          <w:bCs/>
          <w:sz w:val="22"/>
          <w:szCs w:val="22"/>
          <w:highlight w:val="yellow"/>
        </w:rPr>
        <w:t xml:space="preserve">All applications must be submitted by Friday, </w:t>
      </w:r>
      <w:r w:rsidR="003C7958">
        <w:rPr>
          <w:rFonts w:ascii="Arial" w:hAnsi="Arial" w:cs="Arial"/>
          <w:b/>
          <w:bCs/>
          <w:sz w:val="22"/>
          <w:szCs w:val="22"/>
          <w:highlight w:val="yellow"/>
        </w:rPr>
        <w:t>NOV</w:t>
      </w:r>
      <w:r w:rsidRPr="009B5D7F">
        <w:rPr>
          <w:rFonts w:ascii="Arial" w:hAnsi="Arial" w:cs="Arial"/>
          <w:b/>
          <w:bCs/>
          <w:sz w:val="22"/>
          <w:szCs w:val="22"/>
          <w:highlight w:val="yellow"/>
        </w:rPr>
        <w:t xml:space="preserve"> </w:t>
      </w:r>
      <w:r w:rsidR="003C7958">
        <w:rPr>
          <w:rFonts w:ascii="Arial" w:hAnsi="Arial" w:cs="Arial"/>
          <w:b/>
          <w:bCs/>
          <w:sz w:val="22"/>
          <w:szCs w:val="22"/>
          <w:highlight w:val="yellow"/>
        </w:rPr>
        <w:t>1</w:t>
      </w:r>
      <w:proofErr w:type="gramStart"/>
      <w:r w:rsidR="003C7958" w:rsidRPr="003C7958">
        <w:rPr>
          <w:rFonts w:ascii="Arial" w:hAnsi="Arial" w:cs="Arial"/>
          <w:b/>
          <w:bCs/>
          <w:sz w:val="22"/>
          <w:szCs w:val="22"/>
          <w:highlight w:val="yellow"/>
          <w:vertAlign w:val="superscript"/>
        </w:rPr>
        <w:t>st</w:t>
      </w:r>
      <w:r w:rsidR="003C7958">
        <w:rPr>
          <w:rFonts w:ascii="Arial" w:hAnsi="Arial" w:cs="Arial"/>
          <w:b/>
          <w:bCs/>
          <w:sz w:val="22"/>
          <w:szCs w:val="22"/>
          <w:highlight w:val="yellow"/>
        </w:rPr>
        <w:t xml:space="preserve"> </w:t>
      </w:r>
      <w:r w:rsidRPr="009B5D7F">
        <w:rPr>
          <w:rFonts w:ascii="Arial" w:hAnsi="Arial" w:cs="Arial"/>
          <w:b/>
          <w:bCs/>
          <w:sz w:val="22"/>
          <w:szCs w:val="22"/>
          <w:highlight w:val="yellow"/>
        </w:rPr>
        <w:t>,</w:t>
      </w:r>
      <w:proofErr w:type="gramEnd"/>
      <w:r w:rsidRPr="009B5D7F">
        <w:rPr>
          <w:rFonts w:ascii="Arial" w:hAnsi="Arial" w:cs="Arial"/>
          <w:b/>
          <w:bCs/>
          <w:sz w:val="22"/>
          <w:szCs w:val="22"/>
          <w:highlight w:val="yellow"/>
        </w:rPr>
        <w:t xml:space="preserve"> 2024, before 00:00.</w:t>
      </w:r>
    </w:p>
    <w:p w14:paraId="74108286" w14:textId="77777777" w:rsidR="0020785D" w:rsidRPr="0095012E" w:rsidRDefault="0020785D" w:rsidP="00BC2DCE">
      <w:pPr>
        <w:spacing w:line="276" w:lineRule="auto"/>
        <w:jc w:val="both"/>
        <w:rPr>
          <w:rFonts w:ascii="Arial" w:hAnsi="Arial" w:cs="Arial"/>
          <w:sz w:val="22"/>
          <w:szCs w:val="22"/>
        </w:rPr>
      </w:pPr>
    </w:p>
    <w:p w14:paraId="386C4CEF" w14:textId="77777777" w:rsidR="0020785D" w:rsidRPr="0095012E" w:rsidRDefault="0020785D" w:rsidP="00BC2DCE">
      <w:pPr>
        <w:numPr>
          <w:ilvl w:val="0"/>
          <w:numId w:val="2"/>
        </w:numPr>
        <w:shd w:val="clear" w:color="auto" w:fill="E6E6E6"/>
        <w:tabs>
          <w:tab w:val="clear" w:pos="720"/>
          <w:tab w:val="num" w:pos="180"/>
        </w:tabs>
        <w:spacing w:line="276" w:lineRule="auto"/>
        <w:ind w:left="180"/>
        <w:rPr>
          <w:rFonts w:ascii="Arial" w:eastAsia="Arial Unicode MS" w:hAnsi="Arial" w:cs="Arial"/>
          <w:b/>
          <w:bCs/>
          <w:sz w:val="22"/>
          <w:szCs w:val="22"/>
        </w:rPr>
      </w:pPr>
      <w:r w:rsidRPr="0095012E">
        <w:rPr>
          <w:rFonts w:ascii="Arial" w:eastAsia="Arial Unicode MS" w:hAnsi="Arial" w:cs="Arial"/>
          <w:b/>
          <w:bCs/>
          <w:sz w:val="22"/>
          <w:szCs w:val="22"/>
        </w:rPr>
        <w:t>Data Protection Compliance</w:t>
      </w:r>
    </w:p>
    <w:p w14:paraId="2DD04936" w14:textId="77777777" w:rsidR="0020785D" w:rsidRPr="0095012E" w:rsidRDefault="0020785D" w:rsidP="00BC2DCE">
      <w:pPr>
        <w:spacing w:line="276" w:lineRule="auto"/>
        <w:jc w:val="both"/>
        <w:rPr>
          <w:rFonts w:ascii="Arial" w:hAnsi="Arial" w:cs="Arial"/>
          <w:sz w:val="22"/>
          <w:szCs w:val="22"/>
        </w:rPr>
      </w:pPr>
      <w:r w:rsidRPr="0095012E">
        <w:rPr>
          <w:rFonts w:ascii="Arial" w:hAnsi="Arial" w:cs="Arial"/>
          <w:sz w:val="22"/>
          <w:szCs w:val="22"/>
        </w:rPr>
        <w:t>Expertise France Libya operates under the stringent regulations of the General Data Protection Regulation (GDPR). All data collected, processed, or accessed during this mission must comply with GDPR standards, ensuring the protection of personal information. The consultants are required to implement robust data protection measures, ensuring confidentiality, integrity, and secure handling of all data.</w:t>
      </w:r>
    </w:p>
    <w:p w14:paraId="4916405A" w14:textId="77777777" w:rsidR="0020785D" w:rsidRPr="0095012E" w:rsidRDefault="0020785D" w:rsidP="00BC2DCE">
      <w:pPr>
        <w:spacing w:line="276" w:lineRule="auto"/>
        <w:jc w:val="both"/>
        <w:rPr>
          <w:rFonts w:ascii="Arial" w:hAnsi="Arial" w:cs="Arial"/>
          <w:sz w:val="22"/>
          <w:szCs w:val="22"/>
        </w:rPr>
      </w:pPr>
    </w:p>
    <w:p w14:paraId="6D925FE2" w14:textId="47EF1922" w:rsidR="00A55590" w:rsidRPr="0095012E" w:rsidRDefault="00A55590" w:rsidP="00BC2DCE">
      <w:pPr>
        <w:spacing w:line="276" w:lineRule="auto"/>
        <w:ind w:left="720"/>
        <w:jc w:val="both"/>
        <w:rPr>
          <w:rFonts w:ascii="Arial" w:hAnsi="Arial" w:cs="Arial"/>
          <w:sz w:val="22"/>
          <w:szCs w:val="22"/>
          <w:lang w:val="en"/>
        </w:rPr>
      </w:pPr>
      <w:r w:rsidRPr="0095012E">
        <w:rPr>
          <w:rFonts w:ascii="Arial" w:hAnsi="Arial" w:cs="Arial"/>
          <w:sz w:val="22"/>
          <w:szCs w:val="22"/>
        </w:rPr>
        <w:t xml:space="preserve"> </w:t>
      </w:r>
    </w:p>
    <w:sectPr w:rsidR="00A55590" w:rsidRPr="0095012E"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923B2" w14:textId="77777777" w:rsidR="005E3A9B" w:rsidRPr="00BC2DCE" w:rsidRDefault="005E3A9B">
      <w:r w:rsidRPr="00BC2DCE">
        <w:separator/>
      </w:r>
    </w:p>
  </w:endnote>
  <w:endnote w:type="continuationSeparator" w:id="0">
    <w:p w14:paraId="00D7BF81" w14:textId="77777777" w:rsidR="005E3A9B" w:rsidRPr="00BC2DCE" w:rsidRDefault="005E3A9B">
      <w:r w:rsidRPr="00BC2DC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AA7A3" w14:textId="77777777" w:rsidR="00D553C7" w:rsidRPr="00BC2DCE" w:rsidRDefault="00D553C7" w:rsidP="00261EB0">
    <w:pPr>
      <w:pStyle w:val="Footer"/>
      <w:framePr w:wrap="around" w:vAnchor="text" w:hAnchor="margin" w:xAlign="right" w:y="1"/>
      <w:rPr>
        <w:rStyle w:val="PageNumber"/>
      </w:rPr>
    </w:pPr>
    <w:r w:rsidRPr="00BC2DCE">
      <w:rPr>
        <w:rStyle w:val="PageNumber"/>
      </w:rPr>
      <w:fldChar w:fldCharType="begin"/>
    </w:r>
    <w:r w:rsidRPr="00BC2DCE">
      <w:rPr>
        <w:rStyle w:val="PageNumber"/>
      </w:rPr>
      <w:instrText xml:space="preserve">PAGE  </w:instrText>
    </w:r>
    <w:r w:rsidRPr="00BC2DCE">
      <w:rPr>
        <w:rStyle w:val="PageNumber"/>
      </w:rPr>
      <w:fldChar w:fldCharType="end"/>
    </w:r>
  </w:p>
  <w:p w14:paraId="56BDE012" w14:textId="77777777" w:rsidR="00D553C7" w:rsidRPr="00BC2DCE" w:rsidRDefault="00D553C7"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175EE" w14:textId="77777777" w:rsidR="00D553C7" w:rsidRPr="00BC2DCE" w:rsidRDefault="00D553C7" w:rsidP="00E76A24">
    <w:pPr>
      <w:pStyle w:val="Footer"/>
      <w:tabs>
        <w:tab w:val="clear" w:pos="4536"/>
        <w:tab w:val="clear" w:pos="9072"/>
        <w:tab w:val="right" w:pos="9746"/>
      </w:tabs>
      <w:jc w:val="both"/>
      <w:rPr>
        <w:rFonts w:asciiTheme="minorHAnsi" w:hAnsiTheme="minorHAnsi"/>
        <w:u w:val="single"/>
      </w:rPr>
    </w:pPr>
    <w:r w:rsidRPr="00BC2DCE">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rPr>
        <w:rFonts w:cstheme="minorHAnsi"/>
        <w:b/>
      </w:rPr>
    </w:sdtEndPr>
    <w:sdtContent>
      <w:p w14:paraId="64E47908" w14:textId="6F65023F" w:rsidR="00D553C7" w:rsidRPr="00BC2DCE" w:rsidRDefault="005E58BF" w:rsidP="00D84ED9">
        <w:pPr>
          <w:pStyle w:val="Footer"/>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553C7" w:rsidRPr="00BC2DCE">
              <w:rPr>
                <w:rFonts w:asciiTheme="minorHAnsi" w:hAnsiTheme="minorHAnsi" w:cstheme="minorHAnsi"/>
                <w:sz w:val="22"/>
                <w:szCs w:val="22"/>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EndPr/>
                  <w:sdtContent>
                    <w:r w:rsidR="00D553C7" w:rsidRPr="00BC2DCE">
                      <w:rPr>
                        <w:rFonts w:asciiTheme="minorHAnsi" w:hAnsiTheme="minorHAnsi"/>
                        <w:b/>
                        <w:sz w:val="22"/>
                      </w:rPr>
                      <w:t xml:space="preserve">Page </w:t>
                    </w:r>
                    <w:r w:rsidR="00D553C7" w:rsidRPr="00BC2DCE">
                      <w:rPr>
                        <w:rFonts w:asciiTheme="minorHAnsi" w:hAnsiTheme="minorHAnsi"/>
                        <w:b/>
                        <w:sz w:val="22"/>
                      </w:rPr>
                      <w:fldChar w:fldCharType="begin"/>
                    </w:r>
                    <w:r w:rsidR="00D553C7" w:rsidRPr="00BC2DCE">
                      <w:rPr>
                        <w:rFonts w:asciiTheme="minorHAnsi" w:hAnsiTheme="minorHAnsi"/>
                        <w:b/>
                        <w:sz w:val="22"/>
                      </w:rPr>
                      <w:instrText>PAGE</w:instrText>
                    </w:r>
                    <w:r w:rsidR="00D553C7" w:rsidRPr="00BC2DCE">
                      <w:rPr>
                        <w:rFonts w:asciiTheme="minorHAnsi" w:hAnsiTheme="minorHAnsi"/>
                        <w:b/>
                        <w:sz w:val="22"/>
                      </w:rPr>
                      <w:fldChar w:fldCharType="separate"/>
                    </w:r>
                    <w:r w:rsidR="00360337" w:rsidRPr="00BC2DCE">
                      <w:rPr>
                        <w:rFonts w:asciiTheme="minorHAnsi" w:hAnsiTheme="minorHAnsi"/>
                        <w:b/>
                        <w:sz w:val="22"/>
                      </w:rPr>
                      <w:t>10</w:t>
                    </w:r>
                    <w:r w:rsidR="00D553C7" w:rsidRPr="00BC2DCE">
                      <w:rPr>
                        <w:rFonts w:asciiTheme="minorHAnsi" w:hAnsiTheme="minorHAnsi"/>
                        <w:b/>
                        <w:sz w:val="22"/>
                      </w:rPr>
                      <w:fldChar w:fldCharType="end"/>
                    </w:r>
                    <w:r w:rsidR="00D553C7" w:rsidRPr="00BC2DCE">
                      <w:rPr>
                        <w:rFonts w:asciiTheme="minorHAnsi" w:hAnsiTheme="minorHAnsi"/>
                        <w:b/>
                        <w:sz w:val="22"/>
                      </w:rPr>
                      <w:t xml:space="preserve"> of </w:t>
                    </w:r>
                    <w:r w:rsidR="00D553C7" w:rsidRPr="00BC2DCE">
                      <w:rPr>
                        <w:rFonts w:asciiTheme="minorHAnsi" w:hAnsiTheme="minorHAnsi"/>
                        <w:b/>
                        <w:sz w:val="22"/>
                      </w:rPr>
                      <w:fldChar w:fldCharType="begin"/>
                    </w:r>
                    <w:r w:rsidR="00D553C7" w:rsidRPr="00BC2DCE">
                      <w:rPr>
                        <w:rFonts w:asciiTheme="minorHAnsi" w:hAnsiTheme="minorHAnsi"/>
                        <w:b/>
                        <w:sz w:val="22"/>
                      </w:rPr>
                      <w:instrText>NUMPAGES</w:instrText>
                    </w:r>
                    <w:r w:rsidR="00D553C7" w:rsidRPr="00BC2DCE">
                      <w:rPr>
                        <w:rFonts w:asciiTheme="minorHAnsi" w:hAnsiTheme="minorHAnsi"/>
                        <w:b/>
                        <w:sz w:val="22"/>
                      </w:rPr>
                      <w:fldChar w:fldCharType="separate"/>
                    </w:r>
                    <w:r w:rsidR="00360337" w:rsidRPr="00BC2DCE">
                      <w:rPr>
                        <w:rFonts w:asciiTheme="minorHAnsi" w:hAnsiTheme="minorHAnsi"/>
                        <w:b/>
                        <w:sz w:val="22"/>
                      </w:rPr>
                      <w:t>10</w:t>
                    </w:r>
                    <w:r w:rsidR="00D553C7" w:rsidRPr="00BC2DCE">
                      <w:rPr>
                        <w:rFonts w:asciiTheme="minorHAnsi" w:hAnsiTheme="minorHAnsi"/>
                        <w:b/>
                        <w:sz w:val="22"/>
                      </w:rPr>
                      <w:fldChar w:fldCharType="end"/>
                    </w:r>
                  </w:sdtContent>
                </w:sdt>
              </w:sdtContent>
            </w:sdt>
          </w:sdtContent>
        </w:sdt>
      </w:p>
    </w:sdtContent>
  </w:sdt>
  <w:p w14:paraId="7CC811EE" w14:textId="77777777" w:rsidR="00D553C7" w:rsidRPr="00BC2DCE" w:rsidRDefault="00D553C7" w:rsidP="00E76A24">
    <w:pPr>
      <w:pStyle w:val="Footer"/>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41F1A57A" w14:textId="77777777" w:rsidR="00D553C7" w:rsidRPr="00BC2DCE" w:rsidRDefault="00D553C7" w:rsidP="00E76A24">
            <w:pPr>
              <w:pStyle w:val="Footer"/>
              <w:tabs>
                <w:tab w:val="clear" w:pos="4536"/>
                <w:tab w:val="clear" w:pos="9072"/>
                <w:tab w:val="right" w:pos="9746"/>
              </w:tabs>
              <w:jc w:val="both"/>
              <w:rPr>
                <w:rFonts w:asciiTheme="minorHAnsi" w:hAnsiTheme="minorHAnsi" w:cstheme="minorHAnsi"/>
                <w:u w:val="single"/>
              </w:rPr>
            </w:pPr>
            <w:r w:rsidRPr="00BC2DCE">
              <w:rPr>
                <w:rFonts w:asciiTheme="minorHAnsi" w:hAnsiTheme="minorHAnsi" w:cstheme="minorHAnsi"/>
                <w:u w:val="single"/>
              </w:rPr>
              <w:tab/>
            </w:r>
          </w:p>
          <w:p w14:paraId="6E660346" w14:textId="2478F56E" w:rsidR="00D553C7" w:rsidRPr="00BC2DCE" w:rsidRDefault="005E58BF" w:rsidP="00E76A24">
            <w:pPr>
              <w:pStyle w:val="Footer"/>
              <w:tabs>
                <w:tab w:val="clear" w:pos="4536"/>
                <w:tab w:val="clear" w:pos="9072"/>
                <w:tab w:val="right" w:pos="9746"/>
              </w:tabs>
              <w:jc w:val="right"/>
              <w:rPr>
                <w:rFonts w:asciiTheme="minorHAnsi" w:hAnsiTheme="minorHAnsi" w:cstheme="minorHAnsi"/>
                <w:b/>
                <w:sz w:val="22"/>
                <w:szCs w:val="22"/>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D553C7" w:rsidRPr="00BC2DCE">
                  <w:rPr>
                    <w:rFonts w:asciiTheme="minorHAnsi" w:hAnsiTheme="minorHAnsi" w:cs="Arial"/>
                    <w:sz w:val="16"/>
                    <w:szCs w:val="16"/>
                  </w:rPr>
                  <w:t>DAJ_M003ENG_v02, May 2021</w:t>
                </w:r>
                <w:r w:rsidR="00D553C7" w:rsidRPr="00BC2DCE">
                  <w:rPr>
                    <w:rFonts w:asciiTheme="minorHAnsi" w:hAnsiTheme="minorHAnsi" w:cstheme="minorHAnsi"/>
                    <w:sz w:val="22"/>
                    <w:szCs w:val="22"/>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D553C7" w:rsidRPr="00BC2DCE">
                          <w:rPr>
                            <w:rFonts w:asciiTheme="minorHAnsi" w:hAnsiTheme="minorHAnsi"/>
                            <w:b/>
                            <w:sz w:val="22"/>
                          </w:rPr>
                          <w:t xml:space="preserve">Page </w:t>
                        </w:r>
                        <w:r w:rsidR="00D553C7" w:rsidRPr="00BC2DCE">
                          <w:rPr>
                            <w:rFonts w:asciiTheme="minorHAnsi" w:hAnsiTheme="minorHAnsi"/>
                            <w:b/>
                            <w:sz w:val="22"/>
                          </w:rPr>
                          <w:fldChar w:fldCharType="begin"/>
                        </w:r>
                        <w:r w:rsidR="00D553C7" w:rsidRPr="00BC2DCE">
                          <w:rPr>
                            <w:rFonts w:asciiTheme="minorHAnsi" w:hAnsiTheme="minorHAnsi"/>
                            <w:b/>
                            <w:sz w:val="22"/>
                          </w:rPr>
                          <w:instrText>PAGE</w:instrText>
                        </w:r>
                        <w:r w:rsidR="00D553C7" w:rsidRPr="00BC2DCE">
                          <w:rPr>
                            <w:rFonts w:asciiTheme="minorHAnsi" w:hAnsiTheme="minorHAnsi"/>
                            <w:b/>
                            <w:sz w:val="22"/>
                          </w:rPr>
                          <w:fldChar w:fldCharType="separate"/>
                        </w:r>
                        <w:r w:rsidR="00360337" w:rsidRPr="00BC2DCE">
                          <w:rPr>
                            <w:rFonts w:asciiTheme="minorHAnsi" w:hAnsiTheme="minorHAnsi"/>
                            <w:b/>
                            <w:sz w:val="22"/>
                          </w:rPr>
                          <w:t>1</w:t>
                        </w:r>
                        <w:r w:rsidR="00D553C7" w:rsidRPr="00BC2DCE">
                          <w:rPr>
                            <w:rFonts w:asciiTheme="minorHAnsi" w:hAnsiTheme="minorHAnsi"/>
                            <w:b/>
                            <w:sz w:val="22"/>
                          </w:rPr>
                          <w:fldChar w:fldCharType="end"/>
                        </w:r>
                        <w:r w:rsidR="00D553C7" w:rsidRPr="00BC2DCE">
                          <w:rPr>
                            <w:rFonts w:asciiTheme="minorHAnsi" w:hAnsiTheme="minorHAnsi"/>
                            <w:b/>
                            <w:sz w:val="22"/>
                          </w:rPr>
                          <w:t xml:space="preserve"> of </w:t>
                        </w:r>
                        <w:r w:rsidR="00D553C7" w:rsidRPr="00BC2DCE">
                          <w:rPr>
                            <w:rFonts w:asciiTheme="minorHAnsi" w:hAnsiTheme="minorHAnsi"/>
                            <w:b/>
                            <w:sz w:val="22"/>
                          </w:rPr>
                          <w:fldChar w:fldCharType="begin"/>
                        </w:r>
                        <w:r w:rsidR="00D553C7" w:rsidRPr="00BC2DCE">
                          <w:rPr>
                            <w:rFonts w:asciiTheme="minorHAnsi" w:hAnsiTheme="minorHAnsi"/>
                            <w:b/>
                            <w:sz w:val="22"/>
                          </w:rPr>
                          <w:instrText>NUMPAGES</w:instrText>
                        </w:r>
                        <w:r w:rsidR="00D553C7" w:rsidRPr="00BC2DCE">
                          <w:rPr>
                            <w:rFonts w:asciiTheme="minorHAnsi" w:hAnsiTheme="minorHAnsi"/>
                            <w:b/>
                            <w:sz w:val="22"/>
                          </w:rPr>
                          <w:fldChar w:fldCharType="separate"/>
                        </w:r>
                        <w:r w:rsidR="00360337" w:rsidRPr="00BC2DCE">
                          <w:rPr>
                            <w:rFonts w:asciiTheme="minorHAnsi" w:hAnsiTheme="minorHAnsi"/>
                            <w:b/>
                            <w:sz w:val="22"/>
                          </w:rPr>
                          <w:t>10</w:t>
                        </w:r>
                        <w:r w:rsidR="00D553C7" w:rsidRPr="00BC2DCE">
                          <w:rPr>
                            <w:rFonts w:asciiTheme="minorHAnsi" w:hAnsiTheme="minorHAnsi"/>
                            <w:b/>
                            <w:sz w:val="22"/>
                          </w:rPr>
                          <w:fldChar w:fldCharType="end"/>
                        </w:r>
                      </w:sdtContent>
                    </w:sdt>
                  </w:sdtContent>
                </w:sdt>
              </w:sdtContent>
            </w:sdt>
          </w:p>
          <w:p w14:paraId="79D2E3BB" w14:textId="30B39C44" w:rsidR="00D553C7" w:rsidRPr="00BC2DCE" w:rsidRDefault="00D553C7" w:rsidP="00D84ED9">
            <w:pPr>
              <w:pStyle w:val="a"/>
              <w:widowControl w:val="0"/>
              <w:jc w:val="left"/>
              <w:rPr>
                <w:rFonts w:asciiTheme="minorHAnsi" w:hAnsiTheme="minorHAnsi" w:cs="Arial"/>
                <w:sz w:val="16"/>
                <w:szCs w:val="16"/>
              </w:rPr>
            </w:pPr>
            <w:r w:rsidRPr="00BC2DCE">
              <w:rPr>
                <w:rFonts w:asciiTheme="minorHAnsi" w:hAnsiTheme="minorHAnsi"/>
                <w:sz w:val="16"/>
                <w:szCs w:val="16"/>
              </w:rPr>
              <w:t xml:space="preserve">Expertise France  </w:t>
            </w:r>
            <w:r w:rsidRPr="00BC2DCE">
              <w:rPr>
                <w:rFonts w:asciiTheme="minorHAnsi" w:hAnsiTheme="minorHAnsi"/>
                <w:sz w:val="16"/>
                <w:szCs w:val="16"/>
              </w:rPr>
              <w:br/>
            </w:r>
            <w:proofErr w:type="gramStart"/>
            <w:r w:rsidRPr="00BC2DCE">
              <w:rPr>
                <w:rFonts w:asciiTheme="minorHAnsi" w:hAnsiTheme="minorHAnsi" w:cs="Arial"/>
                <w:sz w:val="16"/>
                <w:szCs w:val="16"/>
              </w:rPr>
              <w:t>SIRET :</w:t>
            </w:r>
            <w:proofErr w:type="gramEnd"/>
            <w:r w:rsidRPr="00BC2DCE">
              <w:rPr>
                <w:rFonts w:asciiTheme="minorHAnsi" w:hAnsiTheme="minorHAnsi" w:cs="Arial"/>
                <w:sz w:val="16"/>
                <w:szCs w:val="16"/>
              </w:rPr>
              <w:t xml:space="preserve"> 808 734 792 – 40 Boulevard de Port-Royal, 75005 PARIS– France</w:t>
            </w:r>
          </w:p>
          <w:p w14:paraId="38C1F828" w14:textId="3802F2F5" w:rsidR="00D553C7" w:rsidRPr="00BC2DCE" w:rsidRDefault="005E58BF" w:rsidP="00E76A24">
            <w:pPr>
              <w:pStyle w:val="Footer"/>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9F0FE" w14:textId="77777777" w:rsidR="005E3A9B" w:rsidRPr="00BC2DCE" w:rsidRDefault="005E3A9B">
      <w:r w:rsidRPr="00BC2DCE">
        <w:separator/>
      </w:r>
    </w:p>
  </w:footnote>
  <w:footnote w:type="continuationSeparator" w:id="0">
    <w:p w14:paraId="5A00F231" w14:textId="77777777" w:rsidR="005E3A9B" w:rsidRPr="00BC2DCE" w:rsidRDefault="005E3A9B">
      <w:r w:rsidRPr="00BC2DC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39D88" w14:textId="77777777" w:rsidR="00D553C7" w:rsidRPr="00BC2DCE" w:rsidRDefault="00D553C7">
    <w:pPr>
      <w:pStyle w:val="Header"/>
    </w:pPr>
    <w:r w:rsidRPr="00BC2DCE">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5E58BF">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64378" w14:textId="5E4506CF" w:rsidR="00D553C7" w:rsidRPr="00BC2DCE" w:rsidRDefault="00D553C7" w:rsidP="00932E04">
    <w:pPr>
      <w:pStyle w:val="Header"/>
      <w:rPr>
        <w:rFonts w:ascii="Calibri" w:hAnsi="Calibri" w:cs="Arial"/>
      </w:rPr>
    </w:pPr>
  </w:p>
  <w:p w14:paraId="73772FA7" w14:textId="0E2D9339" w:rsidR="00D553C7" w:rsidRPr="00BC2DCE" w:rsidRDefault="00D553C7" w:rsidP="00932E04">
    <w:pPr>
      <w:pStyle w:val="Header"/>
      <w:tabs>
        <w:tab w:val="clear" w:pos="4536"/>
        <w:tab w:val="clear" w:pos="9072"/>
        <w:tab w:val="right" w:pos="9781"/>
      </w:tabs>
      <w:rPr>
        <w:rFonts w:ascii="Calibri" w:hAnsi="Calibri" w:cs="Arial"/>
        <w:sz w:val="18"/>
        <w:u w:val="single"/>
      </w:rPr>
    </w:pPr>
    <w:r w:rsidRPr="00BC2DCE">
      <w:rPr>
        <w:rFonts w:ascii="Calibri" w:hAnsi="Calibri" w:cs="Arial"/>
        <w:b/>
        <w:bCs/>
        <w:smallCaps/>
      </w:rPr>
      <w:t>Terms of reference / specifications</w:t>
    </w:r>
  </w:p>
  <w:p w14:paraId="3E6C0A6F" w14:textId="0FC1B7B2" w:rsidR="00D553C7" w:rsidRPr="00BC2DCE" w:rsidRDefault="00D553C7" w:rsidP="00932E04">
    <w:pPr>
      <w:pStyle w:val="Header"/>
      <w:tabs>
        <w:tab w:val="clear" w:pos="4536"/>
        <w:tab w:val="clear" w:pos="9072"/>
        <w:tab w:val="right" w:pos="9781"/>
      </w:tabs>
      <w:rPr>
        <w:rFonts w:ascii="Calibri" w:hAnsi="Calibri" w:cs="Arial"/>
        <w:sz w:val="18"/>
        <w:u w:val="single"/>
      </w:rPr>
    </w:pPr>
    <w:r w:rsidRPr="00BC2DCE">
      <w:rPr>
        <w:u w:val="single"/>
      </w:rPr>
      <w:tab/>
    </w:r>
  </w:p>
  <w:p w14:paraId="76B902E6" w14:textId="77777777" w:rsidR="00D553C7" w:rsidRPr="00BC2DCE" w:rsidRDefault="00D553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FC669" w14:textId="489921E2" w:rsidR="00D553C7" w:rsidRPr="00BC2DCE" w:rsidRDefault="00D553C7">
    <w:pPr>
      <w:pStyle w:val="Header"/>
    </w:pPr>
    <w:bookmarkStart w:id="0" w:name="_Hlk62125806"/>
    <w:bookmarkStart w:id="1" w:name="_Hlk62125807"/>
    <w:r w:rsidRPr="00BC2DCE">
      <w:rPr>
        <w:noProof/>
      </w:rPr>
      <w:drawing>
        <wp:inline distT="0" distB="0" distL="0" distR="0" wp14:anchorId="3EC9CC70" wp14:editId="59231A03">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D4149C"/>
    <w:multiLevelType w:val="hybridMultilevel"/>
    <w:tmpl w:val="60784FAC"/>
    <w:lvl w:ilvl="0" w:tplc="F488C4E8">
      <w:start w:val="1"/>
      <w:numFmt w:val="bullet"/>
      <w:lvlText w:val=""/>
      <w:lvlJc w:val="left"/>
      <w:pPr>
        <w:ind w:left="1068" w:hanging="360"/>
      </w:pPr>
      <w:rPr>
        <w:rFonts w:ascii="Symbol" w:hAnsi="Symbol" w:cs="Symbol" w:hint="default"/>
        <w:color w:val="auto"/>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050420DA"/>
    <w:multiLevelType w:val="hybridMultilevel"/>
    <w:tmpl w:val="9EE433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3C61CD"/>
    <w:multiLevelType w:val="hybridMultilevel"/>
    <w:tmpl w:val="9EE433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5B5AF7"/>
    <w:multiLevelType w:val="hybridMultilevel"/>
    <w:tmpl w:val="F82AFFCC"/>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7991F0B"/>
    <w:multiLevelType w:val="hybridMultilevel"/>
    <w:tmpl w:val="39D028DA"/>
    <w:lvl w:ilvl="0" w:tplc="040C0005">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0BB66A26"/>
    <w:multiLevelType w:val="hybridMultilevel"/>
    <w:tmpl w:val="BD20E57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353151C"/>
    <w:multiLevelType w:val="hybridMultilevel"/>
    <w:tmpl w:val="A7F27432"/>
    <w:lvl w:ilvl="0" w:tplc="F488C4E8">
      <w:start w:val="1"/>
      <w:numFmt w:val="bullet"/>
      <w:lvlText w:val=""/>
      <w:lvlJc w:val="left"/>
      <w:pPr>
        <w:ind w:left="1068" w:hanging="360"/>
      </w:pPr>
      <w:rPr>
        <w:rFonts w:ascii="Symbol" w:hAnsi="Symbol" w:cs="Symbol" w:hint="default"/>
        <w:color w:val="auto"/>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154B39"/>
    <w:multiLevelType w:val="hybridMultilevel"/>
    <w:tmpl w:val="D9B0AC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7A0B05"/>
    <w:multiLevelType w:val="hybridMultilevel"/>
    <w:tmpl w:val="DE144DE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1BF532D"/>
    <w:multiLevelType w:val="hybridMultilevel"/>
    <w:tmpl w:val="38E283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921259"/>
    <w:multiLevelType w:val="hybridMultilevel"/>
    <w:tmpl w:val="6F60349C"/>
    <w:lvl w:ilvl="0" w:tplc="9E48DEFE">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3906A1"/>
    <w:multiLevelType w:val="hybridMultilevel"/>
    <w:tmpl w:val="D8B43322"/>
    <w:lvl w:ilvl="0" w:tplc="9E48DE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E203FB"/>
    <w:multiLevelType w:val="hybridMultilevel"/>
    <w:tmpl w:val="0804B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69B2990"/>
    <w:multiLevelType w:val="hybridMultilevel"/>
    <w:tmpl w:val="E88E3D02"/>
    <w:lvl w:ilvl="0" w:tplc="04090001">
      <w:start w:val="1"/>
      <w:numFmt w:val="bullet"/>
      <w:lvlText w:val=""/>
      <w:lvlJc w:val="left"/>
      <w:pPr>
        <w:ind w:left="720" w:hanging="360"/>
      </w:pPr>
      <w:rPr>
        <w:rFonts w:ascii="Symbol" w:hAnsi="Symbol"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D0242AE"/>
    <w:multiLevelType w:val="hybridMultilevel"/>
    <w:tmpl w:val="7A34BDAA"/>
    <w:lvl w:ilvl="0" w:tplc="43464C90">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18" w15:restartNumberingAfterBreak="0">
    <w:nsid w:val="4AB01306"/>
    <w:multiLevelType w:val="hybridMultilevel"/>
    <w:tmpl w:val="4B5C5E4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B0E266D"/>
    <w:multiLevelType w:val="hybridMultilevel"/>
    <w:tmpl w:val="B4DE5E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E71B65"/>
    <w:multiLevelType w:val="hybridMultilevel"/>
    <w:tmpl w:val="AE80F750"/>
    <w:lvl w:ilvl="0" w:tplc="5A18BE12">
      <w:start w:val="1"/>
      <w:numFmt w:val="bullet"/>
      <w:lvlText w:val="»"/>
      <w:lvlJc w:val="left"/>
      <w:pPr>
        <w:ind w:left="1429" w:hanging="360"/>
      </w:pPr>
      <w:rPr>
        <w:rFonts w:ascii="Calibri" w:hAnsi="Calibri" w:hint="default"/>
        <w:b w:val="0"/>
        <w:i w:val="0"/>
        <w:color w:val="4F81BD" w:themeColor="accent1"/>
        <w:sz w:val="21"/>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5EB1719C"/>
    <w:multiLevelType w:val="hybridMultilevel"/>
    <w:tmpl w:val="14764782"/>
    <w:lvl w:ilvl="0" w:tplc="1D54A00E">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9234095"/>
    <w:multiLevelType w:val="hybridMultilevel"/>
    <w:tmpl w:val="7946CE8C"/>
    <w:lvl w:ilvl="0" w:tplc="04090001">
      <w:start w:val="1"/>
      <w:numFmt w:val="bullet"/>
      <w:lvlText w:val=""/>
      <w:lvlJc w:val="left"/>
      <w:pPr>
        <w:ind w:left="720" w:hanging="360"/>
      </w:pPr>
      <w:rPr>
        <w:rFonts w:ascii="Symbol" w:hAnsi="Symbol" w:hint="default"/>
        <w:color w:val="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E127A05"/>
    <w:multiLevelType w:val="multilevel"/>
    <w:tmpl w:val="B5F64DAA"/>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72A85CA0"/>
    <w:multiLevelType w:val="multilevel"/>
    <w:tmpl w:val="B5F64DAA"/>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75516DEF"/>
    <w:multiLevelType w:val="hybridMultilevel"/>
    <w:tmpl w:val="AD86A29A"/>
    <w:lvl w:ilvl="0" w:tplc="04090013">
      <w:start w:val="1"/>
      <w:numFmt w:val="upp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79D53C6F"/>
    <w:multiLevelType w:val="hybridMultilevel"/>
    <w:tmpl w:val="9EE433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D82A48"/>
    <w:multiLevelType w:val="multilevel"/>
    <w:tmpl w:val="77F8D960"/>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15:restartNumberingAfterBreak="0">
    <w:nsid w:val="7B1F28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20514379">
    <w:abstractNumId w:val="8"/>
  </w:num>
  <w:num w:numId="2" w16cid:durableId="1236357443">
    <w:abstractNumId w:val="6"/>
  </w:num>
  <w:num w:numId="3" w16cid:durableId="651255746">
    <w:abstractNumId w:val="17"/>
  </w:num>
  <w:num w:numId="4" w16cid:durableId="833833666">
    <w:abstractNumId w:val="4"/>
  </w:num>
  <w:num w:numId="5" w16cid:durableId="115758968">
    <w:abstractNumId w:val="0"/>
  </w:num>
  <w:num w:numId="6" w16cid:durableId="1333341403">
    <w:abstractNumId w:val="19"/>
  </w:num>
  <w:num w:numId="7" w16cid:durableId="247271807">
    <w:abstractNumId w:val="18"/>
  </w:num>
  <w:num w:numId="8" w16cid:durableId="428625380">
    <w:abstractNumId w:val="9"/>
  </w:num>
  <w:num w:numId="9" w16cid:durableId="1627544998">
    <w:abstractNumId w:val="3"/>
  </w:num>
  <w:num w:numId="10" w16cid:durableId="1952937864">
    <w:abstractNumId w:val="2"/>
  </w:num>
  <w:num w:numId="11" w16cid:durableId="1325545690">
    <w:abstractNumId w:val="26"/>
  </w:num>
  <w:num w:numId="12" w16cid:durableId="2021350295">
    <w:abstractNumId w:val="13"/>
  </w:num>
  <w:num w:numId="13" w16cid:durableId="109402476">
    <w:abstractNumId w:val="25"/>
  </w:num>
  <w:num w:numId="14" w16cid:durableId="1213232164">
    <w:abstractNumId w:val="5"/>
  </w:num>
  <w:num w:numId="15" w16cid:durableId="1795519006">
    <w:abstractNumId w:val="27"/>
  </w:num>
  <w:num w:numId="16" w16cid:durableId="426343434">
    <w:abstractNumId w:val="24"/>
  </w:num>
  <w:num w:numId="17" w16cid:durableId="322508395">
    <w:abstractNumId w:val="23"/>
  </w:num>
  <w:num w:numId="18" w16cid:durableId="1418866347">
    <w:abstractNumId w:val="14"/>
  </w:num>
  <w:num w:numId="19" w16cid:durableId="621763630">
    <w:abstractNumId w:val="12"/>
  </w:num>
  <w:num w:numId="20" w16cid:durableId="1862473345">
    <w:abstractNumId w:val="21"/>
  </w:num>
  <w:num w:numId="21" w16cid:durableId="1213007629">
    <w:abstractNumId w:val="20"/>
  </w:num>
  <w:num w:numId="22" w16cid:durableId="1321543588">
    <w:abstractNumId w:val="10"/>
  </w:num>
  <w:num w:numId="23" w16cid:durableId="1596673146">
    <w:abstractNumId w:val="11"/>
  </w:num>
  <w:num w:numId="24" w16cid:durableId="467163960">
    <w:abstractNumId w:val="16"/>
  </w:num>
  <w:num w:numId="25" w16cid:durableId="1254625432">
    <w:abstractNumId w:val="22"/>
  </w:num>
  <w:num w:numId="26" w16cid:durableId="1111167833">
    <w:abstractNumId w:val="15"/>
  </w:num>
  <w:num w:numId="27" w16cid:durableId="395932234">
    <w:abstractNumId w:val="7"/>
  </w:num>
  <w:num w:numId="28" w16cid:durableId="1494031642">
    <w:abstractNumId w:val="1"/>
  </w:num>
  <w:num w:numId="29" w16cid:durableId="18541526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MwNDcwMDExN7Q0tzBX0lEKTi0uzszPAykwqgUAEh8C1SwAAAA="/>
  </w:docVars>
  <w:rsids>
    <w:rsidRoot w:val="00CE2850"/>
    <w:rsid w:val="000000E1"/>
    <w:rsid w:val="00016D5B"/>
    <w:rsid w:val="00022CB6"/>
    <w:rsid w:val="00023816"/>
    <w:rsid w:val="00023D47"/>
    <w:rsid w:val="0002717F"/>
    <w:rsid w:val="00030FE2"/>
    <w:rsid w:val="00032122"/>
    <w:rsid w:val="000357F2"/>
    <w:rsid w:val="00037899"/>
    <w:rsid w:val="00043041"/>
    <w:rsid w:val="000479A8"/>
    <w:rsid w:val="0005150B"/>
    <w:rsid w:val="00052C7D"/>
    <w:rsid w:val="00055547"/>
    <w:rsid w:val="0005763E"/>
    <w:rsid w:val="00060146"/>
    <w:rsid w:val="000630CD"/>
    <w:rsid w:val="000641D8"/>
    <w:rsid w:val="00064539"/>
    <w:rsid w:val="00067734"/>
    <w:rsid w:val="0007063D"/>
    <w:rsid w:val="000728ED"/>
    <w:rsid w:val="00074E17"/>
    <w:rsid w:val="000836DC"/>
    <w:rsid w:val="00087B7C"/>
    <w:rsid w:val="000942EE"/>
    <w:rsid w:val="00095EC3"/>
    <w:rsid w:val="0009628C"/>
    <w:rsid w:val="0009680B"/>
    <w:rsid w:val="000972A8"/>
    <w:rsid w:val="00097854"/>
    <w:rsid w:val="000B108D"/>
    <w:rsid w:val="000B23F1"/>
    <w:rsid w:val="000B26CC"/>
    <w:rsid w:val="000B324E"/>
    <w:rsid w:val="000B5012"/>
    <w:rsid w:val="000B6D1A"/>
    <w:rsid w:val="000B7D24"/>
    <w:rsid w:val="000C38CD"/>
    <w:rsid w:val="000C5E62"/>
    <w:rsid w:val="000D06DA"/>
    <w:rsid w:val="000D0C1B"/>
    <w:rsid w:val="000D2BBA"/>
    <w:rsid w:val="000E1DBC"/>
    <w:rsid w:val="000E63EC"/>
    <w:rsid w:val="000E75D7"/>
    <w:rsid w:val="000E75E5"/>
    <w:rsid w:val="000F62C1"/>
    <w:rsid w:val="000F6FFB"/>
    <w:rsid w:val="0010576D"/>
    <w:rsid w:val="0010646A"/>
    <w:rsid w:val="00112124"/>
    <w:rsid w:val="001133D5"/>
    <w:rsid w:val="001154F1"/>
    <w:rsid w:val="00123173"/>
    <w:rsid w:val="001242ED"/>
    <w:rsid w:val="0013091D"/>
    <w:rsid w:val="001343FC"/>
    <w:rsid w:val="00135AF5"/>
    <w:rsid w:val="00140640"/>
    <w:rsid w:val="001441C8"/>
    <w:rsid w:val="0014441A"/>
    <w:rsid w:val="001449F8"/>
    <w:rsid w:val="001539F5"/>
    <w:rsid w:val="00161C54"/>
    <w:rsid w:val="0016429A"/>
    <w:rsid w:val="0017140E"/>
    <w:rsid w:val="00181B27"/>
    <w:rsid w:val="00182325"/>
    <w:rsid w:val="00182C9D"/>
    <w:rsid w:val="001861DC"/>
    <w:rsid w:val="0018748A"/>
    <w:rsid w:val="00187AD4"/>
    <w:rsid w:val="001927C4"/>
    <w:rsid w:val="0019451A"/>
    <w:rsid w:val="001A1B09"/>
    <w:rsid w:val="001A29FD"/>
    <w:rsid w:val="001A394E"/>
    <w:rsid w:val="001B17E5"/>
    <w:rsid w:val="001B2F93"/>
    <w:rsid w:val="001B7333"/>
    <w:rsid w:val="001C4EE8"/>
    <w:rsid w:val="001C534A"/>
    <w:rsid w:val="001C6D6C"/>
    <w:rsid w:val="001C7EC4"/>
    <w:rsid w:val="001D27F6"/>
    <w:rsid w:val="001D6119"/>
    <w:rsid w:val="001E0AF8"/>
    <w:rsid w:val="001E4EF6"/>
    <w:rsid w:val="001E5EB8"/>
    <w:rsid w:val="001E6E76"/>
    <w:rsid w:val="001E7814"/>
    <w:rsid w:val="00201E04"/>
    <w:rsid w:val="0020249E"/>
    <w:rsid w:val="0020785D"/>
    <w:rsid w:val="00225A55"/>
    <w:rsid w:val="00236310"/>
    <w:rsid w:val="00237080"/>
    <w:rsid w:val="002421CC"/>
    <w:rsid w:val="00257A40"/>
    <w:rsid w:val="00257AA9"/>
    <w:rsid w:val="00261EB0"/>
    <w:rsid w:val="00264556"/>
    <w:rsid w:val="00271043"/>
    <w:rsid w:val="00281B2F"/>
    <w:rsid w:val="00283E74"/>
    <w:rsid w:val="00286193"/>
    <w:rsid w:val="00292DA8"/>
    <w:rsid w:val="002A1AEF"/>
    <w:rsid w:val="002A1CD7"/>
    <w:rsid w:val="002A30BE"/>
    <w:rsid w:val="002A361E"/>
    <w:rsid w:val="002A5D8B"/>
    <w:rsid w:val="002B333E"/>
    <w:rsid w:val="002B55DC"/>
    <w:rsid w:val="002B6697"/>
    <w:rsid w:val="002C2D52"/>
    <w:rsid w:val="002C53F8"/>
    <w:rsid w:val="002C6EDB"/>
    <w:rsid w:val="002D17D9"/>
    <w:rsid w:val="002D40B4"/>
    <w:rsid w:val="002D48F0"/>
    <w:rsid w:val="002D64BE"/>
    <w:rsid w:val="002E2558"/>
    <w:rsid w:val="002E5FDC"/>
    <w:rsid w:val="002E7E42"/>
    <w:rsid w:val="002F56B7"/>
    <w:rsid w:val="00302E7B"/>
    <w:rsid w:val="00304DFC"/>
    <w:rsid w:val="00306830"/>
    <w:rsid w:val="00310F15"/>
    <w:rsid w:val="00311C76"/>
    <w:rsid w:val="00313147"/>
    <w:rsid w:val="00320ED4"/>
    <w:rsid w:val="00323EB4"/>
    <w:rsid w:val="00324755"/>
    <w:rsid w:val="0032529C"/>
    <w:rsid w:val="00342D93"/>
    <w:rsid w:val="00344712"/>
    <w:rsid w:val="00345CE2"/>
    <w:rsid w:val="0035719D"/>
    <w:rsid w:val="00360337"/>
    <w:rsid w:val="00361C7F"/>
    <w:rsid w:val="00361E2D"/>
    <w:rsid w:val="0036493B"/>
    <w:rsid w:val="00373D7B"/>
    <w:rsid w:val="00373D9B"/>
    <w:rsid w:val="00373DA9"/>
    <w:rsid w:val="003777AF"/>
    <w:rsid w:val="00383858"/>
    <w:rsid w:val="00390C30"/>
    <w:rsid w:val="003A0700"/>
    <w:rsid w:val="003A6FC0"/>
    <w:rsid w:val="003A7185"/>
    <w:rsid w:val="003A7507"/>
    <w:rsid w:val="003B0409"/>
    <w:rsid w:val="003B09BC"/>
    <w:rsid w:val="003B79B7"/>
    <w:rsid w:val="003C2B83"/>
    <w:rsid w:val="003C61D5"/>
    <w:rsid w:val="003C7958"/>
    <w:rsid w:val="003D7125"/>
    <w:rsid w:val="003E2B4D"/>
    <w:rsid w:val="003E5E29"/>
    <w:rsid w:val="003E7C8A"/>
    <w:rsid w:val="003F30A3"/>
    <w:rsid w:val="004009AC"/>
    <w:rsid w:val="00401468"/>
    <w:rsid w:val="004029CA"/>
    <w:rsid w:val="00403EED"/>
    <w:rsid w:val="0041571A"/>
    <w:rsid w:val="004167A5"/>
    <w:rsid w:val="0042182C"/>
    <w:rsid w:val="004252AC"/>
    <w:rsid w:val="00433473"/>
    <w:rsid w:val="00433E31"/>
    <w:rsid w:val="0045646A"/>
    <w:rsid w:val="0047117E"/>
    <w:rsid w:val="0047538A"/>
    <w:rsid w:val="00475709"/>
    <w:rsid w:val="004839B0"/>
    <w:rsid w:val="00483E58"/>
    <w:rsid w:val="00492C4F"/>
    <w:rsid w:val="004A0480"/>
    <w:rsid w:val="004A529D"/>
    <w:rsid w:val="004B01C2"/>
    <w:rsid w:val="004B0770"/>
    <w:rsid w:val="004B27A3"/>
    <w:rsid w:val="004B4F74"/>
    <w:rsid w:val="004B73C3"/>
    <w:rsid w:val="004B7D32"/>
    <w:rsid w:val="004C1D0E"/>
    <w:rsid w:val="004C72D7"/>
    <w:rsid w:val="004C74C1"/>
    <w:rsid w:val="004D28C2"/>
    <w:rsid w:val="004D4894"/>
    <w:rsid w:val="004D4CA2"/>
    <w:rsid w:val="004E1599"/>
    <w:rsid w:val="004E3397"/>
    <w:rsid w:val="004E5162"/>
    <w:rsid w:val="004F0DD7"/>
    <w:rsid w:val="004F17BC"/>
    <w:rsid w:val="004F3349"/>
    <w:rsid w:val="00503113"/>
    <w:rsid w:val="00504682"/>
    <w:rsid w:val="00510D07"/>
    <w:rsid w:val="00527F33"/>
    <w:rsid w:val="005433DB"/>
    <w:rsid w:val="00544DBE"/>
    <w:rsid w:val="0055160C"/>
    <w:rsid w:val="0055265D"/>
    <w:rsid w:val="00552DD6"/>
    <w:rsid w:val="005543AC"/>
    <w:rsid w:val="005568BE"/>
    <w:rsid w:val="00560269"/>
    <w:rsid w:val="00561408"/>
    <w:rsid w:val="005640DD"/>
    <w:rsid w:val="00566B92"/>
    <w:rsid w:val="00570273"/>
    <w:rsid w:val="005705AC"/>
    <w:rsid w:val="00572A2F"/>
    <w:rsid w:val="00573F5D"/>
    <w:rsid w:val="00582DF4"/>
    <w:rsid w:val="00596CCF"/>
    <w:rsid w:val="00597190"/>
    <w:rsid w:val="005A085E"/>
    <w:rsid w:val="005A0DD5"/>
    <w:rsid w:val="005A0EBB"/>
    <w:rsid w:val="005B0609"/>
    <w:rsid w:val="005C0011"/>
    <w:rsid w:val="005C0BC2"/>
    <w:rsid w:val="005C1113"/>
    <w:rsid w:val="005C5234"/>
    <w:rsid w:val="005D2816"/>
    <w:rsid w:val="005D7CC6"/>
    <w:rsid w:val="005E242C"/>
    <w:rsid w:val="005E3A9B"/>
    <w:rsid w:val="00600B22"/>
    <w:rsid w:val="00606D3A"/>
    <w:rsid w:val="006071F4"/>
    <w:rsid w:val="00610EB5"/>
    <w:rsid w:val="00612D61"/>
    <w:rsid w:val="00631124"/>
    <w:rsid w:val="006321AD"/>
    <w:rsid w:val="00640ECE"/>
    <w:rsid w:val="0064112A"/>
    <w:rsid w:val="0064675B"/>
    <w:rsid w:val="006517AC"/>
    <w:rsid w:val="00661C8B"/>
    <w:rsid w:val="00663743"/>
    <w:rsid w:val="00671483"/>
    <w:rsid w:val="006760B5"/>
    <w:rsid w:val="00683843"/>
    <w:rsid w:val="00685986"/>
    <w:rsid w:val="006915E8"/>
    <w:rsid w:val="006B1F38"/>
    <w:rsid w:val="006B4815"/>
    <w:rsid w:val="006B565D"/>
    <w:rsid w:val="006B5831"/>
    <w:rsid w:val="006C1C8E"/>
    <w:rsid w:val="006C53A4"/>
    <w:rsid w:val="006D0316"/>
    <w:rsid w:val="006D0357"/>
    <w:rsid w:val="006D53E3"/>
    <w:rsid w:val="006D71C7"/>
    <w:rsid w:val="00710DFA"/>
    <w:rsid w:val="00712531"/>
    <w:rsid w:val="00715D0B"/>
    <w:rsid w:val="00717F5B"/>
    <w:rsid w:val="007221B0"/>
    <w:rsid w:val="00724D6B"/>
    <w:rsid w:val="00725A3A"/>
    <w:rsid w:val="00732590"/>
    <w:rsid w:val="00737044"/>
    <w:rsid w:val="0074075A"/>
    <w:rsid w:val="0074682A"/>
    <w:rsid w:val="00752BEA"/>
    <w:rsid w:val="0075432C"/>
    <w:rsid w:val="0076221F"/>
    <w:rsid w:val="007648E0"/>
    <w:rsid w:val="0076595C"/>
    <w:rsid w:val="00777EC5"/>
    <w:rsid w:val="00781C92"/>
    <w:rsid w:val="0078270B"/>
    <w:rsid w:val="00786EA6"/>
    <w:rsid w:val="0079067B"/>
    <w:rsid w:val="007923C0"/>
    <w:rsid w:val="00795B9A"/>
    <w:rsid w:val="007A0A01"/>
    <w:rsid w:val="007A1130"/>
    <w:rsid w:val="007A18E7"/>
    <w:rsid w:val="007A6627"/>
    <w:rsid w:val="007A68E0"/>
    <w:rsid w:val="007A6963"/>
    <w:rsid w:val="007A78AB"/>
    <w:rsid w:val="007B7543"/>
    <w:rsid w:val="007C5930"/>
    <w:rsid w:val="007C5E84"/>
    <w:rsid w:val="007E2329"/>
    <w:rsid w:val="007E271A"/>
    <w:rsid w:val="007E2C68"/>
    <w:rsid w:val="007E351E"/>
    <w:rsid w:val="007E3BA6"/>
    <w:rsid w:val="007F1763"/>
    <w:rsid w:val="007F7E90"/>
    <w:rsid w:val="00800ACA"/>
    <w:rsid w:val="00802FB2"/>
    <w:rsid w:val="00806865"/>
    <w:rsid w:val="00807BE1"/>
    <w:rsid w:val="00811A93"/>
    <w:rsid w:val="00816671"/>
    <w:rsid w:val="00823C22"/>
    <w:rsid w:val="00826321"/>
    <w:rsid w:val="00833D76"/>
    <w:rsid w:val="00833D7E"/>
    <w:rsid w:val="00851ADF"/>
    <w:rsid w:val="00853E97"/>
    <w:rsid w:val="008570BD"/>
    <w:rsid w:val="00861094"/>
    <w:rsid w:val="00862471"/>
    <w:rsid w:val="00870418"/>
    <w:rsid w:val="00882D8B"/>
    <w:rsid w:val="008850A7"/>
    <w:rsid w:val="00886423"/>
    <w:rsid w:val="008904E9"/>
    <w:rsid w:val="00894FD8"/>
    <w:rsid w:val="00897B26"/>
    <w:rsid w:val="008A00D2"/>
    <w:rsid w:val="008A1B12"/>
    <w:rsid w:val="008A1BC0"/>
    <w:rsid w:val="008A3A79"/>
    <w:rsid w:val="008A59C4"/>
    <w:rsid w:val="008A6CA1"/>
    <w:rsid w:val="008A7525"/>
    <w:rsid w:val="008B2668"/>
    <w:rsid w:val="008B3831"/>
    <w:rsid w:val="008B4C74"/>
    <w:rsid w:val="008B5A29"/>
    <w:rsid w:val="008B6AA8"/>
    <w:rsid w:val="008C0578"/>
    <w:rsid w:val="008C347F"/>
    <w:rsid w:val="008C3993"/>
    <w:rsid w:val="008C7D85"/>
    <w:rsid w:val="008D06AE"/>
    <w:rsid w:val="008D374E"/>
    <w:rsid w:val="008D5785"/>
    <w:rsid w:val="008E2E66"/>
    <w:rsid w:val="008E7E3F"/>
    <w:rsid w:val="008F2099"/>
    <w:rsid w:val="008F2D2A"/>
    <w:rsid w:val="008F3B0F"/>
    <w:rsid w:val="008F436C"/>
    <w:rsid w:val="008F5EE2"/>
    <w:rsid w:val="0090138E"/>
    <w:rsid w:val="009017A8"/>
    <w:rsid w:val="00906B81"/>
    <w:rsid w:val="00911946"/>
    <w:rsid w:val="0091201F"/>
    <w:rsid w:val="009236DE"/>
    <w:rsid w:val="00925D18"/>
    <w:rsid w:val="00932C58"/>
    <w:rsid w:val="00932E04"/>
    <w:rsid w:val="00934199"/>
    <w:rsid w:val="0094211D"/>
    <w:rsid w:val="009448AC"/>
    <w:rsid w:val="0095012E"/>
    <w:rsid w:val="009541DF"/>
    <w:rsid w:val="009554ED"/>
    <w:rsid w:val="0095739A"/>
    <w:rsid w:val="009649DE"/>
    <w:rsid w:val="00964F18"/>
    <w:rsid w:val="00965444"/>
    <w:rsid w:val="00965705"/>
    <w:rsid w:val="00966A83"/>
    <w:rsid w:val="00967985"/>
    <w:rsid w:val="009724D1"/>
    <w:rsid w:val="00972757"/>
    <w:rsid w:val="009758EA"/>
    <w:rsid w:val="00981361"/>
    <w:rsid w:val="00982D83"/>
    <w:rsid w:val="00983689"/>
    <w:rsid w:val="00983FF0"/>
    <w:rsid w:val="00984CDD"/>
    <w:rsid w:val="00996A10"/>
    <w:rsid w:val="009A0825"/>
    <w:rsid w:val="009A2AEE"/>
    <w:rsid w:val="009A38B1"/>
    <w:rsid w:val="009A3F0B"/>
    <w:rsid w:val="009A7E76"/>
    <w:rsid w:val="009B5D7F"/>
    <w:rsid w:val="009B70B1"/>
    <w:rsid w:val="009C51A3"/>
    <w:rsid w:val="009C67E6"/>
    <w:rsid w:val="009C735D"/>
    <w:rsid w:val="009D1608"/>
    <w:rsid w:val="009D6EC9"/>
    <w:rsid w:val="009D7DDC"/>
    <w:rsid w:val="009E4030"/>
    <w:rsid w:val="009F1372"/>
    <w:rsid w:val="009F29F4"/>
    <w:rsid w:val="009F45EE"/>
    <w:rsid w:val="009F5009"/>
    <w:rsid w:val="00A0301F"/>
    <w:rsid w:val="00A07668"/>
    <w:rsid w:val="00A10213"/>
    <w:rsid w:val="00A13D76"/>
    <w:rsid w:val="00A14686"/>
    <w:rsid w:val="00A14A7C"/>
    <w:rsid w:val="00A211B9"/>
    <w:rsid w:val="00A21B0C"/>
    <w:rsid w:val="00A25884"/>
    <w:rsid w:val="00A25CED"/>
    <w:rsid w:val="00A279E1"/>
    <w:rsid w:val="00A40DDD"/>
    <w:rsid w:val="00A45770"/>
    <w:rsid w:val="00A475DB"/>
    <w:rsid w:val="00A50D45"/>
    <w:rsid w:val="00A549E0"/>
    <w:rsid w:val="00A55590"/>
    <w:rsid w:val="00A558AB"/>
    <w:rsid w:val="00A60925"/>
    <w:rsid w:val="00A62141"/>
    <w:rsid w:val="00A671D9"/>
    <w:rsid w:val="00A67B64"/>
    <w:rsid w:val="00A74112"/>
    <w:rsid w:val="00A7506E"/>
    <w:rsid w:val="00A82E32"/>
    <w:rsid w:val="00A84C5B"/>
    <w:rsid w:val="00A86902"/>
    <w:rsid w:val="00A955BF"/>
    <w:rsid w:val="00AA13AF"/>
    <w:rsid w:val="00AB4205"/>
    <w:rsid w:val="00AB6CF2"/>
    <w:rsid w:val="00AC0DEF"/>
    <w:rsid w:val="00AC1AB4"/>
    <w:rsid w:val="00AC26E5"/>
    <w:rsid w:val="00AC47A6"/>
    <w:rsid w:val="00AC6A03"/>
    <w:rsid w:val="00AD0041"/>
    <w:rsid w:val="00AD026F"/>
    <w:rsid w:val="00AD7027"/>
    <w:rsid w:val="00AD73EC"/>
    <w:rsid w:val="00AE410D"/>
    <w:rsid w:val="00AF182F"/>
    <w:rsid w:val="00AF1C79"/>
    <w:rsid w:val="00AF241C"/>
    <w:rsid w:val="00AF24A3"/>
    <w:rsid w:val="00AF63C1"/>
    <w:rsid w:val="00AF703C"/>
    <w:rsid w:val="00B01F94"/>
    <w:rsid w:val="00B02F58"/>
    <w:rsid w:val="00B13C6B"/>
    <w:rsid w:val="00B16ED1"/>
    <w:rsid w:val="00B171B0"/>
    <w:rsid w:val="00B235EF"/>
    <w:rsid w:val="00B24880"/>
    <w:rsid w:val="00B27244"/>
    <w:rsid w:val="00B273CE"/>
    <w:rsid w:val="00B322A7"/>
    <w:rsid w:val="00B32E29"/>
    <w:rsid w:val="00B37501"/>
    <w:rsid w:val="00B3784D"/>
    <w:rsid w:val="00B40E67"/>
    <w:rsid w:val="00B42C0A"/>
    <w:rsid w:val="00B45540"/>
    <w:rsid w:val="00B4707E"/>
    <w:rsid w:val="00B52713"/>
    <w:rsid w:val="00B57214"/>
    <w:rsid w:val="00B57243"/>
    <w:rsid w:val="00B616FC"/>
    <w:rsid w:val="00B63A59"/>
    <w:rsid w:val="00B63DCD"/>
    <w:rsid w:val="00B64DF6"/>
    <w:rsid w:val="00B64E1D"/>
    <w:rsid w:val="00B65B1A"/>
    <w:rsid w:val="00B66BE6"/>
    <w:rsid w:val="00B676E4"/>
    <w:rsid w:val="00B70300"/>
    <w:rsid w:val="00B71C45"/>
    <w:rsid w:val="00B74647"/>
    <w:rsid w:val="00B758CA"/>
    <w:rsid w:val="00B7649B"/>
    <w:rsid w:val="00B8365E"/>
    <w:rsid w:val="00B87EA5"/>
    <w:rsid w:val="00B94167"/>
    <w:rsid w:val="00B94F96"/>
    <w:rsid w:val="00BA14E3"/>
    <w:rsid w:val="00BA1D60"/>
    <w:rsid w:val="00BA65B1"/>
    <w:rsid w:val="00BB0137"/>
    <w:rsid w:val="00BB29B0"/>
    <w:rsid w:val="00BB4EF4"/>
    <w:rsid w:val="00BC090D"/>
    <w:rsid w:val="00BC2DCE"/>
    <w:rsid w:val="00BC486D"/>
    <w:rsid w:val="00BC7397"/>
    <w:rsid w:val="00BD5332"/>
    <w:rsid w:val="00BD6628"/>
    <w:rsid w:val="00BD7CF0"/>
    <w:rsid w:val="00BE065F"/>
    <w:rsid w:val="00BE73A8"/>
    <w:rsid w:val="00BF1DCD"/>
    <w:rsid w:val="00BF7123"/>
    <w:rsid w:val="00C03A26"/>
    <w:rsid w:val="00C04448"/>
    <w:rsid w:val="00C073AF"/>
    <w:rsid w:val="00C2325C"/>
    <w:rsid w:val="00C23490"/>
    <w:rsid w:val="00C34D24"/>
    <w:rsid w:val="00C37578"/>
    <w:rsid w:val="00C41B22"/>
    <w:rsid w:val="00C4393C"/>
    <w:rsid w:val="00C47B21"/>
    <w:rsid w:val="00C47BCF"/>
    <w:rsid w:val="00C527F2"/>
    <w:rsid w:val="00C53386"/>
    <w:rsid w:val="00C558B8"/>
    <w:rsid w:val="00C55DB1"/>
    <w:rsid w:val="00C56AB3"/>
    <w:rsid w:val="00C6438E"/>
    <w:rsid w:val="00C74FA7"/>
    <w:rsid w:val="00C7752A"/>
    <w:rsid w:val="00C823E2"/>
    <w:rsid w:val="00C858E7"/>
    <w:rsid w:val="00C85939"/>
    <w:rsid w:val="00C90734"/>
    <w:rsid w:val="00C92460"/>
    <w:rsid w:val="00C96EB6"/>
    <w:rsid w:val="00CA08FA"/>
    <w:rsid w:val="00CA3272"/>
    <w:rsid w:val="00CA6DF1"/>
    <w:rsid w:val="00CA7B5D"/>
    <w:rsid w:val="00CB3184"/>
    <w:rsid w:val="00CB6554"/>
    <w:rsid w:val="00CB6D14"/>
    <w:rsid w:val="00CB7AA1"/>
    <w:rsid w:val="00CC0F88"/>
    <w:rsid w:val="00CC6FDD"/>
    <w:rsid w:val="00CD1158"/>
    <w:rsid w:val="00CD36DF"/>
    <w:rsid w:val="00CD46B0"/>
    <w:rsid w:val="00CD74FC"/>
    <w:rsid w:val="00CD7D48"/>
    <w:rsid w:val="00CE209F"/>
    <w:rsid w:val="00CE2163"/>
    <w:rsid w:val="00CE2850"/>
    <w:rsid w:val="00CE4A49"/>
    <w:rsid w:val="00CF3BC6"/>
    <w:rsid w:val="00D004C1"/>
    <w:rsid w:val="00D051CF"/>
    <w:rsid w:val="00D1194C"/>
    <w:rsid w:val="00D15F32"/>
    <w:rsid w:val="00D162B7"/>
    <w:rsid w:val="00D216E0"/>
    <w:rsid w:val="00D216F4"/>
    <w:rsid w:val="00D22E7A"/>
    <w:rsid w:val="00D23C5A"/>
    <w:rsid w:val="00D27932"/>
    <w:rsid w:val="00D31392"/>
    <w:rsid w:val="00D4166F"/>
    <w:rsid w:val="00D4352B"/>
    <w:rsid w:val="00D53D65"/>
    <w:rsid w:val="00D54937"/>
    <w:rsid w:val="00D553C7"/>
    <w:rsid w:val="00D5706F"/>
    <w:rsid w:val="00D610E7"/>
    <w:rsid w:val="00D62026"/>
    <w:rsid w:val="00D63105"/>
    <w:rsid w:val="00D63598"/>
    <w:rsid w:val="00D714C6"/>
    <w:rsid w:val="00D80456"/>
    <w:rsid w:val="00D8438A"/>
    <w:rsid w:val="00D84ED9"/>
    <w:rsid w:val="00D87025"/>
    <w:rsid w:val="00D8743B"/>
    <w:rsid w:val="00D90CB8"/>
    <w:rsid w:val="00D91971"/>
    <w:rsid w:val="00D95E08"/>
    <w:rsid w:val="00D97354"/>
    <w:rsid w:val="00D979DA"/>
    <w:rsid w:val="00DA3034"/>
    <w:rsid w:val="00DA578C"/>
    <w:rsid w:val="00DA7D31"/>
    <w:rsid w:val="00DB0880"/>
    <w:rsid w:val="00DB3373"/>
    <w:rsid w:val="00DB5E0E"/>
    <w:rsid w:val="00DC5E4B"/>
    <w:rsid w:val="00DC7234"/>
    <w:rsid w:val="00DC7B58"/>
    <w:rsid w:val="00DD197B"/>
    <w:rsid w:val="00DD2437"/>
    <w:rsid w:val="00DD7DDE"/>
    <w:rsid w:val="00DE0C70"/>
    <w:rsid w:val="00DE4E4F"/>
    <w:rsid w:val="00DE4EEB"/>
    <w:rsid w:val="00DE568B"/>
    <w:rsid w:val="00DE7E0A"/>
    <w:rsid w:val="00DF0383"/>
    <w:rsid w:val="00DF1C8F"/>
    <w:rsid w:val="00DF55BA"/>
    <w:rsid w:val="00E02FAD"/>
    <w:rsid w:val="00E04794"/>
    <w:rsid w:val="00E11EE8"/>
    <w:rsid w:val="00E13312"/>
    <w:rsid w:val="00E1628B"/>
    <w:rsid w:val="00E167A2"/>
    <w:rsid w:val="00E232E1"/>
    <w:rsid w:val="00E240CC"/>
    <w:rsid w:val="00E25176"/>
    <w:rsid w:val="00E26C4A"/>
    <w:rsid w:val="00E274DF"/>
    <w:rsid w:val="00E31750"/>
    <w:rsid w:val="00E33FA9"/>
    <w:rsid w:val="00E45738"/>
    <w:rsid w:val="00E554EE"/>
    <w:rsid w:val="00E558ED"/>
    <w:rsid w:val="00E55911"/>
    <w:rsid w:val="00E56034"/>
    <w:rsid w:val="00E61983"/>
    <w:rsid w:val="00E61D25"/>
    <w:rsid w:val="00E637E3"/>
    <w:rsid w:val="00E6509E"/>
    <w:rsid w:val="00E67F6E"/>
    <w:rsid w:val="00E67FC4"/>
    <w:rsid w:val="00E70240"/>
    <w:rsid w:val="00E76A24"/>
    <w:rsid w:val="00E82935"/>
    <w:rsid w:val="00E86382"/>
    <w:rsid w:val="00E9411A"/>
    <w:rsid w:val="00E94E3E"/>
    <w:rsid w:val="00EA3116"/>
    <w:rsid w:val="00EA4B51"/>
    <w:rsid w:val="00EB4995"/>
    <w:rsid w:val="00EB58E5"/>
    <w:rsid w:val="00EB6C36"/>
    <w:rsid w:val="00EC3375"/>
    <w:rsid w:val="00EC5FEA"/>
    <w:rsid w:val="00EC666D"/>
    <w:rsid w:val="00ED2593"/>
    <w:rsid w:val="00ED5660"/>
    <w:rsid w:val="00EE2811"/>
    <w:rsid w:val="00EE398C"/>
    <w:rsid w:val="00EF15B6"/>
    <w:rsid w:val="00EF1E15"/>
    <w:rsid w:val="00EF6139"/>
    <w:rsid w:val="00F0399F"/>
    <w:rsid w:val="00F03AE9"/>
    <w:rsid w:val="00F05694"/>
    <w:rsid w:val="00F068E9"/>
    <w:rsid w:val="00F112B8"/>
    <w:rsid w:val="00F135FB"/>
    <w:rsid w:val="00F17A78"/>
    <w:rsid w:val="00F25E76"/>
    <w:rsid w:val="00F329D9"/>
    <w:rsid w:val="00F34369"/>
    <w:rsid w:val="00F37989"/>
    <w:rsid w:val="00F60786"/>
    <w:rsid w:val="00F67012"/>
    <w:rsid w:val="00F6710E"/>
    <w:rsid w:val="00F71F65"/>
    <w:rsid w:val="00F7782D"/>
    <w:rsid w:val="00F82B31"/>
    <w:rsid w:val="00F84E72"/>
    <w:rsid w:val="00F861D0"/>
    <w:rsid w:val="00F94010"/>
    <w:rsid w:val="00FA0D71"/>
    <w:rsid w:val="00FA7A4D"/>
    <w:rsid w:val="00FB3002"/>
    <w:rsid w:val="00FB4EBC"/>
    <w:rsid w:val="00FC41BD"/>
    <w:rsid w:val="00FC6E01"/>
    <w:rsid w:val="00FC73CB"/>
    <w:rsid w:val="00FD0645"/>
    <w:rsid w:val="00FD3D15"/>
    <w:rsid w:val="00FD590E"/>
    <w:rsid w:val="00FE45E4"/>
    <w:rsid w:val="00FF2BC3"/>
    <w:rsid w:val="00FF3490"/>
    <w:rsid w:val="00FF5D9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5234"/>
    <w:rPr>
      <w:sz w:val="24"/>
      <w:szCs w:val="24"/>
      <w:lang w:val="en-US"/>
    </w:rPr>
  </w:style>
  <w:style w:type="paragraph" w:styleId="Heading1">
    <w:name w:val="heading 1"/>
    <w:basedOn w:val="Normal"/>
    <w:next w:val="Normal"/>
    <w:link w:val="Heading1Char"/>
    <w:qFormat/>
    <w:rsid w:val="003603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82C9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uiPriority w:val="5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link w:val="CommentTextChar"/>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aliases w:val="Dot pt,F5 List Paragraph,No Spacing1,List Paragraph Char Char Char,Indicator Text,Numbered Para 1,Colorful List - Accent 11,Bullet 1,Bullet Points,MAIN CONTENT,List Paragraph12,List Paragraph2,Normal numbered,First Level Outline"/>
    <w:basedOn w:val="Normal"/>
    <w:link w:val="ListParagraphCh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textepuce2">
    <w:name w:val="texte puce2"/>
    <w:basedOn w:val="Normal"/>
    <w:rsid w:val="00E76A24"/>
    <w:pPr>
      <w:numPr>
        <w:numId w:val="5"/>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paragraph" w:styleId="Revision">
    <w:name w:val="Revision"/>
    <w:hidden/>
    <w:uiPriority w:val="99"/>
    <w:semiHidden/>
    <w:rsid w:val="00C34D24"/>
    <w:rPr>
      <w:sz w:val="24"/>
      <w:szCs w:val="24"/>
    </w:rPr>
  </w:style>
  <w:style w:type="character" w:styleId="Strong">
    <w:name w:val="Strong"/>
    <w:basedOn w:val="DefaultParagraphFont"/>
    <w:uiPriority w:val="22"/>
    <w:qFormat/>
    <w:rsid w:val="006517AC"/>
    <w:rPr>
      <w:b/>
      <w:bCs/>
    </w:rPr>
  </w:style>
  <w:style w:type="character" w:customStyle="1" w:styleId="Heading2Char">
    <w:name w:val="Heading 2 Char"/>
    <w:basedOn w:val="DefaultParagraphFont"/>
    <w:link w:val="Heading2"/>
    <w:semiHidden/>
    <w:rsid w:val="00182C9D"/>
    <w:rPr>
      <w:rFonts w:asciiTheme="majorHAnsi" w:eastAsiaTheme="majorEastAsia" w:hAnsiTheme="majorHAnsi" w:cstheme="majorBidi"/>
      <w:color w:val="365F91" w:themeColor="accent1" w:themeShade="BF"/>
      <w:sz w:val="26"/>
      <w:szCs w:val="26"/>
    </w:rPr>
  </w:style>
  <w:style w:type="character" w:customStyle="1" w:styleId="CommentTextChar">
    <w:name w:val="Comment Text Char"/>
    <w:basedOn w:val="DefaultParagraphFont"/>
    <w:link w:val="CommentText"/>
    <w:semiHidden/>
    <w:rsid w:val="00D553C7"/>
  </w:style>
  <w:style w:type="paragraph" w:styleId="NormalWeb">
    <w:name w:val="Normal (Web)"/>
    <w:basedOn w:val="Normal"/>
    <w:uiPriority w:val="99"/>
    <w:semiHidden/>
    <w:unhideWhenUsed/>
    <w:rsid w:val="005B0609"/>
    <w:pPr>
      <w:spacing w:before="100" w:beforeAutospacing="1" w:after="100" w:afterAutospacing="1"/>
    </w:pPr>
    <w:rPr>
      <w:lang w:eastAsia="en-US"/>
    </w:rPr>
  </w:style>
  <w:style w:type="character" w:customStyle="1" w:styleId="ListParagraphChar">
    <w:name w:val="List Paragraph Char"/>
    <w:aliases w:val="Dot pt Char,F5 List Paragraph Char,No Spacing1 Char,List Paragraph Char Char Char Char,Indicator Text Char,Numbered Para 1 Char,Colorful List - Accent 11 Char,Bullet 1 Char,Bullet Points Char,MAIN CONTENT Char,List Paragraph12 Char"/>
    <w:basedOn w:val="DefaultParagraphFont"/>
    <w:link w:val="ListParagraph"/>
    <w:uiPriority w:val="34"/>
    <w:qFormat/>
    <w:rsid w:val="00360337"/>
    <w:rPr>
      <w:sz w:val="24"/>
      <w:szCs w:val="24"/>
    </w:rPr>
  </w:style>
  <w:style w:type="character" w:customStyle="1" w:styleId="Heading1Char">
    <w:name w:val="Heading 1 Char"/>
    <w:basedOn w:val="DefaultParagraphFont"/>
    <w:link w:val="Heading1"/>
    <w:rsid w:val="003603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49354">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72463303">
      <w:bodyDiv w:val="1"/>
      <w:marLeft w:val="0"/>
      <w:marRight w:val="0"/>
      <w:marTop w:val="0"/>
      <w:marBottom w:val="0"/>
      <w:divBdr>
        <w:top w:val="none" w:sz="0" w:space="0" w:color="auto"/>
        <w:left w:val="none" w:sz="0" w:space="0" w:color="auto"/>
        <w:bottom w:val="none" w:sz="0" w:space="0" w:color="auto"/>
        <w:right w:val="none" w:sz="0" w:space="0" w:color="auto"/>
      </w:divBdr>
    </w:div>
    <w:div w:id="1133404821">
      <w:bodyDiv w:val="1"/>
      <w:marLeft w:val="0"/>
      <w:marRight w:val="0"/>
      <w:marTop w:val="0"/>
      <w:marBottom w:val="0"/>
      <w:divBdr>
        <w:top w:val="none" w:sz="0" w:space="0" w:color="auto"/>
        <w:left w:val="none" w:sz="0" w:space="0" w:color="auto"/>
        <w:bottom w:val="none" w:sz="0" w:space="0" w:color="auto"/>
        <w:right w:val="none" w:sz="0" w:space="0" w:color="auto"/>
      </w:divBdr>
    </w:div>
    <w:div w:id="1142964715">
      <w:bodyDiv w:val="1"/>
      <w:marLeft w:val="0"/>
      <w:marRight w:val="0"/>
      <w:marTop w:val="0"/>
      <w:marBottom w:val="0"/>
      <w:divBdr>
        <w:top w:val="none" w:sz="0" w:space="0" w:color="auto"/>
        <w:left w:val="none" w:sz="0" w:space="0" w:color="auto"/>
        <w:bottom w:val="none" w:sz="0" w:space="0" w:color="auto"/>
        <w:right w:val="none" w:sz="0" w:space="0" w:color="auto"/>
      </w:divBdr>
    </w:div>
    <w:div w:id="1336306731">
      <w:bodyDiv w:val="1"/>
      <w:marLeft w:val="0"/>
      <w:marRight w:val="0"/>
      <w:marTop w:val="0"/>
      <w:marBottom w:val="0"/>
      <w:divBdr>
        <w:top w:val="none" w:sz="0" w:space="0" w:color="auto"/>
        <w:left w:val="none" w:sz="0" w:space="0" w:color="auto"/>
        <w:bottom w:val="none" w:sz="0" w:space="0" w:color="auto"/>
        <w:right w:val="none" w:sz="0" w:space="0" w:color="auto"/>
      </w:divBdr>
    </w:div>
    <w:div w:id="189793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17C34-FE56-4B76-9EF6-AD634F08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3975</Words>
  <Characters>22662</Characters>
  <Application>Microsoft Office Word</Application>
  <DocSecurity>0</DocSecurity>
  <Lines>188</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26584</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Ayoub kraima</cp:lastModifiedBy>
  <cp:revision>2</cp:revision>
  <cp:lastPrinted>2013-05-24T14:05:00Z</cp:lastPrinted>
  <dcterms:created xsi:type="dcterms:W3CDTF">2024-10-17T15:26:00Z</dcterms:created>
  <dcterms:modified xsi:type="dcterms:W3CDTF">2024-10-17T15:26:00Z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bfb9610b66f931ab8dbef22050596275b1d5ced9009ef6ded5dfc4177cf59749</vt:lpwstr>
  </property>
</Properties>
</file>