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3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6B160F" w:rsidRPr="00161EFA" w:rsidTr="006B160F">
        <w:trPr>
          <w:cantSplit/>
          <w:trHeight w:val="416"/>
        </w:trPr>
        <w:tc>
          <w:tcPr>
            <w:tcW w:w="10368" w:type="dxa"/>
            <w:shd w:val="clear" w:color="auto" w:fill="auto"/>
            <w:vAlign w:val="center"/>
          </w:tcPr>
          <w:p w:rsidR="006B160F" w:rsidRPr="00DB3364" w:rsidRDefault="00D8151D" w:rsidP="006B160F">
            <w:pPr>
              <w:pStyle w:val="Titredocument"/>
              <w:framePr w:hSpace="0" w:wrap="auto" w:vAnchor="margin" w:hAnchor="text" w:yAlign="inline"/>
            </w:pPr>
            <w:r>
              <w:t>ETat des prix forfaitaires</w:t>
            </w:r>
            <w:r w:rsidR="00064910">
              <w:t xml:space="preserve"> / BORDEREAU DES PRIX UNITAIRES</w:t>
            </w:r>
          </w:p>
        </w:tc>
      </w:tr>
      <w:tr w:rsidR="006B160F" w:rsidRPr="00161EFA" w:rsidTr="003648B6">
        <w:trPr>
          <w:cantSplit/>
          <w:trHeight w:hRule="exact" w:val="1910"/>
        </w:trPr>
        <w:tc>
          <w:tcPr>
            <w:tcW w:w="10368" w:type="dxa"/>
            <w:shd w:val="clear" w:color="auto" w:fill="auto"/>
            <w:vAlign w:val="center"/>
          </w:tcPr>
          <w:p w:rsidR="00D57141" w:rsidRDefault="00D57141" w:rsidP="000933A5">
            <w:pPr>
              <w:pStyle w:val="Titredocument"/>
              <w:framePr w:hSpace="0" w:wrap="auto" w:vAnchor="margin" w:hAnchor="text" w:yAlign="inline"/>
            </w:pPr>
            <w:r>
              <w:t>Base navale de Toulon</w:t>
            </w:r>
          </w:p>
          <w:p w:rsidR="006B160F" w:rsidRPr="005963BA" w:rsidRDefault="000933A5" w:rsidP="000933A5">
            <w:pPr>
              <w:pStyle w:val="Titredocument"/>
              <w:framePr w:hSpace="0" w:wrap="auto" w:vAnchor="margin" w:hAnchor="text" w:yAlign="inline"/>
            </w:pPr>
            <w:r>
              <w:t>VISITE TECHNIQUE V2 DU BATEAU-PORTE</w:t>
            </w:r>
            <w:r w:rsidR="008725FC" w:rsidRPr="008725FC">
              <w:t xml:space="preserve"> </w:t>
            </w:r>
            <w:r>
              <w:t>7</w:t>
            </w:r>
          </w:p>
        </w:tc>
      </w:tr>
    </w:tbl>
    <w:p w:rsidR="006B160F" w:rsidRPr="001A1531" w:rsidRDefault="006B160F" w:rsidP="006B160F">
      <w:pPr>
        <w:rPr>
          <w:vanish/>
        </w:rPr>
      </w:pPr>
      <w:bookmarkStart w:id="0" w:name="_GoBack"/>
      <w:bookmarkEnd w:id="0"/>
    </w:p>
    <w:p w:rsidR="006B160F" w:rsidRPr="00E3494D" w:rsidRDefault="006B160F" w:rsidP="006B160F">
      <w:pPr>
        <w:pStyle w:val="Corpsdetexte"/>
        <w:rPr>
          <w:b w:val="0"/>
          <w:i w:val="0"/>
          <w:color w:val="FF0000"/>
          <w:sz w:val="28"/>
          <w:szCs w:val="28"/>
        </w:rPr>
      </w:pPr>
    </w:p>
    <w:p w:rsidR="006B160F" w:rsidRPr="001B0B10" w:rsidRDefault="006B160F" w:rsidP="006B160F">
      <w:pPr>
        <w:pStyle w:val="Corpsdetexte"/>
        <w:jc w:val="left"/>
        <w:rPr>
          <w:b w:val="0"/>
          <w:i w:val="0"/>
          <w:sz w:val="24"/>
          <w:szCs w:val="24"/>
        </w:rPr>
      </w:pPr>
    </w:p>
    <w:p w:rsidR="006B160F" w:rsidRDefault="006B160F" w:rsidP="006B160F">
      <w:pPr>
        <w:jc w:val="center"/>
        <w:rPr>
          <w:b/>
          <w:sz w:val="16"/>
          <w:szCs w:val="16"/>
        </w:rPr>
      </w:pPr>
    </w:p>
    <w:p w:rsidR="006B160F" w:rsidRPr="00521D76" w:rsidRDefault="006B160F" w:rsidP="006B160F">
      <w:pPr>
        <w:jc w:val="center"/>
        <w:rPr>
          <w:b/>
          <w:sz w:val="16"/>
          <w:szCs w:val="16"/>
        </w:rPr>
      </w:pPr>
    </w:p>
    <w:p w:rsidR="006B160F" w:rsidRDefault="006B160F" w:rsidP="006B160F">
      <w:pPr>
        <w:jc w:val="center"/>
        <w:rPr>
          <w:b/>
        </w:rPr>
      </w:pPr>
    </w:p>
    <w:p w:rsidR="006B160F" w:rsidRDefault="006B160F" w:rsidP="006B160F">
      <w:pPr>
        <w:jc w:val="center"/>
        <w:rPr>
          <w:b/>
        </w:rPr>
      </w:pPr>
    </w:p>
    <w:p w:rsidR="006B160F" w:rsidRDefault="006B160F" w:rsidP="006B160F">
      <w:pPr>
        <w:jc w:val="center"/>
        <w:rPr>
          <w:b/>
        </w:rPr>
      </w:pPr>
    </w:p>
    <w:p w:rsidR="006B160F" w:rsidRDefault="006B160F" w:rsidP="006B160F">
      <w:pPr>
        <w:jc w:val="center"/>
        <w:rPr>
          <w:b/>
        </w:rPr>
      </w:pPr>
    </w:p>
    <w:p w:rsidR="006B160F" w:rsidRDefault="006B160F" w:rsidP="006B160F">
      <w:pPr>
        <w:jc w:val="center"/>
        <w:rPr>
          <w:b/>
        </w:rPr>
      </w:pPr>
    </w:p>
    <w:p w:rsidR="006B160F" w:rsidRDefault="006B160F" w:rsidP="006B160F">
      <w:pPr>
        <w:jc w:val="center"/>
        <w:rPr>
          <w:b/>
        </w:rPr>
      </w:pPr>
    </w:p>
    <w:p w:rsidR="006B160F" w:rsidRDefault="006B160F" w:rsidP="006B160F">
      <w:pPr>
        <w:pStyle w:val="Corpsdetexte2"/>
        <w:jc w:val="center"/>
        <w:rPr>
          <w:sz w:val="24"/>
          <w:szCs w:val="24"/>
        </w:rPr>
      </w:pPr>
    </w:p>
    <w:p w:rsidR="006B160F" w:rsidRDefault="006B160F" w:rsidP="006B160F">
      <w:pPr>
        <w:pStyle w:val="Corpsdetexte2"/>
        <w:jc w:val="center"/>
        <w:rPr>
          <w:sz w:val="24"/>
          <w:szCs w:val="24"/>
        </w:rPr>
      </w:pPr>
    </w:p>
    <w:p w:rsidR="006B160F" w:rsidRDefault="006B160F" w:rsidP="006B160F">
      <w:pPr>
        <w:pStyle w:val="Corpsdetexte2"/>
        <w:jc w:val="center"/>
        <w:rPr>
          <w:sz w:val="24"/>
          <w:szCs w:val="24"/>
        </w:rPr>
      </w:pPr>
    </w:p>
    <w:p w:rsidR="006B160F" w:rsidRDefault="006B160F" w:rsidP="006B160F">
      <w:pPr>
        <w:pStyle w:val="Corpsdetexte2"/>
        <w:jc w:val="center"/>
        <w:rPr>
          <w:sz w:val="24"/>
          <w:szCs w:val="24"/>
        </w:rPr>
      </w:pPr>
    </w:p>
    <w:p w:rsidR="006B160F" w:rsidRPr="00EE00C2" w:rsidRDefault="006B160F" w:rsidP="006B160F">
      <w:pPr>
        <w:pStyle w:val="Corpsdetexte2"/>
        <w:jc w:val="center"/>
        <w:rPr>
          <w:sz w:val="24"/>
          <w:szCs w:val="24"/>
        </w:rPr>
      </w:pPr>
      <w:r w:rsidRPr="00EE00C2">
        <w:rPr>
          <w:sz w:val="24"/>
          <w:szCs w:val="24"/>
        </w:rPr>
        <w:t>Référence du marché</w:t>
      </w:r>
    </w:p>
    <w:p w:rsidR="006B160F" w:rsidRPr="00EE00C2" w:rsidRDefault="006B160F" w:rsidP="006B160F">
      <w:pPr>
        <w:pStyle w:val="Corpsdetexte2"/>
        <w:jc w:val="center"/>
        <w:rPr>
          <w:sz w:val="24"/>
          <w:szCs w:val="24"/>
        </w:rPr>
      </w:pPr>
    </w:p>
    <w:tbl>
      <w:tblPr>
        <w:tblpPr w:leftFromText="141" w:rightFromText="141" w:vertAnchor="text" w:horzAnchor="page" w:tblpX="2004"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6B160F" w:rsidRPr="00EE00C2" w:rsidTr="006B160F">
        <w:tc>
          <w:tcPr>
            <w:tcW w:w="1980" w:type="dxa"/>
            <w:tcBorders>
              <w:bottom w:val="single" w:sz="4" w:space="0" w:color="auto"/>
            </w:tcBorders>
            <w:shd w:val="clear" w:color="auto" w:fill="auto"/>
            <w:vAlign w:val="center"/>
          </w:tcPr>
          <w:p w:rsidR="006B160F" w:rsidRPr="00EE00C2" w:rsidRDefault="006B160F" w:rsidP="006B160F">
            <w:pPr>
              <w:jc w:val="center"/>
              <w:rPr>
                <w:b/>
                <w:i/>
              </w:rPr>
            </w:pPr>
            <w:r w:rsidRPr="00EE00C2">
              <w:rPr>
                <w:b/>
                <w:i/>
              </w:rPr>
              <w:t>année</w:t>
            </w:r>
          </w:p>
        </w:tc>
        <w:tc>
          <w:tcPr>
            <w:tcW w:w="3420" w:type="dxa"/>
            <w:tcBorders>
              <w:bottom w:val="single" w:sz="4" w:space="0" w:color="auto"/>
            </w:tcBorders>
          </w:tcPr>
          <w:p w:rsidR="006B160F" w:rsidRPr="00EE00C2" w:rsidRDefault="006B160F" w:rsidP="006B160F">
            <w:pPr>
              <w:jc w:val="center"/>
              <w:rPr>
                <w:b/>
                <w:i/>
              </w:rPr>
            </w:pPr>
            <w:r>
              <w:rPr>
                <w:b/>
                <w:i/>
              </w:rPr>
              <w:t>é</w:t>
            </w:r>
            <w:r w:rsidRPr="00EE00C2">
              <w:rPr>
                <w:b/>
                <w:i/>
              </w:rPr>
              <w:t>tablissement émetteur</w:t>
            </w:r>
          </w:p>
        </w:tc>
        <w:tc>
          <w:tcPr>
            <w:tcW w:w="2105" w:type="dxa"/>
            <w:tcBorders>
              <w:bottom w:val="single" w:sz="4" w:space="0" w:color="auto"/>
            </w:tcBorders>
            <w:shd w:val="clear" w:color="auto" w:fill="auto"/>
            <w:vAlign w:val="center"/>
          </w:tcPr>
          <w:p w:rsidR="006B160F" w:rsidRPr="00EE00C2" w:rsidRDefault="006B160F" w:rsidP="006B160F">
            <w:pPr>
              <w:jc w:val="center"/>
              <w:rPr>
                <w:b/>
                <w:i/>
              </w:rPr>
            </w:pPr>
            <w:r w:rsidRPr="00EE00C2">
              <w:rPr>
                <w:b/>
                <w:i/>
              </w:rPr>
              <w:t>numéro</w:t>
            </w:r>
          </w:p>
        </w:tc>
      </w:tr>
      <w:tr w:rsidR="006B160F" w:rsidRPr="00EE00C2" w:rsidTr="006B160F">
        <w:tc>
          <w:tcPr>
            <w:tcW w:w="1980" w:type="dxa"/>
            <w:shd w:val="clear" w:color="auto" w:fill="auto"/>
            <w:vAlign w:val="center"/>
          </w:tcPr>
          <w:p w:rsidR="006B160F" w:rsidRPr="006B160F" w:rsidRDefault="00AD7C4C" w:rsidP="006B160F">
            <w:pPr>
              <w:spacing w:before="60"/>
              <w:jc w:val="center"/>
              <w:rPr>
                <w:sz w:val="28"/>
                <w:szCs w:val="28"/>
              </w:rPr>
            </w:pPr>
            <w:r>
              <w:rPr>
                <w:sz w:val="28"/>
                <w:szCs w:val="28"/>
              </w:rPr>
              <w:t>202</w:t>
            </w:r>
            <w:r w:rsidR="008725FC">
              <w:rPr>
                <w:sz w:val="28"/>
                <w:szCs w:val="28"/>
              </w:rPr>
              <w:t>4</w:t>
            </w:r>
          </w:p>
        </w:tc>
        <w:tc>
          <w:tcPr>
            <w:tcW w:w="3420" w:type="dxa"/>
          </w:tcPr>
          <w:p w:rsidR="006B160F" w:rsidRPr="006B160F" w:rsidRDefault="006B160F" w:rsidP="006B160F">
            <w:pPr>
              <w:spacing w:before="60"/>
              <w:jc w:val="center"/>
              <w:rPr>
                <w:sz w:val="28"/>
                <w:szCs w:val="28"/>
              </w:rPr>
            </w:pPr>
            <w:r w:rsidRPr="006B160F">
              <w:rPr>
                <w:sz w:val="28"/>
                <w:szCs w:val="28"/>
              </w:rPr>
              <w:t>- ESID - TLN -</w:t>
            </w:r>
          </w:p>
        </w:tc>
        <w:tc>
          <w:tcPr>
            <w:tcW w:w="2105" w:type="dxa"/>
            <w:shd w:val="clear" w:color="auto" w:fill="auto"/>
            <w:vAlign w:val="center"/>
          </w:tcPr>
          <w:p w:rsidR="006B160F" w:rsidRPr="006B160F" w:rsidRDefault="003A35AB" w:rsidP="005B1FFF">
            <w:pPr>
              <w:spacing w:before="60"/>
              <w:jc w:val="center"/>
              <w:rPr>
                <w:sz w:val="28"/>
                <w:szCs w:val="28"/>
              </w:rPr>
            </w:pPr>
            <w:r w:rsidRPr="005B1FFF">
              <w:rPr>
                <w:sz w:val="28"/>
                <w:szCs w:val="28"/>
              </w:rPr>
              <w:t>0</w:t>
            </w:r>
            <w:r w:rsidR="005B1FFF">
              <w:rPr>
                <w:sz w:val="28"/>
                <w:szCs w:val="28"/>
              </w:rPr>
              <w:t>803</w:t>
            </w:r>
          </w:p>
        </w:tc>
      </w:tr>
    </w:tbl>
    <w:p w:rsidR="000933A5" w:rsidRDefault="000933A5" w:rsidP="006B160F">
      <w:pPr>
        <w:rPr>
          <w:b/>
        </w:rPr>
      </w:pPr>
    </w:p>
    <w:p w:rsidR="000933A5" w:rsidRPr="000933A5" w:rsidRDefault="000933A5" w:rsidP="000933A5"/>
    <w:p w:rsidR="000933A5" w:rsidRPr="000933A5" w:rsidRDefault="000933A5" w:rsidP="000933A5"/>
    <w:p w:rsidR="000933A5" w:rsidRPr="000933A5" w:rsidRDefault="000933A5" w:rsidP="000933A5"/>
    <w:p w:rsidR="000933A5" w:rsidRPr="000933A5" w:rsidRDefault="000933A5" w:rsidP="000933A5"/>
    <w:p w:rsidR="000933A5" w:rsidRDefault="000933A5" w:rsidP="000933A5"/>
    <w:p w:rsidR="000933A5" w:rsidRDefault="000933A5" w:rsidP="000933A5">
      <w:pPr>
        <w:tabs>
          <w:tab w:val="left" w:pos="7200"/>
        </w:tabs>
      </w:pPr>
      <w:r>
        <w:tab/>
      </w:r>
    </w:p>
    <w:p w:rsidR="006B160F" w:rsidRPr="000933A5" w:rsidRDefault="000933A5" w:rsidP="000933A5">
      <w:pPr>
        <w:tabs>
          <w:tab w:val="left" w:pos="7200"/>
        </w:tabs>
        <w:sectPr w:rsidR="006B160F" w:rsidRPr="000933A5" w:rsidSect="006B160F">
          <w:headerReference w:type="default" r:id="rId13"/>
          <w:footerReference w:type="default" r:id="rId14"/>
          <w:pgSz w:w="11906" w:h="16838"/>
          <w:pgMar w:top="3232" w:right="851" w:bottom="1980" w:left="851" w:header="709" w:footer="394" w:gutter="0"/>
          <w:cols w:space="708"/>
          <w:docGrid w:linePitch="360"/>
        </w:sectPr>
      </w:pPr>
      <w:r>
        <w:tab/>
      </w:r>
    </w:p>
    <w:p w:rsidR="00D10595" w:rsidRDefault="00D10595" w:rsidP="006B160F">
      <w:pPr>
        <w:jc w:val="center"/>
        <w:rPr>
          <w:b/>
          <w:sz w:val="20"/>
          <w:szCs w:val="20"/>
        </w:rPr>
      </w:pPr>
    </w:p>
    <w:p w:rsidR="00D10595" w:rsidRDefault="00D10595" w:rsidP="006B160F">
      <w:pPr>
        <w:jc w:val="center"/>
        <w:rPr>
          <w:b/>
        </w:rPr>
      </w:pPr>
    </w:p>
    <w:p w:rsidR="006B160F" w:rsidRDefault="006B160F" w:rsidP="006B160F">
      <w:pPr>
        <w:jc w:val="center"/>
        <w:rPr>
          <w:b/>
        </w:rPr>
      </w:pPr>
      <w:r w:rsidRPr="00D10595">
        <w:rPr>
          <w:b/>
        </w:rPr>
        <w:t>SOMMAIRE</w:t>
      </w:r>
    </w:p>
    <w:p w:rsidR="00D10595" w:rsidRDefault="00D10595" w:rsidP="006B160F">
      <w:pPr>
        <w:jc w:val="center"/>
        <w:rPr>
          <w:b/>
        </w:rPr>
      </w:pPr>
    </w:p>
    <w:p w:rsidR="00D10595" w:rsidRPr="00D10595" w:rsidRDefault="00D10595" w:rsidP="006B160F">
      <w:pPr>
        <w:jc w:val="center"/>
        <w:rPr>
          <w:b/>
        </w:rPr>
      </w:pPr>
    </w:p>
    <w:p w:rsidR="00D10595" w:rsidRDefault="00D10595" w:rsidP="006B160F">
      <w:pPr>
        <w:jc w:val="center"/>
        <w:rPr>
          <w:b/>
          <w:sz w:val="20"/>
          <w:szCs w:val="20"/>
        </w:rPr>
      </w:pPr>
    </w:p>
    <w:p w:rsidR="00D10595" w:rsidRPr="00BD235D" w:rsidRDefault="00D10595" w:rsidP="006B160F">
      <w:pPr>
        <w:jc w:val="center"/>
        <w:rPr>
          <w:b/>
          <w:sz w:val="20"/>
          <w:szCs w:val="20"/>
        </w:rPr>
      </w:pPr>
    </w:p>
    <w:p w:rsidR="00F56B2E" w:rsidRDefault="006B160F" w:rsidP="004E5AA1">
      <w:pPr>
        <w:pStyle w:val="TM1"/>
        <w:rPr>
          <w:rStyle w:val="Lienhypertexte"/>
        </w:rPr>
      </w:pPr>
      <w:r>
        <w:rPr>
          <w:b/>
        </w:rPr>
        <w:fldChar w:fldCharType="begin"/>
      </w:r>
      <w:r>
        <w:rPr>
          <w:b/>
        </w:rPr>
        <w:instrText xml:space="preserve"> TOC \o "1-6" \h \z \u </w:instrText>
      </w:r>
      <w:r>
        <w:rPr>
          <w:b/>
        </w:rPr>
        <w:fldChar w:fldCharType="separate"/>
      </w:r>
      <w:hyperlink w:anchor="_Toc178264877" w:history="1">
        <w:r w:rsidR="00F56B2E" w:rsidRPr="00212741">
          <w:rPr>
            <w:rStyle w:val="Lienhypertexte"/>
          </w:rPr>
          <w:t>Article 0</w:t>
        </w:r>
        <w:r w:rsidR="00F56B2E">
          <w:rPr>
            <w:rFonts w:asciiTheme="minorHAnsi" w:eastAsiaTheme="minorEastAsia" w:hAnsiTheme="minorHAnsi" w:cstheme="minorBidi"/>
            <w:sz w:val="22"/>
            <w:szCs w:val="22"/>
          </w:rPr>
          <w:tab/>
        </w:r>
        <w:r w:rsidR="00F56B2E" w:rsidRPr="00212741">
          <w:rPr>
            <w:rStyle w:val="Lienhypertexte"/>
          </w:rPr>
          <w:t>MODE D’APPLICATION DES PRIX</w:t>
        </w:r>
        <w:r w:rsidR="00F56B2E">
          <w:rPr>
            <w:webHidden/>
          </w:rPr>
          <w:tab/>
        </w:r>
        <w:r w:rsidR="00F56B2E">
          <w:rPr>
            <w:webHidden/>
          </w:rPr>
          <w:fldChar w:fldCharType="begin"/>
        </w:r>
        <w:r w:rsidR="00F56B2E">
          <w:rPr>
            <w:webHidden/>
          </w:rPr>
          <w:instrText xml:space="preserve"> PAGEREF _Toc178264877 \h </w:instrText>
        </w:r>
        <w:r w:rsidR="00F56B2E">
          <w:rPr>
            <w:webHidden/>
          </w:rPr>
        </w:r>
        <w:r w:rsidR="00F56B2E">
          <w:rPr>
            <w:webHidden/>
          </w:rPr>
          <w:fldChar w:fldCharType="separate"/>
        </w:r>
        <w:r w:rsidR="00BB2EBC">
          <w:rPr>
            <w:webHidden/>
          </w:rPr>
          <w:t>3</w:t>
        </w:r>
        <w:r w:rsidR="00F56B2E">
          <w:rPr>
            <w:webHidden/>
          </w:rPr>
          <w:fldChar w:fldCharType="end"/>
        </w:r>
      </w:hyperlink>
    </w:p>
    <w:p w:rsidR="00F56B2E" w:rsidRPr="00F56B2E" w:rsidRDefault="00F56B2E" w:rsidP="00F56B2E">
      <w:pPr>
        <w:rPr>
          <w:rFonts w:eastAsiaTheme="minorEastAsia"/>
        </w:rPr>
      </w:pPr>
    </w:p>
    <w:p w:rsidR="00F56B2E" w:rsidRDefault="00BB2EBC" w:rsidP="004E5AA1">
      <w:pPr>
        <w:pStyle w:val="TM1"/>
        <w:rPr>
          <w:rStyle w:val="Lienhypertexte"/>
        </w:rPr>
      </w:pPr>
      <w:hyperlink w:anchor="_Toc178264878" w:history="1">
        <w:r w:rsidR="00F56B2E" w:rsidRPr="00212741">
          <w:rPr>
            <w:rStyle w:val="Lienhypertexte"/>
          </w:rPr>
          <w:t>Article 1</w:t>
        </w:r>
        <w:r w:rsidR="00F56B2E">
          <w:rPr>
            <w:rFonts w:asciiTheme="minorHAnsi" w:eastAsiaTheme="minorEastAsia" w:hAnsiTheme="minorHAnsi" w:cstheme="minorBidi"/>
            <w:sz w:val="22"/>
            <w:szCs w:val="22"/>
          </w:rPr>
          <w:tab/>
        </w:r>
        <w:r w:rsidR="00F56B2E" w:rsidRPr="00212741">
          <w:rPr>
            <w:rStyle w:val="Lienhypertexte"/>
          </w:rPr>
          <w:t xml:space="preserve">ETAT DES PRIX FORFAITAIRES </w:t>
        </w:r>
        <w:r w:rsidR="00040D2D">
          <w:rPr>
            <w:rStyle w:val="Lienhypertexte"/>
          </w:rPr>
          <w:t>– BORDEREAU DES PRIX UNITAIRES</w:t>
        </w:r>
        <w:r w:rsidR="00F56B2E">
          <w:rPr>
            <w:webHidden/>
          </w:rPr>
          <w:tab/>
        </w:r>
        <w:r w:rsidR="00F56B2E">
          <w:rPr>
            <w:webHidden/>
          </w:rPr>
          <w:fldChar w:fldCharType="begin"/>
        </w:r>
        <w:r w:rsidR="00F56B2E">
          <w:rPr>
            <w:webHidden/>
          </w:rPr>
          <w:instrText xml:space="preserve"> PAGEREF _Toc178264878 \h </w:instrText>
        </w:r>
        <w:r w:rsidR="00F56B2E">
          <w:rPr>
            <w:webHidden/>
          </w:rPr>
        </w:r>
        <w:r w:rsidR="00F56B2E">
          <w:rPr>
            <w:webHidden/>
          </w:rPr>
          <w:fldChar w:fldCharType="separate"/>
        </w:r>
        <w:r>
          <w:rPr>
            <w:webHidden/>
          </w:rPr>
          <w:t>4</w:t>
        </w:r>
        <w:r w:rsidR="00F56B2E">
          <w:rPr>
            <w:webHidden/>
          </w:rPr>
          <w:fldChar w:fldCharType="end"/>
        </w:r>
      </w:hyperlink>
    </w:p>
    <w:p w:rsidR="00F56B2E" w:rsidRPr="00F56B2E" w:rsidRDefault="00F56B2E" w:rsidP="00F56B2E">
      <w:pPr>
        <w:rPr>
          <w:rFonts w:eastAsiaTheme="minorEastAsia"/>
        </w:rPr>
      </w:pPr>
    </w:p>
    <w:p w:rsidR="00F56B2E" w:rsidRPr="004E5AA1" w:rsidRDefault="00BB2EBC" w:rsidP="004E5AA1">
      <w:pPr>
        <w:pStyle w:val="TM1"/>
        <w:rPr>
          <w:rFonts w:asciiTheme="minorHAnsi" w:eastAsiaTheme="minorEastAsia" w:hAnsiTheme="minorHAnsi" w:cstheme="minorBidi"/>
          <w:sz w:val="22"/>
          <w:szCs w:val="22"/>
        </w:rPr>
      </w:pPr>
      <w:hyperlink w:anchor="_Toc178264879" w:history="1"/>
    </w:p>
    <w:p w:rsidR="006B160F" w:rsidRDefault="006B160F" w:rsidP="006B160F">
      <w:pPr>
        <w:jc w:val="center"/>
        <w:rPr>
          <w:b/>
        </w:rPr>
      </w:pPr>
      <w:r>
        <w:rPr>
          <w:b/>
        </w:rPr>
        <w:fldChar w:fldCharType="end"/>
      </w:r>
    </w:p>
    <w:p w:rsidR="00D10595" w:rsidRPr="00B5686B" w:rsidRDefault="006B160F" w:rsidP="00B5686B">
      <w:pPr>
        <w:rPr>
          <w:b/>
        </w:rPr>
      </w:pPr>
      <w:r>
        <w:rPr>
          <w:b/>
        </w:rPr>
        <w:br w:type="page"/>
      </w:r>
      <w:bookmarkStart w:id="1" w:name="_Toc305577720"/>
      <w:bookmarkStart w:id="2" w:name="_Toc306286033"/>
    </w:p>
    <w:p w:rsidR="006B160F" w:rsidRDefault="00D10595" w:rsidP="00C53B92">
      <w:pPr>
        <w:pStyle w:val="Titre1"/>
      </w:pPr>
      <w:bookmarkStart w:id="3" w:name="_Toc178264877"/>
      <w:bookmarkEnd w:id="1"/>
      <w:bookmarkEnd w:id="2"/>
      <w:r>
        <w:lastRenderedPageBreak/>
        <w:t xml:space="preserve">- </w:t>
      </w:r>
      <w:r w:rsidR="00D8151D">
        <w:t>MODE D’APPLICATION DES PRIX</w:t>
      </w:r>
      <w:bookmarkEnd w:id="3"/>
      <w:r w:rsidR="00D8151D">
        <w:t xml:space="preserve"> </w:t>
      </w:r>
    </w:p>
    <w:p w:rsidR="00D8151D" w:rsidRDefault="00D8151D" w:rsidP="00D8151D">
      <w:pPr>
        <w:jc w:val="both"/>
      </w:pPr>
      <w:r>
        <w:t>Les prix ci-dessous incluent tous les frais notamment : la main d’œuvre,</w:t>
      </w:r>
      <w:r w:rsidR="002E15B8">
        <w:t xml:space="preserve"> le matériel, la fourniture des </w:t>
      </w:r>
      <w:r>
        <w:t xml:space="preserve">documents liés à la mission ainsi que tous les frais consécutifs à la participation du titulaire aux réunions, visites nécessaires </w:t>
      </w:r>
      <w:r w:rsidR="00504DE2">
        <w:t>au suivi de</w:t>
      </w:r>
      <w:r>
        <w:t xml:space="preserve"> l’exécution des prestations</w:t>
      </w:r>
      <w:r w:rsidR="00504DE2">
        <w:t xml:space="preserve"> </w:t>
      </w:r>
      <w:r w:rsidR="002E15B8">
        <w:t>du marché</w:t>
      </w:r>
      <w:r w:rsidR="003664AF" w:rsidRPr="003664AF">
        <w:rPr>
          <w:b/>
        </w:rPr>
        <w:t xml:space="preserve"> </w:t>
      </w:r>
      <w:r w:rsidR="00C32E01">
        <w:t xml:space="preserve">(réf. Article </w:t>
      </w:r>
      <w:r w:rsidR="00A4159E">
        <w:t>3.2</w:t>
      </w:r>
      <w:r>
        <w:t xml:space="preserve"> du CCTP)</w:t>
      </w:r>
      <w:r w:rsidR="003664AF">
        <w:t>.</w:t>
      </w:r>
    </w:p>
    <w:p w:rsidR="00F45EED" w:rsidRDefault="00F45EED" w:rsidP="003664AF">
      <w:pPr>
        <w:spacing w:before="120" w:after="120"/>
        <w:jc w:val="both"/>
      </w:pPr>
    </w:p>
    <w:p w:rsidR="00D8151D" w:rsidRDefault="00D8151D" w:rsidP="003664AF">
      <w:pPr>
        <w:spacing w:before="120" w:after="120"/>
        <w:jc w:val="both"/>
        <w:rPr>
          <w:b/>
        </w:rPr>
      </w:pPr>
      <w:r w:rsidRPr="00D8151D">
        <w:rPr>
          <w:b/>
        </w:rPr>
        <w:t>Prix A</w:t>
      </w:r>
      <w:r w:rsidR="008741C2">
        <w:rPr>
          <w:b/>
        </w:rPr>
        <w:t>.</w:t>
      </w:r>
      <w:r w:rsidR="00DC7801">
        <w:rPr>
          <w:b/>
        </w:rPr>
        <w:t>100 (</w:t>
      </w:r>
      <w:r w:rsidR="00FD63FF">
        <w:rPr>
          <w:b/>
        </w:rPr>
        <w:t>BP</w:t>
      </w:r>
      <w:r w:rsidR="00C769E7">
        <w:rPr>
          <w:b/>
        </w:rPr>
        <w:t>7</w:t>
      </w:r>
      <w:r w:rsidR="00FD63FF">
        <w:rPr>
          <w:b/>
        </w:rPr>
        <w:t xml:space="preserve"> Visite technique V2</w:t>
      </w:r>
      <w:r w:rsidRPr="00D8151D">
        <w:rPr>
          <w:b/>
        </w:rPr>
        <w:t>)</w:t>
      </w:r>
      <w:r w:rsidR="002138A1">
        <w:rPr>
          <w:b/>
        </w:rPr>
        <w:t xml:space="preserve"> </w:t>
      </w:r>
    </w:p>
    <w:p w:rsidR="003664AF" w:rsidRDefault="00D8151D" w:rsidP="003664AF">
      <w:pPr>
        <w:spacing w:after="480"/>
        <w:jc w:val="both"/>
      </w:pPr>
      <w:r>
        <w:t>Ce prix comprend l</w:t>
      </w:r>
      <w:r w:rsidR="00486FF1">
        <w:t>’ensemble des prestations relatives à la visite V2 du BP</w:t>
      </w:r>
      <w:r w:rsidR="007C58F2">
        <w:t xml:space="preserve"> </w:t>
      </w:r>
      <w:r w:rsidR="00730412">
        <w:t>7</w:t>
      </w:r>
      <w:r w:rsidR="00486FF1">
        <w:t xml:space="preserve"> en tenant compte des points particuliers soulignés </w:t>
      </w:r>
      <w:r w:rsidR="003A03F1">
        <w:t xml:space="preserve">dans le </w:t>
      </w:r>
      <w:r w:rsidR="003A03F1" w:rsidRPr="006751E6">
        <w:t xml:space="preserve">§3.2 du </w:t>
      </w:r>
      <w:r w:rsidR="00A2766B" w:rsidRPr="006751E6">
        <w:t>CCTP</w:t>
      </w:r>
      <w:r w:rsidR="00A2766B">
        <w:t xml:space="preserve">, ainsi que la </w:t>
      </w:r>
      <w:r w:rsidR="00A2766B" w:rsidRPr="00A2766B">
        <w:t>fourniture d’un rapport préliminaire suivi d’un rapport définitif de visite, dans les conditions prévues</w:t>
      </w:r>
      <w:r w:rsidR="00A2766B">
        <w:t xml:space="preserve"> au marché.</w:t>
      </w:r>
    </w:p>
    <w:p w:rsidR="008D7304" w:rsidRDefault="008D7304" w:rsidP="003664AF">
      <w:pPr>
        <w:spacing w:before="240" w:after="120"/>
        <w:jc w:val="both"/>
        <w:rPr>
          <w:b/>
        </w:rPr>
      </w:pPr>
      <w:r w:rsidRPr="00D8151D">
        <w:rPr>
          <w:b/>
        </w:rPr>
        <w:t xml:space="preserve">Prix </w:t>
      </w:r>
      <w:r>
        <w:rPr>
          <w:b/>
        </w:rPr>
        <w:t>A</w:t>
      </w:r>
      <w:r w:rsidRPr="002138A1">
        <w:rPr>
          <w:b/>
        </w:rPr>
        <w:t xml:space="preserve">.101 </w:t>
      </w:r>
      <w:r>
        <w:rPr>
          <w:b/>
        </w:rPr>
        <w:t>(</w:t>
      </w:r>
      <w:r w:rsidRPr="00E8288C">
        <w:rPr>
          <w:b/>
        </w:rPr>
        <w:t xml:space="preserve">Mesures d'épaisseur complémentaires </w:t>
      </w:r>
      <w:r>
        <w:rPr>
          <w:b/>
        </w:rPr>
        <w:t>en</w:t>
      </w:r>
      <w:r w:rsidRPr="00E8288C">
        <w:rPr>
          <w:b/>
        </w:rPr>
        <w:t xml:space="preserve"> locaux confinés</w:t>
      </w:r>
      <w:r>
        <w:rPr>
          <w:b/>
        </w:rPr>
        <w:t xml:space="preserve">) </w:t>
      </w:r>
    </w:p>
    <w:p w:rsidR="008D7304" w:rsidRPr="008741C2" w:rsidRDefault="008D7304" w:rsidP="003664AF">
      <w:pPr>
        <w:spacing w:after="480"/>
        <w:jc w:val="both"/>
      </w:pPr>
      <w:r>
        <w:t>Ce prix comprend la r</w:t>
      </w:r>
      <w:r w:rsidRPr="00E8288C">
        <w:t>éalisation de mesures d'épaisseurs complémentaires</w:t>
      </w:r>
      <w:r>
        <w:t xml:space="preserve"> pour le BP </w:t>
      </w:r>
      <w:r w:rsidR="00730412">
        <w:t>7</w:t>
      </w:r>
      <w:r w:rsidRPr="00E8288C">
        <w:t xml:space="preserve"> par</w:t>
      </w:r>
      <w:r>
        <w:t xml:space="preserve"> ultrasons au maillage </w:t>
      </w:r>
      <w:r w:rsidRPr="003D28BE">
        <w:t>100mmX100mm</w:t>
      </w:r>
      <w:r>
        <w:t xml:space="preserve"> lorsque le titulaire le jugera nécessaires </w:t>
      </w:r>
      <w:r w:rsidRPr="006751E6">
        <w:t>(voir §3.2 du CCTP),</w:t>
      </w:r>
      <w:r>
        <w:t xml:space="preserve"> en locaux confinés. Un quantitatif estimatif est indiqué, mais ce prix sera payé aux quantités « telles que réalisées ». </w:t>
      </w:r>
    </w:p>
    <w:p w:rsidR="008D7304" w:rsidRDefault="008D7304" w:rsidP="003664AF">
      <w:pPr>
        <w:spacing w:before="240" w:after="120"/>
        <w:jc w:val="both"/>
        <w:rPr>
          <w:b/>
        </w:rPr>
      </w:pPr>
      <w:r w:rsidRPr="002138A1">
        <w:rPr>
          <w:b/>
        </w:rPr>
        <w:t xml:space="preserve">Prix </w:t>
      </w:r>
      <w:r>
        <w:rPr>
          <w:b/>
        </w:rPr>
        <w:t>A</w:t>
      </w:r>
      <w:r w:rsidRPr="002138A1">
        <w:rPr>
          <w:b/>
        </w:rPr>
        <w:t xml:space="preserve">.102 </w:t>
      </w:r>
      <w:r>
        <w:rPr>
          <w:b/>
        </w:rPr>
        <w:t>(</w:t>
      </w:r>
      <w:r w:rsidRPr="00E8288C">
        <w:rPr>
          <w:b/>
        </w:rPr>
        <w:t>Mesures d'épaisseur complémentaires hors locaux confinés</w:t>
      </w:r>
      <w:r>
        <w:rPr>
          <w:b/>
        </w:rPr>
        <w:t>)</w:t>
      </w:r>
      <w:r w:rsidR="00FD63FF" w:rsidRPr="00FD63FF">
        <w:rPr>
          <w:b/>
        </w:rPr>
        <w:t xml:space="preserve"> </w:t>
      </w:r>
    </w:p>
    <w:p w:rsidR="008D7304" w:rsidRDefault="008D7304" w:rsidP="003664AF">
      <w:pPr>
        <w:spacing w:after="240"/>
        <w:jc w:val="both"/>
      </w:pPr>
      <w:r>
        <w:t>Ce prix comprend la r</w:t>
      </w:r>
      <w:r w:rsidRPr="00E8288C">
        <w:t>éalisation de mesures d'épaisseurs complémentaires</w:t>
      </w:r>
      <w:r w:rsidR="004E3F43">
        <w:t xml:space="preserve"> pour le BP </w:t>
      </w:r>
      <w:r w:rsidR="00730412">
        <w:t>7</w:t>
      </w:r>
      <w:r w:rsidRPr="00E8288C">
        <w:t xml:space="preserve"> par</w:t>
      </w:r>
      <w:r>
        <w:t xml:space="preserve"> ultrasons au maillage </w:t>
      </w:r>
      <w:r w:rsidRPr="003D28BE">
        <w:t>100mmX100mm</w:t>
      </w:r>
      <w:r>
        <w:t xml:space="preserve"> lorsque le titulaire le jugera </w:t>
      </w:r>
      <w:r w:rsidRPr="006751E6">
        <w:t>nécessaires (voir §3.2 du CCTP),</w:t>
      </w:r>
      <w:r>
        <w:t xml:space="preserve"> hors locaux confinés. Un quantitatif estimatif est indiqué, mais ce prix sera payé aux quantités « telles que réalisées ».</w:t>
      </w:r>
    </w:p>
    <w:p w:rsidR="008D7304" w:rsidRDefault="008D7304" w:rsidP="003664AF">
      <w:pPr>
        <w:spacing w:before="480" w:after="240"/>
        <w:jc w:val="both"/>
        <w:rPr>
          <w:b/>
        </w:rPr>
      </w:pPr>
      <w:r w:rsidRPr="00D8151D">
        <w:rPr>
          <w:b/>
        </w:rPr>
        <w:t xml:space="preserve">Prix </w:t>
      </w:r>
      <w:r>
        <w:rPr>
          <w:b/>
        </w:rPr>
        <w:t>A.103 (</w:t>
      </w:r>
      <w:r w:rsidRPr="00E8288C">
        <w:rPr>
          <w:b/>
        </w:rPr>
        <w:t xml:space="preserve">Mesures d'épaisseur complémentaires </w:t>
      </w:r>
      <w:r w:rsidRPr="00C66E26">
        <w:rPr>
          <w:b/>
        </w:rPr>
        <w:t>sur surfaces circulaires hors locaux confinés</w:t>
      </w:r>
      <w:r>
        <w:rPr>
          <w:b/>
        </w:rPr>
        <w:t xml:space="preserve">) </w:t>
      </w:r>
    </w:p>
    <w:p w:rsidR="008D7304" w:rsidRPr="005724C5" w:rsidRDefault="008D7304" w:rsidP="008D7304">
      <w:pPr>
        <w:spacing w:after="240"/>
        <w:jc w:val="both"/>
      </w:pPr>
      <w:r>
        <w:t>Ce prix comprend la r</w:t>
      </w:r>
      <w:r w:rsidRPr="00C66E26">
        <w:t>éalisation de mesures d</w:t>
      </w:r>
      <w:r>
        <w:t xml:space="preserve">'épaisseurs complémentaires sur surfaces circulaires pour le BP </w:t>
      </w:r>
      <w:r w:rsidR="00730412">
        <w:t>7</w:t>
      </w:r>
      <w:r>
        <w:t xml:space="preserve"> : 1 </w:t>
      </w:r>
      <w:r w:rsidRPr="00C66E26">
        <w:t>point sur 4 génératric</w:t>
      </w:r>
      <w:r w:rsidR="00D57141">
        <w:t>es tous les 200mm par u</w:t>
      </w:r>
      <w:r>
        <w:t>ltrasons</w:t>
      </w:r>
      <w:r w:rsidRPr="00C66E26">
        <w:t>.</w:t>
      </w:r>
      <w:r>
        <w:t xml:space="preserve"> Un quantitatif estimatif est indiqué, mais ce prix sera payé aux quantités « telles que réalisées ».</w:t>
      </w:r>
    </w:p>
    <w:p w:rsidR="008D7304" w:rsidRDefault="008D7304" w:rsidP="003664AF">
      <w:pPr>
        <w:spacing w:before="480" w:after="240"/>
        <w:jc w:val="both"/>
        <w:rPr>
          <w:b/>
        </w:rPr>
      </w:pPr>
      <w:r w:rsidRPr="00D8151D">
        <w:rPr>
          <w:b/>
        </w:rPr>
        <w:t xml:space="preserve">Prix </w:t>
      </w:r>
      <w:r>
        <w:rPr>
          <w:b/>
        </w:rPr>
        <w:t>A.104 (</w:t>
      </w:r>
      <w:r w:rsidRPr="00E8288C">
        <w:rPr>
          <w:b/>
        </w:rPr>
        <w:t>Mesures d'épaisseur complémentaires</w:t>
      </w:r>
      <w:r>
        <w:rPr>
          <w:b/>
        </w:rPr>
        <w:t xml:space="preserve"> </w:t>
      </w:r>
      <w:r w:rsidRPr="00C66E26">
        <w:rPr>
          <w:b/>
        </w:rPr>
        <w:t>sur surfaces circulaires</w:t>
      </w:r>
      <w:r w:rsidRPr="00E8288C">
        <w:rPr>
          <w:b/>
        </w:rPr>
        <w:t xml:space="preserve"> </w:t>
      </w:r>
      <w:r>
        <w:rPr>
          <w:b/>
        </w:rPr>
        <w:t>en</w:t>
      </w:r>
      <w:r w:rsidRPr="00E8288C">
        <w:rPr>
          <w:b/>
        </w:rPr>
        <w:t xml:space="preserve"> locaux confinés</w:t>
      </w:r>
      <w:r>
        <w:rPr>
          <w:b/>
        </w:rPr>
        <w:t xml:space="preserve">) </w:t>
      </w:r>
    </w:p>
    <w:p w:rsidR="003664AF" w:rsidRDefault="008D7304" w:rsidP="00730412">
      <w:pPr>
        <w:jc w:val="both"/>
      </w:pPr>
      <w:r>
        <w:t>Ce prix comprend la r</w:t>
      </w:r>
      <w:r w:rsidRPr="00C66E26">
        <w:t>éalisation de mesures d'épaisseurs complémentaires</w:t>
      </w:r>
      <w:r>
        <w:t xml:space="preserve"> sur surfaces circulaires pour le BP </w:t>
      </w:r>
      <w:r w:rsidR="00730412">
        <w:t>7</w:t>
      </w:r>
      <w:r>
        <w:t xml:space="preserve"> : </w:t>
      </w:r>
      <w:r w:rsidRPr="00C66E26">
        <w:t>1 point sur 4 génératrices tous le</w:t>
      </w:r>
      <w:r w:rsidR="00D57141">
        <w:t xml:space="preserve">s </w:t>
      </w:r>
      <w:r w:rsidR="00D57141" w:rsidRPr="003D28BE">
        <w:t>200mm</w:t>
      </w:r>
      <w:r w:rsidR="00D57141">
        <w:t xml:space="preserve"> en locaux confinés par u</w:t>
      </w:r>
      <w:r w:rsidRPr="00C66E26">
        <w:t>ltrasons.</w:t>
      </w:r>
      <w:r>
        <w:t xml:space="preserve"> Un quantitatif estimatif est indiqué, mais ce prix sera payé aux quantités « telles que réalisées ».</w:t>
      </w:r>
    </w:p>
    <w:p w:rsidR="00381897" w:rsidRDefault="00381897" w:rsidP="00381897">
      <w:pPr>
        <w:spacing w:before="480" w:after="240"/>
        <w:jc w:val="both"/>
        <w:rPr>
          <w:b/>
        </w:rPr>
      </w:pPr>
      <w:r w:rsidRPr="00D8151D">
        <w:rPr>
          <w:b/>
        </w:rPr>
        <w:t xml:space="preserve">Prix </w:t>
      </w:r>
      <w:r>
        <w:rPr>
          <w:b/>
        </w:rPr>
        <w:t>A.105 (Comparaison des diagnostics et mesures obtenu</w:t>
      </w:r>
      <w:r w:rsidR="00FD1E00">
        <w:rPr>
          <w:b/>
        </w:rPr>
        <w:t>s avec</w:t>
      </w:r>
      <w:r>
        <w:rPr>
          <w:b/>
        </w:rPr>
        <w:t xml:space="preserve"> le rapport de Naval Group) </w:t>
      </w:r>
    </w:p>
    <w:p w:rsidR="000933A5" w:rsidRDefault="00381897" w:rsidP="00730412">
      <w:pPr>
        <w:jc w:val="both"/>
      </w:pPr>
      <w:r>
        <w:t>Ce prix comprend la r</w:t>
      </w:r>
      <w:r w:rsidRPr="00C66E26">
        <w:t xml:space="preserve">éalisation </w:t>
      </w:r>
      <w:r>
        <w:t>d’un rapport comparatif entre les diagnostics et mesures obtenus par le titulaire</w:t>
      </w:r>
      <w:r w:rsidR="00FD1E00">
        <w:t xml:space="preserve"> du présent marché</w:t>
      </w:r>
      <w:r>
        <w:t xml:space="preserve"> et les résultats et mesures obtenus par Naval Group dans son rapport de septembre 2024.</w:t>
      </w:r>
    </w:p>
    <w:p w:rsidR="00C05109" w:rsidRPr="00103445" w:rsidRDefault="00C05109" w:rsidP="00103445">
      <w:pPr>
        <w:sectPr w:rsidR="00C05109" w:rsidRPr="00103445" w:rsidSect="00624870">
          <w:headerReference w:type="even" r:id="rId15"/>
          <w:headerReference w:type="default" r:id="rId16"/>
          <w:footerReference w:type="default" r:id="rId17"/>
          <w:headerReference w:type="first" r:id="rId18"/>
          <w:pgSz w:w="11906" w:h="16838"/>
          <w:pgMar w:top="681" w:right="707" w:bottom="1985" w:left="851" w:header="709" w:footer="391" w:gutter="0"/>
          <w:cols w:space="708"/>
          <w:docGrid w:linePitch="360"/>
        </w:sectPr>
      </w:pPr>
    </w:p>
    <w:p w:rsidR="00ED6809" w:rsidRDefault="00ED6809" w:rsidP="00C53B92">
      <w:pPr>
        <w:pStyle w:val="Titre1"/>
      </w:pPr>
      <w:bookmarkStart w:id="4" w:name="_Toc178264878"/>
      <w:r>
        <w:lastRenderedPageBreak/>
        <w:t>ETAT DES PRIX FORFAITAIRES</w:t>
      </w:r>
      <w:r w:rsidR="00040D2D">
        <w:t xml:space="preserve"> </w:t>
      </w:r>
      <w:r>
        <w:t xml:space="preserve">– </w:t>
      </w:r>
      <w:bookmarkEnd w:id="4"/>
      <w:r w:rsidR="00040D2D">
        <w:t>BORDEREAU DES PRIX UNITAIRES</w:t>
      </w:r>
    </w:p>
    <w:tbl>
      <w:tblPr>
        <w:tblW w:w="15082" w:type="dxa"/>
        <w:tblInd w:w="-1001" w:type="dxa"/>
        <w:tblLayout w:type="fixed"/>
        <w:tblCellMar>
          <w:left w:w="70" w:type="dxa"/>
          <w:right w:w="70" w:type="dxa"/>
        </w:tblCellMar>
        <w:tblLook w:val="0000" w:firstRow="0" w:lastRow="0" w:firstColumn="0" w:lastColumn="0" w:noHBand="0" w:noVBand="0"/>
      </w:tblPr>
      <w:tblGrid>
        <w:gridCol w:w="1135"/>
        <w:gridCol w:w="7229"/>
        <w:gridCol w:w="709"/>
        <w:gridCol w:w="1843"/>
        <w:gridCol w:w="1701"/>
        <w:gridCol w:w="2465"/>
      </w:tblGrid>
      <w:tr w:rsidR="00ED6809" w:rsidRPr="003B6C0A" w:rsidTr="00060B1D">
        <w:trPr>
          <w:cantSplit/>
          <w:trHeight w:val="234"/>
        </w:trPr>
        <w:tc>
          <w:tcPr>
            <w:tcW w:w="10916" w:type="dxa"/>
            <w:gridSpan w:val="4"/>
            <w:tcBorders>
              <w:top w:val="single" w:sz="6" w:space="0" w:color="auto"/>
              <w:left w:val="single" w:sz="6" w:space="0" w:color="auto"/>
              <w:bottom w:val="dashSmallGap" w:sz="4" w:space="0" w:color="auto"/>
              <w:right w:val="single" w:sz="6" w:space="0" w:color="FFFFFF"/>
            </w:tcBorders>
          </w:tcPr>
          <w:p w:rsidR="00ED6809" w:rsidRPr="003B6C0A" w:rsidRDefault="00ED6809" w:rsidP="005D64BF">
            <w:pPr>
              <w:ind w:left="3969"/>
              <w:jc w:val="center"/>
              <w:rPr>
                <w:b/>
                <w:szCs w:val="22"/>
              </w:rPr>
            </w:pPr>
            <w:r w:rsidRPr="003B6C0A">
              <w:rPr>
                <w:b/>
                <w:szCs w:val="22"/>
              </w:rPr>
              <w:t>DETAIL ESTIMATIF</w:t>
            </w:r>
          </w:p>
        </w:tc>
        <w:tc>
          <w:tcPr>
            <w:tcW w:w="4166" w:type="dxa"/>
            <w:gridSpan w:val="2"/>
            <w:tcBorders>
              <w:top w:val="single" w:sz="6" w:space="0" w:color="auto"/>
              <w:left w:val="single" w:sz="6" w:space="0" w:color="FFFFFF"/>
              <w:right w:val="single" w:sz="6" w:space="0" w:color="auto"/>
            </w:tcBorders>
          </w:tcPr>
          <w:p w:rsidR="00ED6809" w:rsidRPr="003B6C0A" w:rsidRDefault="00ED6809" w:rsidP="005D64BF">
            <w:pPr>
              <w:jc w:val="center"/>
              <w:rPr>
                <w:szCs w:val="22"/>
              </w:rPr>
            </w:pPr>
          </w:p>
        </w:tc>
      </w:tr>
      <w:tr w:rsidR="00ED6809" w:rsidRPr="003B6C0A" w:rsidTr="00060B1D">
        <w:trPr>
          <w:cantSplit/>
          <w:trHeight w:val="315"/>
        </w:trPr>
        <w:tc>
          <w:tcPr>
            <w:tcW w:w="10916" w:type="dxa"/>
            <w:gridSpan w:val="4"/>
            <w:tcBorders>
              <w:top w:val="dashSmallGap" w:sz="4" w:space="0" w:color="auto"/>
              <w:left w:val="single" w:sz="6" w:space="0" w:color="auto"/>
              <w:bottom w:val="dashSmallGap" w:sz="4" w:space="0" w:color="auto"/>
              <w:right w:val="single" w:sz="6" w:space="0" w:color="auto"/>
            </w:tcBorders>
          </w:tcPr>
          <w:p w:rsidR="00ED6809" w:rsidRPr="003B6C0A" w:rsidRDefault="00ED6809" w:rsidP="00040D2D">
            <w:pPr>
              <w:jc w:val="center"/>
              <w:rPr>
                <w:b/>
                <w:szCs w:val="22"/>
              </w:rPr>
            </w:pPr>
            <w:r w:rsidRPr="003B6C0A">
              <w:rPr>
                <w:b/>
                <w:szCs w:val="22"/>
              </w:rPr>
              <w:t xml:space="preserve">ETAT DES PRIX FORFAITAIRES </w:t>
            </w:r>
            <w:r w:rsidR="00040D2D">
              <w:rPr>
                <w:b/>
                <w:szCs w:val="22"/>
              </w:rPr>
              <w:t>– BORDEREAU DES PRIX UNJITAIRES</w:t>
            </w:r>
          </w:p>
        </w:tc>
        <w:tc>
          <w:tcPr>
            <w:tcW w:w="4166" w:type="dxa"/>
            <w:gridSpan w:val="2"/>
            <w:tcBorders>
              <w:left w:val="single" w:sz="6" w:space="0" w:color="auto"/>
              <w:bottom w:val="dashSmallGap" w:sz="4" w:space="0" w:color="auto"/>
              <w:right w:val="single" w:sz="6" w:space="0" w:color="auto"/>
            </w:tcBorders>
          </w:tcPr>
          <w:p w:rsidR="00ED6809" w:rsidRPr="003B6C0A" w:rsidRDefault="00ED6809" w:rsidP="005D64BF">
            <w:pPr>
              <w:jc w:val="center"/>
              <w:rPr>
                <w:szCs w:val="22"/>
              </w:rPr>
            </w:pPr>
          </w:p>
        </w:tc>
      </w:tr>
      <w:tr w:rsidR="00ED6809" w:rsidRPr="003B6C0A" w:rsidTr="00424018">
        <w:trPr>
          <w:cantSplit/>
          <w:trHeight w:val="397"/>
        </w:trPr>
        <w:tc>
          <w:tcPr>
            <w:tcW w:w="1135" w:type="dxa"/>
            <w:tcBorders>
              <w:top w:val="dashSmallGap" w:sz="4" w:space="0" w:color="auto"/>
              <w:left w:val="single" w:sz="6" w:space="0" w:color="auto"/>
              <w:bottom w:val="dashSmallGap" w:sz="4" w:space="0" w:color="auto"/>
              <w:right w:val="single" w:sz="6" w:space="0" w:color="auto"/>
            </w:tcBorders>
          </w:tcPr>
          <w:p w:rsidR="00ED6809" w:rsidRPr="003B6C0A" w:rsidRDefault="00ED6809" w:rsidP="005D64BF">
            <w:pPr>
              <w:jc w:val="center"/>
              <w:rPr>
                <w:b/>
                <w:szCs w:val="22"/>
              </w:rPr>
            </w:pPr>
            <w:r w:rsidRPr="003B6C0A">
              <w:rPr>
                <w:b/>
                <w:szCs w:val="22"/>
              </w:rPr>
              <w:t>N° des prix</w:t>
            </w:r>
          </w:p>
        </w:tc>
        <w:tc>
          <w:tcPr>
            <w:tcW w:w="7229"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424018">
            <w:pPr>
              <w:jc w:val="center"/>
              <w:rPr>
                <w:b/>
                <w:szCs w:val="22"/>
              </w:rPr>
            </w:pPr>
            <w:r w:rsidRPr="003B6C0A">
              <w:rPr>
                <w:b/>
                <w:szCs w:val="22"/>
              </w:rPr>
              <w:t>Désignation des prestations</w:t>
            </w:r>
          </w:p>
        </w:tc>
        <w:tc>
          <w:tcPr>
            <w:tcW w:w="709"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424018">
            <w:pPr>
              <w:jc w:val="center"/>
              <w:rPr>
                <w:b/>
                <w:szCs w:val="22"/>
              </w:rPr>
            </w:pPr>
            <w:r w:rsidRPr="003B6C0A">
              <w:rPr>
                <w:b/>
                <w:szCs w:val="22"/>
              </w:rPr>
              <w:t>Unité</w:t>
            </w:r>
          </w:p>
        </w:tc>
        <w:tc>
          <w:tcPr>
            <w:tcW w:w="1843"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424018">
            <w:pPr>
              <w:jc w:val="center"/>
              <w:rPr>
                <w:b/>
                <w:szCs w:val="22"/>
              </w:rPr>
            </w:pPr>
            <w:r w:rsidRPr="003B6C0A">
              <w:rPr>
                <w:b/>
                <w:szCs w:val="22"/>
              </w:rPr>
              <w:t>Prix à appliquer</w:t>
            </w:r>
          </w:p>
        </w:tc>
        <w:tc>
          <w:tcPr>
            <w:tcW w:w="1701"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424018">
            <w:pPr>
              <w:jc w:val="center"/>
              <w:rPr>
                <w:b/>
                <w:szCs w:val="22"/>
              </w:rPr>
            </w:pPr>
            <w:r w:rsidRPr="003B6C0A">
              <w:rPr>
                <w:b/>
                <w:szCs w:val="22"/>
              </w:rPr>
              <w:t>Quantités</w:t>
            </w:r>
          </w:p>
        </w:tc>
        <w:tc>
          <w:tcPr>
            <w:tcW w:w="2465"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424018">
            <w:pPr>
              <w:jc w:val="center"/>
              <w:rPr>
                <w:b/>
                <w:szCs w:val="22"/>
              </w:rPr>
            </w:pPr>
            <w:r w:rsidRPr="003B6C0A">
              <w:rPr>
                <w:b/>
                <w:szCs w:val="22"/>
              </w:rPr>
              <w:t>Dépenses</w:t>
            </w:r>
          </w:p>
        </w:tc>
      </w:tr>
      <w:tr w:rsidR="00ED6809" w:rsidRPr="003B6C0A" w:rsidTr="00060B1D">
        <w:trPr>
          <w:cantSplit/>
          <w:trHeight w:val="283"/>
        </w:trPr>
        <w:tc>
          <w:tcPr>
            <w:tcW w:w="1135"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5D64BF">
            <w:pPr>
              <w:jc w:val="center"/>
              <w:rPr>
                <w:szCs w:val="22"/>
              </w:rPr>
            </w:pPr>
            <w:r w:rsidRPr="003B6C0A">
              <w:rPr>
                <w:szCs w:val="22"/>
              </w:rPr>
              <w:t>A</w:t>
            </w:r>
            <w:r>
              <w:rPr>
                <w:szCs w:val="22"/>
              </w:rPr>
              <w:t>.</w:t>
            </w:r>
            <w:r w:rsidRPr="003B6C0A">
              <w:rPr>
                <w:szCs w:val="22"/>
              </w:rPr>
              <w:t>100</w:t>
            </w:r>
          </w:p>
        </w:tc>
        <w:tc>
          <w:tcPr>
            <w:tcW w:w="7229"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95DB0" w:rsidP="00486FF1">
            <w:pPr>
              <w:jc w:val="center"/>
              <w:rPr>
                <w:szCs w:val="22"/>
              </w:rPr>
            </w:pPr>
            <w:r>
              <w:rPr>
                <w:szCs w:val="22"/>
              </w:rPr>
              <w:t xml:space="preserve">BP </w:t>
            </w:r>
            <w:r w:rsidR="00103445">
              <w:rPr>
                <w:szCs w:val="22"/>
              </w:rPr>
              <w:t>7</w:t>
            </w:r>
            <w:r w:rsidR="00ED6809" w:rsidRPr="003B6C0A">
              <w:rPr>
                <w:szCs w:val="22"/>
              </w:rPr>
              <w:t> « </w:t>
            </w:r>
            <w:r w:rsidR="00486FF1">
              <w:rPr>
                <w:szCs w:val="22"/>
              </w:rPr>
              <w:t>Visite technique V2</w:t>
            </w:r>
            <w:r w:rsidR="00ED6809" w:rsidRPr="003B6C0A">
              <w:rPr>
                <w:szCs w:val="22"/>
              </w:rPr>
              <w:t> »</w:t>
            </w:r>
          </w:p>
        </w:tc>
        <w:tc>
          <w:tcPr>
            <w:tcW w:w="709"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5D64BF">
            <w:pPr>
              <w:jc w:val="center"/>
              <w:rPr>
                <w:szCs w:val="22"/>
              </w:rPr>
            </w:pPr>
            <w:r w:rsidRPr="003B6C0A">
              <w:rPr>
                <w:szCs w:val="22"/>
              </w:rPr>
              <w:t>F</w:t>
            </w:r>
          </w:p>
        </w:tc>
        <w:tc>
          <w:tcPr>
            <w:tcW w:w="1843" w:type="dxa"/>
            <w:tcBorders>
              <w:top w:val="dashSmallGap" w:sz="4" w:space="0" w:color="auto"/>
              <w:left w:val="single" w:sz="6" w:space="0" w:color="auto"/>
              <w:bottom w:val="dashSmallGap" w:sz="4" w:space="0" w:color="auto"/>
              <w:right w:val="single" w:sz="6" w:space="0" w:color="auto"/>
            </w:tcBorders>
          </w:tcPr>
          <w:p w:rsidR="00ED6809" w:rsidRPr="003B6C0A" w:rsidRDefault="00ED6809" w:rsidP="005D64BF">
            <w:pPr>
              <w:ind w:right="170"/>
              <w:jc w:val="right"/>
              <w:rPr>
                <w:szCs w:val="22"/>
              </w:rPr>
            </w:pPr>
          </w:p>
        </w:tc>
        <w:tc>
          <w:tcPr>
            <w:tcW w:w="1701" w:type="dxa"/>
            <w:tcBorders>
              <w:top w:val="dashSmallGap" w:sz="4" w:space="0" w:color="auto"/>
              <w:left w:val="single" w:sz="6" w:space="0" w:color="auto"/>
              <w:bottom w:val="dashSmallGap" w:sz="4" w:space="0" w:color="auto"/>
              <w:right w:val="single" w:sz="6" w:space="0" w:color="auto"/>
            </w:tcBorders>
            <w:vAlign w:val="center"/>
          </w:tcPr>
          <w:p w:rsidR="00ED6809" w:rsidRPr="003B6C0A" w:rsidRDefault="00ED6809" w:rsidP="005D64BF">
            <w:pPr>
              <w:jc w:val="center"/>
              <w:rPr>
                <w:szCs w:val="22"/>
              </w:rPr>
            </w:pPr>
            <w:r w:rsidRPr="003B6C0A">
              <w:rPr>
                <w:szCs w:val="22"/>
              </w:rPr>
              <w:t>1</w:t>
            </w:r>
          </w:p>
        </w:tc>
        <w:tc>
          <w:tcPr>
            <w:tcW w:w="2465" w:type="dxa"/>
            <w:tcBorders>
              <w:top w:val="dashSmallGap" w:sz="4" w:space="0" w:color="auto"/>
              <w:left w:val="single" w:sz="6" w:space="0" w:color="auto"/>
              <w:bottom w:val="dashSmallGap" w:sz="4" w:space="0" w:color="auto"/>
              <w:right w:val="single" w:sz="6" w:space="0" w:color="auto"/>
            </w:tcBorders>
          </w:tcPr>
          <w:p w:rsidR="00ED6809" w:rsidRPr="003B6C0A" w:rsidRDefault="00ED6809" w:rsidP="005D64BF">
            <w:pPr>
              <w:ind w:right="170"/>
              <w:jc w:val="right"/>
              <w:rPr>
                <w:szCs w:val="22"/>
              </w:rPr>
            </w:pPr>
          </w:p>
        </w:tc>
      </w:tr>
      <w:tr w:rsidR="00486FF1" w:rsidRPr="003B6C0A" w:rsidTr="00E8288C">
        <w:trPr>
          <w:cantSplit/>
          <w:trHeight w:val="278"/>
        </w:trPr>
        <w:tc>
          <w:tcPr>
            <w:tcW w:w="1135" w:type="dxa"/>
            <w:tcBorders>
              <w:top w:val="dashSmallGap" w:sz="4" w:space="0" w:color="auto"/>
              <w:left w:val="single" w:sz="6" w:space="0" w:color="auto"/>
              <w:right w:val="single" w:sz="6" w:space="0" w:color="auto"/>
            </w:tcBorders>
            <w:shd w:val="pct5" w:color="auto" w:fill="auto"/>
            <w:vAlign w:val="center"/>
          </w:tcPr>
          <w:p w:rsidR="00486FF1" w:rsidRPr="002138A1" w:rsidRDefault="002138A1" w:rsidP="005D64BF">
            <w:pPr>
              <w:jc w:val="center"/>
              <w:rPr>
                <w:szCs w:val="22"/>
              </w:rPr>
            </w:pPr>
            <w:r w:rsidRPr="002138A1">
              <w:rPr>
                <w:szCs w:val="22"/>
              </w:rPr>
              <w:t>A</w:t>
            </w:r>
            <w:r w:rsidR="00486FF1" w:rsidRPr="002138A1">
              <w:rPr>
                <w:szCs w:val="22"/>
              </w:rPr>
              <w:t>.</w:t>
            </w:r>
            <w:r w:rsidR="00A2766B" w:rsidRPr="002138A1">
              <w:rPr>
                <w:szCs w:val="22"/>
              </w:rPr>
              <w:t>1</w:t>
            </w:r>
            <w:r w:rsidR="00486FF1" w:rsidRPr="002138A1">
              <w:rPr>
                <w:szCs w:val="22"/>
              </w:rPr>
              <w:t>0</w:t>
            </w:r>
            <w:r w:rsidR="00A2766B" w:rsidRPr="002138A1">
              <w:rPr>
                <w:szCs w:val="22"/>
              </w:rPr>
              <w:t>1</w:t>
            </w:r>
          </w:p>
        </w:tc>
        <w:tc>
          <w:tcPr>
            <w:tcW w:w="7229" w:type="dxa"/>
            <w:tcBorders>
              <w:top w:val="dashSmallGap" w:sz="4" w:space="0" w:color="auto"/>
              <w:left w:val="single" w:sz="6" w:space="0" w:color="auto"/>
              <w:bottom w:val="dashSmallGap" w:sz="4" w:space="0" w:color="auto"/>
              <w:right w:val="single" w:sz="6" w:space="0" w:color="auto"/>
            </w:tcBorders>
            <w:shd w:val="pct5" w:color="auto" w:fill="auto"/>
            <w:vAlign w:val="center"/>
          </w:tcPr>
          <w:p w:rsidR="00486FF1" w:rsidRPr="003B6C0A" w:rsidRDefault="00E8288C" w:rsidP="00DB75C0">
            <w:pPr>
              <w:spacing w:after="0"/>
              <w:jc w:val="center"/>
              <w:rPr>
                <w:szCs w:val="22"/>
              </w:rPr>
            </w:pPr>
            <w:r>
              <w:rPr>
                <w:szCs w:val="22"/>
              </w:rPr>
              <w:t>Mesure supplémentaire par maillage en locaux confinés</w:t>
            </w:r>
            <w:r w:rsidR="00DB75C0">
              <w:rPr>
                <w:szCs w:val="22"/>
              </w:rPr>
              <w:t xml:space="preserve"> </w:t>
            </w:r>
          </w:p>
        </w:tc>
        <w:tc>
          <w:tcPr>
            <w:tcW w:w="709" w:type="dxa"/>
            <w:tcBorders>
              <w:top w:val="dashSmallGap" w:sz="4" w:space="0" w:color="auto"/>
              <w:left w:val="single" w:sz="6" w:space="0" w:color="auto"/>
              <w:right w:val="single" w:sz="6" w:space="0" w:color="auto"/>
            </w:tcBorders>
            <w:shd w:val="pct5" w:color="auto" w:fill="auto"/>
            <w:vAlign w:val="center"/>
          </w:tcPr>
          <w:p w:rsidR="00486FF1" w:rsidRPr="00E8288C" w:rsidRDefault="00E8288C" w:rsidP="005D64BF">
            <w:pPr>
              <w:jc w:val="center"/>
              <w:rPr>
                <w:szCs w:val="22"/>
                <w:vertAlign w:val="superscript"/>
              </w:rPr>
            </w:pPr>
            <w:r>
              <w:rPr>
                <w:szCs w:val="22"/>
              </w:rPr>
              <w:t>m</w:t>
            </w:r>
            <w:r>
              <w:rPr>
                <w:szCs w:val="22"/>
                <w:vertAlign w:val="superscript"/>
              </w:rPr>
              <w:t>2</w:t>
            </w:r>
          </w:p>
        </w:tc>
        <w:tc>
          <w:tcPr>
            <w:tcW w:w="1843" w:type="dxa"/>
            <w:tcBorders>
              <w:top w:val="dashSmallGap" w:sz="4" w:space="0" w:color="auto"/>
              <w:left w:val="single" w:sz="6" w:space="0" w:color="auto"/>
              <w:right w:val="single" w:sz="6" w:space="0" w:color="auto"/>
            </w:tcBorders>
            <w:shd w:val="pct5" w:color="auto" w:fill="auto"/>
            <w:vAlign w:val="center"/>
          </w:tcPr>
          <w:p w:rsidR="00486FF1" w:rsidRPr="003B6C0A" w:rsidRDefault="00486FF1" w:rsidP="005D64BF">
            <w:pPr>
              <w:rPr>
                <w:szCs w:val="22"/>
              </w:rPr>
            </w:pPr>
          </w:p>
        </w:tc>
        <w:tc>
          <w:tcPr>
            <w:tcW w:w="1701" w:type="dxa"/>
            <w:tcBorders>
              <w:top w:val="dashSmallGap" w:sz="4" w:space="0" w:color="auto"/>
              <w:left w:val="single" w:sz="6" w:space="0" w:color="auto"/>
              <w:right w:val="single" w:sz="6" w:space="0" w:color="auto"/>
            </w:tcBorders>
            <w:shd w:val="pct5" w:color="auto" w:fill="auto"/>
            <w:vAlign w:val="center"/>
          </w:tcPr>
          <w:p w:rsidR="00486FF1" w:rsidRPr="003B6C0A" w:rsidRDefault="0075332D" w:rsidP="005D64BF">
            <w:pPr>
              <w:jc w:val="center"/>
              <w:rPr>
                <w:szCs w:val="22"/>
              </w:rPr>
            </w:pPr>
            <w:r>
              <w:rPr>
                <w:szCs w:val="22"/>
              </w:rPr>
              <w:t>1</w:t>
            </w:r>
            <w:r w:rsidR="008D7CE9">
              <w:rPr>
                <w:szCs w:val="22"/>
              </w:rPr>
              <w:t>0</w:t>
            </w:r>
          </w:p>
        </w:tc>
        <w:tc>
          <w:tcPr>
            <w:tcW w:w="2465" w:type="dxa"/>
            <w:tcBorders>
              <w:top w:val="dashSmallGap" w:sz="4" w:space="0" w:color="auto"/>
              <w:left w:val="single" w:sz="6" w:space="0" w:color="auto"/>
              <w:right w:val="single" w:sz="6" w:space="0" w:color="auto"/>
            </w:tcBorders>
            <w:shd w:val="pct5" w:color="auto" w:fill="auto"/>
          </w:tcPr>
          <w:p w:rsidR="00486FF1" w:rsidRPr="003B6C0A" w:rsidRDefault="00486FF1" w:rsidP="005D64BF">
            <w:pPr>
              <w:ind w:right="170"/>
              <w:jc w:val="right"/>
              <w:rPr>
                <w:szCs w:val="22"/>
              </w:rPr>
            </w:pPr>
          </w:p>
        </w:tc>
      </w:tr>
      <w:tr w:rsidR="00486FF1" w:rsidRPr="003B6C0A" w:rsidTr="00E8288C">
        <w:trPr>
          <w:cantSplit/>
          <w:trHeight w:val="278"/>
        </w:trPr>
        <w:tc>
          <w:tcPr>
            <w:tcW w:w="1135" w:type="dxa"/>
            <w:tcBorders>
              <w:top w:val="dashSmallGap" w:sz="4" w:space="0" w:color="auto"/>
              <w:left w:val="single" w:sz="6" w:space="0" w:color="auto"/>
              <w:bottom w:val="single" w:sz="6" w:space="0" w:color="auto"/>
              <w:right w:val="single" w:sz="6" w:space="0" w:color="auto"/>
            </w:tcBorders>
            <w:shd w:val="pct5" w:color="auto" w:fill="auto"/>
            <w:vAlign w:val="center"/>
          </w:tcPr>
          <w:p w:rsidR="00486FF1" w:rsidRPr="002138A1" w:rsidRDefault="002138A1" w:rsidP="000739F7">
            <w:pPr>
              <w:jc w:val="center"/>
              <w:rPr>
                <w:szCs w:val="22"/>
              </w:rPr>
            </w:pPr>
            <w:r w:rsidRPr="002138A1">
              <w:rPr>
                <w:szCs w:val="22"/>
              </w:rPr>
              <w:t>A</w:t>
            </w:r>
            <w:r w:rsidR="000171D0" w:rsidRPr="002138A1">
              <w:rPr>
                <w:szCs w:val="22"/>
              </w:rPr>
              <w:t>.1</w:t>
            </w:r>
            <w:r w:rsidR="00486FF1" w:rsidRPr="002138A1">
              <w:rPr>
                <w:szCs w:val="22"/>
              </w:rPr>
              <w:t>0</w:t>
            </w:r>
            <w:r w:rsidR="000171D0" w:rsidRPr="002138A1">
              <w:rPr>
                <w:szCs w:val="22"/>
              </w:rPr>
              <w:t>2</w:t>
            </w:r>
          </w:p>
        </w:tc>
        <w:tc>
          <w:tcPr>
            <w:tcW w:w="7229" w:type="dxa"/>
            <w:tcBorders>
              <w:top w:val="dashSmallGap" w:sz="4" w:space="0" w:color="auto"/>
              <w:left w:val="single" w:sz="6" w:space="0" w:color="auto"/>
              <w:bottom w:val="single" w:sz="6" w:space="0" w:color="auto"/>
              <w:right w:val="single" w:sz="6" w:space="0" w:color="auto"/>
            </w:tcBorders>
            <w:shd w:val="pct5" w:color="auto" w:fill="auto"/>
            <w:vAlign w:val="center"/>
          </w:tcPr>
          <w:p w:rsidR="00486FF1" w:rsidRPr="003B6C0A" w:rsidRDefault="00E8288C" w:rsidP="00DB75C0">
            <w:pPr>
              <w:spacing w:after="0"/>
              <w:jc w:val="center"/>
              <w:rPr>
                <w:szCs w:val="22"/>
              </w:rPr>
            </w:pPr>
            <w:r>
              <w:rPr>
                <w:szCs w:val="22"/>
              </w:rPr>
              <w:t>Mesure supplémentaire par maillage hors locaux confinés</w:t>
            </w:r>
            <w:r w:rsidR="00DB75C0">
              <w:rPr>
                <w:szCs w:val="22"/>
              </w:rPr>
              <w:t xml:space="preserve"> </w:t>
            </w:r>
          </w:p>
        </w:tc>
        <w:tc>
          <w:tcPr>
            <w:tcW w:w="709" w:type="dxa"/>
            <w:tcBorders>
              <w:top w:val="dashSmallGap" w:sz="4" w:space="0" w:color="auto"/>
              <w:left w:val="single" w:sz="6" w:space="0" w:color="auto"/>
              <w:bottom w:val="single" w:sz="6" w:space="0" w:color="auto"/>
              <w:right w:val="single" w:sz="6" w:space="0" w:color="auto"/>
            </w:tcBorders>
            <w:shd w:val="pct5" w:color="auto" w:fill="auto"/>
            <w:vAlign w:val="center"/>
          </w:tcPr>
          <w:p w:rsidR="00486FF1" w:rsidRPr="00E8288C" w:rsidRDefault="00E8288C" w:rsidP="000739F7">
            <w:pPr>
              <w:jc w:val="center"/>
              <w:rPr>
                <w:szCs w:val="22"/>
                <w:vertAlign w:val="superscript"/>
              </w:rPr>
            </w:pPr>
            <w:r>
              <w:rPr>
                <w:szCs w:val="22"/>
              </w:rPr>
              <w:t>m</w:t>
            </w:r>
            <w:r>
              <w:rPr>
                <w:szCs w:val="22"/>
                <w:vertAlign w:val="superscript"/>
              </w:rPr>
              <w:t>2</w:t>
            </w:r>
          </w:p>
        </w:tc>
        <w:tc>
          <w:tcPr>
            <w:tcW w:w="1843" w:type="dxa"/>
            <w:tcBorders>
              <w:top w:val="dashSmallGap" w:sz="4" w:space="0" w:color="auto"/>
              <w:left w:val="single" w:sz="6" w:space="0" w:color="auto"/>
              <w:bottom w:val="single" w:sz="6" w:space="0" w:color="auto"/>
              <w:right w:val="single" w:sz="6" w:space="0" w:color="auto"/>
            </w:tcBorders>
            <w:shd w:val="pct5" w:color="auto" w:fill="auto"/>
            <w:vAlign w:val="center"/>
          </w:tcPr>
          <w:p w:rsidR="00486FF1" w:rsidRPr="003B6C0A" w:rsidRDefault="00486FF1" w:rsidP="000739F7">
            <w:pPr>
              <w:rPr>
                <w:szCs w:val="22"/>
              </w:rPr>
            </w:pPr>
          </w:p>
        </w:tc>
        <w:tc>
          <w:tcPr>
            <w:tcW w:w="1701" w:type="dxa"/>
            <w:tcBorders>
              <w:top w:val="dashSmallGap" w:sz="4" w:space="0" w:color="auto"/>
              <w:left w:val="single" w:sz="6" w:space="0" w:color="auto"/>
              <w:right w:val="single" w:sz="6" w:space="0" w:color="auto"/>
            </w:tcBorders>
            <w:shd w:val="pct5" w:color="auto" w:fill="auto"/>
            <w:vAlign w:val="center"/>
          </w:tcPr>
          <w:p w:rsidR="00486FF1" w:rsidRPr="003B6C0A" w:rsidRDefault="0075332D" w:rsidP="000739F7">
            <w:pPr>
              <w:jc w:val="center"/>
              <w:rPr>
                <w:szCs w:val="22"/>
              </w:rPr>
            </w:pPr>
            <w:r>
              <w:rPr>
                <w:szCs w:val="22"/>
              </w:rPr>
              <w:t>1</w:t>
            </w:r>
            <w:r w:rsidR="008D7CE9">
              <w:rPr>
                <w:szCs w:val="22"/>
              </w:rPr>
              <w:t>0</w:t>
            </w:r>
          </w:p>
        </w:tc>
        <w:tc>
          <w:tcPr>
            <w:tcW w:w="2465" w:type="dxa"/>
            <w:tcBorders>
              <w:top w:val="dashSmallGap" w:sz="4" w:space="0" w:color="auto"/>
              <w:left w:val="single" w:sz="6" w:space="0" w:color="auto"/>
              <w:right w:val="single" w:sz="6" w:space="0" w:color="auto"/>
            </w:tcBorders>
            <w:shd w:val="pct5" w:color="auto" w:fill="auto"/>
          </w:tcPr>
          <w:p w:rsidR="00486FF1" w:rsidRPr="003B6C0A" w:rsidRDefault="00486FF1" w:rsidP="000739F7">
            <w:pPr>
              <w:ind w:right="170"/>
              <w:jc w:val="right"/>
              <w:rPr>
                <w:szCs w:val="22"/>
              </w:rPr>
            </w:pPr>
          </w:p>
        </w:tc>
      </w:tr>
      <w:tr w:rsidR="009026FB" w:rsidRPr="003B6C0A" w:rsidTr="00E8288C">
        <w:trPr>
          <w:cantSplit/>
          <w:trHeight w:val="278"/>
        </w:trPr>
        <w:tc>
          <w:tcPr>
            <w:tcW w:w="1135"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Pr="002138A1" w:rsidRDefault="002138A1" w:rsidP="000739F7">
            <w:pPr>
              <w:jc w:val="center"/>
              <w:rPr>
                <w:szCs w:val="22"/>
              </w:rPr>
            </w:pPr>
            <w:r w:rsidRPr="002138A1">
              <w:rPr>
                <w:szCs w:val="22"/>
              </w:rPr>
              <w:t>A</w:t>
            </w:r>
            <w:r w:rsidR="008D7CE9" w:rsidRPr="002138A1">
              <w:rPr>
                <w:szCs w:val="22"/>
              </w:rPr>
              <w:t>.103</w:t>
            </w:r>
          </w:p>
        </w:tc>
        <w:tc>
          <w:tcPr>
            <w:tcW w:w="7229"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Default="008D7CE9" w:rsidP="00E8288C">
            <w:pPr>
              <w:spacing w:after="0"/>
              <w:jc w:val="center"/>
              <w:rPr>
                <w:szCs w:val="22"/>
              </w:rPr>
            </w:pPr>
            <w:r w:rsidRPr="008D7CE9">
              <w:rPr>
                <w:szCs w:val="22"/>
              </w:rPr>
              <w:t>Mesures d'épaisseur complémentaires sur surfaces circulaires hors locaux confinés</w:t>
            </w:r>
          </w:p>
        </w:tc>
        <w:tc>
          <w:tcPr>
            <w:tcW w:w="709"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Default="008D7CE9" w:rsidP="000739F7">
            <w:pPr>
              <w:jc w:val="center"/>
              <w:rPr>
                <w:szCs w:val="22"/>
              </w:rPr>
            </w:pPr>
            <w:r>
              <w:rPr>
                <w:szCs w:val="22"/>
              </w:rPr>
              <w:t>ml</w:t>
            </w:r>
          </w:p>
        </w:tc>
        <w:tc>
          <w:tcPr>
            <w:tcW w:w="1843"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Pr="003B6C0A" w:rsidRDefault="009026FB" w:rsidP="000739F7">
            <w:pPr>
              <w:rPr>
                <w:szCs w:val="22"/>
              </w:rPr>
            </w:pPr>
          </w:p>
        </w:tc>
        <w:tc>
          <w:tcPr>
            <w:tcW w:w="1701" w:type="dxa"/>
            <w:tcBorders>
              <w:top w:val="dashSmallGap" w:sz="4" w:space="0" w:color="auto"/>
              <w:left w:val="single" w:sz="6" w:space="0" w:color="auto"/>
              <w:right w:val="single" w:sz="6" w:space="0" w:color="auto"/>
            </w:tcBorders>
            <w:shd w:val="pct5" w:color="auto" w:fill="auto"/>
            <w:vAlign w:val="center"/>
          </w:tcPr>
          <w:p w:rsidR="009026FB" w:rsidRPr="008D7CE9" w:rsidRDefault="0075332D" w:rsidP="000739F7">
            <w:pPr>
              <w:jc w:val="center"/>
              <w:rPr>
                <w:szCs w:val="22"/>
              </w:rPr>
            </w:pPr>
            <w:r>
              <w:rPr>
                <w:szCs w:val="22"/>
              </w:rPr>
              <w:t>1</w:t>
            </w:r>
            <w:r w:rsidR="008D7CE9" w:rsidRPr="008D7CE9">
              <w:rPr>
                <w:szCs w:val="22"/>
              </w:rPr>
              <w:t>0</w:t>
            </w:r>
          </w:p>
        </w:tc>
        <w:tc>
          <w:tcPr>
            <w:tcW w:w="2465" w:type="dxa"/>
            <w:tcBorders>
              <w:top w:val="dashSmallGap" w:sz="4" w:space="0" w:color="auto"/>
              <w:left w:val="single" w:sz="6" w:space="0" w:color="auto"/>
              <w:right w:val="single" w:sz="6" w:space="0" w:color="auto"/>
            </w:tcBorders>
            <w:shd w:val="pct5" w:color="auto" w:fill="auto"/>
          </w:tcPr>
          <w:p w:rsidR="009026FB" w:rsidRPr="003B6C0A" w:rsidRDefault="009026FB" w:rsidP="000739F7">
            <w:pPr>
              <w:ind w:right="170"/>
              <w:jc w:val="right"/>
              <w:rPr>
                <w:szCs w:val="22"/>
              </w:rPr>
            </w:pPr>
          </w:p>
        </w:tc>
      </w:tr>
      <w:tr w:rsidR="009026FB" w:rsidRPr="003B6C0A" w:rsidTr="00D44951">
        <w:trPr>
          <w:cantSplit/>
          <w:trHeight w:val="278"/>
        </w:trPr>
        <w:tc>
          <w:tcPr>
            <w:tcW w:w="1135"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Pr="002138A1" w:rsidRDefault="002138A1" w:rsidP="000739F7">
            <w:pPr>
              <w:jc w:val="center"/>
              <w:rPr>
                <w:szCs w:val="22"/>
              </w:rPr>
            </w:pPr>
            <w:r w:rsidRPr="002138A1">
              <w:rPr>
                <w:szCs w:val="22"/>
              </w:rPr>
              <w:t>A</w:t>
            </w:r>
            <w:r w:rsidR="008D7CE9" w:rsidRPr="002138A1">
              <w:rPr>
                <w:szCs w:val="22"/>
              </w:rPr>
              <w:t>.104</w:t>
            </w:r>
          </w:p>
        </w:tc>
        <w:tc>
          <w:tcPr>
            <w:tcW w:w="7229"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Default="008D7CE9" w:rsidP="00E8288C">
            <w:pPr>
              <w:spacing w:after="0"/>
              <w:jc w:val="center"/>
              <w:rPr>
                <w:szCs w:val="22"/>
              </w:rPr>
            </w:pPr>
            <w:r w:rsidRPr="008D7CE9">
              <w:rPr>
                <w:szCs w:val="22"/>
              </w:rPr>
              <w:t>Mesures d'épaisseur complémentaires sur surfaces circulaires en locaux confinés</w:t>
            </w:r>
          </w:p>
        </w:tc>
        <w:tc>
          <w:tcPr>
            <w:tcW w:w="709"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Default="008D7CE9" w:rsidP="000739F7">
            <w:pPr>
              <w:jc w:val="center"/>
              <w:rPr>
                <w:szCs w:val="22"/>
              </w:rPr>
            </w:pPr>
            <w:r>
              <w:rPr>
                <w:szCs w:val="22"/>
              </w:rPr>
              <w:t>ml</w:t>
            </w:r>
          </w:p>
        </w:tc>
        <w:tc>
          <w:tcPr>
            <w:tcW w:w="1843" w:type="dxa"/>
            <w:tcBorders>
              <w:top w:val="dashSmallGap" w:sz="4" w:space="0" w:color="auto"/>
              <w:left w:val="single" w:sz="6" w:space="0" w:color="auto"/>
              <w:bottom w:val="single" w:sz="6" w:space="0" w:color="auto"/>
              <w:right w:val="single" w:sz="6" w:space="0" w:color="auto"/>
            </w:tcBorders>
            <w:shd w:val="pct5" w:color="auto" w:fill="auto"/>
            <w:vAlign w:val="center"/>
          </w:tcPr>
          <w:p w:rsidR="009026FB" w:rsidRPr="003B6C0A" w:rsidRDefault="009026FB" w:rsidP="000739F7">
            <w:pPr>
              <w:rPr>
                <w:szCs w:val="22"/>
              </w:rPr>
            </w:pPr>
          </w:p>
        </w:tc>
        <w:tc>
          <w:tcPr>
            <w:tcW w:w="1701" w:type="dxa"/>
            <w:tcBorders>
              <w:top w:val="dashSmallGap" w:sz="4" w:space="0" w:color="auto"/>
              <w:left w:val="single" w:sz="6" w:space="0" w:color="auto"/>
              <w:right w:val="single" w:sz="6" w:space="0" w:color="auto"/>
            </w:tcBorders>
            <w:shd w:val="pct5" w:color="auto" w:fill="auto"/>
            <w:vAlign w:val="center"/>
          </w:tcPr>
          <w:p w:rsidR="009026FB" w:rsidRPr="008D7CE9" w:rsidRDefault="0075332D" w:rsidP="000739F7">
            <w:pPr>
              <w:jc w:val="center"/>
              <w:rPr>
                <w:szCs w:val="22"/>
              </w:rPr>
            </w:pPr>
            <w:r>
              <w:rPr>
                <w:szCs w:val="22"/>
              </w:rPr>
              <w:t>1</w:t>
            </w:r>
            <w:r w:rsidR="008D7CE9" w:rsidRPr="008D7CE9">
              <w:rPr>
                <w:szCs w:val="22"/>
              </w:rPr>
              <w:t>0</w:t>
            </w:r>
          </w:p>
        </w:tc>
        <w:tc>
          <w:tcPr>
            <w:tcW w:w="2465" w:type="dxa"/>
            <w:tcBorders>
              <w:top w:val="dashSmallGap" w:sz="4" w:space="0" w:color="auto"/>
              <w:left w:val="single" w:sz="6" w:space="0" w:color="auto"/>
              <w:right w:val="single" w:sz="6" w:space="0" w:color="auto"/>
            </w:tcBorders>
            <w:shd w:val="pct5" w:color="auto" w:fill="auto"/>
          </w:tcPr>
          <w:p w:rsidR="009026FB" w:rsidRPr="003B6C0A" w:rsidRDefault="009026FB" w:rsidP="000739F7">
            <w:pPr>
              <w:ind w:right="170"/>
              <w:jc w:val="right"/>
              <w:rPr>
                <w:szCs w:val="22"/>
              </w:rPr>
            </w:pPr>
          </w:p>
        </w:tc>
      </w:tr>
      <w:tr w:rsidR="004E53FA" w:rsidRPr="003B6C0A" w:rsidTr="00FA5F90">
        <w:trPr>
          <w:cantSplit/>
          <w:trHeight w:val="278"/>
        </w:trPr>
        <w:tc>
          <w:tcPr>
            <w:tcW w:w="1135" w:type="dxa"/>
            <w:tcBorders>
              <w:top w:val="dashSmallGap" w:sz="4" w:space="0" w:color="auto"/>
              <w:left w:val="single" w:sz="6" w:space="0" w:color="auto"/>
              <w:bottom w:val="single" w:sz="6" w:space="0" w:color="auto"/>
              <w:right w:val="single" w:sz="6" w:space="0" w:color="auto"/>
            </w:tcBorders>
            <w:shd w:val="pct5" w:color="auto" w:fill="auto"/>
            <w:vAlign w:val="center"/>
          </w:tcPr>
          <w:p w:rsidR="004E53FA" w:rsidRPr="003B6C0A" w:rsidRDefault="004E53FA" w:rsidP="004E53FA">
            <w:pPr>
              <w:jc w:val="center"/>
              <w:rPr>
                <w:szCs w:val="22"/>
              </w:rPr>
            </w:pPr>
            <w:r w:rsidRPr="003B6C0A">
              <w:rPr>
                <w:szCs w:val="22"/>
              </w:rPr>
              <w:t>A</w:t>
            </w:r>
            <w:r>
              <w:rPr>
                <w:szCs w:val="22"/>
              </w:rPr>
              <w:t>.</w:t>
            </w:r>
            <w:r w:rsidRPr="003B6C0A">
              <w:rPr>
                <w:szCs w:val="22"/>
              </w:rPr>
              <w:t>10</w:t>
            </w:r>
            <w:r>
              <w:rPr>
                <w:szCs w:val="22"/>
              </w:rPr>
              <w:t>5</w:t>
            </w:r>
          </w:p>
        </w:tc>
        <w:tc>
          <w:tcPr>
            <w:tcW w:w="7229" w:type="dxa"/>
            <w:tcBorders>
              <w:top w:val="dashSmallGap" w:sz="4" w:space="0" w:color="auto"/>
              <w:left w:val="single" w:sz="6" w:space="0" w:color="auto"/>
              <w:bottom w:val="single" w:sz="6" w:space="0" w:color="auto"/>
              <w:right w:val="single" w:sz="6" w:space="0" w:color="auto"/>
            </w:tcBorders>
            <w:shd w:val="pct5" w:color="auto" w:fill="auto"/>
            <w:vAlign w:val="center"/>
          </w:tcPr>
          <w:p w:rsidR="004E53FA" w:rsidRPr="003B6C0A" w:rsidRDefault="00FD1E00" w:rsidP="004E53FA">
            <w:pPr>
              <w:jc w:val="center"/>
              <w:rPr>
                <w:szCs w:val="22"/>
              </w:rPr>
            </w:pPr>
            <w:r>
              <w:rPr>
                <w:szCs w:val="22"/>
              </w:rPr>
              <w:t xml:space="preserve">Comparaison des diagnostics et mesures obtenus avec le rapport de Naval </w:t>
            </w:r>
            <w:r w:rsidR="00E0103B">
              <w:rPr>
                <w:szCs w:val="22"/>
              </w:rPr>
              <w:t>G</w:t>
            </w:r>
            <w:r>
              <w:rPr>
                <w:szCs w:val="22"/>
              </w:rPr>
              <w:t>roup</w:t>
            </w:r>
          </w:p>
        </w:tc>
        <w:tc>
          <w:tcPr>
            <w:tcW w:w="709" w:type="dxa"/>
            <w:tcBorders>
              <w:top w:val="dashSmallGap" w:sz="4" w:space="0" w:color="auto"/>
              <w:left w:val="single" w:sz="6" w:space="0" w:color="auto"/>
              <w:bottom w:val="single" w:sz="6" w:space="0" w:color="auto"/>
              <w:right w:val="single" w:sz="6" w:space="0" w:color="auto"/>
            </w:tcBorders>
            <w:shd w:val="pct5" w:color="auto" w:fill="auto"/>
            <w:vAlign w:val="center"/>
          </w:tcPr>
          <w:p w:rsidR="004E53FA" w:rsidRPr="003B6C0A" w:rsidRDefault="004E53FA" w:rsidP="004E53FA">
            <w:pPr>
              <w:jc w:val="center"/>
              <w:rPr>
                <w:szCs w:val="22"/>
              </w:rPr>
            </w:pPr>
            <w:r w:rsidRPr="003B6C0A">
              <w:rPr>
                <w:szCs w:val="22"/>
              </w:rPr>
              <w:t>F</w:t>
            </w:r>
          </w:p>
        </w:tc>
        <w:tc>
          <w:tcPr>
            <w:tcW w:w="1843" w:type="dxa"/>
            <w:tcBorders>
              <w:top w:val="dashSmallGap" w:sz="4" w:space="0" w:color="auto"/>
              <w:left w:val="single" w:sz="6" w:space="0" w:color="auto"/>
              <w:bottom w:val="single" w:sz="6" w:space="0" w:color="auto"/>
              <w:right w:val="single" w:sz="6" w:space="0" w:color="auto"/>
            </w:tcBorders>
            <w:shd w:val="pct5" w:color="auto" w:fill="auto"/>
          </w:tcPr>
          <w:p w:rsidR="004E53FA" w:rsidRPr="003B6C0A" w:rsidRDefault="004E53FA" w:rsidP="004E53FA">
            <w:pPr>
              <w:ind w:right="170"/>
              <w:jc w:val="right"/>
              <w:rPr>
                <w:szCs w:val="22"/>
              </w:rPr>
            </w:pPr>
          </w:p>
        </w:tc>
        <w:tc>
          <w:tcPr>
            <w:tcW w:w="1701" w:type="dxa"/>
            <w:tcBorders>
              <w:top w:val="dashSmallGap" w:sz="4" w:space="0" w:color="auto"/>
              <w:left w:val="single" w:sz="6" w:space="0" w:color="auto"/>
              <w:right w:val="single" w:sz="6" w:space="0" w:color="auto"/>
            </w:tcBorders>
            <w:shd w:val="pct5" w:color="auto" w:fill="auto"/>
            <w:vAlign w:val="center"/>
          </w:tcPr>
          <w:p w:rsidR="004E53FA" w:rsidRPr="003B6C0A" w:rsidRDefault="004E53FA" w:rsidP="004E53FA">
            <w:pPr>
              <w:jc w:val="center"/>
              <w:rPr>
                <w:szCs w:val="22"/>
              </w:rPr>
            </w:pPr>
            <w:r w:rsidRPr="003B6C0A">
              <w:rPr>
                <w:szCs w:val="22"/>
              </w:rPr>
              <w:t>1</w:t>
            </w:r>
          </w:p>
        </w:tc>
        <w:tc>
          <w:tcPr>
            <w:tcW w:w="2465" w:type="dxa"/>
            <w:tcBorders>
              <w:top w:val="dashSmallGap" w:sz="4" w:space="0" w:color="auto"/>
              <w:left w:val="single" w:sz="6" w:space="0" w:color="auto"/>
              <w:right w:val="single" w:sz="6" w:space="0" w:color="auto"/>
            </w:tcBorders>
            <w:shd w:val="pct5" w:color="auto" w:fill="auto"/>
          </w:tcPr>
          <w:p w:rsidR="004E53FA" w:rsidRPr="003B6C0A" w:rsidRDefault="004E53FA" w:rsidP="004E53FA">
            <w:pPr>
              <w:ind w:right="170"/>
              <w:jc w:val="right"/>
              <w:rPr>
                <w:szCs w:val="22"/>
              </w:rPr>
            </w:pPr>
          </w:p>
        </w:tc>
      </w:tr>
      <w:tr w:rsidR="004E53FA" w:rsidRPr="00381897" w:rsidTr="00D44951">
        <w:trPr>
          <w:cantSplit/>
          <w:trHeight w:val="286"/>
        </w:trPr>
        <w:tc>
          <w:tcPr>
            <w:tcW w:w="10916" w:type="dxa"/>
            <w:gridSpan w:val="4"/>
            <w:tcBorders>
              <w:top w:val="single" w:sz="6" w:space="0" w:color="auto"/>
              <w:right w:val="single" w:sz="6" w:space="0" w:color="auto"/>
            </w:tcBorders>
          </w:tcPr>
          <w:p w:rsidR="004E53FA" w:rsidRPr="00504DE2" w:rsidRDefault="004E53FA" w:rsidP="004E53FA">
            <w:pPr>
              <w:tabs>
                <w:tab w:val="left" w:pos="6238"/>
              </w:tabs>
              <w:rPr>
                <w:i/>
                <w:sz w:val="22"/>
                <w:szCs w:val="22"/>
              </w:rPr>
            </w:pPr>
          </w:p>
          <w:p w:rsidR="004E53FA" w:rsidRPr="003B6C0A" w:rsidRDefault="004E53FA" w:rsidP="004E53FA">
            <w:pPr>
              <w:ind w:left="157" w:right="170" w:firstLine="126"/>
              <w:jc w:val="right"/>
              <w:rPr>
                <w:szCs w:val="22"/>
              </w:rPr>
            </w:pPr>
          </w:p>
        </w:tc>
        <w:tc>
          <w:tcPr>
            <w:tcW w:w="1701" w:type="dxa"/>
            <w:vMerge w:val="restart"/>
            <w:tcBorders>
              <w:top w:val="dashSmallGap" w:sz="4" w:space="0" w:color="auto"/>
              <w:left w:val="single" w:sz="6" w:space="0" w:color="auto"/>
              <w:right w:val="single" w:sz="6" w:space="0" w:color="auto"/>
            </w:tcBorders>
          </w:tcPr>
          <w:p w:rsidR="004E53FA" w:rsidRPr="002138A1" w:rsidRDefault="004E53FA" w:rsidP="004E53FA">
            <w:pPr>
              <w:jc w:val="center"/>
              <w:rPr>
                <w:sz w:val="22"/>
                <w:szCs w:val="22"/>
                <w:lang w:val="en-GB"/>
              </w:rPr>
            </w:pPr>
            <w:r w:rsidRPr="002138A1">
              <w:rPr>
                <w:sz w:val="22"/>
                <w:szCs w:val="22"/>
                <w:lang w:val="en-GB"/>
              </w:rPr>
              <w:t>A.100 +</w:t>
            </w:r>
          </w:p>
          <w:p w:rsidR="004E53FA" w:rsidRPr="002138A1" w:rsidRDefault="004E53FA" w:rsidP="004E53FA">
            <w:pPr>
              <w:jc w:val="center"/>
              <w:rPr>
                <w:sz w:val="22"/>
                <w:szCs w:val="22"/>
                <w:lang w:val="en-GB"/>
              </w:rPr>
            </w:pPr>
            <w:r w:rsidRPr="002138A1">
              <w:rPr>
                <w:sz w:val="22"/>
                <w:szCs w:val="22"/>
                <w:lang w:val="en-GB"/>
              </w:rPr>
              <w:t xml:space="preserve"> A.101 + </w:t>
            </w:r>
          </w:p>
          <w:p w:rsidR="004E53FA" w:rsidRPr="002138A1" w:rsidRDefault="004E53FA" w:rsidP="004E53FA">
            <w:pPr>
              <w:jc w:val="center"/>
              <w:rPr>
                <w:sz w:val="22"/>
                <w:szCs w:val="22"/>
                <w:lang w:val="en-GB"/>
              </w:rPr>
            </w:pPr>
            <w:r w:rsidRPr="002138A1">
              <w:rPr>
                <w:sz w:val="22"/>
                <w:szCs w:val="22"/>
                <w:lang w:val="en-GB"/>
              </w:rPr>
              <w:t>A.102 + A.103 + A.104</w:t>
            </w:r>
            <w:r w:rsidR="009B1AE4">
              <w:rPr>
                <w:sz w:val="22"/>
                <w:szCs w:val="22"/>
                <w:lang w:val="en-GB"/>
              </w:rPr>
              <w:t xml:space="preserve"> + A.105</w:t>
            </w:r>
          </w:p>
          <w:p w:rsidR="004E53FA" w:rsidRPr="003B6C0A" w:rsidRDefault="004E53FA" w:rsidP="004E53FA">
            <w:pPr>
              <w:jc w:val="center"/>
              <w:rPr>
                <w:szCs w:val="22"/>
                <w:lang w:val="en-GB"/>
              </w:rPr>
            </w:pPr>
            <w:r w:rsidRPr="003B6C0A">
              <w:rPr>
                <w:szCs w:val="22"/>
                <w:lang w:val="en-GB"/>
              </w:rPr>
              <w:t>= TOTAL H.T.</w:t>
            </w:r>
          </w:p>
        </w:tc>
        <w:tc>
          <w:tcPr>
            <w:tcW w:w="2465" w:type="dxa"/>
            <w:vMerge w:val="restart"/>
            <w:tcBorders>
              <w:top w:val="dashSmallGap" w:sz="4" w:space="0" w:color="auto"/>
              <w:left w:val="single" w:sz="6" w:space="0" w:color="auto"/>
              <w:right w:val="single" w:sz="6" w:space="0" w:color="auto"/>
            </w:tcBorders>
          </w:tcPr>
          <w:p w:rsidR="004E53FA" w:rsidRPr="003B6C0A" w:rsidRDefault="004E53FA" w:rsidP="004E53FA">
            <w:pPr>
              <w:ind w:right="170"/>
              <w:jc w:val="right"/>
              <w:rPr>
                <w:szCs w:val="22"/>
                <w:lang w:val="en-GB"/>
              </w:rPr>
            </w:pPr>
          </w:p>
        </w:tc>
      </w:tr>
      <w:tr w:rsidR="004E53FA" w:rsidRPr="00381897" w:rsidTr="00D44951">
        <w:trPr>
          <w:cantSplit/>
          <w:trHeight w:val="840"/>
        </w:trPr>
        <w:tc>
          <w:tcPr>
            <w:tcW w:w="10916" w:type="dxa"/>
            <w:gridSpan w:val="4"/>
            <w:tcBorders>
              <w:right w:val="single" w:sz="6" w:space="0" w:color="auto"/>
            </w:tcBorders>
          </w:tcPr>
          <w:p w:rsidR="004E53FA" w:rsidRPr="00D57141" w:rsidRDefault="004E53FA" w:rsidP="004E53FA">
            <w:pPr>
              <w:tabs>
                <w:tab w:val="left" w:pos="6238"/>
              </w:tabs>
              <w:rPr>
                <w:i/>
                <w:sz w:val="22"/>
                <w:szCs w:val="22"/>
                <w:lang w:val="en-GB"/>
              </w:rPr>
            </w:pPr>
          </w:p>
          <w:p w:rsidR="004E53FA" w:rsidRPr="00D57141" w:rsidRDefault="004E53FA" w:rsidP="004E53FA">
            <w:pPr>
              <w:ind w:left="157" w:right="170" w:firstLine="126"/>
              <w:jc w:val="right"/>
              <w:rPr>
                <w:szCs w:val="22"/>
                <w:lang w:val="en-GB"/>
              </w:rPr>
            </w:pPr>
          </w:p>
        </w:tc>
        <w:tc>
          <w:tcPr>
            <w:tcW w:w="1701" w:type="dxa"/>
            <w:vMerge/>
            <w:tcBorders>
              <w:left w:val="single" w:sz="6" w:space="0" w:color="auto"/>
              <w:bottom w:val="single" w:sz="6" w:space="0" w:color="auto"/>
              <w:right w:val="single" w:sz="6" w:space="0" w:color="auto"/>
            </w:tcBorders>
          </w:tcPr>
          <w:p w:rsidR="004E53FA" w:rsidRPr="003B6C0A" w:rsidRDefault="004E53FA" w:rsidP="004E53FA">
            <w:pPr>
              <w:jc w:val="center"/>
              <w:rPr>
                <w:szCs w:val="22"/>
                <w:lang w:val="en-GB"/>
              </w:rPr>
            </w:pPr>
          </w:p>
        </w:tc>
        <w:tc>
          <w:tcPr>
            <w:tcW w:w="2465" w:type="dxa"/>
            <w:vMerge/>
            <w:tcBorders>
              <w:left w:val="single" w:sz="6" w:space="0" w:color="auto"/>
              <w:bottom w:val="single" w:sz="6" w:space="0" w:color="auto"/>
              <w:right w:val="single" w:sz="6" w:space="0" w:color="auto"/>
            </w:tcBorders>
          </w:tcPr>
          <w:p w:rsidR="004E53FA" w:rsidRPr="003B6C0A" w:rsidRDefault="004E53FA" w:rsidP="004E53FA">
            <w:pPr>
              <w:ind w:right="170"/>
              <w:jc w:val="right"/>
              <w:rPr>
                <w:szCs w:val="22"/>
                <w:lang w:val="en-GB"/>
              </w:rPr>
            </w:pPr>
          </w:p>
        </w:tc>
      </w:tr>
    </w:tbl>
    <w:p w:rsidR="009414F4" w:rsidRPr="00D57141" w:rsidRDefault="009414F4" w:rsidP="00504DE2">
      <w:pPr>
        <w:jc w:val="both"/>
        <w:rPr>
          <w:lang w:val="en-GB"/>
        </w:rPr>
      </w:pPr>
    </w:p>
    <w:p w:rsidR="00A4159E" w:rsidRPr="00D57141" w:rsidRDefault="00A4159E" w:rsidP="00504DE2">
      <w:pPr>
        <w:jc w:val="both"/>
        <w:rPr>
          <w:lang w:val="en-GB"/>
        </w:rPr>
      </w:pPr>
    </w:p>
    <w:p w:rsidR="00103445" w:rsidRPr="00D57141" w:rsidRDefault="00103445" w:rsidP="00504DE2">
      <w:pPr>
        <w:jc w:val="both"/>
        <w:rPr>
          <w:lang w:val="en-GB"/>
        </w:rPr>
      </w:pPr>
    </w:p>
    <w:sectPr w:rsidR="00103445" w:rsidRPr="00D57141" w:rsidSect="00ED6809">
      <w:headerReference w:type="default" r:id="rId19"/>
      <w:pgSz w:w="16838" w:h="11906" w:orient="landscape" w:code="9"/>
      <w:pgMar w:top="851" w:right="680" w:bottom="709" w:left="1985"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24B" w:rsidRDefault="00A4624B">
      <w:r>
        <w:separator/>
      </w:r>
    </w:p>
  </w:endnote>
  <w:endnote w:type="continuationSeparator" w:id="0">
    <w:p w:rsidR="00A4624B" w:rsidRDefault="00A46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51D" w:rsidRDefault="00D8151D" w:rsidP="006B160F">
    <w:pPr>
      <w:ind w:left="38"/>
      <w:jc w:val="center"/>
    </w:pPr>
    <w:r>
      <w:t>BCRM Toulon – ESID Toulon – Boîte postale n° 71 – 83 800 Toulon Cedex 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51D" w:rsidRDefault="00D8151D" w:rsidP="006B160F">
    <w:pPr>
      <w:pStyle w:val="Pieddepage"/>
      <w:jc w:val="right"/>
      <w:rPr>
        <w:rFonts w:ascii="Arial" w:hAnsi="Arial" w:cs="Arial"/>
        <w:bCs/>
        <w:sz w:val="16"/>
        <w:szCs w:val="16"/>
      </w:rPr>
    </w:pPr>
  </w:p>
  <w:p w:rsidR="00D8151D" w:rsidRPr="00D66758" w:rsidRDefault="00D8151D" w:rsidP="00624870">
    <w:pPr>
      <w:pBdr>
        <w:top w:val="single" w:sz="4" w:space="1" w:color="auto"/>
        <w:left w:val="single" w:sz="4" w:space="4" w:color="auto"/>
        <w:bottom w:val="single" w:sz="4" w:space="1" w:color="auto"/>
        <w:right w:val="single" w:sz="4" w:space="16" w:color="auto"/>
        <w:between w:val="single" w:sz="4" w:space="1" w:color="auto"/>
        <w:bar w:val="single" w:sz="4" w:color="auto"/>
      </w:pBdr>
      <w:spacing w:before="240" w:after="240"/>
      <w:ind w:left="-57"/>
      <w:jc w:val="center"/>
      <w:rPr>
        <w:bCs/>
        <w:sz w:val="20"/>
      </w:rPr>
    </w:pPr>
    <w:r w:rsidRPr="00D66758">
      <w:rPr>
        <w:bCs/>
        <w:snapToGrid w:val="0"/>
        <w:sz w:val="20"/>
      </w:rPr>
      <w:t>Ce document est la propriété de l’ESID de Toulon et ne peut être utilisé, reproduit, ou communiqué sans son autorisation</w:t>
    </w:r>
  </w:p>
  <w:p w:rsidR="00D8151D" w:rsidRDefault="00D8151D" w:rsidP="006B160F">
    <w:pPr>
      <w:pStyle w:val="Pieddepage"/>
      <w:jc w:val="right"/>
      <w:rPr>
        <w:rFonts w:ascii="Arial" w:hAnsi="Arial" w:cs="Arial"/>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24B" w:rsidRDefault="00A4624B">
      <w:r>
        <w:separator/>
      </w:r>
    </w:p>
  </w:footnote>
  <w:footnote w:type="continuationSeparator" w:id="0">
    <w:p w:rsidR="00A4624B" w:rsidRDefault="00A46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51D" w:rsidRPr="001434D6" w:rsidRDefault="00BB2EBC" w:rsidP="00BB2EBC">
    <w:pPr>
      <w:pStyle w:val="En-tte"/>
      <w:jc w:val="left"/>
    </w:pPr>
    <w:r w:rsidRPr="002F133D">
      <w:rPr>
        <w:noProof/>
        <w:sz w:val="18"/>
        <w:szCs w:val="18"/>
      </w:rPr>
      <w:drawing>
        <wp:anchor distT="0" distB="0" distL="114300" distR="114300" simplePos="0" relativeHeight="251659264" behindDoc="1" locked="0" layoutInCell="1" allowOverlap="0" wp14:anchorId="4E1D8987" wp14:editId="5E31D4C9">
          <wp:simplePos x="0" y="0"/>
          <wp:positionH relativeFrom="margin">
            <wp:align>right</wp:align>
          </wp:positionH>
          <wp:positionV relativeFrom="page">
            <wp:posOffset>665240</wp:posOffset>
          </wp:positionV>
          <wp:extent cx="2162950" cy="552090"/>
          <wp:effectExtent l="0" t="0" r="0" b="635"/>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1">
                    <a:extLst>
                      <a:ext uri="{28A0092B-C50C-407E-A947-70E740481C1C}">
                        <a14:useLocalDpi xmlns:a14="http://schemas.microsoft.com/office/drawing/2010/main" val="0"/>
                      </a:ext>
                    </a:extLst>
                  </a:blip>
                  <a:srcRect l="68724" t="6799" r="2631" b="88034"/>
                  <a:stretch/>
                </pic:blipFill>
                <pic:spPr bwMode="auto">
                  <a:xfrm>
                    <a:off x="0" y="0"/>
                    <a:ext cx="2162950" cy="5520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307EE">
      <w:rPr>
        <w:noProof/>
        <w:sz w:val="18"/>
        <w:szCs w:val="18"/>
      </w:rPr>
      <w:drawing>
        <wp:inline distT="0" distB="0" distL="0" distR="0" wp14:anchorId="61702F77" wp14:editId="27D9D015">
          <wp:extent cx="907188" cy="810883"/>
          <wp:effectExtent l="0" t="0" r="762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928933" cy="830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51D" w:rsidRDefault="00D8151D" w:rsidP="006B16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2"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30"/>
      <w:gridCol w:w="2043"/>
    </w:tblGrid>
    <w:tr w:rsidR="00D8151D" w:rsidTr="00E913C9">
      <w:trPr>
        <w:cantSplit/>
        <w:trHeight w:val="1011"/>
      </w:trPr>
      <w:tc>
        <w:tcPr>
          <w:tcW w:w="4043" w:type="pct"/>
          <w:vMerge w:val="restart"/>
          <w:tcBorders>
            <w:top w:val="single" w:sz="12" w:space="0" w:color="auto"/>
            <w:left w:val="single" w:sz="12" w:space="0" w:color="auto"/>
            <w:right w:val="single" w:sz="4" w:space="0" w:color="auto"/>
          </w:tcBorders>
          <w:vAlign w:val="center"/>
        </w:tcPr>
        <w:p w:rsidR="00510C02" w:rsidRDefault="00D8151D" w:rsidP="00510C02">
          <w:pPr>
            <w:spacing w:before="120" w:after="120"/>
            <w:jc w:val="center"/>
            <w:rPr>
              <w:b/>
            </w:rPr>
          </w:pPr>
          <w:r>
            <w:rPr>
              <w:b/>
            </w:rPr>
            <w:t>EPF</w:t>
          </w:r>
          <w:r w:rsidR="00321BF2">
            <w:rPr>
              <w:b/>
            </w:rPr>
            <w:t xml:space="preserve"> </w:t>
          </w:r>
          <w:r w:rsidR="00E70EEC">
            <w:rPr>
              <w:b/>
            </w:rPr>
            <w:t>- BPU</w:t>
          </w:r>
        </w:p>
        <w:p w:rsidR="00D8151D" w:rsidRPr="00E462AE" w:rsidRDefault="00D8151D" w:rsidP="000933A5">
          <w:pPr>
            <w:jc w:val="center"/>
            <w:rPr>
              <w:b/>
            </w:rPr>
          </w:pPr>
          <w:r>
            <w:rPr>
              <w:b/>
            </w:rPr>
            <w:t xml:space="preserve">Base Navale de Toulon – </w:t>
          </w:r>
          <w:r w:rsidR="000933A5">
            <w:rPr>
              <w:b/>
            </w:rPr>
            <w:t>VISITE TECHNIQUE V2 DU BATEAU-PORTE</w:t>
          </w:r>
          <w:r w:rsidR="00E8288C" w:rsidRPr="00E8288C">
            <w:rPr>
              <w:b/>
            </w:rPr>
            <w:t xml:space="preserve"> </w:t>
          </w:r>
          <w:r w:rsidR="000933A5">
            <w:rPr>
              <w:b/>
            </w:rPr>
            <w:t>7</w:t>
          </w:r>
        </w:p>
      </w:tc>
      <w:tc>
        <w:tcPr>
          <w:tcW w:w="957" w:type="pct"/>
          <w:tcBorders>
            <w:top w:val="single" w:sz="12" w:space="0" w:color="auto"/>
            <w:left w:val="single" w:sz="4" w:space="0" w:color="auto"/>
            <w:bottom w:val="single" w:sz="4" w:space="0" w:color="auto"/>
            <w:right w:val="single" w:sz="12" w:space="0" w:color="auto"/>
          </w:tcBorders>
          <w:vAlign w:val="center"/>
        </w:tcPr>
        <w:p w:rsidR="00D8151D" w:rsidRDefault="00D8151D" w:rsidP="006B160F">
          <w:pPr>
            <w:tabs>
              <w:tab w:val="left" w:pos="639"/>
              <w:tab w:val="left" w:pos="780"/>
            </w:tabs>
            <w:jc w:val="both"/>
            <w:rPr>
              <w:sz w:val="18"/>
            </w:rPr>
          </w:pPr>
          <w:r w:rsidRPr="003F45B6">
            <w:rPr>
              <w:sz w:val="18"/>
            </w:rPr>
            <w:t xml:space="preserve">Version : </w:t>
          </w:r>
          <w:r w:rsidR="00B94714">
            <w:rPr>
              <w:sz w:val="18"/>
            </w:rPr>
            <w:t>1.0</w:t>
          </w:r>
        </w:p>
        <w:p w:rsidR="00D8151D" w:rsidRDefault="00D8151D" w:rsidP="006B160F">
          <w:pPr>
            <w:tabs>
              <w:tab w:val="left" w:pos="639"/>
              <w:tab w:val="left" w:pos="780"/>
            </w:tabs>
            <w:jc w:val="both"/>
            <w:rPr>
              <w:sz w:val="18"/>
            </w:rPr>
          </w:pPr>
        </w:p>
        <w:p w:rsidR="00D8151D" w:rsidRPr="003F45B6" w:rsidRDefault="00D8151D" w:rsidP="002B6946">
          <w:pPr>
            <w:tabs>
              <w:tab w:val="left" w:pos="639"/>
              <w:tab w:val="left" w:pos="780"/>
            </w:tabs>
            <w:jc w:val="both"/>
            <w:rPr>
              <w:sz w:val="18"/>
            </w:rPr>
          </w:pPr>
          <w:r w:rsidRPr="003F45B6">
            <w:rPr>
              <w:sz w:val="18"/>
            </w:rPr>
            <w:t xml:space="preserve">Date : </w:t>
          </w:r>
          <w:r w:rsidR="007B5692">
            <w:rPr>
              <w:sz w:val="18"/>
            </w:rPr>
            <w:t>01/10</w:t>
          </w:r>
          <w:r w:rsidR="00DF270D">
            <w:rPr>
              <w:sz w:val="18"/>
            </w:rPr>
            <w:t>/2024</w:t>
          </w:r>
        </w:p>
      </w:tc>
    </w:tr>
    <w:tr w:rsidR="00D8151D" w:rsidTr="00E913C9">
      <w:trPr>
        <w:cantSplit/>
        <w:trHeight w:val="239"/>
      </w:trPr>
      <w:tc>
        <w:tcPr>
          <w:tcW w:w="4043" w:type="pct"/>
          <w:vMerge/>
          <w:tcBorders>
            <w:left w:val="single" w:sz="12" w:space="0" w:color="auto"/>
            <w:bottom w:val="single" w:sz="12" w:space="0" w:color="auto"/>
            <w:right w:val="single" w:sz="4" w:space="0" w:color="auto"/>
          </w:tcBorders>
          <w:vAlign w:val="center"/>
        </w:tcPr>
        <w:p w:rsidR="00D8151D" w:rsidRDefault="00D8151D" w:rsidP="006B160F">
          <w:pPr>
            <w:spacing w:before="82" w:after="82"/>
            <w:jc w:val="center"/>
          </w:pPr>
        </w:p>
      </w:tc>
      <w:tc>
        <w:tcPr>
          <w:tcW w:w="957" w:type="pct"/>
          <w:tcBorders>
            <w:top w:val="single" w:sz="6" w:space="0" w:color="auto"/>
            <w:left w:val="single" w:sz="4" w:space="0" w:color="auto"/>
            <w:bottom w:val="single" w:sz="12" w:space="0" w:color="auto"/>
            <w:right w:val="single" w:sz="12" w:space="0" w:color="auto"/>
          </w:tcBorders>
          <w:vAlign w:val="center"/>
        </w:tcPr>
        <w:p w:rsidR="00D8151D" w:rsidRPr="003F45B6" w:rsidRDefault="00D8151D" w:rsidP="000438B0">
          <w:pPr>
            <w:tabs>
              <w:tab w:val="left" w:pos="1206"/>
            </w:tabs>
            <w:spacing w:before="82" w:after="82"/>
          </w:pPr>
          <w:r w:rsidRPr="00744AA8">
            <w:rPr>
              <w:rFonts w:ascii="Arial" w:hAnsi="Arial" w:cs="Arial"/>
              <w:sz w:val="20"/>
              <w:szCs w:val="20"/>
            </w:rPr>
            <w:t xml:space="preserve">Page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PAGE </w:instrText>
          </w:r>
          <w:r w:rsidRPr="00744AA8">
            <w:rPr>
              <w:rStyle w:val="Numrodepage"/>
              <w:rFonts w:ascii="Arial" w:hAnsi="Arial" w:cs="Arial"/>
              <w:sz w:val="20"/>
              <w:szCs w:val="20"/>
            </w:rPr>
            <w:fldChar w:fldCharType="separate"/>
          </w:r>
          <w:r w:rsidR="00BB2EBC">
            <w:rPr>
              <w:rStyle w:val="Numrodepage"/>
              <w:rFonts w:ascii="Arial" w:hAnsi="Arial" w:cs="Arial"/>
              <w:noProof/>
              <w:sz w:val="20"/>
              <w:szCs w:val="20"/>
            </w:rPr>
            <w:t>3</w:t>
          </w:r>
          <w:r w:rsidRPr="00744AA8">
            <w:rPr>
              <w:rStyle w:val="Numrodepage"/>
              <w:rFonts w:ascii="Arial" w:hAnsi="Arial" w:cs="Arial"/>
              <w:sz w:val="20"/>
              <w:szCs w:val="20"/>
            </w:rPr>
            <w:fldChar w:fldCharType="end"/>
          </w:r>
          <w:r w:rsidRPr="00744AA8">
            <w:rPr>
              <w:rStyle w:val="Numrodepage"/>
              <w:rFonts w:ascii="Arial" w:hAnsi="Arial" w:cs="Arial"/>
              <w:sz w:val="20"/>
              <w:szCs w:val="20"/>
            </w:rPr>
            <w:t xml:space="preserve"> /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NUMPAGES </w:instrText>
          </w:r>
          <w:r w:rsidRPr="00744AA8">
            <w:rPr>
              <w:rStyle w:val="Numrodepage"/>
              <w:rFonts w:ascii="Arial" w:hAnsi="Arial" w:cs="Arial"/>
              <w:sz w:val="20"/>
              <w:szCs w:val="20"/>
            </w:rPr>
            <w:fldChar w:fldCharType="separate"/>
          </w:r>
          <w:r w:rsidR="00BB2EBC">
            <w:rPr>
              <w:rStyle w:val="Numrodepage"/>
              <w:rFonts w:ascii="Arial" w:hAnsi="Arial" w:cs="Arial"/>
              <w:noProof/>
              <w:sz w:val="20"/>
              <w:szCs w:val="20"/>
            </w:rPr>
            <w:t>4</w:t>
          </w:r>
          <w:r w:rsidRPr="00744AA8">
            <w:rPr>
              <w:rStyle w:val="Numrodepage"/>
              <w:rFonts w:ascii="Arial" w:hAnsi="Arial" w:cs="Arial"/>
              <w:sz w:val="20"/>
              <w:szCs w:val="20"/>
            </w:rPr>
            <w:fldChar w:fldCharType="end"/>
          </w:r>
        </w:p>
      </w:tc>
    </w:tr>
  </w:tbl>
  <w:p w:rsidR="00D8151D" w:rsidRPr="0043490C" w:rsidRDefault="00D8151D" w:rsidP="00C3541C">
    <w:pPr>
      <w:spacing w:before="120"/>
      <w:rPr>
        <w:rFonts w:ascii="Arial" w:hAnsi="Arial" w:cs="Arial"/>
        <w:b/>
        <w:color w:val="FF0000"/>
        <w:sz w:val="28"/>
        <w:szCs w:val="28"/>
        <w:bdr w:val="single" w:sz="4" w:space="0" w:color="FF000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51D" w:rsidRDefault="00D8151D" w:rsidP="006B160F">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5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30"/>
      <w:gridCol w:w="3043"/>
    </w:tblGrid>
    <w:tr w:rsidR="00ED6809" w:rsidTr="00ED6809">
      <w:trPr>
        <w:cantSplit/>
        <w:trHeight w:val="1011"/>
      </w:trPr>
      <w:tc>
        <w:tcPr>
          <w:tcW w:w="3977" w:type="pct"/>
          <w:vMerge w:val="restart"/>
          <w:tcBorders>
            <w:top w:val="single" w:sz="12" w:space="0" w:color="auto"/>
            <w:left w:val="single" w:sz="12" w:space="0" w:color="auto"/>
            <w:right w:val="single" w:sz="4" w:space="0" w:color="auto"/>
          </w:tcBorders>
          <w:vAlign w:val="center"/>
        </w:tcPr>
        <w:p w:rsidR="00D10595" w:rsidRDefault="00D10595" w:rsidP="00D10595">
          <w:pPr>
            <w:spacing w:before="120" w:after="120"/>
            <w:jc w:val="center"/>
            <w:rPr>
              <w:b/>
            </w:rPr>
          </w:pPr>
          <w:r>
            <w:rPr>
              <w:b/>
            </w:rPr>
            <w:t>EPF</w:t>
          </w:r>
          <w:r w:rsidR="00E70EEC">
            <w:rPr>
              <w:b/>
            </w:rPr>
            <w:t xml:space="preserve"> - BPU</w:t>
          </w:r>
        </w:p>
        <w:p w:rsidR="00D10595" w:rsidRDefault="00D10595" w:rsidP="00D10595">
          <w:pPr>
            <w:jc w:val="center"/>
            <w:rPr>
              <w:b/>
            </w:rPr>
          </w:pPr>
          <w:r>
            <w:rPr>
              <w:b/>
            </w:rPr>
            <w:t xml:space="preserve">Base Navale de Toulon – </w:t>
          </w:r>
          <w:r w:rsidR="00730412">
            <w:rPr>
              <w:b/>
            </w:rPr>
            <w:t>VISITE TECHNIQUE V2 DU BATEAU-PORTE</w:t>
          </w:r>
          <w:r w:rsidR="0023306D" w:rsidRPr="00E8288C">
            <w:rPr>
              <w:b/>
            </w:rPr>
            <w:t xml:space="preserve"> </w:t>
          </w:r>
          <w:r w:rsidR="00730412">
            <w:rPr>
              <w:b/>
            </w:rPr>
            <w:t>7</w:t>
          </w:r>
        </w:p>
        <w:p w:rsidR="00ED6809" w:rsidRPr="00E462AE" w:rsidRDefault="00ED6809" w:rsidP="00D10595">
          <w:pPr>
            <w:rPr>
              <w:b/>
            </w:rPr>
          </w:pPr>
        </w:p>
      </w:tc>
      <w:tc>
        <w:tcPr>
          <w:tcW w:w="1023" w:type="pct"/>
          <w:tcBorders>
            <w:top w:val="single" w:sz="12" w:space="0" w:color="auto"/>
            <w:left w:val="single" w:sz="4" w:space="0" w:color="auto"/>
            <w:bottom w:val="single" w:sz="4" w:space="0" w:color="auto"/>
            <w:right w:val="single" w:sz="12" w:space="0" w:color="auto"/>
          </w:tcBorders>
          <w:vAlign w:val="center"/>
        </w:tcPr>
        <w:p w:rsidR="00ED6809" w:rsidRDefault="00ED6809" w:rsidP="006B160F">
          <w:pPr>
            <w:tabs>
              <w:tab w:val="left" w:pos="639"/>
              <w:tab w:val="left" w:pos="780"/>
            </w:tabs>
            <w:jc w:val="both"/>
            <w:rPr>
              <w:sz w:val="18"/>
            </w:rPr>
          </w:pPr>
          <w:r w:rsidRPr="003F45B6">
            <w:rPr>
              <w:sz w:val="18"/>
            </w:rPr>
            <w:t xml:space="preserve">Version : </w:t>
          </w:r>
          <w:r w:rsidR="00B94714">
            <w:rPr>
              <w:sz w:val="18"/>
            </w:rPr>
            <w:t>1.0</w:t>
          </w:r>
        </w:p>
        <w:p w:rsidR="00ED6809" w:rsidRDefault="00ED6809" w:rsidP="006B160F">
          <w:pPr>
            <w:tabs>
              <w:tab w:val="left" w:pos="639"/>
              <w:tab w:val="left" w:pos="780"/>
            </w:tabs>
            <w:jc w:val="both"/>
            <w:rPr>
              <w:sz w:val="18"/>
            </w:rPr>
          </w:pPr>
        </w:p>
        <w:p w:rsidR="00ED6809" w:rsidRPr="003F45B6" w:rsidRDefault="00ED6809" w:rsidP="00B94714">
          <w:pPr>
            <w:tabs>
              <w:tab w:val="left" w:pos="639"/>
              <w:tab w:val="left" w:pos="780"/>
            </w:tabs>
            <w:jc w:val="both"/>
            <w:rPr>
              <w:sz w:val="18"/>
            </w:rPr>
          </w:pPr>
          <w:r w:rsidRPr="003F45B6">
            <w:rPr>
              <w:sz w:val="18"/>
            </w:rPr>
            <w:t xml:space="preserve">Date : </w:t>
          </w:r>
          <w:r w:rsidR="004E5AA1">
            <w:rPr>
              <w:sz w:val="18"/>
            </w:rPr>
            <w:t>01/10</w:t>
          </w:r>
          <w:r w:rsidR="003613FB">
            <w:rPr>
              <w:sz w:val="18"/>
            </w:rPr>
            <w:t>/2024</w:t>
          </w:r>
        </w:p>
      </w:tc>
    </w:tr>
    <w:tr w:rsidR="00ED6809" w:rsidTr="00ED6809">
      <w:trPr>
        <w:cantSplit/>
        <w:trHeight w:val="239"/>
      </w:trPr>
      <w:tc>
        <w:tcPr>
          <w:tcW w:w="3977" w:type="pct"/>
          <w:vMerge/>
          <w:tcBorders>
            <w:left w:val="single" w:sz="12" w:space="0" w:color="auto"/>
            <w:bottom w:val="single" w:sz="12" w:space="0" w:color="auto"/>
            <w:right w:val="single" w:sz="4" w:space="0" w:color="auto"/>
          </w:tcBorders>
          <w:vAlign w:val="center"/>
        </w:tcPr>
        <w:p w:rsidR="00ED6809" w:rsidRDefault="00ED6809" w:rsidP="006B160F">
          <w:pPr>
            <w:spacing w:before="82" w:after="82"/>
            <w:jc w:val="center"/>
          </w:pPr>
        </w:p>
      </w:tc>
      <w:tc>
        <w:tcPr>
          <w:tcW w:w="1023" w:type="pct"/>
          <w:tcBorders>
            <w:top w:val="single" w:sz="6" w:space="0" w:color="auto"/>
            <w:left w:val="single" w:sz="4" w:space="0" w:color="auto"/>
            <w:bottom w:val="single" w:sz="12" w:space="0" w:color="auto"/>
            <w:right w:val="single" w:sz="12" w:space="0" w:color="auto"/>
          </w:tcBorders>
          <w:vAlign w:val="center"/>
        </w:tcPr>
        <w:p w:rsidR="00ED6809" w:rsidRPr="003F45B6" w:rsidRDefault="00ED6809" w:rsidP="000438B0">
          <w:pPr>
            <w:tabs>
              <w:tab w:val="left" w:pos="1206"/>
            </w:tabs>
            <w:spacing w:before="82" w:after="82"/>
          </w:pPr>
          <w:r w:rsidRPr="00744AA8">
            <w:rPr>
              <w:rFonts w:ascii="Arial" w:hAnsi="Arial" w:cs="Arial"/>
              <w:sz w:val="20"/>
              <w:szCs w:val="20"/>
            </w:rPr>
            <w:t xml:space="preserve">Page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PAGE </w:instrText>
          </w:r>
          <w:r w:rsidRPr="00744AA8">
            <w:rPr>
              <w:rStyle w:val="Numrodepage"/>
              <w:rFonts w:ascii="Arial" w:hAnsi="Arial" w:cs="Arial"/>
              <w:sz w:val="20"/>
              <w:szCs w:val="20"/>
            </w:rPr>
            <w:fldChar w:fldCharType="separate"/>
          </w:r>
          <w:r w:rsidR="00BB2EBC">
            <w:rPr>
              <w:rStyle w:val="Numrodepage"/>
              <w:rFonts w:ascii="Arial" w:hAnsi="Arial" w:cs="Arial"/>
              <w:noProof/>
              <w:sz w:val="20"/>
              <w:szCs w:val="20"/>
            </w:rPr>
            <w:t>4</w:t>
          </w:r>
          <w:r w:rsidRPr="00744AA8">
            <w:rPr>
              <w:rStyle w:val="Numrodepage"/>
              <w:rFonts w:ascii="Arial" w:hAnsi="Arial" w:cs="Arial"/>
              <w:sz w:val="20"/>
              <w:szCs w:val="20"/>
            </w:rPr>
            <w:fldChar w:fldCharType="end"/>
          </w:r>
          <w:r w:rsidRPr="00744AA8">
            <w:rPr>
              <w:rStyle w:val="Numrodepage"/>
              <w:rFonts w:ascii="Arial" w:hAnsi="Arial" w:cs="Arial"/>
              <w:sz w:val="20"/>
              <w:szCs w:val="20"/>
            </w:rPr>
            <w:t xml:space="preserve"> /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NUMPAGES </w:instrText>
          </w:r>
          <w:r w:rsidRPr="00744AA8">
            <w:rPr>
              <w:rStyle w:val="Numrodepage"/>
              <w:rFonts w:ascii="Arial" w:hAnsi="Arial" w:cs="Arial"/>
              <w:sz w:val="20"/>
              <w:szCs w:val="20"/>
            </w:rPr>
            <w:fldChar w:fldCharType="separate"/>
          </w:r>
          <w:r w:rsidR="00BB2EBC">
            <w:rPr>
              <w:rStyle w:val="Numrodepage"/>
              <w:rFonts w:ascii="Arial" w:hAnsi="Arial" w:cs="Arial"/>
              <w:noProof/>
              <w:sz w:val="20"/>
              <w:szCs w:val="20"/>
            </w:rPr>
            <w:t>4</w:t>
          </w:r>
          <w:r w:rsidRPr="00744AA8">
            <w:rPr>
              <w:rStyle w:val="Numrodepage"/>
              <w:rFonts w:ascii="Arial" w:hAnsi="Arial" w:cs="Arial"/>
              <w:sz w:val="20"/>
              <w:szCs w:val="20"/>
            </w:rPr>
            <w:fldChar w:fldCharType="end"/>
          </w:r>
        </w:p>
      </w:tc>
    </w:tr>
  </w:tbl>
  <w:p w:rsidR="00ED6809" w:rsidRPr="0043490C" w:rsidRDefault="00ED6809" w:rsidP="00C3541C">
    <w:pPr>
      <w:spacing w:before="120"/>
      <w:rPr>
        <w:rFonts w:ascii="Arial" w:hAnsi="Arial" w:cs="Arial"/>
        <w:b/>
        <w:color w:val="FF0000"/>
        <w:sz w:val="28"/>
        <w:szCs w:val="28"/>
        <w:bdr w:val="single" w:sz="4" w:space="0" w:color="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D60"/>
    <w:multiLevelType w:val="hybridMultilevel"/>
    <w:tmpl w:val="68420608"/>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7044E26"/>
    <w:multiLevelType w:val="hybridMultilevel"/>
    <w:tmpl w:val="0074A3BE"/>
    <w:lvl w:ilvl="0" w:tplc="4F7A7E7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C2CDF"/>
    <w:multiLevelType w:val="hybridMultilevel"/>
    <w:tmpl w:val="0BA4F2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E92A30"/>
    <w:multiLevelType w:val="hybridMultilevel"/>
    <w:tmpl w:val="40489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4272A8"/>
    <w:multiLevelType w:val="hybridMultilevel"/>
    <w:tmpl w:val="C66821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7738E5"/>
    <w:multiLevelType w:val="hybridMultilevel"/>
    <w:tmpl w:val="2E34C5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5E4CA5"/>
    <w:multiLevelType w:val="hybridMultilevel"/>
    <w:tmpl w:val="3864E01A"/>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AA211C"/>
    <w:multiLevelType w:val="hybridMultilevel"/>
    <w:tmpl w:val="C22812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984A42"/>
    <w:multiLevelType w:val="hybridMultilevel"/>
    <w:tmpl w:val="47C0E2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E42FC"/>
    <w:multiLevelType w:val="multilevel"/>
    <w:tmpl w:val="3ABE091E"/>
    <w:lvl w:ilvl="0">
      <w:start w:val="1"/>
      <w:numFmt w:val="decimal"/>
      <w:suff w:val="space"/>
      <w:lvlText w:val="ARTICLE %1 - "/>
      <w:lvlJc w:val="left"/>
      <w:pPr>
        <w:ind w:left="0" w:firstLine="0"/>
      </w:pPr>
      <w:rPr>
        <w:rFonts w:ascii="Arial Gras" w:hAnsi="Arial Gras" w:hint="default"/>
        <w:b/>
        <w:i w:val="0"/>
        <w:color w:val="auto"/>
        <w:sz w:val="28"/>
        <w:u w:val="none"/>
      </w:rPr>
    </w:lvl>
    <w:lvl w:ilvl="1">
      <w:start w:val="1"/>
      <w:numFmt w:val="decimal"/>
      <w:suff w:val="space"/>
      <w:lvlText w:val="%1.%2 - "/>
      <w:lvlJc w:val="left"/>
      <w:pPr>
        <w:ind w:left="0" w:firstLine="284"/>
      </w:pPr>
      <w:rPr>
        <w:rFonts w:ascii="Arial Gras" w:hAnsi="Arial Gras" w:cs="Tunga" w:hint="default"/>
        <w:b/>
        <w:bCs w:val="0"/>
        <w:i w:val="0"/>
        <w:iCs w:val="0"/>
        <w:caps w:val="0"/>
        <w:smallCaps w:val="0"/>
        <w:strike w:val="0"/>
        <w:dstrike w:val="0"/>
        <w:vanish w:val="0"/>
        <w:color w:val="auto"/>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
      <w:lvlJc w:val="left"/>
      <w:pPr>
        <w:ind w:left="567" w:firstLine="0"/>
      </w:pPr>
      <w:rPr>
        <w:rFonts w:ascii="Arial" w:hAnsi="Arial" w:hint="default"/>
        <w:b w:val="0"/>
        <w:i w:val="0"/>
        <w:color w:val="0000FF"/>
        <w:sz w:val="22"/>
        <w:u w:val="none"/>
      </w:rPr>
    </w:lvl>
    <w:lvl w:ilvl="3">
      <w:start w:val="1"/>
      <w:numFmt w:val="lowerLetter"/>
      <w:pStyle w:val="StyleTitre4Noir"/>
      <w:suff w:val="space"/>
      <w:lvlText w:val="%4)"/>
      <w:lvlJc w:val="left"/>
      <w:pPr>
        <w:ind w:left="567" w:firstLine="0"/>
      </w:pPr>
      <w:rPr>
        <w:rFonts w:ascii="Arial" w:hAnsi="Arial" w:hint="default"/>
        <w:b w:val="0"/>
        <w:i w:val="0"/>
        <w:sz w:val="22"/>
      </w:rPr>
    </w:lvl>
    <w:lvl w:ilvl="4">
      <w:start w:val="1"/>
      <w:numFmt w:val="decimal"/>
      <w:lvlText w:val="%1.%2.%3.%4.%5"/>
      <w:lvlJc w:val="left"/>
      <w:pPr>
        <w:tabs>
          <w:tab w:val="num" w:pos="724"/>
        </w:tabs>
        <w:ind w:left="724" w:hanging="1008"/>
      </w:pPr>
      <w:rPr>
        <w:rFonts w:hint="default"/>
      </w:rPr>
    </w:lvl>
    <w:lvl w:ilvl="5">
      <w:start w:val="1"/>
      <w:numFmt w:val="decimal"/>
      <w:lvlText w:val="%1.%2.%3.%4.%5.%6"/>
      <w:lvlJc w:val="left"/>
      <w:pPr>
        <w:tabs>
          <w:tab w:val="num" w:pos="868"/>
        </w:tabs>
        <w:ind w:left="868" w:hanging="1152"/>
      </w:pPr>
      <w:rPr>
        <w:rFonts w:hint="default"/>
      </w:rPr>
    </w:lvl>
    <w:lvl w:ilvl="6">
      <w:start w:val="1"/>
      <w:numFmt w:val="decimal"/>
      <w:lvlText w:val="%1.%2.%3.%4.%5.%6.%7"/>
      <w:lvlJc w:val="left"/>
      <w:pPr>
        <w:tabs>
          <w:tab w:val="num" w:pos="1012"/>
        </w:tabs>
        <w:ind w:left="1012" w:hanging="1296"/>
      </w:pPr>
      <w:rPr>
        <w:rFonts w:hint="default"/>
      </w:rPr>
    </w:lvl>
    <w:lvl w:ilvl="7">
      <w:start w:val="1"/>
      <w:numFmt w:val="decimal"/>
      <w:lvlText w:val="%1.%2.%3.%4.%5.%6.%7.%8"/>
      <w:lvlJc w:val="left"/>
      <w:pPr>
        <w:tabs>
          <w:tab w:val="num" w:pos="1156"/>
        </w:tabs>
        <w:ind w:left="1156" w:hanging="1440"/>
      </w:pPr>
      <w:rPr>
        <w:rFonts w:hint="default"/>
      </w:rPr>
    </w:lvl>
    <w:lvl w:ilvl="8">
      <w:start w:val="1"/>
      <w:numFmt w:val="decimal"/>
      <w:lvlText w:val="%1.%2.%3.%4.%5.%6.%7.%8.%9"/>
      <w:lvlJc w:val="left"/>
      <w:pPr>
        <w:tabs>
          <w:tab w:val="num" w:pos="1300"/>
        </w:tabs>
        <w:ind w:left="1300" w:hanging="1584"/>
      </w:pPr>
      <w:rPr>
        <w:rFonts w:hint="default"/>
      </w:rPr>
    </w:lvl>
  </w:abstractNum>
  <w:abstractNum w:abstractNumId="10" w15:restartNumberingAfterBreak="0">
    <w:nsid w:val="20AF1973"/>
    <w:multiLevelType w:val="hybridMultilevel"/>
    <w:tmpl w:val="2B6646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2C761F"/>
    <w:multiLevelType w:val="hybridMultilevel"/>
    <w:tmpl w:val="B4E082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454256"/>
    <w:multiLevelType w:val="hybridMultilevel"/>
    <w:tmpl w:val="5A562092"/>
    <w:lvl w:ilvl="0" w:tplc="040C0015">
      <w:start w:val="1"/>
      <w:numFmt w:val="upperLetter"/>
      <w:lvlText w:val="%1."/>
      <w:lvlJc w:val="left"/>
      <w:pPr>
        <w:ind w:left="2840" w:hanging="360"/>
      </w:pPr>
    </w:lvl>
    <w:lvl w:ilvl="1" w:tplc="040C0019" w:tentative="1">
      <w:start w:val="1"/>
      <w:numFmt w:val="lowerLetter"/>
      <w:lvlText w:val="%2."/>
      <w:lvlJc w:val="left"/>
      <w:pPr>
        <w:ind w:left="3560" w:hanging="360"/>
      </w:pPr>
    </w:lvl>
    <w:lvl w:ilvl="2" w:tplc="040C001B" w:tentative="1">
      <w:start w:val="1"/>
      <w:numFmt w:val="lowerRoman"/>
      <w:lvlText w:val="%3."/>
      <w:lvlJc w:val="right"/>
      <w:pPr>
        <w:ind w:left="4280" w:hanging="180"/>
      </w:pPr>
    </w:lvl>
    <w:lvl w:ilvl="3" w:tplc="040C000F" w:tentative="1">
      <w:start w:val="1"/>
      <w:numFmt w:val="decimal"/>
      <w:lvlText w:val="%4."/>
      <w:lvlJc w:val="left"/>
      <w:pPr>
        <w:ind w:left="5000" w:hanging="360"/>
      </w:pPr>
    </w:lvl>
    <w:lvl w:ilvl="4" w:tplc="040C0019" w:tentative="1">
      <w:start w:val="1"/>
      <w:numFmt w:val="lowerLetter"/>
      <w:lvlText w:val="%5."/>
      <w:lvlJc w:val="left"/>
      <w:pPr>
        <w:ind w:left="5720" w:hanging="360"/>
      </w:pPr>
    </w:lvl>
    <w:lvl w:ilvl="5" w:tplc="040C001B" w:tentative="1">
      <w:start w:val="1"/>
      <w:numFmt w:val="lowerRoman"/>
      <w:lvlText w:val="%6."/>
      <w:lvlJc w:val="right"/>
      <w:pPr>
        <w:ind w:left="6440" w:hanging="180"/>
      </w:pPr>
    </w:lvl>
    <w:lvl w:ilvl="6" w:tplc="040C000F" w:tentative="1">
      <w:start w:val="1"/>
      <w:numFmt w:val="decimal"/>
      <w:lvlText w:val="%7."/>
      <w:lvlJc w:val="left"/>
      <w:pPr>
        <w:ind w:left="7160" w:hanging="360"/>
      </w:pPr>
    </w:lvl>
    <w:lvl w:ilvl="7" w:tplc="040C0019" w:tentative="1">
      <w:start w:val="1"/>
      <w:numFmt w:val="lowerLetter"/>
      <w:lvlText w:val="%8."/>
      <w:lvlJc w:val="left"/>
      <w:pPr>
        <w:ind w:left="7880" w:hanging="360"/>
      </w:pPr>
    </w:lvl>
    <w:lvl w:ilvl="8" w:tplc="040C001B" w:tentative="1">
      <w:start w:val="1"/>
      <w:numFmt w:val="lowerRoman"/>
      <w:lvlText w:val="%9."/>
      <w:lvlJc w:val="right"/>
      <w:pPr>
        <w:ind w:left="8600" w:hanging="180"/>
      </w:pPr>
    </w:lvl>
  </w:abstractNum>
  <w:abstractNum w:abstractNumId="13" w15:restartNumberingAfterBreak="0">
    <w:nsid w:val="2ECF0750"/>
    <w:multiLevelType w:val="hybridMultilevel"/>
    <w:tmpl w:val="7FE01F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BB5263"/>
    <w:multiLevelType w:val="hybridMultilevel"/>
    <w:tmpl w:val="A63269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F017C"/>
    <w:multiLevelType w:val="hybridMultilevel"/>
    <w:tmpl w:val="1E6A31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4D7782"/>
    <w:multiLevelType w:val="hybridMultilevel"/>
    <w:tmpl w:val="CEE0F4BA"/>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0D31AED"/>
    <w:multiLevelType w:val="hybridMultilevel"/>
    <w:tmpl w:val="797CFE6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23F2877"/>
    <w:multiLevelType w:val="hybridMultilevel"/>
    <w:tmpl w:val="A0288F72"/>
    <w:lvl w:ilvl="0" w:tplc="5D0AAB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ED1B9F"/>
    <w:multiLevelType w:val="hybridMultilevel"/>
    <w:tmpl w:val="D5CED6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DB605F"/>
    <w:multiLevelType w:val="hybridMultilevel"/>
    <w:tmpl w:val="123CC3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F1777F9"/>
    <w:multiLevelType w:val="hybridMultilevel"/>
    <w:tmpl w:val="255819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90E0A"/>
    <w:multiLevelType w:val="hybridMultilevel"/>
    <w:tmpl w:val="5A562092"/>
    <w:lvl w:ilvl="0" w:tplc="040C0015">
      <w:start w:val="1"/>
      <w:numFmt w:val="upperLetter"/>
      <w:lvlText w:val="%1."/>
      <w:lvlJc w:val="left"/>
      <w:pPr>
        <w:ind w:left="2840" w:hanging="360"/>
      </w:pPr>
    </w:lvl>
    <w:lvl w:ilvl="1" w:tplc="040C0019" w:tentative="1">
      <w:start w:val="1"/>
      <w:numFmt w:val="lowerLetter"/>
      <w:lvlText w:val="%2."/>
      <w:lvlJc w:val="left"/>
      <w:pPr>
        <w:ind w:left="3560" w:hanging="360"/>
      </w:pPr>
    </w:lvl>
    <w:lvl w:ilvl="2" w:tplc="040C001B" w:tentative="1">
      <w:start w:val="1"/>
      <w:numFmt w:val="lowerRoman"/>
      <w:lvlText w:val="%3."/>
      <w:lvlJc w:val="right"/>
      <w:pPr>
        <w:ind w:left="4280" w:hanging="180"/>
      </w:pPr>
    </w:lvl>
    <w:lvl w:ilvl="3" w:tplc="040C000F" w:tentative="1">
      <w:start w:val="1"/>
      <w:numFmt w:val="decimal"/>
      <w:lvlText w:val="%4."/>
      <w:lvlJc w:val="left"/>
      <w:pPr>
        <w:ind w:left="5000" w:hanging="360"/>
      </w:pPr>
    </w:lvl>
    <w:lvl w:ilvl="4" w:tplc="040C0019" w:tentative="1">
      <w:start w:val="1"/>
      <w:numFmt w:val="lowerLetter"/>
      <w:lvlText w:val="%5."/>
      <w:lvlJc w:val="left"/>
      <w:pPr>
        <w:ind w:left="5720" w:hanging="360"/>
      </w:pPr>
    </w:lvl>
    <w:lvl w:ilvl="5" w:tplc="040C001B" w:tentative="1">
      <w:start w:val="1"/>
      <w:numFmt w:val="lowerRoman"/>
      <w:lvlText w:val="%6."/>
      <w:lvlJc w:val="right"/>
      <w:pPr>
        <w:ind w:left="6440" w:hanging="180"/>
      </w:pPr>
    </w:lvl>
    <w:lvl w:ilvl="6" w:tplc="040C000F" w:tentative="1">
      <w:start w:val="1"/>
      <w:numFmt w:val="decimal"/>
      <w:lvlText w:val="%7."/>
      <w:lvlJc w:val="left"/>
      <w:pPr>
        <w:ind w:left="7160" w:hanging="360"/>
      </w:pPr>
    </w:lvl>
    <w:lvl w:ilvl="7" w:tplc="040C0019" w:tentative="1">
      <w:start w:val="1"/>
      <w:numFmt w:val="lowerLetter"/>
      <w:lvlText w:val="%8."/>
      <w:lvlJc w:val="left"/>
      <w:pPr>
        <w:ind w:left="7880" w:hanging="360"/>
      </w:pPr>
    </w:lvl>
    <w:lvl w:ilvl="8" w:tplc="040C001B" w:tentative="1">
      <w:start w:val="1"/>
      <w:numFmt w:val="lowerRoman"/>
      <w:lvlText w:val="%9."/>
      <w:lvlJc w:val="right"/>
      <w:pPr>
        <w:ind w:left="8600" w:hanging="180"/>
      </w:pPr>
    </w:lvl>
  </w:abstractNum>
  <w:abstractNum w:abstractNumId="23" w15:restartNumberingAfterBreak="0">
    <w:nsid w:val="5573670B"/>
    <w:multiLevelType w:val="hybridMultilevel"/>
    <w:tmpl w:val="D3A03F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BB3F21"/>
    <w:multiLevelType w:val="hybridMultilevel"/>
    <w:tmpl w:val="43629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CB6CD1"/>
    <w:multiLevelType w:val="hybridMultilevel"/>
    <w:tmpl w:val="B2C25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112173"/>
    <w:multiLevelType w:val="hybridMultilevel"/>
    <w:tmpl w:val="2D6CEF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96745F"/>
    <w:multiLevelType w:val="hybridMultilevel"/>
    <w:tmpl w:val="E612C4F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FB0385"/>
    <w:multiLevelType w:val="hybridMultilevel"/>
    <w:tmpl w:val="B8B696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216FA2"/>
    <w:multiLevelType w:val="multilevel"/>
    <w:tmpl w:val="E94E0A5C"/>
    <w:lvl w:ilvl="0">
      <w:numFmt w:val="decimal"/>
      <w:pStyle w:val="Titre1"/>
      <w:lvlText w:val="Article %1"/>
      <w:lvlJc w:val="left"/>
      <w:pPr>
        <w:tabs>
          <w:tab w:val="num" w:pos="2271"/>
        </w:tabs>
        <w:ind w:left="143" w:firstLine="283"/>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2555"/>
        </w:tabs>
        <w:ind w:left="427" w:firstLine="283"/>
      </w:pPr>
      <w:rPr>
        <w:rFonts w:hint="default"/>
      </w:rPr>
    </w:lvl>
    <w:lvl w:ilvl="2">
      <w:start w:val="1"/>
      <w:numFmt w:val="decimal"/>
      <w:pStyle w:val="Titre3"/>
      <w:lvlText w:val="%1.%2.%3"/>
      <w:lvlJc w:val="left"/>
      <w:pPr>
        <w:tabs>
          <w:tab w:val="num" w:pos="2980"/>
        </w:tabs>
        <w:ind w:left="852" w:firstLine="283"/>
      </w:pPr>
      <w:rPr>
        <w:rFonts w:hint="default"/>
      </w:rPr>
    </w:lvl>
    <w:lvl w:ilvl="3">
      <w:start w:val="1"/>
      <w:numFmt w:val="decimal"/>
      <w:pStyle w:val="Titre4"/>
      <w:lvlText w:val="%1.%2.%3.%4"/>
      <w:lvlJc w:val="left"/>
      <w:pPr>
        <w:tabs>
          <w:tab w:val="num" w:pos="3264"/>
        </w:tabs>
        <w:ind w:left="1136" w:firstLine="283"/>
      </w:pPr>
      <w:rPr>
        <w:rFonts w:hint="default"/>
      </w:rPr>
    </w:lvl>
    <w:lvl w:ilvl="4">
      <w:start w:val="1"/>
      <w:numFmt w:val="decimal"/>
      <w:pStyle w:val="Titre5"/>
      <w:lvlText w:val="%1.%2.%3.%4.%5"/>
      <w:lvlJc w:val="left"/>
      <w:pPr>
        <w:tabs>
          <w:tab w:val="num" w:pos="3548"/>
        </w:tabs>
        <w:ind w:left="1420" w:firstLine="283"/>
      </w:pPr>
      <w:rPr>
        <w:rFonts w:hint="default"/>
      </w:rPr>
    </w:lvl>
    <w:lvl w:ilvl="5">
      <w:start w:val="1"/>
      <w:numFmt w:val="decimal"/>
      <w:pStyle w:val="Titre6"/>
      <w:lvlText w:val="%1.%2.%3.%4.%5.%6"/>
      <w:lvlJc w:val="left"/>
      <w:pPr>
        <w:tabs>
          <w:tab w:val="num" w:pos="3832"/>
        </w:tabs>
        <w:ind w:left="1704" w:firstLine="283"/>
      </w:pPr>
      <w:rPr>
        <w:rFonts w:hint="default"/>
      </w:rPr>
    </w:lvl>
    <w:lvl w:ilvl="6">
      <w:start w:val="1"/>
      <w:numFmt w:val="decimal"/>
      <w:pStyle w:val="Titre7"/>
      <w:lvlText w:val="%1.%2.%3.%4.%5.%6.%7"/>
      <w:lvlJc w:val="left"/>
      <w:pPr>
        <w:tabs>
          <w:tab w:val="num" w:pos="4116"/>
        </w:tabs>
        <w:ind w:left="1988" w:firstLine="283"/>
      </w:pPr>
      <w:rPr>
        <w:rFonts w:hint="default"/>
      </w:rPr>
    </w:lvl>
    <w:lvl w:ilvl="7">
      <w:start w:val="1"/>
      <w:numFmt w:val="decimal"/>
      <w:pStyle w:val="Titre8"/>
      <w:lvlText w:val="%1.%2.%3.%4.%5.%6.%7.%8"/>
      <w:lvlJc w:val="left"/>
      <w:pPr>
        <w:tabs>
          <w:tab w:val="num" w:pos="4400"/>
        </w:tabs>
        <w:ind w:left="2272" w:firstLine="283"/>
      </w:pPr>
      <w:rPr>
        <w:rFonts w:hint="default"/>
      </w:rPr>
    </w:lvl>
    <w:lvl w:ilvl="8">
      <w:start w:val="1"/>
      <w:numFmt w:val="decimal"/>
      <w:pStyle w:val="Titre9"/>
      <w:lvlText w:val="%1.%2.%3.%4.%5.%6.%7.%8.%9"/>
      <w:lvlJc w:val="left"/>
      <w:pPr>
        <w:tabs>
          <w:tab w:val="num" w:pos="4684"/>
        </w:tabs>
        <w:ind w:left="2556" w:firstLine="283"/>
      </w:pPr>
      <w:rPr>
        <w:rFonts w:hint="default"/>
      </w:rPr>
    </w:lvl>
  </w:abstractNum>
  <w:abstractNum w:abstractNumId="30" w15:restartNumberingAfterBreak="0">
    <w:nsid w:val="67683F72"/>
    <w:multiLevelType w:val="hybridMultilevel"/>
    <w:tmpl w:val="11381934"/>
    <w:lvl w:ilvl="0" w:tplc="5C8CDD16">
      <w:start w:val="2"/>
      <w:numFmt w:val="bullet"/>
      <w:lvlText w:val="-"/>
      <w:lvlJc w:val="left"/>
      <w:pPr>
        <w:ind w:left="1065" w:hanging="360"/>
      </w:pPr>
      <w:rPr>
        <w:rFonts w:ascii="Calibri" w:eastAsia="Calibri"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1" w15:restartNumberingAfterBreak="0">
    <w:nsid w:val="68B52250"/>
    <w:multiLevelType w:val="hybridMultilevel"/>
    <w:tmpl w:val="A2C4E296"/>
    <w:lvl w:ilvl="0" w:tplc="EEE0BF62">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2" w15:restartNumberingAfterBreak="0">
    <w:nsid w:val="68FE24D6"/>
    <w:multiLevelType w:val="hybridMultilevel"/>
    <w:tmpl w:val="DDA2284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985D54"/>
    <w:multiLevelType w:val="hybridMultilevel"/>
    <w:tmpl w:val="CAFA4C8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1E7A8D"/>
    <w:multiLevelType w:val="hybridMultilevel"/>
    <w:tmpl w:val="5808A0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A70838"/>
    <w:multiLevelType w:val="hybridMultilevel"/>
    <w:tmpl w:val="8BC444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A6F482F"/>
    <w:multiLevelType w:val="hybridMultilevel"/>
    <w:tmpl w:val="EC3A0F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610C31"/>
    <w:multiLevelType w:val="hybridMultilevel"/>
    <w:tmpl w:val="0024C41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37"/>
  </w:num>
  <w:num w:numId="3">
    <w:abstractNumId w:val="24"/>
  </w:num>
  <w:num w:numId="4">
    <w:abstractNumId w:val="3"/>
  </w:num>
  <w:num w:numId="5">
    <w:abstractNumId w:val="19"/>
  </w:num>
  <w:num w:numId="6">
    <w:abstractNumId w:val="8"/>
  </w:num>
  <w:num w:numId="7">
    <w:abstractNumId w:val="15"/>
  </w:num>
  <w:num w:numId="8">
    <w:abstractNumId w:val="7"/>
  </w:num>
  <w:num w:numId="9">
    <w:abstractNumId w:val="27"/>
  </w:num>
  <w:num w:numId="10">
    <w:abstractNumId w:val="31"/>
  </w:num>
  <w:num w:numId="11">
    <w:abstractNumId w:val="9"/>
  </w:num>
  <w:num w:numId="12">
    <w:abstractNumId w:val="30"/>
  </w:num>
  <w:num w:numId="13">
    <w:abstractNumId w:val="34"/>
  </w:num>
  <w:num w:numId="14">
    <w:abstractNumId w:val="6"/>
  </w:num>
  <w:num w:numId="15">
    <w:abstractNumId w:val="32"/>
  </w:num>
  <w:num w:numId="16">
    <w:abstractNumId w:val="0"/>
  </w:num>
  <w:num w:numId="17">
    <w:abstractNumId w:val="10"/>
  </w:num>
  <w:num w:numId="18">
    <w:abstractNumId w:val="20"/>
  </w:num>
  <w:num w:numId="19">
    <w:abstractNumId w:val="2"/>
  </w:num>
  <w:num w:numId="20">
    <w:abstractNumId w:val="17"/>
  </w:num>
  <w:num w:numId="21">
    <w:abstractNumId w:val="21"/>
  </w:num>
  <w:num w:numId="22">
    <w:abstractNumId w:val="33"/>
  </w:num>
  <w:num w:numId="23">
    <w:abstractNumId w:val="16"/>
  </w:num>
  <w:num w:numId="24">
    <w:abstractNumId w:val="28"/>
  </w:num>
  <w:num w:numId="25">
    <w:abstractNumId w:val="13"/>
  </w:num>
  <w:num w:numId="26">
    <w:abstractNumId w:val="25"/>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6"/>
  </w:num>
  <w:num w:numId="31">
    <w:abstractNumId w:val="18"/>
  </w:num>
  <w:num w:numId="32">
    <w:abstractNumId w:val="4"/>
  </w:num>
  <w:num w:numId="33">
    <w:abstractNumId w:val="35"/>
  </w:num>
  <w:num w:numId="34">
    <w:abstractNumId w:val="5"/>
  </w:num>
  <w:num w:numId="35">
    <w:abstractNumId w:val="14"/>
  </w:num>
  <w:num w:numId="36">
    <w:abstractNumId w:val="36"/>
  </w:num>
  <w:num w:numId="37">
    <w:abstractNumId w:val="22"/>
  </w:num>
  <w:num w:numId="38">
    <w:abstractNumId w:val="1"/>
  </w:num>
  <w:num w:numId="3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0F"/>
    <w:rsid w:val="000024B9"/>
    <w:rsid w:val="00002D42"/>
    <w:rsid w:val="000058FE"/>
    <w:rsid w:val="000171D0"/>
    <w:rsid w:val="0001734E"/>
    <w:rsid w:val="00020E7D"/>
    <w:rsid w:val="0002264E"/>
    <w:rsid w:val="000250CC"/>
    <w:rsid w:val="00040D2D"/>
    <w:rsid w:val="000438B0"/>
    <w:rsid w:val="000459F9"/>
    <w:rsid w:val="000548F0"/>
    <w:rsid w:val="0005541C"/>
    <w:rsid w:val="00060B1D"/>
    <w:rsid w:val="00064910"/>
    <w:rsid w:val="00064B56"/>
    <w:rsid w:val="00067A23"/>
    <w:rsid w:val="000860DF"/>
    <w:rsid w:val="0009272B"/>
    <w:rsid w:val="000932B0"/>
    <w:rsid w:val="000933A5"/>
    <w:rsid w:val="000B58D7"/>
    <w:rsid w:val="000B6E0C"/>
    <w:rsid w:val="000C1D3C"/>
    <w:rsid w:val="000C3245"/>
    <w:rsid w:val="000C37AD"/>
    <w:rsid w:val="000C66E9"/>
    <w:rsid w:val="000E65B0"/>
    <w:rsid w:val="000E665D"/>
    <w:rsid w:val="000F63B0"/>
    <w:rsid w:val="00102018"/>
    <w:rsid w:val="00103445"/>
    <w:rsid w:val="00110B53"/>
    <w:rsid w:val="0011438C"/>
    <w:rsid w:val="00121842"/>
    <w:rsid w:val="001220F7"/>
    <w:rsid w:val="00126408"/>
    <w:rsid w:val="0012644D"/>
    <w:rsid w:val="001362AF"/>
    <w:rsid w:val="00136DDA"/>
    <w:rsid w:val="00146BB7"/>
    <w:rsid w:val="00147CB8"/>
    <w:rsid w:val="00150246"/>
    <w:rsid w:val="00150825"/>
    <w:rsid w:val="00162BDD"/>
    <w:rsid w:val="0016385C"/>
    <w:rsid w:val="0016409A"/>
    <w:rsid w:val="00166880"/>
    <w:rsid w:val="00166AC6"/>
    <w:rsid w:val="00173C5B"/>
    <w:rsid w:val="00177FEC"/>
    <w:rsid w:val="00182F05"/>
    <w:rsid w:val="00193407"/>
    <w:rsid w:val="001A41DA"/>
    <w:rsid w:val="001B00F7"/>
    <w:rsid w:val="001B6F7D"/>
    <w:rsid w:val="001C68E7"/>
    <w:rsid w:val="001D382A"/>
    <w:rsid w:val="001E477F"/>
    <w:rsid w:val="001F42C9"/>
    <w:rsid w:val="001F5672"/>
    <w:rsid w:val="0020001D"/>
    <w:rsid w:val="00207EF0"/>
    <w:rsid w:val="002138A1"/>
    <w:rsid w:val="00221F6B"/>
    <w:rsid w:val="0023306D"/>
    <w:rsid w:val="00236897"/>
    <w:rsid w:val="002442F0"/>
    <w:rsid w:val="002522A2"/>
    <w:rsid w:val="00252AD6"/>
    <w:rsid w:val="00252C3F"/>
    <w:rsid w:val="00255975"/>
    <w:rsid w:val="00264FA8"/>
    <w:rsid w:val="002914EE"/>
    <w:rsid w:val="002931BB"/>
    <w:rsid w:val="00297249"/>
    <w:rsid w:val="002A554E"/>
    <w:rsid w:val="002A768D"/>
    <w:rsid w:val="002A77F6"/>
    <w:rsid w:val="002B6946"/>
    <w:rsid w:val="002C7929"/>
    <w:rsid w:val="002E15B8"/>
    <w:rsid w:val="002E1621"/>
    <w:rsid w:val="003057F1"/>
    <w:rsid w:val="00316A31"/>
    <w:rsid w:val="00321BF2"/>
    <w:rsid w:val="00330069"/>
    <w:rsid w:val="003322E3"/>
    <w:rsid w:val="003460D5"/>
    <w:rsid w:val="00357592"/>
    <w:rsid w:val="00361044"/>
    <w:rsid w:val="003613FB"/>
    <w:rsid w:val="003641C1"/>
    <w:rsid w:val="003648B6"/>
    <w:rsid w:val="0036497A"/>
    <w:rsid w:val="003664AF"/>
    <w:rsid w:val="00381897"/>
    <w:rsid w:val="00391378"/>
    <w:rsid w:val="003A03F1"/>
    <w:rsid w:val="003A04B5"/>
    <w:rsid w:val="003A35AB"/>
    <w:rsid w:val="003B20A8"/>
    <w:rsid w:val="003B5E50"/>
    <w:rsid w:val="003D28BE"/>
    <w:rsid w:val="003D5ED4"/>
    <w:rsid w:val="003E73B4"/>
    <w:rsid w:val="0040465C"/>
    <w:rsid w:val="00420C87"/>
    <w:rsid w:val="00424018"/>
    <w:rsid w:val="0042796D"/>
    <w:rsid w:val="00427E5F"/>
    <w:rsid w:val="00447161"/>
    <w:rsid w:val="00450246"/>
    <w:rsid w:val="004507A4"/>
    <w:rsid w:val="004540BD"/>
    <w:rsid w:val="00465CB0"/>
    <w:rsid w:val="00486FF1"/>
    <w:rsid w:val="0049134E"/>
    <w:rsid w:val="0049310E"/>
    <w:rsid w:val="00496D16"/>
    <w:rsid w:val="004A0714"/>
    <w:rsid w:val="004A5847"/>
    <w:rsid w:val="004A5DDD"/>
    <w:rsid w:val="004A7179"/>
    <w:rsid w:val="004B2E3B"/>
    <w:rsid w:val="004B2F0A"/>
    <w:rsid w:val="004B4C1B"/>
    <w:rsid w:val="004B602C"/>
    <w:rsid w:val="004C2088"/>
    <w:rsid w:val="004D2457"/>
    <w:rsid w:val="004E0C08"/>
    <w:rsid w:val="004E3F43"/>
    <w:rsid w:val="004E4F66"/>
    <w:rsid w:val="004E53FA"/>
    <w:rsid w:val="004E5AA1"/>
    <w:rsid w:val="004F407B"/>
    <w:rsid w:val="004F4538"/>
    <w:rsid w:val="004F5406"/>
    <w:rsid w:val="00504DE2"/>
    <w:rsid w:val="00510444"/>
    <w:rsid w:val="00510C02"/>
    <w:rsid w:val="00525399"/>
    <w:rsid w:val="005322D9"/>
    <w:rsid w:val="00535B3E"/>
    <w:rsid w:val="00552E2D"/>
    <w:rsid w:val="00565273"/>
    <w:rsid w:val="00570A94"/>
    <w:rsid w:val="00572109"/>
    <w:rsid w:val="005724C5"/>
    <w:rsid w:val="00573361"/>
    <w:rsid w:val="0057786F"/>
    <w:rsid w:val="00580576"/>
    <w:rsid w:val="00581356"/>
    <w:rsid w:val="00592C7D"/>
    <w:rsid w:val="00596964"/>
    <w:rsid w:val="005A4568"/>
    <w:rsid w:val="005B0CE5"/>
    <w:rsid w:val="005B1EB1"/>
    <w:rsid w:val="005B1FFF"/>
    <w:rsid w:val="005B306E"/>
    <w:rsid w:val="005B7A82"/>
    <w:rsid w:val="005C1993"/>
    <w:rsid w:val="005C1D38"/>
    <w:rsid w:val="005F52E8"/>
    <w:rsid w:val="006006C6"/>
    <w:rsid w:val="00611948"/>
    <w:rsid w:val="00611CFE"/>
    <w:rsid w:val="0061264F"/>
    <w:rsid w:val="0061697A"/>
    <w:rsid w:val="00623CD6"/>
    <w:rsid w:val="00624870"/>
    <w:rsid w:val="006258BF"/>
    <w:rsid w:val="006338B9"/>
    <w:rsid w:val="00634DE5"/>
    <w:rsid w:val="0063522A"/>
    <w:rsid w:val="00636EE6"/>
    <w:rsid w:val="0064737E"/>
    <w:rsid w:val="00653AB1"/>
    <w:rsid w:val="0065499F"/>
    <w:rsid w:val="006601EC"/>
    <w:rsid w:val="00665AD4"/>
    <w:rsid w:val="00672FC2"/>
    <w:rsid w:val="006751E6"/>
    <w:rsid w:val="0068347A"/>
    <w:rsid w:val="00693D21"/>
    <w:rsid w:val="006A3AC5"/>
    <w:rsid w:val="006A5893"/>
    <w:rsid w:val="006B160F"/>
    <w:rsid w:val="006C36F1"/>
    <w:rsid w:val="006C51A8"/>
    <w:rsid w:val="006C556A"/>
    <w:rsid w:val="006D28CC"/>
    <w:rsid w:val="006D4374"/>
    <w:rsid w:val="006F1D6B"/>
    <w:rsid w:val="006F38D1"/>
    <w:rsid w:val="007039FC"/>
    <w:rsid w:val="00705D22"/>
    <w:rsid w:val="0071037C"/>
    <w:rsid w:val="007116F9"/>
    <w:rsid w:val="00711D5F"/>
    <w:rsid w:val="00730412"/>
    <w:rsid w:val="00742590"/>
    <w:rsid w:val="0075332D"/>
    <w:rsid w:val="00754350"/>
    <w:rsid w:val="00774E0A"/>
    <w:rsid w:val="0078413C"/>
    <w:rsid w:val="007852D4"/>
    <w:rsid w:val="00787CA5"/>
    <w:rsid w:val="007A4EAF"/>
    <w:rsid w:val="007B5692"/>
    <w:rsid w:val="007C21F1"/>
    <w:rsid w:val="007C2355"/>
    <w:rsid w:val="007C58F2"/>
    <w:rsid w:val="007C5DBA"/>
    <w:rsid w:val="007D1D2E"/>
    <w:rsid w:val="007F2C08"/>
    <w:rsid w:val="00801269"/>
    <w:rsid w:val="00811D76"/>
    <w:rsid w:val="00815520"/>
    <w:rsid w:val="00816137"/>
    <w:rsid w:val="00821650"/>
    <w:rsid w:val="00825553"/>
    <w:rsid w:val="00840F76"/>
    <w:rsid w:val="00866714"/>
    <w:rsid w:val="008725FC"/>
    <w:rsid w:val="008741C2"/>
    <w:rsid w:val="008811BA"/>
    <w:rsid w:val="008874C4"/>
    <w:rsid w:val="00894A89"/>
    <w:rsid w:val="008A16D4"/>
    <w:rsid w:val="008A209E"/>
    <w:rsid w:val="008B545D"/>
    <w:rsid w:val="008B5D6D"/>
    <w:rsid w:val="008B7AD9"/>
    <w:rsid w:val="008D6B4C"/>
    <w:rsid w:val="008D7304"/>
    <w:rsid w:val="008D7CE9"/>
    <w:rsid w:val="008E0F55"/>
    <w:rsid w:val="008E12A9"/>
    <w:rsid w:val="008E4020"/>
    <w:rsid w:val="008F183A"/>
    <w:rsid w:val="009026FB"/>
    <w:rsid w:val="009061BD"/>
    <w:rsid w:val="009076F5"/>
    <w:rsid w:val="0092525A"/>
    <w:rsid w:val="009414F4"/>
    <w:rsid w:val="00951F39"/>
    <w:rsid w:val="009542CB"/>
    <w:rsid w:val="00955CEA"/>
    <w:rsid w:val="00962DDC"/>
    <w:rsid w:val="00963064"/>
    <w:rsid w:val="00966406"/>
    <w:rsid w:val="0098440D"/>
    <w:rsid w:val="00986624"/>
    <w:rsid w:val="009927C6"/>
    <w:rsid w:val="009A1C09"/>
    <w:rsid w:val="009A53DD"/>
    <w:rsid w:val="009B1AE4"/>
    <w:rsid w:val="009B7730"/>
    <w:rsid w:val="009C51D7"/>
    <w:rsid w:val="009C6447"/>
    <w:rsid w:val="009D31AF"/>
    <w:rsid w:val="009D537A"/>
    <w:rsid w:val="009D7EB6"/>
    <w:rsid w:val="009E31FA"/>
    <w:rsid w:val="009E5473"/>
    <w:rsid w:val="009E5A06"/>
    <w:rsid w:val="009F184E"/>
    <w:rsid w:val="009F1F4C"/>
    <w:rsid w:val="009F7CA6"/>
    <w:rsid w:val="00A01860"/>
    <w:rsid w:val="00A10DB7"/>
    <w:rsid w:val="00A116E1"/>
    <w:rsid w:val="00A1407B"/>
    <w:rsid w:val="00A213A0"/>
    <w:rsid w:val="00A219E1"/>
    <w:rsid w:val="00A2766B"/>
    <w:rsid w:val="00A27BDD"/>
    <w:rsid w:val="00A32447"/>
    <w:rsid w:val="00A4159E"/>
    <w:rsid w:val="00A4624B"/>
    <w:rsid w:val="00A5432E"/>
    <w:rsid w:val="00A72AFC"/>
    <w:rsid w:val="00A76358"/>
    <w:rsid w:val="00A8558C"/>
    <w:rsid w:val="00A87129"/>
    <w:rsid w:val="00AD7C4C"/>
    <w:rsid w:val="00AE1051"/>
    <w:rsid w:val="00AE110A"/>
    <w:rsid w:val="00AE1FA8"/>
    <w:rsid w:val="00AE47AF"/>
    <w:rsid w:val="00B01B4E"/>
    <w:rsid w:val="00B12D48"/>
    <w:rsid w:val="00B3069A"/>
    <w:rsid w:val="00B36BB5"/>
    <w:rsid w:val="00B4300B"/>
    <w:rsid w:val="00B52E00"/>
    <w:rsid w:val="00B52ECA"/>
    <w:rsid w:val="00B54418"/>
    <w:rsid w:val="00B5626E"/>
    <w:rsid w:val="00B5686B"/>
    <w:rsid w:val="00B6488D"/>
    <w:rsid w:val="00B66076"/>
    <w:rsid w:val="00B7629A"/>
    <w:rsid w:val="00B80D06"/>
    <w:rsid w:val="00B823D9"/>
    <w:rsid w:val="00B94714"/>
    <w:rsid w:val="00BA61EA"/>
    <w:rsid w:val="00BB2EBC"/>
    <w:rsid w:val="00BB6C65"/>
    <w:rsid w:val="00BC3FE5"/>
    <w:rsid w:val="00BC573C"/>
    <w:rsid w:val="00BE3497"/>
    <w:rsid w:val="00C0326A"/>
    <w:rsid w:val="00C05109"/>
    <w:rsid w:val="00C051A8"/>
    <w:rsid w:val="00C06612"/>
    <w:rsid w:val="00C149EB"/>
    <w:rsid w:val="00C22ED4"/>
    <w:rsid w:val="00C23135"/>
    <w:rsid w:val="00C25308"/>
    <w:rsid w:val="00C25B25"/>
    <w:rsid w:val="00C32E01"/>
    <w:rsid w:val="00C3541C"/>
    <w:rsid w:val="00C53B92"/>
    <w:rsid w:val="00C66E26"/>
    <w:rsid w:val="00C7308A"/>
    <w:rsid w:val="00C769E7"/>
    <w:rsid w:val="00C841DA"/>
    <w:rsid w:val="00C92891"/>
    <w:rsid w:val="00CB2C4B"/>
    <w:rsid w:val="00CB43A5"/>
    <w:rsid w:val="00CD0F6D"/>
    <w:rsid w:val="00CD60A4"/>
    <w:rsid w:val="00CD78A4"/>
    <w:rsid w:val="00CE55FA"/>
    <w:rsid w:val="00CF2AE1"/>
    <w:rsid w:val="00CF43F6"/>
    <w:rsid w:val="00D10595"/>
    <w:rsid w:val="00D1404C"/>
    <w:rsid w:val="00D17EAB"/>
    <w:rsid w:val="00D27DA4"/>
    <w:rsid w:val="00D327C1"/>
    <w:rsid w:val="00D40C88"/>
    <w:rsid w:val="00D44951"/>
    <w:rsid w:val="00D44F5A"/>
    <w:rsid w:val="00D45FD2"/>
    <w:rsid w:val="00D5552F"/>
    <w:rsid w:val="00D57141"/>
    <w:rsid w:val="00D6066C"/>
    <w:rsid w:val="00D61C01"/>
    <w:rsid w:val="00D63150"/>
    <w:rsid w:val="00D7014C"/>
    <w:rsid w:val="00D758D7"/>
    <w:rsid w:val="00D77CA6"/>
    <w:rsid w:val="00D8151D"/>
    <w:rsid w:val="00D86100"/>
    <w:rsid w:val="00DB2C14"/>
    <w:rsid w:val="00DB2C21"/>
    <w:rsid w:val="00DB75C0"/>
    <w:rsid w:val="00DB7AC4"/>
    <w:rsid w:val="00DC7801"/>
    <w:rsid w:val="00DE15E6"/>
    <w:rsid w:val="00DE578A"/>
    <w:rsid w:val="00DE6DD2"/>
    <w:rsid w:val="00DF24EC"/>
    <w:rsid w:val="00DF270D"/>
    <w:rsid w:val="00E0103B"/>
    <w:rsid w:val="00E4098B"/>
    <w:rsid w:val="00E46697"/>
    <w:rsid w:val="00E62705"/>
    <w:rsid w:val="00E658FF"/>
    <w:rsid w:val="00E7022C"/>
    <w:rsid w:val="00E70EEC"/>
    <w:rsid w:val="00E8288C"/>
    <w:rsid w:val="00E873B3"/>
    <w:rsid w:val="00E913C9"/>
    <w:rsid w:val="00E92FF7"/>
    <w:rsid w:val="00E95DB0"/>
    <w:rsid w:val="00E96F37"/>
    <w:rsid w:val="00EB06F1"/>
    <w:rsid w:val="00ED6809"/>
    <w:rsid w:val="00EE332F"/>
    <w:rsid w:val="00EF1780"/>
    <w:rsid w:val="00EF4DA3"/>
    <w:rsid w:val="00EF67C3"/>
    <w:rsid w:val="00F0214F"/>
    <w:rsid w:val="00F07410"/>
    <w:rsid w:val="00F1029A"/>
    <w:rsid w:val="00F204F6"/>
    <w:rsid w:val="00F220A6"/>
    <w:rsid w:val="00F45EED"/>
    <w:rsid w:val="00F471AF"/>
    <w:rsid w:val="00F56B2E"/>
    <w:rsid w:val="00F60F88"/>
    <w:rsid w:val="00F6539C"/>
    <w:rsid w:val="00F705E4"/>
    <w:rsid w:val="00F76D01"/>
    <w:rsid w:val="00F91C5C"/>
    <w:rsid w:val="00F926A8"/>
    <w:rsid w:val="00F9620D"/>
    <w:rsid w:val="00F96B9C"/>
    <w:rsid w:val="00FB1709"/>
    <w:rsid w:val="00FB36B9"/>
    <w:rsid w:val="00FB53EB"/>
    <w:rsid w:val="00FC2E63"/>
    <w:rsid w:val="00FD1E00"/>
    <w:rsid w:val="00FD6118"/>
    <w:rsid w:val="00FD63FF"/>
    <w:rsid w:val="00FF4331"/>
    <w:rsid w:val="00FF57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968B754"/>
  <w15:docId w15:val="{7145745A-8EC3-4228-8BDF-652AC38E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929"/>
    <w:pPr>
      <w:spacing w:after="60"/>
    </w:pPr>
    <w:rPr>
      <w:sz w:val="24"/>
      <w:szCs w:val="24"/>
    </w:rPr>
  </w:style>
  <w:style w:type="paragraph" w:styleId="Titre1">
    <w:name w:val="heading 1"/>
    <w:basedOn w:val="Normal"/>
    <w:next w:val="Normal"/>
    <w:link w:val="Titre1Car"/>
    <w:autoRedefine/>
    <w:qFormat/>
    <w:rsid w:val="00C53B92"/>
    <w:pPr>
      <w:keepNext/>
      <w:numPr>
        <w:numId w:val="1"/>
      </w:numPr>
      <w:tabs>
        <w:tab w:val="clear" w:pos="2271"/>
      </w:tabs>
      <w:spacing w:before="180" w:after="180"/>
      <w:ind w:left="1418" w:right="-284" w:hanging="1418"/>
      <w:outlineLvl w:val="0"/>
    </w:pPr>
    <w:rPr>
      <w:rFonts w:ascii="Arial" w:hAnsi="Arial" w:cs="Arial"/>
      <w:b/>
      <w:bCs/>
      <w:kern w:val="32"/>
      <w:sz w:val="32"/>
      <w:szCs w:val="32"/>
    </w:rPr>
  </w:style>
  <w:style w:type="paragraph" w:styleId="Titre2">
    <w:name w:val="heading 2"/>
    <w:basedOn w:val="Normal"/>
    <w:next w:val="Normal"/>
    <w:link w:val="Titre2Car"/>
    <w:autoRedefine/>
    <w:qFormat/>
    <w:rsid w:val="003648B6"/>
    <w:pPr>
      <w:keepNext/>
      <w:numPr>
        <w:ilvl w:val="1"/>
        <w:numId w:val="1"/>
      </w:numPr>
      <w:tabs>
        <w:tab w:val="clear" w:pos="2555"/>
        <w:tab w:val="left" w:pos="709"/>
      </w:tabs>
      <w:spacing w:before="240"/>
      <w:ind w:left="1418" w:hanging="709"/>
      <w:outlineLvl w:val="1"/>
    </w:pPr>
    <w:rPr>
      <w:rFonts w:ascii="Arial" w:hAnsi="Arial" w:cs="Arial"/>
      <w:b/>
      <w:bCs/>
      <w:iCs/>
      <w:sz w:val="28"/>
      <w:szCs w:val="28"/>
    </w:rPr>
  </w:style>
  <w:style w:type="paragraph" w:styleId="Titre3">
    <w:name w:val="heading 3"/>
    <w:basedOn w:val="Normal"/>
    <w:next w:val="Normal"/>
    <w:link w:val="Titre3Car"/>
    <w:autoRedefine/>
    <w:qFormat/>
    <w:rsid w:val="00D77CA6"/>
    <w:pPr>
      <w:keepNext/>
      <w:numPr>
        <w:ilvl w:val="2"/>
        <w:numId w:val="1"/>
      </w:numPr>
      <w:tabs>
        <w:tab w:val="clear" w:pos="2980"/>
        <w:tab w:val="left" w:pos="1474"/>
        <w:tab w:val="num" w:pos="1985"/>
      </w:tabs>
      <w:spacing w:before="240"/>
      <w:ind w:left="1843" w:hanging="708"/>
      <w:outlineLvl w:val="2"/>
    </w:pPr>
    <w:rPr>
      <w:rFonts w:ascii="Arial" w:hAnsi="Arial" w:cs="Arial"/>
      <w:b/>
      <w:bCs/>
      <w:sz w:val="26"/>
      <w:szCs w:val="26"/>
    </w:rPr>
  </w:style>
  <w:style w:type="paragraph" w:styleId="Titre4">
    <w:name w:val="heading 4"/>
    <w:basedOn w:val="Normal"/>
    <w:next w:val="Normal"/>
    <w:link w:val="Titre4Car"/>
    <w:autoRedefine/>
    <w:qFormat/>
    <w:rsid w:val="006B160F"/>
    <w:pPr>
      <w:keepNext/>
      <w:numPr>
        <w:ilvl w:val="3"/>
        <w:numId w:val="1"/>
      </w:numPr>
      <w:tabs>
        <w:tab w:val="left" w:pos="1644"/>
      </w:tabs>
      <w:spacing w:before="240"/>
      <w:outlineLvl w:val="3"/>
    </w:pPr>
    <w:rPr>
      <w:b/>
      <w:bCs/>
      <w:sz w:val="28"/>
      <w:szCs w:val="28"/>
    </w:rPr>
  </w:style>
  <w:style w:type="paragraph" w:styleId="Titre5">
    <w:name w:val="heading 5"/>
    <w:basedOn w:val="Normal"/>
    <w:next w:val="Normal"/>
    <w:link w:val="Titre5Car"/>
    <w:autoRedefine/>
    <w:qFormat/>
    <w:rsid w:val="006B160F"/>
    <w:pPr>
      <w:numPr>
        <w:ilvl w:val="4"/>
        <w:numId w:val="1"/>
      </w:numPr>
      <w:tabs>
        <w:tab w:val="left" w:pos="1871"/>
      </w:tabs>
      <w:spacing w:before="240"/>
      <w:outlineLvl w:val="4"/>
    </w:pPr>
    <w:rPr>
      <w:b/>
      <w:bCs/>
      <w:i/>
      <w:iCs/>
      <w:sz w:val="26"/>
      <w:szCs w:val="26"/>
    </w:rPr>
  </w:style>
  <w:style w:type="paragraph" w:styleId="Titre6">
    <w:name w:val="heading 6"/>
    <w:basedOn w:val="Normal"/>
    <w:next w:val="Normal"/>
    <w:link w:val="Titre6Car"/>
    <w:autoRedefine/>
    <w:qFormat/>
    <w:rsid w:val="006B160F"/>
    <w:pPr>
      <w:numPr>
        <w:ilvl w:val="5"/>
        <w:numId w:val="1"/>
      </w:numPr>
      <w:tabs>
        <w:tab w:val="left" w:pos="2041"/>
      </w:tabs>
      <w:spacing w:before="240"/>
      <w:outlineLvl w:val="5"/>
    </w:pPr>
    <w:rPr>
      <w:b/>
      <w:bCs/>
      <w:sz w:val="22"/>
      <w:szCs w:val="22"/>
    </w:rPr>
  </w:style>
  <w:style w:type="paragraph" w:styleId="Titre7">
    <w:name w:val="heading 7"/>
    <w:basedOn w:val="Normal"/>
    <w:next w:val="Normal"/>
    <w:link w:val="Titre7Car"/>
    <w:qFormat/>
    <w:rsid w:val="006B160F"/>
    <w:pPr>
      <w:numPr>
        <w:ilvl w:val="6"/>
        <w:numId w:val="1"/>
      </w:numPr>
      <w:spacing w:before="240"/>
      <w:outlineLvl w:val="6"/>
    </w:pPr>
  </w:style>
  <w:style w:type="paragraph" w:styleId="Titre8">
    <w:name w:val="heading 8"/>
    <w:basedOn w:val="Normal"/>
    <w:next w:val="Normal"/>
    <w:link w:val="Titre8Car"/>
    <w:qFormat/>
    <w:rsid w:val="006B160F"/>
    <w:pPr>
      <w:numPr>
        <w:ilvl w:val="7"/>
        <w:numId w:val="1"/>
      </w:numPr>
      <w:spacing w:before="240"/>
      <w:outlineLvl w:val="7"/>
    </w:pPr>
    <w:rPr>
      <w:i/>
      <w:iCs/>
    </w:rPr>
  </w:style>
  <w:style w:type="paragraph" w:styleId="Titre9">
    <w:name w:val="heading 9"/>
    <w:basedOn w:val="Normal"/>
    <w:next w:val="Normal"/>
    <w:link w:val="Titre9Car"/>
    <w:qFormat/>
    <w:rsid w:val="006B160F"/>
    <w:pPr>
      <w:numPr>
        <w:ilvl w:val="8"/>
        <w:numId w:val="1"/>
      </w:numPr>
      <w:spacing w:before="24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C53B92"/>
    <w:rPr>
      <w:rFonts w:ascii="Arial" w:hAnsi="Arial" w:cs="Arial"/>
      <w:b/>
      <w:bCs/>
      <w:kern w:val="32"/>
      <w:sz w:val="32"/>
      <w:szCs w:val="32"/>
    </w:rPr>
  </w:style>
  <w:style w:type="character" w:customStyle="1" w:styleId="Titre2Car">
    <w:name w:val="Titre 2 Car"/>
    <w:link w:val="Titre2"/>
    <w:rsid w:val="003648B6"/>
    <w:rPr>
      <w:rFonts w:ascii="Arial" w:hAnsi="Arial" w:cs="Arial"/>
      <w:b/>
      <w:bCs/>
      <w:iCs/>
      <w:sz w:val="28"/>
      <w:szCs w:val="28"/>
    </w:rPr>
  </w:style>
  <w:style w:type="character" w:customStyle="1" w:styleId="Titre3Car">
    <w:name w:val="Titre 3 Car"/>
    <w:link w:val="Titre3"/>
    <w:rsid w:val="00D77CA6"/>
    <w:rPr>
      <w:rFonts w:ascii="Arial" w:hAnsi="Arial" w:cs="Arial"/>
      <w:b/>
      <w:bCs/>
      <w:sz w:val="26"/>
      <w:szCs w:val="26"/>
    </w:rPr>
  </w:style>
  <w:style w:type="character" w:customStyle="1" w:styleId="Titre4Car">
    <w:name w:val="Titre 4 Car"/>
    <w:link w:val="Titre4"/>
    <w:rsid w:val="006B160F"/>
    <w:rPr>
      <w:b/>
      <w:bCs/>
      <w:sz w:val="28"/>
      <w:szCs w:val="28"/>
    </w:rPr>
  </w:style>
  <w:style w:type="character" w:customStyle="1" w:styleId="Titre5Car">
    <w:name w:val="Titre 5 Car"/>
    <w:link w:val="Titre5"/>
    <w:rsid w:val="006B160F"/>
    <w:rPr>
      <w:b/>
      <w:bCs/>
      <w:i/>
      <w:iCs/>
      <w:sz w:val="26"/>
      <w:szCs w:val="26"/>
    </w:rPr>
  </w:style>
  <w:style w:type="character" w:customStyle="1" w:styleId="Titre6Car">
    <w:name w:val="Titre 6 Car"/>
    <w:link w:val="Titre6"/>
    <w:rsid w:val="006B160F"/>
    <w:rPr>
      <w:b/>
      <w:bCs/>
      <w:sz w:val="22"/>
      <w:szCs w:val="22"/>
    </w:rPr>
  </w:style>
  <w:style w:type="character" w:customStyle="1" w:styleId="Titre7Car">
    <w:name w:val="Titre 7 Car"/>
    <w:link w:val="Titre7"/>
    <w:rsid w:val="006B160F"/>
    <w:rPr>
      <w:sz w:val="24"/>
      <w:szCs w:val="24"/>
    </w:rPr>
  </w:style>
  <w:style w:type="character" w:customStyle="1" w:styleId="Titre8Car">
    <w:name w:val="Titre 8 Car"/>
    <w:link w:val="Titre8"/>
    <w:rsid w:val="006B160F"/>
    <w:rPr>
      <w:i/>
      <w:iCs/>
      <w:sz w:val="24"/>
      <w:szCs w:val="24"/>
    </w:rPr>
  </w:style>
  <w:style w:type="character" w:customStyle="1" w:styleId="Titre9Car">
    <w:name w:val="Titre 9 Car"/>
    <w:link w:val="Titre9"/>
    <w:rsid w:val="006B160F"/>
    <w:rPr>
      <w:rFonts w:ascii="Arial" w:hAnsi="Arial" w:cs="Arial"/>
      <w:sz w:val="22"/>
      <w:szCs w:val="22"/>
    </w:rPr>
  </w:style>
  <w:style w:type="paragraph" w:styleId="Corpsdetexte">
    <w:name w:val="Body Text"/>
    <w:basedOn w:val="Normal"/>
    <w:link w:val="CorpsdetexteCar"/>
    <w:rsid w:val="006B160F"/>
    <w:pPr>
      <w:jc w:val="center"/>
    </w:pPr>
    <w:rPr>
      <w:b/>
      <w:i/>
      <w:sz w:val="16"/>
      <w:szCs w:val="32"/>
    </w:rPr>
  </w:style>
  <w:style w:type="character" w:customStyle="1" w:styleId="CorpsdetexteCar">
    <w:name w:val="Corps de texte Car"/>
    <w:link w:val="Corpsdetexte"/>
    <w:rsid w:val="006B160F"/>
    <w:rPr>
      <w:b/>
      <w:i/>
      <w:sz w:val="16"/>
      <w:szCs w:val="32"/>
    </w:rPr>
  </w:style>
  <w:style w:type="paragraph" w:styleId="En-tte">
    <w:name w:val="header"/>
    <w:basedOn w:val="Normal"/>
    <w:link w:val="En-tteCar"/>
    <w:autoRedefine/>
    <w:rsid w:val="006B160F"/>
    <w:pPr>
      <w:tabs>
        <w:tab w:val="center" w:pos="4536"/>
        <w:tab w:val="right" w:pos="9072"/>
      </w:tabs>
      <w:jc w:val="center"/>
    </w:pPr>
    <w:rPr>
      <w:rFonts w:ascii="Times New Roman Gras" w:hAnsi="Times New Roman Gras"/>
      <w:b/>
    </w:rPr>
  </w:style>
  <w:style w:type="character" w:customStyle="1" w:styleId="En-tteCar">
    <w:name w:val="En-tête Car"/>
    <w:link w:val="En-tte"/>
    <w:rsid w:val="006B160F"/>
    <w:rPr>
      <w:rFonts w:ascii="Times New Roman Gras" w:hAnsi="Times New Roman Gras"/>
      <w:b/>
      <w:sz w:val="24"/>
      <w:szCs w:val="24"/>
    </w:rPr>
  </w:style>
  <w:style w:type="paragraph" w:styleId="Pieddepage">
    <w:name w:val="footer"/>
    <w:basedOn w:val="Normal"/>
    <w:link w:val="PieddepageCar"/>
    <w:rsid w:val="006B160F"/>
    <w:pPr>
      <w:tabs>
        <w:tab w:val="center" w:pos="4536"/>
        <w:tab w:val="right" w:pos="9072"/>
      </w:tabs>
    </w:pPr>
  </w:style>
  <w:style w:type="character" w:customStyle="1" w:styleId="PieddepageCar">
    <w:name w:val="Pied de page Car"/>
    <w:link w:val="Pieddepage"/>
    <w:rsid w:val="006B160F"/>
    <w:rPr>
      <w:sz w:val="24"/>
      <w:szCs w:val="24"/>
    </w:rPr>
  </w:style>
  <w:style w:type="paragraph" w:customStyle="1" w:styleId="Titredocument">
    <w:name w:val="Titre document"/>
    <w:basedOn w:val="Normal"/>
    <w:next w:val="Normal"/>
    <w:autoRedefine/>
    <w:rsid w:val="006B160F"/>
    <w:pPr>
      <w:framePr w:hSpace="141" w:wrap="around" w:vAnchor="text" w:hAnchor="margin" w:y="1261"/>
      <w:spacing w:before="120"/>
      <w:jc w:val="center"/>
    </w:pPr>
    <w:rPr>
      <w:rFonts w:ascii="Arial" w:hAnsi="Arial"/>
      <w:b/>
      <w:bCs/>
      <w:caps/>
      <w:sz w:val="28"/>
      <w:szCs w:val="20"/>
    </w:rPr>
  </w:style>
  <w:style w:type="paragraph" w:styleId="TM1">
    <w:name w:val="toc 1"/>
    <w:basedOn w:val="Normal"/>
    <w:next w:val="Normal"/>
    <w:autoRedefine/>
    <w:uiPriority w:val="39"/>
    <w:rsid w:val="004E5AA1"/>
    <w:pPr>
      <w:tabs>
        <w:tab w:val="left" w:pos="720"/>
        <w:tab w:val="left" w:pos="1100"/>
        <w:tab w:val="right" w:leader="dot" w:pos="10194"/>
      </w:tabs>
      <w:ind w:left="1021" w:hanging="1021"/>
    </w:pPr>
    <w:rPr>
      <w:noProof/>
      <w14:scene3d>
        <w14:camera w14:prst="orthographicFront"/>
        <w14:lightRig w14:rig="threePt" w14:dir="t">
          <w14:rot w14:lat="0" w14:lon="0" w14:rev="0"/>
        </w14:lightRig>
      </w14:scene3d>
    </w:rPr>
  </w:style>
  <w:style w:type="character" w:styleId="Lienhypertexte">
    <w:name w:val="Hyperlink"/>
    <w:uiPriority w:val="99"/>
    <w:rsid w:val="006B160F"/>
    <w:rPr>
      <w:color w:val="0000FF"/>
      <w:u w:val="single"/>
    </w:rPr>
  </w:style>
  <w:style w:type="character" w:styleId="Numrodepage">
    <w:name w:val="page number"/>
    <w:rsid w:val="006B160F"/>
  </w:style>
  <w:style w:type="paragraph" w:styleId="Titre">
    <w:name w:val="Title"/>
    <w:basedOn w:val="Normal"/>
    <w:link w:val="TitreCar"/>
    <w:qFormat/>
    <w:rsid w:val="006B160F"/>
    <w:pPr>
      <w:spacing w:before="240"/>
      <w:jc w:val="center"/>
      <w:outlineLvl w:val="0"/>
    </w:pPr>
    <w:rPr>
      <w:rFonts w:ascii="Arial" w:hAnsi="Arial" w:cs="Arial"/>
      <w:b/>
      <w:bCs/>
      <w:kern w:val="28"/>
      <w:sz w:val="32"/>
      <w:szCs w:val="32"/>
    </w:rPr>
  </w:style>
  <w:style w:type="character" w:customStyle="1" w:styleId="TitreCar">
    <w:name w:val="Titre Car"/>
    <w:link w:val="Titre"/>
    <w:rsid w:val="006B160F"/>
    <w:rPr>
      <w:rFonts w:ascii="Arial" w:hAnsi="Arial" w:cs="Arial"/>
      <w:b/>
      <w:bCs/>
      <w:kern w:val="28"/>
      <w:sz w:val="32"/>
      <w:szCs w:val="32"/>
    </w:rPr>
  </w:style>
  <w:style w:type="paragraph" w:styleId="Corpsdetexte2">
    <w:name w:val="Body Text 2"/>
    <w:basedOn w:val="Normal"/>
    <w:link w:val="Corpsdetexte2Car"/>
    <w:rsid w:val="006B160F"/>
    <w:rPr>
      <w:b/>
      <w:sz w:val="16"/>
      <w:szCs w:val="16"/>
    </w:rPr>
  </w:style>
  <w:style w:type="character" w:customStyle="1" w:styleId="Corpsdetexte2Car">
    <w:name w:val="Corps de texte 2 Car"/>
    <w:link w:val="Corpsdetexte2"/>
    <w:rsid w:val="006B160F"/>
    <w:rPr>
      <w:b/>
      <w:sz w:val="16"/>
      <w:szCs w:val="16"/>
    </w:rPr>
  </w:style>
  <w:style w:type="paragraph" w:styleId="Commentaire">
    <w:name w:val="annotation text"/>
    <w:basedOn w:val="Normal"/>
    <w:link w:val="CommentaireCar"/>
    <w:rsid w:val="006B160F"/>
    <w:rPr>
      <w:sz w:val="18"/>
      <w:szCs w:val="18"/>
    </w:rPr>
  </w:style>
  <w:style w:type="character" w:customStyle="1" w:styleId="CommentaireCar">
    <w:name w:val="Commentaire Car"/>
    <w:link w:val="Commentaire"/>
    <w:rsid w:val="006B160F"/>
    <w:rPr>
      <w:sz w:val="18"/>
      <w:szCs w:val="18"/>
    </w:rPr>
  </w:style>
  <w:style w:type="paragraph" w:styleId="Textedebulles">
    <w:name w:val="Balloon Text"/>
    <w:basedOn w:val="Normal"/>
    <w:link w:val="TextedebullesCar"/>
    <w:rsid w:val="006B160F"/>
    <w:rPr>
      <w:rFonts w:ascii="Tahoma" w:hAnsi="Tahoma" w:cs="Tahoma"/>
      <w:sz w:val="16"/>
      <w:szCs w:val="16"/>
    </w:rPr>
  </w:style>
  <w:style w:type="character" w:customStyle="1" w:styleId="TextedebullesCar">
    <w:name w:val="Texte de bulles Car"/>
    <w:link w:val="Textedebulles"/>
    <w:rsid w:val="006B160F"/>
    <w:rPr>
      <w:rFonts w:ascii="Tahoma" w:hAnsi="Tahoma" w:cs="Tahoma"/>
      <w:sz w:val="16"/>
      <w:szCs w:val="16"/>
    </w:rPr>
  </w:style>
  <w:style w:type="paragraph" w:styleId="Paragraphedeliste">
    <w:name w:val="List Paragraph"/>
    <w:basedOn w:val="Normal"/>
    <w:uiPriority w:val="34"/>
    <w:qFormat/>
    <w:rsid w:val="0042796D"/>
    <w:pPr>
      <w:ind w:left="720"/>
      <w:contextualSpacing/>
    </w:pPr>
  </w:style>
  <w:style w:type="table" w:styleId="Grilledutableau">
    <w:name w:val="Table Grid"/>
    <w:basedOn w:val="TableauNormal"/>
    <w:rsid w:val="00316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D44F5A"/>
    <w:pPr>
      <w:spacing w:after="100"/>
      <w:ind w:left="240"/>
    </w:pPr>
  </w:style>
  <w:style w:type="paragraph" w:styleId="TM3">
    <w:name w:val="toc 3"/>
    <w:basedOn w:val="Normal"/>
    <w:next w:val="Normal"/>
    <w:autoRedefine/>
    <w:uiPriority w:val="39"/>
    <w:unhideWhenUsed/>
    <w:rsid w:val="00D44F5A"/>
    <w:pPr>
      <w:spacing w:after="100"/>
      <w:ind w:left="480"/>
    </w:pPr>
  </w:style>
  <w:style w:type="character" w:styleId="Marquedecommentaire">
    <w:name w:val="annotation reference"/>
    <w:basedOn w:val="Policepardfaut"/>
    <w:semiHidden/>
    <w:unhideWhenUsed/>
    <w:rsid w:val="00D44F5A"/>
    <w:rPr>
      <w:sz w:val="16"/>
      <w:szCs w:val="16"/>
    </w:rPr>
  </w:style>
  <w:style w:type="paragraph" w:styleId="Objetducommentaire">
    <w:name w:val="annotation subject"/>
    <w:basedOn w:val="Commentaire"/>
    <w:next w:val="Commentaire"/>
    <w:link w:val="ObjetducommentaireCar"/>
    <w:semiHidden/>
    <w:unhideWhenUsed/>
    <w:rsid w:val="00D44F5A"/>
    <w:rPr>
      <w:b/>
      <w:bCs/>
      <w:sz w:val="20"/>
      <w:szCs w:val="20"/>
    </w:rPr>
  </w:style>
  <w:style w:type="character" w:customStyle="1" w:styleId="ObjetducommentaireCar">
    <w:name w:val="Objet du commentaire Car"/>
    <w:basedOn w:val="CommentaireCar"/>
    <w:link w:val="Objetducommentaire"/>
    <w:semiHidden/>
    <w:rsid w:val="00D44F5A"/>
    <w:rPr>
      <w:b/>
      <w:bCs/>
      <w:sz w:val="18"/>
      <w:szCs w:val="18"/>
    </w:rPr>
  </w:style>
  <w:style w:type="paragraph" w:customStyle="1" w:styleId="StyleTitre4Noir">
    <w:name w:val="Style Titre 4 + Noir"/>
    <w:basedOn w:val="Titre4"/>
    <w:rsid w:val="008E0F55"/>
    <w:pPr>
      <w:keepLines/>
      <w:numPr>
        <w:numId w:val="11"/>
      </w:numPr>
      <w:tabs>
        <w:tab w:val="clear" w:pos="1644"/>
      </w:tabs>
      <w:jc w:val="both"/>
    </w:pPr>
    <w:rPr>
      <w:rFonts w:ascii="Arial" w:hAnsi="Arial"/>
      <w:i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8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CCTP Trame vierge</Titre>
    <Retrait_x0020_de_x0020_diffusion xmlns="82f25c51-4279-4210-825a-8198b6b7c882">
      <Url xsi:nil="true"/>
      <Description xsi:nil="true"/>
    </Retrait_x0020_de_x0020_diffusion>
    <TaxCatchAll xmlns="28939810-4282-4d85-9f62-e6db0f2f4c3a">
      <Value>532</Value>
      <Value>463</Value>
      <Value>462</Value>
      <Value>461</Value>
      <Value>494</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950e700b-c0f6-42a9-ab1b-ecdbdd089d55</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4.0</DLCPolicyLabelValue>
  </documentManagement>
</p:propertie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LongProp xmlns="" name="TaxCatchAll"><![CDATA[13;#Processus DIR|749c34cc-a5f5-4c35-98ca-e94621138f53;#63;#Marché public|ef1e66fb-979f-4a45-bc55-d993a99fb2ae;#12;#ESID Toulon|7d598f5f-8f6e-4459-b053-e5be184fc84d;#7;#Modèle générique|950e700b-c0f6-42a9-ab1b-ecdbdd089d55;#56;#Administratif|8d48419a-2aa9-412e-b10d-e34b4e6aa359;#1;#NP|fc3fe6ea-5613-4041-a353-5eca13b174d8]]></LongProp>
</Long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D2DA0-99C3-41E6-BEDB-6F52DA1D64ED}">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33CA6AC-E58B-48DC-8087-DB56FA8288A2}">
  <ds:schemaRefs>
    <ds:schemaRef ds:uri="office.server.policy"/>
  </ds:schemaRefs>
</ds:datastoreItem>
</file>

<file path=customXml/itemProps3.xml><?xml version="1.0" encoding="utf-8"?>
<ds:datastoreItem xmlns:ds="http://schemas.openxmlformats.org/officeDocument/2006/customXml" ds:itemID="{F52832BC-AE08-41E0-900D-CE983784A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404024-30D6-4A11-96F2-57B52FD8309B}">
  <ds:schemaRefs>
    <ds:schemaRef ds:uri="http://schemas.microsoft.com/sharepoint/v3/contenttype/forms"/>
  </ds:schemaRefs>
</ds:datastoreItem>
</file>

<file path=customXml/itemProps5.xml><?xml version="1.0" encoding="utf-8"?>
<ds:datastoreItem xmlns:ds="http://schemas.openxmlformats.org/officeDocument/2006/customXml" ds:itemID="{27969B6E-5826-451F-9C24-924A6A20472C}">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92AE4D3D-AF37-4FCB-B646-458F2FE0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4</Pages>
  <Words>549</Words>
  <Characters>3240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3782</CharactersWithSpaces>
  <SharedDoc>false</SharedDoc>
  <HLinks>
    <vt:vector size="30" baseType="variant">
      <vt:variant>
        <vt:i4>1507377</vt:i4>
      </vt:variant>
      <vt:variant>
        <vt:i4>26</vt:i4>
      </vt:variant>
      <vt:variant>
        <vt:i4>0</vt:i4>
      </vt:variant>
      <vt:variant>
        <vt:i4>5</vt:i4>
      </vt:variant>
      <vt:variant>
        <vt:lpwstr/>
      </vt:variant>
      <vt:variant>
        <vt:lpwstr>_Toc401222604</vt:lpwstr>
      </vt:variant>
      <vt:variant>
        <vt:i4>1507377</vt:i4>
      </vt:variant>
      <vt:variant>
        <vt:i4>20</vt:i4>
      </vt:variant>
      <vt:variant>
        <vt:i4>0</vt:i4>
      </vt:variant>
      <vt:variant>
        <vt:i4>5</vt:i4>
      </vt:variant>
      <vt:variant>
        <vt:lpwstr/>
      </vt:variant>
      <vt:variant>
        <vt:lpwstr>_Toc401222603</vt:lpwstr>
      </vt:variant>
      <vt:variant>
        <vt:i4>1507377</vt:i4>
      </vt:variant>
      <vt:variant>
        <vt:i4>14</vt:i4>
      </vt:variant>
      <vt:variant>
        <vt:i4>0</vt:i4>
      </vt:variant>
      <vt:variant>
        <vt:i4>5</vt:i4>
      </vt:variant>
      <vt:variant>
        <vt:lpwstr/>
      </vt:variant>
      <vt:variant>
        <vt:lpwstr>_Toc401222602</vt:lpwstr>
      </vt:variant>
      <vt:variant>
        <vt:i4>1507377</vt:i4>
      </vt:variant>
      <vt:variant>
        <vt:i4>8</vt:i4>
      </vt:variant>
      <vt:variant>
        <vt:i4>0</vt:i4>
      </vt:variant>
      <vt:variant>
        <vt:i4>5</vt:i4>
      </vt:variant>
      <vt:variant>
        <vt:lpwstr/>
      </vt:variant>
      <vt:variant>
        <vt:lpwstr>_Toc401222601</vt:lpwstr>
      </vt:variant>
      <vt:variant>
        <vt:i4>1507377</vt:i4>
      </vt:variant>
      <vt:variant>
        <vt:i4>2</vt:i4>
      </vt:variant>
      <vt:variant>
        <vt:i4>0</vt:i4>
      </vt:variant>
      <vt:variant>
        <vt:i4>5</vt:i4>
      </vt:variant>
      <vt:variant>
        <vt:lpwstr/>
      </vt:variant>
      <vt:variant>
        <vt:lpwstr>_Toc401222600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admin-drsid</dc:creator>
  <cp:lastModifiedBy>CASANOVA Enzo INGE CIVI DEFE</cp:lastModifiedBy>
  <cp:revision>51</cp:revision>
  <cp:lastPrinted>2024-10-22T08:41:00Z</cp:lastPrinted>
  <dcterms:created xsi:type="dcterms:W3CDTF">2024-04-16T17:02:00Z</dcterms:created>
  <dcterms:modified xsi:type="dcterms:W3CDTF">2024-10-22T08:43:00Z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Toulon|7d598f5f-8f6e-4459-b053-e5be184fc84d;#494;#Processus DIR|749c34cc-a5f5-4c35-98ca-e94621138f53;#461;#Marché public|ef1e66fb-979f-4a45-bc55-d993a99fb2ae</vt:lpwstr>
  </property>
  <property fmtid="{D5CDD505-2E9C-101B-9397-08002B2CF9AE}" pid="3" name="Protection">
    <vt:lpwstr>462;#NP|fc3fe6ea-5613-4041-a353-5eca13b174d8</vt:lpwstr>
  </property>
  <property fmtid="{D5CDD505-2E9C-101B-9397-08002B2CF9AE}" pid="4" name="Nature">
    <vt:lpwstr>532;#Modèle générique|950e700b-c0f6-42a9-ab1b-ecdbdd089d55</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