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44BA10F0" w:rsidR="00D57C8E" w:rsidRPr="00EE2373" w:rsidRDefault="00D57C8E" w:rsidP="00004B19">
            <w:pPr>
              <w:spacing w:before="60" w:after="60"/>
              <w:rPr>
                <w:rFonts w:ascii="Arial" w:hAnsi="Arial" w:cs="Arial"/>
              </w:rPr>
            </w:pPr>
            <w:r w:rsidRPr="00EE2373">
              <w:rPr>
                <w:rFonts w:ascii="Arial" w:hAnsi="Arial" w:cs="Arial"/>
                <w:b/>
              </w:rPr>
              <w:t xml:space="preserve">Marché : </w:t>
            </w:r>
            <w:r w:rsidRPr="000E34AF">
              <w:rPr>
                <w:rFonts w:ascii="Arial" w:hAnsi="Arial" w:cs="Arial"/>
                <w:b/>
                <w:sz w:val="24"/>
              </w:rPr>
              <w:t>n° S</w:t>
            </w:r>
            <w:r w:rsidR="00B14497" w:rsidRPr="000E34AF">
              <w:rPr>
                <w:rFonts w:ascii="Arial" w:hAnsi="Arial" w:cs="Arial"/>
                <w:b/>
                <w:sz w:val="24"/>
              </w:rPr>
              <w:t xml:space="preserve"> </w:t>
            </w:r>
            <w:r w:rsidR="00237BCF" w:rsidRPr="000E34AF">
              <w:rPr>
                <w:rFonts w:ascii="Arial" w:hAnsi="Arial" w:cs="Arial"/>
                <w:b/>
                <w:sz w:val="24"/>
              </w:rPr>
              <w:t>2</w:t>
            </w:r>
            <w:r w:rsidR="00466B83">
              <w:rPr>
                <w:rFonts w:ascii="Arial" w:hAnsi="Arial" w:cs="Arial"/>
                <w:b/>
                <w:sz w:val="24"/>
              </w:rPr>
              <w:t>4</w:t>
            </w:r>
            <w:r w:rsidR="003F5216" w:rsidRPr="000E34AF">
              <w:rPr>
                <w:rFonts w:ascii="Arial" w:hAnsi="Arial" w:cs="Arial"/>
                <w:b/>
                <w:sz w:val="24"/>
              </w:rPr>
              <w:t xml:space="preserve"> </w:t>
            </w:r>
            <w:r w:rsidRPr="000E34AF">
              <w:rPr>
                <w:rFonts w:ascii="Arial" w:hAnsi="Arial" w:cs="Arial"/>
                <w:b/>
                <w:sz w:val="24"/>
              </w:rPr>
              <w:t>B</w:t>
            </w:r>
            <w:r w:rsidR="00CD47AD" w:rsidRPr="000E34AF">
              <w:rPr>
                <w:rFonts w:ascii="Arial" w:hAnsi="Arial" w:cs="Arial"/>
                <w:b/>
                <w:sz w:val="24"/>
              </w:rPr>
              <w:t xml:space="preserve"> </w:t>
            </w:r>
            <w:r w:rsidR="002E7CC4" w:rsidRPr="000E34AF">
              <w:rPr>
                <w:rFonts w:ascii="Arial" w:hAnsi="Arial" w:cs="Arial"/>
                <w:b/>
                <w:sz w:val="24"/>
              </w:rPr>
              <w:t>0</w:t>
            </w:r>
            <w:r w:rsidR="002E7CC4" w:rsidRPr="00C70DD0">
              <w:rPr>
                <w:rFonts w:ascii="Arial" w:hAnsi="Arial" w:cs="Arial"/>
                <w:b/>
                <w:sz w:val="24"/>
              </w:rPr>
              <w:t>0</w:t>
            </w:r>
            <w:r w:rsidR="004510D1">
              <w:rPr>
                <w:rFonts w:ascii="Arial" w:hAnsi="Arial" w:cs="Arial"/>
                <w:b/>
                <w:sz w:val="24"/>
              </w:rPr>
              <w:t>615</w:t>
            </w:r>
            <w:r w:rsidR="00FB2022">
              <w:rPr>
                <w:rFonts w:ascii="Arial" w:hAnsi="Arial" w:cs="Arial"/>
                <w:b/>
                <w:sz w:val="24"/>
              </w:rPr>
              <w:t>0</w:t>
            </w:r>
            <w:r w:rsidR="000E34AF" w:rsidRPr="00C70DD0">
              <w:rPr>
                <w:rFonts w:ascii="Arial" w:hAnsi="Arial" w:cs="Arial"/>
                <w:b/>
                <w:sz w:val="24"/>
              </w:rPr>
              <w:t>00</w:t>
            </w:r>
            <w:r w:rsidR="0055095B" w:rsidRPr="00C70DD0">
              <w:rPr>
                <w:rFonts w:ascii="Arial" w:hAnsi="Arial" w:cs="Arial"/>
                <w:b/>
                <w:sz w:val="24"/>
              </w:rPr>
              <w:t xml:space="preserve"> </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29CDB2B6" w:rsidR="00D57C8E" w:rsidRPr="00EE2373" w:rsidRDefault="00D57C8E" w:rsidP="00724356">
            <w:pPr>
              <w:spacing w:before="60" w:after="60"/>
              <w:rPr>
                <w:rFonts w:ascii="Arial" w:hAnsi="Arial" w:cs="Arial"/>
                <w:b/>
              </w:rPr>
            </w:pPr>
            <w:r w:rsidRPr="00EE2373">
              <w:rPr>
                <w:rFonts w:ascii="Arial" w:hAnsi="Arial" w:cs="Arial"/>
                <w:b/>
              </w:rPr>
              <w:t>Date de lancement de la procédure :</w:t>
            </w:r>
            <w:r w:rsidR="00935481">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2E6D8C33" w:rsidR="00D57C8E" w:rsidRPr="00EE2373" w:rsidRDefault="00D57C8E" w:rsidP="00CF72E1">
            <w:pPr>
              <w:spacing w:before="60" w:after="60"/>
              <w:jc w:val="both"/>
              <w:rPr>
                <w:rFonts w:ascii="Arial" w:hAnsi="Arial" w:cs="Arial"/>
                <w:b/>
              </w:rPr>
            </w:pPr>
            <w:r w:rsidRPr="00EE2373">
              <w:rPr>
                <w:rFonts w:ascii="Arial" w:hAnsi="Arial" w:cs="Arial"/>
                <w:b/>
              </w:rPr>
              <w:t>Objet :</w:t>
            </w:r>
            <w:r w:rsidR="00237BCF">
              <w:rPr>
                <w:rFonts w:ascii="Arial" w:hAnsi="Arial" w:cs="Arial"/>
                <w:b/>
              </w:rPr>
              <w:t xml:space="preserve"> </w:t>
            </w:r>
            <w:r w:rsidR="00724356" w:rsidRPr="00724356">
              <w:rPr>
                <w:rFonts w:ascii="Arial" w:hAnsi="Arial" w:cs="Arial"/>
                <w:b/>
                <w:sz w:val="22"/>
              </w:rPr>
              <w:t xml:space="preserve">Approvisionnement </w:t>
            </w:r>
            <w:r w:rsidR="00004B19" w:rsidRPr="00004B19">
              <w:rPr>
                <w:rFonts w:ascii="Arial" w:hAnsi="Arial" w:cs="Arial"/>
                <w:b/>
                <w:sz w:val="22"/>
              </w:rPr>
              <w:t xml:space="preserve">de produits chimiques </w:t>
            </w:r>
            <w:r w:rsidR="00724356" w:rsidRPr="00724356">
              <w:rPr>
                <w:rFonts w:ascii="Arial" w:hAnsi="Arial" w:cs="Arial"/>
                <w:b/>
                <w:sz w:val="22"/>
              </w:rPr>
              <w:t>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7636685"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251DEE">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67A75496" w:rsidR="00D57C8E"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1964F8DA" w14:textId="064A1DD7" w:rsidR="00F10858" w:rsidRDefault="00F10858" w:rsidP="00F10858">
            <w:pPr>
              <w:pStyle w:val="Paragraphe1"/>
              <w:spacing w:before="0" w:after="0"/>
              <w:rPr>
                <w:rFonts w:ascii="Arial" w:hAnsi="Arial" w:cs="Arial"/>
                <w:szCs w:val="18"/>
              </w:rPr>
            </w:pPr>
          </w:p>
          <w:p w14:paraId="6467721B" w14:textId="21AF3DB0" w:rsidR="00F10858" w:rsidRDefault="00F10858" w:rsidP="00F10858">
            <w:pPr>
              <w:pStyle w:val="Paragraphe1"/>
              <w:spacing w:before="0" w:after="0"/>
              <w:rPr>
                <w:rFonts w:ascii="Arial" w:hAnsi="Arial" w:cs="Arial"/>
                <w:szCs w:val="18"/>
              </w:rPr>
            </w:pPr>
          </w:p>
          <w:p w14:paraId="5ADE5B82" w14:textId="0871C7ED" w:rsidR="00F10858" w:rsidRDefault="00F10858" w:rsidP="00F10858">
            <w:pPr>
              <w:pStyle w:val="Paragraphe1"/>
              <w:spacing w:before="0" w:after="0"/>
              <w:rPr>
                <w:rFonts w:ascii="Arial" w:hAnsi="Arial" w:cs="Arial"/>
                <w:szCs w:val="18"/>
              </w:rPr>
            </w:pPr>
          </w:p>
          <w:p w14:paraId="100F8221" w14:textId="77777777" w:rsidR="00CF72E1" w:rsidRPr="00EE2373" w:rsidRDefault="00CF72E1" w:rsidP="00F10858">
            <w:pPr>
              <w:pStyle w:val="Paragraphe1"/>
              <w:spacing w:before="0" w:after="0"/>
              <w:rPr>
                <w:rFonts w:ascii="Arial" w:hAnsi="Arial" w:cs="Arial"/>
                <w:szCs w:val="18"/>
              </w:rPr>
            </w:pP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1731F3B9" w14:textId="479FD188" w:rsidR="00D57C8E" w:rsidRPr="00CF72E1" w:rsidRDefault="00D57C8E" w:rsidP="00CF72E1">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655EA5FF" w14:textId="2A2C7723" w:rsidR="00D57C8E" w:rsidRPr="00CF72E1" w:rsidRDefault="00D57C8E" w:rsidP="00CF72E1"/>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5ECBBE8E" w:rsidR="00790C44"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p w14:paraId="495A2D32" w14:textId="2C5269C8" w:rsidR="00B552D9" w:rsidRDefault="00B552D9" w:rsidP="00C96C66">
            <w:pPr>
              <w:jc w:val="center"/>
              <w:rPr>
                <w:rFonts w:ascii="Arial" w:hAnsi="Arial" w:cs="Arial"/>
              </w:rPr>
            </w:pPr>
          </w:p>
          <w:p w14:paraId="66F348AC" w14:textId="7FD1F25D" w:rsidR="00A63F23" w:rsidRDefault="00A63F23" w:rsidP="00CF72E1">
            <w:pPr>
              <w:rPr>
                <w:rFonts w:ascii="Arial" w:hAnsi="Arial" w:cs="Arial"/>
              </w:rPr>
            </w:pPr>
          </w:p>
          <w:p w14:paraId="476E10A9" w14:textId="77777777" w:rsidR="00A63F23" w:rsidRPr="00A63F23" w:rsidRDefault="00A63F23" w:rsidP="00A63F23">
            <w:pPr>
              <w:rPr>
                <w:rFonts w:ascii="Arial" w:hAnsi="Arial" w:cs="Arial"/>
              </w:rPr>
            </w:pPr>
          </w:p>
          <w:p w14:paraId="344BC48F" w14:textId="59C075A5" w:rsidR="00D57C8E" w:rsidRPr="00A63F23" w:rsidRDefault="00D57C8E" w:rsidP="00A63F23">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50AD0A80"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232B56C8" w:rsidR="00F10858" w:rsidRPr="00EE2373" w:rsidRDefault="00F10858"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55AFF4D1" w:rsidR="00237BCF"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8E24B51" w14:textId="3185B926" w:rsidR="00D57C8E" w:rsidRPr="002E7CC4" w:rsidRDefault="00D57C8E" w:rsidP="002E7CC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1E307C8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DD0675A" w:rsidR="005A16B4" w:rsidRPr="00251DEE" w:rsidRDefault="00004B19" w:rsidP="00004B19">
            <w:pPr>
              <w:spacing w:before="40"/>
              <w:jc w:val="center"/>
              <w:rPr>
                <w:rFonts w:ascii="Arial" w:hAnsi="Arial" w:cs="Arial"/>
                <w:b/>
                <w:bCs/>
              </w:rPr>
            </w:pPr>
            <w:r>
              <w:rPr>
                <w:rFonts w:ascii="Arial" w:hAnsi="Arial" w:cs="Arial"/>
                <w:b/>
                <w:bCs/>
              </w:rPr>
              <w:t>33</w:t>
            </w:r>
            <w:r w:rsidR="00A63F23">
              <w:rPr>
                <w:rFonts w:ascii="Arial" w:hAnsi="Arial" w:cs="Arial"/>
                <w:b/>
                <w:bCs/>
              </w:rPr>
              <w:t>30</w:t>
            </w:r>
          </w:p>
        </w:tc>
        <w:tc>
          <w:tcPr>
            <w:tcW w:w="3011" w:type="dxa"/>
            <w:vMerge w:val="restart"/>
            <w:vAlign w:val="center"/>
          </w:tcPr>
          <w:p w14:paraId="30365E96" w14:textId="77777777" w:rsidR="005A16B4" w:rsidRPr="00237BCF" w:rsidRDefault="005A16B4" w:rsidP="00C064C3">
            <w:pPr>
              <w:pStyle w:val="Notedebasdepage"/>
              <w:spacing w:before="60" w:after="60"/>
              <w:jc w:val="center"/>
              <w:rPr>
                <w:rFonts w:ascii="Arial" w:hAnsi="Arial" w:cs="Arial"/>
                <w:b/>
                <w:bCs/>
              </w:rPr>
            </w:pPr>
            <w:r w:rsidRPr="00237BCF">
              <w:rPr>
                <w:rFonts w:ascii="Arial" w:hAnsi="Arial" w:cs="Arial"/>
                <w:b/>
                <w:bCs/>
              </w:rPr>
              <w:t xml:space="preserve">La notification transforme le projet de marché en marché et le </w:t>
            </w:r>
            <w:r w:rsidR="00ED6FC6" w:rsidRPr="00237BCF">
              <w:rPr>
                <w:rFonts w:ascii="Arial" w:hAnsi="Arial" w:cs="Arial"/>
                <w:b/>
                <w:bCs/>
              </w:rPr>
              <w:t>soumissionnaire</w:t>
            </w:r>
            <w:r w:rsidRPr="00237BCF">
              <w:rPr>
                <w:rFonts w:ascii="Arial" w:hAnsi="Arial" w:cs="Arial"/>
                <w:b/>
                <w:bCs/>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5ECC1DB" w:rsidR="005A16B4" w:rsidRPr="00251DEE" w:rsidRDefault="005A16B4" w:rsidP="00C064C3">
            <w:pPr>
              <w:spacing w:before="40"/>
              <w:jc w:val="center"/>
              <w:rPr>
                <w:rFonts w:ascii="Arial" w:hAnsi="Arial" w:cs="Arial"/>
                <w:b/>
                <w:bCs/>
              </w:rPr>
            </w:pPr>
          </w:p>
        </w:tc>
        <w:tc>
          <w:tcPr>
            <w:tcW w:w="3011" w:type="dxa"/>
            <w:vMerge/>
          </w:tcPr>
          <w:p w14:paraId="3E78A79A" w14:textId="77777777" w:rsidR="005A16B4" w:rsidRPr="00237BCF" w:rsidRDefault="005A16B4" w:rsidP="00C064C3">
            <w:pPr>
              <w:spacing w:before="60" w:after="60"/>
              <w:jc w:val="center"/>
              <w:rPr>
                <w:rFonts w:ascii="Arial" w:hAnsi="Arial" w:cs="Arial"/>
                <w:b/>
                <w:bCs/>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412ACFE" w:rsidR="005A16B4" w:rsidRPr="00251DEE" w:rsidRDefault="00237BCF" w:rsidP="00CF72E1">
            <w:pPr>
              <w:spacing w:before="40"/>
              <w:jc w:val="center"/>
              <w:rPr>
                <w:rFonts w:ascii="Arial" w:hAnsi="Arial" w:cs="Arial"/>
                <w:b/>
                <w:bCs/>
              </w:rPr>
            </w:pPr>
            <w:r w:rsidRPr="00251DEE">
              <w:rPr>
                <w:rFonts w:ascii="Arial" w:hAnsi="Arial" w:cs="Arial"/>
                <w:b/>
                <w:bCs/>
              </w:rPr>
              <w:t>2</w:t>
            </w:r>
            <w:r w:rsidR="00CF72E1">
              <w:rPr>
                <w:rFonts w:ascii="Arial" w:hAnsi="Arial" w:cs="Arial"/>
                <w:b/>
                <w:bCs/>
              </w:rPr>
              <w:t>2</w:t>
            </w:r>
          </w:p>
        </w:tc>
        <w:tc>
          <w:tcPr>
            <w:tcW w:w="3011" w:type="dxa"/>
            <w:vMerge/>
          </w:tcPr>
          <w:p w14:paraId="1A1A3F0D" w14:textId="77777777" w:rsidR="005A16B4" w:rsidRPr="00237BCF" w:rsidRDefault="005A16B4" w:rsidP="00C064C3">
            <w:pPr>
              <w:spacing w:before="60" w:after="60"/>
              <w:jc w:val="center"/>
              <w:rPr>
                <w:rFonts w:ascii="Arial" w:hAnsi="Arial" w:cs="Arial"/>
                <w:b/>
                <w:bCs/>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2B1DB2">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376DF5E1"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 xml:space="preserve">le cahier des Clauses Techniques Particulières (C.C.T.P.) (et ses annexes éventuelles) contenant les exigences techniques (document joint) N° </w:t>
      </w:r>
      <w:r w:rsidR="002B1DB2" w:rsidRPr="00EE2373">
        <w:rPr>
          <w:rFonts w:ascii="Arial" w:hAnsi="Arial" w:cs="Arial"/>
          <w:caps w:val="0"/>
          <w:dstrike w:val="0"/>
          <w:szCs w:val="22"/>
        </w:rPr>
        <w:t>DSSFB/SDLOG/0260/</w:t>
      </w:r>
      <w:r w:rsidR="00A63F23">
        <w:rPr>
          <w:rFonts w:ascii="Arial" w:hAnsi="Arial" w:cs="Arial"/>
          <w:caps w:val="0"/>
          <w:dstrike w:val="0"/>
          <w:szCs w:val="22"/>
        </w:rPr>
        <w:t>O</w:t>
      </w:r>
      <w:r w:rsidR="00AD1606">
        <w:rPr>
          <w:rFonts w:ascii="Arial" w:hAnsi="Arial" w:cs="Arial"/>
          <w:caps w:val="0"/>
          <w:dstrike w:val="0"/>
          <w:szCs w:val="22"/>
        </w:rPr>
        <w:t xml:space="preserve"> </w:t>
      </w:r>
      <w:r w:rsidR="00AE3691" w:rsidRPr="00EE2373">
        <w:rPr>
          <w:rFonts w:ascii="Arial" w:hAnsi="Arial" w:cs="Arial"/>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35163440" w:rsidR="00D57C8E"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55B11F2B" w14:textId="77777777" w:rsidR="00D74E57" w:rsidRPr="00EE2373" w:rsidRDefault="00D74E57" w:rsidP="00D74E57">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0705A3BE" w14:textId="77777777" w:rsidR="00D74E57" w:rsidRPr="00D943D3" w:rsidRDefault="00D74E57" w:rsidP="00D74E57">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7E6771CF"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6185FE78"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6C802D90"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0C60E3B4"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7C0C2390"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78BD4DD6"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115FF4C5"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293DDDF1"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45783F1E" w14:textId="25DCE9D9" w:rsidR="00D74E57" w:rsidRDefault="00D74E57" w:rsidP="00D74E57">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Pr>
          <w:rFonts w:cs="Arial"/>
          <w:sz w:val="22"/>
          <w:szCs w:val="22"/>
          <w:lang w:val="fr-FR"/>
        </w:rPr>
        <w:t>soit</w:t>
      </w:r>
      <w:r w:rsidRPr="00EE2373">
        <w:rPr>
          <w:rFonts w:cs="Arial"/>
          <w:sz w:val="22"/>
          <w:szCs w:val="22"/>
        </w:rPr>
        <w:t xml:space="preserve"> </w:t>
      </w:r>
      <w:r w:rsidRPr="00074143">
        <w:rPr>
          <w:rFonts w:cs="Arial"/>
          <w:sz w:val="22"/>
          <w:szCs w:val="22"/>
        </w:rPr>
        <w:t xml:space="preserve">mois de </w:t>
      </w:r>
      <w:r w:rsidR="00074143" w:rsidRPr="00074143">
        <w:rPr>
          <w:rFonts w:cs="Arial"/>
          <w:sz w:val="22"/>
          <w:szCs w:val="22"/>
          <w:lang w:val="fr-FR"/>
        </w:rPr>
        <w:t>novembre</w:t>
      </w:r>
      <w:r w:rsidRPr="00074143">
        <w:rPr>
          <w:rFonts w:cs="Arial"/>
          <w:sz w:val="22"/>
          <w:szCs w:val="22"/>
          <w:lang w:val="fr-FR"/>
        </w:rPr>
        <w:t xml:space="preserve"> (mois </w:t>
      </w:r>
      <w:r>
        <w:rPr>
          <w:rFonts w:cs="Arial"/>
          <w:sz w:val="22"/>
          <w:szCs w:val="22"/>
          <w:lang w:val="fr-FR"/>
        </w:rPr>
        <w:t xml:space="preserve">de </w:t>
      </w:r>
      <w:r w:rsidRPr="00EE2373">
        <w:rPr>
          <w:rFonts w:cs="Arial"/>
          <w:sz w:val="22"/>
          <w:szCs w:val="22"/>
        </w:rPr>
        <w:t>remise des offres</w:t>
      </w:r>
      <w:r>
        <w:rPr>
          <w:rFonts w:cs="Arial"/>
          <w:sz w:val="22"/>
          <w:szCs w:val="22"/>
          <w:lang w:val="fr-FR"/>
        </w:rPr>
        <w:t>)</w:t>
      </w:r>
      <w:r w:rsidRPr="00EE2373">
        <w:rPr>
          <w:rFonts w:cs="Arial"/>
          <w:sz w:val="22"/>
          <w:szCs w:val="22"/>
        </w:rPr>
        <w:t>.</w:t>
      </w:r>
    </w:p>
    <w:p w14:paraId="311A3033" w14:textId="77777777" w:rsidR="00D74E57" w:rsidRPr="00BA5DF3" w:rsidRDefault="00D74E57" w:rsidP="00D74E57">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54B7E73F" w14:textId="57918981" w:rsidR="00D74E57" w:rsidRDefault="00D74E57" w:rsidP="00D74E57">
      <w:pPr>
        <w:spacing w:before="120" w:after="120"/>
        <w:ind w:left="567"/>
        <w:jc w:val="both"/>
        <w:rPr>
          <w:rFonts w:ascii="Arial" w:hAnsi="Arial" w:cs="Arial"/>
          <w:sz w:val="22"/>
          <w:szCs w:val="22"/>
        </w:rPr>
      </w:pPr>
      <w:r w:rsidRPr="00CD6699">
        <w:rPr>
          <w:rFonts w:ascii="Arial" w:hAnsi="Arial" w:cs="Arial"/>
          <w:sz w:val="22"/>
          <w:szCs w:val="22"/>
        </w:rPr>
        <w:t>Si un délai supérieur à trois mois s’écoule entre la date d’établissement des prix fixée ci-dessus et la date de</w:t>
      </w:r>
      <w:r w:rsidR="00A859AF">
        <w:rPr>
          <w:rFonts w:ascii="Arial" w:hAnsi="Arial" w:cs="Arial"/>
          <w:sz w:val="22"/>
          <w:szCs w:val="22"/>
        </w:rPr>
        <w:t xml:space="preserve"> début d’exécution</w:t>
      </w:r>
      <w:r w:rsidRPr="00CD6699">
        <w:rPr>
          <w:rFonts w:ascii="Arial" w:hAnsi="Arial" w:cs="Arial"/>
          <w:sz w:val="22"/>
          <w:szCs w:val="22"/>
        </w:rPr>
        <w:t>, les prix sont actualisés à une date antérieure de trois mois à la date d</w:t>
      </w:r>
      <w:bookmarkStart w:id="0" w:name="_GoBack"/>
      <w:bookmarkEnd w:id="0"/>
      <w:r w:rsidRPr="00CD6699">
        <w:rPr>
          <w:rFonts w:ascii="Arial" w:hAnsi="Arial" w:cs="Arial"/>
          <w:sz w:val="22"/>
          <w:szCs w:val="22"/>
        </w:rPr>
        <w:t>e début d’exécution à l’aide de la formule suivante :</w:t>
      </w:r>
    </w:p>
    <w:p w14:paraId="2B211771" w14:textId="41E4D06D" w:rsidR="004C36E5" w:rsidRPr="004C36E5" w:rsidRDefault="004C36E5" w:rsidP="004C36E5">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2F8D216B" w14:textId="7C39472F" w:rsidR="004C36E5" w:rsidRPr="004C36E5" w:rsidRDefault="00541AE7" w:rsidP="004C36E5">
      <w:pPr>
        <w:ind w:left="900"/>
        <w:rPr>
          <w:rFonts w:ascii="Arial" w:hAnsi="Arial" w:cs="Arial"/>
          <w:b/>
          <w:i/>
          <w:sz w:val="22"/>
          <w:szCs w:val="22"/>
        </w:rPr>
      </w:pPr>
      <w:r>
        <w:rPr>
          <w:rFonts w:ascii="Arial" w:hAnsi="Arial" w:cs="Arial"/>
          <w:noProof/>
          <w:position w:val="-28"/>
          <w:sz w:val="22"/>
          <w:szCs w:val="22"/>
        </w:rPr>
        <w:drawing>
          <wp:inline distT="0" distB="0" distL="0" distR="0" wp14:anchorId="48992B5E" wp14:editId="5A153FB1">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14:paraId="5447D7C4" w14:textId="77777777" w:rsidR="004C36E5" w:rsidRPr="004C36E5" w:rsidRDefault="004C36E5" w:rsidP="004C36E5">
      <w:pPr>
        <w:spacing w:before="60"/>
        <w:ind w:left="900"/>
        <w:rPr>
          <w:rFonts w:ascii="Arial" w:hAnsi="Arial" w:cs="Arial"/>
          <w:sz w:val="22"/>
          <w:szCs w:val="22"/>
        </w:rPr>
      </w:pPr>
      <w:r w:rsidRPr="004C36E5">
        <w:rPr>
          <w:rFonts w:ascii="Arial" w:hAnsi="Arial" w:cs="Arial"/>
          <w:sz w:val="22"/>
          <w:szCs w:val="22"/>
        </w:rPr>
        <w:t>dans laquelle :</w:t>
      </w:r>
    </w:p>
    <w:p w14:paraId="632D687F" w14:textId="38CF260B" w:rsidR="004C36E5" w:rsidRPr="004C36E5" w:rsidRDefault="004C36E5" w:rsidP="004C36E5">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sidR="00205919">
        <w:rPr>
          <w:rFonts w:ascii="Arial" w:hAnsi="Arial" w:cs="Arial"/>
          <w:sz w:val="22"/>
          <w:szCs w:val="22"/>
        </w:rPr>
        <w:t>actualisé</w:t>
      </w:r>
    </w:p>
    <w:p w14:paraId="600EB85C" w14:textId="77777777" w:rsidR="004C36E5" w:rsidRPr="004C36E5" w:rsidRDefault="004C36E5" w:rsidP="004C36E5">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2FC394AA" w14:textId="77777777"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7D2AFF2B" w14:textId="019B85D2"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00205919" w:rsidRPr="00205919">
        <w:rPr>
          <w:rFonts w:ascii="Arial" w:hAnsi="Arial" w:cs="Arial"/>
          <w:sz w:val="22"/>
          <w:szCs w:val="22"/>
        </w:rPr>
        <w:t>010764358</w:t>
      </w:r>
      <w:r w:rsidRPr="004C36E5">
        <w:rPr>
          <w:rFonts w:ascii="Arial" w:hAnsi="Arial" w:cs="Arial"/>
          <w:sz w:val="22"/>
          <w:szCs w:val="22"/>
        </w:rPr>
        <w:t>.</w:t>
      </w:r>
    </w:p>
    <w:p w14:paraId="758C0469" w14:textId="77777777"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179230A6" w14:textId="77777777"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5E61178F" w14:textId="77777777" w:rsidR="004C36E5" w:rsidRPr="004C36E5" w:rsidRDefault="004C36E5" w:rsidP="004C36E5">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4DD1BF2F" w14:textId="49C714A7" w:rsidR="004C36E5" w:rsidRPr="004C36E5" w:rsidRDefault="004C36E5" w:rsidP="004C36E5">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00781AF9">
        <w:rPr>
          <w:rFonts w:ascii="Arial" w:hAnsi="Arial" w:cs="Arial"/>
          <w:bCs/>
          <w:sz w:val="22"/>
          <w:szCs w:val="22"/>
        </w:rPr>
        <w:t xml:space="preserve"> : valeur des indices du mois de</w:t>
      </w:r>
      <w:r w:rsidRPr="004C36E5">
        <w:rPr>
          <w:rFonts w:ascii="Arial" w:hAnsi="Arial" w:cs="Arial"/>
          <w:bCs/>
          <w:sz w:val="22"/>
          <w:szCs w:val="22"/>
        </w:rPr>
        <w:t xml:space="preserve"> la date d'établissement des prix. </w:t>
      </w:r>
    </w:p>
    <w:p w14:paraId="765A5CDF" w14:textId="0BC9880C" w:rsidR="00205919" w:rsidRPr="004B3598" w:rsidRDefault="00205919" w:rsidP="00205919">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03A9C310" w14:textId="77777777" w:rsidR="00205919" w:rsidRPr="004B3598" w:rsidRDefault="00205919" w:rsidP="00205919">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 valeur indices trois mois avant la date de début d’exécution du marché (T1).</w:t>
      </w:r>
    </w:p>
    <w:p w14:paraId="27F9848B" w14:textId="77777777" w:rsidR="00205919" w:rsidRPr="00205919" w:rsidRDefault="00205919" w:rsidP="00205919">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059095DE" w14:textId="75EEF137" w:rsidR="00402E98" w:rsidRDefault="00402E98" w:rsidP="00FB2022">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lastRenderedPageBreak/>
        <w:t>2.</w:t>
      </w:r>
      <w:r w:rsidR="004C36E5">
        <w:rPr>
          <w:rFonts w:ascii="Arial" w:hAnsi="Arial" w:cs="Arial"/>
          <w:b/>
          <w:bCs/>
          <w:sz w:val="22"/>
          <w:szCs w:val="22"/>
        </w:rPr>
        <w:t>3</w:t>
      </w:r>
      <w:r w:rsidRPr="00EE2373">
        <w:rPr>
          <w:rFonts w:ascii="Arial" w:hAnsi="Arial" w:cs="Arial"/>
          <w:b/>
          <w:bCs/>
          <w:sz w:val="22"/>
          <w:szCs w:val="22"/>
        </w:rPr>
        <w:t xml:space="preserve"> </w:t>
      </w:r>
      <w:r>
        <w:rPr>
          <w:rFonts w:ascii="Arial" w:hAnsi="Arial" w:cs="Arial"/>
          <w:b/>
          <w:bCs/>
          <w:sz w:val="22"/>
          <w:szCs w:val="22"/>
        </w:rPr>
        <w:t>A</w:t>
      </w:r>
      <w:r w:rsidR="00FB2022">
        <w:rPr>
          <w:rFonts w:ascii="Arial" w:hAnsi="Arial" w:cs="Arial"/>
          <w:b/>
          <w:bCs/>
          <w:sz w:val="22"/>
          <w:szCs w:val="22"/>
        </w:rPr>
        <w:t>vance</w:t>
      </w:r>
    </w:p>
    <w:p w14:paraId="16D229E9" w14:textId="77777777" w:rsidR="00402E98" w:rsidRPr="00EE2373" w:rsidRDefault="00402E98" w:rsidP="00402E98">
      <w:pPr>
        <w:tabs>
          <w:tab w:val="left" w:pos="851"/>
          <w:tab w:val="left" w:pos="4678"/>
        </w:tabs>
        <w:spacing w:before="60"/>
        <w:ind w:left="426" w:right="-28"/>
        <w:jc w:val="both"/>
        <w:rPr>
          <w:rFonts w:ascii="Arial" w:hAnsi="Arial" w:cs="Arial"/>
          <w:b/>
          <w:bCs/>
          <w:sz w:val="22"/>
          <w:szCs w:val="22"/>
        </w:rPr>
      </w:pPr>
    </w:p>
    <w:p w14:paraId="3E8C32B3" w14:textId="27A71D2B" w:rsidR="005A16B4" w:rsidRPr="00EE2373" w:rsidRDefault="005A16B4" w:rsidP="004510D1">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w:t>
      </w:r>
      <w:r w:rsidR="007A5DE6" w:rsidRPr="004510D1">
        <w:rPr>
          <w:rFonts w:cs="Arial"/>
          <w:sz w:val="4"/>
          <w:szCs w:val="22"/>
        </w:rPr>
        <w:t xml:space="preserve"> </w:t>
      </w:r>
      <w:r w:rsidR="007A5DE6" w:rsidRPr="00EE2373">
        <w:rPr>
          <w:rFonts w:cs="Arial"/>
          <w:sz w:val="22"/>
          <w:szCs w:val="22"/>
        </w:rPr>
        <w:t>CCP</w:t>
      </w:r>
      <w:r w:rsidR="007A5DE6" w:rsidRPr="004510D1">
        <w:rPr>
          <w:rFonts w:cs="Arial"/>
          <w:sz w:val="4"/>
          <w:szCs w:val="22"/>
        </w:rPr>
        <w:t xml:space="preserve"> </w:t>
      </w:r>
      <w:r w:rsidR="007A5DE6" w:rsidRPr="00EE2373">
        <w:rPr>
          <w:rFonts w:cs="Arial"/>
          <w:sz w:val="22"/>
          <w:szCs w:val="22"/>
        </w:rPr>
        <w:t>:</w:t>
      </w:r>
      <w:r w:rsidR="00ED5FEF" w:rsidRPr="00EE2373">
        <w:rPr>
          <w:rFonts w:cs="Arial"/>
          <w:sz w:val="22"/>
          <w:szCs w:val="22"/>
        </w:rPr>
        <w:t xml:space="preserve"> </w:t>
      </w:r>
    </w:p>
    <w:p w14:paraId="2381DF7C" w14:textId="77777777" w:rsidR="005A16B4" w:rsidRPr="00EE2373" w:rsidRDefault="005A16B4" w:rsidP="004510D1">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4510D1">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4510D1">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4510D1">
      <w:pPr>
        <w:pStyle w:val="Listepuces"/>
        <w:ind w:left="709" w:hanging="142"/>
        <w:rPr>
          <w:rFonts w:ascii="Arial" w:hAnsi="Arial" w:cs="Arial"/>
        </w:rPr>
      </w:pPr>
    </w:p>
    <w:p w14:paraId="6FC8CB5F" w14:textId="77777777" w:rsidR="005A16B4" w:rsidRPr="00EE2373" w:rsidRDefault="005A16B4" w:rsidP="004510D1">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4510D1">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77777777" w:rsidR="005A16B4" w:rsidRPr="00EE2373" w:rsidRDefault="005A16B4" w:rsidP="004510D1">
      <w:pPr>
        <w:pStyle w:val="Listepuces"/>
        <w:ind w:left="709" w:hanging="142"/>
        <w:rPr>
          <w:rFonts w:ascii="Arial" w:hAnsi="Arial" w:cs="Arial"/>
        </w:rPr>
      </w:pPr>
      <w:r w:rsidRPr="00EE2373">
        <w:rPr>
          <w:rFonts w:ascii="Arial" w:hAnsi="Arial" w:cs="Arial"/>
        </w:rPr>
        <w:t>- 5 % d’une somme égale à douze fois le montant initial divisé par cette durée exprimée en mois, si cette durée est supérieure à 12 mois.</w:t>
      </w:r>
    </w:p>
    <w:p w14:paraId="667FB16C" w14:textId="0925AB4D" w:rsidR="005A16B4" w:rsidRPr="00EE2373" w:rsidRDefault="005A16B4" w:rsidP="004510D1">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02F2F6EB"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Le remboursement de l’avance s’effectue par précompte sur les sommes dues au titulaire à titre d’acomptes, de règlement partiel définitif et de solde.</w:t>
      </w:r>
    </w:p>
    <w:p w14:paraId="3DF757C2" w14:textId="77777777" w:rsidR="004510D1" w:rsidRPr="004510D1" w:rsidRDefault="004510D1" w:rsidP="004510D1">
      <w:pPr>
        <w:ind w:left="567"/>
        <w:jc w:val="both"/>
        <w:rPr>
          <w:rFonts w:ascii="Arial" w:hAnsi="Arial" w:cs="Arial"/>
          <w:sz w:val="22"/>
          <w:szCs w:val="22"/>
          <w:lang w:val="x-none" w:eastAsia="x-none"/>
        </w:rPr>
      </w:pPr>
    </w:p>
    <w:p w14:paraId="54EE84C5"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Quelle que soit la durée de la prestation servant d’assiette de calcul de l’avance, le remboursement débute :</w:t>
      </w:r>
    </w:p>
    <w:p w14:paraId="5D685B7F" w14:textId="77777777" w:rsidR="004510D1" w:rsidRPr="004510D1" w:rsidRDefault="004510D1" w:rsidP="004510D1">
      <w:pPr>
        <w:ind w:left="567"/>
        <w:jc w:val="both"/>
        <w:rPr>
          <w:rFonts w:ascii="Arial" w:hAnsi="Arial" w:cs="Arial"/>
          <w:sz w:val="22"/>
          <w:szCs w:val="22"/>
          <w:lang w:val="x-none" w:eastAsia="x-none"/>
        </w:rPr>
      </w:pPr>
    </w:p>
    <w:p w14:paraId="078B007D" w14:textId="6D45B6E1"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1° Lorsque le taux d’avance est inférieur ou égal à 30 %, quand le montant des prestations exécutées atteint 50 % du montant minimum TTC du marché ;</w:t>
      </w:r>
    </w:p>
    <w:p w14:paraId="7A9E7DB8" w14:textId="77777777" w:rsidR="004510D1" w:rsidRPr="004510D1" w:rsidRDefault="004510D1" w:rsidP="004510D1">
      <w:pPr>
        <w:ind w:left="567"/>
        <w:jc w:val="both"/>
        <w:rPr>
          <w:rFonts w:ascii="Arial" w:hAnsi="Arial" w:cs="Arial"/>
          <w:sz w:val="22"/>
          <w:szCs w:val="22"/>
          <w:lang w:val="x-none" w:eastAsia="x-none"/>
        </w:rPr>
      </w:pPr>
    </w:p>
    <w:p w14:paraId="2D49F288"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2° Lorsque le taux d’avance est supérieur à 30 %, dès la première demande de paiement.</w:t>
      </w:r>
    </w:p>
    <w:p w14:paraId="08EA1A76"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B172A65" w14:textId="77777777" w:rsidR="004510D1" w:rsidRDefault="004510D1" w:rsidP="004510D1">
      <w:pPr>
        <w:ind w:left="567"/>
        <w:jc w:val="both"/>
        <w:rPr>
          <w:rFonts w:ascii="Arial" w:hAnsi="Arial" w:cs="Arial"/>
          <w:sz w:val="22"/>
          <w:szCs w:val="22"/>
          <w:lang w:val="x-none" w:eastAsia="x-none"/>
        </w:rPr>
      </w:pPr>
    </w:p>
    <w:p w14:paraId="1805C62F" w14:textId="1A1D24BD"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090BE16" w14:textId="77777777" w:rsidR="004510D1" w:rsidRPr="004510D1" w:rsidRDefault="004510D1" w:rsidP="004510D1">
      <w:pPr>
        <w:ind w:left="567"/>
        <w:jc w:val="both"/>
        <w:rPr>
          <w:rFonts w:ascii="Arial" w:hAnsi="Arial" w:cs="Arial"/>
          <w:sz w:val="22"/>
          <w:szCs w:val="22"/>
          <w:lang w:val="x-none" w:eastAsia="x-none"/>
        </w:rPr>
      </w:pPr>
    </w:p>
    <w:p w14:paraId="44D0B784" w14:textId="749AF16F" w:rsidR="002A61B7"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Ces stipulations ne peuvent faire obstacle à la récupération d’un éventuel trop-perçu auprès du titulaire</w:t>
      </w:r>
    </w:p>
    <w:p w14:paraId="772D1659" w14:textId="77777777" w:rsidR="004510D1" w:rsidRPr="002A61B7" w:rsidRDefault="004510D1" w:rsidP="004510D1">
      <w:pPr>
        <w:ind w:left="567"/>
        <w:jc w:val="both"/>
        <w:rPr>
          <w:rFonts w:ascii="Arial" w:hAnsi="Arial" w:cs="Arial"/>
          <w:sz w:val="16"/>
          <w:szCs w:val="22"/>
          <w:lang w:val="x-none" w:eastAsia="x-none"/>
        </w:rPr>
      </w:pPr>
    </w:p>
    <w:p w14:paraId="388979E2" w14:textId="3079295B" w:rsidR="00D57C8E" w:rsidRPr="00EE2373" w:rsidRDefault="00D57C8E" w:rsidP="002A61B7">
      <w:pPr>
        <w:ind w:left="426"/>
        <w:jc w:val="both"/>
        <w:rPr>
          <w:rFonts w:ascii="Arial" w:hAnsi="Arial" w:cs="Arial"/>
          <w:b/>
          <w:sz w:val="22"/>
        </w:rPr>
      </w:pPr>
      <w:r w:rsidRPr="00EE2373">
        <w:rPr>
          <w:rFonts w:ascii="Arial" w:hAnsi="Arial" w:cs="Arial"/>
          <w:b/>
          <w:bCs/>
          <w:sz w:val="22"/>
          <w:szCs w:val="22"/>
        </w:rPr>
        <w:t>2.</w:t>
      </w:r>
      <w:r w:rsidR="004C36E5">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 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1A101C80"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4C36E5">
        <w:rPr>
          <w:rFonts w:ascii="Arial" w:hAnsi="Arial" w:cs="Arial"/>
          <w:b/>
          <w:bCs/>
          <w:sz w:val="22"/>
        </w:rPr>
        <w:t>5</w:t>
      </w:r>
      <w:r w:rsidRPr="00EE2373">
        <w:rPr>
          <w:rFonts w:ascii="Arial" w:hAnsi="Arial" w:cs="Arial"/>
          <w:b/>
          <w:bCs/>
          <w:sz w:val="22"/>
        </w:rPr>
        <w:t xml:space="preserve"> Acompte</w:t>
      </w:r>
    </w:p>
    <w:p w14:paraId="4318A2B7" w14:textId="77777777" w:rsidR="00FB2022" w:rsidRPr="00FB2022" w:rsidRDefault="00FB2022" w:rsidP="00FB2022">
      <w:pPr>
        <w:spacing w:after="60"/>
        <w:ind w:left="567" w:right="-28"/>
        <w:jc w:val="both"/>
        <w:rPr>
          <w:rFonts w:ascii="Arial" w:hAnsi="Arial" w:cs="Arial"/>
          <w:sz w:val="22"/>
          <w:szCs w:val="22"/>
          <w:lang w:val="x-none" w:eastAsia="x-none"/>
        </w:rPr>
      </w:pPr>
      <w:r w:rsidRPr="00FB2022">
        <w:rPr>
          <w:rFonts w:ascii="Arial" w:hAnsi="Arial" w:cs="Arial"/>
          <w:sz w:val="22"/>
          <w:szCs w:val="22"/>
          <w:lang w:val="x-none" w:eastAsia="x-none"/>
        </w:rPr>
        <w:t>En application de</w:t>
      </w:r>
      <w:r w:rsidRPr="00FB2022">
        <w:rPr>
          <w:rFonts w:ascii="Arial" w:hAnsi="Arial" w:cs="Arial"/>
          <w:sz w:val="22"/>
          <w:szCs w:val="22"/>
          <w:lang w:eastAsia="x-none"/>
        </w:rPr>
        <w:t>s</w:t>
      </w:r>
      <w:r w:rsidRPr="00FB2022">
        <w:rPr>
          <w:rFonts w:ascii="Arial" w:hAnsi="Arial" w:cs="Arial"/>
          <w:sz w:val="22"/>
          <w:szCs w:val="22"/>
          <w:lang w:val="x-none" w:eastAsia="x-none"/>
        </w:rPr>
        <w:t xml:space="preserve"> article</w:t>
      </w:r>
      <w:r w:rsidRPr="00FB2022">
        <w:rPr>
          <w:rFonts w:ascii="Arial" w:hAnsi="Arial" w:cs="Arial"/>
          <w:sz w:val="22"/>
          <w:szCs w:val="22"/>
          <w:lang w:eastAsia="x-none"/>
        </w:rPr>
        <w:t>s R2391-16 et R. 2391-17 du CCP</w:t>
      </w:r>
      <w:r w:rsidRPr="00FB2022">
        <w:rPr>
          <w:rFonts w:ascii="Arial" w:hAnsi="Arial" w:cs="Arial"/>
          <w:sz w:val="22"/>
          <w:szCs w:val="22"/>
          <w:lang w:val="x-none" w:eastAsia="x-none"/>
        </w:rPr>
        <w:t>, le titulaire a droit au versement d’acomptes semestriels</w:t>
      </w:r>
      <w:r w:rsidRPr="00FB2022">
        <w:rPr>
          <w:rFonts w:ascii="Arial" w:hAnsi="Arial" w:cs="Arial"/>
          <w:sz w:val="22"/>
          <w:szCs w:val="22"/>
          <w:lang w:eastAsia="x-none"/>
        </w:rPr>
        <w:t>.</w:t>
      </w:r>
      <w:r w:rsidRPr="00FB2022">
        <w:rPr>
          <w:rFonts w:ascii="Arial" w:hAnsi="Arial" w:cs="Arial"/>
          <w:sz w:val="22"/>
          <w:szCs w:val="22"/>
          <w:lang w:val="x-none" w:eastAsia="x-none"/>
        </w:rPr>
        <w:t xml:space="preserve"> </w:t>
      </w:r>
    </w:p>
    <w:p w14:paraId="2327220C" w14:textId="77777777" w:rsidR="00FB2022" w:rsidRPr="00FB2022" w:rsidRDefault="00FB2022" w:rsidP="00FB2022">
      <w:pPr>
        <w:spacing w:after="60"/>
        <w:ind w:left="567" w:right="-28"/>
        <w:jc w:val="both"/>
        <w:rPr>
          <w:rFonts w:ascii="Arial" w:hAnsi="Arial" w:cs="Arial"/>
          <w:sz w:val="22"/>
          <w:szCs w:val="22"/>
          <w:lang w:eastAsia="x-none"/>
        </w:rPr>
      </w:pPr>
      <w:r w:rsidRPr="00FB2022">
        <w:rPr>
          <w:rFonts w:ascii="Arial" w:hAnsi="Arial" w:cs="Arial"/>
          <w:sz w:val="22"/>
          <w:szCs w:val="22"/>
          <w:lang w:val="x-none" w:eastAsia="x-none"/>
        </w:rPr>
        <w:t>Ils sont calculés</w:t>
      </w:r>
      <w:r w:rsidRPr="00FB2022">
        <w:rPr>
          <w:rFonts w:ascii="Arial" w:hAnsi="Arial" w:cs="Arial"/>
          <w:sz w:val="22"/>
          <w:szCs w:val="22"/>
          <w:lang w:eastAsia="x-none"/>
        </w:rPr>
        <w:t xml:space="preserve"> en </w:t>
      </w:r>
      <w:r w:rsidRPr="00FB2022">
        <w:rPr>
          <w:rFonts w:ascii="Arial" w:hAnsi="Arial" w:cs="Arial"/>
          <w:color w:val="000000"/>
          <w:sz w:val="22"/>
          <w:szCs w:val="22"/>
          <w:lang w:val="x-none" w:eastAsia="x-none"/>
        </w:rPr>
        <w:t>%</w:t>
      </w:r>
      <w:r w:rsidRPr="00FB2022">
        <w:rPr>
          <w:rFonts w:ascii="Arial" w:hAnsi="Arial" w:cs="Arial"/>
          <w:color w:val="000000"/>
          <w:sz w:val="22"/>
          <w:szCs w:val="22"/>
          <w:lang w:eastAsia="x-none"/>
        </w:rPr>
        <w:t xml:space="preserve"> </w:t>
      </w:r>
      <w:r w:rsidRPr="00FB2022">
        <w:rPr>
          <w:rFonts w:ascii="Arial" w:hAnsi="Arial" w:cs="Arial"/>
          <w:sz w:val="22"/>
          <w:szCs w:val="22"/>
          <w:lang w:val="x-none" w:eastAsia="x-none"/>
        </w:rPr>
        <w:t>du montant TTC des fournitures qui font l’objet d’un commencement d’exécution et pour lesquelles aucun procès-verbal de réception technique (PVRT) n’est émis à la date de la demande d’acompte</w:t>
      </w:r>
      <w:r w:rsidRPr="00FB2022">
        <w:rPr>
          <w:rFonts w:ascii="Arial" w:hAnsi="Arial" w:cs="Arial"/>
          <w:sz w:val="22"/>
          <w:szCs w:val="22"/>
          <w:lang w:eastAsia="x-none"/>
        </w:rPr>
        <w:t>.</w:t>
      </w:r>
    </w:p>
    <w:p w14:paraId="2F51D87D" w14:textId="77777777" w:rsidR="00FB2022" w:rsidRPr="00FB2022" w:rsidRDefault="00FB2022" w:rsidP="00FB2022">
      <w:pPr>
        <w:spacing w:after="60"/>
        <w:ind w:left="567" w:right="-28"/>
        <w:jc w:val="both"/>
        <w:rPr>
          <w:rFonts w:ascii="Arial" w:hAnsi="Arial" w:cs="Arial"/>
          <w:sz w:val="22"/>
          <w:szCs w:val="22"/>
          <w:lang w:eastAsia="x-none"/>
        </w:rPr>
      </w:pPr>
      <w:r w:rsidRPr="00FB2022">
        <w:rPr>
          <w:rFonts w:ascii="Arial" w:hAnsi="Arial" w:cs="Arial"/>
          <w:sz w:val="22"/>
          <w:szCs w:val="22"/>
          <w:lang w:val="x-none" w:eastAsia="x-none"/>
        </w:rPr>
        <w:t xml:space="preserve">Le montant d'un acompte ne peut excéder la valeur des fournitures </w:t>
      </w:r>
      <w:r w:rsidRPr="00FB2022">
        <w:rPr>
          <w:rFonts w:ascii="Arial" w:hAnsi="Arial" w:cs="Arial"/>
          <w:sz w:val="22"/>
          <w:szCs w:val="22"/>
          <w:lang w:eastAsia="x-none"/>
        </w:rPr>
        <w:t>à laquelle</w:t>
      </w:r>
      <w:r w:rsidRPr="00FB2022">
        <w:rPr>
          <w:rFonts w:ascii="Arial" w:hAnsi="Arial" w:cs="Arial"/>
          <w:sz w:val="22"/>
          <w:szCs w:val="22"/>
          <w:lang w:val="x-none" w:eastAsia="x-none"/>
        </w:rPr>
        <w:t xml:space="preserve"> il se rapporte</w:t>
      </w:r>
      <w:r w:rsidRPr="00FB2022">
        <w:rPr>
          <w:rFonts w:ascii="Arial" w:hAnsi="Arial" w:cs="Arial"/>
          <w:sz w:val="22"/>
          <w:szCs w:val="22"/>
          <w:lang w:eastAsia="x-none"/>
        </w:rPr>
        <w:t>.</w:t>
      </w:r>
    </w:p>
    <w:p w14:paraId="71EAFABD" w14:textId="77777777" w:rsidR="00FB2022" w:rsidRPr="00FB2022" w:rsidRDefault="00FB2022" w:rsidP="00FB2022">
      <w:pPr>
        <w:spacing w:after="60"/>
        <w:ind w:left="567" w:right="-28"/>
        <w:jc w:val="both"/>
        <w:rPr>
          <w:rFonts w:ascii="Arial" w:hAnsi="Arial" w:cs="Arial"/>
          <w:sz w:val="22"/>
          <w:szCs w:val="22"/>
          <w:lang w:eastAsia="x-none"/>
        </w:rPr>
      </w:pPr>
      <w:r w:rsidRPr="00FB2022">
        <w:rPr>
          <w:rFonts w:ascii="Arial" w:hAnsi="Arial" w:cs="Arial"/>
          <w:sz w:val="22"/>
          <w:szCs w:val="22"/>
          <w:lang w:val="x-none" w:eastAsia="x-none"/>
        </w:rPr>
        <w:t>Le versement des acomptes est assujetti à la production des justificatifs de l’avancement des fournitures (bordereau de livraison ou facture matérialisant l’approvisionnement de fournitures dans les locaux du titulaire)</w:t>
      </w:r>
      <w:r w:rsidRPr="00FB2022">
        <w:rPr>
          <w:rFonts w:ascii="Arial" w:hAnsi="Arial" w:cs="Arial"/>
          <w:sz w:val="22"/>
          <w:szCs w:val="22"/>
          <w:lang w:eastAsia="x-none"/>
        </w:rPr>
        <w:t>.</w:t>
      </w:r>
    </w:p>
    <w:p w14:paraId="5EA221DD" w14:textId="77777777" w:rsidR="00FB2022" w:rsidRPr="00FB2022" w:rsidRDefault="00FB2022" w:rsidP="00FB2022">
      <w:pPr>
        <w:spacing w:after="60"/>
        <w:ind w:left="567" w:right="-28"/>
        <w:jc w:val="both"/>
        <w:rPr>
          <w:rFonts w:ascii="Arial" w:hAnsi="Arial" w:cs="Arial"/>
          <w:sz w:val="22"/>
          <w:szCs w:val="22"/>
        </w:rPr>
      </w:pPr>
      <w:r w:rsidRPr="00FB2022">
        <w:rPr>
          <w:rFonts w:ascii="Arial" w:hAnsi="Arial" w:cs="Arial"/>
          <w:sz w:val="22"/>
          <w:szCs w:val="22"/>
        </w:rPr>
        <w:t xml:space="preserve">Lorsque le titulaire est une petite ou moyenne entreprise au sens de l’article R2351-12 du CCP, le titulaire a droit au versement d’acomptes, tous les trois mois, ramené à 1 mois sur sa demande écrite. </w:t>
      </w:r>
    </w:p>
    <w:p w14:paraId="0CFA0935" w14:textId="77777777" w:rsidR="00FB2022" w:rsidRPr="00FB2022" w:rsidRDefault="00FB2022" w:rsidP="00FB2022">
      <w:pPr>
        <w:ind w:left="567"/>
        <w:jc w:val="both"/>
        <w:rPr>
          <w:rFonts w:ascii="Arial" w:hAnsi="Arial" w:cs="Arial"/>
          <w:sz w:val="22"/>
          <w:szCs w:val="22"/>
          <w:lang w:val="x-none" w:eastAsia="x-none"/>
        </w:rPr>
      </w:pPr>
      <w:r w:rsidRPr="00FB2022">
        <w:rPr>
          <w:rFonts w:ascii="Arial" w:hAnsi="Arial" w:cs="Arial"/>
          <w:sz w:val="22"/>
          <w:szCs w:val="22"/>
          <w:lang w:val="x-none" w:eastAsia="x-none"/>
        </w:rPr>
        <w:lastRenderedPageBreak/>
        <w:t>Le titulaire doit adresser par écrit sa demande d’acompte au responsable d’opération (DSSFB/SDL)</w:t>
      </w:r>
      <w:r w:rsidRPr="00FB2022">
        <w:rPr>
          <w:rFonts w:ascii="Arial" w:hAnsi="Arial" w:cs="Arial"/>
          <w:sz w:val="22"/>
          <w:szCs w:val="22"/>
          <w:lang w:eastAsia="x-none"/>
        </w:rPr>
        <w:t xml:space="preserve"> </w:t>
      </w:r>
      <w:r w:rsidRPr="00FB2022">
        <w:rPr>
          <w:rFonts w:ascii="Arial" w:hAnsi="Arial" w:cs="Arial"/>
          <w:sz w:val="22"/>
          <w:szCs w:val="22"/>
          <w:u w:val="single"/>
          <w:lang w:val="x-none" w:eastAsia="x-none"/>
        </w:rPr>
        <w:t>avec les justificatifs correspondants.</w:t>
      </w:r>
      <w:r w:rsidRPr="00FB2022">
        <w:rPr>
          <w:rFonts w:ascii="Arial" w:hAnsi="Arial" w:cs="Arial"/>
          <w:sz w:val="22"/>
          <w:szCs w:val="22"/>
          <w:lang w:val="x-none" w:eastAsia="x-none"/>
        </w:rPr>
        <w:t xml:space="preserve"> </w:t>
      </w:r>
    </w:p>
    <w:p w14:paraId="6F3FFBA3" w14:textId="77777777" w:rsidR="00FB2022" w:rsidRPr="00FB2022" w:rsidRDefault="00FB2022" w:rsidP="00FB2022">
      <w:pPr>
        <w:tabs>
          <w:tab w:val="left" w:pos="1815"/>
        </w:tabs>
        <w:rPr>
          <w:lang w:val="x-none" w:eastAsia="x-none"/>
        </w:rPr>
      </w:pPr>
      <w:r w:rsidRPr="00FB2022">
        <w:rPr>
          <w:lang w:val="x-none" w:eastAsia="x-none"/>
        </w:rPr>
        <w:tab/>
      </w:r>
    </w:p>
    <w:p w14:paraId="04A57DB3" w14:textId="77777777" w:rsidR="00FB2022" w:rsidRPr="00FB2022" w:rsidRDefault="00FB2022" w:rsidP="00FB2022">
      <w:pPr>
        <w:ind w:left="567"/>
        <w:jc w:val="both"/>
        <w:rPr>
          <w:rFonts w:ascii="Arial" w:hAnsi="Arial" w:cs="Arial"/>
          <w:sz w:val="22"/>
          <w:szCs w:val="22"/>
          <w:lang w:val="x-none" w:eastAsia="x-none"/>
        </w:rPr>
      </w:pPr>
      <w:r w:rsidRPr="00FB2022">
        <w:rPr>
          <w:rFonts w:ascii="Arial" w:hAnsi="Arial" w:cs="Arial"/>
          <w:sz w:val="22"/>
          <w:szCs w:val="22"/>
          <w:lang w:val="x-none" w:eastAsia="x-none"/>
        </w:rPr>
        <w:t xml:space="preserve">Pour obtenir le versement de l’acompte, le titulaire adresse au service liquidateur de SSF Brest, la demande de paiement. </w:t>
      </w:r>
    </w:p>
    <w:p w14:paraId="460E69D4" w14:textId="77777777" w:rsidR="00237BCF" w:rsidRPr="00FB2022" w:rsidRDefault="00237BCF" w:rsidP="00DD53B6">
      <w:pPr>
        <w:pStyle w:val="Puce1"/>
        <w:numPr>
          <w:ilvl w:val="0"/>
          <w:numId w:val="0"/>
        </w:numPr>
        <w:tabs>
          <w:tab w:val="left" w:pos="1560"/>
        </w:tabs>
        <w:spacing w:before="40" w:after="40"/>
        <w:ind w:left="567" w:right="-28"/>
        <w:jc w:val="both"/>
        <w:rPr>
          <w:rFonts w:ascii="Arial" w:hAnsi="Arial" w:cs="Arial"/>
          <w:sz w:val="4"/>
          <w:lang w:val="x-none"/>
        </w:rPr>
      </w:pPr>
    </w:p>
    <w:p w14:paraId="0083D147" w14:textId="00011ED8"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4C36E5">
        <w:rPr>
          <w:rFonts w:ascii="Arial" w:hAnsi="Arial" w:cs="Arial"/>
          <w:b/>
          <w:bCs/>
          <w:sz w:val="22"/>
        </w:rPr>
        <w:t>6</w:t>
      </w:r>
      <w:r w:rsidRPr="00EE2373">
        <w:rPr>
          <w:rFonts w:ascii="Arial" w:hAnsi="Arial" w:cs="Arial"/>
          <w:b/>
          <w:bCs/>
          <w:sz w:val="22"/>
        </w:rPr>
        <w:t xml:space="preserve"> Solde</w:t>
      </w:r>
    </w:p>
    <w:p w14:paraId="5C004EE8" w14:textId="26FCA291"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1EF5C8E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4C36E5">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2BE7A60D" w:rsidR="00123863" w:rsidRPr="009235C3" w:rsidRDefault="00D57C8E" w:rsidP="00123863">
      <w:pPr>
        <w:pStyle w:val="T1"/>
        <w:spacing w:before="40" w:after="40"/>
        <w:ind w:left="567" w:right="-28"/>
        <w:rPr>
          <w:rFonts w:ascii="Arial" w:hAnsi="Arial" w:cs="Arial"/>
          <w:b w:val="0"/>
          <w:color w:val="auto"/>
          <w:szCs w:val="22"/>
          <w:u w:val="none"/>
        </w:rPr>
      </w:pPr>
      <w:r w:rsidRPr="009235C3">
        <w:rPr>
          <w:rFonts w:ascii="Arial" w:hAnsi="Arial" w:cs="Arial"/>
          <w:b w:val="0"/>
          <w:color w:val="auto"/>
          <w:szCs w:val="22"/>
          <w:u w:val="none"/>
        </w:rPr>
        <w:t>La demande de paiement du fournisseur est payée</w:t>
      </w:r>
      <w:r w:rsidRPr="009235C3">
        <w:rPr>
          <w:rFonts w:ascii="Arial" w:hAnsi="Arial" w:cs="Arial"/>
          <w:b w:val="0"/>
          <w:bCs/>
          <w:color w:val="auto"/>
          <w:szCs w:val="22"/>
          <w:u w:val="none"/>
        </w:rPr>
        <w:t xml:space="preserve"> après admission dans un délai maximum de 30 jours. </w:t>
      </w:r>
      <w:r w:rsidRPr="009235C3">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9235C3">
        <w:rPr>
          <w:rFonts w:ascii="Arial" w:hAnsi="Arial" w:cs="Arial"/>
          <w:b w:val="0"/>
          <w:color w:val="auto"/>
          <w:szCs w:val="22"/>
          <w:u w:val="none"/>
        </w:rPr>
        <w:t xml:space="preserve"> dans </w:t>
      </w:r>
      <w:r w:rsidR="00123863" w:rsidRPr="009235C3">
        <w:rPr>
          <w:rFonts w:ascii="Arial" w:hAnsi="Arial" w:cs="Arial"/>
          <w:b w:val="0"/>
          <w:color w:val="auto"/>
          <w:szCs w:val="22"/>
          <w:u w:val="none"/>
        </w:rPr>
        <w:t xml:space="preserve">les conditions fixées par </w:t>
      </w:r>
      <w:r w:rsidR="005605C6" w:rsidRPr="009235C3">
        <w:rPr>
          <w:rFonts w:ascii="Arial" w:hAnsi="Arial" w:cs="Arial"/>
          <w:b w:val="0"/>
          <w:color w:val="auto"/>
          <w:szCs w:val="22"/>
          <w:u w:val="none"/>
        </w:rPr>
        <w:t>les articles R2392-10 à R2392-12</w:t>
      </w:r>
      <w:r w:rsidR="00832D33" w:rsidRPr="009235C3">
        <w:rPr>
          <w:rFonts w:ascii="Arial" w:hAnsi="Arial" w:cs="Arial"/>
          <w:b w:val="0"/>
          <w:color w:val="auto"/>
          <w:szCs w:val="22"/>
          <w:u w:val="none"/>
        </w:rPr>
        <w:t>-1</w:t>
      </w:r>
      <w:r w:rsidR="005605C6" w:rsidRPr="009235C3">
        <w:rPr>
          <w:rFonts w:ascii="Arial" w:hAnsi="Arial" w:cs="Arial"/>
          <w:b w:val="0"/>
          <w:color w:val="auto"/>
          <w:szCs w:val="22"/>
          <w:u w:val="none"/>
        </w:rPr>
        <w:t xml:space="preserve"> relatif</w:t>
      </w:r>
      <w:r w:rsidR="00AE2672" w:rsidRPr="009235C3">
        <w:rPr>
          <w:rFonts w:ascii="Arial" w:hAnsi="Arial" w:cs="Arial"/>
          <w:b w:val="0"/>
          <w:color w:val="auto"/>
          <w:szCs w:val="22"/>
          <w:u w:val="none"/>
        </w:rPr>
        <w:t>s</w:t>
      </w:r>
      <w:r w:rsidR="005605C6" w:rsidRPr="009235C3">
        <w:rPr>
          <w:rFonts w:ascii="Arial" w:hAnsi="Arial" w:cs="Arial"/>
          <w:b w:val="0"/>
          <w:color w:val="auto"/>
          <w:szCs w:val="22"/>
          <w:u w:val="none"/>
        </w:rPr>
        <w:t xml:space="preserve"> aux délais de paiement du CCP modifié.</w:t>
      </w:r>
    </w:p>
    <w:p w14:paraId="03858015" w14:textId="77777777" w:rsidR="00D57C8E" w:rsidRPr="009235C3" w:rsidRDefault="00D57C8E">
      <w:pPr>
        <w:tabs>
          <w:tab w:val="left" w:pos="993"/>
          <w:tab w:val="left" w:pos="1560"/>
          <w:tab w:val="left" w:pos="2268"/>
        </w:tabs>
        <w:spacing w:before="40" w:after="40"/>
        <w:ind w:left="567" w:right="-28"/>
        <w:jc w:val="both"/>
        <w:rPr>
          <w:rFonts w:ascii="Arial" w:hAnsi="Arial" w:cs="Arial"/>
          <w:sz w:val="22"/>
          <w:szCs w:val="22"/>
        </w:rPr>
      </w:pPr>
      <w:r w:rsidRPr="009235C3">
        <w:rPr>
          <w:rFonts w:ascii="Arial" w:hAnsi="Arial" w:cs="Arial"/>
          <w:sz w:val="22"/>
          <w:szCs w:val="22"/>
        </w:rPr>
        <w:t>La demande de paiement comporte obligatoirement les mentions suivantes :</w:t>
      </w:r>
    </w:p>
    <w:p w14:paraId="338F501E" w14:textId="77777777" w:rsidR="00D57C8E" w:rsidRPr="009235C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l’adresse du créancier, raison sociale, forme juridique, SIRET,</w:t>
      </w:r>
    </w:p>
    <w:p w14:paraId="1C0158FF" w14:textId="77777777" w:rsidR="00D57C8E" w:rsidRPr="009235C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9235C3">
        <w:rPr>
          <w:rFonts w:ascii="Arial" w:hAnsi="Arial" w:cs="Arial"/>
          <w:sz w:val="22"/>
          <w:szCs w:val="22"/>
        </w:rPr>
        <w:t>le nom de l’unité ou de l’organisme destinataire des fournitures,</w:t>
      </w:r>
    </w:p>
    <w:p w14:paraId="7ABFEB83" w14:textId="77777777" w:rsidR="00D57C8E" w:rsidRPr="009235C3"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9235C3">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9235C3"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 xml:space="preserve">la référence du marché,  </w:t>
      </w:r>
    </w:p>
    <w:p w14:paraId="349467F6" w14:textId="77777777" w:rsidR="00D57C8E" w:rsidRPr="009235C3"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le N° de l’engagement juridique indiqué en 1</w:t>
      </w:r>
      <w:r w:rsidRPr="009235C3">
        <w:rPr>
          <w:rFonts w:ascii="Arial" w:hAnsi="Arial" w:cs="Arial"/>
          <w:sz w:val="22"/>
          <w:szCs w:val="22"/>
          <w:vertAlign w:val="superscript"/>
        </w:rPr>
        <w:t>ère</w:t>
      </w:r>
      <w:r w:rsidRPr="009235C3">
        <w:rPr>
          <w:rFonts w:ascii="Arial" w:hAnsi="Arial" w:cs="Arial"/>
          <w:sz w:val="22"/>
          <w:szCs w:val="22"/>
        </w:rPr>
        <w:t xml:space="preserve"> page,</w:t>
      </w:r>
    </w:p>
    <w:p w14:paraId="3C650F8D" w14:textId="77777777" w:rsidR="00D57C8E" w:rsidRPr="009235C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 xml:space="preserve">le montant hors taxes et toutes taxes comprises de la demande </w:t>
      </w:r>
      <w:r w:rsidR="001E5E8F" w:rsidRPr="009235C3">
        <w:rPr>
          <w:rFonts w:ascii="Arial" w:hAnsi="Arial" w:cs="Arial"/>
          <w:sz w:val="22"/>
          <w:szCs w:val="22"/>
        </w:rPr>
        <w:t>de paiement,</w:t>
      </w:r>
    </w:p>
    <w:p w14:paraId="0C125D22" w14:textId="77777777" w:rsidR="001E5E8F" w:rsidRPr="009235C3" w:rsidRDefault="001E5E8F" w:rsidP="001E5E8F">
      <w:pPr>
        <w:pStyle w:val="corpsdetextebea"/>
        <w:numPr>
          <w:ilvl w:val="0"/>
          <w:numId w:val="18"/>
        </w:numPr>
        <w:tabs>
          <w:tab w:val="left" w:pos="1418"/>
        </w:tabs>
        <w:spacing w:before="0" w:after="0"/>
        <w:ind w:firstLine="774"/>
        <w:rPr>
          <w:rFonts w:ascii="Arial" w:hAnsi="Arial" w:cs="Arial"/>
          <w:szCs w:val="22"/>
        </w:rPr>
      </w:pPr>
      <w:r w:rsidRPr="009235C3">
        <w:rPr>
          <w:rFonts w:ascii="Arial" w:hAnsi="Arial" w:cs="Arial"/>
          <w:szCs w:val="22"/>
        </w:rPr>
        <w:t>le numéro du service exécutant : « D2225XC029 ».</w:t>
      </w:r>
    </w:p>
    <w:p w14:paraId="378B8AB6" w14:textId="77777777" w:rsidR="00CD607A" w:rsidRPr="009235C3" w:rsidRDefault="00CD607A" w:rsidP="00CD607A">
      <w:pPr>
        <w:spacing w:before="120"/>
        <w:ind w:left="567"/>
        <w:jc w:val="both"/>
        <w:rPr>
          <w:rFonts w:ascii="Arial" w:hAnsi="Arial" w:cs="Arial"/>
          <w:sz w:val="22"/>
          <w:szCs w:val="22"/>
        </w:rPr>
      </w:pPr>
      <w:r w:rsidRPr="009235C3">
        <w:rPr>
          <w:rFonts w:ascii="Arial" w:hAnsi="Arial" w:cs="Arial"/>
          <w:sz w:val="22"/>
          <w:szCs w:val="22"/>
        </w:rPr>
        <w:t xml:space="preserve">La demande de paiement est communiquée au service selon les modalités du paragraphe 9. </w:t>
      </w:r>
    </w:p>
    <w:p w14:paraId="63661522" w14:textId="3A2923F1" w:rsidR="007F0DF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237BCF">
      <w:pPr>
        <w:ind w:left="567"/>
        <w:jc w:val="both"/>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237BCF">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rsidP="00237BCF">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FB202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FB202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EE9F66B"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6.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4071DBF" w14:textId="77777777" w:rsidR="00FB2022" w:rsidRPr="00EE2373" w:rsidRDefault="00FB2022" w:rsidP="00FB2022">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200CCEFA" w14:textId="77777777" w:rsidR="00FB2022" w:rsidRPr="00EE2373" w:rsidRDefault="00FB2022" w:rsidP="00FB2022">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266D1534" w14:textId="77777777" w:rsidR="00FB2022" w:rsidRPr="00EE2373" w:rsidRDefault="00FB2022" w:rsidP="00FB2022">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41D33133" w14:textId="77777777" w:rsidR="00FB2022" w:rsidRPr="00EE2373" w:rsidRDefault="00FB2022" w:rsidP="00FB2022">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34E3814C" w14:textId="77777777" w:rsidR="00082BE0" w:rsidRPr="00EE2373" w:rsidRDefault="00F97846" w:rsidP="00082BE0">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082BE0">
        <w:rPr>
          <w:rFonts w:cs="Arial"/>
          <w:sz w:val="22"/>
          <w:szCs w:val="22"/>
          <w:lang w:val="fr-FR" w:eastAsia="fr-FR"/>
        </w:rPr>
        <w:t>, route de Sainte du Porzic BREST</w:t>
      </w:r>
      <w:r w:rsidR="00082BE0"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35B0ACF6"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5E8342E" w14:textId="77777777" w:rsidR="00237BCF" w:rsidRPr="00EE2373" w:rsidRDefault="00237BCF">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172FB32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9235C3">
      <w:pPr>
        <w:spacing w:before="100" w:beforeAutospacing="1"/>
        <w:ind w:left="-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lastRenderedPageBreak/>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188AF2AA"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17pt;height:18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2D2FAC47"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18F0EBD9" w14:textId="77777777" w:rsidR="00237BCF" w:rsidRPr="00237BCF" w:rsidRDefault="00237BCF" w:rsidP="00237BCF"/>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3FB8993F" w:rsidR="00A328DB"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27DBD95C" w14:textId="77777777" w:rsidR="00237BCF" w:rsidRPr="002A61B7" w:rsidRDefault="00237BCF" w:rsidP="00D46677">
      <w:pPr>
        <w:pStyle w:val="Paragraphe1"/>
        <w:ind w:left="567"/>
        <w:rPr>
          <w:rFonts w:ascii="Arial" w:hAnsi="Arial" w:cs="Arial"/>
          <w:sz w:val="6"/>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0CA04E8F" w:rsidR="00D57C8E"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5.5pt" o:ole="" fillcolor="window">
            <v:imagedata r:id="rId17" o:title=""/>
          </v:shape>
          <o:OLEObject Type="Embed" ProgID="Equation.3" ShapeID="_x0000_i1029" DrawAspect="Content" ObjectID="_1791094123" r:id="rId18"/>
        </w:object>
      </w:r>
      <w:r w:rsidRPr="00EE2373">
        <w:rPr>
          <w:rFonts w:cs="Arial"/>
          <w:sz w:val="22"/>
          <w:szCs w:val="22"/>
        </w:rPr>
        <w:t xml:space="preserve"> </w:t>
      </w:r>
      <w:r w:rsidRPr="00EE2373">
        <w:rPr>
          <w:rFonts w:cs="Arial"/>
          <w:sz w:val="22"/>
          <w:szCs w:val="22"/>
        </w:rPr>
        <w:tab/>
      </w:r>
    </w:p>
    <w:p w14:paraId="7CF28D60" w14:textId="77777777" w:rsidR="00010AF6" w:rsidRPr="00EE2373" w:rsidRDefault="00010AF6">
      <w:pPr>
        <w:pStyle w:val="Corpsdetexte"/>
        <w:spacing w:line="240" w:lineRule="auto"/>
        <w:ind w:left="902"/>
        <w:rPr>
          <w:rFonts w:cs="Arial"/>
          <w:sz w:val="22"/>
          <w:szCs w:val="22"/>
        </w:rPr>
      </w:pP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rsidP="009235C3">
      <w:pPr>
        <w:pStyle w:val="Corpsdetexte"/>
        <w:spacing w:line="240" w:lineRule="auto"/>
        <w:ind w:left="567"/>
        <w:jc w:val="both"/>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2A61B7" w:rsidRDefault="000142D8" w:rsidP="009235C3">
      <w:pPr>
        <w:pStyle w:val="Corpsdetexte"/>
        <w:spacing w:line="240" w:lineRule="auto"/>
        <w:ind w:left="567"/>
        <w:jc w:val="both"/>
        <w:rPr>
          <w:rFonts w:cs="Arial"/>
          <w:b/>
          <w:sz w:val="6"/>
          <w:szCs w:val="22"/>
        </w:rPr>
      </w:pPr>
    </w:p>
    <w:p w14:paraId="4BE8C087" w14:textId="77777777" w:rsidR="00E37BEF" w:rsidRPr="00E37BEF" w:rsidRDefault="00E37BEF" w:rsidP="009235C3">
      <w:pPr>
        <w:ind w:left="567"/>
        <w:jc w:val="both"/>
        <w:rPr>
          <w:rFonts w:ascii="Arial" w:hAnsi="Arial"/>
          <w:sz w:val="22"/>
          <w:szCs w:val="22"/>
          <w:lang w:val="x-none" w:eastAsia="x-none"/>
        </w:rPr>
      </w:pPr>
      <w:r w:rsidRPr="00E37BEF">
        <w:rPr>
          <w:rFonts w:ascii="Arial" w:hAnsi="Arial"/>
          <w:sz w:val="22"/>
          <w:szCs w:val="22"/>
          <w:lang w:val="x-none" w:eastAsia="x-none"/>
        </w:rPr>
        <w:t>Par dérogation au CCAG-FCS :</w:t>
      </w:r>
    </w:p>
    <w:p w14:paraId="3B2ED9FA" w14:textId="77777777" w:rsidR="00E37BEF" w:rsidRPr="00CF72E1" w:rsidRDefault="00E37BEF" w:rsidP="009235C3">
      <w:pPr>
        <w:numPr>
          <w:ilvl w:val="0"/>
          <w:numId w:val="14"/>
        </w:numPr>
        <w:ind w:left="567" w:firstLine="0"/>
        <w:jc w:val="both"/>
        <w:rPr>
          <w:rFonts w:ascii="Arial" w:hAnsi="Arial" w:cs="Arial"/>
          <w:sz w:val="22"/>
          <w:szCs w:val="22"/>
          <w:lang w:val="x-none" w:eastAsia="x-none"/>
        </w:rPr>
      </w:pPr>
      <w:r w:rsidRPr="00E37BEF">
        <w:rPr>
          <w:rFonts w:ascii="Arial" w:hAnsi="Arial"/>
          <w:sz w:val="22"/>
          <w:szCs w:val="22"/>
          <w:lang w:val="x-none" w:eastAsia="x-none"/>
        </w:rPr>
        <w:t xml:space="preserve">Les pénalités sont appliquées sans procédure contradictoire préalable (art. 14.1.1 du </w:t>
      </w:r>
      <w:r w:rsidRPr="00CF72E1">
        <w:rPr>
          <w:rFonts w:ascii="Arial" w:hAnsi="Arial" w:cs="Arial"/>
          <w:sz w:val="22"/>
          <w:szCs w:val="22"/>
          <w:lang w:val="x-none" w:eastAsia="x-none"/>
        </w:rPr>
        <w:t>CCAG)</w:t>
      </w:r>
    </w:p>
    <w:p w14:paraId="0F6D2AFC" w14:textId="77777777" w:rsidR="00E37BEF" w:rsidRPr="00CF72E1" w:rsidRDefault="00E37BEF" w:rsidP="009235C3">
      <w:pPr>
        <w:numPr>
          <w:ilvl w:val="0"/>
          <w:numId w:val="14"/>
        </w:numPr>
        <w:ind w:left="567" w:firstLine="0"/>
        <w:jc w:val="both"/>
        <w:rPr>
          <w:rFonts w:ascii="Arial" w:hAnsi="Arial" w:cs="Arial"/>
          <w:sz w:val="22"/>
          <w:szCs w:val="22"/>
          <w:lang w:val="x-none" w:eastAsia="x-none"/>
        </w:rPr>
      </w:pPr>
      <w:r w:rsidRPr="00CF72E1">
        <w:rPr>
          <w:rFonts w:ascii="Arial" w:hAnsi="Arial" w:cs="Arial"/>
          <w:sz w:val="22"/>
          <w:szCs w:val="22"/>
          <w:lang w:val="x-none" w:eastAsia="x-none"/>
        </w:rPr>
        <w:t>Le plafonnement des pénalités n’est pas applicable (article 14.1.2 du CCAG)</w:t>
      </w:r>
    </w:p>
    <w:p w14:paraId="77AB2F67" w14:textId="6A16ACE2" w:rsidR="000142D8" w:rsidRPr="00CF72E1" w:rsidRDefault="00E37BEF" w:rsidP="009235C3">
      <w:pPr>
        <w:pStyle w:val="Corpsdetexte"/>
        <w:spacing w:line="240" w:lineRule="auto"/>
        <w:ind w:left="567"/>
        <w:jc w:val="both"/>
        <w:rPr>
          <w:rFonts w:cs="Arial"/>
          <w:sz w:val="22"/>
          <w:szCs w:val="22"/>
        </w:rPr>
      </w:pPr>
      <w:r w:rsidRPr="00CF72E1">
        <w:rPr>
          <w:rFonts w:cs="Arial"/>
          <w:sz w:val="22"/>
          <w:szCs w:val="22"/>
          <w:lang w:val="fr-FR" w:eastAsia="fr-FR"/>
        </w:rPr>
        <w:t>Le titulaire est exonéré des pénalités dont le montant total ne dépasse pas 150 € pour l'ensemble du marché (art. 14.1.3 du CCAG)</w:t>
      </w:r>
    </w:p>
    <w:p w14:paraId="05350280" w14:textId="77777777" w:rsidR="002A61B7" w:rsidRPr="002A61B7" w:rsidRDefault="002A61B7" w:rsidP="000142D8">
      <w:pPr>
        <w:pStyle w:val="Corpsdetexte"/>
        <w:spacing w:line="240" w:lineRule="auto"/>
        <w:ind w:left="567"/>
        <w:jc w:val="both"/>
        <w:rPr>
          <w:rFonts w:cs="Arial"/>
          <w:b/>
          <w:sz w:val="6"/>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bookmarkStart w:id="6" w:name="_Toc433893583"/>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0CAAE3C8" w:rsidR="0038187B" w:rsidRPr="00D74E57"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w:t>
      </w:r>
      <w:r w:rsidRPr="00D74E57">
        <w:rPr>
          <w:rFonts w:cs="Arial"/>
          <w:sz w:val="22"/>
          <w:szCs w:val="22"/>
        </w:rPr>
        <w:t>l’adresse figurant en première page du CCAP ou à déposer contre récépissé à ce même service</w:t>
      </w:r>
      <w:r w:rsidRPr="00D74E57">
        <w:rPr>
          <w:rFonts w:cs="Arial"/>
          <w:sz w:val="22"/>
          <w:szCs w:val="22"/>
          <w:lang w:val="fr-FR"/>
        </w:rPr>
        <w:t xml:space="preserve">, </w:t>
      </w:r>
      <w:r w:rsidRPr="00D74E57">
        <w:rPr>
          <w:rFonts w:cs="Arial"/>
          <w:sz w:val="22"/>
          <w:szCs w:val="22"/>
        </w:rPr>
        <w:t xml:space="preserve">ou par mail à l’adresse </w:t>
      </w:r>
      <w:hyperlink r:id="rId19" w:history="1">
        <w:r w:rsidR="00D74E57" w:rsidRPr="00D74E57">
          <w:rPr>
            <w:rStyle w:val="Lienhypertexte"/>
            <w:sz w:val="22"/>
            <w:szCs w:val="22"/>
          </w:rPr>
          <w:t>dssf-brest-doma.resp-contrat.fct@intradef.gouv.fr</w:t>
        </w:r>
      </w:hyperlink>
      <w:r w:rsidRPr="00D74E57">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D74E57">
        <w:rPr>
          <w:rFonts w:ascii="Arial" w:hAnsi="Arial" w:cs="Arial"/>
          <w:sz w:val="22"/>
          <w:szCs w:val="22"/>
        </w:rPr>
        <w:t>Par dérogation à l’article 13.3.2 du CCAG-FCS, pour bénéficier de cette prolongation</w:t>
      </w:r>
      <w:r w:rsidRPr="00EE2373">
        <w:rPr>
          <w:rFonts w:ascii="Arial" w:hAnsi="Arial" w:cs="Arial"/>
          <w:sz w:val="22"/>
          <w:szCs w:val="22"/>
        </w:rPr>
        <w:t>,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5BCF7F0F"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424A50AB" w14:textId="77777777" w:rsidR="00AB25C8" w:rsidRPr="00EE2373" w:rsidRDefault="00AB25C8"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lastRenderedPageBreak/>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A549EF3" w:rsidR="001E5E8F"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50CED0A7"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9276C3D" w14:textId="77777777" w:rsidR="00AB25C8" w:rsidRDefault="00AB25C8" w:rsidP="00AB25C8">
      <w:pPr>
        <w:ind w:left="709"/>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3B48B736"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6FA96184" w14:textId="77777777" w:rsidR="00AB25C8" w:rsidRPr="00EE2373" w:rsidRDefault="00AB25C8">
      <w:pPr>
        <w:spacing w:before="60"/>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57DB2B"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522242">
      <w:pPr>
        <w:pStyle w:val="corpsdetextebea2"/>
        <w:spacing w:before="0"/>
        <w:ind w:left="567"/>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r w:rsidR="00522242" w:rsidRPr="00D74E57">
        <w:rPr>
          <w:rFonts w:ascii="Arial" w:hAnsi="Arial" w:cs="Arial"/>
          <w:u w:val="single"/>
          <w:lang w:val="fr-FR"/>
        </w:rPr>
        <w:t>e</w:t>
      </w:r>
      <w:r w:rsidRPr="00EE2373">
        <w:rPr>
          <w:rFonts w:ascii="Arial" w:hAnsi="Arial" w:cs="Arial"/>
          <w:szCs w:val="22"/>
          <w:u w:val="single"/>
        </w:rPr>
        <w:t>n version dématérialisée</w:t>
      </w:r>
      <w:r w:rsidR="005605C6" w:rsidRPr="00D74E57">
        <w:rPr>
          <w:rFonts w:ascii="Arial" w:hAnsi="Arial" w:cs="Arial"/>
          <w:szCs w:val="22"/>
        </w:rPr>
        <w:t xml:space="preserve"> (conformément aux dispositions du CCP, modifié par décret n° 2019-748 du 18/07/2019 relatif à la facturation électronique dans la commande publique)</w:t>
      </w:r>
      <w:r w:rsidRPr="00D74E57">
        <w:rPr>
          <w:rFonts w:ascii="Arial" w:hAnsi="Arial" w:cs="Arial"/>
          <w:szCs w:val="22"/>
        </w:rPr>
        <w:t xml:space="preserve"> :</w:t>
      </w:r>
    </w:p>
    <w:p w14:paraId="319B0B5A" w14:textId="77777777" w:rsidR="00D74E57" w:rsidRDefault="00D74E57" w:rsidP="00A45252">
      <w:pPr>
        <w:ind w:left="567"/>
        <w:jc w:val="both"/>
        <w:rPr>
          <w:rFonts w:ascii="Arial" w:hAnsi="Arial" w:cs="Arial"/>
          <w:sz w:val="22"/>
        </w:rPr>
      </w:pPr>
    </w:p>
    <w:p w14:paraId="6DECDD42" w14:textId="6ECFB68C" w:rsidR="00EE3BC8" w:rsidRPr="00EE2373" w:rsidRDefault="00910ECF" w:rsidP="00A45252">
      <w:pPr>
        <w:ind w:left="567"/>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21"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6ED76055" w14:textId="77777777" w:rsidR="00D74E57" w:rsidRDefault="00D74E57" w:rsidP="00A45252">
      <w:pPr>
        <w:ind w:left="567"/>
        <w:jc w:val="both"/>
        <w:rPr>
          <w:rFonts w:ascii="Arial" w:hAnsi="Arial" w:cs="Arial"/>
          <w:sz w:val="22"/>
        </w:rPr>
      </w:pPr>
    </w:p>
    <w:p w14:paraId="32F129BC" w14:textId="32AE96AE"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DCC00FC" w14:textId="77777777" w:rsidR="00D57C8E" w:rsidRPr="00EE2373" w:rsidRDefault="00D57C8E" w:rsidP="004B68BC">
      <w:pPr>
        <w:pStyle w:val="Corpsdetexte"/>
        <w:spacing w:line="240" w:lineRule="auto"/>
        <w:ind w:left="567"/>
        <w:rPr>
          <w:rFonts w:cs="Arial"/>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 xml:space="preserve">.2.2 du CCAG-FCS  </w:t>
      </w:r>
    </w:p>
    <w:p w14:paraId="064E8ACF" w14:textId="77777777"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51089522" w14:textId="77777777" w:rsidR="00E37BEF" w:rsidRDefault="00E37BEF" w:rsidP="004B68BC">
      <w:pPr>
        <w:ind w:left="567"/>
        <w:jc w:val="both"/>
        <w:rPr>
          <w:rFonts w:ascii="Arial" w:hAnsi="Arial" w:cs="Arial"/>
          <w:bCs/>
          <w:sz w:val="22"/>
          <w:szCs w:val="22"/>
        </w:rPr>
      </w:pPr>
      <w:r w:rsidRPr="00E37BEF">
        <w:rPr>
          <w:rFonts w:ascii="Arial" w:hAnsi="Arial" w:cs="Arial"/>
          <w:bCs/>
          <w:sz w:val="22"/>
          <w:szCs w:val="22"/>
        </w:rPr>
        <w:t>L’article 6 déroge aux articles 14.1.1, 14.1.2 et 14.1.3 du CCAG-FCS</w:t>
      </w:r>
    </w:p>
    <w:p w14:paraId="21E4FE03" w14:textId="5CDACD73"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C62523"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6E15E4" w:rsidRDefault="006E15E4">
      <w:r>
        <w:separator/>
      </w:r>
    </w:p>
  </w:endnote>
  <w:endnote w:type="continuationSeparator" w:id="0">
    <w:p w14:paraId="2343045C" w14:textId="77777777" w:rsidR="006E15E4" w:rsidRDefault="006E1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D94AD1" w:rsidRDefault="00D94A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F0DF0">
      <w:rPr>
        <w:rStyle w:val="Numrodepage"/>
        <w:noProof/>
      </w:rPr>
      <w:t>8</w:t>
    </w:r>
    <w:r>
      <w:rPr>
        <w:rStyle w:val="Numrodepage"/>
      </w:rPr>
      <w:fldChar w:fldCharType="end"/>
    </w:r>
  </w:p>
  <w:p w14:paraId="20C7B2AC" w14:textId="77777777" w:rsidR="00D94AD1" w:rsidRDefault="00D94AD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1E0724A" w:rsidR="00D94AD1" w:rsidRPr="00237BCF" w:rsidRDefault="00D94AD1">
    <w:pPr>
      <w:pStyle w:val="Notedebasdepage"/>
      <w:tabs>
        <w:tab w:val="left" w:pos="6521"/>
      </w:tabs>
      <w:ind w:right="-114"/>
      <w:rPr>
        <w:rStyle w:val="Numrodepage"/>
        <w:rFonts w:ascii="Arial" w:hAnsi="Arial" w:cs="Arial"/>
        <w:i/>
        <w:iCs/>
        <w:noProof/>
        <w:sz w:val="16"/>
        <w:szCs w:val="16"/>
      </w:rPr>
    </w:pPr>
    <w:r w:rsidRPr="00237BCF">
      <w:rPr>
        <w:rStyle w:val="Numrodepage"/>
        <w:rFonts w:ascii="Arial" w:hAnsi="Arial" w:cs="Arial"/>
      </w:rPr>
      <w:t xml:space="preserve">Marché N° S </w:t>
    </w:r>
    <w:r w:rsidR="00237BCF" w:rsidRPr="000E34AF">
      <w:rPr>
        <w:rStyle w:val="Numrodepage"/>
        <w:rFonts w:ascii="Arial" w:hAnsi="Arial" w:cs="Arial"/>
      </w:rPr>
      <w:t>2</w:t>
    </w:r>
    <w:r w:rsidR="008F3551">
      <w:rPr>
        <w:rStyle w:val="Numrodepage"/>
        <w:rFonts w:ascii="Arial" w:hAnsi="Arial" w:cs="Arial"/>
      </w:rPr>
      <w:t>4</w:t>
    </w:r>
    <w:r w:rsidRPr="000E34AF">
      <w:rPr>
        <w:rStyle w:val="Numrodepage"/>
        <w:rFonts w:ascii="Arial" w:hAnsi="Arial" w:cs="Arial"/>
      </w:rPr>
      <w:t xml:space="preserve"> B </w:t>
    </w:r>
    <w:r w:rsidR="002E7CC4" w:rsidRPr="000E34AF">
      <w:rPr>
        <w:rStyle w:val="Numrodepage"/>
        <w:rFonts w:ascii="Arial" w:hAnsi="Arial" w:cs="Arial"/>
      </w:rPr>
      <w:t>00</w:t>
    </w:r>
    <w:r w:rsidR="004510D1">
      <w:rPr>
        <w:rStyle w:val="Numrodepage"/>
        <w:rFonts w:ascii="Arial" w:hAnsi="Arial" w:cs="Arial"/>
      </w:rPr>
      <w:t>615</w:t>
    </w:r>
    <w:r w:rsidR="00FB2022">
      <w:rPr>
        <w:rStyle w:val="Numrodepage"/>
        <w:rFonts w:ascii="Arial" w:hAnsi="Arial" w:cs="Arial"/>
      </w:rPr>
      <w:t>0</w:t>
    </w:r>
    <w:r w:rsidR="000E34AF" w:rsidRPr="00C70DD0">
      <w:rPr>
        <w:rStyle w:val="Numrodepage"/>
        <w:rFonts w:ascii="Arial" w:hAnsi="Arial" w:cs="Arial"/>
      </w:rPr>
      <w:t>00</w:t>
    </w:r>
    <w:r w:rsidRPr="00C70DD0">
      <w:rPr>
        <w:rStyle w:val="Numrodepage"/>
        <w:rFonts w:ascii="Arial" w:hAnsi="Arial" w:cs="Arial"/>
      </w:rPr>
      <w:t xml:space="preserve">       </w:t>
    </w:r>
    <w:r w:rsidRPr="000E34AF">
      <w:rPr>
        <w:rStyle w:val="Numrodepage"/>
        <w:rFonts w:ascii="Arial" w:hAnsi="Arial" w:cs="Arial"/>
      </w:rPr>
      <w:t xml:space="preserve">                               </w:t>
    </w:r>
    <w:r w:rsidRPr="00237BCF">
      <w:rPr>
        <w:rStyle w:val="Numrodepage"/>
        <w:rFonts w:ascii="Arial" w:hAnsi="Arial" w:cs="Arial"/>
      </w:rPr>
      <w:fldChar w:fldCharType="begin"/>
    </w:r>
    <w:r w:rsidRPr="00237BCF">
      <w:rPr>
        <w:rStyle w:val="Numrodepage"/>
        <w:rFonts w:ascii="Arial" w:hAnsi="Arial" w:cs="Arial"/>
      </w:rPr>
      <w:instrText xml:space="preserve"> PAGE </w:instrText>
    </w:r>
    <w:r w:rsidRPr="00237BCF">
      <w:rPr>
        <w:rStyle w:val="Numrodepage"/>
        <w:rFonts w:ascii="Arial" w:hAnsi="Arial" w:cs="Arial"/>
      </w:rPr>
      <w:fldChar w:fldCharType="separate"/>
    </w:r>
    <w:r w:rsidR="00E10143">
      <w:rPr>
        <w:rStyle w:val="Numrodepage"/>
        <w:rFonts w:ascii="Arial" w:hAnsi="Arial" w:cs="Arial"/>
        <w:noProof/>
      </w:rPr>
      <w:t>9</w:t>
    </w:r>
    <w:r w:rsidRPr="00237BCF">
      <w:rPr>
        <w:rStyle w:val="Numrodepage"/>
        <w:rFonts w:ascii="Arial" w:hAnsi="Arial" w:cs="Arial"/>
      </w:rPr>
      <w:fldChar w:fldCharType="end"/>
    </w:r>
    <w:r w:rsidRPr="00237BCF">
      <w:rPr>
        <w:rStyle w:val="Numrodepage"/>
        <w:rFonts w:ascii="Arial" w:hAnsi="Arial" w:cs="Arial"/>
      </w:rPr>
      <w:t xml:space="preserve"> / </w:t>
    </w:r>
    <w:r w:rsidRPr="00237BCF">
      <w:rPr>
        <w:rStyle w:val="Numrodepage"/>
        <w:rFonts w:ascii="Arial" w:hAnsi="Arial" w:cs="Arial"/>
      </w:rPr>
      <w:fldChar w:fldCharType="begin"/>
    </w:r>
    <w:r w:rsidRPr="00237BCF">
      <w:rPr>
        <w:rStyle w:val="Numrodepage"/>
        <w:rFonts w:ascii="Arial" w:hAnsi="Arial" w:cs="Arial"/>
      </w:rPr>
      <w:instrText xml:space="preserve"> NUMPAGES </w:instrText>
    </w:r>
    <w:r w:rsidRPr="00237BCF">
      <w:rPr>
        <w:rStyle w:val="Numrodepage"/>
        <w:rFonts w:ascii="Arial" w:hAnsi="Arial" w:cs="Arial"/>
      </w:rPr>
      <w:fldChar w:fldCharType="separate"/>
    </w:r>
    <w:r w:rsidR="00E10143">
      <w:rPr>
        <w:rStyle w:val="Numrodepage"/>
        <w:rFonts w:ascii="Arial" w:hAnsi="Arial" w:cs="Arial"/>
        <w:noProof/>
      </w:rPr>
      <w:t>9</w:t>
    </w:r>
    <w:r w:rsidRPr="00237BCF">
      <w:rPr>
        <w:rStyle w:val="Numrodepage"/>
        <w:rFonts w:ascii="Arial" w:hAnsi="Arial" w:cs="Arial"/>
      </w:rPr>
      <w:fldChar w:fldCharType="end"/>
    </w:r>
    <w:r w:rsidRPr="00237BCF">
      <w:rPr>
        <w:rStyle w:val="Numrodepage"/>
        <w:rFonts w:ascii="Arial" w:hAnsi="Arial" w:cs="Arial"/>
      </w:rPr>
      <w:t xml:space="preserve">                      </w:t>
    </w:r>
    <w:r w:rsidRPr="00237BCF">
      <w:rPr>
        <w:rStyle w:val="Numrodepage"/>
        <w:rFonts w:ascii="Arial" w:hAnsi="Arial" w:cs="Arial"/>
        <w:noProof/>
      </w:rPr>
      <w:t xml:space="preserve">                     </w:t>
    </w:r>
    <w:r w:rsidRPr="00237BCF">
      <w:rPr>
        <w:rStyle w:val="Numrodepage"/>
        <w:rFonts w:ascii="Arial" w:hAnsi="Arial" w:cs="Arial"/>
        <w:i/>
        <w:iCs/>
        <w:noProof/>
        <w:sz w:val="16"/>
        <w:szCs w:val="16"/>
      </w:rPr>
      <w:t xml:space="preserve">MAPA FCS </w:t>
    </w:r>
    <w:r w:rsidR="00B8309E" w:rsidRPr="00237BCF">
      <w:rPr>
        <w:rStyle w:val="Numrodepage"/>
        <w:rFonts w:ascii="Arial" w:hAnsi="Arial" w:cs="Arial"/>
        <w:i/>
        <w:iCs/>
        <w:noProof/>
        <w:sz w:val="16"/>
        <w:szCs w:val="16"/>
      </w:rPr>
      <w:t>–</w:t>
    </w:r>
    <w:r w:rsidRPr="00237BCF">
      <w:rPr>
        <w:rStyle w:val="Numrodepage"/>
        <w:rFonts w:ascii="Arial" w:hAnsi="Arial" w:cs="Arial"/>
        <w:i/>
        <w:iCs/>
        <w:noProof/>
        <w:sz w:val="16"/>
        <w:szCs w:val="16"/>
      </w:rPr>
      <w:t xml:space="preserve"> </w:t>
    </w:r>
    <w:r w:rsidR="00D74E57" w:rsidRPr="00D74E57">
      <w:rPr>
        <w:rStyle w:val="Numrodepage"/>
        <w:rFonts w:ascii="Arial" w:hAnsi="Arial" w:cs="Arial"/>
        <w:i/>
        <w:iCs/>
        <w:noProof/>
        <w:sz w:val="16"/>
        <w:szCs w:val="16"/>
      </w:rPr>
      <w:t>24/04/2024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6E15E4" w:rsidRDefault="006E15E4">
      <w:r>
        <w:separator/>
      </w:r>
    </w:p>
  </w:footnote>
  <w:footnote w:type="continuationSeparator" w:id="0">
    <w:p w14:paraId="45DF79C4" w14:textId="77777777" w:rsidR="006E15E4" w:rsidRDefault="006E15E4">
      <w:r>
        <w:continuationSeparator/>
      </w:r>
    </w:p>
  </w:footnote>
  <w:footnote w:id="1">
    <w:p w14:paraId="4628B3C8" w14:textId="77777777" w:rsidR="00D94AD1" w:rsidRPr="00237BCF" w:rsidRDefault="00D94AD1" w:rsidP="005A16B4">
      <w:pPr>
        <w:ind w:left="-709"/>
        <w:jc w:val="both"/>
        <w:rPr>
          <w:rFonts w:ascii="Arial" w:hAnsi="Arial" w:cs="Arial"/>
        </w:rPr>
      </w:pPr>
      <w:r w:rsidRPr="00237BCF">
        <w:rPr>
          <w:rStyle w:val="Appelnotedebasdep"/>
          <w:rFonts w:ascii="Arial" w:hAnsi="Arial" w:cs="Arial"/>
        </w:rPr>
        <w:footnoteRef/>
      </w:r>
      <w:r w:rsidRPr="00237BCF">
        <w:rPr>
          <w:rFonts w:ascii="Arial" w:hAnsi="Arial" w:cs="Arial"/>
        </w:rPr>
        <w:t xml:space="preserve"> Arrêté du 22 juin 2007 modifié portant désignation des personnes n’appartenant pas à l’administration centrale, signataires des marchés publics et des </w:t>
      </w:r>
      <w:proofErr w:type="spellStart"/>
      <w:r w:rsidRPr="00237BCF">
        <w:rPr>
          <w:rFonts w:ascii="Arial" w:hAnsi="Arial" w:cs="Arial"/>
        </w:rPr>
        <w:t>accords cadres</w:t>
      </w:r>
      <w:proofErr w:type="spellEnd"/>
      <w:r w:rsidRPr="00237BCF">
        <w:rPr>
          <w:rFonts w:ascii="Arial" w:hAnsi="Arial" w:cs="Arial"/>
        </w:rPr>
        <w:t xml:space="preserve"> au ministère de la défense et délégation publiée sur PLAC</w:t>
      </w:r>
      <w:r w:rsidR="00B8309E" w:rsidRPr="00237BCF">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7BE7847"/>
    <w:multiLevelType w:val="hybridMultilevel"/>
    <w:tmpl w:val="AA32C15A"/>
    <w:lvl w:ilvl="0" w:tplc="040C0001">
      <w:start w:val="1"/>
      <w:numFmt w:val="bullet"/>
      <w:lvlText w:val=""/>
      <w:lvlJc w:val="left"/>
      <w:pPr>
        <w:ind w:left="149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6"/>
  </w:num>
  <w:num w:numId="5">
    <w:abstractNumId w:val="26"/>
  </w:num>
  <w:num w:numId="6">
    <w:abstractNumId w:val="5"/>
  </w:num>
  <w:num w:numId="7">
    <w:abstractNumId w:val="9"/>
  </w:num>
  <w:num w:numId="8">
    <w:abstractNumId w:val="34"/>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1"/>
  </w:num>
  <w:num w:numId="21">
    <w:abstractNumId w:val="33"/>
  </w:num>
  <w:num w:numId="22">
    <w:abstractNumId w:val="0"/>
  </w:num>
  <w:num w:numId="23">
    <w:abstractNumId w:val="35"/>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9"/>
  </w:num>
  <w:num w:numId="36">
    <w:abstractNumId w:val="32"/>
  </w:num>
  <w:num w:numId="37">
    <w:abstractNumId w:val="24"/>
  </w:num>
  <w:num w:numId="38">
    <w:abstractNumId w:val="17"/>
  </w:num>
  <w:num w:numId="39">
    <w:abstractNumId w:val="14"/>
  </w:num>
  <w:num w:numId="40">
    <w:abstractNumId w:val="38"/>
  </w:num>
  <w:num w:numId="41">
    <w:abstractNumId w:val="26"/>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932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4B19"/>
    <w:rsid w:val="00007060"/>
    <w:rsid w:val="00010AF6"/>
    <w:rsid w:val="000142D8"/>
    <w:rsid w:val="00015ECC"/>
    <w:rsid w:val="00016770"/>
    <w:rsid w:val="00021A43"/>
    <w:rsid w:val="0002331C"/>
    <w:rsid w:val="00024061"/>
    <w:rsid w:val="000318BB"/>
    <w:rsid w:val="000342AE"/>
    <w:rsid w:val="000408EA"/>
    <w:rsid w:val="00042ED8"/>
    <w:rsid w:val="0005233D"/>
    <w:rsid w:val="00055E91"/>
    <w:rsid w:val="00070863"/>
    <w:rsid w:val="0007326D"/>
    <w:rsid w:val="00074143"/>
    <w:rsid w:val="00082BE0"/>
    <w:rsid w:val="0008773D"/>
    <w:rsid w:val="00087CF4"/>
    <w:rsid w:val="0009001B"/>
    <w:rsid w:val="000900F7"/>
    <w:rsid w:val="000A2824"/>
    <w:rsid w:val="000A4A20"/>
    <w:rsid w:val="000D190C"/>
    <w:rsid w:val="000D1BA2"/>
    <w:rsid w:val="000E34AF"/>
    <w:rsid w:val="000E5091"/>
    <w:rsid w:val="000E7D92"/>
    <w:rsid w:val="001023C8"/>
    <w:rsid w:val="00102A24"/>
    <w:rsid w:val="0010303A"/>
    <w:rsid w:val="001076EE"/>
    <w:rsid w:val="0011518E"/>
    <w:rsid w:val="00121B75"/>
    <w:rsid w:val="0012347E"/>
    <w:rsid w:val="00123863"/>
    <w:rsid w:val="001238A8"/>
    <w:rsid w:val="00130B81"/>
    <w:rsid w:val="001379CE"/>
    <w:rsid w:val="00140AEA"/>
    <w:rsid w:val="001429A9"/>
    <w:rsid w:val="00147127"/>
    <w:rsid w:val="00152D7A"/>
    <w:rsid w:val="00154BCC"/>
    <w:rsid w:val="00164A8A"/>
    <w:rsid w:val="00167C46"/>
    <w:rsid w:val="0017575C"/>
    <w:rsid w:val="00176795"/>
    <w:rsid w:val="00183A3E"/>
    <w:rsid w:val="00190BCD"/>
    <w:rsid w:val="001910D8"/>
    <w:rsid w:val="00196033"/>
    <w:rsid w:val="001C10F6"/>
    <w:rsid w:val="001C6E3F"/>
    <w:rsid w:val="001E45C6"/>
    <w:rsid w:val="001E5E8F"/>
    <w:rsid w:val="001F294A"/>
    <w:rsid w:val="00201A21"/>
    <w:rsid w:val="00202D5F"/>
    <w:rsid w:val="00205919"/>
    <w:rsid w:val="00210D18"/>
    <w:rsid w:val="00211CBB"/>
    <w:rsid w:val="00213EB3"/>
    <w:rsid w:val="00215315"/>
    <w:rsid w:val="00217666"/>
    <w:rsid w:val="0022207F"/>
    <w:rsid w:val="00226501"/>
    <w:rsid w:val="002311D2"/>
    <w:rsid w:val="00237BCF"/>
    <w:rsid w:val="00246D1E"/>
    <w:rsid w:val="00250698"/>
    <w:rsid w:val="00251DEE"/>
    <w:rsid w:val="002554A2"/>
    <w:rsid w:val="00263E4E"/>
    <w:rsid w:val="00276334"/>
    <w:rsid w:val="0027674E"/>
    <w:rsid w:val="00284ACA"/>
    <w:rsid w:val="00290C0E"/>
    <w:rsid w:val="002959EE"/>
    <w:rsid w:val="002A0A0E"/>
    <w:rsid w:val="002A2207"/>
    <w:rsid w:val="002A61B7"/>
    <w:rsid w:val="002B06D3"/>
    <w:rsid w:val="002B0DCB"/>
    <w:rsid w:val="002B1DB2"/>
    <w:rsid w:val="002B240D"/>
    <w:rsid w:val="002C212F"/>
    <w:rsid w:val="002C2EAE"/>
    <w:rsid w:val="002C5BE2"/>
    <w:rsid w:val="002D0975"/>
    <w:rsid w:val="002D0F4B"/>
    <w:rsid w:val="002D1652"/>
    <w:rsid w:val="002D57AC"/>
    <w:rsid w:val="002D6233"/>
    <w:rsid w:val="002E19FF"/>
    <w:rsid w:val="002E7CC4"/>
    <w:rsid w:val="002F4BAE"/>
    <w:rsid w:val="00301898"/>
    <w:rsid w:val="003078EC"/>
    <w:rsid w:val="003239D9"/>
    <w:rsid w:val="00331F23"/>
    <w:rsid w:val="0033211C"/>
    <w:rsid w:val="00341202"/>
    <w:rsid w:val="00342538"/>
    <w:rsid w:val="00356B76"/>
    <w:rsid w:val="00360E28"/>
    <w:rsid w:val="00363CE1"/>
    <w:rsid w:val="00364843"/>
    <w:rsid w:val="003668FD"/>
    <w:rsid w:val="003815A5"/>
    <w:rsid w:val="0038187B"/>
    <w:rsid w:val="003949CB"/>
    <w:rsid w:val="00396BD6"/>
    <w:rsid w:val="003B4AA3"/>
    <w:rsid w:val="003C24A4"/>
    <w:rsid w:val="003C388B"/>
    <w:rsid w:val="003C7ADB"/>
    <w:rsid w:val="003D0108"/>
    <w:rsid w:val="003E706A"/>
    <w:rsid w:val="003F01A7"/>
    <w:rsid w:val="003F038E"/>
    <w:rsid w:val="003F25A1"/>
    <w:rsid w:val="003F5216"/>
    <w:rsid w:val="00402E98"/>
    <w:rsid w:val="00405699"/>
    <w:rsid w:val="00422AA7"/>
    <w:rsid w:val="00426E08"/>
    <w:rsid w:val="004327C0"/>
    <w:rsid w:val="00440275"/>
    <w:rsid w:val="00441F7A"/>
    <w:rsid w:val="004510D1"/>
    <w:rsid w:val="00454370"/>
    <w:rsid w:val="0045737C"/>
    <w:rsid w:val="00466B83"/>
    <w:rsid w:val="004741C7"/>
    <w:rsid w:val="004762B0"/>
    <w:rsid w:val="00477337"/>
    <w:rsid w:val="004819BF"/>
    <w:rsid w:val="00484011"/>
    <w:rsid w:val="004A18B2"/>
    <w:rsid w:val="004A4F40"/>
    <w:rsid w:val="004B3BBC"/>
    <w:rsid w:val="004B68BC"/>
    <w:rsid w:val="004C36E5"/>
    <w:rsid w:val="004D06BF"/>
    <w:rsid w:val="004D535D"/>
    <w:rsid w:val="004E138D"/>
    <w:rsid w:val="004F0392"/>
    <w:rsid w:val="004F5768"/>
    <w:rsid w:val="004F64AE"/>
    <w:rsid w:val="00512FBF"/>
    <w:rsid w:val="00515944"/>
    <w:rsid w:val="00517477"/>
    <w:rsid w:val="00520F38"/>
    <w:rsid w:val="00522242"/>
    <w:rsid w:val="00531D4A"/>
    <w:rsid w:val="00532E5A"/>
    <w:rsid w:val="00541AE7"/>
    <w:rsid w:val="005420F8"/>
    <w:rsid w:val="0055095B"/>
    <w:rsid w:val="00550E24"/>
    <w:rsid w:val="00556633"/>
    <w:rsid w:val="005605C6"/>
    <w:rsid w:val="005704BF"/>
    <w:rsid w:val="0057339E"/>
    <w:rsid w:val="00574F4B"/>
    <w:rsid w:val="00581121"/>
    <w:rsid w:val="0058193B"/>
    <w:rsid w:val="00582D3B"/>
    <w:rsid w:val="005951F7"/>
    <w:rsid w:val="005A0A3C"/>
    <w:rsid w:val="005A16B4"/>
    <w:rsid w:val="005B4F0E"/>
    <w:rsid w:val="005D2FDA"/>
    <w:rsid w:val="005D6B5A"/>
    <w:rsid w:val="005E27B5"/>
    <w:rsid w:val="005E2F4F"/>
    <w:rsid w:val="0061603E"/>
    <w:rsid w:val="0062587B"/>
    <w:rsid w:val="00630324"/>
    <w:rsid w:val="00630C4E"/>
    <w:rsid w:val="00635459"/>
    <w:rsid w:val="00635511"/>
    <w:rsid w:val="006645AB"/>
    <w:rsid w:val="006657A0"/>
    <w:rsid w:val="00676865"/>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24356"/>
    <w:rsid w:val="00730F4C"/>
    <w:rsid w:val="00733614"/>
    <w:rsid w:val="0073562D"/>
    <w:rsid w:val="00740CA3"/>
    <w:rsid w:val="00742D21"/>
    <w:rsid w:val="00744FD1"/>
    <w:rsid w:val="00752523"/>
    <w:rsid w:val="00764E37"/>
    <w:rsid w:val="0076720B"/>
    <w:rsid w:val="007760F5"/>
    <w:rsid w:val="00781AF9"/>
    <w:rsid w:val="00782A49"/>
    <w:rsid w:val="0078630B"/>
    <w:rsid w:val="00790C44"/>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79CE"/>
    <w:rsid w:val="008B5E1C"/>
    <w:rsid w:val="008B6A29"/>
    <w:rsid w:val="008C43BC"/>
    <w:rsid w:val="008C4ED5"/>
    <w:rsid w:val="008C6B3E"/>
    <w:rsid w:val="008C7BCC"/>
    <w:rsid w:val="008D0039"/>
    <w:rsid w:val="008D7B2E"/>
    <w:rsid w:val="008D7F06"/>
    <w:rsid w:val="008F3551"/>
    <w:rsid w:val="008F355B"/>
    <w:rsid w:val="009032C8"/>
    <w:rsid w:val="00910ECF"/>
    <w:rsid w:val="009166C2"/>
    <w:rsid w:val="00916E96"/>
    <w:rsid w:val="00920795"/>
    <w:rsid w:val="0092339A"/>
    <w:rsid w:val="009235C3"/>
    <w:rsid w:val="009243BD"/>
    <w:rsid w:val="00925D7C"/>
    <w:rsid w:val="0092779A"/>
    <w:rsid w:val="0093205C"/>
    <w:rsid w:val="0093421A"/>
    <w:rsid w:val="00935481"/>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F0DB6"/>
    <w:rsid w:val="00A01EB1"/>
    <w:rsid w:val="00A139C1"/>
    <w:rsid w:val="00A328DB"/>
    <w:rsid w:val="00A35C5D"/>
    <w:rsid w:val="00A413BE"/>
    <w:rsid w:val="00A44F6F"/>
    <w:rsid w:val="00A45252"/>
    <w:rsid w:val="00A52B0D"/>
    <w:rsid w:val="00A57C51"/>
    <w:rsid w:val="00A63F23"/>
    <w:rsid w:val="00A63F5C"/>
    <w:rsid w:val="00A64FFB"/>
    <w:rsid w:val="00A65FEB"/>
    <w:rsid w:val="00A75958"/>
    <w:rsid w:val="00A76491"/>
    <w:rsid w:val="00A80196"/>
    <w:rsid w:val="00A80298"/>
    <w:rsid w:val="00A859AF"/>
    <w:rsid w:val="00A93D50"/>
    <w:rsid w:val="00A941E4"/>
    <w:rsid w:val="00A97900"/>
    <w:rsid w:val="00AA279D"/>
    <w:rsid w:val="00AA427E"/>
    <w:rsid w:val="00AA5349"/>
    <w:rsid w:val="00AB1E7E"/>
    <w:rsid w:val="00AB25C8"/>
    <w:rsid w:val="00AB4836"/>
    <w:rsid w:val="00AC3961"/>
    <w:rsid w:val="00AD0C13"/>
    <w:rsid w:val="00AD1606"/>
    <w:rsid w:val="00AD44E0"/>
    <w:rsid w:val="00AD641E"/>
    <w:rsid w:val="00AD7EC4"/>
    <w:rsid w:val="00AE0CA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552D9"/>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0DD0"/>
    <w:rsid w:val="00C77239"/>
    <w:rsid w:val="00C96C66"/>
    <w:rsid w:val="00CA56DF"/>
    <w:rsid w:val="00CB1E38"/>
    <w:rsid w:val="00CB674A"/>
    <w:rsid w:val="00CD28E0"/>
    <w:rsid w:val="00CD3BF7"/>
    <w:rsid w:val="00CD47AD"/>
    <w:rsid w:val="00CD607A"/>
    <w:rsid w:val="00CD6422"/>
    <w:rsid w:val="00CD6699"/>
    <w:rsid w:val="00CE1126"/>
    <w:rsid w:val="00CE1F85"/>
    <w:rsid w:val="00CF72E1"/>
    <w:rsid w:val="00D00F32"/>
    <w:rsid w:val="00D01FF7"/>
    <w:rsid w:val="00D03CFD"/>
    <w:rsid w:val="00D0794E"/>
    <w:rsid w:val="00D15A2E"/>
    <w:rsid w:val="00D33CDB"/>
    <w:rsid w:val="00D42F77"/>
    <w:rsid w:val="00D46677"/>
    <w:rsid w:val="00D468C0"/>
    <w:rsid w:val="00D50D54"/>
    <w:rsid w:val="00D5300C"/>
    <w:rsid w:val="00D5507B"/>
    <w:rsid w:val="00D56E4E"/>
    <w:rsid w:val="00D57C8E"/>
    <w:rsid w:val="00D63B70"/>
    <w:rsid w:val="00D6656D"/>
    <w:rsid w:val="00D70F8B"/>
    <w:rsid w:val="00D74E57"/>
    <w:rsid w:val="00D94AD1"/>
    <w:rsid w:val="00D96267"/>
    <w:rsid w:val="00DA1B2A"/>
    <w:rsid w:val="00DB33AD"/>
    <w:rsid w:val="00DC38A0"/>
    <w:rsid w:val="00DD37BB"/>
    <w:rsid w:val="00DD53B6"/>
    <w:rsid w:val="00DD5B75"/>
    <w:rsid w:val="00DE003A"/>
    <w:rsid w:val="00E004E0"/>
    <w:rsid w:val="00E10143"/>
    <w:rsid w:val="00E120C2"/>
    <w:rsid w:val="00E12FBB"/>
    <w:rsid w:val="00E13747"/>
    <w:rsid w:val="00E30D3F"/>
    <w:rsid w:val="00E3578A"/>
    <w:rsid w:val="00E37BEF"/>
    <w:rsid w:val="00E41AA4"/>
    <w:rsid w:val="00E46502"/>
    <w:rsid w:val="00E51BC9"/>
    <w:rsid w:val="00E5647E"/>
    <w:rsid w:val="00E65D1A"/>
    <w:rsid w:val="00E67FB0"/>
    <w:rsid w:val="00E80C6A"/>
    <w:rsid w:val="00E8119E"/>
    <w:rsid w:val="00E91EC6"/>
    <w:rsid w:val="00E960B5"/>
    <w:rsid w:val="00E974CB"/>
    <w:rsid w:val="00EA5631"/>
    <w:rsid w:val="00EA5F69"/>
    <w:rsid w:val="00EA7C90"/>
    <w:rsid w:val="00EB1F5C"/>
    <w:rsid w:val="00EB2D13"/>
    <w:rsid w:val="00EB3213"/>
    <w:rsid w:val="00EB41E0"/>
    <w:rsid w:val="00EC15EF"/>
    <w:rsid w:val="00ED3D54"/>
    <w:rsid w:val="00ED3E09"/>
    <w:rsid w:val="00ED5FEF"/>
    <w:rsid w:val="00ED6FC6"/>
    <w:rsid w:val="00EE18F0"/>
    <w:rsid w:val="00EE2373"/>
    <w:rsid w:val="00EE3BC8"/>
    <w:rsid w:val="00EE4971"/>
    <w:rsid w:val="00EE61A9"/>
    <w:rsid w:val="00EF4701"/>
    <w:rsid w:val="00F005B5"/>
    <w:rsid w:val="00F10858"/>
    <w:rsid w:val="00F150C1"/>
    <w:rsid w:val="00F15B00"/>
    <w:rsid w:val="00F22285"/>
    <w:rsid w:val="00F25085"/>
    <w:rsid w:val="00F266E5"/>
    <w:rsid w:val="00F275B3"/>
    <w:rsid w:val="00F612D3"/>
    <w:rsid w:val="00F731D0"/>
    <w:rsid w:val="00F80BE9"/>
    <w:rsid w:val="00F97846"/>
    <w:rsid w:val="00FA3BD0"/>
    <w:rsid w:val="00FB2022"/>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932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170C9-6D84-49E9-9477-10DDF4810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9</Pages>
  <Words>3733</Words>
  <Characters>20454</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24139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MAZEAS Maryvonne SA CE MINDEF</cp:lastModifiedBy>
  <cp:revision>56</cp:revision>
  <cp:lastPrinted>2024-10-22T07:05:00Z</cp:lastPrinted>
  <dcterms:created xsi:type="dcterms:W3CDTF">2022-07-05T07:19:00Z</dcterms:created>
  <dcterms:modified xsi:type="dcterms:W3CDTF">2024-10-22T07:22:00Z</dcterms:modified>
</cp:coreProperties>
</file>