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E700ABC" w14:textId="1B16DBA6" w:rsidR="00316F35" w:rsidRPr="004C2150" w:rsidRDefault="002C62C4" w:rsidP="00A4787F">
      <w:pPr>
        <w:rPr>
          <w:rFonts w:eastAsia="Malgun Gothic Semilight" w:cs="Malgun Gothic Semilight"/>
        </w:rPr>
      </w:pPr>
      <w:r w:rsidRPr="003B6D94">
        <w:rPr>
          <w:noProof/>
          <w:lang w:eastAsia="fr-FR" w:bidi="ar-SA"/>
        </w:rPr>
        <mc:AlternateContent>
          <mc:Choice Requires="wps">
            <w:drawing>
              <wp:anchor distT="45720" distB="45720" distL="114300" distR="114300" simplePos="0" relativeHeight="251665408" behindDoc="1" locked="0" layoutInCell="1" allowOverlap="1" wp14:anchorId="4D5349B9" wp14:editId="37F24750">
                <wp:simplePos x="0" y="0"/>
                <wp:positionH relativeFrom="column">
                  <wp:posOffset>3988450</wp:posOffset>
                </wp:positionH>
                <wp:positionV relativeFrom="paragraph">
                  <wp:posOffset>-133985</wp:posOffset>
                </wp:positionV>
                <wp:extent cx="1898650" cy="302895"/>
                <wp:effectExtent l="0" t="0" r="6350" b="1905"/>
                <wp:wrapNone/>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8650" cy="3028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22D429" w14:textId="77777777" w:rsidR="00CA0F18" w:rsidRPr="00276534" w:rsidRDefault="00CA0F18" w:rsidP="00A4787F">
                            <w:pPr>
                              <w:rPr>
                                <w:rFonts w:ascii="Arial" w:hAnsi="Arial" w:cs="Arial"/>
                              </w:rPr>
                            </w:pPr>
                            <w:r w:rsidRPr="00276534">
                              <w:rPr>
                                <w:rFonts w:ascii="Arial" w:hAnsi="Arial" w:cs="Arial"/>
                              </w:rPr>
                              <w:t>Niveau de classification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D5349B9" id="_x0000_t202" coordsize="21600,21600" o:spt="202" path="m,l,21600r21600,l21600,xe">
                <v:stroke joinstyle="miter"/>
                <v:path gradientshapeok="t" o:connecttype="rect"/>
              </v:shapetype>
              <v:shape id="Zone de texte 2" o:spid="_x0000_s1026" type="#_x0000_t202" style="position:absolute;left:0;text-align:left;margin-left:314.05pt;margin-top:-10.55pt;width:149.5pt;height:23.85pt;z-index:-251651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" stroked="f">
                <v:textbox>
                  <w:txbxContent>
                    <w:p w14:paraId="0D22D429" w14:textId="77777777" w:rsidR="00CA0F18" w:rsidRPr="00276534" w:rsidRDefault="00CA0F18" w:rsidP="00A4787F">
                      <w:pPr>
                        <w:rPr>
                          <w:rFonts w:ascii="Arial" w:hAnsi="Arial" w:cs="Arial"/>
                        </w:rPr>
                      </w:pPr>
                      <w:r w:rsidRPr="00276534">
                        <w:rPr>
                          <w:rFonts w:ascii="Arial" w:hAnsi="Arial" w:cs="Arial"/>
                        </w:rPr>
                        <w:t>Niveau de classification :</w:t>
                      </w:r>
                    </w:p>
                  </w:txbxContent>
                </v:textbox>
              </v:shape>
            </w:pict>
          </mc:Fallback>
        </mc:AlternateContent>
      </w:r>
      <w:r>
        <w:rPr>
          <w:noProof/>
          <w:lang w:eastAsia="fr-FR" w:bidi="ar-SA"/>
        </w:rPr>
        <w:drawing>
          <wp:anchor distT="0" distB="0" distL="114300" distR="114300" simplePos="0" relativeHeight="251664384" behindDoc="1" locked="0" layoutInCell="1" allowOverlap="1" wp14:anchorId="5346173D" wp14:editId="7F12EF81">
            <wp:simplePos x="0" y="0"/>
            <wp:positionH relativeFrom="column">
              <wp:posOffset>2924</wp:posOffset>
            </wp:positionH>
            <wp:positionV relativeFrom="paragraph">
              <wp:posOffset>76303</wp:posOffset>
            </wp:positionV>
            <wp:extent cx="1319624" cy="1212112"/>
            <wp:effectExtent l="0" t="0" r="0" b="7620"/>
            <wp:wrapNone/>
            <wp:docPr id="1" name="Image 1" descr="https://portail.intradef.gouv.fr/sites/default/files/intracom/Ministe%CC%80re%20des%20Arme%CC%81es%20et%20des%20Anciens%20combattants_CMJ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ortail.intradef.gouv.fr/sites/default/files/intracom/Ministe%CC%80re%20des%20Arme%CC%81es%20et%20des%20Anciens%20combattants_CMJN.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9624" cy="1212112"/>
                    </a:xfrm>
                    <a:prstGeom prst="rect">
                      <a:avLst/>
                    </a:prstGeom>
                    <a:noFill/>
                    <a:ln>
                      <a:noFill/>
                    </a:ln>
                  </pic:spPr>
                </pic:pic>
              </a:graphicData>
            </a:graphic>
            <wp14:sizeRelH relativeFrom="page">
              <wp14:pctWidth>0</wp14:pctWidth>
            </wp14:sizeRelH>
            <wp14:sizeRelV relativeFrom="page">
              <wp14:pctHeight>0</wp14:pctHeight>
            </wp14:sizeRelV>
          </wp:anchor>
        </w:drawing>
      </w:r>
      <w:r w:rsidR="00316F35">
        <w:rPr>
          <w:rFonts w:eastAsia="Malgun Gothic Semilight" w:cs="Malgun Gothic Semilight"/>
        </w:rPr>
        <w:tab/>
      </w:r>
    </w:p>
    <w:tbl>
      <w:tblPr>
        <w:tblpPr w:leftFromText="141" w:rightFromText="141" w:vertAnchor="text" w:horzAnchor="page" w:tblpX="7486" w:tblpY="-60"/>
        <w:tblW w:w="3529" w:type="dxa"/>
        <w:tblLayout w:type="fixed"/>
        <w:tblCellMar>
          <w:left w:w="10" w:type="dxa"/>
          <w:right w:w="10" w:type="dxa"/>
        </w:tblCellMar>
        <w:tblLook w:val="0000" w:firstRow="0" w:lastRow="0" w:firstColumn="0" w:lastColumn="0" w:noHBand="0" w:noVBand="0"/>
      </w:tblPr>
      <w:tblGrid>
        <w:gridCol w:w="694"/>
        <w:gridCol w:w="709"/>
        <w:gridCol w:w="635"/>
        <w:gridCol w:w="680"/>
        <w:gridCol w:w="811"/>
      </w:tblGrid>
      <w:tr w:rsidR="00316F35" w:rsidRPr="005934A6" w14:paraId="0A05FA09" w14:textId="46975EC6" w:rsidTr="00A36250">
        <w:trPr>
          <w:trHeight w:val="373"/>
        </w:trPr>
        <w:tc>
          <w:tcPr>
            <w:tcW w:w="694"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vAlign w:val="center"/>
          </w:tcPr>
          <w:p w14:paraId="5B58C475" w14:textId="2DCAF821" w:rsidR="00316F35" w:rsidRPr="00CF320B" w:rsidRDefault="00316F35" w:rsidP="00A36250">
            <w:pPr>
              <w:jc w:val="center"/>
              <w:rPr>
                <w:rFonts w:ascii="Arial" w:hAnsi="Arial" w:cs="Arial"/>
                <w:sz w:val="22"/>
                <w:lang w:bidi="fr-FR"/>
              </w:rPr>
            </w:pPr>
            <w:r w:rsidRPr="00CF320B">
              <w:rPr>
                <w:rFonts w:ascii="Arial" w:hAnsi="Arial" w:cs="Arial"/>
                <w:sz w:val="22"/>
                <w:lang w:bidi="fr-FR"/>
              </w:rPr>
              <w:t>MD</w:t>
            </w:r>
          </w:p>
        </w:tc>
        <w:tc>
          <w:tcPr>
            <w:tcW w:w="709"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vAlign w:val="center"/>
          </w:tcPr>
          <w:p w14:paraId="7775A793" w14:textId="5F5B679D" w:rsidR="00316F35" w:rsidRPr="00CF320B" w:rsidRDefault="00316F35" w:rsidP="00A36250">
            <w:pPr>
              <w:jc w:val="center"/>
              <w:rPr>
                <w:rFonts w:ascii="Arial" w:hAnsi="Arial" w:cs="Arial"/>
                <w:sz w:val="22"/>
                <w:lang w:bidi="fr-FR"/>
              </w:rPr>
            </w:pPr>
            <w:r w:rsidRPr="00CF320B">
              <w:rPr>
                <w:rFonts w:ascii="Arial" w:hAnsi="Arial" w:cs="Arial"/>
                <w:sz w:val="22"/>
                <w:lang w:bidi="fr-FR"/>
              </w:rPr>
              <w:t>MA</w:t>
            </w:r>
          </w:p>
        </w:tc>
        <w:tc>
          <w:tcPr>
            <w:tcW w:w="635"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vAlign w:val="center"/>
          </w:tcPr>
          <w:p w14:paraId="77AAA1E4" w14:textId="453B9D85" w:rsidR="00316F35" w:rsidRPr="00CF320B" w:rsidRDefault="00316F35" w:rsidP="00A36250">
            <w:pPr>
              <w:jc w:val="center"/>
              <w:rPr>
                <w:rFonts w:ascii="Arial" w:hAnsi="Arial" w:cs="Arial"/>
                <w:sz w:val="22"/>
                <w:lang w:bidi="fr-FR"/>
              </w:rPr>
            </w:pPr>
            <w:r w:rsidRPr="00CF320B">
              <w:rPr>
                <w:rFonts w:ascii="Arial" w:hAnsi="Arial" w:cs="Arial"/>
                <w:sz w:val="22"/>
                <w:lang w:bidi="fr-FR"/>
              </w:rPr>
              <w:t>MS</w:t>
            </w:r>
          </w:p>
        </w:tc>
        <w:tc>
          <w:tcPr>
            <w:tcW w:w="680"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vAlign w:val="center"/>
          </w:tcPr>
          <w:p w14:paraId="6811B2D1" w14:textId="761F8089" w:rsidR="00316F35" w:rsidRPr="00CF320B" w:rsidRDefault="00316F35" w:rsidP="00A36250">
            <w:pPr>
              <w:jc w:val="center"/>
              <w:rPr>
                <w:rFonts w:ascii="Arial" w:hAnsi="Arial" w:cs="Arial"/>
                <w:sz w:val="22"/>
                <w:lang w:bidi="fr-FR"/>
              </w:rPr>
            </w:pPr>
            <w:r w:rsidRPr="00CF320B">
              <w:rPr>
                <w:rFonts w:ascii="Arial" w:hAnsi="Arial" w:cs="Arial"/>
                <w:sz w:val="22"/>
                <w:lang w:bidi="fr-FR"/>
              </w:rPr>
              <w:t>NP</w:t>
            </w:r>
          </w:p>
        </w:tc>
        <w:tc>
          <w:tcPr>
            <w:tcW w:w="811" w:type="dxa"/>
            <w:vMerge w:val="restart"/>
            <w:tcBorders>
              <w:top w:val="single" w:sz="12" w:space="0" w:color="000000"/>
              <w:left w:val="single" w:sz="12" w:space="0" w:color="000000"/>
              <w:right w:val="single" w:sz="12" w:space="0" w:color="000000"/>
            </w:tcBorders>
            <w:shd w:val="pct12" w:color="auto" w:fill="auto"/>
            <w:vAlign w:val="center"/>
          </w:tcPr>
          <w:p w14:paraId="3D75493F" w14:textId="29367310" w:rsidR="00316F35" w:rsidRPr="00CF320B" w:rsidRDefault="00316F35" w:rsidP="00A36250">
            <w:pPr>
              <w:jc w:val="center"/>
              <w:rPr>
                <w:rFonts w:ascii="Arial" w:hAnsi="Arial" w:cs="Arial"/>
                <w:sz w:val="22"/>
                <w:lang w:bidi="fr-FR"/>
              </w:rPr>
            </w:pPr>
            <w:r w:rsidRPr="00CF320B">
              <w:rPr>
                <w:rFonts w:ascii="Arial" w:hAnsi="Arial" w:cs="Arial"/>
                <w:sz w:val="22"/>
                <w:lang w:bidi="fr-FR"/>
              </w:rPr>
              <w:t>CCAG</w:t>
            </w:r>
          </w:p>
          <w:p w14:paraId="381B9DAF" w14:textId="767A6AA1" w:rsidR="00316F35" w:rsidRPr="00CF320B" w:rsidRDefault="00F06017" w:rsidP="00F06017">
            <w:pPr>
              <w:jc w:val="center"/>
              <w:rPr>
                <w:rFonts w:ascii="Arial" w:hAnsi="Arial" w:cs="Arial"/>
                <w:sz w:val="22"/>
                <w:lang w:bidi="fr-FR"/>
              </w:rPr>
            </w:pPr>
            <w:r w:rsidRPr="00CF320B">
              <w:rPr>
                <w:rFonts w:ascii="Arial" w:hAnsi="Arial" w:cs="Arial"/>
                <w:sz w:val="22"/>
                <w:lang w:bidi="fr-FR"/>
              </w:rPr>
              <w:t>FCS</w:t>
            </w:r>
          </w:p>
        </w:tc>
      </w:tr>
      <w:tr w:rsidR="00316F35" w:rsidRPr="005934A6" w14:paraId="5E4D4A2C" w14:textId="167D0E8E" w:rsidTr="00A36250">
        <w:trPr>
          <w:trHeight w:val="281"/>
        </w:trPr>
        <w:tc>
          <w:tcPr>
            <w:tcW w:w="694"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tcPr>
          <w:p w14:paraId="2255D349" w14:textId="7E7F80B9" w:rsidR="00316F35" w:rsidRPr="005934A6" w:rsidRDefault="00316F35" w:rsidP="00A4787F">
            <w:pPr>
              <w:rPr>
                <w:lang w:bidi="fr-FR"/>
              </w:rPr>
            </w:pPr>
          </w:p>
        </w:tc>
        <w:tc>
          <w:tcPr>
            <w:tcW w:w="709"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tcPr>
          <w:p w14:paraId="51974AD8" w14:textId="0EAEA424" w:rsidR="00316F35" w:rsidRPr="005934A6" w:rsidRDefault="00316F35" w:rsidP="00A4787F">
            <w:pPr>
              <w:rPr>
                <w:lang w:bidi="fr-FR"/>
              </w:rPr>
            </w:pPr>
          </w:p>
        </w:tc>
        <w:tc>
          <w:tcPr>
            <w:tcW w:w="635"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tcPr>
          <w:p w14:paraId="341F2A91" w14:textId="4CF233B3" w:rsidR="00316F35" w:rsidRPr="005934A6" w:rsidRDefault="00316F35" w:rsidP="00A4787F">
            <w:pPr>
              <w:rPr>
                <w:lang w:bidi="fr-FR"/>
              </w:rPr>
            </w:pPr>
          </w:p>
        </w:tc>
        <w:tc>
          <w:tcPr>
            <w:tcW w:w="680" w:type="dxa"/>
            <w:tcBorders>
              <w:top w:val="single" w:sz="12" w:space="0" w:color="000000"/>
              <w:left w:val="single" w:sz="12" w:space="0" w:color="000000"/>
              <w:bottom w:val="single" w:sz="12" w:space="0" w:color="000000"/>
              <w:right w:val="single" w:sz="12" w:space="0" w:color="000000"/>
            </w:tcBorders>
            <w:tcMar>
              <w:top w:w="0" w:type="dxa"/>
              <w:left w:w="15" w:type="dxa"/>
              <w:bottom w:w="0" w:type="dxa"/>
              <w:right w:w="15" w:type="dxa"/>
            </w:tcMar>
          </w:tcPr>
          <w:p w14:paraId="2AB0DE4F" w14:textId="77777777" w:rsidR="00316F35" w:rsidRPr="005934A6" w:rsidRDefault="00316F35" w:rsidP="00A36250">
            <w:pPr>
              <w:jc w:val="center"/>
              <w:rPr>
                <w:lang w:bidi="fr-FR"/>
              </w:rPr>
            </w:pPr>
            <w:r>
              <w:rPr>
                <w:lang w:bidi="fr-FR"/>
              </w:rPr>
              <w:t>X</w:t>
            </w:r>
          </w:p>
        </w:tc>
        <w:tc>
          <w:tcPr>
            <w:tcW w:w="811" w:type="dxa"/>
            <w:vMerge/>
            <w:tcBorders>
              <w:left w:val="single" w:sz="12" w:space="0" w:color="000000"/>
              <w:bottom w:val="single" w:sz="12" w:space="0" w:color="000000"/>
              <w:right w:val="single" w:sz="12" w:space="0" w:color="000000"/>
            </w:tcBorders>
            <w:shd w:val="pct12" w:color="auto" w:fill="auto"/>
          </w:tcPr>
          <w:p w14:paraId="56A4181B" w14:textId="77777777" w:rsidR="00316F35" w:rsidRDefault="00316F35" w:rsidP="00A4787F">
            <w:pPr>
              <w:rPr>
                <w:lang w:bidi="fr-FR"/>
              </w:rPr>
            </w:pPr>
          </w:p>
        </w:tc>
      </w:tr>
    </w:tbl>
    <w:p w14:paraId="56237324" w14:textId="1F6982E9" w:rsidR="00316F35" w:rsidRPr="0021517C" w:rsidRDefault="00316F35" w:rsidP="00A4787F"/>
    <w:p w14:paraId="29052145" w14:textId="0D4B13DB" w:rsidR="00316F35" w:rsidRDefault="00316F35" w:rsidP="00A4787F"/>
    <w:p w14:paraId="7A959858" w14:textId="6A543F67" w:rsidR="002C62C4" w:rsidRDefault="002C62C4" w:rsidP="00A4787F"/>
    <w:p w14:paraId="3D11473B" w14:textId="6935AC0C" w:rsidR="002C62C4" w:rsidRDefault="002C62C4" w:rsidP="00A4787F"/>
    <w:p w14:paraId="4B164244" w14:textId="77777777" w:rsidR="002C62C4" w:rsidRPr="0021517C" w:rsidRDefault="002C62C4" w:rsidP="00A4787F"/>
    <w:p w14:paraId="7BDEAB79" w14:textId="65A49535" w:rsidR="00316F35" w:rsidRPr="00BA0F50" w:rsidRDefault="00BA0F50" w:rsidP="00A4787F">
      <w:pPr>
        <w:rPr>
          <w:b/>
          <w:i/>
          <w:color w:val="215868" w:themeColor="accent5" w:themeShade="80"/>
          <w:sz w:val="32"/>
          <w:szCs w:val="22"/>
        </w:rPr>
      </w:pPr>
      <w:r>
        <w:rPr>
          <w:noProof/>
          <w:lang w:eastAsia="fr-FR" w:bidi="ar-SA"/>
        </w:rPr>
        <w:drawing>
          <wp:anchor distT="0" distB="0" distL="114300" distR="114300" simplePos="0" relativeHeight="251661312" behindDoc="1" locked="0" layoutInCell="1" allowOverlap="1" wp14:anchorId="317D9575" wp14:editId="59E0AB06">
            <wp:simplePos x="0" y="0"/>
            <wp:positionH relativeFrom="margin">
              <wp:posOffset>2691130</wp:posOffset>
            </wp:positionH>
            <wp:positionV relativeFrom="paragraph">
              <wp:posOffset>176530</wp:posOffset>
            </wp:positionV>
            <wp:extent cx="800100" cy="818515"/>
            <wp:effectExtent l="0" t="0" r="0" b="635"/>
            <wp:wrapSquare wrapText="bothSides"/>
            <wp:docPr id="5" name="Image 1" descr="Description : D:\Mes documents\Mes images\sim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D:\Mes documents\Mes images\simu.JPG"/>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800100" cy="818515"/>
                    </a:xfrm>
                    <a:prstGeom prst="rect">
                      <a:avLst/>
                    </a:prstGeom>
                    <a:noFill/>
                    <a:ln>
                      <a:noFill/>
                    </a:ln>
                  </pic:spPr>
                </pic:pic>
              </a:graphicData>
            </a:graphic>
          </wp:anchor>
        </w:drawing>
      </w:r>
      <w:r w:rsidR="00316F35">
        <w:tab/>
        <w:t xml:space="preserve">      </w:t>
      </w:r>
      <w:r w:rsidR="00316F35">
        <w:tab/>
      </w:r>
      <w:r w:rsidR="00316F35">
        <w:tab/>
      </w:r>
      <w:r w:rsidR="00316F35">
        <w:tab/>
      </w:r>
    </w:p>
    <w:p w14:paraId="1EA0A4DC" w14:textId="130DB174" w:rsidR="00BA0F50" w:rsidRDefault="00BA0F50" w:rsidP="00316F35">
      <w:pPr>
        <w:pStyle w:val="Default"/>
        <w:spacing w:before="120"/>
        <w:jc w:val="center"/>
        <w:rPr>
          <w:rFonts w:ascii="Marianne" w:eastAsia="Malgun Gothic Semilight" w:hAnsi="Marianne" w:cs="Malgun Gothic Semilight"/>
          <w:color w:val="215868" w:themeColor="accent5" w:themeShade="80"/>
          <w:szCs w:val="22"/>
        </w:rPr>
      </w:pPr>
    </w:p>
    <w:p w14:paraId="796B73F6" w14:textId="77777777" w:rsidR="00BA0F50" w:rsidRDefault="00BA0F50" w:rsidP="00316F35">
      <w:pPr>
        <w:pStyle w:val="Default"/>
        <w:spacing w:before="120"/>
        <w:jc w:val="center"/>
        <w:rPr>
          <w:rFonts w:ascii="Marianne" w:eastAsia="Malgun Gothic Semilight" w:hAnsi="Marianne" w:cs="Malgun Gothic Semilight"/>
          <w:color w:val="215868" w:themeColor="accent5" w:themeShade="80"/>
          <w:szCs w:val="22"/>
        </w:rPr>
      </w:pPr>
    </w:p>
    <w:p w14:paraId="445C6A09" w14:textId="77777777" w:rsidR="00BA0F50" w:rsidRDefault="00BA0F50" w:rsidP="00316F35">
      <w:pPr>
        <w:pStyle w:val="Default"/>
        <w:spacing w:before="120"/>
        <w:jc w:val="center"/>
        <w:rPr>
          <w:rFonts w:ascii="Marianne" w:eastAsia="Malgun Gothic Semilight" w:hAnsi="Marianne" w:cs="Malgun Gothic Semilight"/>
          <w:color w:val="215868" w:themeColor="accent5" w:themeShade="80"/>
          <w:szCs w:val="22"/>
        </w:rPr>
      </w:pPr>
    </w:p>
    <w:p w14:paraId="2D700E30" w14:textId="77777777" w:rsidR="00A208A7" w:rsidRDefault="00A208A7" w:rsidP="00A208A7">
      <w:pPr>
        <w:widowControl/>
        <w:suppressAutoHyphens w:val="0"/>
        <w:autoSpaceDE w:val="0"/>
        <w:adjustRightInd/>
        <w:spacing w:before="0"/>
        <w:jc w:val="center"/>
        <w:textAlignment w:val="auto"/>
        <w:rPr>
          <w:rFonts w:eastAsia="Times New Roman" w:cs="Times New Roman"/>
          <w:kern w:val="0"/>
          <w:sz w:val="22"/>
          <w:szCs w:val="22"/>
          <w:lang w:eastAsia="fr-FR" w:bidi="ar-SA"/>
        </w:rPr>
      </w:pPr>
    </w:p>
    <w:p w14:paraId="463C6395" w14:textId="06BF433E" w:rsidR="00C80D7A" w:rsidRPr="00E15D93" w:rsidRDefault="00C80D7A" w:rsidP="00C80D7A">
      <w:pPr>
        <w:jc w:val="center"/>
        <w:rPr>
          <w:rFonts w:ascii="Arial" w:hAnsi="Arial" w:cs="Arial"/>
          <w:b/>
          <w:sz w:val="32"/>
          <w:szCs w:val="32"/>
        </w:rPr>
      </w:pPr>
      <w:r w:rsidRPr="00E15D93">
        <w:rPr>
          <w:rFonts w:ascii="Arial" w:hAnsi="Arial" w:cs="Arial"/>
          <w:b/>
          <w:sz w:val="32"/>
          <w:szCs w:val="32"/>
        </w:rPr>
        <w:t>ACTE D’ENGAGEMENT</w:t>
      </w:r>
    </w:p>
    <w:p w14:paraId="376D4384" w14:textId="094786F4" w:rsidR="00A208A7" w:rsidRPr="00E15D93" w:rsidRDefault="00A208A7" w:rsidP="00A208A7">
      <w:pPr>
        <w:jc w:val="center"/>
        <w:rPr>
          <w:rFonts w:ascii="Arial" w:hAnsi="Arial" w:cs="Arial"/>
          <w:b/>
          <w:sz w:val="32"/>
          <w:szCs w:val="32"/>
        </w:rPr>
      </w:pPr>
      <w:r w:rsidRPr="00E15D93">
        <w:rPr>
          <w:rFonts w:ascii="Arial" w:hAnsi="Arial" w:cs="Arial"/>
          <w:b/>
          <w:sz w:val="32"/>
          <w:szCs w:val="32"/>
        </w:rPr>
        <w:t>CAHIER DES CLAUSES PARTICULIERES</w:t>
      </w:r>
    </w:p>
    <w:p w14:paraId="77AE3220" w14:textId="06F9E407" w:rsidR="00A208A7" w:rsidRPr="00E15D93" w:rsidRDefault="00A208A7" w:rsidP="00A208A7">
      <w:pPr>
        <w:jc w:val="center"/>
        <w:rPr>
          <w:rFonts w:ascii="Arial" w:hAnsi="Arial" w:cs="Arial"/>
          <w:b/>
          <w:sz w:val="32"/>
          <w:szCs w:val="32"/>
        </w:rPr>
      </w:pPr>
      <w:r w:rsidRPr="00E15D93">
        <w:rPr>
          <w:rFonts w:ascii="Arial" w:hAnsi="Arial" w:cs="Arial"/>
          <w:b/>
          <w:sz w:val="32"/>
          <w:szCs w:val="32"/>
        </w:rPr>
        <w:t>MARCHE N°</w:t>
      </w:r>
      <w:r w:rsidR="00DA18E3">
        <w:rPr>
          <w:rFonts w:ascii="Arial" w:hAnsi="Arial" w:cs="Arial"/>
          <w:b/>
          <w:sz w:val="32"/>
          <w:szCs w:val="32"/>
        </w:rPr>
        <w:t xml:space="preserve"> C-04-</w:t>
      </w:r>
      <w:r w:rsidR="00CF320B">
        <w:rPr>
          <w:rFonts w:ascii="Arial" w:hAnsi="Arial" w:cs="Arial"/>
          <w:b/>
          <w:sz w:val="32"/>
          <w:szCs w:val="32"/>
        </w:rPr>
        <w:t>MAPA</w:t>
      </w:r>
      <w:r w:rsidR="00DA18E3">
        <w:rPr>
          <w:rFonts w:ascii="Arial" w:hAnsi="Arial" w:cs="Arial"/>
          <w:b/>
          <w:sz w:val="32"/>
          <w:szCs w:val="32"/>
        </w:rPr>
        <w:t>-202</w:t>
      </w:r>
      <w:r w:rsidR="00CF320B">
        <w:rPr>
          <w:rFonts w:ascii="Arial" w:hAnsi="Arial" w:cs="Arial"/>
          <w:b/>
          <w:sz w:val="32"/>
          <w:szCs w:val="32"/>
        </w:rPr>
        <w:t>4</w:t>
      </w:r>
      <w:r w:rsidR="00DA18E3">
        <w:rPr>
          <w:rFonts w:ascii="Arial" w:hAnsi="Arial" w:cs="Arial"/>
          <w:b/>
          <w:sz w:val="32"/>
          <w:szCs w:val="32"/>
        </w:rPr>
        <w:t>-05</w:t>
      </w:r>
    </w:p>
    <w:p w14:paraId="760B992C" w14:textId="77777777" w:rsidR="00796D40" w:rsidRPr="00E15D93" w:rsidRDefault="00796D40" w:rsidP="00A208A7">
      <w:pPr>
        <w:jc w:val="center"/>
        <w:rPr>
          <w:rFonts w:ascii="Arial" w:hAnsi="Arial" w:cs="Arial"/>
          <w:b/>
          <w:sz w:val="32"/>
          <w:szCs w:val="32"/>
        </w:rPr>
      </w:pPr>
    </w:p>
    <w:tbl>
      <w:tblPr>
        <w:tblStyle w:val="Grilledutableau"/>
        <w:tblW w:w="9776" w:type="dxa"/>
        <w:jc w:val="center"/>
        <w:tblLook w:val="04A0" w:firstRow="1" w:lastRow="0" w:firstColumn="1" w:lastColumn="0" w:noHBand="0" w:noVBand="1"/>
      </w:tblPr>
      <w:tblGrid>
        <w:gridCol w:w="3209"/>
        <w:gridCol w:w="3209"/>
        <w:gridCol w:w="3358"/>
      </w:tblGrid>
      <w:tr w:rsidR="00796D40" w:rsidRPr="00E15D93" w14:paraId="3AF8737A" w14:textId="77777777" w:rsidTr="00C6657A">
        <w:trPr>
          <w:jc w:val="center"/>
        </w:trPr>
        <w:tc>
          <w:tcPr>
            <w:tcW w:w="9776" w:type="dxa"/>
            <w:gridSpan w:val="3"/>
          </w:tcPr>
          <w:p w14:paraId="6909A1EF" w14:textId="77777777" w:rsidR="00796D40" w:rsidRPr="00E15D93" w:rsidRDefault="00796D40" w:rsidP="00A36250">
            <w:pPr>
              <w:jc w:val="left"/>
              <w:rPr>
                <w:rFonts w:ascii="Arial" w:hAnsi="Arial" w:cs="Arial"/>
                <w:b/>
                <w:sz w:val="24"/>
                <w:szCs w:val="24"/>
              </w:rPr>
            </w:pPr>
            <w:r w:rsidRPr="00E15D93">
              <w:rPr>
                <w:rFonts w:ascii="Arial" w:hAnsi="Arial" w:cs="Arial"/>
                <w:b/>
                <w:sz w:val="24"/>
                <w:szCs w:val="24"/>
              </w:rPr>
              <w:t>N° D’ENGAGEMENT JURIDIQUE (EJ) CHORUS :</w:t>
            </w:r>
          </w:p>
          <w:p w14:paraId="4FEC6556" w14:textId="26A0271F" w:rsidR="00796D40" w:rsidRPr="00E15D93" w:rsidRDefault="00796D40" w:rsidP="00A36250">
            <w:pPr>
              <w:spacing w:before="0"/>
              <w:jc w:val="left"/>
              <w:rPr>
                <w:rFonts w:ascii="Arial" w:hAnsi="Arial" w:cs="Arial"/>
                <w:b/>
                <w:sz w:val="16"/>
                <w:szCs w:val="16"/>
              </w:rPr>
            </w:pPr>
          </w:p>
        </w:tc>
      </w:tr>
      <w:tr w:rsidR="00BA0046" w:rsidRPr="00E15D93" w14:paraId="39A49B11" w14:textId="77777777" w:rsidTr="00C6657A">
        <w:trPr>
          <w:trHeight w:val="598"/>
          <w:jc w:val="center"/>
        </w:trPr>
        <w:tc>
          <w:tcPr>
            <w:tcW w:w="3209" w:type="dxa"/>
          </w:tcPr>
          <w:p w14:paraId="436DA2BB" w14:textId="77777777" w:rsidR="00BA0046" w:rsidRPr="00E15D93" w:rsidRDefault="00BA0046">
            <w:pPr>
              <w:jc w:val="left"/>
              <w:rPr>
                <w:rFonts w:ascii="Arial" w:hAnsi="Arial" w:cs="Arial"/>
                <w:b/>
                <w:sz w:val="24"/>
                <w:szCs w:val="24"/>
              </w:rPr>
            </w:pPr>
            <w:r w:rsidRPr="00E15D93">
              <w:rPr>
                <w:rFonts w:ascii="Arial" w:hAnsi="Arial" w:cs="Arial"/>
                <w:b/>
                <w:sz w:val="24"/>
                <w:szCs w:val="24"/>
              </w:rPr>
              <w:t xml:space="preserve">Montant du marché : </w:t>
            </w:r>
          </w:p>
        </w:tc>
        <w:tc>
          <w:tcPr>
            <w:tcW w:w="3209" w:type="dxa"/>
          </w:tcPr>
          <w:p w14:paraId="6008B9D9" w14:textId="206B4DBA" w:rsidR="00BA0046" w:rsidRPr="005436A8" w:rsidRDefault="00BA0046">
            <w:pPr>
              <w:jc w:val="left"/>
              <w:rPr>
                <w:rFonts w:ascii="Arial" w:hAnsi="Arial" w:cs="Arial"/>
                <w:b/>
                <w:sz w:val="24"/>
                <w:szCs w:val="24"/>
              </w:rPr>
            </w:pPr>
            <w:r w:rsidRPr="005436A8">
              <w:rPr>
                <w:rFonts w:ascii="Arial" w:hAnsi="Arial" w:cs="Arial"/>
                <w:b/>
                <w:sz w:val="24"/>
                <w:szCs w:val="24"/>
              </w:rPr>
              <w:t xml:space="preserve">                                     € HT</w:t>
            </w:r>
          </w:p>
        </w:tc>
        <w:tc>
          <w:tcPr>
            <w:tcW w:w="3358" w:type="dxa"/>
          </w:tcPr>
          <w:p w14:paraId="777E0C23" w14:textId="0B8187E3" w:rsidR="00BA0046" w:rsidRPr="00E15D93" w:rsidRDefault="00BA0046">
            <w:pPr>
              <w:jc w:val="left"/>
              <w:rPr>
                <w:rFonts w:ascii="Arial" w:hAnsi="Arial" w:cs="Arial"/>
                <w:b/>
                <w:sz w:val="24"/>
                <w:szCs w:val="24"/>
              </w:rPr>
            </w:pPr>
            <w:r w:rsidRPr="00E15D93">
              <w:rPr>
                <w:rFonts w:ascii="Arial" w:hAnsi="Arial" w:cs="Arial"/>
                <w:b/>
                <w:sz w:val="24"/>
                <w:szCs w:val="24"/>
              </w:rPr>
              <w:t xml:space="preserve">                                   €</w:t>
            </w:r>
            <w:r w:rsidR="0053256B" w:rsidRPr="00E15D93">
              <w:rPr>
                <w:rFonts w:ascii="Arial" w:hAnsi="Arial" w:cs="Arial"/>
                <w:b/>
                <w:sz w:val="24"/>
                <w:szCs w:val="24"/>
              </w:rPr>
              <w:t xml:space="preserve"> </w:t>
            </w:r>
            <w:r w:rsidRPr="00E15D93">
              <w:rPr>
                <w:rFonts w:ascii="Arial" w:hAnsi="Arial" w:cs="Arial"/>
                <w:b/>
                <w:sz w:val="24"/>
                <w:szCs w:val="24"/>
              </w:rPr>
              <w:t>TTC</w:t>
            </w:r>
          </w:p>
        </w:tc>
      </w:tr>
    </w:tbl>
    <w:p w14:paraId="68C512D1" w14:textId="77777777" w:rsidR="00A208A7" w:rsidRPr="00E15D93"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p>
    <w:p w14:paraId="67CF97F9" w14:textId="49686630" w:rsidR="00F2428E" w:rsidRPr="00177D50" w:rsidRDefault="00F2428E" w:rsidP="00C532F1">
      <w:pPr>
        <w:pStyle w:val="Paragraphedeliste"/>
        <w:spacing w:after="120"/>
        <w:ind w:left="0"/>
        <w:rPr>
          <w:rFonts w:ascii="Arial" w:eastAsia="Times New Roman" w:hAnsi="Arial" w:cs="Arial"/>
          <w:i/>
          <w:kern w:val="0"/>
          <w:sz w:val="22"/>
          <w:szCs w:val="22"/>
          <w:lang w:eastAsia="fr-FR" w:bidi="ar-SA"/>
        </w:rPr>
      </w:pPr>
      <w:r w:rsidRPr="00177D50">
        <w:rPr>
          <w:rFonts w:ascii="Arial" w:eastAsia="Malgun Gothic Semilight" w:hAnsi="Arial" w:cs="Arial"/>
          <w:i/>
          <w:sz w:val="22"/>
          <w:szCs w:val="22"/>
        </w:rPr>
        <w:t xml:space="preserve">Le présent marché public est passé dans le cadre d’une procédure adaptée, en application des dispositions des articles </w:t>
      </w:r>
      <w:r w:rsidR="00DD213B" w:rsidRPr="00177D50">
        <w:rPr>
          <w:rFonts w:ascii="Arial" w:eastAsia="Times New Roman" w:hAnsi="Arial" w:cs="Arial"/>
          <w:kern w:val="0"/>
          <w:sz w:val="22"/>
          <w:szCs w:val="22"/>
          <w:lang w:eastAsia="fr-FR" w:bidi="ar-SA"/>
        </w:rPr>
        <w:t xml:space="preserve">L. 2123-1, R. 2123-1 et R. 2123-4 à 6 du </w:t>
      </w:r>
      <w:r w:rsidRPr="00177D50">
        <w:rPr>
          <w:rFonts w:ascii="Arial" w:eastAsia="Times New Roman" w:hAnsi="Arial" w:cs="Arial"/>
          <w:i/>
          <w:kern w:val="0"/>
          <w:sz w:val="22"/>
          <w:szCs w:val="22"/>
          <w:lang w:eastAsia="fr-FR" w:bidi="ar-SA"/>
        </w:rPr>
        <w:t>code de la commande publique (CCP)</w:t>
      </w:r>
    </w:p>
    <w:p w14:paraId="4DDC03CB" w14:textId="77777777" w:rsidR="00A208A7" w:rsidRPr="00177D50"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p>
    <w:p w14:paraId="4BD0C404" w14:textId="6BCA6044" w:rsidR="00A208A7" w:rsidRPr="00177D50"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r w:rsidRPr="00177D50">
        <w:rPr>
          <w:rFonts w:ascii="Arial" w:eastAsia="Times New Roman" w:hAnsi="Arial" w:cs="Arial"/>
          <w:kern w:val="0"/>
          <w:sz w:val="22"/>
          <w:szCs w:val="22"/>
          <w:lang w:eastAsia="fr-FR" w:bidi="ar-SA"/>
        </w:rPr>
        <w:t>Service Interarmées des Munitions</w:t>
      </w:r>
    </w:p>
    <w:p w14:paraId="22FC9B4E" w14:textId="77777777" w:rsidR="00A208A7" w:rsidRPr="00177D50"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r w:rsidRPr="00177D50">
        <w:rPr>
          <w:rFonts w:ascii="Arial" w:eastAsia="Times New Roman" w:hAnsi="Arial" w:cs="Arial"/>
          <w:kern w:val="0"/>
          <w:sz w:val="22"/>
          <w:szCs w:val="22"/>
          <w:lang w:eastAsia="fr-FR" w:bidi="ar-SA"/>
        </w:rPr>
        <w:t>Allée des Matelots</w:t>
      </w:r>
    </w:p>
    <w:p w14:paraId="4FDECE9C" w14:textId="77777777" w:rsidR="00A208A7" w:rsidRPr="00177D50"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r w:rsidRPr="00177D50">
        <w:rPr>
          <w:rFonts w:ascii="Arial" w:eastAsia="Times New Roman" w:hAnsi="Arial" w:cs="Arial"/>
          <w:kern w:val="0"/>
          <w:sz w:val="22"/>
          <w:szCs w:val="22"/>
          <w:lang w:eastAsia="fr-FR" w:bidi="ar-SA"/>
        </w:rPr>
        <w:t>CS 10702, 78013 Versailles Cedex.</w:t>
      </w:r>
    </w:p>
    <w:p w14:paraId="31A91741" w14:textId="58D973E4" w:rsidR="00A208A7" w:rsidRPr="00177D50" w:rsidRDefault="00A208A7" w:rsidP="00A208A7">
      <w:pPr>
        <w:widowControl/>
        <w:suppressAutoHyphens w:val="0"/>
        <w:autoSpaceDE w:val="0"/>
        <w:adjustRightInd/>
        <w:spacing w:before="0"/>
        <w:jc w:val="center"/>
        <w:textAlignment w:val="auto"/>
        <w:rPr>
          <w:rFonts w:ascii="Arial" w:eastAsia="Times New Roman" w:hAnsi="Arial" w:cs="Arial"/>
          <w:kern w:val="0"/>
          <w:sz w:val="22"/>
          <w:szCs w:val="22"/>
          <w:lang w:eastAsia="fr-FR" w:bidi="ar-SA"/>
        </w:rPr>
      </w:pPr>
      <w:r w:rsidRPr="00177D50">
        <w:rPr>
          <w:rFonts w:ascii="Arial" w:eastAsia="Times New Roman" w:hAnsi="Arial" w:cs="Arial"/>
          <w:kern w:val="0"/>
          <w:sz w:val="22"/>
          <w:szCs w:val="22"/>
          <w:lang w:eastAsia="fr-FR" w:bidi="ar-SA"/>
        </w:rPr>
        <w:t xml:space="preserve">Adresse courriel : </w:t>
      </w:r>
      <w:hyperlink r:id="rId11" w:history="1">
        <w:r w:rsidR="00177D50" w:rsidRPr="00177D50">
          <w:rPr>
            <w:rStyle w:val="Lienhypertexte"/>
            <w:rFonts w:ascii="Arial" w:eastAsia="Times New Roman" w:hAnsi="Arial" w:cs="Arial"/>
            <w:kern w:val="0"/>
            <w:sz w:val="22"/>
            <w:szCs w:val="22"/>
            <w:lang w:eastAsia="fr-FR" w:bidi="ar-SA"/>
          </w:rPr>
          <w:t>dsimu-dmf-marches.ach.fct@intradef.gouv.fr</w:t>
        </w:r>
      </w:hyperlink>
    </w:p>
    <w:p w14:paraId="25B83697" w14:textId="0619195A" w:rsidR="00A208A7" w:rsidRDefault="00A208A7" w:rsidP="00A208A7">
      <w:pPr>
        <w:jc w:val="center"/>
        <w:rPr>
          <w:rFonts w:ascii="Arial" w:eastAsia="Times New Roman" w:hAnsi="Arial" w:cs="Arial"/>
          <w:kern w:val="0"/>
          <w:sz w:val="22"/>
          <w:szCs w:val="22"/>
          <w:lang w:eastAsia="fr-FR" w:bidi="ar-SA"/>
        </w:rPr>
      </w:pPr>
    </w:p>
    <w:p w14:paraId="0BEE3836" w14:textId="77777777" w:rsidR="002B46C4" w:rsidRPr="00177D50" w:rsidRDefault="002B46C4" w:rsidP="00A208A7">
      <w:pPr>
        <w:jc w:val="center"/>
        <w:rPr>
          <w:rFonts w:ascii="Arial" w:eastAsia="Times New Roman" w:hAnsi="Arial" w:cs="Arial"/>
          <w:kern w:val="0"/>
          <w:sz w:val="22"/>
          <w:szCs w:val="22"/>
          <w:lang w:eastAsia="fr-FR" w:bidi="ar-SA"/>
        </w:rPr>
      </w:pPr>
    </w:p>
    <w:p w14:paraId="7892AE1A" w14:textId="4C4ED1E2" w:rsidR="00316F35" w:rsidRDefault="00316F35" w:rsidP="00A208A7">
      <w:pPr>
        <w:widowControl/>
        <w:shd w:val="clear" w:color="auto" w:fill="DBE5F1" w:themeFill="accent1" w:themeFillTint="33"/>
        <w:suppressAutoHyphens w:val="0"/>
        <w:autoSpaceDE w:val="0"/>
        <w:adjustRightInd/>
        <w:spacing w:after="120"/>
        <w:jc w:val="center"/>
        <w:textAlignment w:val="auto"/>
        <w:rPr>
          <w:rFonts w:ascii="Arial" w:eastAsia="Malgun Gothic Semilight" w:hAnsi="Arial" w:cs="Arial"/>
          <w:b/>
          <w:i/>
          <w:color w:val="1F497D" w:themeColor="text2"/>
          <w:kern w:val="0"/>
          <w:sz w:val="32"/>
          <w:szCs w:val="22"/>
          <w:lang w:eastAsia="en-US" w:bidi="ar-SA"/>
        </w:rPr>
      </w:pPr>
      <w:r w:rsidRPr="00E15D93">
        <w:rPr>
          <w:rFonts w:ascii="Arial" w:eastAsia="Malgun Gothic Semilight" w:hAnsi="Arial" w:cs="Arial"/>
          <w:b/>
          <w:i/>
          <w:color w:val="1F497D" w:themeColor="text2"/>
          <w:kern w:val="0"/>
          <w:sz w:val="32"/>
          <w:szCs w:val="22"/>
          <w:lang w:eastAsia="en-US" w:bidi="ar-SA"/>
        </w:rPr>
        <w:t>OBJET DU MARCHE PUBLIC</w:t>
      </w:r>
    </w:p>
    <w:p w14:paraId="06D6A58B" w14:textId="65A20C65" w:rsidR="00CF320B" w:rsidRDefault="00CF320B" w:rsidP="00A208A7">
      <w:pPr>
        <w:widowControl/>
        <w:shd w:val="clear" w:color="auto" w:fill="DBE5F1" w:themeFill="accent1" w:themeFillTint="33"/>
        <w:suppressAutoHyphens w:val="0"/>
        <w:autoSpaceDE w:val="0"/>
        <w:adjustRightInd/>
        <w:spacing w:after="120"/>
        <w:jc w:val="center"/>
        <w:textAlignment w:val="auto"/>
        <w:rPr>
          <w:rFonts w:ascii="Arial" w:eastAsia="Malgun Gothic Semilight" w:hAnsi="Arial" w:cs="Arial"/>
          <w:b/>
          <w:i/>
          <w:color w:val="1F497D" w:themeColor="text2"/>
          <w:kern w:val="0"/>
          <w:sz w:val="32"/>
          <w:szCs w:val="22"/>
          <w:lang w:eastAsia="en-US" w:bidi="ar-SA"/>
        </w:rPr>
      </w:pPr>
      <w:r w:rsidRPr="00CF320B">
        <w:rPr>
          <w:rFonts w:ascii="Arial" w:eastAsia="Malgun Gothic Semilight" w:hAnsi="Arial" w:cs="Arial"/>
          <w:b/>
          <w:i/>
          <w:color w:val="1F497D" w:themeColor="text2"/>
          <w:kern w:val="0"/>
          <w:sz w:val="32"/>
          <w:szCs w:val="22"/>
          <w:lang w:eastAsia="en-US" w:bidi="ar-SA"/>
        </w:rPr>
        <w:t>Acquisition de 20 connecteurs SOURIAU pour MIEL (moyens intégrés d’éjections de leurre)</w:t>
      </w:r>
    </w:p>
    <w:p w14:paraId="306C2821" w14:textId="77777777" w:rsidR="00CF320B" w:rsidRPr="00E15D93" w:rsidRDefault="00CF320B" w:rsidP="00A208A7">
      <w:pPr>
        <w:widowControl/>
        <w:shd w:val="clear" w:color="auto" w:fill="DBE5F1" w:themeFill="accent1" w:themeFillTint="33"/>
        <w:suppressAutoHyphens w:val="0"/>
        <w:autoSpaceDE w:val="0"/>
        <w:adjustRightInd/>
        <w:spacing w:after="120"/>
        <w:jc w:val="center"/>
        <w:textAlignment w:val="auto"/>
        <w:rPr>
          <w:rFonts w:ascii="Arial" w:eastAsia="Malgun Gothic Semilight" w:hAnsi="Arial" w:cs="Arial"/>
          <w:b/>
          <w:i/>
          <w:color w:val="1F497D" w:themeColor="text2"/>
          <w:kern w:val="0"/>
          <w:sz w:val="32"/>
          <w:szCs w:val="22"/>
          <w:lang w:eastAsia="en-US" w:bidi="ar-SA"/>
        </w:rPr>
      </w:pPr>
    </w:p>
    <w:p w14:paraId="38A58F89" w14:textId="77777777" w:rsidR="00316F35" w:rsidRPr="00E15D93" w:rsidRDefault="00316F35" w:rsidP="00316F35">
      <w:pPr>
        <w:pStyle w:val="Default"/>
        <w:rPr>
          <w:rFonts w:ascii="Arial" w:eastAsia="Malgun Gothic Semilight" w:hAnsi="Arial" w:cs="Arial"/>
          <w:sz w:val="22"/>
          <w:szCs w:val="22"/>
        </w:rPr>
      </w:pPr>
    </w:p>
    <w:p w14:paraId="34A11918" w14:textId="25510720" w:rsidR="002B46C4" w:rsidRPr="002B46C4" w:rsidRDefault="002B46C4" w:rsidP="002B46C4">
      <w:pPr>
        <w:autoSpaceDN/>
        <w:ind w:left="4253" w:hanging="4253"/>
        <w:jc w:val="left"/>
        <w:rPr>
          <w:rFonts w:ascii="Arial" w:hAnsi="Arial" w:cs="Arial"/>
        </w:rPr>
      </w:pPr>
      <w:r>
        <w:rPr>
          <w:rFonts w:ascii="Arial" w:hAnsi="Arial" w:cs="Arial"/>
        </w:rPr>
        <w:t xml:space="preserve">Codes CPV : </w:t>
      </w:r>
      <w:r>
        <w:rPr>
          <w:rFonts w:ascii="Arial" w:hAnsi="Arial" w:cs="Arial"/>
        </w:rPr>
        <w:tab/>
      </w:r>
      <w:r w:rsidRPr="002B46C4">
        <w:rPr>
          <w:rFonts w:ascii="Arial" w:hAnsi="Arial" w:cs="Arial"/>
        </w:rPr>
        <w:t>31224200-4 - Connecteurs coaxiaux</w:t>
      </w:r>
    </w:p>
    <w:p w14:paraId="234C6DEF" w14:textId="77777777" w:rsidR="002B46C4" w:rsidRPr="002B46C4" w:rsidRDefault="002B46C4" w:rsidP="002B46C4">
      <w:pPr>
        <w:ind w:left="4253" w:hanging="4253"/>
        <w:jc w:val="left"/>
        <w:rPr>
          <w:rFonts w:ascii="Arial" w:hAnsi="Arial" w:cs="Arial"/>
        </w:rPr>
      </w:pPr>
      <w:r w:rsidRPr="002B46C4">
        <w:rPr>
          <w:rFonts w:ascii="Arial" w:hAnsi="Arial" w:cs="Arial"/>
        </w:rPr>
        <w:t xml:space="preserve">Groupes marchandise (GM) : </w:t>
      </w:r>
      <w:r w:rsidRPr="002B46C4">
        <w:rPr>
          <w:rFonts w:ascii="Arial" w:hAnsi="Arial" w:cs="Arial"/>
        </w:rPr>
        <w:tab/>
        <w:t xml:space="preserve">36.05.06 – Matériel et petit équipement électrique </w:t>
      </w:r>
    </w:p>
    <w:p w14:paraId="462236DA" w14:textId="298B188F" w:rsidR="002B46C4" w:rsidRPr="002B46C4" w:rsidRDefault="002B46C4" w:rsidP="002B46C4">
      <w:pPr>
        <w:jc w:val="left"/>
        <w:rPr>
          <w:rFonts w:ascii="Arial" w:hAnsi="Arial" w:cs="Arial"/>
        </w:rPr>
      </w:pPr>
      <w:r w:rsidRPr="002B46C4">
        <w:rPr>
          <w:rFonts w:ascii="Arial" w:hAnsi="Arial" w:cs="Arial"/>
        </w:rPr>
        <w:t>Code PCE :</w:t>
      </w:r>
      <w:r w:rsidRPr="002B46C4">
        <w:rPr>
          <w:rFonts w:ascii="Arial" w:hAnsi="Arial" w:cs="Arial"/>
        </w:rPr>
        <w:tab/>
      </w:r>
      <w:r w:rsidRPr="002B46C4">
        <w:rPr>
          <w:rFonts w:ascii="Arial" w:hAnsi="Arial" w:cs="Arial"/>
        </w:rPr>
        <w:tab/>
      </w:r>
      <w:r w:rsidRPr="002B46C4">
        <w:rPr>
          <w:rFonts w:ascii="Arial" w:hAnsi="Arial" w:cs="Arial"/>
        </w:rPr>
        <w:tab/>
      </w:r>
      <w:r w:rsidRPr="002B46C4">
        <w:rPr>
          <w:rFonts w:ascii="Arial" w:hAnsi="Arial" w:cs="Arial"/>
        </w:rPr>
        <w:tab/>
      </w:r>
      <w:r>
        <w:rPr>
          <w:rFonts w:ascii="Arial" w:hAnsi="Arial" w:cs="Arial"/>
        </w:rPr>
        <w:t xml:space="preserve">   </w:t>
      </w:r>
      <w:r>
        <w:rPr>
          <w:rFonts w:ascii="Arial" w:hAnsi="Arial" w:cs="Arial"/>
        </w:rPr>
        <w:tab/>
      </w:r>
      <w:r w:rsidRPr="002B46C4">
        <w:rPr>
          <w:rFonts w:ascii="Arial" w:hAnsi="Arial" w:cs="Arial"/>
        </w:rPr>
        <w:t>6065300000 - Autres matières et fournitures consommables</w:t>
      </w:r>
    </w:p>
    <w:p w14:paraId="3DCE78FE" w14:textId="17256CFD" w:rsidR="00DD213B" w:rsidRDefault="00DD213B" w:rsidP="003C509E">
      <w:pPr>
        <w:pStyle w:val="En-ttedetabledesmatires"/>
        <w:rPr>
          <w:rFonts w:ascii="Arial" w:eastAsia="Andale Sans UI" w:hAnsi="Arial" w:cs="Tahoma"/>
          <w:color w:val="auto"/>
          <w:kern w:val="3"/>
          <w:sz w:val="20"/>
          <w:szCs w:val="20"/>
          <w:lang w:eastAsia="ja-JP" w:bidi="fa-IR"/>
        </w:rPr>
      </w:pPr>
    </w:p>
    <w:p w14:paraId="11D2F291" w14:textId="77777777" w:rsidR="00DD213B" w:rsidRPr="00C532F1" w:rsidRDefault="00DD213B" w:rsidP="00C532F1"/>
    <w:p w14:paraId="02005819" w14:textId="77777777" w:rsidR="00DD213B" w:rsidRDefault="00DD213B" w:rsidP="00C20184">
      <w:pPr>
        <w:pStyle w:val="En-ttedetabledesmatires"/>
        <w:jc w:val="center"/>
        <w:rPr>
          <w:rFonts w:ascii="Arial" w:eastAsia="Andale Sans UI" w:hAnsi="Arial" w:cs="Tahoma"/>
          <w:color w:val="auto"/>
          <w:kern w:val="3"/>
          <w:sz w:val="20"/>
          <w:szCs w:val="20"/>
          <w:lang w:eastAsia="ja-JP" w:bidi="fa-IR"/>
        </w:rPr>
      </w:pPr>
    </w:p>
    <w:p w14:paraId="18624AB7" w14:textId="77777777" w:rsidR="00DD213B" w:rsidRDefault="00DD213B" w:rsidP="003C509E">
      <w:pPr>
        <w:pStyle w:val="En-ttedetabledesmatires"/>
        <w:rPr>
          <w:rFonts w:ascii="Arial" w:eastAsia="Andale Sans UI" w:hAnsi="Arial" w:cs="Tahoma"/>
          <w:color w:val="auto"/>
          <w:kern w:val="3"/>
          <w:sz w:val="20"/>
          <w:szCs w:val="20"/>
          <w:lang w:eastAsia="ja-JP" w:bidi="fa-IR"/>
        </w:rPr>
      </w:pPr>
    </w:p>
    <w:sdt>
      <w:sdtPr>
        <w:rPr>
          <w:rFonts w:ascii="Arial" w:eastAsia="Andale Sans UI" w:hAnsi="Arial" w:cs="Tahoma"/>
          <w:color w:val="auto"/>
          <w:kern w:val="3"/>
          <w:sz w:val="20"/>
          <w:szCs w:val="20"/>
          <w:lang w:eastAsia="ja-JP" w:bidi="fa-IR"/>
        </w:rPr>
        <w:id w:val="538474434"/>
        <w:docPartObj>
          <w:docPartGallery w:val="Table of Contents"/>
          <w:docPartUnique/>
        </w:docPartObj>
      </w:sdtPr>
      <w:sdtEndPr>
        <w:rPr>
          <w:rFonts w:cs="Arial"/>
          <w:bCs/>
        </w:rPr>
      </w:sdtEndPr>
      <w:sdtContent>
        <w:p w14:paraId="57F50F20" w14:textId="1CCDA5E7" w:rsidR="00FF3EFD" w:rsidRPr="002C62C4" w:rsidRDefault="00FF3EFD" w:rsidP="003C509E">
          <w:pPr>
            <w:pStyle w:val="En-ttedetabledesmatires"/>
            <w:rPr>
              <w:rFonts w:ascii="Arial" w:hAnsi="Arial" w:cs="Arial"/>
            </w:rPr>
          </w:pPr>
          <w:r w:rsidRPr="002C62C4">
            <w:rPr>
              <w:rFonts w:ascii="Arial" w:hAnsi="Arial" w:cs="Arial"/>
            </w:rPr>
            <w:t>Table des matières</w:t>
          </w:r>
        </w:p>
        <w:p w14:paraId="1912D754" w14:textId="78FE6AEB" w:rsidR="00FF3EFD" w:rsidRPr="002C62C4" w:rsidRDefault="00FF3EFD" w:rsidP="00FF3EFD">
          <w:pPr>
            <w:rPr>
              <w:rFonts w:ascii="Arial" w:hAnsi="Arial" w:cs="Arial"/>
              <w:lang w:eastAsia="fr-FR" w:bidi="ar-SA"/>
            </w:rPr>
          </w:pPr>
        </w:p>
        <w:bookmarkStart w:id="0" w:name="_GoBack"/>
        <w:bookmarkEnd w:id="0"/>
        <w:p w14:paraId="13E21471" w14:textId="58A7A631" w:rsidR="004262B1" w:rsidRDefault="00FF3EFD">
          <w:pPr>
            <w:pStyle w:val="TM1"/>
            <w:rPr>
              <w:rFonts w:asciiTheme="minorHAnsi" w:eastAsiaTheme="minorEastAsia" w:hAnsiTheme="minorHAnsi" w:cstheme="minorBidi"/>
              <w:noProof/>
              <w:kern w:val="0"/>
              <w:sz w:val="22"/>
              <w:szCs w:val="22"/>
              <w:lang w:eastAsia="fr-FR" w:bidi="ar-SA"/>
            </w:rPr>
          </w:pPr>
          <w:r w:rsidRPr="002C62C4">
            <w:rPr>
              <w:rFonts w:ascii="Arial" w:hAnsi="Arial" w:cs="Arial"/>
            </w:rPr>
            <w:fldChar w:fldCharType="begin"/>
          </w:r>
          <w:r w:rsidRPr="002C62C4">
            <w:rPr>
              <w:rFonts w:ascii="Arial" w:hAnsi="Arial" w:cs="Arial"/>
            </w:rPr>
            <w:instrText xml:space="preserve"> TOC \o "1-3" \h \z \u </w:instrText>
          </w:r>
          <w:r w:rsidRPr="002C62C4">
            <w:rPr>
              <w:rFonts w:ascii="Arial" w:hAnsi="Arial" w:cs="Arial"/>
            </w:rPr>
            <w:fldChar w:fldCharType="separate"/>
          </w:r>
          <w:hyperlink w:anchor="_Toc180749295" w:history="1">
            <w:r w:rsidR="004262B1" w:rsidRPr="00A35FF4">
              <w:rPr>
                <w:rStyle w:val="Lienhypertexte"/>
                <w:rFonts w:ascii="Arial" w:hAnsi="Arial"/>
                <w:noProof/>
                <w:highlight w:val="lightGray"/>
              </w:rPr>
              <w:t>Article 1 -</w:t>
            </w:r>
            <w:r w:rsidR="004262B1">
              <w:rPr>
                <w:rFonts w:asciiTheme="minorHAnsi" w:eastAsiaTheme="minorEastAsia" w:hAnsiTheme="minorHAnsi" w:cstheme="minorBidi"/>
                <w:noProof/>
                <w:kern w:val="0"/>
                <w:sz w:val="22"/>
                <w:szCs w:val="22"/>
                <w:lang w:eastAsia="fr-FR" w:bidi="ar-SA"/>
              </w:rPr>
              <w:tab/>
            </w:r>
            <w:r w:rsidR="004262B1" w:rsidRPr="00A35FF4">
              <w:rPr>
                <w:rStyle w:val="Lienhypertexte"/>
                <w:rFonts w:ascii="Arial" w:hAnsi="Arial"/>
                <w:noProof/>
                <w:highlight w:val="lightGray"/>
              </w:rPr>
              <w:t>ARTICLE LIMINAIRE</w:t>
            </w:r>
            <w:r w:rsidR="004262B1">
              <w:rPr>
                <w:noProof/>
                <w:webHidden/>
              </w:rPr>
              <w:tab/>
            </w:r>
            <w:r w:rsidR="004262B1">
              <w:rPr>
                <w:noProof/>
                <w:webHidden/>
              </w:rPr>
              <w:fldChar w:fldCharType="begin"/>
            </w:r>
            <w:r w:rsidR="004262B1">
              <w:rPr>
                <w:noProof/>
                <w:webHidden/>
              </w:rPr>
              <w:instrText xml:space="preserve"> PAGEREF _Toc180749295 \h </w:instrText>
            </w:r>
            <w:r w:rsidR="004262B1">
              <w:rPr>
                <w:noProof/>
                <w:webHidden/>
              </w:rPr>
            </w:r>
            <w:r w:rsidR="004262B1">
              <w:rPr>
                <w:noProof/>
                <w:webHidden/>
              </w:rPr>
              <w:fldChar w:fldCharType="separate"/>
            </w:r>
            <w:r w:rsidR="001820F4">
              <w:rPr>
                <w:noProof/>
                <w:webHidden/>
              </w:rPr>
              <w:t>5</w:t>
            </w:r>
            <w:r w:rsidR="004262B1">
              <w:rPr>
                <w:noProof/>
                <w:webHidden/>
              </w:rPr>
              <w:fldChar w:fldCharType="end"/>
            </w:r>
          </w:hyperlink>
        </w:p>
        <w:p w14:paraId="6336DF55" w14:textId="000B1D7F" w:rsidR="004262B1" w:rsidRDefault="004262B1">
          <w:pPr>
            <w:pStyle w:val="TM1"/>
            <w:rPr>
              <w:rFonts w:asciiTheme="minorHAnsi" w:eastAsiaTheme="minorEastAsia" w:hAnsiTheme="minorHAnsi" w:cstheme="minorBidi"/>
              <w:noProof/>
              <w:kern w:val="0"/>
              <w:sz w:val="22"/>
              <w:szCs w:val="22"/>
              <w:lang w:eastAsia="fr-FR" w:bidi="ar-SA"/>
            </w:rPr>
          </w:pPr>
          <w:hyperlink w:anchor="_Toc180749296" w:history="1">
            <w:r w:rsidRPr="00A35FF4">
              <w:rPr>
                <w:rStyle w:val="Lienhypertexte"/>
                <w:rFonts w:ascii="Arial" w:hAnsi="Arial"/>
                <w:noProof/>
                <w:highlight w:val="lightGray"/>
              </w:rPr>
              <w:t>Article 2 -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IDENTIFICATION DES COCONTRACTANTS</w:t>
            </w:r>
            <w:r>
              <w:rPr>
                <w:noProof/>
                <w:webHidden/>
              </w:rPr>
              <w:tab/>
            </w:r>
            <w:r>
              <w:rPr>
                <w:noProof/>
                <w:webHidden/>
              </w:rPr>
              <w:fldChar w:fldCharType="begin"/>
            </w:r>
            <w:r>
              <w:rPr>
                <w:noProof/>
                <w:webHidden/>
              </w:rPr>
              <w:instrText xml:space="preserve"> PAGEREF _Toc180749296 \h </w:instrText>
            </w:r>
            <w:r>
              <w:rPr>
                <w:noProof/>
                <w:webHidden/>
              </w:rPr>
            </w:r>
            <w:r>
              <w:rPr>
                <w:noProof/>
                <w:webHidden/>
              </w:rPr>
              <w:fldChar w:fldCharType="separate"/>
            </w:r>
            <w:r w:rsidR="001820F4">
              <w:rPr>
                <w:noProof/>
                <w:webHidden/>
              </w:rPr>
              <w:t>5</w:t>
            </w:r>
            <w:r>
              <w:rPr>
                <w:noProof/>
                <w:webHidden/>
              </w:rPr>
              <w:fldChar w:fldCharType="end"/>
            </w:r>
          </w:hyperlink>
        </w:p>
        <w:p w14:paraId="4B22A721" w14:textId="08EF6AF9" w:rsidR="004262B1" w:rsidRDefault="004262B1">
          <w:pPr>
            <w:pStyle w:val="TM2"/>
            <w:rPr>
              <w:rFonts w:asciiTheme="minorHAnsi" w:eastAsiaTheme="minorEastAsia" w:hAnsiTheme="minorHAnsi" w:cstheme="minorBidi"/>
              <w:noProof/>
              <w:kern w:val="0"/>
              <w:sz w:val="22"/>
              <w:szCs w:val="22"/>
              <w:lang w:eastAsia="fr-FR" w:bidi="ar-SA"/>
            </w:rPr>
          </w:pPr>
          <w:hyperlink w:anchor="_Toc180749297" w:history="1">
            <w:r w:rsidRPr="00A35FF4">
              <w:rPr>
                <w:rStyle w:val="Lienhypertexte"/>
                <w:rFonts w:ascii="Arial" w:hAnsi="Arial" w:cs="Arial"/>
                <w:noProof/>
              </w:rPr>
              <w:t>2.1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Acheteur</w:t>
            </w:r>
            <w:r>
              <w:rPr>
                <w:noProof/>
                <w:webHidden/>
              </w:rPr>
              <w:tab/>
            </w:r>
            <w:r>
              <w:rPr>
                <w:noProof/>
                <w:webHidden/>
              </w:rPr>
              <w:fldChar w:fldCharType="begin"/>
            </w:r>
            <w:r>
              <w:rPr>
                <w:noProof/>
                <w:webHidden/>
              </w:rPr>
              <w:instrText xml:space="preserve"> PAGEREF _Toc180749297 \h </w:instrText>
            </w:r>
            <w:r>
              <w:rPr>
                <w:noProof/>
                <w:webHidden/>
              </w:rPr>
            </w:r>
            <w:r>
              <w:rPr>
                <w:noProof/>
                <w:webHidden/>
              </w:rPr>
              <w:fldChar w:fldCharType="separate"/>
            </w:r>
            <w:r w:rsidR="001820F4">
              <w:rPr>
                <w:noProof/>
                <w:webHidden/>
              </w:rPr>
              <w:t>5</w:t>
            </w:r>
            <w:r>
              <w:rPr>
                <w:noProof/>
                <w:webHidden/>
              </w:rPr>
              <w:fldChar w:fldCharType="end"/>
            </w:r>
          </w:hyperlink>
        </w:p>
        <w:p w14:paraId="0B72825F" w14:textId="46CD13AF" w:rsidR="004262B1" w:rsidRDefault="004262B1">
          <w:pPr>
            <w:pStyle w:val="TM2"/>
            <w:rPr>
              <w:rFonts w:asciiTheme="minorHAnsi" w:eastAsiaTheme="minorEastAsia" w:hAnsiTheme="minorHAnsi" w:cstheme="minorBidi"/>
              <w:noProof/>
              <w:kern w:val="0"/>
              <w:sz w:val="22"/>
              <w:szCs w:val="22"/>
              <w:lang w:eastAsia="fr-FR" w:bidi="ar-SA"/>
            </w:rPr>
          </w:pPr>
          <w:hyperlink w:anchor="_Toc180749298" w:history="1">
            <w:r w:rsidRPr="00A35FF4">
              <w:rPr>
                <w:rStyle w:val="Lienhypertexte"/>
                <w:rFonts w:ascii="Arial" w:hAnsi="Arial" w:cs="Arial"/>
                <w:noProof/>
              </w:rPr>
              <w:t>2.2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Titulaire</w:t>
            </w:r>
            <w:r>
              <w:rPr>
                <w:noProof/>
                <w:webHidden/>
              </w:rPr>
              <w:tab/>
            </w:r>
            <w:r>
              <w:rPr>
                <w:noProof/>
                <w:webHidden/>
              </w:rPr>
              <w:fldChar w:fldCharType="begin"/>
            </w:r>
            <w:r>
              <w:rPr>
                <w:noProof/>
                <w:webHidden/>
              </w:rPr>
              <w:instrText xml:space="preserve"> PAGEREF _Toc180749298 \h </w:instrText>
            </w:r>
            <w:r>
              <w:rPr>
                <w:noProof/>
                <w:webHidden/>
              </w:rPr>
            </w:r>
            <w:r>
              <w:rPr>
                <w:noProof/>
                <w:webHidden/>
              </w:rPr>
              <w:fldChar w:fldCharType="separate"/>
            </w:r>
            <w:r w:rsidR="001820F4">
              <w:rPr>
                <w:noProof/>
                <w:webHidden/>
              </w:rPr>
              <w:t>5</w:t>
            </w:r>
            <w:r>
              <w:rPr>
                <w:noProof/>
                <w:webHidden/>
              </w:rPr>
              <w:fldChar w:fldCharType="end"/>
            </w:r>
          </w:hyperlink>
        </w:p>
        <w:p w14:paraId="430020C5" w14:textId="6DA7A325" w:rsidR="004262B1" w:rsidRDefault="004262B1">
          <w:pPr>
            <w:pStyle w:val="TM1"/>
            <w:rPr>
              <w:rFonts w:asciiTheme="minorHAnsi" w:eastAsiaTheme="minorEastAsia" w:hAnsiTheme="minorHAnsi" w:cstheme="minorBidi"/>
              <w:noProof/>
              <w:kern w:val="0"/>
              <w:sz w:val="22"/>
              <w:szCs w:val="22"/>
              <w:lang w:eastAsia="fr-FR" w:bidi="ar-SA"/>
            </w:rPr>
          </w:pPr>
          <w:hyperlink w:anchor="_Toc180749299" w:history="1">
            <w:r w:rsidRPr="00A35FF4">
              <w:rPr>
                <w:rStyle w:val="Lienhypertexte"/>
                <w:rFonts w:ascii="Arial" w:hAnsi="Arial"/>
                <w:noProof/>
                <w:highlight w:val="lightGray"/>
              </w:rPr>
              <w:t>Article 3 -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OBJET DU MARCHE ET DOCUMENTS CONTRACTUELS</w:t>
            </w:r>
            <w:r>
              <w:rPr>
                <w:noProof/>
                <w:webHidden/>
              </w:rPr>
              <w:tab/>
            </w:r>
            <w:r>
              <w:rPr>
                <w:noProof/>
                <w:webHidden/>
              </w:rPr>
              <w:fldChar w:fldCharType="begin"/>
            </w:r>
            <w:r>
              <w:rPr>
                <w:noProof/>
                <w:webHidden/>
              </w:rPr>
              <w:instrText xml:space="preserve"> PAGEREF _Toc180749299 \h </w:instrText>
            </w:r>
            <w:r>
              <w:rPr>
                <w:noProof/>
                <w:webHidden/>
              </w:rPr>
            </w:r>
            <w:r>
              <w:rPr>
                <w:noProof/>
                <w:webHidden/>
              </w:rPr>
              <w:fldChar w:fldCharType="separate"/>
            </w:r>
            <w:r w:rsidR="001820F4">
              <w:rPr>
                <w:noProof/>
                <w:webHidden/>
              </w:rPr>
              <w:t>7</w:t>
            </w:r>
            <w:r>
              <w:rPr>
                <w:noProof/>
                <w:webHidden/>
              </w:rPr>
              <w:fldChar w:fldCharType="end"/>
            </w:r>
          </w:hyperlink>
        </w:p>
        <w:p w14:paraId="76F6107C" w14:textId="2AC4C254" w:rsidR="004262B1" w:rsidRDefault="004262B1">
          <w:pPr>
            <w:pStyle w:val="TM1"/>
            <w:rPr>
              <w:rFonts w:asciiTheme="minorHAnsi" w:eastAsiaTheme="minorEastAsia" w:hAnsiTheme="minorHAnsi" w:cstheme="minorBidi"/>
              <w:noProof/>
              <w:kern w:val="0"/>
              <w:sz w:val="22"/>
              <w:szCs w:val="22"/>
              <w:lang w:eastAsia="fr-FR" w:bidi="ar-SA"/>
            </w:rPr>
          </w:pPr>
          <w:hyperlink w:anchor="_Toc180749300" w:history="1">
            <w:r w:rsidRPr="00A35FF4">
              <w:rPr>
                <w:rStyle w:val="Lienhypertexte"/>
                <w:rFonts w:ascii="Arial" w:hAnsi="Arial"/>
                <w:noProof/>
                <w:highlight w:val="lightGray"/>
              </w:rPr>
              <w:t>Article 4 -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EXIGENCES TECHNIQUES</w:t>
            </w:r>
            <w:r>
              <w:rPr>
                <w:noProof/>
                <w:webHidden/>
              </w:rPr>
              <w:tab/>
            </w:r>
            <w:r>
              <w:rPr>
                <w:noProof/>
                <w:webHidden/>
              </w:rPr>
              <w:fldChar w:fldCharType="begin"/>
            </w:r>
            <w:r>
              <w:rPr>
                <w:noProof/>
                <w:webHidden/>
              </w:rPr>
              <w:instrText xml:space="preserve"> PAGEREF _Toc180749300 \h </w:instrText>
            </w:r>
            <w:r>
              <w:rPr>
                <w:noProof/>
                <w:webHidden/>
              </w:rPr>
            </w:r>
            <w:r>
              <w:rPr>
                <w:noProof/>
                <w:webHidden/>
              </w:rPr>
              <w:fldChar w:fldCharType="separate"/>
            </w:r>
            <w:r w:rsidR="001820F4">
              <w:rPr>
                <w:noProof/>
                <w:webHidden/>
              </w:rPr>
              <w:t>7</w:t>
            </w:r>
            <w:r>
              <w:rPr>
                <w:noProof/>
                <w:webHidden/>
              </w:rPr>
              <w:fldChar w:fldCharType="end"/>
            </w:r>
          </w:hyperlink>
        </w:p>
        <w:p w14:paraId="58E36CF7" w14:textId="4C197FFC" w:rsidR="004262B1" w:rsidRDefault="004262B1">
          <w:pPr>
            <w:pStyle w:val="TM1"/>
            <w:rPr>
              <w:rFonts w:asciiTheme="minorHAnsi" w:eastAsiaTheme="minorEastAsia" w:hAnsiTheme="minorHAnsi" w:cstheme="minorBidi"/>
              <w:noProof/>
              <w:kern w:val="0"/>
              <w:sz w:val="22"/>
              <w:szCs w:val="22"/>
              <w:lang w:eastAsia="fr-FR" w:bidi="ar-SA"/>
            </w:rPr>
          </w:pPr>
          <w:hyperlink w:anchor="_Toc180749301" w:history="1">
            <w:r w:rsidRPr="00A35FF4">
              <w:rPr>
                <w:rStyle w:val="Lienhypertexte"/>
                <w:rFonts w:ascii="Arial" w:hAnsi="Arial"/>
                <w:noProof/>
                <w:highlight w:val="lightGray"/>
              </w:rPr>
              <w:t>Article 5 -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FORME DU MARCHE</w:t>
            </w:r>
            <w:r>
              <w:rPr>
                <w:noProof/>
                <w:webHidden/>
              </w:rPr>
              <w:tab/>
            </w:r>
            <w:r>
              <w:rPr>
                <w:noProof/>
                <w:webHidden/>
              </w:rPr>
              <w:fldChar w:fldCharType="begin"/>
            </w:r>
            <w:r>
              <w:rPr>
                <w:noProof/>
                <w:webHidden/>
              </w:rPr>
              <w:instrText xml:space="preserve"> PAGEREF _Toc180749301 \h </w:instrText>
            </w:r>
            <w:r>
              <w:rPr>
                <w:noProof/>
                <w:webHidden/>
              </w:rPr>
            </w:r>
            <w:r>
              <w:rPr>
                <w:noProof/>
                <w:webHidden/>
              </w:rPr>
              <w:fldChar w:fldCharType="separate"/>
            </w:r>
            <w:r w:rsidR="001820F4">
              <w:rPr>
                <w:noProof/>
                <w:webHidden/>
              </w:rPr>
              <w:t>7</w:t>
            </w:r>
            <w:r>
              <w:rPr>
                <w:noProof/>
                <w:webHidden/>
              </w:rPr>
              <w:fldChar w:fldCharType="end"/>
            </w:r>
          </w:hyperlink>
        </w:p>
        <w:p w14:paraId="27D82CC1" w14:textId="550CF6B2" w:rsidR="004262B1" w:rsidRDefault="004262B1">
          <w:pPr>
            <w:pStyle w:val="TM2"/>
            <w:rPr>
              <w:rFonts w:asciiTheme="minorHAnsi" w:eastAsiaTheme="minorEastAsia" w:hAnsiTheme="minorHAnsi" w:cstheme="minorBidi"/>
              <w:noProof/>
              <w:kern w:val="0"/>
              <w:sz w:val="22"/>
              <w:szCs w:val="22"/>
              <w:lang w:eastAsia="fr-FR" w:bidi="ar-SA"/>
            </w:rPr>
          </w:pPr>
          <w:hyperlink w:anchor="_Toc180749302" w:history="1">
            <w:r w:rsidRPr="00A35FF4">
              <w:rPr>
                <w:rStyle w:val="Lienhypertexte"/>
                <w:rFonts w:ascii="Arial" w:hAnsi="Arial"/>
                <w:noProof/>
              </w:rPr>
              <w:t>5.1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Forme du marché</w:t>
            </w:r>
            <w:r>
              <w:rPr>
                <w:noProof/>
                <w:webHidden/>
              </w:rPr>
              <w:tab/>
            </w:r>
            <w:r>
              <w:rPr>
                <w:noProof/>
                <w:webHidden/>
              </w:rPr>
              <w:fldChar w:fldCharType="begin"/>
            </w:r>
            <w:r>
              <w:rPr>
                <w:noProof/>
                <w:webHidden/>
              </w:rPr>
              <w:instrText xml:space="preserve"> PAGEREF _Toc180749302 \h </w:instrText>
            </w:r>
            <w:r>
              <w:rPr>
                <w:noProof/>
                <w:webHidden/>
              </w:rPr>
            </w:r>
            <w:r>
              <w:rPr>
                <w:noProof/>
                <w:webHidden/>
              </w:rPr>
              <w:fldChar w:fldCharType="separate"/>
            </w:r>
            <w:r w:rsidR="001820F4">
              <w:rPr>
                <w:noProof/>
                <w:webHidden/>
              </w:rPr>
              <w:t>7</w:t>
            </w:r>
            <w:r>
              <w:rPr>
                <w:noProof/>
                <w:webHidden/>
              </w:rPr>
              <w:fldChar w:fldCharType="end"/>
            </w:r>
          </w:hyperlink>
        </w:p>
        <w:p w14:paraId="2B39A69B" w14:textId="38AF6019" w:rsidR="004262B1" w:rsidRDefault="004262B1">
          <w:pPr>
            <w:pStyle w:val="TM2"/>
            <w:rPr>
              <w:rFonts w:asciiTheme="minorHAnsi" w:eastAsiaTheme="minorEastAsia" w:hAnsiTheme="minorHAnsi" w:cstheme="minorBidi"/>
              <w:noProof/>
              <w:kern w:val="0"/>
              <w:sz w:val="22"/>
              <w:szCs w:val="22"/>
              <w:lang w:eastAsia="fr-FR" w:bidi="ar-SA"/>
            </w:rPr>
          </w:pPr>
          <w:hyperlink w:anchor="_Toc180749303" w:history="1">
            <w:r w:rsidRPr="00A35FF4">
              <w:rPr>
                <w:rStyle w:val="Lienhypertexte"/>
                <w:rFonts w:ascii="Arial" w:hAnsi="Arial"/>
                <w:noProof/>
              </w:rPr>
              <w:t>5.2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Allotissement</w:t>
            </w:r>
            <w:r>
              <w:rPr>
                <w:noProof/>
                <w:webHidden/>
              </w:rPr>
              <w:tab/>
            </w:r>
            <w:r>
              <w:rPr>
                <w:noProof/>
                <w:webHidden/>
              </w:rPr>
              <w:fldChar w:fldCharType="begin"/>
            </w:r>
            <w:r>
              <w:rPr>
                <w:noProof/>
                <w:webHidden/>
              </w:rPr>
              <w:instrText xml:space="preserve"> PAGEREF _Toc180749303 \h </w:instrText>
            </w:r>
            <w:r>
              <w:rPr>
                <w:noProof/>
                <w:webHidden/>
              </w:rPr>
            </w:r>
            <w:r>
              <w:rPr>
                <w:noProof/>
                <w:webHidden/>
              </w:rPr>
              <w:fldChar w:fldCharType="separate"/>
            </w:r>
            <w:r w:rsidR="001820F4">
              <w:rPr>
                <w:noProof/>
                <w:webHidden/>
              </w:rPr>
              <w:t>7</w:t>
            </w:r>
            <w:r>
              <w:rPr>
                <w:noProof/>
                <w:webHidden/>
              </w:rPr>
              <w:fldChar w:fldCharType="end"/>
            </w:r>
          </w:hyperlink>
        </w:p>
        <w:p w14:paraId="5DB94E84" w14:textId="001AE147" w:rsidR="004262B1" w:rsidRDefault="004262B1">
          <w:pPr>
            <w:pStyle w:val="TM1"/>
            <w:rPr>
              <w:rFonts w:asciiTheme="minorHAnsi" w:eastAsiaTheme="minorEastAsia" w:hAnsiTheme="minorHAnsi" w:cstheme="minorBidi"/>
              <w:noProof/>
              <w:kern w:val="0"/>
              <w:sz w:val="22"/>
              <w:szCs w:val="22"/>
              <w:lang w:eastAsia="fr-FR" w:bidi="ar-SA"/>
            </w:rPr>
          </w:pPr>
          <w:hyperlink w:anchor="_Toc180749304" w:history="1">
            <w:r w:rsidRPr="00A35FF4">
              <w:rPr>
                <w:rStyle w:val="Lienhypertexte"/>
                <w:rFonts w:ascii="Arial" w:hAnsi="Arial"/>
                <w:noProof/>
                <w:highlight w:val="lightGray"/>
              </w:rPr>
              <w:t>Article 6 -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DUREE DU MARCHE</w:t>
            </w:r>
            <w:r>
              <w:rPr>
                <w:noProof/>
                <w:webHidden/>
              </w:rPr>
              <w:tab/>
            </w:r>
            <w:r>
              <w:rPr>
                <w:noProof/>
                <w:webHidden/>
              </w:rPr>
              <w:fldChar w:fldCharType="begin"/>
            </w:r>
            <w:r>
              <w:rPr>
                <w:noProof/>
                <w:webHidden/>
              </w:rPr>
              <w:instrText xml:space="preserve"> PAGEREF _Toc180749304 \h </w:instrText>
            </w:r>
            <w:r>
              <w:rPr>
                <w:noProof/>
                <w:webHidden/>
              </w:rPr>
            </w:r>
            <w:r>
              <w:rPr>
                <w:noProof/>
                <w:webHidden/>
              </w:rPr>
              <w:fldChar w:fldCharType="separate"/>
            </w:r>
            <w:r w:rsidR="001820F4">
              <w:rPr>
                <w:noProof/>
                <w:webHidden/>
              </w:rPr>
              <w:t>7</w:t>
            </w:r>
            <w:r>
              <w:rPr>
                <w:noProof/>
                <w:webHidden/>
              </w:rPr>
              <w:fldChar w:fldCharType="end"/>
            </w:r>
          </w:hyperlink>
        </w:p>
        <w:p w14:paraId="2905FF5D" w14:textId="32AB4FA9" w:rsidR="004262B1" w:rsidRDefault="004262B1">
          <w:pPr>
            <w:pStyle w:val="TM2"/>
            <w:rPr>
              <w:rFonts w:asciiTheme="minorHAnsi" w:eastAsiaTheme="minorEastAsia" w:hAnsiTheme="minorHAnsi" w:cstheme="minorBidi"/>
              <w:noProof/>
              <w:kern w:val="0"/>
              <w:sz w:val="22"/>
              <w:szCs w:val="22"/>
              <w:lang w:eastAsia="fr-FR" w:bidi="ar-SA"/>
            </w:rPr>
          </w:pPr>
          <w:hyperlink w:anchor="_Toc180749305" w:history="1">
            <w:r w:rsidRPr="00A35FF4">
              <w:rPr>
                <w:rStyle w:val="Lienhypertexte"/>
                <w:rFonts w:ascii="Arial" w:hAnsi="Arial"/>
                <w:noProof/>
              </w:rPr>
              <w:t>6.1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Durée du marché</w:t>
            </w:r>
            <w:r>
              <w:rPr>
                <w:noProof/>
                <w:webHidden/>
              </w:rPr>
              <w:tab/>
            </w:r>
            <w:r>
              <w:rPr>
                <w:noProof/>
                <w:webHidden/>
              </w:rPr>
              <w:fldChar w:fldCharType="begin"/>
            </w:r>
            <w:r>
              <w:rPr>
                <w:noProof/>
                <w:webHidden/>
              </w:rPr>
              <w:instrText xml:space="preserve"> PAGEREF _Toc180749305 \h </w:instrText>
            </w:r>
            <w:r>
              <w:rPr>
                <w:noProof/>
                <w:webHidden/>
              </w:rPr>
            </w:r>
            <w:r>
              <w:rPr>
                <w:noProof/>
                <w:webHidden/>
              </w:rPr>
              <w:fldChar w:fldCharType="separate"/>
            </w:r>
            <w:r w:rsidR="001820F4">
              <w:rPr>
                <w:noProof/>
                <w:webHidden/>
              </w:rPr>
              <w:t>7</w:t>
            </w:r>
            <w:r>
              <w:rPr>
                <w:noProof/>
                <w:webHidden/>
              </w:rPr>
              <w:fldChar w:fldCharType="end"/>
            </w:r>
          </w:hyperlink>
        </w:p>
        <w:p w14:paraId="66224B5B" w14:textId="51D2D95F" w:rsidR="004262B1" w:rsidRDefault="004262B1">
          <w:pPr>
            <w:pStyle w:val="TM2"/>
            <w:rPr>
              <w:rFonts w:asciiTheme="minorHAnsi" w:eastAsiaTheme="minorEastAsia" w:hAnsiTheme="minorHAnsi" w:cstheme="minorBidi"/>
              <w:noProof/>
              <w:kern w:val="0"/>
              <w:sz w:val="22"/>
              <w:szCs w:val="22"/>
              <w:lang w:eastAsia="fr-FR" w:bidi="ar-SA"/>
            </w:rPr>
          </w:pPr>
          <w:hyperlink w:anchor="_Toc180749306" w:history="1">
            <w:r w:rsidRPr="00A35FF4">
              <w:rPr>
                <w:rStyle w:val="Lienhypertexte"/>
                <w:rFonts w:ascii="Arial" w:hAnsi="Arial" w:cs="Arial"/>
                <w:noProof/>
              </w:rPr>
              <w:t>Le marché ne fait l’objet d’aucune reconduction.</w:t>
            </w:r>
            <w:r>
              <w:rPr>
                <w:noProof/>
                <w:webHidden/>
              </w:rPr>
              <w:tab/>
            </w:r>
            <w:r>
              <w:rPr>
                <w:noProof/>
                <w:webHidden/>
              </w:rPr>
              <w:fldChar w:fldCharType="begin"/>
            </w:r>
            <w:r>
              <w:rPr>
                <w:noProof/>
                <w:webHidden/>
              </w:rPr>
              <w:instrText xml:space="preserve"> PAGEREF _Toc180749306 \h </w:instrText>
            </w:r>
            <w:r>
              <w:rPr>
                <w:noProof/>
                <w:webHidden/>
              </w:rPr>
            </w:r>
            <w:r>
              <w:rPr>
                <w:noProof/>
                <w:webHidden/>
              </w:rPr>
              <w:fldChar w:fldCharType="separate"/>
            </w:r>
            <w:r w:rsidR="001820F4">
              <w:rPr>
                <w:noProof/>
                <w:webHidden/>
              </w:rPr>
              <w:t>7</w:t>
            </w:r>
            <w:r>
              <w:rPr>
                <w:noProof/>
                <w:webHidden/>
              </w:rPr>
              <w:fldChar w:fldCharType="end"/>
            </w:r>
          </w:hyperlink>
        </w:p>
        <w:p w14:paraId="4CB1C138" w14:textId="47CBBAD1" w:rsidR="004262B1" w:rsidRDefault="004262B1">
          <w:pPr>
            <w:pStyle w:val="TM2"/>
            <w:rPr>
              <w:rFonts w:asciiTheme="minorHAnsi" w:eastAsiaTheme="minorEastAsia" w:hAnsiTheme="minorHAnsi" w:cstheme="minorBidi"/>
              <w:noProof/>
              <w:kern w:val="0"/>
              <w:sz w:val="22"/>
              <w:szCs w:val="22"/>
              <w:lang w:eastAsia="fr-FR" w:bidi="ar-SA"/>
            </w:rPr>
          </w:pPr>
          <w:hyperlink w:anchor="_Toc180749307" w:history="1">
            <w:r w:rsidRPr="00A35FF4">
              <w:rPr>
                <w:rStyle w:val="Lienhypertexte"/>
                <w:rFonts w:ascii="Arial" w:hAnsi="Arial"/>
                <w:noProof/>
              </w:rPr>
              <w:t>6.2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Délais d’exécution</w:t>
            </w:r>
            <w:r>
              <w:rPr>
                <w:noProof/>
                <w:webHidden/>
              </w:rPr>
              <w:tab/>
            </w:r>
            <w:r>
              <w:rPr>
                <w:noProof/>
                <w:webHidden/>
              </w:rPr>
              <w:fldChar w:fldCharType="begin"/>
            </w:r>
            <w:r>
              <w:rPr>
                <w:noProof/>
                <w:webHidden/>
              </w:rPr>
              <w:instrText xml:space="preserve"> PAGEREF _Toc180749307 \h </w:instrText>
            </w:r>
            <w:r>
              <w:rPr>
                <w:noProof/>
                <w:webHidden/>
              </w:rPr>
            </w:r>
            <w:r>
              <w:rPr>
                <w:noProof/>
                <w:webHidden/>
              </w:rPr>
              <w:fldChar w:fldCharType="separate"/>
            </w:r>
            <w:r w:rsidR="001820F4">
              <w:rPr>
                <w:noProof/>
                <w:webHidden/>
              </w:rPr>
              <w:t>7</w:t>
            </w:r>
            <w:r>
              <w:rPr>
                <w:noProof/>
                <w:webHidden/>
              </w:rPr>
              <w:fldChar w:fldCharType="end"/>
            </w:r>
          </w:hyperlink>
        </w:p>
        <w:p w14:paraId="5A4E4F0B" w14:textId="16CA8F46" w:rsidR="004262B1" w:rsidRDefault="004262B1">
          <w:pPr>
            <w:pStyle w:val="TM1"/>
            <w:rPr>
              <w:rFonts w:asciiTheme="minorHAnsi" w:eastAsiaTheme="minorEastAsia" w:hAnsiTheme="minorHAnsi" w:cstheme="minorBidi"/>
              <w:noProof/>
              <w:kern w:val="0"/>
              <w:sz w:val="22"/>
              <w:szCs w:val="22"/>
              <w:lang w:eastAsia="fr-FR" w:bidi="ar-SA"/>
            </w:rPr>
          </w:pPr>
          <w:hyperlink w:anchor="_Toc180749308" w:history="1">
            <w:r w:rsidRPr="00A35FF4">
              <w:rPr>
                <w:rStyle w:val="Lienhypertexte"/>
                <w:rFonts w:ascii="Arial" w:hAnsi="Arial"/>
                <w:noProof/>
                <w:highlight w:val="lightGray"/>
              </w:rPr>
              <w:t>Article 7 -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LIVRAISON</w:t>
            </w:r>
            <w:r>
              <w:rPr>
                <w:noProof/>
                <w:webHidden/>
              </w:rPr>
              <w:tab/>
            </w:r>
            <w:r>
              <w:rPr>
                <w:noProof/>
                <w:webHidden/>
              </w:rPr>
              <w:fldChar w:fldCharType="begin"/>
            </w:r>
            <w:r>
              <w:rPr>
                <w:noProof/>
                <w:webHidden/>
              </w:rPr>
              <w:instrText xml:space="preserve"> PAGEREF _Toc180749308 \h </w:instrText>
            </w:r>
            <w:r>
              <w:rPr>
                <w:noProof/>
                <w:webHidden/>
              </w:rPr>
            </w:r>
            <w:r>
              <w:rPr>
                <w:noProof/>
                <w:webHidden/>
              </w:rPr>
              <w:fldChar w:fldCharType="separate"/>
            </w:r>
            <w:r w:rsidR="001820F4">
              <w:rPr>
                <w:noProof/>
                <w:webHidden/>
              </w:rPr>
              <w:t>8</w:t>
            </w:r>
            <w:r>
              <w:rPr>
                <w:noProof/>
                <w:webHidden/>
              </w:rPr>
              <w:fldChar w:fldCharType="end"/>
            </w:r>
          </w:hyperlink>
        </w:p>
        <w:p w14:paraId="093B40B3" w14:textId="0661C10F" w:rsidR="004262B1" w:rsidRDefault="004262B1">
          <w:pPr>
            <w:pStyle w:val="TM2"/>
            <w:rPr>
              <w:rFonts w:asciiTheme="minorHAnsi" w:eastAsiaTheme="minorEastAsia" w:hAnsiTheme="minorHAnsi" w:cstheme="minorBidi"/>
              <w:noProof/>
              <w:kern w:val="0"/>
              <w:sz w:val="22"/>
              <w:szCs w:val="22"/>
              <w:lang w:eastAsia="fr-FR" w:bidi="ar-SA"/>
            </w:rPr>
          </w:pPr>
          <w:hyperlink w:anchor="_Toc180749309" w:history="1">
            <w:r w:rsidRPr="00A35FF4">
              <w:rPr>
                <w:rStyle w:val="Lienhypertexte"/>
                <w:rFonts w:ascii="Arial" w:hAnsi="Arial"/>
                <w:noProof/>
              </w:rPr>
              <w:t>7.1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Lieux de livraison</w:t>
            </w:r>
            <w:r>
              <w:rPr>
                <w:noProof/>
                <w:webHidden/>
              </w:rPr>
              <w:tab/>
            </w:r>
            <w:r>
              <w:rPr>
                <w:noProof/>
                <w:webHidden/>
              </w:rPr>
              <w:fldChar w:fldCharType="begin"/>
            </w:r>
            <w:r>
              <w:rPr>
                <w:noProof/>
                <w:webHidden/>
              </w:rPr>
              <w:instrText xml:space="preserve"> PAGEREF _Toc180749309 \h </w:instrText>
            </w:r>
            <w:r>
              <w:rPr>
                <w:noProof/>
                <w:webHidden/>
              </w:rPr>
            </w:r>
            <w:r>
              <w:rPr>
                <w:noProof/>
                <w:webHidden/>
              </w:rPr>
              <w:fldChar w:fldCharType="separate"/>
            </w:r>
            <w:r w:rsidR="001820F4">
              <w:rPr>
                <w:noProof/>
                <w:webHidden/>
              </w:rPr>
              <w:t>8</w:t>
            </w:r>
            <w:r>
              <w:rPr>
                <w:noProof/>
                <w:webHidden/>
              </w:rPr>
              <w:fldChar w:fldCharType="end"/>
            </w:r>
          </w:hyperlink>
        </w:p>
        <w:p w14:paraId="412DD57D" w14:textId="5568C187" w:rsidR="004262B1" w:rsidRDefault="004262B1">
          <w:pPr>
            <w:pStyle w:val="TM2"/>
            <w:rPr>
              <w:rFonts w:asciiTheme="minorHAnsi" w:eastAsiaTheme="minorEastAsia" w:hAnsiTheme="minorHAnsi" w:cstheme="minorBidi"/>
              <w:noProof/>
              <w:kern w:val="0"/>
              <w:sz w:val="22"/>
              <w:szCs w:val="22"/>
              <w:lang w:eastAsia="fr-FR" w:bidi="ar-SA"/>
            </w:rPr>
          </w:pPr>
          <w:hyperlink w:anchor="_Toc180749310" w:history="1">
            <w:r w:rsidRPr="00A35FF4">
              <w:rPr>
                <w:rStyle w:val="Lienhypertexte"/>
                <w:rFonts w:ascii="Arial" w:hAnsi="Arial"/>
                <w:noProof/>
              </w:rPr>
              <w:t>7.2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Conditions de livraison</w:t>
            </w:r>
            <w:r>
              <w:rPr>
                <w:noProof/>
                <w:webHidden/>
              </w:rPr>
              <w:tab/>
            </w:r>
            <w:r>
              <w:rPr>
                <w:noProof/>
                <w:webHidden/>
              </w:rPr>
              <w:fldChar w:fldCharType="begin"/>
            </w:r>
            <w:r>
              <w:rPr>
                <w:noProof/>
                <w:webHidden/>
              </w:rPr>
              <w:instrText xml:space="preserve"> PAGEREF _Toc180749310 \h </w:instrText>
            </w:r>
            <w:r>
              <w:rPr>
                <w:noProof/>
                <w:webHidden/>
              </w:rPr>
            </w:r>
            <w:r>
              <w:rPr>
                <w:noProof/>
                <w:webHidden/>
              </w:rPr>
              <w:fldChar w:fldCharType="separate"/>
            </w:r>
            <w:r w:rsidR="001820F4">
              <w:rPr>
                <w:noProof/>
                <w:webHidden/>
              </w:rPr>
              <w:t>8</w:t>
            </w:r>
            <w:r>
              <w:rPr>
                <w:noProof/>
                <w:webHidden/>
              </w:rPr>
              <w:fldChar w:fldCharType="end"/>
            </w:r>
          </w:hyperlink>
        </w:p>
        <w:p w14:paraId="1663FAAC" w14:textId="43C4FE53" w:rsidR="004262B1" w:rsidRDefault="004262B1">
          <w:pPr>
            <w:pStyle w:val="TM1"/>
            <w:rPr>
              <w:rFonts w:asciiTheme="minorHAnsi" w:eastAsiaTheme="minorEastAsia" w:hAnsiTheme="minorHAnsi" w:cstheme="minorBidi"/>
              <w:noProof/>
              <w:kern w:val="0"/>
              <w:sz w:val="22"/>
              <w:szCs w:val="22"/>
              <w:lang w:eastAsia="fr-FR" w:bidi="ar-SA"/>
            </w:rPr>
          </w:pPr>
          <w:hyperlink w:anchor="_Toc180749311" w:history="1">
            <w:r w:rsidRPr="00A35FF4">
              <w:rPr>
                <w:rStyle w:val="Lienhypertexte"/>
                <w:rFonts w:ascii="Arial" w:hAnsi="Arial"/>
                <w:noProof/>
                <w:highlight w:val="lightGray"/>
              </w:rPr>
              <w:t>Article 8 -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MONTANTS - CONTENU DES PRIX</w:t>
            </w:r>
            <w:r>
              <w:rPr>
                <w:noProof/>
                <w:webHidden/>
              </w:rPr>
              <w:tab/>
            </w:r>
            <w:r>
              <w:rPr>
                <w:noProof/>
                <w:webHidden/>
              </w:rPr>
              <w:fldChar w:fldCharType="begin"/>
            </w:r>
            <w:r>
              <w:rPr>
                <w:noProof/>
                <w:webHidden/>
              </w:rPr>
              <w:instrText xml:space="preserve"> PAGEREF _Toc180749311 \h </w:instrText>
            </w:r>
            <w:r>
              <w:rPr>
                <w:noProof/>
                <w:webHidden/>
              </w:rPr>
            </w:r>
            <w:r>
              <w:rPr>
                <w:noProof/>
                <w:webHidden/>
              </w:rPr>
              <w:fldChar w:fldCharType="separate"/>
            </w:r>
            <w:r w:rsidR="001820F4">
              <w:rPr>
                <w:noProof/>
                <w:webHidden/>
              </w:rPr>
              <w:t>8</w:t>
            </w:r>
            <w:r>
              <w:rPr>
                <w:noProof/>
                <w:webHidden/>
              </w:rPr>
              <w:fldChar w:fldCharType="end"/>
            </w:r>
          </w:hyperlink>
        </w:p>
        <w:p w14:paraId="14945F4B" w14:textId="5D020294" w:rsidR="004262B1" w:rsidRDefault="004262B1">
          <w:pPr>
            <w:pStyle w:val="TM2"/>
            <w:rPr>
              <w:rFonts w:asciiTheme="minorHAnsi" w:eastAsiaTheme="minorEastAsia" w:hAnsiTheme="minorHAnsi" w:cstheme="minorBidi"/>
              <w:noProof/>
              <w:kern w:val="0"/>
              <w:sz w:val="22"/>
              <w:szCs w:val="22"/>
              <w:lang w:eastAsia="fr-FR" w:bidi="ar-SA"/>
            </w:rPr>
          </w:pPr>
          <w:hyperlink w:anchor="_Toc180749312" w:history="1">
            <w:r w:rsidRPr="00A35FF4">
              <w:rPr>
                <w:rStyle w:val="Lienhypertexte"/>
                <w:rFonts w:ascii="Arial" w:hAnsi="Arial"/>
                <w:noProof/>
              </w:rPr>
              <w:t>8.1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Montants du marché</w:t>
            </w:r>
            <w:r>
              <w:rPr>
                <w:noProof/>
                <w:webHidden/>
              </w:rPr>
              <w:tab/>
            </w:r>
            <w:r>
              <w:rPr>
                <w:noProof/>
                <w:webHidden/>
              </w:rPr>
              <w:fldChar w:fldCharType="begin"/>
            </w:r>
            <w:r>
              <w:rPr>
                <w:noProof/>
                <w:webHidden/>
              </w:rPr>
              <w:instrText xml:space="preserve"> PAGEREF _Toc180749312 \h </w:instrText>
            </w:r>
            <w:r>
              <w:rPr>
                <w:noProof/>
                <w:webHidden/>
              </w:rPr>
            </w:r>
            <w:r>
              <w:rPr>
                <w:noProof/>
                <w:webHidden/>
              </w:rPr>
              <w:fldChar w:fldCharType="separate"/>
            </w:r>
            <w:r w:rsidR="001820F4">
              <w:rPr>
                <w:noProof/>
                <w:webHidden/>
              </w:rPr>
              <w:t>8</w:t>
            </w:r>
            <w:r>
              <w:rPr>
                <w:noProof/>
                <w:webHidden/>
              </w:rPr>
              <w:fldChar w:fldCharType="end"/>
            </w:r>
          </w:hyperlink>
        </w:p>
        <w:p w14:paraId="1B188CAD" w14:textId="2E2DF85B" w:rsidR="004262B1" w:rsidRDefault="004262B1">
          <w:pPr>
            <w:pStyle w:val="TM2"/>
            <w:rPr>
              <w:rFonts w:asciiTheme="minorHAnsi" w:eastAsiaTheme="minorEastAsia" w:hAnsiTheme="minorHAnsi" w:cstheme="minorBidi"/>
              <w:noProof/>
              <w:kern w:val="0"/>
              <w:sz w:val="22"/>
              <w:szCs w:val="22"/>
              <w:lang w:eastAsia="fr-FR" w:bidi="ar-SA"/>
            </w:rPr>
          </w:pPr>
          <w:hyperlink w:anchor="_Toc180749313" w:history="1">
            <w:r w:rsidRPr="00A35FF4">
              <w:rPr>
                <w:rStyle w:val="Lienhypertexte"/>
                <w:rFonts w:ascii="Arial" w:hAnsi="Arial"/>
                <w:noProof/>
              </w:rPr>
              <w:t>8.2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Forme et contenu des prix</w:t>
            </w:r>
            <w:r>
              <w:rPr>
                <w:noProof/>
                <w:webHidden/>
              </w:rPr>
              <w:tab/>
            </w:r>
            <w:r>
              <w:rPr>
                <w:noProof/>
                <w:webHidden/>
              </w:rPr>
              <w:fldChar w:fldCharType="begin"/>
            </w:r>
            <w:r>
              <w:rPr>
                <w:noProof/>
                <w:webHidden/>
              </w:rPr>
              <w:instrText xml:space="preserve"> PAGEREF _Toc180749313 \h </w:instrText>
            </w:r>
            <w:r>
              <w:rPr>
                <w:noProof/>
                <w:webHidden/>
              </w:rPr>
            </w:r>
            <w:r>
              <w:rPr>
                <w:noProof/>
                <w:webHidden/>
              </w:rPr>
              <w:fldChar w:fldCharType="separate"/>
            </w:r>
            <w:r w:rsidR="001820F4">
              <w:rPr>
                <w:noProof/>
                <w:webHidden/>
              </w:rPr>
              <w:t>8</w:t>
            </w:r>
            <w:r>
              <w:rPr>
                <w:noProof/>
                <w:webHidden/>
              </w:rPr>
              <w:fldChar w:fldCharType="end"/>
            </w:r>
          </w:hyperlink>
        </w:p>
        <w:p w14:paraId="17D986D1" w14:textId="1A15E7DF" w:rsidR="004262B1" w:rsidRDefault="004262B1">
          <w:pPr>
            <w:pStyle w:val="TM3"/>
            <w:rPr>
              <w:rFonts w:asciiTheme="minorHAnsi" w:eastAsiaTheme="minorEastAsia" w:hAnsiTheme="minorHAnsi" w:cstheme="minorBidi"/>
              <w:noProof/>
              <w:kern w:val="0"/>
              <w:sz w:val="22"/>
              <w:szCs w:val="22"/>
              <w:lang w:eastAsia="fr-FR" w:bidi="ar-SA"/>
            </w:rPr>
          </w:pPr>
          <w:hyperlink w:anchor="_Toc180749314" w:history="1">
            <w:r w:rsidRPr="00A35FF4">
              <w:rPr>
                <w:rStyle w:val="Lienhypertexte"/>
                <w:rFonts w:ascii="Arial" w:hAnsi="Arial" w:cs="Arial"/>
                <w:b/>
                <w:noProof/>
              </w:rPr>
              <w:t>8.2.1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Contenu des prix</w:t>
            </w:r>
            <w:r>
              <w:rPr>
                <w:noProof/>
                <w:webHidden/>
              </w:rPr>
              <w:tab/>
            </w:r>
            <w:r>
              <w:rPr>
                <w:noProof/>
                <w:webHidden/>
              </w:rPr>
              <w:fldChar w:fldCharType="begin"/>
            </w:r>
            <w:r>
              <w:rPr>
                <w:noProof/>
                <w:webHidden/>
              </w:rPr>
              <w:instrText xml:space="preserve"> PAGEREF _Toc180749314 \h </w:instrText>
            </w:r>
            <w:r>
              <w:rPr>
                <w:noProof/>
                <w:webHidden/>
              </w:rPr>
            </w:r>
            <w:r>
              <w:rPr>
                <w:noProof/>
                <w:webHidden/>
              </w:rPr>
              <w:fldChar w:fldCharType="separate"/>
            </w:r>
            <w:r w:rsidR="001820F4">
              <w:rPr>
                <w:noProof/>
                <w:webHidden/>
              </w:rPr>
              <w:t>8</w:t>
            </w:r>
            <w:r>
              <w:rPr>
                <w:noProof/>
                <w:webHidden/>
              </w:rPr>
              <w:fldChar w:fldCharType="end"/>
            </w:r>
          </w:hyperlink>
        </w:p>
        <w:p w14:paraId="0F15BBB9" w14:textId="53BE4A52" w:rsidR="004262B1" w:rsidRDefault="004262B1">
          <w:pPr>
            <w:pStyle w:val="TM3"/>
            <w:rPr>
              <w:rFonts w:asciiTheme="minorHAnsi" w:eastAsiaTheme="minorEastAsia" w:hAnsiTheme="minorHAnsi" w:cstheme="minorBidi"/>
              <w:noProof/>
              <w:kern w:val="0"/>
              <w:sz w:val="22"/>
              <w:szCs w:val="22"/>
              <w:lang w:eastAsia="fr-FR" w:bidi="ar-SA"/>
            </w:rPr>
          </w:pPr>
          <w:hyperlink w:anchor="_Toc180749315" w:history="1">
            <w:r w:rsidRPr="00A35FF4">
              <w:rPr>
                <w:rStyle w:val="Lienhypertexte"/>
                <w:rFonts w:ascii="Arial" w:hAnsi="Arial" w:cs="Arial"/>
                <w:b/>
                <w:noProof/>
              </w:rPr>
              <w:t>8.2.2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Type et forme des prix</w:t>
            </w:r>
            <w:r>
              <w:rPr>
                <w:noProof/>
                <w:webHidden/>
              </w:rPr>
              <w:tab/>
            </w:r>
            <w:r>
              <w:rPr>
                <w:noProof/>
                <w:webHidden/>
              </w:rPr>
              <w:fldChar w:fldCharType="begin"/>
            </w:r>
            <w:r>
              <w:rPr>
                <w:noProof/>
                <w:webHidden/>
              </w:rPr>
              <w:instrText xml:space="preserve"> PAGEREF _Toc180749315 \h </w:instrText>
            </w:r>
            <w:r>
              <w:rPr>
                <w:noProof/>
                <w:webHidden/>
              </w:rPr>
            </w:r>
            <w:r>
              <w:rPr>
                <w:noProof/>
                <w:webHidden/>
              </w:rPr>
              <w:fldChar w:fldCharType="separate"/>
            </w:r>
            <w:r w:rsidR="001820F4">
              <w:rPr>
                <w:noProof/>
                <w:webHidden/>
              </w:rPr>
              <w:t>9</w:t>
            </w:r>
            <w:r>
              <w:rPr>
                <w:noProof/>
                <w:webHidden/>
              </w:rPr>
              <w:fldChar w:fldCharType="end"/>
            </w:r>
          </w:hyperlink>
        </w:p>
        <w:p w14:paraId="4FCF59BC" w14:textId="24A1DF36" w:rsidR="004262B1" w:rsidRDefault="004262B1">
          <w:pPr>
            <w:pStyle w:val="TM2"/>
            <w:rPr>
              <w:rFonts w:asciiTheme="minorHAnsi" w:eastAsiaTheme="minorEastAsia" w:hAnsiTheme="minorHAnsi" w:cstheme="minorBidi"/>
              <w:noProof/>
              <w:kern w:val="0"/>
              <w:sz w:val="22"/>
              <w:szCs w:val="22"/>
              <w:lang w:eastAsia="fr-FR" w:bidi="ar-SA"/>
            </w:rPr>
          </w:pPr>
          <w:hyperlink w:anchor="_Toc180749316" w:history="1">
            <w:r w:rsidRPr="00A35FF4">
              <w:rPr>
                <w:rStyle w:val="Lienhypertexte"/>
                <w:rFonts w:ascii="Arial" w:hAnsi="Arial" w:cs="Arial"/>
                <w:noProof/>
              </w:rPr>
              <w:t>8.3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Sursis de livraison</w:t>
            </w:r>
            <w:r>
              <w:rPr>
                <w:noProof/>
                <w:webHidden/>
              </w:rPr>
              <w:tab/>
            </w:r>
            <w:r>
              <w:rPr>
                <w:noProof/>
                <w:webHidden/>
              </w:rPr>
              <w:fldChar w:fldCharType="begin"/>
            </w:r>
            <w:r>
              <w:rPr>
                <w:noProof/>
                <w:webHidden/>
              </w:rPr>
              <w:instrText xml:space="preserve"> PAGEREF _Toc180749316 \h </w:instrText>
            </w:r>
            <w:r>
              <w:rPr>
                <w:noProof/>
                <w:webHidden/>
              </w:rPr>
            </w:r>
            <w:r>
              <w:rPr>
                <w:noProof/>
                <w:webHidden/>
              </w:rPr>
              <w:fldChar w:fldCharType="separate"/>
            </w:r>
            <w:r w:rsidR="001820F4">
              <w:rPr>
                <w:noProof/>
                <w:webHidden/>
              </w:rPr>
              <w:t>9</w:t>
            </w:r>
            <w:r>
              <w:rPr>
                <w:noProof/>
                <w:webHidden/>
              </w:rPr>
              <w:fldChar w:fldCharType="end"/>
            </w:r>
          </w:hyperlink>
        </w:p>
        <w:p w14:paraId="60B25D9B" w14:textId="2E33381D" w:rsidR="004262B1" w:rsidRDefault="004262B1">
          <w:pPr>
            <w:pStyle w:val="TM2"/>
            <w:rPr>
              <w:rFonts w:asciiTheme="minorHAnsi" w:eastAsiaTheme="minorEastAsia" w:hAnsiTheme="minorHAnsi" w:cstheme="minorBidi"/>
              <w:noProof/>
              <w:kern w:val="0"/>
              <w:sz w:val="22"/>
              <w:szCs w:val="22"/>
              <w:lang w:eastAsia="fr-FR" w:bidi="ar-SA"/>
            </w:rPr>
          </w:pPr>
          <w:hyperlink w:anchor="_Toc180749317" w:history="1">
            <w:r w:rsidRPr="00A35FF4">
              <w:rPr>
                <w:rStyle w:val="Lienhypertexte"/>
                <w:rFonts w:ascii="Arial" w:hAnsi="Arial" w:cs="Arial"/>
                <w:noProof/>
              </w:rPr>
              <w:t>8.4</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Obligations du titulaire</w:t>
            </w:r>
            <w:r>
              <w:rPr>
                <w:noProof/>
                <w:webHidden/>
              </w:rPr>
              <w:tab/>
            </w:r>
            <w:r>
              <w:rPr>
                <w:noProof/>
                <w:webHidden/>
              </w:rPr>
              <w:fldChar w:fldCharType="begin"/>
            </w:r>
            <w:r>
              <w:rPr>
                <w:noProof/>
                <w:webHidden/>
              </w:rPr>
              <w:instrText xml:space="preserve"> PAGEREF _Toc180749317 \h </w:instrText>
            </w:r>
            <w:r>
              <w:rPr>
                <w:noProof/>
                <w:webHidden/>
              </w:rPr>
            </w:r>
            <w:r>
              <w:rPr>
                <w:noProof/>
                <w:webHidden/>
              </w:rPr>
              <w:fldChar w:fldCharType="separate"/>
            </w:r>
            <w:r w:rsidR="001820F4">
              <w:rPr>
                <w:noProof/>
                <w:webHidden/>
              </w:rPr>
              <w:t>9</w:t>
            </w:r>
            <w:r>
              <w:rPr>
                <w:noProof/>
                <w:webHidden/>
              </w:rPr>
              <w:fldChar w:fldCharType="end"/>
            </w:r>
          </w:hyperlink>
        </w:p>
        <w:p w14:paraId="35BDFB1F" w14:textId="5D01CEC9" w:rsidR="004262B1" w:rsidRDefault="004262B1">
          <w:pPr>
            <w:pStyle w:val="TM3"/>
            <w:rPr>
              <w:rFonts w:asciiTheme="minorHAnsi" w:eastAsiaTheme="minorEastAsia" w:hAnsiTheme="minorHAnsi" w:cstheme="minorBidi"/>
              <w:noProof/>
              <w:kern w:val="0"/>
              <w:sz w:val="22"/>
              <w:szCs w:val="22"/>
              <w:lang w:eastAsia="fr-FR" w:bidi="ar-SA"/>
            </w:rPr>
          </w:pPr>
          <w:hyperlink w:anchor="_Toc180749318" w:history="1">
            <w:r w:rsidRPr="00A35FF4">
              <w:rPr>
                <w:rStyle w:val="Lienhypertexte"/>
                <w:rFonts w:ascii="Arial" w:hAnsi="Arial" w:cs="Arial"/>
                <w:b/>
                <w:noProof/>
              </w:rPr>
              <w:t>8.4.1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Obligation d'information</w:t>
            </w:r>
            <w:r>
              <w:rPr>
                <w:noProof/>
                <w:webHidden/>
              </w:rPr>
              <w:tab/>
            </w:r>
            <w:r>
              <w:rPr>
                <w:noProof/>
                <w:webHidden/>
              </w:rPr>
              <w:fldChar w:fldCharType="begin"/>
            </w:r>
            <w:r>
              <w:rPr>
                <w:noProof/>
                <w:webHidden/>
              </w:rPr>
              <w:instrText xml:space="preserve"> PAGEREF _Toc180749318 \h </w:instrText>
            </w:r>
            <w:r>
              <w:rPr>
                <w:noProof/>
                <w:webHidden/>
              </w:rPr>
            </w:r>
            <w:r>
              <w:rPr>
                <w:noProof/>
                <w:webHidden/>
              </w:rPr>
              <w:fldChar w:fldCharType="separate"/>
            </w:r>
            <w:r w:rsidR="001820F4">
              <w:rPr>
                <w:noProof/>
                <w:webHidden/>
              </w:rPr>
              <w:t>9</w:t>
            </w:r>
            <w:r>
              <w:rPr>
                <w:noProof/>
                <w:webHidden/>
              </w:rPr>
              <w:fldChar w:fldCharType="end"/>
            </w:r>
          </w:hyperlink>
        </w:p>
        <w:p w14:paraId="545798BF" w14:textId="6B3F7B61" w:rsidR="004262B1" w:rsidRDefault="004262B1">
          <w:pPr>
            <w:pStyle w:val="TM3"/>
            <w:rPr>
              <w:rFonts w:asciiTheme="minorHAnsi" w:eastAsiaTheme="minorEastAsia" w:hAnsiTheme="minorHAnsi" w:cstheme="minorBidi"/>
              <w:noProof/>
              <w:kern w:val="0"/>
              <w:sz w:val="22"/>
              <w:szCs w:val="22"/>
              <w:lang w:eastAsia="fr-FR" w:bidi="ar-SA"/>
            </w:rPr>
          </w:pPr>
          <w:hyperlink w:anchor="_Toc180749319" w:history="1">
            <w:r w:rsidRPr="00A35FF4">
              <w:rPr>
                <w:rStyle w:val="Lienhypertexte"/>
                <w:rFonts w:ascii="Arial" w:hAnsi="Arial" w:cs="Arial"/>
                <w:b/>
                <w:noProof/>
              </w:rPr>
              <w:t>8.4.2</w:t>
            </w:r>
            <w:r>
              <w:rPr>
                <w:rFonts w:asciiTheme="minorHAnsi" w:eastAsiaTheme="minorEastAsia" w:hAnsiTheme="minorHAnsi" w:cstheme="minorBidi"/>
                <w:noProof/>
                <w:kern w:val="0"/>
                <w:sz w:val="22"/>
                <w:szCs w:val="22"/>
                <w:lang w:eastAsia="fr-FR" w:bidi="ar-SA"/>
              </w:rPr>
              <w:tab/>
            </w:r>
            <w:r w:rsidRPr="00A35FF4">
              <w:rPr>
                <w:rStyle w:val="Lienhypertexte"/>
                <w:b/>
                <w:noProof/>
              </w:rPr>
              <w:t>Mesures de sécurité</w:t>
            </w:r>
            <w:r>
              <w:rPr>
                <w:noProof/>
                <w:webHidden/>
              </w:rPr>
              <w:tab/>
            </w:r>
            <w:r>
              <w:rPr>
                <w:noProof/>
                <w:webHidden/>
              </w:rPr>
              <w:fldChar w:fldCharType="begin"/>
            </w:r>
            <w:r>
              <w:rPr>
                <w:noProof/>
                <w:webHidden/>
              </w:rPr>
              <w:instrText xml:space="preserve"> PAGEREF _Toc180749319 \h </w:instrText>
            </w:r>
            <w:r>
              <w:rPr>
                <w:noProof/>
                <w:webHidden/>
              </w:rPr>
            </w:r>
            <w:r>
              <w:rPr>
                <w:noProof/>
                <w:webHidden/>
              </w:rPr>
              <w:fldChar w:fldCharType="separate"/>
            </w:r>
            <w:r w:rsidR="001820F4">
              <w:rPr>
                <w:noProof/>
                <w:webHidden/>
              </w:rPr>
              <w:t>9</w:t>
            </w:r>
            <w:r>
              <w:rPr>
                <w:noProof/>
                <w:webHidden/>
              </w:rPr>
              <w:fldChar w:fldCharType="end"/>
            </w:r>
          </w:hyperlink>
        </w:p>
        <w:p w14:paraId="3F8BB1FA" w14:textId="6196DEBF" w:rsidR="004262B1" w:rsidRDefault="004262B1">
          <w:pPr>
            <w:pStyle w:val="TM3"/>
            <w:rPr>
              <w:rFonts w:asciiTheme="minorHAnsi" w:eastAsiaTheme="minorEastAsia" w:hAnsiTheme="minorHAnsi" w:cstheme="minorBidi"/>
              <w:noProof/>
              <w:kern w:val="0"/>
              <w:sz w:val="22"/>
              <w:szCs w:val="22"/>
              <w:lang w:eastAsia="fr-FR" w:bidi="ar-SA"/>
            </w:rPr>
          </w:pPr>
          <w:hyperlink w:anchor="_Toc180749320" w:history="1">
            <w:r w:rsidRPr="00A35FF4">
              <w:rPr>
                <w:rStyle w:val="Lienhypertexte"/>
                <w:rFonts w:ascii="Arial" w:hAnsi="Arial" w:cs="Arial"/>
                <w:b/>
                <w:noProof/>
              </w:rPr>
              <w:t>8.4.3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Contrôle de sécurité des personnes physiques, autorisations administratives</w:t>
            </w:r>
            <w:r>
              <w:rPr>
                <w:noProof/>
                <w:webHidden/>
              </w:rPr>
              <w:tab/>
            </w:r>
            <w:r>
              <w:rPr>
                <w:noProof/>
                <w:webHidden/>
              </w:rPr>
              <w:fldChar w:fldCharType="begin"/>
            </w:r>
            <w:r>
              <w:rPr>
                <w:noProof/>
                <w:webHidden/>
              </w:rPr>
              <w:instrText xml:space="preserve"> PAGEREF _Toc180749320 \h </w:instrText>
            </w:r>
            <w:r>
              <w:rPr>
                <w:noProof/>
                <w:webHidden/>
              </w:rPr>
            </w:r>
            <w:r>
              <w:rPr>
                <w:noProof/>
                <w:webHidden/>
              </w:rPr>
              <w:fldChar w:fldCharType="separate"/>
            </w:r>
            <w:r w:rsidR="001820F4">
              <w:rPr>
                <w:noProof/>
                <w:webHidden/>
              </w:rPr>
              <w:t>10</w:t>
            </w:r>
            <w:r>
              <w:rPr>
                <w:noProof/>
                <w:webHidden/>
              </w:rPr>
              <w:fldChar w:fldCharType="end"/>
            </w:r>
          </w:hyperlink>
        </w:p>
        <w:p w14:paraId="6D378E72" w14:textId="451D7E3E" w:rsidR="004262B1" w:rsidRDefault="004262B1">
          <w:pPr>
            <w:pStyle w:val="TM2"/>
            <w:rPr>
              <w:rFonts w:asciiTheme="minorHAnsi" w:eastAsiaTheme="minorEastAsia" w:hAnsiTheme="minorHAnsi" w:cstheme="minorBidi"/>
              <w:noProof/>
              <w:kern w:val="0"/>
              <w:sz w:val="22"/>
              <w:szCs w:val="22"/>
              <w:lang w:eastAsia="fr-FR" w:bidi="ar-SA"/>
            </w:rPr>
          </w:pPr>
          <w:hyperlink w:anchor="_Toc180749321" w:history="1">
            <w:r w:rsidRPr="00A35FF4">
              <w:rPr>
                <w:rStyle w:val="Lienhypertexte"/>
                <w:rFonts w:ascii="Arial" w:hAnsi="Arial" w:cs="Arial"/>
                <w:noProof/>
              </w:rPr>
              <w:t>8.5</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Responsabilité du titulaire</w:t>
            </w:r>
            <w:r>
              <w:rPr>
                <w:noProof/>
                <w:webHidden/>
              </w:rPr>
              <w:tab/>
            </w:r>
            <w:r>
              <w:rPr>
                <w:noProof/>
                <w:webHidden/>
              </w:rPr>
              <w:fldChar w:fldCharType="begin"/>
            </w:r>
            <w:r>
              <w:rPr>
                <w:noProof/>
                <w:webHidden/>
              </w:rPr>
              <w:instrText xml:space="preserve"> PAGEREF _Toc180749321 \h </w:instrText>
            </w:r>
            <w:r>
              <w:rPr>
                <w:noProof/>
                <w:webHidden/>
              </w:rPr>
            </w:r>
            <w:r>
              <w:rPr>
                <w:noProof/>
                <w:webHidden/>
              </w:rPr>
              <w:fldChar w:fldCharType="separate"/>
            </w:r>
            <w:r w:rsidR="001820F4">
              <w:rPr>
                <w:noProof/>
                <w:webHidden/>
              </w:rPr>
              <w:t>12</w:t>
            </w:r>
            <w:r>
              <w:rPr>
                <w:noProof/>
                <w:webHidden/>
              </w:rPr>
              <w:fldChar w:fldCharType="end"/>
            </w:r>
          </w:hyperlink>
        </w:p>
        <w:p w14:paraId="0760A853" w14:textId="4647537E" w:rsidR="004262B1" w:rsidRDefault="004262B1">
          <w:pPr>
            <w:pStyle w:val="TM2"/>
            <w:rPr>
              <w:rFonts w:asciiTheme="minorHAnsi" w:eastAsiaTheme="minorEastAsia" w:hAnsiTheme="minorHAnsi" w:cstheme="minorBidi"/>
              <w:noProof/>
              <w:kern w:val="0"/>
              <w:sz w:val="22"/>
              <w:szCs w:val="22"/>
              <w:lang w:eastAsia="fr-FR" w:bidi="ar-SA"/>
            </w:rPr>
          </w:pPr>
          <w:hyperlink w:anchor="_Toc180749322" w:history="1">
            <w:r w:rsidRPr="00A35FF4">
              <w:rPr>
                <w:rStyle w:val="Lienhypertexte"/>
                <w:rFonts w:ascii="Arial" w:hAnsi="Arial" w:cs="Arial"/>
                <w:noProof/>
              </w:rPr>
              <w:t>8.6</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Normes</w:t>
            </w:r>
            <w:r>
              <w:rPr>
                <w:noProof/>
                <w:webHidden/>
              </w:rPr>
              <w:tab/>
            </w:r>
            <w:r>
              <w:rPr>
                <w:noProof/>
                <w:webHidden/>
              </w:rPr>
              <w:fldChar w:fldCharType="begin"/>
            </w:r>
            <w:r>
              <w:rPr>
                <w:noProof/>
                <w:webHidden/>
              </w:rPr>
              <w:instrText xml:space="preserve"> PAGEREF _Toc180749322 \h </w:instrText>
            </w:r>
            <w:r>
              <w:rPr>
                <w:noProof/>
                <w:webHidden/>
              </w:rPr>
            </w:r>
            <w:r>
              <w:rPr>
                <w:noProof/>
                <w:webHidden/>
              </w:rPr>
              <w:fldChar w:fldCharType="separate"/>
            </w:r>
            <w:r w:rsidR="001820F4">
              <w:rPr>
                <w:noProof/>
                <w:webHidden/>
              </w:rPr>
              <w:t>12</w:t>
            </w:r>
            <w:r>
              <w:rPr>
                <w:noProof/>
                <w:webHidden/>
              </w:rPr>
              <w:fldChar w:fldCharType="end"/>
            </w:r>
          </w:hyperlink>
        </w:p>
        <w:p w14:paraId="222623D6" w14:textId="707A9E45" w:rsidR="004262B1" w:rsidRDefault="004262B1">
          <w:pPr>
            <w:pStyle w:val="TM2"/>
            <w:rPr>
              <w:rFonts w:asciiTheme="minorHAnsi" w:eastAsiaTheme="minorEastAsia" w:hAnsiTheme="minorHAnsi" w:cstheme="minorBidi"/>
              <w:noProof/>
              <w:kern w:val="0"/>
              <w:sz w:val="22"/>
              <w:szCs w:val="22"/>
              <w:lang w:eastAsia="fr-FR" w:bidi="ar-SA"/>
            </w:rPr>
          </w:pPr>
          <w:hyperlink w:anchor="_Toc180749323" w:history="1">
            <w:r w:rsidRPr="00A35FF4">
              <w:rPr>
                <w:rStyle w:val="Lienhypertexte"/>
                <w:rFonts w:ascii="Arial" w:hAnsi="Arial" w:cs="Arial"/>
                <w:noProof/>
              </w:rPr>
              <w:t>8.7</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Assurance qualité des fournitures (AQF)</w:t>
            </w:r>
            <w:r>
              <w:rPr>
                <w:noProof/>
                <w:webHidden/>
              </w:rPr>
              <w:tab/>
            </w:r>
            <w:r>
              <w:rPr>
                <w:noProof/>
                <w:webHidden/>
              </w:rPr>
              <w:fldChar w:fldCharType="begin"/>
            </w:r>
            <w:r>
              <w:rPr>
                <w:noProof/>
                <w:webHidden/>
              </w:rPr>
              <w:instrText xml:space="preserve"> PAGEREF _Toc180749323 \h </w:instrText>
            </w:r>
            <w:r>
              <w:rPr>
                <w:noProof/>
                <w:webHidden/>
              </w:rPr>
            </w:r>
            <w:r>
              <w:rPr>
                <w:noProof/>
                <w:webHidden/>
              </w:rPr>
              <w:fldChar w:fldCharType="separate"/>
            </w:r>
            <w:r w:rsidR="001820F4">
              <w:rPr>
                <w:noProof/>
                <w:webHidden/>
              </w:rPr>
              <w:t>12</w:t>
            </w:r>
            <w:r>
              <w:rPr>
                <w:noProof/>
                <w:webHidden/>
              </w:rPr>
              <w:fldChar w:fldCharType="end"/>
            </w:r>
          </w:hyperlink>
        </w:p>
        <w:p w14:paraId="2C399E9D" w14:textId="227ED0C8" w:rsidR="004262B1" w:rsidRDefault="004262B1">
          <w:pPr>
            <w:pStyle w:val="TM2"/>
            <w:rPr>
              <w:rFonts w:asciiTheme="minorHAnsi" w:eastAsiaTheme="minorEastAsia" w:hAnsiTheme="minorHAnsi" w:cstheme="minorBidi"/>
              <w:noProof/>
              <w:kern w:val="0"/>
              <w:sz w:val="22"/>
              <w:szCs w:val="22"/>
              <w:lang w:eastAsia="fr-FR" w:bidi="ar-SA"/>
            </w:rPr>
          </w:pPr>
          <w:hyperlink w:anchor="_Toc180749324" w:history="1">
            <w:r w:rsidRPr="00A35FF4">
              <w:rPr>
                <w:rStyle w:val="Lienhypertexte"/>
                <w:rFonts w:ascii="Arial" w:hAnsi="Arial" w:cs="Arial"/>
                <w:noProof/>
              </w:rPr>
              <w:t>8.8</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noProof/>
              </w:rPr>
              <w:t>Opérations de vérifications – Décision à l’issue - Réception</w:t>
            </w:r>
            <w:r>
              <w:rPr>
                <w:noProof/>
                <w:webHidden/>
              </w:rPr>
              <w:tab/>
            </w:r>
            <w:r>
              <w:rPr>
                <w:noProof/>
                <w:webHidden/>
              </w:rPr>
              <w:fldChar w:fldCharType="begin"/>
            </w:r>
            <w:r>
              <w:rPr>
                <w:noProof/>
                <w:webHidden/>
              </w:rPr>
              <w:instrText xml:space="preserve"> PAGEREF _Toc180749324 \h </w:instrText>
            </w:r>
            <w:r>
              <w:rPr>
                <w:noProof/>
                <w:webHidden/>
              </w:rPr>
            </w:r>
            <w:r>
              <w:rPr>
                <w:noProof/>
                <w:webHidden/>
              </w:rPr>
              <w:fldChar w:fldCharType="separate"/>
            </w:r>
            <w:r w:rsidR="001820F4">
              <w:rPr>
                <w:noProof/>
                <w:webHidden/>
              </w:rPr>
              <w:t>13</w:t>
            </w:r>
            <w:r>
              <w:rPr>
                <w:noProof/>
                <w:webHidden/>
              </w:rPr>
              <w:fldChar w:fldCharType="end"/>
            </w:r>
          </w:hyperlink>
        </w:p>
        <w:p w14:paraId="3986A6A8" w14:textId="3604C176" w:rsidR="004262B1" w:rsidRDefault="004262B1">
          <w:pPr>
            <w:pStyle w:val="TM3"/>
            <w:rPr>
              <w:rFonts w:asciiTheme="minorHAnsi" w:eastAsiaTheme="minorEastAsia" w:hAnsiTheme="minorHAnsi" w:cstheme="minorBidi"/>
              <w:noProof/>
              <w:kern w:val="0"/>
              <w:sz w:val="22"/>
              <w:szCs w:val="22"/>
              <w:lang w:eastAsia="fr-FR" w:bidi="ar-SA"/>
            </w:rPr>
          </w:pPr>
          <w:hyperlink w:anchor="_Toc180749325" w:history="1">
            <w:r w:rsidRPr="00A35FF4">
              <w:rPr>
                <w:rStyle w:val="Lienhypertexte"/>
                <w:rFonts w:ascii="Arial" w:hAnsi="Arial" w:cs="Arial"/>
                <w:b/>
                <w:noProof/>
              </w:rPr>
              <w:t>8.8.1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Opérations de vérification</w:t>
            </w:r>
            <w:r>
              <w:rPr>
                <w:noProof/>
                <w:webHidden/>
              </w:rPr>
              <w:tab/>
            </w:r>
            <w:r>
              <w:rPr>
                <w:noProof/>
                <w:webHidden/>
              </w:rPr>
              <w:fldChar w:fldCharType="begin"/>
            </w:r>
            <w:r>
              <w:rPr>
                <w:noProof/>
                <w:webHidden/>
              </w:rPr>
              <w:instrText xml:space="preserve"> PAGEREF _Toc180749325 \h </w:instrText>
            </w:r>
            <w:r>
              <w:rPr>
                <w:noProof/>
                <w:webHidden/>
              </w:rPr>
            </w:r>
            <w:r>
              <w:rPr>
                <w:noProof/>
                <w:webHidden/>
              </w:rPr>
              <w:fldChar w:fldCharType="separate"/>
            </w:r>
            <w:r w:rsidR="001820F4">
              <w:rPr>
                <w:noProof/>
                <w:webHidden/>
              </w:rPr>
              <w:t>13</w:t>
            </w:r>
            <w:r>
              <w:rPr>
                <w:noProof/>
                <w:webHidden/>
              </w:rPr>
              <w:fldChar w:fldCharType="end"/>
            </w:r>
          </w:hyperlink>
        </w:p>
        <w:p w14:paraId="7DB448A7" w14:textId="6823A85F" w:rsidR="004262B1" w:rsidRDefault="004262B1">
          <w:pPr>
            <w:pStyle w:val="TM3"/>
            <w:rPr>
              <w:rFonts w:asciiTheme="minorHAnsi" w:eastAsiaTheme="minorEastAsia" w:hAnsiTheme="minorHAnsi" w:cstheme="minorBidi"/>
              <w:noProof/>
              <w:kern w:val="0"/>
              <w:sz w:val="22"/>
              <w:szCs w:val="22"/>
              <w:lang w:eastAsia="fr-FR" w:bidi="ar-SA"/>
            </w:rPr>
          </w:pPr>
          <w:hyperlink w:anchor="_Toc180749326" w:history="1">
            <w:r w:rsidRPr="00A35FF4">
              <w:rPr>
                <w:rStyle w:val="Lienhypertexte"/>
                <w:rFonts w:ascii="Arial" w:hAnsi="Arial" w:cs="Arial"/>
                <w:b/>
                <w:noProof/>
              </w:rPr>
              <w:t>8.8.2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Autorité chargé de la décision après vérification et délai de la notification de la décision</w:t>
            </w:r>
            <w:r>
              <w:rPr>
                <w:noProof/>
                <w:webHidden/>
              </w:rPr>
              <w:tab/>
            </w:r>
            <w:r>
              <w:rPr>
                <w:noProof/>
                <w:webHidden/>
              </w:rPr>
              <w:fldChar w:fldCharType="begin"/>
            </w:r>
            <w:r>
              <w:rPr>
                <w:noProof/>
                <w:webHidden/>
              </w:rPr>
              <w:instrText xml:space="preserve"> PAGEREF _Toc180749326 \h </w:instrText>
            </w:r>
            <w:r>
              <w:rPr>
                <w:noProof/>
                <w:webHidden/>
              </w:rPr>
            </w:r>
            <w:r>
              <w:rPr>
                <w:noProof/>
                <w:webHidden/>
              </w:rPr>
              <w:fldChar w:fldCharType="separate"/>
            </w:r>
            <w:r w:rsidR="001820F4">
              <w:rPr>
                <w:noProof/>
                <w:webHidden/>
              </w:rPr>
              <w:t>13</w:t>
            </w:r>
            <w:r>
              <w:rPr>
                <w:noProof/>
                <w:webHidden/>
              </w:rPr>
              <w:fldChar w:fldCharType="end"/>
            </w:r>
          </w:hyperlink>
        </w:p>
        <w:p w14:paraId="085435C4" w14:textId="6D9476CE" w:rsidR="004262B1" w:rsidRDefault="004262B1">
          <w:pPr>
            <w:pStyle w:val="TM3"/>
            <w:rPr>
              <w:rFonts w:asciiTheme="minorHAnsi" w:eastAsiaTheme="minorEastAsia" w:hAnsiTheme="minorHAnsi" w:cstheme="minorBidi"/>
              <w:noProof/>
              <w:kern w:val="0"/>
              <w:sz w:val="22"/>
              <w:szCs w:val="22"/>
              <w:lang w:eastAsia="fr-FR" w:bidi="ar-SA"/>
            </w:rPr>
          </w:pPr>
          <w:hyperlink w:anchor="_Toc180749327" w:history="1">
            <w:r w:rsidRPr="00A35FF4">
              <w:rPr>
                <w:rStyle w:val="Lienhypertexte"/>
                <w:rFonts w:ascii="Arial" w:hAnsi="Arial" w:cs="Arial"/>
                <w:b/>
                <w:noProof/>
              </w:rPr>
              <w:t>8.8.3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Date d’effet de la décision de réception</w:t>
            </w:r>
            <w:r>
              <w:rPr>
                <w:noProof/>
                <w:webHidden/>
              </w:rPr>
              <w:tab/>
            </w:r>
            <w:r>
              <w:rPr>
                <w:noProof/>
                <w:webHidden/>
              </w:rPr>
              <w:fldChar w:fldCharType="begin"/>
            </w:r>
            <w:r>
              <w:rPr>
                <w:noProof/>
                <w:webHidden/>
              </w:rPr>
              <w:instrText xml:space="preserve"> PAGEREF _Toc180749327 \h </w:instrText>
            </w:r>
            <w:r>
              <w:rPr>
                <w:noProof/>
                <w:webHidden/>
              </w:rPr>
            </w:r>
            <w:r>
              <w:rPr>
                <w:noProof/>
                <w:webHidden/>
              </w:rPr>
              <w:fldChar w:fldCharType="separate"/>
            </w:r>
            <w:r w:rsidR="001820F4">
              <w:rPr>
                <w:noProof/>
                <w:webHidden/>
              </w:rPr>
              <w:t>13</w:t>
            </w:r>
            <w:r>
              <w:rPr>
                <w:noProof/>
                <w:webHidden/>
              </w:rPr>
              <w:fldChar w:fldCharType="end"/>
            </w:r>
          </w:hyperlink>
        </w:p>
        <w:p w14:paraId="219F66DD" w14:textId="2AF243F4" w:rsidR="004262B1" w:rsidRDefault="004262B1">
          <w:pPr>
            <w:pStyle w:val="TM1"/>
            <w:rPr>
              <w:rFonts w:asciiTheme="minorHAnsi" w:eastAsiaTheme="minorEastAsia" w:hAnsiTheme="minorHAnsi" w:cstheme="minorBidi"/>
              <w:noProof/>
              <w:kern w:val="0"/>
              <w:sz w:val="22"/>
              <w:szCs w:val="22"/>
              <w:lang w:eastAsia="fr-FR" w:bidi="ar-SA"/>
            </w:rPr>
          </w:pPr>
          <w:hyperlink w:anchor="_Toc180749328" w:history="1">
            <w:r w:rsidRPr="00A35FF4">
              <w:rPr>
                <w:rStyle w:val="Lienhypertexte"/>
                <w:rFonts w:ascii="Arial" w:hAnsi="Arial"/>
                <w:noProof/>
                <w:highlight w:val="lightGray"/>
              </w:rPr>
              <w:t>Article 9 -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PENALITES</w:t>
            </w:r>
            <w:r>
              <w:rPr>
                <w:noProof/>
                <w:webHidden/>
              </w:rPr>
              <w:tab/>
            </w:r>
            <w:r>
              <w:rPr>
                <w:noProof/>
                <w:webHidden/>
              </w:rPr>
              <w:fldChar w:fldCharType="begin"/>
            </w:r>
            <w:r>
              <w:rPr>
                <w:noProof/>
                <w:webHidden/>
              </w:rPr>
              <w:instrText xml:space="preserve"> PAGEREF _Toc180749328 \h </w:instrText>
            </w:r>
            <w:r>
              <w:rPr>
                <w:noProof/>
                <w:webHidden/>
              </w:rPr>
            </w:r>
            <w:r>
              <w:rPr>
                <w:noProof/>
                <w:webHidden/>
              </w:rPr>
              <w:fldChar w:fldCharType="separate"/>
            </w:r>
            <w:r w:rsidR="001820F4">
              <w:rPr>
                <w:noProof/>
                <w:webHidden/>
              </w:rPr>
              <w:t>13</w:t>
            </w:r>
            <w:r>
              <w:rPr>
                <w:noProof/>
                <w:webHidden/>
              </w:rPr>
              <w:fldChar w:fldCharType="end"/>
            </w:r>
          </w:hyperlink>
        </w:p>
        <w:p w14:paraId="7B39EAC6" w14:textId="5D6ED78D" w:rsidR="004262B1" w:rsidRDefault="004262B1">
          <w:pPr>
            <w:pStyle w:val="TM2"/>
            <w:rPr>
              <w:rFonts w:asciiTheme="minorHAnsi" w:eastAsiaTheme="minorEastAsia" w:hAnsiTheme="minorHAnsi" w:cstheme="minorBidi"/>
              <w:noProof/>
              <w:kern w:val="0"/>
              <w:sz w:val="22"/>
              <w:szCs w:val="22"/>
              <w:lang w:eastAsia="fr-FR" w:bidi="ar-SA"/>
            </w:rPr>
          </w:pPr>
          <w:hyperlink w:anchor="_Toc180749329" w:history="1">
            <w:r w:rsidRPr="00A35FF4">
              <w:rPr>
                <w:rStyle w:val="Lienhypertexte"/>
                <w:rFonts w:ascii="Arial" w:hAnsi="Arial"/>
                <w:noProof/>
              </w:rPr>
              <w:t>9.1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Dispositions générales</w:t>
            </w:r>
            <w:r>
              <w:rPr>
                <w:noProof/>
                <w:webHidden/>
              </w:rPr>
              <w:tab/>
            </w:r>
            <w:r>
              <w:rPr>
                <w:noProof/>
                <w:webHidden/>
              </w:rPr>
              <w:fldChar w:fldCharType="begin"/>
            </w:r>
            <w:r>
              <w:rPr>
                <w:noProof/>
                <w:webHidden/>
              </w:rPr>
              <w:instrText xml:space="preserve"> PAGEREF _Toc180749329 \h </w:instrText>
            </w:r>
            <w:r>
              <w:rPr>
                <w:noProof/>
                <w:webHidden/>
              </w:rPr>
            </w:r>
            <w:r>
              <w:rPr>
                <w:noProof/>
                <w:webHidden/>
              </w:rPr>
              <w:fldChar w:fldCharType="separate"/>
            </w:r>
            <w:r w:rsidR="001820F4">
              <w:rPr>
                <w:noProof/>
                <w:webHidden/>
              </w:rPr>
              <w:t>13</w:t>
            </w:r>
            <w:r>
              <w:rPr>
                <w:noProof/>
                <w:webHidden/>
              </w:rPr>
              <w:fldChar w:fldCharType="end"/>
            </w:r>
          </w:hyperlink>
        </w:p>
        <w:p w14:paraId="77F09A7F" w14:textId="1D4E1FC3" w:rsidR="004262B1" w:rsidRDefault="004262B1">
          <w:pPr>
            <w:pStyle w:val="TM2"/>
            <w:rPr>
              <w:rFonts w:asciiTheme="minorHAnsi" w:eastAsiaTheme="minorEastAsia" w:hAnsiTheme="minorHAnsi" w:cstheme="minorBidi"/>
              <w:noProof/>
              <w:kern w:val="0"/>
              <w:sz w:val="22"/>
              <w:szCs w:val="22"/>
              <w:lang w:eastAsia="fr-FR" w:bidi="ar-SA"/>
            </w:rPr>
          </w:pPr>
          <w:hyperlink w:anchor="_Toc180749330" w:history="1">
            <w:r w:rsidRPr="00A35FF4">
              <w:rPr>
                <w:rStyle w:val="Lienhypertexte"/>
                <w:rFonts w:ascii="Arial" w:hAnsi="Arial"/>
                <w:noProof/>
              </w:rPr>
              <w:t>9.2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Pénalités de retard</w:t>
            </w:r>
            <w:r>
              <w:rPr>
                <w:noProof/>
                <w:webHidden/>
              </w:rPr>
              <w:tab/>
            </w:r>
            <w:r>
              <w:rPr>
                <w:noProof/>
                <w:webHidden/>
              </w:rPr>
              <w:fldChar w:fldCharType="begin"/>
            </w:r>
            <w:r>
              <w:rPr>
                <w:noProof/>
                <w:webHidden/>
              </w:rPr>
              <w:instrText xml:space="preserve"> PAGEREF _Toc180749330 \h </w:instrText>
            </w:r>
            <w:r>
              <w:rPr>
                <w:noProof/>
                <w:webHidden/>
              </w:rPr>
            </w:r>
            <w:r>
              <w:rPr>
                <w:noProof/>
                <w:webHidden/>
              </w:rPr>
              <w:fldChar w:fldCharType="separate"/>
            </w:r>
            <w:r w:rsidR="001820F4">
              <w:rPr>
                <w:noProof/>
                <w:webHidden/>
              </w:rPr>
              <w:t>14</w:t>
            </w:r>
            <w:r>
              <w:rPr>
                <w:noProof/>
                <w:webHidden/>
              </w:rPr>
              <w:fldChar w:fldCharType="end"/>
            </w:r>
          </w:hyperlink>
        </w:p>
        <w:p w14:paraId="646401FB" w14:textId="023EDA5E" w:rsidR="004262B1" w:rsidRDefault="004262B1">
          <w:pPr>
            <w:pStyle w:val="TM2"/>
            <w:rPr>
              <w:rFonts w:asciiTheme="minorHAnsi" w:eastAsiaTheme="minorEastAsia" w:hAnsiTheme="minorHAnsi" w:cstheme="minorBidi"/>
              <w:noProof/>
              <w:kern w:val="0"/>
              <w:sz w:val="22"/>
              <w:szCs w:val="22"/>
              <w:lang w:eastAsia="fr-FR" w:bidi="ar-SA"/>
            </w:rPr>
          </w:pPr>
          <w:hyperlink w:anchor="_Toc180749331" w:history="1">
            <w:r w:rsidRPr="00A35FF4">
              <w:rPr>
                <w:rStyle w:val="Lienhypertexte"/>
                <w:rFonts w:ascii="Arial" w:hAnsi="Arial"/>
                <w:noProof/>
              </w:rPr>
              <w:t>9.3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Exonération de pénalités</w:t>
            </w:r>
            <w:r>
              <w:rPr>
                <w:noProof/>
                <w:webHidden/>
              </w:rPr>
              <w:tab/>
            </w:r>
            <w:r>
              <w:rPr>
                <w:noProof/>
                <w:webHidden/>
              </w:rPr>
              <w:fldChar w:fldCharType="begin"/>
            </w:r>
            <w:r>
              <w:rPr>
                <w:noProof/>
                <w:webHidden/>
              </w:rPr>
              <w:instrText xml:space="preserve"> PAGEREF _Toc180749331 \h </w:instrText>
            </w:r>
            <w:r>
              <w:rPr>
                <w:noProof/>
                <w:webHidden/>
              </w:rPr>
            </w:r>
            <w:r>
              <w:rPr>
                <w:noProof/>
                <w:webHidden/>
              </w:rPr>
              <w:fldChar w:fldCharType="separate"/>
            </w:r>
            <w:r w:rsidR="001820F4">
              <w:rPr>
                <w:noProof/>
                <w:webHidden/>
              </w:rPr>
              <w:t>14</w:t>
            </w:r>
            <w:r>
              <w:rPr>
                <w:noProof/>
                <w:webHidden/>
              </w:rPr>
              <w:fldChar w:fldCharType="end"/>
            </w:r>
          </w:hyperlink>
        </w:p>
        <w:p w14:paraId="6BACE029" w14:textId="3E7F751C" w:rsidR="004262B1" w:rsidRDefault="004262B1">
          <w:pPr>
            <w:pStyle w:val="TM1"/>
            <w:rPr>
              <w:rFonts w:asciiTheme="minorHAnsi" w:eastAsiaTheme="minorEastAsia" w:hAnsiTheme="minorHAnsi" w:cstheme="minorBidi"/>
              <w:noProof/>
              <w:kern w:val="0"/>
              <w:sz w:val="22"/>
              <w:szCs w:val="22"/>
              <w:lang w:eastAsia="fr-FR" w:bidi="ar-SA"/>
            </w:rPr>
          </w:pPr>
          <w:hyperlink w:anchor="_Toc180749332" w:history="1">
            <w:r w:rsidRPr="00A35FF4">
              <w:rPr>
                <w:rStyle w:val="Lienhypertexte"/>
                <w:rFonts w:ascii="Arial" w:hAnsi="Arial"/>
                <w:noProof/>
                <w:highlight w:val="lightGray"/>
              </w:rPr>
              <w:t>Article 10 -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REGIME FINANCIER</w:t>
            </w:r>
            <w:r>
              <w:rPr>
                <w:noProof/>
                <w:webHidden/>
              </w:rPr>
              <w:tab/>
            </w:r>
            <w:r>
              <w:rPr>
                <w:noProof/>
                <w:webHidden/>
              </w:rPr>
              <w:fldChar w:fldCharType="begin"/>
            </w:r>
            <w:r>
              <w:rPr>
                <w:noProof/>
                <w:webHidden/>
              </w:rPr>
              <w:instrText xml:space="preserve"> PAGEREF _Toc180749332 \h </w:instrText>
            </w:r>
            <w:r>
              <w:rPr>
                <w:noProof/>
                <w:webHidden/>
              </w:rPr>
            </w:r>
            <w:r>
              <w:rPr>
                <w:noProof/>
                <w:webHidden/>
              </w:rPr>
              <w:fldChar w:fldCharType="separate"/>
            </w:r>
            <w:r w:rsidR="001820F4">
              <w:rPr>
                <w:noProof/>
                <w:webHidden/>
              </w:rPr>
              <w:t>14</w:t>
            </w:r>
            <w:r>
              <w:rPr>
                <w:noProof/>
                <w:webHidden/>
              </w:rPr>
              <w:fldChar w:fldCharType="end"/>
            </w:r>
          </w:hyperlink>
        </w:p>
        <w:p w14:paraId="622066E6" w14:textId="6DAE66F1" w:rsidR="004262B1" w:rsidRDefault="004262B1">
          <w:pPr>
            <w:pStyle w:val="TM2"/>
            <w:rPr>
              <w:rFonts w:asciiTheme="minorHAnsi" w:eastAsiaTheme="minorEastAsia" w:hAnsiTheme="minorHAnsi" w:cstheme="minorBidi"/>
              <w:noProof/>
              <w:kern w:val="0"/>
              <w:sz w:val="22"/>
              <w:szCs w:val="22"/>
              <w:lang w:eastAsia="fr-FR" w:bidi="ar-SA"/>
            </w:rPr>
          </w:pPr>
          <w:hyperlink w:anchor="_Toc180749333" w:history="1">
            <w:r w:rsidRPr="00A35FF4">
              <w:rPr>
                <w:rStyle w:val="Lienhypertexte"/>
                <w:rFonts w:ascii="Arial" w:hAnsi="Arial"/>
                <w:noProof/>
              </w:rPr>
              <w:t>10.1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Avance</w:t>
            </w:r>
            <w:r>
              <w:rPr>
                <w:noProof/>
                <w:webHidden/>
              </w:rPr>
              <w:tab/>
            </w:r>
            <w:r>
              <w:rPr>
                <w:noProof/>
                <w:webHidden/>
              </w:rPr>
              <w:fldChar w:fldCharType="begin"/>
            </w:r>
            <w:r>
              <w:rPr>
                <w:noProof/>
                <w:webHidden/>
              </w:rPr>
              <w:instrText xml:space="preserve"> PAGEREF _Toc180749333 \h </w:instrText>
            </w:r>
            <w:r>
              <w:rPr>
                <w:noProof/>
                <w:webHidden/>
              </w:rPr>
            </w:r>
            <w:r>
              <w:rPr>
                <w:noProof/>
                <w:webHidden/>
              </w:rPr>
              <w:fldChar w:fldCharType="separate"/>
            </w:r>
            <w:r w:rsidR="001820F4">
              <w:rPr>
                <w:noProof/>
                <w:webHidden/>
              </w:rPr>
              <w:t>14</w:t>
            </w:r>
            <w:r>
              <w:rPr>
                <w:noProof/>
                <w:webHidden/>
              </w:rPr>
              <w:fldChar w:fldCharType="end"/>
            </w:r>
          </w:hyperlink>
        </w:p>
        <w:p w14:paraId="101875E0" w14:textId="3D55166A" w:rsidR="004262B1" w:rsidRDefault="004262B1">
          <w:pPr>
            <w:pStyle w:val="TM2"/>
            <w:rPr>
              <w:rFonts w:asciiTheme="minorHAnsi" w:eastAsiaTheme="minorEastAsia" w:hAnsiTheme="minorHAnsi" w:cstheme="minorBidi"/>
              <w:noProof/>
              <w:kern w:val="0"/>
              <w:sz w:val="22"/>
              <w:szCs w:val="22"/>
              <w:lang w:eastAsia="fr-FR" w:bidi="ar-SA"/>
            </w:rPr>
          </w:pPr>
          <w:hyperlink w:anchor="_Toc180749334" w:history="1">
            <w:r w:rsidRPr="00A35FF4">
              <w:rPr>
                <w:rStyle w:val="Lienhypertexte"/>
                <w:rFonts w:ascii="Arial" w:hAnsi="Arial"/>
                <w:noProof/>
              </w:rPr>
              <w:t>10.2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Acomptes</w:t>
            </w:r>
            <w:r>
              <w:rPr>
                <w:noProof/>
                <w:webHidden/>
              </w:rPr>
              <w:tab/>
            </w:r>
            <w:r>
              <w:rPr>
                <w:noProof/>
                <w:webHidden/>
              </w:rPr>
              <w:fldChar w:fldCharType="begin"/>
            </w:r>
            <w:r>
              <w:rPr>
                <w:noProof/>
                <w:webHidden/>
              </w:rPr>
              <w:instrText xml:space="preserve"> PAGEREF _Toc180749334 \h </w:instrText>
            </w:r>
            <w:r>
              <w:rPr>
                <w:noProof/>
                <w:webHidden/>
              </w:rPr>
            </w:r>
            <w:r>
              <w:rPr>
                <w:noProof/>
                <w:webHidden/>
              </w:rPr>
              <w:fldChar w:fldCharType="separate"/>
            </w:r>
            <w:r w:rsidR="001820F4">
              <w:rPr>
                <w:noProof/>
                <w:webHidden/>
              </w:rPr>
              <w:t>14</w:t>
            </w:r>
            <w:r>
              <w:rPr>
                <w:noProof/>
                <w:webHidden/>
              </w:rPr>
              <w:fldChar w:fldCharType="end"/>
            </w:r>
          </w:hyperlink>
        </w:p>
        <w:p w14:paraId="156ED092" w14:textId="18B2FA35" w:rsidR="004262B1" w:rsidRDefault="004262B1">
          <w:pPr>
            <w:pStyle w:val="TM3"/>
            <w:rPr>
              <w:rFonts w:asciiTheme="minorHAnsi" w:eastAsiaTheme="minorEastAsia" w:hAnsiTheme="minorHAnsi" w:cstheme="minorBidi"/>
              <w:noProof/>
              <w:kern w:val="0"/>
              <w:sz w:val="22"/>
              <w:szCs w:val="22"/>
              <w:lang w:eastAsia="fr-FR" w:bidi="ar-SA"/>
            </w:rPr>
          </w:pPr>
          <w:hyperlink w:anchor="_Toc180749335" w:history="1">
            <w:r w:rsidRPr="00A35FF4">
              <w:rPr>
                <w:rStyle w:val="Lienhypertexte"/>
                <w:rFonts w:ascii="Arial" w:hAnsi="Arial" w:cs="Arial"/>
                <w:b/>
                <w:noProof/>
              </w:rPr>
              <w:t>10.2.1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Généralités</w:t>
            </w:r>
            <w:r>
              <w:rPr>
                <w:noProof/>
                <w:webHidden/>
              </w:rPr>
              <w:tab/>
            </w:r>
            <w:r>
              <w:rPr>
                <w:noProof/>
                <w:webHidden/>
              </w:rPr>
              <w:fldChar w:fldCharType="begin"/>
            </w:r>
            <w:r>
              <w:rPr>
                <w:noProof/>
                <w:webHidden/>
              </w:rPr>
              <w:instrText xml:space="preserve"> PAGEREF _Toc180749335 \h </w:instrText>
            </w:r>
            <w:r>
              <w:rPr>
                <w:noProof/>
                <w:webHidden/>
              </w:rPr>
            </w:r>
            <w:r>
              <w:rPr>
                <w:noProof/>
                <w:webHidden/>
              </w:rPr>
              <w:fldChar w:fldCharType="separate"/>
            </w:r>
            <w:r w:rsidR="001820F4">
              <w:rPr>
                <w:noProof/>
                <w:webHidden/>
              </w:rPr>
              <w:t>14</w:t>
            </w:r>
            <w:r>
              <w:rPr>
                <w:noProof/>
                <w:webHidden/>
              </w:rPr>
              <w:fldChar w:fldCharType="end"/>
            </w:r>
          </w:hyperlink>
        </w:p>
        <w:p w14:paraId="57441B5F" w14:textId="135464DA" w:rsidR="004262B1" w:rsidRDefault="004262B1">
          <w:pPr>
            <w:pStyle w:val="TM3"/>
            <w:rPr>
              <w:rFonts w:asciiTheme="minorHAnsi" w:eastAsiaTheme="minorEastAsia" w:hAnsiTheme="minorHAnsi" w:cstheme="minorBidi"/>
              <w:noProof/>
              <w:kern w:val="0"/>
              <w:sz w:val="22"/>
              <w:szCs w:val="22"/>
              <w:lang w:eastAsia="fr-FR" w:bidi="ar-SA"/>
            </w:rPr>
          </w:pPr>
          <w:hyperlink w:anchor="_Toc180749336" w:history="1">
            <w:r w:rsidRPr="00A35FF4">
              <w:rPr>
                <w:rStyle w:val="Lienhypertexte"/>
                <w:rFonts w:ascii="Arial" w:hAnsi="Arial" w:cs="Arial"/>
                <w:b/>
                <w:noProof/>
              </w:rPr>
              <w:t>10.2.2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Etablissement de la demande d’acompte auprès du SIMu</w:t>
            </w:r>
            <w:r>
              <w:rPr>
                <w:noProof/>
                <w:webHidden/>
              </w:rPr>
              <w:tab/>
            </w:r>
            <w:r>
              <w:rPr>
                <w:noProof/>
                <w:webHidden/>
              </w:rPr>
              <w:fldChar w:fldCharType="begin"/>
            </w:r>
            <w:r>
              <w:rPr>
                <w:noProof/>
                <w:webHidden/>
              </w:rPr>
              <w:instrText xml:space="preserve"> PAGEREF _Toc180749336 \h </w:instrText>
            </w:r>
            <w:r>
              <w:rPr>
                <w:noProof/>
                <w:webHidden/>
              </w:rPr>
            </w:r>
            <w:r>
              <w:rPr>
                <w:noProof/>
                <w:webHidden/>
              </w:rPr>
              <w:fldChar w:fldCharType="separate"/>
            </w:r>
            <w:r w:rsidR="001820F4">
              <w:rPr>
                <w:noProof/>
                <w:webHidden/>
              </w:rPr>
              <w:t>14</w:t>
            </w:r>
            <w:r>
              <w:rPr>
                <w:noProof/>
                <w:webHidden/>
              </w:rPr>
              <w:fldChar w:fldCharType="end"/>
            </w:r>
          </w:hyperlink>
        </w:p>
        <w:p w14:paraId="6ADAFD67" w14:textId="507DC1B2" w:rsidR="004262B1" w:rsidRDefault="004262B1">
          <w:pPr>
            <w:pStyle w:val="TM3"/>
            <w:rPr>
              <w:rFonts w:asciiTheme="minorHAnsi" w:eastAsiaTheme="minorEastAsia" w:hAnsiTheme="minorHAnsi" w:cstheme="minorBidi"/>
              <w:noProof/>
              <w:kern w:val="0"/>
              <w:sz w:val="22"/>
              <w:szCs w:val="22"/>
              <w:lang w:eastAsia="fr-FR" w:bidi="ar-SA"/>
            </w:rPr>
          </w:pPr>
          <w:hyperlink w:anchor="_Toc180749337" w:history="1">
            <w:r w:rsidRPr="00A35FF4">
              <w:rPr>
                <w:rStyle w:val="Lienhypertexte"/>
                <w:rFonts w:ascii="Arial" w:hAnsi="Arial" w:cs="Arial"/>
                <w:b/>
                <w:noProof/>
              </w:rPr>
              <w:t>10.2.3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Envoi de la demande de paiement d’acompte au service liquidateur</w:t>
            </w:r>
            <w:r>
              <w:rPr>
                <w:noProof/>
                <w:webHidden/>
              </w:rPr>
              <w:tab/>
            </w:r>
            <w:r>
              <w:rPr>
                <w:noProof/>
                <w:webHidden/>
              </w:rPr>
              <w:fldChar w:fldCharType="begin"/>
            </w:r>
            <w:r>
              <w:rPr>
                <w:noProof/>
                <w:webHidden/>
              </w:rPr>
              <w:instrText xml:space="preserve"> PAGEREF _Toc180749337 \h </w:instrText>
            </w:r>
            <w:r>
              <w:rPr>
                <w:noProof/>
                <w:webHidden/>
              </w:rPr>
            </w:r>
            <w:r>
              <w:rPr>
                <w:noProof/>
                <w:webHidden/>
              </w:rPr>
              <w:fldChar w:fldCharType="separate"/>
            </w:r>
            <w:r w:rsidR="001820F4">
              <w:rPr>
                <w:noProof/>
                <w:webHidden/>
              </w:rPr>
              <w:t>15</w:t>
            </w:r>
            <w:r>
              <w:rPr>
                <w:noProof/>
                <w:webHidden/>
              </w:rPr>
              <w:fldChar w:fldCharType="end"/>
            </w:r>
          </w:hyperlink>
        </w:p>
        <w:p w14:paraId="6E3835DA" w14:textId="5FBEBBDA" w:rsidR="004262B1" w:rsidRDefault="004262B1">
          <w:pPr>
            <w:pStyle w:val="TM2"/>
            <w:rPr>
              <w:rFonts w:asciiTheme="minorHAnsi" w:eastAsiaTheme="minorEastAsia" w:hAnsiTheme="minorHAnsi" w:cstheme="minorBidi"/>
              <w:noProof/>
              <w:kern w:val="0"/>
              <w:sz w:val="22"/>
              <w:szCs w:val="22"/>
              <w:lang w:eastAsia="fr-FR" w:bidi="ar-SA"/>
            </w:rPr>
          </w:pPr>
          <w:hyperlink w:anchor="_Toc180749338" w:history="1">
            <w:r w:rsidRPr="00A35FF4">
              <w:rPr>
                <w:rStyle w:val="Lienhypertexte"/>
                <w:rFonts w:ascii="Arial" w:hAnsi="Arial"/>
                <w:noProof/>
              </w:rPr>
              <w:t>10.3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Paiement de la taxe sur la valeur ajoutée (TVA)</w:t>
            </w:r>
            <w:r>
              <w:rPr>
                <w:noProof/>
                <w:webHidden/>
              </w:rPr>
              <w:tab/>
            </w:r>
            <w:r>
              <w:rPr>
                <w:noProof/>
                <w:webHidden/>
              </w:rPr>
              <w:fldChar w:fldCharType="begin"/>
            </w:r>
            <w:r>
              <w:rPr>
                <w:noProof/>
                <w:webHidden/>
              </w:rPr>
              <w:instrText xml:space="preserve"> PAGEREF _Toc180749338 \h </w:instrText>
            </w:r>
            <w:r>
              <w:rPr>
                <w:noProof/>
                <w:webHidden/>
              </w:rPr>
            </w:r>
            <w:r>
              <w:rPr>
                <w:noProof/>
                <w:webHidden/>
              </w:rPr>
              <w:fldChar w:fldCharType="separate"/>
            </w:r>
            <w:r w:rsidR="001820F4">
              <w:rPr>
                <w:noProof/>
                <w:webHidden/>
              </w:rPr>
              <w:t>15</w:t>
            </w:r>
            <w:r>
              <w:rPr>
                <w:noProof/>
                <w:webHidden/>
              </w:rPr>
              <w:fldChar w:fldCharType="end"/>
            </w:r>
          </w:hyperlink>
        </w:p>
        <w:p w14:paraId="7D76D983" w14:textId="418C47C2" w:rsidR="004262B1" w:rsidRDefault="004262B1">
          <w:pPr>
            <w:pStyle w:val="TM3"/>
            <w:rPr>
              <w:rFonts w:asciiTheme="minorHAnsi" w:eastAsiaTheme="minorEastAsia" w:hAnsiTheme="minorHAnsi" w:cstheme="minorBidi"/>
              <w:noProof/>
              <w:kern w:val="0"/>
              <w:sz w:val="22"/>
              <w:szCs w:val="22"/>
              <w:lang w:eastAsia="fr-FR" w:bidi="ar-SA"/>
            </w:rPr>
          </w:pPr>
          <w:hyperlink w:anchor="_Toc180749339" w:history="1">
            <w:r w:rsidRPr="00A35FF4">
              <w:rPr>
                <w:rStyle w:val="Lienhypertexte"/>
                <w:rFonts w:ascii="Arial" w:hAnsi="Arial" w:cs="Arial"/>
                <w:b/>
                <w:noProof/>
              </w:rPr>
              <w:t>10.3.1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Paiement de la TVA pour les fournitures provenant de l’étranger</w:t>
            </w:r>
            <w:r>
              <w:rPr>
                <w:noProof/>
                <w:webHidden/>
              </w:rPr>
              <w:tab/>
            </w:r>
            <w:r>
              <w:rPr>
                <w:noProof/>
                <w:webHidden/>
              </w:rPr>
              <w:fldChar w:fldCharType="begin"/>
            </w:r>
            <w:r>
              <w:rPr>
                <w:noProof/>
                <w:webHidden/>
              </w:rPr>
              <w:instrText xml:space="preserve"> PAGEREF _Toc180749339 \h </w:instrText>
            </w:r>
            <w:r>
              <w:rPr>
                <w:noProof/>
                <w:webHidden/>
              </w:rPr>
            </w:r>
            <w:r>
              <w:rPr>
                <w:noProof/>
                <w:webHidden/>
              </w:rPr>
              <w:fldChar w:fldCharType="separate"/>
            </w:r>
            <w:r w:rsidR="001820F4">
              <w:rPr>
                <w:noProof/>
                <w:webHidden/>
              </w:rPr>
              <w:t>16</w:t>
            </w:r>
            <w:r>
              <w:rPr>
                <w:noProof/>
                <w:webHidden/>
              </w:rPr>
              <w:fldChar w:fldCharType="end"/>
            </w:r>
          </w:hyperlink>
        </w:p>
        <w:p w14:paraId="53837764" w14:textId="2FB17537" w:rsidR="004262B1" w:rsidRDefault="004262B1">
          <w:pPr>
            <w:pStyle w:val="TM3"/>
            <w:rPr>
              <w:rFonts w:asciiTheme="minorHAnsi" w:eastAsiaTheme="minorEastAsia" w:hAnsiTheme="minorHAnsi" w:cstheme="minorBidi"/>
              <w:noProof/>
              <w:kern w:val="0"/>
              <w:sz w:val="22"/>
              <w:szCs w:val="22"/>
              <w:lang w:eastAsia="fr-FR" w:bidi="ar-SA"/>
            </w:rPr>
          </w:pPr>
          <w:hyperlink w:anchor="_Toc180749340" w:history="1">
            <w:r w:rsidRPr="00A35FF4">
              <w:rPr>
                <w:rStyle w:val="Lienhypertexte"/>
                <w:rFonts w:ascii="Arial" w:hAnsi="Arial" w:cs="Arial"/>
                <w:b/>
                <w:noProof/>
              </w:rPr>
              <w:t>10.3.2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Paiement de la TVA pour les prestations de service exécutées par un titulaire étranger (dans l’Union Européenne)</w:t>
            </w:r>
            <w:r>
              <w:rPr>
                <w:noProof/>
                <w:webHidden/>
              </w:rPr>
              <w:tab/>
            </w:r>
            <w:r>
              <w:rPr>
                <w:noProof/>
                <w:webHidden/>
              </w:rPr>
              <w:fldChar w:fldCharType="begin"/>
            </w:r>
            <w:r>
              <w:rPr>
                <w:noProof/>
                <w:webHidden/>
              </w:rPr>
              <w:instrText xml:space="preserve"> PAGEREF _Toc180749340 \h </w:instrText>
            </w:r>
            <w:r>
              <w:rPr>
                <w:noProof/>
                <w:webHidden/>
              </w:rPr>
            </w:r>
            <w:r>
              <w:rPr>
                <w:noProof/>
                <w:webHidden/>
              </w:rPr>
              <w:fldChar w:fldCharType="separate"/>
            </w:r>
            <w:r w:rsidR="001820F4">
              <w:rPr>
                <w:noProof/>
                <w:webHidden/>
              </w:rPr>
              <w:t>16</w:t>
            </w:r>
            <w:r>
              <w:rPr>
                <w:noProof/>
                <w:webHidden/>
              </w:rPr>
              <w:fldChar w:fldCharType="end"/>
            </w:r>
          </w:hyperlink>
        </w:p>
        <w:p w14:paraId="75881A75" w14:textId="52EA2DFD" w:rsidR="004262B1" w:rsidRDefault="004262B1">
          <w:pPr>
            <w:pStyle w:val="TM3"/>
            <w:rPr>
              <w:rFonts w:asciiTheme="minorHAnsi" w:eastAsiaTheme="minorEastAsia" w:hAnsiTheme="minorHAnsi" w:cstheme="minorBidi"/>
              <w:noProof/>
              <w:kern w:val="0"/>
              <w:sz w:val="22"/>
              <w:szCs w:val="22"/>
              <w:lang w:eastAsia="fr-FR" w:bidi="ar-SA"/>
            </w:rPr>
          </w:pPr>
          <w:hyperlink w:anchor="_Toc180749341" w:history="1">
            <w:r w:rsidRPr="00A35FF4">
              <w:rPr>
                <w:rStyle w:val="Lienhypertexte"/>
                <w:rFonts w:ascii="Arial" w:hAnsi="Arial" w:cs="Arial"/>
                <w:b/>
                <w:noProof/>
              </w:rPr>
              <w:t>10.3.3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Paiement de la TVA pour les prestations exécutées par un sous-traitant étranger à</w:t>
            </w:r>
            <w:r w:rsidRPr="00A35FF4">
              <w:rPr>
                <w:rStyle w:val="Lienhypertexte"/>
                <w:rFonts w:ascii="Arial" w:hAnsi="Arial"/>
                <w:noProof/>
              </w:rPr>
              <w:t xml:space="preserve"> </w:t>
            </w:r>
            <w:r w:rsidRPr="00A35FF4">
              <w:rPr>
                <w:rStyle w:val="Lienhypertexte"/>
                <w:rFonts w:ascii="Arial" w:hAnsi="Arial" w:cs="Arial"/>
                <w:b/>
                <w:noProof/>
              </w:rPr>
              <w:t xml:space="preserve">paiement </w:t>
            </w:r>
            <w:r w:rsidRPr="00A35FF4">
              <w:rPr>
                <w:rStyle w:val="Lienhypertexte"/>
                <w:rFonts w:ascii="Arial" w:hAnsi="Arial" w:cs="Arial"/>
                <w:b/>
                <w:noProof/>
              </w:rPr>
              <w:lastRenderedPageBreak/>
              <w:t>direct</w:t>
            </w:r>
            <w:r>
              <w:rPr>
                <w:noProof/>
                <w:webHidden/>
              </w:rPr>
              <w:tab/>
            </w:r>
            <w:r>
              <w:rPr>
                <w:noProof/>
                <w:webHidden/>
              </w:rPr>
              <w:fldChar w:fldCharType="begin"/>
            </w:r>
            <w:r>
              <w:rPr>
                <w:noProof/>
                <w:webHidden/>
              </w:rPr>
              <w:instrText xml:space="preserve"> PAGEREF _Toc180749341 \h </w:instrText>
            </w:r>
            <w:r>
              <w:rPr>
                <w:noProof/>
                <w:webHidden/>
              </w:rPr>
            </w:r>
            <w:r>
              <w:rPr>
                <w:noProof/>
                <w:webHidden/>
              </w:rPr>
              <w:fldChar w:fldCharType="separate"/>
            </w:r>
            <w:r w:rsidR="001820F4">
              <w:rPr>
                <w:noProof/>
                <w:webHidden/>
              </w:rPr>
              <w:t>16</w:t>
            </w:r>
            <w:r>
              <w:rPr>
                <w:noProof/>
                <w:webHidden/>
              </w:rPr>
              <w:fldChar w:fldCharType="end"/>
            </w:r>
          </w:hyperlink>
        </w:p>
        <w:p w14:paraId="016BE043" w14:textId="158324D9" w:rsidR="004262B1" w:rsidRDefault="004262B1">
          <w:pPr>
            <w:pStyle w:val="TM2"/>
            <w:rPr>
              <w:rFonts w:asciiTheme="minorHAnsi" w:eastAsiaTheme="minorEastAsia" w:hAnsiTheme="minorHAnsi" w:cstheme="minorBidi"/>
              <w:noProof/>
              <w:kern w:val="0"/>
              <w:sz w:val="22"/>
              <w:szCs w:val="22"/>
              <w:lang w:eastAsia="fr-FR" w:bidi="ar-SA"/>
            </w:rPr>
          </w:pPr>
          <w:hyperlink w:anchor="_Toc180749342" w:history="1">
            <w:r w:rsidRPr="00A35FF4">
              <w:rPr>
                <w:rStyle w:val="Lienhypertexte"/>
                <w:rFonts w:ascii="Arial" w:hAnsi="Arial"/>
                <w:noProof/>
              </w:rPr>
              <w:t>10.4</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Modalités de facturation</w:t>
            </w:r>
            <w:r>
              <w:rPr>
                <w:noProof/>
                <w:webHidden/>
              </w:rPr>
              <w:tab/>
            </w:r>
            <w:r>
              <w:rPr>
                <w:noProof/>
                <w:webHidden/>
              </w:rPr>
              <w:fldChar w:fldCharType="begin"/>
            </w:r>
            <w:r>
              <w:rPr>
                <w:noProof/>
                <w:webHidden/>
              </w:rPr>
              <w:instrText xml:space="preserve"> PAGEREF _Toc180749342 \h </w:instrText>
            </w:r>
            <w:r>
              <w:rPr>
                <w:noProof/>
                <w:webHidden/>
              </w:rPr>
            </w:r>
            <w:r>
              <w:rPr>
                <w:noProof/>
                <w:webHidden/>
              </w:rPr>
              <w:fldChar w:fldCharType="separate"/>
            </w:r>
            <w:r w:rsidR="001820F4">
              <w:rPr>
                <w:noProof/>
                <w:webHidden/>
              </w:rPr>
              <w:t>16</w:t>
            </w:r>
            <w:r>
              <w:rPr>
                <w:noProof/>
                <w:webHidden/>
              </w:rPr>
              <w:fldChar w:fldCharType="end"/>
            </w:r>
          </w:hyperlink>
        </w:p>
        <w:p w14:paraId="2287113B" w14:textId="435E38FE" w:rsidR="004262B1" w:rsidRDefault="004262B1">
          <w:pPr>
            <w:pStyle w:val="TM3"/>
            <w:rPr>
              <w:rFonts w:asciiTheme="minorHAnsi" w:eastAsiaTheme="minorEastAsia" w:hAnsiTheme="minorHAnsi" w:cstheme="minorBidi"/>
              <w:noProof/>
              <w:kern w:val="0"/>
              <w:sz w:val="22"/>
              <w:szCs w:val="22"/>
              <w:lang w:eastAsia="fr-FR" w:bidi="ar-SA"/>
            </w:rPr>
          </w:pPr>
          <w:hyperlink w:anchor="_Toc180749343" w:history="1">
            <w:r w:rsidRPr="00A35FF4">
              <w:rPr>
                <w:rStyle w:val="Lienhypertexte"/>
                <w:rFonts w:ascii="Arial" w:hAnsi="Arial" w:cs="Arial"/>
                <w:b/>
                <w:noProof/>
              </w:rPr>
              <w:t>10.4.1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Modalités de règlement</w:t>
            </w:r>
            <w:r>
              <w:rPr>
                <w:noProof/>
                <w:webHidden/>
              </w:rPr>
              <w:tab/>
            </w:r>
            <w:r>
              <w:rPr>
                <w:noProof/>
                <w:webHidden/>
              </w:rPr>
              <w:fldChar w:fldCharType="begin"/>
            </w:r>
            <w:r>
              <w:rPr>
                <w:noProof/>
                <w:webHidden/>
              </w:rPr>
              <w:instrText xml:space="preserve"> PAGEREF _Toc180749343 \h </w:instrText>
            </w:r>
            <w:r>
              <w:rPr>
                <w:noProof/>
                <w:webHidden/>
              </w:rPr>
            </w:r>
            <w:r>
              <w:rPr>
                <w:noProof/>
                <w:webHidden/>
              </w:rPr>
              <w:fldChar w:fldCharType="separate"/>
            </w:r>
            <w:r w:rsidR="001820F4">
              <w:rPr>
                <w:noProof/>
                <w:webHidden/>
              </w:rPr>
              <w:t>16</w:t>
            </w:r>
            <w:r>
              <w:rPr>
                <w:noProof/>
                <w:webHidden/>
              </w:rPr>
              <w:fldChar w:fldCharType="end"/>
            </w:r>
          </w:hyperlink>
        </w:p>
        <w:p w14:paraId="32ACC254" w14:textId="44F202FD" w:rsidR="004262B1" w:rsidRDefault="004262B1">
          <w:pPr>
            <w:pStyle w:val="TM3"/>
            <w:rPr>
              <w:rFonts w:asciiTheme="minorHAnsi" w:eastAsiaTheme="minorEastAsia" w:hAnsiTheme="minorHAnsi" w:cstheme="minorBidi"/>
              <w:noProof/>
              <w:kern w:val="0"/>
              <w:sz w:val="22"/>
              <w:szCs w:val="22"/>
              <w:lang w:eastAsia="fr-FR" w:bidi="ar-SA"/>
            </w:rPr>
          </w:pPr>
          <w:hyperlink w:anchor="_Toc180749344" w:history="1">
            <w:r w:rsidRPr="00A35FF4">
              <w:rPr>
                <w:rStyle w:val="Lienhypertexte"/>
                <w:rFonts w:ascii="Arial" w:hAnsi="Arial" w:cs="Arial"/>
                <w:b/>
                <w:noProof/>
              </w:rPr>
              <w:t>10.4.2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Mentions obligatoires</w:t>
            </w:r>
            <w:r>
              <w:rPr>
                <w:noProof/>
                <w:webHidden/>
              </w:rPr>
              <w:tab/>
            </w:r>
            <w:r>
              <w:rPr>
                <w:noProof/>
                <w:webHidden/>
              </w:rPr>
              <w:fldChar w:fldCharType="begin"/>
            </w:r>
            <w:r>
              <w:rPr>
                <w:noProof/>
                <w:webHidden/>
              </w:rPr>
              <w:instrText xml:space="preserve"> PAGEREF _Toc180749344 \h </w:instrText>
            </w:r>
            <w:r>
              <w:rPr>
                <w:noProof/>
                <w:webHidden/>
              </w:rPr>
            </w:r>
            <w:r>
              <w:rPr>
                <w:noProof/>
                <w:webHidden/>
              </w:rPr>
              <w:fldChar w:fldCharType="separate"/>
            </w:r>
            <w:r w:rsidR="001820F4">
              <w:rPr>
                <w:noProof/>
                <w:webHidden/>
              </w:rPr>
              <w:t>16</w:t>
            </w:r>
            <w:r>
              <w:rPr>
                <w:noProof/>
                <w:webHidden/>
              </w:rPr>
              <w:fldChar w:fldCharType="end"/>
            </w:r>
          </w:hyperlink>
        </w:p>
        <w:p w14:paraId="28A7D0D8" w14:textId="4E7A9DE8" w:rsidR="004262B1" w:rsidRDefault="004262B1">
          <w:pPr>
            <w:pStyle w:val="TM3"/>
            <w:rPr>
              <w:rFonts w:asciiTheme="minorHAnsi" w:eastAsiaTheme="minorEastAsia" w:hAnsiTheme="minorHAnsi" w:cstheme="minorBidi"/>
              <w:noProof/>
              <w:kern w:val="0"/>
              <w:sz w:val="22"/>
              <w:szCs w:val="22"/>
              <w:lang w:eastAsia="fr-FR" w:bidi="ar-SA"/>
            </w:rPr>
          </w:pPr>
          <w:hyperlink w:anchor="_Toc180749345" w:history="1">
            <w:r w:rsidRPr="00A35FF4">
              <w:rPr>
                <w:rStyle w:val="Lienhypertexte"/>
                <w:rFonts w:ascii="Arial" w:hAnsi="Arial" w:cs="Arial"/>
                <w:b/>
                <w:noProof/>
              </w:rPr>
              <w:t>10.4.3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Modalités de transmission des factures par voie dématérialisée</w:t>
            </w:r>
            <w:r>
              <w:rPr>
                <w:noProof/>
                <w:webHidden/>
              </w:rPr>
              <w:tab/>
            </w:r>
            <w:r>
              <w:rPr>
                <w:noProof/>
                <w:webHidden/>
              </w:rPr>
              <w:fldChar w:fldCharType="begin"/>
            </w:r>
            <w:r>
              <w:rPr>
                <w:noProof/>
                <w:webHidden/>
              </w:rPr>
              <w:instrText xml:space="preserve"> PAGEREF _Toc180749345 \h </w:instrText>
            </w:r>
            <w:r>
              <w:rPr>
                <w:noProof/>
                <w:webHidden/>
              </w:rPr>
            </w:r>
            <w:r>
              <w:rPr>
                <w:noProof/>
                <w:webHidden/>
              </w:rPr>
              <w:fldChar w:fldCharType="separate"/>
            </w:r>
            <w:r w:rsidR="001820F4">
              <w:rPr>
                <w:noProof/>
                <w:webHidden/>
              </w:rPr>
              <w:t>17</w:t>
            </w:r>
            <w:r>
              <w:rPr>
                <w:noProof/>
                <w:webHidden/>
              </w:rPr>
              <w:fldChar w:fldCharType="end"/>
            </w:r>
          </w:hyperlink>
        </w:p>
        <w:p w14:paraId="4903B2C4" w14:textId="56C3421E" w:rsidR="004262B1" w:rsidRDefault="004262B1">
          <w:pPr>
            <w:pStyle w:val="TM3"/>
            <w:rPr>
              <w:rFonts w:asciiTheme="minorHAnsi" w:eastAsiaTheme="minorEastAsia" w:hAnsiTheme="minorHAnsi" w:cstheme="minorBidi"/>
              <w:noProof/>
              <w:kern w:val="0"/>
              <w:sz w:val="22"/>
              <w:szCs w:val="22"/>
              <w:lang w:eastAsia="fr-FR" w:bidi="ar-SA"/>
            </w:rPr>
          </w:pPr>
          <w:hyperlink w:anchor="_Toc180749346" w:history="1">
            <w:r w:rsidRPr="00A35FF4">
              <w:rPr>
                <w:rStyle w:val="Lienhypertexte"/>
                <w:rFonts w:ascii="Arial" w:hAnsi="Arial" w:cs="Arial"/>
                <w:b/>
                <w:noProof/>
              </w:rPr>
              <w:t>10.4.4</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Modes opératoires</w:t>
            </w:r>
            <w:r>
              <w:rPr>
                <w:noProof/>
                <w:webHidden/>
              </w:rPr>
              <w:tab/>
            </w:r>
            <w:r>
              <w:rPr>
                <w:noProof/>
                <w:webHidden/>
              </w:rPr>
              <w:fldChar w:fldCharType="begin"/>
            </w:r>
            <w:r>
              <w:rPr>
                <w:noProof/>
                <w:webHidden/>
              </w:rPr>
              <w:instrText xml:space="preserve"> PAGEREF _Toc180749346 \h </w:instrText>
            </w:r>
            <w:r>
              <w:rPr>
                <w:noProof/>
                <w:webHidden/>
              </w:rPr>
            </w:r>
            <w:r>
              <w:rPr>
                <w:noProof/>
                <w:webHidden/>
              </w:rPr>
              <w:fldChar w:fldCharType="separate"/>
            </w:r>
            <w:r w:rsidR="001820F4">
              <w:rPr>
                <w:noProof/>
                <w:webHidden/>
              </w:rPr>
              <w:t>17</w:t>
            </w:r>
            <w:r>
              <w:rPr>
                <w:noProof/>
                <w:webHidden/>
              </w:rPr>
              <w:fldChar w:fldCharType="end"/>
            </w:r>
          </w:hyperlink>
        </w:p>
        <w:p w14:paraId="2DEDE58E" w14:textId="0BCAC917" w:rsidR="004262B1" w:rsidRDefault="004262B1">
          <w:pPr>
            <w:pStyle w:val="TM2"/>
            <w:rPr>
              <w:rFonts w:asciiTheme="minorHAnsi" w:eastAsiaTheme="minorEastAsia" w:hAnsiTheme="minorHAnsi" w:cstheme="minorBidi"/>
              <w:noProof/>
              <w:kern w:val="0"/>
              <w:sz w:val="22"/>
              <w:szCs w:val="22"/>
              <w:lang w:eastAsia="fr-FR" w:bidi="ar-SA"/>
            </w:rPr>
          </w:pPr>
          <w:hyperlink w:anchor="_Toc180749347" w:history="1">
            <w:r w:rsidRPr="00A35FF4">
              <w:rPr>
                <w:rStyle w:val="Lienhypertexte"/>
                <w:rFonts w:ascii="Arial" w:hAnsi="Arial"/>
                <w:noProof/>
              </w:rPr>
              <w:t>10.5</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Solde</w:t>
            </w:r>
            <w:r>
              <w:rPr>
                <w:noProof/>
                <w:webHidden/>
              </w:rPr>
              <w:tab/>
            </w:r>
            <w:r>
              <w:rPr>
                <w:noProof/>
                <w:webHidden/>
              </w:rPr>
              <w:fldChar w:fldCharType="begin"/>
            </w:r>
            <w:r>
              <w:rPr>
                <w:noProof/>
                <w:webHidden/>
              </w:rPr>
              <w:instrText xml:space="preserve"> PAGEREF _Toc180749347 \h </w:instrText>
            </w:r>
            <w:r>
              <w:rPr>
                <w:noProof/>
                <w:webHidden/>
              </w:rPr>
            </w:r>
            <w:r>
              <w:rPr>
                <w:noProof/>
                <w:webHidden/>
              </w:rPr>
              <w:fldChar w:fldCharType="separate"/>
            </w:r>
            <w:r w:rsidR="001820F4">
              <w:rPr>
                <w:noProof/>
                <w:webHidden/>
              </w:rPr>
              <w:t>18</w:t>
            </w:r>
            <w:r>
              <w:rPr>
                <w:noProof/>
                <w:webHidden/>
              </w:rPr>
              <w:fldChar w:fldCharType="end"/>
            </w:r>
          </w:hyperlink>
        </w:p>
        <w:p w14:paraId="1A8C3A60" w14:textId="456FBBB0" w:rsidR="004262B1" w:rsidRDefault="004262B1">
          <w:pPr>
            <w:pStyle w:val="TM2"/>
            <w:rPr>
              <w:rFonts w:asciiTheme="minorHAnsi" w:eastAsiaTheme="minorEastAsia" w:hAnsiTheme="minorHAnsi" w:cstheme="minorBidi"/>
              <w:noProof/>
              <w:kern w:val="0"/>
              <w:sz w:val="22"/>
              <w:szCs w:val="22"/>
              <w:lang w:eastAsia="fr-FR" w:bidi="ar-SA"/>
            </w:rPr>
          </w:pPr>
          <w:hyperlink w:anchor="_Toc180749348" w:history="1">
            <w:r w:rsidRPr="00A35FF4">
              <w:rPr>
                <w:rStyle w:val="Lienhypertexte"/>
                <w:rFonts w:ascii="Arial" w:hAnsi="Arial"/>
                <w:noProof/>
              </w:rPr>
              <w:t>10.6</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Délai global de paiement</w:t>
            </w:r>
            <w:r>
              <w:rPr>
                <w:noProof/>
                <w:webHidden/>
              </w:rPr>
              <w:tab/>
            </w:r>
            <w:r>
              <w:rPr>
                <w:noProof/>
                <w:webHidden/>
              </w:rPr>
              <w:fldChar w:fldCharType="begin"/>
            </w:r>
            <w:r>
              <w:rPr>
                <w:noProof/>
                <w:webHidden/>
              </w:rPr>
              <w:instrText xml:space="preserve"> PAGEREF _Toc180749348 \h </w:instrText>
            </w:r>
            <w:r>
              <w:rPr>
                <w:noProof/>
                <w:webHidden/>
              </w:rPr>
            </w:r>
            <w:r>
              <w:rPr>
                <w:noProof/>
                <w:webHidden/>
              </w:rPr>
              <w:fldChar w:fldCharType="separate"/>
            </w:r>
            <w:r w:rsidR="001820F4">
              <w:rPr>
                <w:noProof/>
                <w:webHidden/>
              </w:rPr>
              <w:t>18</w:t>
            </w:r>
            <w:r>
              <w:rPr>
                <w:noProof/>
                <w:webHidden/>
              </w:rPr>
              <w:fldChar w:fldCharType="end"/>
            </w:r>
          </w:hyperlink>
        </w:p>
        <w:p w14:paraId="10A83AC9" w14:textId="52C89F08" w:rsidR="004262B1" w:rsidRDefault="004262B1">
          <w:pPr>
            <w:pStyle w:val="TM3"/>
            <w:rPr>
              <w:rFonts w:asciiTheme="minorHAnsi" w:eastAsiaTheme="minorEastAsia" w:hAnsiTheme="minorHAnsi" w:cstheme="minorBidi"/>
              <w:noProof/>
              <w:kern w:val="0"/>
              <w:sz w:val="22"/>
              <w:szCs w:val="22"/>
              <w:lang w:eastAsia="fr-FR" w:bidi="ar-SA"/>
            </w:rPr>
          </w:pPr>
          <w:hyperlink w:anchor="_Toc180749349" w:history="1">
            <w:r w:rsidRPr="00A35FF4">
              <w:rPr>
                <w:rStyle w:val="Lienhypertexte"/>
                <w:rFonts w:ascii="Arial" w:hAnsi="Arial" w:cs="Arial"/>
                <w:b/>
                <w:noProof/>
              </w:rPr>
              <w:t>10.6.1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Intérêts moratoires</w:t>
            </w:r>
            <w:r>
              <w:rPr>
                <w:noProof/>
                <w:webHidden/>
              </w:rPr>
              <w:tab/>
            </w:r>
            <w:r>
              <w:rPr>
                <w:noProof/>
                <w:webHidden/>
              </w:rPr>
              <w:fldChar w:fldCharType="begin"/>
            </w:r>
            <w:r>
              <w:rPr>
                <w:noProof/>
                <w:webHidden/>
              </w:rPr>
              <w:instrText xml:space="preserve"> PAGEREF _Toc180749349 \h </w:instrText>
            </w:r>
            <w:r>
              <w:rPr>
                <w:noProof/>
                <w:webHidden/>
              </w:rPr>
            </w:r>
            <w:r>
              <w:rPr>
                <w:noProof/>
                <w:webHidden/>
              </w:rPr>
              <w:fldChar w:fldCharType="separate"/>
            </w:r>
            <w:r w:rsidR="001820F4">
              <w:rPr>
                <w:noProof/>
                <w:webHidden/>
              </w:rPr>
              <w:t>18</w:t>
            </w:r>
            <w:r>
              <w:rPr>
                <w:noProof/>
                <w:webHidden/>
              </w:rPr>
              <w:fldChar w:fldCharType="end"/>
            </w:r>
          </w:hyperlink>
        </w:p>
        <w:p w14:paraId="20E3F68E" w14:textId="445DD3C3" w:rsidR="004262B1" w:rsidRDefault="004262B1">
          <w:pPr>
            <w:pStyle w:val="TM3"/>
            <w:rPr>
              <w:rFonts w:asciiTheme="minorHAnsi" w:eastAsiaTheme="minorEastAsia" w:hAnsiTheme="minorHAnsi" w:cstheme="minorBidi"/>
              <w:noProof/>
              <w:kern w:val="0"/>
              <w:sz w:val="22"/>
              <w:szCs w:val="22"/>
              <w:lang w:eastAsia="fr-FR" w:bidi="ar-SA"/>
            </w:rPr>
          </w:pPr>
          <w:hyperlink w:anchor="_Toc180749350" w:history="1">
            <w:r w:rsidRPr="00A35FF4">
              <w:rPr>
                <w:rStyle w:val="Lienhypertexte"/>
                <w:rFonts w:ascii="Arial" w:hAnsi="Arial" w:cs="Arial"/>
                <w:b/>
                <w:noProof/>
              </w:rPr>
              <w:t>10.6.2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Point de départ des délais</w:t>
            </w:r>
            <w:r>
              <w:rPr>
                <w:noProof/>
                <w:webHidden/>
              </w:rPr>
              <w:tab/>
            </w:r>
            <w:r>
              <w:rPr>
                <w:noProof/>
                <w:webHidden/>
              </w:rPr>
              <w:fldChar w:fldCharType="begin"/>
            </w:r>
            <w:r>
              <w:rPr>
                <w:noProof/>
                <w:webHidden/>
              </w:rPr>
              <w:instrText xml:space="preserve"> PAGEREF _Toc180749350 \h </w:instrText>
            </w:r>
            <w:r>
              <w:rPr>
                <w:noProof/>
                <w:webHidden/>
              </w:rPr>
            </w:r>
            <w:r>
              <w:rPr>
                <w:noProof/>
                <w:webHidden/>
              </w:rPr>
              <w:fldChar w:fldCharType="separate"/>
            </w:r>
            <w:r w:rsidR="001820F4">
              <w:rPr>
                <w:noProof/>
                <w:webHidden/>
              </w:rPr>
              <w:t>18</w:t>
            </w:r>
            <w:r>
              <w:rPr>
                <w:noProof/>
                <w:webHidden/>
              </w:rPr>
              <w:fldChar w:fldCharType="end"/>
            </w:r>
          </w:hyperlink>
        </w:p>
        <w:p w14:paraId="64766EA4" w14:textId="1A27FBE2" w:rsidR="004262B1" w:rsidRDefault="004262B1">
          <w:pPr>
            <w:pStyle w:val="TM2"/>
            <w:rPr>
              <w:rFonts w:asciiTheme="minorHAnsi" w:eastAsiaTheme="minorEastAsia" w:hAnsiTheme="minorHAnsi" w:cstheme="minorBidi"/>
              <w:noProof/>
              <w:kern w:val="0"/>
              <w:sz w:val="22"/>
              <w:szCs w:val="22"/>
              <w:lang w:eastAsia="fr-FR" w:bidi="ar-SA"/>
            </w:rPr>
          </w:pPr>
          <w:hyperlink w:anchor="_Toc180749351" w:history="1">
            <w:r w:rsidRPr="00A35FF4">
              <w:rPr>
                <w:rStyle w:val="Lienhypertexte"/>
                <w:rFonts w:ascii="Arial" w:hAnsi="Arial"/>
                <w:noProof/>
              </w:rPr>
              <w:t>10.7</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Nantissement</w:t>
            </w:r>
            <w:r>
              <w:rPr>
                <w:noProof/>
                <w:webHidden/>
              </w:rPr>
              <w:tab/>
            </w:r>
            <w:r>
              <w:rPr>
                <w:noProof/>
                <w:webHidden/>
              </w:rPr>
              <w:fldChar w:fldCharType="begin"/>
            </w:r>
            <w:r>
              <w:rPr>
                <w:noProof/>
                <w:webHidden/>
              </w:rPr>
              <w:instrText xml:space="preserve"> PAGEREF _Toc180749351 \h </w:instrText>
            </w:r>
            <w:r>
              <w:rPr>
                <w:noProof/>
                <w:webHidden/>
              </w:rPr>
            </w:r>
            <w:r>
              <w:rPr>
                <w:noProof/>
                <w:webHidden/>
              </w:rPr>
              <w:fldChar w:fldCharType="separate"/>
            </w:r>
            <w:r w:rsidR="001820F4">
              <w:rPr>
                <w:noProof/>
                <w:webHidden/>
              </w:rPr>
              <w:t>18</w:t>
            </w:r>
            <w:r>
              <w:rPr>
                <w:noProof/>
                <w:webHidden/>
              </w:rPr>
              <w:fldChar w:fldCharType="end"/>
            </w:r>
          </w:hyperlink>
        </w:p>
        <w:p w14:paraId="2E7F673D" w14:textId="37A87B0B" w:rsidR="004262B1" w:rsidRDefault="004262B1">
          <w:pPr>
            <w:pStyle w:val="TM1"/>
            <w:rPr>
              <w:rFonts w:asciiTheme="minorHAnsi" w:eastAsiaTheme="minorEastAsia" w:hAnsiTheme="minorHAnsi" w:cstheme="minorBidi"/>
              <w:noProof/>
              <w:kern w:val="0"/>
              <w:sz w:val="22"/>
              <w:szCs w:val="22"/>
              <w:lang w:eastAsia="fr-FR" w:bidi="ar-SA"/>
            </w:rPr>
          </w:pPr>
          <w:hyperlink w:anchor="_Toc180749352" w:history="1">
            <w:r w:rsidRPr="00A35FF4">
              <w:rPr>
                <w:rStyle w:val="Lienhypertexte"/>
                <w:rFonts w:ascii="Arial" w:hAnsi="Arial"/>
                <w:noProof/>
                <w:highlight w:val="lightGray"/>
              </w:rPr>
              <w:t>Article 11 -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DISPOSITIONS DIVERSES</w:t>
            </w:r>
            <w:r>
              <w:rPr>
                <w:noProof/>
                <w:webHidden/>
              </w:rPr>
              <w:tab/>
            </w:r>
            <w:r>
              <w:rPr>
                <w:noProof/>
                <w:webHidden/>
              </w:rPr>
              <w:fldChar w:fldCharType="begin"/>
            </w:r>
            <w:r>
              <w:rPr>
                <w:noProof/>
                <w:webHidden/>
              </w:rPr>
              <w:instrText xml:space="preserve"> PAGEREF _Toc180749352 \h </w:instrText>
            </w:r>
            <w:r>
              <w:rPr>
                <w:noProof/>
                <w:webHidden/>
              </w:rPr>
            </w:r>
            <w:r>
              <w:rPr>
                <w:noProof/>
                <w:webHidden/>
              </w:rPr>
              <w:fldChar w:fldCharType="separate"/>
            </w:r>
            <w:r w:rsidR="001820F4">
              <w:rPr>
                <w:noProof/>
                <w:webHidden/>
              </w:rPr>
              <w:t>19</w:t>
            </w:r>
            <w:r>
              <w:rPr>
                <w:noProof/>
                <w:webHidden/>
              </w:rPr>
              <w:fldChar w:fldCharType="end"/>
            </w:r>
          </w:hyperlink>
        </w:p>
        <w:p w14:paraId="68A86AF2" w14:textId="6D914562" w:rsidR="004262B1" w:rsidRDefault="004262B1">
          <w:pPr>
            <w:pStyle w:val="TM2"/>
            <w:rPr>
              <w:rFonts w:asciiTheme="minorHAnsi" w:eastAsiaTheme="minorEastAsia" w:hAnsiTheme="minorHAnsi" w:cstheme="minorBidi"/>
              <w:noProof/>
              <w:kern w:val="0"/>
              <w:sz w:val="22"/>
              <w:szCs w:val="22"/>
              <w:lang w:eastAsia="fr-FR" w:bidi="ar-SA"/>
            </w:rPr>
          </w:pPr>
          <w:hyperlink w:anchor="_Toc180749353" w:history="1">
            <w:r w:rsidRPr="00A35FF4">
              <w:rPr>
                <w:rStyle w:val="Lienhypertexte"/>
                <w:rFonts w:ascii="Arial" w:hAnsi="Arial"/>
                <w:noProof/>
              </w:rPr>
              <w:t>11.1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Sous-traitance</w:t>
            </w:r>
            <w:r>
              <w:rPr>
                <w:noProof/>
                <w:webHidden/>
              </w:rPr>
              <w:tab/>
            </w:r>
            <w:r>
              <w:rPr>
                <w:noProof/>
                <w:webHidden/>
              </w:rPr>
              <w:fldChar w:fldCharType="begin"/>
            </w:r>
            <w:r>
              <w:rPr>
                <w:noProof/>
                <w:webHidden/>
              </w:rPr>
              <w:instrText xml:space="preserve"> PAGEREF _Toc180749353 \h </w:instrText>
            </w:r>
            <w:r>
              <w:rPr>
                <w:noProof/>
                <w:webHidden/>
              </w:rPr>
            </w:r>
            <w:r>
              <w:rPr>
                <w:noProof/>
                <w:webHidden/>
              </w:rPr>
              <w:fldChar w:fldCharType="separate"/>
            </w:r>
            <w:r w:rsidR="001820F4">
              <w:rPr>
                <w:noProof/>
                <w:webHidden/>
              </w:rPr>
              <w:t>19</w:t>
            </w:r>
            <w:r>
              <w:rPr>
                <w:noProof/>
                <w:webHidden/>
              </w:rPr>
              <w:fldChar w:fldCharType="end"/>
            </w:r>
          </w:hyperlink>
        </w:p>
        <w:p w14:paraId="201BB350" w14:textId="4F65D0EA" w:rsidR="004262B1" w:rsidRDefault="004262B1">
          <w:pPr>
            <w:pStyle w:val="TM2"/>
            <w:rPr>
              <w:rFonts w:asciiTheme="minorHAnsi" w:eastAsiaTheme="minorEastAsia" w:hAnsiTheme="minorHAnsi" w:cstheme="minorBidi"/>
              <w:noProof/>
              <w:kern w:val="0"/>
              <w:sz w:val="22"/>
              <w:szCs w:val="22"/>
              <w:lang w:eastAsia="fr-FR" w:bidi="ar-SA"/>
            </w:rPr>
          </w:pPr>
          <w:hyperlink w:anchor="_Toc180749354" w:history="1">
            <w:r w:rsidRPr="00A35FF4">
              <w:rPr>
                <w:rStyle w:val="Lienhypertexte"/>
                <w:rFonts w:ascii="Arial" w:hAnsi="Arial"/>
                <w:noProof/>
              </w:rPr>
              <w:t>11.2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Garanties</w:t>
            </w:r>
            <w:r>
              <w:rPr>
                <w:noProof/>
                <w:webHidden/>
              </w:rPr>
              <w:tab/>
            </w:r>
            <w:r>
              <w:rPr>
                <w:noProof/>
                <w:webHidden/>
              </w:rPr>
              <w:fldChar w:fldCharType="begin"/>
            </w:r>
            <w:r>
              <w:rPr>
                <w:noProof/>
                <w:webHidden/>
              </w:rPr>
              <w:instrText xml:space="preserve"> PAGEREF _Toc180749354 \h </w:instrText>
            </w:r>
            <w:r>
              <w:rPr>
                <w:noProof/>
                <w:webHidden/>
              </w:rPr>
            </w:r>
            <w:r>
              <w:rPr>
                <w:noProof/>
                <w:webHidden/>
              </w:rPr>
              <w:fldChar w:fldCharType="separate"/>
            </w:r>
            <w:r w:rsidR="001820F4">
              <w:rPr>
                <w:noProof/>
                <w:webHidden/>
              </w:rPr>
              <w:t>19</w:t>
            </w:r>
            <w:r>
              <w:rPr>
                <w:noProof/>
                <w:webHidden/>
              </w:rPr>
              <w:fldChar w:fldCharType="end"/>
            </w:r>
          </w:hyperlink>
        </w:p>
        <w:p w14:paraId="61BABF08" w14:textId="49F9E6B1" w:rsidR="004262B1" w:rsidRDefault="004262B1">
          <w:pPr>
            <w:pStyle w:val="TM2"/>
            <w:rPr>
              <w:rFonts w:asciiTheme="minorHAnsi" w:eastAsiaTheme="minorEastAsia" w:hAnsiTheme="minorHAnsi" w:cstheme="minorBidi"/>
              <w:noProof/>
              <w:kern w:val="0"/>
              <w:sz w:val="22"/>
              <w:szCs w:val="22"/>
              <w:lang w:eastAsia="fr-FR" w:bidi="ar-SA"/>
            </w:rPr>
          </w:pPr>
          <w:hyperlink w:anchor="_Toc180749355" w:history="1">
            <w:r w:rsidRPr="00A35FF4">
              <w:rPr>
                <w:rStyle w:val="Lienhypertexte"/>
                <w:rFonts w:ascii="Arial" w:hAnsi="Arial"/>
                <w:noProof/>
              </w:rPr>
              <w:t>11.3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Recours à la garantie</w:t>
            </w:r>
            <w:r>
              <w:rPr>
                <w:noProof/>
                <w:webHidden/>
              </w:rPr>
              <w:tab/>
            </w:r>
            <w:r>
              <w:rPr>
                <w:noProof/>
                <w:webHidden/>
              </w:rPr>
              <w:fldChar w:fldCharType="begin"/>
            </w:r>
            <w:r>
              <w:rPr>
                <w:noProof/>
                <w:webHidden/>
              </w:rPr>
              <w:instrText xml:space="preserve"> PAGEREF _Toc180749355 \h </w:instrText>
            </w:r>
            <w:r>
              <w:rPr>
                <w:noProof/>
                <w:webHidden/>
              </w:rPr>
            </w:r>
            <w:r>
              <w:rPr>
                <w:noProof/>
                <w:webHidden/>
              </w:rPr>
              <w:fldChar w:fldCharType="separate"/>
            </w:r>
            <w:r w:rsidR="001820F4">
              <w:rPr>
                <w:noProof/>
                <w:webHidden/>
              </w:rPr>
              <w:t>19</w:t>
            </w:r>
            <w:r>
              <w:rPr>
                <w:noProof/>
                <w:webHidden/>
              </w:rPr>
              <w:fldChar w:fldCharType="end"/>
            </w:r>
          </w:hyperlink>
        </w:p>
        <w:p w14:paraId="543F6DDF" w14:textId="016C8CAE" w:rsidR="004262B1" w:rsidRDefault="004262B1">
          <w:pPr>
            <w:pStyle w:val="TM2"/>
            <w:rPr>
              <w:rFonts w:asciiTheme="minorHAnsi" w:eastAsiaTheme="minorEastAsia" w:hAnsiTheme="minorHAnsi" w:cstheme="minorBidi"/>
              <w:noProof/>
              <w:kern w:val="0"/>
              <w:sz w:val="22"/>
              <w:szCs w:val="22"/>
              <w:lang w:eastAsia="fr-FR" w:bidi="ar-SA"/>
            </w:rPr>
          </w:pPr>
          <w:hyperlink w:anchor="_Toc180749356" w:history="1">
            <w:r w:rsidRPr="00A35FF4">
              <w:rPr>
                <w:rStyle w:val="Lienhypertexte"/>
                <w:rFonts w:ascii="Arial" w:hAnsi="Arial"/>
                <w:noProof/>
              </w:rPr>
              <w:t>11.4</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Assurances</w:t>
            </w:r>
            <w:r>
              <w:rPr>
                <w:noProof/>
                <w:webHidden/>
              </w:rPr>
              <w:tab/>
            </w:r>
            <w:r>
              <w:rPr>
                <w:noProof/>
                <w:webHidden/>
              </w:rPr>
              <w:fldChar w:fldCharType="begin"/>
            </w:r>
            <w:r>
              <w:rPr>
                <w:noProof/>
                <w:webHidden/>
              </w:rPr>
              <w:instrText xml:space="preserve"> PAGEREF _Toc180749356 \h </w:instrText>
            </w:r>
            <w:r>
              <w:rPr>
                <w:noProof/>
                <w:webHidden/>
              </w:rPr>
            </w:r>
            <w:r>
              <w:rPr>
                <w:noProof/>
                <w:webHidden/>
              </w:rPr>
              <w:fldChar w:fldCharType="separate"/>
            </w:r>
            <w:r w:rsidR="001820F4">
              <w:rPr>
                <w:noProof/>
                <w:webHidden/>
              </w:rPr>
              <w:t>19</w:t>
            </w:r>
            <w:r>
              <w:rPr>
                <w:noProof/>
                <w:webHidden/>
              </w:rPr>
              <w:fldChar w:fldCharType="end"/>
            </w:r>
          </w:hyperlink>
        </w:p>
        <w:p w14:paraId="2066E74B" w14:textId="7136B496" w:rsidR="004262B1" w:rsidRDefault="004262B1">
          <w:pPr>
            <w:pStyle w:val="TM2"/>
            <w:rPr>
              <w:rFonts w:asciiTheme="minorHAnsi" w:eastAsiaTheme="minorEastAsia" w:hAnsiTheme="minorHAnsi" w:cstheme="minorBidi"/>
              <w:noProof/>
              <w:kern w:val="0"/>
              <w:sz w:val="22"/>
              <w:szCs w:val="22"/>
              <w:lang w:eastAsia="fr-FR" w:bidi="ar-SA"/>
            </w:rPr>
          </w:pPr>
          <w:hyperlink w:anchor="_Toc180749357" w:history="1">
            <w:r w:rsidRPr="00A35FF4">
              <w:rPr>
                <w:rStyle w:val="Lienhypertexte"/>
                <w:rFonts w:ascii="Arial" w:hAnsi="Arial"/>
                <w:noProof/>
              </w:rPr>
              <w:t>11.5</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Présentation régulière des attestations</w:t>
            </w:r>
            <w:r>
              <w:rPr>
                <w:noProof/>
                <w:webHidden/>
              </w:rPr>
              <w:tab/>
            </w:r>
            <w:r>
              <w:rPr>
                <w:noProof/>
                <w:webHidden/>
              </w:rPr>
              <w:fldChar w:fldCharType="begin"/>
            </w:r>
            <w:r>
              <w:rPr>
                <w:noProof/>
                <w:webHidden/>
              </w:rPr>
              <w:instrText xml:space="preserve"> PAGEREF _Toc180749357 \h </w:instrText>
            </w:r>
            <w:r>
              <w:rPr>
                <w:noProof/>
                <w:webHidden/>
              </w:rPr>
            </w:r>
            <w:r>
              <w:rPr>
                <w:noProof/>
                <w:webHidden/>
              </w:rPr>
              <w:fldChar w:fldCharType="separate"/>
            </w:r>
            <w:r w:rsidR="001820F4">
              <w:rPr>
                <w:noProof/>
                <w:webHidden/>
              </w:rPr>
              <w:t>19</w:t>
            </w:r>
            <w:r>
              <w:rPr>
                <w:noProof/>
                <w:webHidden/>
              </w:rPr>
              <w:fldChar w:fldCharType="end"/>
            </w:r>
          </w:hyperlink>
        </w:p>
        <w:p w14:paraId="26C3F593" w14:textId="4EF27958" w:rsidR="004262B1" w:rsidRDefault="004262B1">
          <w:pPr>
            <w:pStyle w:val="TM2"/>
            <w:rPr>
              <w:rFonts w:asciiTheme="minorHAnsi" w:eastAsiaTheme="minorEastAsia" w:hAnsiTheme="minorHAnsi" w:cstheme="minorBidi"/>
              <w:noProof/>
              <w:kern w:val="0"/>
              <w:sz w:val="22"/>
              <w:szCs w:val="22"/>
              <w:lang w:eastAsia="fr-FR" w:bidi="ar-SA"/>
            </w:rPr>
          </w:pPr>
          <w:hyperlink w:anchor="_Toc180749358" w:history="1">
            <w:r w:rsidRPr="00A35FF4">
              <w:rPr>
                <w:rStyle w:val="Lienhypertexte"/>
                <w:rFonts w:ascii="Arial" w:hAnsi="Arial"/>
                <w:noProof/>
              </w:rPr>
              <w:t>11.6</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Changement affectant le titulaire</w:t>
            </w:r>
            <w:r>
              <w:rPr>
                <w:noProof/>
                <w:webHidden/>
              </w:rPr>
              <w:tab/>
            </w:r>
            <w:r>
              <w:rPr>
                <w:noProof/>
                <w:webHidden/>
              </w:rPr>
              <w:fldChar w:fldCharType="begin"/>
            </w:r>
            <w:r>
              <w:rPr>
                <w:noProof/>
                <w:webHidden/>
              </w:rPr>
              <w:instrText xml:space="preserve"> PAGEREF _Toc180749358 \h </w:instrText>
            </w:r>
            <w:r>
              <w:rPr>
                <w:noProof/>
                <w:webHidden/>
              </w:rPr>
            </w:r>
            <w:r>
              <w:rPr>
                <w:noProof/>
                <w:webHidden/>
              </w:rPr>
              <w:fldChar w:fldCharType="separate"/>
            </w:r>
            <w:r w:rsidR="001820F4">
              <w:rPr>
                <w:noProof/>
                <w:webHidden/>
              </w:rPr>
              <w:t>20</w:t>
            </w:r>
            <w:r>
              <w:rPr>
                <w:noProof/>
                <w:webHidden/>
              </w:rPr>
              <w:fldChar w:fldCharType="end"/>
            </w:r>
          </w:hyperlink>
        </w:p>
        <w:p w14:paraId="46B0CD43" w14:textId="16DB4651" w:rsidR="004262B1" w:rsidRDefault="004262B1">
          <w:pPr>
            <w:pStyle w:val="TM2"/>
            <w:rPr>
              <w:rFonts w:asciiTheme="minorHAnsi" w:eastAsiaTheme="minorEastAsia" w:hAnsiTheme="minorHAnsi" w:cstheme="minorBidi"/>
              <w:noProof/>
              <w:kern w:val="0"/>
              <w:sz w:val="22"/>
              <w:szCs w:val="22"/>
              <w:lang w:eastAsia="fr-FR" w:bidi="ar-SA"/>
            </w:rPr>
          </w:pPr>
          <w:hyperlink w:anchor="_Toc180749359" w:history="1">
            <w:r w:rsidRPr="00A35FF4">
              <w:rPr>
                <w:rStyle w:val="Lienhypertexte"/>
                <w:rFonts w:ascii="Arial" w:hAnsi="Arial"/>
                <w:noProof/>
              </w:rPr>
              <w:t>11.7</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Résiliation</w:t>
            </w:r>
            <w:r>
              <w:rPr>
                <w:noProof/>
                <w:webHidden/>
              </w:rPr>
              <w:tab/>
            </w:r>
            <w:r>
              <w:rPr>
                <w:noProof/>
                <w:webHidden/>
              </w:rPr>
              <w:fldChar w:fldCharType="begin"/>
            </w:r>
            <w:r>
              <w:rPr>
                <w:noProof/>
                <w:webHidden/>
              </w:rPr>
              <w:instrText xml:space="preserve"> PAGEREF _Toc180749359 \h </w:instrText>
            </w:r>
            <w:r>
              <w:rPr>
                <w:noProof/>
                <w:webHidden/>
              </w:rPr>
            </w:r>
            <w:r>
              <w:rPr>
                <w:noProof/>
                <w:webHidden/>
              </w:rPr>
              <w:fldChar w:fldCharType="separate"/>
            </w:r>
            <w:r w:rsidR="001820F4">
              <w:rPr>
                <w:noProof/>
                <w:webHidden/>
              </w:rPr>
              <w:t>20</w:t>
            </w:r>
            <w:r>
              <w:rPr>
                <w:noProof/>
                <w:webHidden/>
              </w:rPr>
              <w:fldChar w:fldCharType="end"/>
            </w:r>
          </w:hyperlink>
        </w:p>
        <w:p w14:paraId="07BF5A69" w14:textId="30D70ED8" w:rsidR="004262B1" w:rsidRDefault="004262B1">
          <w:pPr>
            <w:pStyle w:val="TM2"/>
            <w:rPr>
              <w:rFonts w:asciiTheme="minorHAnsi" w:eastAsiaTheme="minorEastAsia" w:hAnsiTheme="minorHAnsi" w:cstheme="minorBidi"/>
              <w:noProof/>
              <w:kern w:val="0"/>
              <w:sz w:val="22"/>
              <w:szCs w:val="22"/>
              <w:lang w:eastAsia="fr-FR" w:bidi="ar-SA"/>
            </w:rPr>
          </w:pPr>
          <w:hyperlink w:anchor="_Toc180749360" w:history="1">
            <w:r w:rsidRPr="00A35FF4">
              <w:rPr>
                <w:rStyle w:val="Lienhypertexte"/>
                <w:rFonts w:ascii="Arial" w:hAnsi="Arial"/>
                <w:noProof/>
              </w:rPr>
              <w:t>11.8</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Règlement amiable des litiges et des différends</w:t>
            </w:r>
            <w:r>
              <w:rPr>
                <w:noProof/>
                <w:webHidden/>
              </w:rPr>
              <w:tab/>
            </w:r>
            <w:r>
              <w:rPr>
                <w:noProof/>
                <w:webHidden/>
              </w:rPr>
              <w:fldChar w:fldCharType="begin"/>
            </w:r>
            <w:r>
              <w:rPr>
                <w:noProof/>
                <w:webHidden/>
              </w:rPr>
              <w:instrText xml:space="preserve"> PAGEREF _Toc180749360 \h </w:instrText>
            </w:r>
            <w:r>
              <w:rPr>
                <w:noProof/>
                <w:webHidden/>
              </w:rPr>
            </w:r>
            <w:r>
              <w:rPr>
                <w:noProof/>
                <w:webHidden/>
              </w:rPr>
              <w:fldChar w:fldCharType="separate"/>
            </w:r>
            <w:r w:rsidR="001820F4">
              <w:rPr>
                <w:noProof/>
                <w:webHidden/>
              </w:rPr>
              <w:t>20</w:t>
            </w:r>
            <w:r>
              <w:rPr>
                <w:noProof/>
                <w:webHidden/>
              </w:rPr>
              <w:fldChar w:fldCharType="end"/>
            </w:r>
          </w:hyperlink>
        </w:p>
        <w:p w14:paraId="52FC242B" w14:textId="3D34AA58" w:rsidR="004262B1" w:rsidRDefault="004262B1">
          <w:pPr>
            <w:pStyle w:val="TM2"/>
            <w:rPr>
              <w:rFonts w:asciiTheme="minorHAnsi" w:eastAsiaTheme="minorEastAsia" w:hAnsiTheme="minorHAnsi" w:cstheme="minorBidi"/>
              <w:noProof/>
              <w:kern w:val="0"/>
              <w:sz w:val="22"/>
              <w:szCs w:val="22"/>
              <w:lang w:eastAsia="fr-FR" w:bidi="ar-SA"/>
            </w:rPr>
          </w:pPr>
          <w:hyperlink w:anchor="_Toc180749361" w:history="1">
            <w:r w:rsidRPr="00A35FF4">
              <w:rPr>
                <w:rStyle w:val="Lienhypertexte"/>
                <w:rFonts w:ascii="Arial" w:hAnsi="Arial"/>
                <w:noProof/>
              </w:rPr>
              <w:t>11.9</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Juridictions compétentes</w:t>
            </w:r>
            <w:r>
              <w:rPr>
                <w:noProof/>
                <w:webHidden/>
              </w:rPr>
              <w:tab/>
            </w:r>
            <w:r>
              <w:rPr>
                <w:noProof/>
                <w:webHidden/>
              </w:rPr>
              <w:fldChar w:fldCharType="begin"/>
            </w:r>
            <w:r>
              <w:rPr>
                <w:noProof/>
                <w:webHidden/>
              </w:rPr>
              <w:instrText xml:space="preserve"> PAGEREF _Toc180749361 \h </w:instrText>
            </w:r>
            <w:r>
              <w:rPr>
                <w:noProof/>
                <w:webHidden/>
              </w:rPr>
            </w:r>
            <w:r>
              <w:rPr>
                <w:noProof/>
                <w:webHidden/>
              </w:rPr>
              <w:fldChar w:fldCharType="separate"/>
            </w:r>
            <w:r w:rsidR="001820F4">
              <w:rPr>
                <w:noProof/>
                <w:webHidden/>
              </w:rPr>
              <w:t>21</w:t>
            </w:r>
            <w:r>
              <w:rPr>
                <w:noProof/>
                <w:webHidden/>
              </w:rPr>
              <w:fldChar w:fldCharType="end"/>
            </w:r>
          </w:hyperlink>
        </w:p>
        <w:p w14:paraId="2E045E0A" w14:textId="1403F635" w:rsidR="004262B1" w:rsidRDefault="004262B1">
          <w:pPr>
            <w:pStyle w:val="TM2"/>
            <w:rPr>
              <w:rFonts w:asciiTheme="minorHAnsi" w:eastAsiaTheme="minorEastAsia" w:hAnsiTheme="minorHAnsi" w:cstheme="minorBidi"/>
              <w:noProof/>
              <w:kern w:val="0"/>
              <w:sz w:val="22"/>
              <w:szCs w:val="22"/>
              <w:lang w:eastAsia="fr-FR" w:bidi="ar-SA"/>
            </w:rPr>
          </w:pPr>
          <w:hyperlink w:anchor="_Toc180749362" w:history="1">
            <w:r w:rsidRPr="00A35FF4">
              <w:rPr>
                <w:rStyle w:val="Lienhypertexte"/>
                <w:rFonts w:ascii="Arial" w:hAnsi="Arial"/>
                <w:noProof/>
              </w:rPr>
              <w:t>11.10</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Certificat de bonne exécution du marché (CBEM)</w:t>
            </w:r>
            <w:r>
              <w:rPr>
                <w:noProof/>
                <w:webHidden/>
              </w:rPr>
              <w:tab/>
            </w:r>
            <w:r>
              <w:rPr>
                <w:noProof/>
                <w:webHidden/>
              </w:rPr>
              <w:fldChar w:fldCharType="begin"/>
            </w:r>
            <w:r>
              <w:rPr>
                <w:noProof/>
                <w:webHidden/>
              </w:rPr>
              <w:instrText xml:space="preserve"> PAGEREF _Toc180749362 \h </w:instrText>
            </w:r>
            <w:r>
              <w:rPr>
                <w:noProof/>
                <w:webHidden/>
              </w:rPr>
            </w:r>
            <w:r>
              <w:rPr>
                <w:noProof/>
                <w:webHidden/>
              </w:rPr>
              <w:fldChar w:fldCharType="separate"/>
            </w:r>
            <w:r w:rsidR="001820F4">
              <w:rPr>
                <w:noProof/>
                <w:webHidden/>
              </w:rPr>
              <w:t>21</w:t>
            </w:r>
            <w:r>
              <w:rPr>
                <w:noProof/>
                <w:webHidden/>
              </w:rPr>
              <w:fldChar w:fldCharType="end"/>
            </w:r>
          </w:hyperlink>
        </w:p>
        <w:p w14:paraId="789865FE" w14:textId="2ED49BF4" w:rsidR="004262B1" w:rsidRDefault="004262B1">
          <w:pPr>
            <w:pStyle w:val="TM2"/>
            <w:rPr>
              <w:rFonts w:asciiTheme="minorHAnsi" w:eastAsiaTheme="minorEastAsia" w:hAnsiTheme="minorHAnsi" w:cstheme="minorBidi"/>
              <w:noProof/>
              <w:kern w:val="0"/>
              <w:sz w:val="22"/>
              <w:szCs w:val="22"/>
              <w:lang w:eastAsia="fr-FR" w:bidi="ar-SA"/>
            </w:rPr>
          </w:pPr>
          <w:hyperlink w:anchor="_Toc180749363" w:history="1">
            <w:r w:rsidRPr="00A35FF4">
              <w:rPr>
                <w:rStyle w:val="Lienhypertexte"/>
                <w:rFonts w:ascii="Arial" w:hAnsi="Arial"/>
                <w:noProof/>
              </w:rPr>
              <w:t>11.11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Nantissement</w:t>
            </w:r>
            <w:r>
              <w:rPr>
                <w:noProof/>
                <w:webHidden/>
              </w:rPr>
              <w:tab/>
            </w:r>
            <w:r>
              <w:rPr>
                <w:noProof/>
                <w:webHidden/>
              </w:rPr>
              <w:fldChar w:fldCharType="begin"/>
            </w:r>
            <w:r>
              <w:rPr>
                <w:noProof/>
                <w:webHidden/>
              </w:rPr>
              <w:instrText xml:space="preserve"> PAGEREF _Toc180749363 \h </w:instrText>
            </w:r>
            <w:r>
              <w:rPr>
                <w:noProof/>
                <w:webHidden/>
              </w:rPr>
            </w:r>
            <w:r>
              <w:rPr>
                <w:noProof/>
                <w:webHidden/>
              </w:rPr>
              <w:fldChar w:fldCharType="separate"/>
            </w:r>
            <w:r w:rsidR="001820F4">
              <w:rPr>
                <w:noProof/>
                <w:webHidden/>
              </w:rPr>
              <w:t>21</w:t>
            </w:r>
            <w:r>
              <w:rPr>
                <w:noProof/>
                <w:webHidden/>
              </w:rPr>
              <w:fldChar w:fldCharType="end"/>
            </w:r>
          </w:hyperlink>
        </w:p>
        <w:p w14:paraId="098DC29A" w14:textId="2FCA10C6" w:rsidR="004262B1" w:rsidRDefault="004262B1">
          <w:pPr>
            <w:pStyle w:val="TM2"/>
            <w:rPr>
              <w:rFonts w:asciiTheme="minorHAnsi" w:eastAsiaTheme="minorEastAsia" w:hAnsiTheme="minorHAnsi" w:cstheme="minorBidi"/>
              <w:noProof/>
              <w:kern w:val="0"/>
              <w:sz w:val="22"/>
              <w:szCs w:val="22"/>
              <w:lang w:eastAsia="fr-FR" w:bidi="ar-SA"/>
            </w:rPr>
          </w:pPr>
          <w:hyperlink w:anchor="_Toc180749364" w:history="1">
            <w:r w:rsidRPr="00A35FF4">
              <w:rPr>
                <w:rStyle w:val="Lienhypertexte"/>
                <w:rFonts w:ascii="Arial" w:hAnsi="Arial"/>
                <w:noProof/>
              </w:rPr>
              <w:t>11.12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rPr>
              <w:t>Service liquidateur et comptable assignataire</w:t>
            </w:r>
            <w:r>
              <w:rPr>
                <w:noProof/>
                <w:webHidden/>
              </w:rPr>
              <w:tab/>
            </w:r>
            <w:r>
              <w:rPr>
                <w:noProof/>
                <w:webHidden/>
              </w:rPr>
              <w:fldChar w:fldCharType="begin"/>
            </w:r>
            <w:r>
              <w:rPr>
                <w:noProof/>
                <w:webHidden/>
              </w:rPr>
              <w:instrText xml:space="preserve"> PAGEREF _Toc180749364 \h </w:instrText>
            </w:r>
            <w:r>
              <w:rPr>
                <w:noProof/>
                <w:webHidden/>
              </w:rPr>
            </w:r>
            <w:r>
              <w:rPr>
                <w:noProof/>
                <w:webHidden/>
              </w:rPr>
              <w:fldChar w:fldCharType="separate"/>
            </w:r>
            <w:r w:rsidR="001820F4">
              <w:rPr>
                <w:noProof/>
                <w:webHidden/>
              </w:rPr>
              <w:t>22</w:t>
            </w:r>
            <w:r>
              <w:rPr>
                <w:noProof/>
                <w:webHidden/>
              </w:rPr>
              <w:fldChar w:fldCharType="end"/>
            </w:r>
          </w:hyperlink>
        </w:p>
        <w:p w14:paraId="1E6F5534" w14:textId="6B728804" w:rsidR="004262B1" w:rsidRDefault="004262B1">
          <w:pPr>
            <w:pStyle w:val="TM3"/>
            <w:rPr>
              <w:rFonts w:asciiTheme="minorHAnsi" w:eastAsiaTheme="minorEastAsia" w:hAnsiTheme="minorHAnsi" w:cstheme="minorBidi"/>
              <w:noProof/>
              <w:kern w:val="0"/>
              <w:sz w:val="22"/>
              <w:szCs w:val="22"/>
              <w:lang w:eastAsia="fr-FR" w:bidi="ar-SA"/>
            </w:rPr>
          </w:pPr>
          <w:hyperlink w:anchor="_Toc180749365" w:history="1">
            <w:r w:rsidRPr="00A35FF4">
              <w:rPr>
                <w:rStyle w:val="Lienhypertexte"/>
                <w:rFonts w:ascii="Arial" w:hAnsi="Arial" w:cs="Arial"/>
                <w:b/>
                <w:noProof/>
              </w:rPr>
              <w:t>11.12.1</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Le service liquidateur</w:t>
            </w:r>
            <w:r>
              <w:rPr>
                <w:noProof/>
                <w:webHidden/>
              </w:rPr>
              <w:tab/>
            </w:r>
            <w:r>
              <w:rPr>
                <w:noProof/>
                <w:webHidden/>
              </w:rPr>
              <w:fldChar w:fldCharType="begin"/>
            </w:r>
            <w:r>
              <w:rPr>
                <w:noProof/>
                <w:webHidden/>
              </w:rPr>
              <w:instrText xml:space="preserve"> PAGEREF _Toc180749365 \h </w:instrText>
            </w:r>
            <w:r>
              <w:rPr>
                <w:noProof/>
                <w:webHidden/>
              </w:rPr>
            </w:r>
            <w:r>
              <w:rPr>
                <w:noProof/>
                <w:webHidden/>
              </w:rPr>
              <w:fldChar w:fldCharType="separate"/>
            </w:r>
            <w:r w:rsidR="001820F4">
              <w:rPr>
                <w:noProof/>
                <w:webHidden/>
              </w:rPr>
              <w:t>22</w:t>
            </w:r>
            <w:r>
              <w:rPr>
                <w:noProof/>
                <w:webHidden/>
              </w:rPr>
              <w:fldChar w:fldCharType="end"/>
            </w:r>
          </w:hyperlink>
        </w:p>
        <w:p w14:paraId="30247BC4" w14:textId="51EB97C9" w:rsidR="004262B1" w:rsidRDefault="004262B1">
          <w:pPr>
            <w:pStyle w:val="TM3"/>
            <w:rPr>
              <w:rFonts w:asciiTheme="minorHAnsi" w:eastAsiaTheme="minorEastAsia" w:hAnsiTheme="minorHAnsi" w:cstheme="minorBidi"/>
              <w:noProof/>
              <w:kern w:val="0"/>
              <w:sz w:val="22"/>
              <w:szCs w:val="22"/>
              <w:lang w:eastAsia="fr-FR" w:bidi="ar-SA"/>
            </w:rPr>
          </w:pPr>
          <w:hyperlink w:anchor="_Toc180749366" w:history="1">
            <w:r w:rsidRPr="00A35FF4">
              <w:rPr>
                <w:rStyle w:val="Lienhypertexte"/>
                <w:rFonts w:ascii="Arial" w:hAnsi="Arial" w:cs="Arial"/>
                <w:b/>
                <w:noProof/>
              </w:rPr>
              <w:t>11.12.2</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Autorité chargée de la cession ou du nantissement de créance</w:t>
            </w:r>
            <w:r>
              <w:rPr>
                <w:noProof/>
                <w:webHidden/>
              </w:rPr>
              <w:tab/>
            </w:r>
            <w:r>
              <w:rPr>
                <w:noProof/>
                <w:webHidden/>
              </w:rPr>
              <w:fldChar w:fldCharType="begin"/>
            </w:r>
            <w:r>
              <w:rPr>
                <w:noProof/>
                <w:webHidden/>
              </w:rPr>
              <w:instrText xml:space="preserve"> PAGEREF _Toc180749366 \h </w:instrText>
            </w:r>
            <w:r>
              <w:rPr>
                <w:noProof/>
                <w:webHidden/>
              </w:rPr>
            </w:r>
            <w:r>
              <w:rPr>
                <w:noProof/>
                <w:webHidden/>
              </w:rPr>
              <w:fldChar w:fldCharType="separate"/>
            </w:r>
            <w:r w:rsidR="001820F4">
              <w:rPr>
                <w:noProof/>
                <w:webHidden/>
              </w:rPr>
              <w:t>22</w:t>
            </w:r>
            <w:r>
              <w:rPr>
                <w:noProof/>
                <w:webHidden/>
              </w:rPr>
              <w:fldChar w:fldCharType="end"/>
            </w:r>
          </w:hyperlink>
        </w:p>
        <w:p w14:paraId="02ACD9CF" w14:textId="44228FB0" w:rsidR="004262B1" w:rsidRDefault="004262B1">
          <w:pPr>
            <w:pStyle w:val="TM3"/>
            <w:rPr>
              <w:rFonts w:asciiTheme="minorHAnsi" w:eastAsiaTheme="minorEastAsia" w:hAnsiTheme="minorHAnsi" w:cstheme="minorBidi"/>
              <w:noProof/>
              <w:kern w:val="0"/>
              <w:sz w:val="22"/>
              <w:szCs w:val="22"/>
              <w:lang w:eastAsia="fr-FR" w:bidi="ar-SA"/>
            </w:rPr>
          </w:pPr>
          <w:hyperlink w:anchor="_Toc180749367" w:history="1">
            <w:r w:rsidRPr="00A35FF4">
              <w:rPr>
                <w:rStyle w:val="Lienhypertexte"/>
                <w:rFonts w:ascii="Arial" w:hAnsi="Arial" w:cs="Arial"/>
                <w:b/>
                <w:noProof/>
              </w:rPr>
              <w:t>11.12.3</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cs="Arial"/>
                <w:b/>
                <w:noProof/>
              </w:rPr>
              <w:t>Le comptable assignataire</w:t>
            </w:r>
            <w:r>
              <w:rPr>
                <w:noProof/>
                <w:webHidden/>
              </w:rPr>
              <w:tab/>
            </w:r>
            <w:r>
              <w:rPr>
                <w:noProof/>
                <w:webHidden/>
              </w:rPr>
              <w:fldChar w:fldCharType="begin"/>
            </w:r>
            <w:r>
              <w:rPr>
                <w:noProof/>
                <w:webHidden/>
              </w:rPr>
              <w:instrText xml:space="preserve"> PAGEREF _Toc180749367 \h </w:instrText>
            </w:r>
            <w:r>
              <w:rPr>
                <w:noProof/>
                <w:webHidden/>
              </w:rPr>
            </w:r>
            <w:r>
              <w:rPr>
                <w:noProof/>
                <w:webHidden/>
              </w:rPr>
              <w:fldChar w:fldCharType="separate"/>
            </w:r>
            <w:r w:rsidR="001820F4">
              <w:rPr>
                <w:noProof/>
                <w:webHidden/>
              </w:rPr>
              <w:t>22</w:t>
            </w:r>
            <w:r>
              <w:rPr>
                <w:noProof/>
                <w:webHidden/>
              </w:rPr>
              <w:fldChar w:fldCharType="end"/>
            </w:r>
          </w:hyperlink>
        </w:p>
        <w:p w14:paraId="3C2C983E" w14:textId="7FF17050" w:rsidR="004262B1" w:rsidRDefault="004262B1">
          <w:pPr>
            <w:pStyle w:val="TM1"/>
            <w:rPr>
              <w:rFonts w:asciiTheme="minorHAnsi" w:eastAsiaTheme="minorEastAsia" w:hAnsiTheme="minorHAnsi" w:cstheme="minorBidi"/>
              <w:noProof/>
              <w:kern w:val="0"/>
              <w:sz w:val="22"/>
              <w:szCs w:val="22"/>
              <w:lang w:eastAsia="fr-FR" w:bidi="ar-SA"/>
            </w:rPr>
          </w:pPr>
          <w:hyperlink w:anchor="_Toc180749368" w:history="1">
            <w:r w:rsidRPr="00A35FF4">
              <w:rPr>
                <w:rStyle w:val="Lienhypertexte"/>
                <w:rFonts w:ascii="Arial" w:hAnsi="Arial"/>
                <w:noProof/>
                <w:highlight w:val="lightGray"/>
              </w:rPr>
              <w:t>Article 12 -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DEROGATIONS</w:t>
            </w:r>
            <w:r>
              <w:rPr>
                <w:noProof/>
                <w:webHidden/>
              </w:rPr>
              <w:tab/>
            </w:r>
            <w:r>
              <w:rPr>
                <w:noProof/>
                <w:webHidden/>
              </w:rPr>
              <w:fldChar w:fldCharType="begin"/>
            </w:r>
            <w:r>
              <w:rPr>
                <w:noProof/>
                <w:webHidden/>
              </w:rPr>
              <w:instrText xml:space="preserve"> PAGEREF _Toc180749368 \h </w:instrText>
            </w:r>
            <w:r>
              <w:rPr>
                <w:noProof/>
                <w:webHidden/>
              </w:rPr>
            </w:r>
            <w:r>
              <w:rPr>
                <w:noProof/>
                <w:webHidden/>
              </w:rPr>
              <w:fldChar w:fldCharType="separate"/>
            </w:r>
            <w:r w:rsidR="001820F4">
              <w:rPr>
                <w:noProof/>
                <w:webHidden/>
              </w:rPr>
              <w:t>22</w:t>
            </w:r>
            <w:r>
              <w:rPr>
                <w:noProof/>
                <w:webHidden/>
              </w:rPr>
              <w:fldChar w:fldCharType="end"/>
            </w:r>
          </w:hyperlink>
        </w:p>
        <w:p w14:paraId="15D9454A" w14:textId="6CEE5BF7" w:rsidR="004262B1" w:rsidRDefault="004262B1">
          <w:pPr>
            <w:pStyle w:val="TM1"/>
            <w:rPr>
              <w:rFonts w:asciiTheme="minorHAnsi" w:eastAsiaTheme="minorEastAsia" w:hAnsiTheme="minorHAnsi" w:cstheme="minorBidi"/>
              <w:noProof/>
              <w:kern w:val="0"/>
              <w:sz w:val="22"/>
              <w:szCs w:val="22"/>
              <w:lang w:eastAsia="fr-FR" w:bidi="ar-SA"/>
            </w:rPr>
          </w:pPr>
          <w:hyperlink w:anchor="_Toc180749369" w:history="1">
            <w:r w:rsidRPr="00A35FF4">
              <w:rPr>
                <w:rStyle w:val="Lienhypertexte"/>
                <w:rFonts w:ascii="Arial" w:hAnsi="Arial"/>
                <w:noProof/>
                <w:highlight w:val="lightGray"/>
              </w:rPr>
              <w:t>Article 13 -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LISTE DES ANNEXES</w:t>
            </w:r>
            <w:r>
              <w:rPr>
                <w:noProof/>
                <w:webHidden/>
              </w:rPr>
              <w:tab/>
            </w:r>
            <w:r>
              <w:rPr>
                <w:noProof/>
                <w:webHidden/>
              </w:rPr>
              <w:fldChar w:fldCharType="begin"/>
            </w:r>
            <w:r>
              <w:rPr>
                <w:noProof/>
                <w:webHidden/>
              </w:rPr>
              <w:instrText xml:space="preserve"> PAGEREF _Toc180749369 \h </w:instrText>
            </w:r>
            <w:r>
              <w:rPr>
                <w:noProof/>
                <w:webHidden/>
              </w:rPr>
            </w:r>
            <w:r>
              <w:rPr>
                <w:noProof/>
                <w:webHidden/>
              </w:rPr>
              <w:fldChar w:fldCharType="separate"/>
            </w:r>
            <w:r w:rsidR="001820F4">
              <w:rPr>
                <w:noProof/>
                <w:webHidden/>
              </w:rPr>
              <w:t>23</w:t>
            </w:r>
            <w:r>
              <w:rPr>
                <w:noProof/>
                <w:webHidden/>
              </w:rPr>
              <w:fldChar w:fldCharType="end"/>
            </w:r>
          </w:hyperlink>
        </w:p>
        <w:p w14:paraId="4B43EC4B" w14:textId="4BD7C6F4" w:rsidR="004262B1" w:rsidRDefault="004262B1">
          <w:pPr>
            <w:pStyle w:val="TM1"/>
            <w:rPr>
              <w:rFonts w:asciiTheme="minorHAnsi" w:eastAsiaTheme="minorEastAsia" w:hAnsiTheme="minorHAnsi" w:cstheme="minorBidi"/>
              <w:noProof/>
              <w:kern w:val="0"/>
              <w:sz w:val="22"/>
              <w:szCs w:val="22"/>
              <w:lang w:eastAsia="fr-FR" w:bidi="ar-SA"/>
            </w:rPr>
          </w:pPr>
          <w:hyperlink w:anchor="_Toc180749370" w:history="1">
            <w:r w:rsidRPr="00A35FF4">
              <w:rPr>
                <w:rStyle w:val="Lienhypertexte"/>
                <w:rFonts w:ascii="Arial" w:hAnsi="Arial"/>
                <w:noProof/>
                <w:highlight w:val="lightGray"/>
              </w:rPr>
              <w:t>Article 14 -</w:t>
            </w:r>
            <w:r>
              <w:rPr>
                <w:rFonts w:asciiTheme="minorHAnsi" w:eastAsiaTheme="minorEastAsia" w:hAnsiTheme="minorHAnsi" w:cstheme="minorBidi"/>
                <w:noProof/>
                <w:kern w:val="0"/>
                <w:sz w:val="22"/>
                <w:szCs w:val="22"/>
                <w:lang w:eastAsia="fr-FR" w:bidi="ar-SA"/>
              </w:rPr>
              <w:tab/>
            </w:r>
            <w:r w:rsidRPr="00A35FF4">
              <w:rPr>
                <w:rStyle w:val="Lienhypertexte"/>
                <w:rFonts w:ascii="Arial" w:hAnsi="Arial"/>
                <w:noProof/>
                <w:highlight w:val="lightGray"/>
              </w:rPr>
              <w:t>SIGNATURES</w:t>
            </w:r>
            <w:r>
              <w:rPr>
                <w:noProof/>
                <w:webHidden/>
              </w:rPr>
              <w:tab/>
            </w:r>
            <w:r>
              <w:rPr>
                <w:noProof/>
                <w:webHidden/>
              </w:rPr>
              <w:fldChar w:fldCharType="begin"/>
            </w:r>
            <w:r>
              <w:rPr>
                <w:noProof/>
                <w:webHidden/>
              </w:rPr>
              <w:instrText xml:space="preserve"> PAGEREF _Toc180749370 \h </w:instrText>
            </w:r>
            <w:r>
              <w:rPr>
                <w:noProof/>
                <w:webHidden/>
              </w:rPr>
            </w:r>
            <w:r>
              <w:rPr>
                <w:noProof/>
                <w:webHidden/>
              </w:rPr>
              <w:fldChar w:fldCharType="separate"/>
            </w:r>
            <w:r w:rsidR="001820F4">
              <w:rPr>
                <w:noProof/>
                <w:webHidden/>
              </w:rPr>
              <w:t>24</w:t>
            </w:r>
            <w:r>
              <w:rPr>
                <w:noProof/>
                <w:webHidden/>
              </w:rPr>
              <w:fldChar w:fldCharType="end"/>
            </w:r>
          </w:hyperlink>
        </w:p>
        <w:p w14:paraId="6F522C3E" w14:textId="1C416590" w:rsidR="00FF3EFD" w:rsidRPr="00ED04B0" w:rsidRDefault="00FF3EFD">
          <w:pPr>
            <w:rPr>
              <w:rFonts w:ascii="Arial" w:hAnsi="Arial" w:cs="Arial"/>
            </w:rPr>
          </w:pPr>
          <w:r w:rsidRPr="002C62C4">
            <w:rPr>
              <w:rFonts w:ascii="Arial" w:hAnsi="Arial" w:cs="Arial"/>
            </w:rPr>
            <w:fldChar w:fldCharType="end"/>
          </w:r>
        </w:p>
      </w:sdtContent>
    </w:sdt>
    <w:p w14:paraId="6B958948" w14:textId="78D47BC1" w:rsidR="000632FD" w:rsidRPr="00ED04B0" w:rsidRDefault="000632FD" w:rsidP="003C509E">
      <w:pPr>
        <w:pStyle w:val="Contents3"/>
        <w:rPr>
          <w:rFonts w:ascii="Arial" w:hAnsi="Arial"/>
          <w:b w:val="0"/>
        </w:rPr>
      </w:pPr>
    </w:p>
    <w:p w14:paraId="432F5A31" w14:textId="4DA4F60C" w:rsidR="000A3BA9" w:rsidRPr="00E15D93" w:rsidRDefault="000A3BA9" w:rsidP="002745D9">
      <w:pPr>
        <w:jc w:val="center"/>
        <w:rPr>
          <w:rFonts w:ascii="Arial" w:hAnsi="Arial" w:cs="Arial"/>
          <w:b/>
          <w:sz w:val="28"/>
          <w:szCs w:val="28"/>
          <w:u w:val="single"/>
        </w:rPr>
      </w:pPr>
      <w:r w:rsidRPr="00ED04B0">
        <w:rPr>
          <w:rFonts w:ascii="Arial" w:hAnsi="Arial" w:cs="Arial"/>
          <w:highlight w:val="yellow"/>
        </w:rPr>
        <w:br w:type="page"/>
      </w:r>
      <w:r w:rsidRPr="00E15D93">
        <w:rPr>
          <w:rFonts w:ascii="Arial" w:hAnsi="Arial" w:cs="Arial"/>
          <w:b/>
          <w:sz w:val="28"/>
          <w:szCs w:val="28"/>
          <w:u w:val="single"/>
        </w:rPr>
        <w:lastRenderedPageBreak/>
        <w:t>GLOSSAIRE</w:t>
      </w:r>
    </w:p>
    <w:tbl>
      <w:tblPr>
        <w:tblStyle w:val="Grilledutableau"/>
        <w:tblpPr w:leftFromText="141" w:rightFromText="141" w:vertAnchor="page" w:horzAnchor="margin" w:tblpXSpec="right" w:tblpY="2011"/>
        <w:tblW w:w="0" w:type="auto"/>
        <w:tblLook w:val="04A0" w:firstRow="1" w:lastRow="0" w:firstColumn="1" w:lastColumn="0" w:noHBand="0" w:noVBand="1"/>
      </w:tblPr>
      <w:tblGrid>
        <w:gridCol w:w="1838"/>
        <w:gridCol w:w="6853"/>
      </w:tblGrid>
      <w:tr w:rsidR="00613F1E" w:rsidRPr="00177D50" w14:paraId="7FAF96CC" w14:textId="77777777" w:rsidTr="00017ED4">
        <w:trPr>
          <w:trHeight w:val="578"/>
        </w:trPr>
        <w:tc>
          <w:tcPr>
            <w:tcW w:w="1838" w:type="dxa"/>
          </w:tcPr>
          <w:p w14:paraId="0AA3EA63" w14:textId="16A28A9C" w:rsidR="00613F1E" w:rsidRPr="00177D50" w:rsidRDefault="002E26C6" w:rsidP="00613F1E">
            <w:pPr>
              <w:rPr>
                <w:rFonts w:ascii="Arial" w:hAnsi="Arial" w:cs="Arial"/>
                <w:sz w:val="22"/>
                <w:szCs w:val="22"/>
              </w:rPr>
            </w:pPr>
            <w:r>
              <w:rPr>
                <w:rFonts w:ascii="Arial" w:hAnsi="Arial" w:cs="Arial"/>
                <w:sz w:val="22"/>
                <w:szCs w:val="22"/>
              </w:rPr>
              <w:t>AE-CC</w:t>
            </w:r>
            <w:r w:rsidR="00613F1E" w:rsidRPr="00177D50">
              <w:rPr>
                <w:rFonts w:ascii="Arial" w:hAnsi="Arial" w:cs="Arial"/>
                <w:sz w:val="22"/>
                <w:szCs w:val="22"/>
              </w:rPr>
              <w:t>P</w:t>
            </w:r>
          </w:p>
        </w:tc>
        <w:tc>
          <w:tcPr>
            <w:tcW w:w="6853" w:type="dxa"/>
          </w:tcPr>
          <w:p w14:paraId="4D63909C" w14:textId="16305DA8" w:rsidR="00613F1E" w:rsidRPr="00177D50" w:rsidRDefault="00613F1E" w:rsidP="002E26C6">
            <w:pPr>
              <w:rPr>
                <w:rFonts w:ascii="Arial" w:hAnsi="Arial" w:cs="Arial"/>
                <w:sz w:val="22"/>
                <w:szCs w:val="22"/>
              </w:rPr>
            </w:pPr>
            <w:r w:rsidRPr="00177D50">
              <w:rPr>
                <w:rFonts w:ascii="Arial" w:hAnsi="Arial" w:cs="Arial"/>
                <w:sz w:val="22"/>
                <w:szCs w:val="22"/>
              </w:rPr>
              <w:t>Acte d’engagement - Cahier des clauses particulières</w:t>
            </w:r>
          </w:p>
        </w:tc>
      </w:tr>
      <w:tr w:rsidR="00613F1E" w:rsidRPr="00177D50" w14:paraId="051DC71D" w14:textId="77777777" w:rsidTr="00017ED4">
        <w:trPr>
          <w:trHeight w:val="560"/>
        </w:trPr>
        <w:tc>
          <w:tcPr>
            <w:tcW w:w="1838" w:type="dxa"/>
          </w:tcPr>
          <w:p w14:paraId="74D5E4F1" w14:textId="77777777" w:rsidR="00613F1E" w:rsidRPr="00177D50" w:rsidRDefault="00613F1E" w:rsidP="00613F1E">
            <w:pPr>
              <w:rPr>
                <w:rFonts w:ascii="Arial" w:hAnsi="Arial" w:cs="Arial"/>
                <w:sz w:val="22"/>
                <w:szCs w:val="22"/>
              </w:rPr>
            </w:pPr>
            <w:r w:rsidRPr="00177D50">
              <w:rPr>
                <w:rFonts w:ascii="Arial" w:hAnsi="Arial" w:cs="Arial"/>
                <w:sz w:val="22"/>
                <w:szCs w:val="22"/>
              </w:rPr>
              <w:t>CCAG</w:t>
            </w:r>
          </w:p>
        </w:tc>
        <w:tc>
          <w:tcPr>
            <w:tcW w:w="6853" w:type="dxa"/>
          </w:tcPr>
          <w:p w14:paraId="4CBCE158" w14:textId="77777777" w:rsidR="00613F1E" w:rsidRPr="00177D50" w:rsidRDefault="00613F1E" w:rsidP="00613F1E">
            <w:pPr>
              <w:rPr>
                <w:rFonts w:ascii="Arial" w:hAnsi="Arial" w:cs="Arial"/>
                <w:sz w:val="22"/>
                <w:szCs w:val="22"/>
              </w:rPr>
            </w:pPr>
            <w:r w:rsidRPr="00177D50">
              <w:rPr>
                <w:rFonts w:ascii="Arial" w:hAnsi="Arial" w:cs="Arial"/>
                <w:sz w:val="22"/>
                <w:szCs w:val="22"/>
              </w:rPr>
              <w:t>Cahier des clauses administratives générales</w:t>
            </w:r>
          </w:p>
        </w:tc>
      </w:tr>
      <w:tr w:rsidR="00613F1E" w:rsidRPr="00177D50" w14:paraId="0721A315" w14:textId="77777777" w:rsidTr="00017ED4">
        <w:trPr>
          <w:trHeight w:val="578"/>
        </w:trPr>
        <w:tc>
          <w:tcPr>
            <w:tcW w:w="1838" w:type="dxa"/>
          </w:tcPr>
          <w:p w14:paraId="0C84442C" w14:textId="77777777" w:rsidR="00613F1E" w:rsidRPr="00177D50" w:rsidRDefault="00613F1E" w:rsidP="00613F1E">
            <w:pPr>
              <w:rPr>
                <w:rFonts w:ascii="Arial" w:hAnsi="Arial" w:cs="Arial"/>
                <w:sz w:val="22"/>
                <w:szCs w:val="22"/>
              </w:rPr>
            </w:pPr>
            <w:r w:rsidRPr="00177D50">
              <w:rPr>
                <w:rFonts w:ascii="Arial" w:hAnsi="Arial" w:cs="Arial"/>
                <w:sz w:val="22"/>
                <w:szCs w:val="22"/>
              </w:rPr>
              <w:t>CCP</w:t>
            </w:r>
          </w:p>
        </w:tc>
        <w:tc>
          <w:tcPr>
            <w:tcW w:w="6853" w:type="dxa"/>
          </w:tcPr>
          <w:p w14:paraId="49381244" w14:textId="77777777" w:rsidR="00613F1E" w:rsidRPr="00177D50" w:rsidRDefault="00613F1E" w:rsidP="00613F1E">
            <w:pPr>
              <w:rPr>
                <w:rFonts w:ascii="Arial" w:hAnsi="Arial" w:cs="Arial"/>
                <w:sz w:val="22"/>
                <w:szCs w:val="22"/>
              </w:rPr>
            </w:pPr>
            <w:r w:rsidRPr="00177D50">
              <w:rPr>
                <w:rFonts w:ascii="Arial" w:hAnsi="Arial" w:cs="Arial"/>
                <w:sz w:val="22"/>
                <w:szCs w:val="22"/>
              </w:rPr>
              <w:t>Code de la commande publique</w:t>
            </w:r>
          </w:p>
        </w:tc>
      </w:tr>
      <w:tr w:rsidR="001E2AB9" w:rsidRPr="00177D50" w14:paraId="7ADEB30F" w14:textId="77777777" w:rsidTr="00017ED4">
        <w:trPr>
          <w:trHeight w:val="578"/>
        </w:trPr>
        <w:tc>
          <w:tcPr>
            <w:tcW w:w="1838" w:type="dxa"/>
          </w:tcPr>
          <w:p w14:paraId="0E358217" w14:textId="2AA037F7" w:rsidR="001E2AB9" w:rsidRPr="00177D50" w:rsidRDefault="001E2AB9" w:rsidP="00613F1E">
            <w:pPr>
              <w:rPr>
                <w:rFonts w:ascii="Arial" w:hAnsi="Arial" w:cs="Arial"/>
                <w:sz w:val="22"/>
                <w:szCs w:val="22"/>
              </w:rPr>
            </w:pPr>
            <w:r>
              <w:rPr>
                <w:rFonts w:ascii="Arial" w:hAnsi="Arial" w:cs="Arial"/>
                <w:sz w:val="22"/>
                <w:szCs w:val="22"/>
              </w:rPr>
              <w:t>DC</w:t>
            </w:r>
          </w:p>
        </w:tc>
        <w:tc>
          <w:tcPr>
            <w:tcW w:w="6853" w:type="dxa"/>
          </w:tcPr>
          <w:p w14:paraId="35CC54D1" w14:textId="18626393" w:rsidR="001E2AB9" w:rsidRPr="00177D50" w:rsidRDefault="001E2AB9" w:rsidP="00613F1E">
            <w:pPr>
              <w:rPr>
                <w:rFonts w:ascii="Arial" w:hAnsi="Arial" w:cs="Arial"/>
                <w:sz w:val="22"/>
                <w:szCs w:val="22"/>
              </w:rPr>
            </w:pPr>
            <w:r>
              <w:rPr>
                <w:rFonts w:ascii="Arial" w:hAnsi="Arial" w:cs="Arial"/>
                <w:sz w:val="22"/>
                <w:szCs w:val="22"/>
              </w:rPr>
              <w:t>Déclaration de conformité</w:t>
            </w:r>
          </w:p>
        </w:tc>
      </w:tr>
      <w:tr w:rsidR="00613F1E" w:rsidRPr="00177D50" w14:paraId="4E4022BF" w14:textId="77777777" w:rsidTr="00017ED4">
        <w:trPr>
          <w:trHeight w:val="578"/>
        </w:trPr>
        <w:tc>
          <w:tcPr>
            <w:tcW w:w="1838" w:type="dxa"/>
          </w:tcPr>
          <w:p w14:paraId="4CC47FEF" w14:textId="77777777" w:rsidR="00613F1E" w:rsidRPr="00177D50" w:rsidRDefault="00613F1E" w:rsidP="00613F1E">
            <w:pPr>
              <w:rPr>
                <w:rFonts w:ascii="Arial" w:hAnsi="Arial" w:cs="Arial"/>
                <w:sz w:val="22"/>
                <w:szCs w:val="22"/>
              </w:rPr>
            </w:pPr>
            <w:r w:rsidRPr="00177D50">
              <w:rPr>
                <w:rFonts w:ascii="Arial" w:hAnsi="Arial" w:cs="Arial"/>
                <w:sz w:val="22"/>
                <w:szCs w:val="22"/>
              </w:rPr>
              <w:t>DR</w:t>
            </w:r>
          </w:p>
        </w:tc>
        <w:tc>
          <w:tcPr>
            <w:tcW w:w="6853" w:type="dxa"/>
          </w:tcPr>
          <w:p w14:paraId="296CCEA4" w14:textId="77777777" w:rsidR="00613F1E" w:rsidRPr="00177D50" w:rsidRDefault="00613F1E" w:rsidP="00613F1E">
            <w:pPr>
              <w:rPr>
                <w:rFonts w:ascii="Arial" w:hAnsi="Arial" w:cs="Arial"/>
                <w:sz w:val="22"/>
                <w:szCs w:val="22"/>
              </w:rPr>
            </w:pPr>
            <w:r w:rsidRPr="00177D50">
              <w:rPr>
                <w:rFonts w:ascii="Arial" w:hAnsi="Arial" w:cs="Arial"/>
                <w:sz w:val="22"/>
                <w:szCs w:val="22"/>
              </w:rPr>
              <w:t>Diffusion restreinte</w:t>
            </w:r>
          </w:p>
        </w:tc>
      </w:tr>
      <w:tr w:rsidR="00613F1E" w:rsidRPr="00177D50" w14:paraId="09528C4A" w14:textId="77777777" w:rsidTr="00017ED4">
        <w:trPr>
          <w:trHeight w:val="578"/>
        </w:trPr>
        <w:tc>
          <w:tcPr>
            <w:tcW w:w="1838" w:type="dxa"/>
          </w:tcPr>
          <w:p w14:paraId="0D81E9EF" w14:textId="77777777" w:rsidR="00613F1E" w:rsidRPr="00177D50" w:rsidRDefault="00613F1E" w:rsidP="00613F1E">
            <w:pPr>
              <w:rPr>
                <w:rFonts w:ascii="Arial" w:hAnsi="Arial" w:cs="Arial"/>
                <w:sz w:val="22"/>
                <w:szCs w:val="22"/>
              </w:rPr>
            </w:pPr>
            <w:r w:rsidRPr="00177D50">
              <w:rPr>
                <w:rFonts w:ascii="Arial" w:hAnsi="Arial" w:cs="Arial"/>
                <w:sz w:val="22"/>
                <w:szCs w:val="22"/>
              </w:rPr>
              <w:t>D-SIMu</w:t>
            </w:r>
          </w:p>
        </w:tc>
        <w:tc>
          <w:tcPr>
            <w:tcW w:w="6853" w:type="dxa"/>
          </w:tcPr>
          <w:p w14:paraId="4BF8228E" w14:textId="77777777" w:rsidR="00613F1E" w:rsidRPr="00177D50" w:rsidRDefault="00613F1E" w:rsidP="00613F1E">
            <w:pPr>
              <w:rPr>
                <w:rFonts w:ascii="Arial" w:hAnsi="Arial" w:cs="Arial"/>
                <w:sz w:val="22"/>
                <w:szCs w:val="22"/>
              </w:rPr>
            </w:pPr>
            <w:r w:rsidRPr="00177D50">
              <w:rPr>
                <w:rFonts w:ascii="Arial" w:hAnsi="Arial" w:cs="Arial"/>
                <w:sz w:val="22"/>
                <w:szCs w:val="22"/>
              </w:rPr>
              <w:t>Direction du service interarmées des munitions</w:t>
            </w:r>
          </w:p>
        </w:tc>
      </w:tr>
      <w:tr w:rsidR="00925B5B" w:rsidRPr="00177D50" w14:paraId="48B1CD9A" w14:textId="77777777" w:rsidTr="00017ED4">
        <w:trPr>
          <w:trHeight w:val="578"/>
        </w:trPr>
        <w:tc>
          <w:tcPr>
            <w:tcW w:w="1838" w:type="dxa"/>
          </w:tcPr>
          <w:p w14:paraId="37A1CE48" w14:textId="09B148A0" w:rsidR="00925B5B" w:rsidRPr="00177D50" w:rsidRDefault="00017ED4" w:rsidP="00A757D6">
            <w:pPr>
              <w:rPr>
                <w:rFonts w:ascii="Arial" w:hAnsi="Arial" w:cs="Arial"/>
                <w:sz w:val="22"/>
                <w:szCs w:val="22"/>
              </w:rPr>
            </w:pPr>
            <w:r>
              <w:rPr>
                <w:rFonts w:ascii="Arial" w:hAnsi="Arial" w:cs="Arial"/>
                <w:sz w:val="22"/>
                <w:szCs w:val="22"/>
              </w:rPr>
              <w:t xml:space="preserve">SIMu/EP </w:t>
            </w:r>
            <w:r w:rsidR="00A757D6">
              <w:rPr>
                <w:rFonts w:ascii="Arial" w:hAnsi="Arial" w:cs="Arial"/>
                <w:sz w:val="22"/>
                <w:szCs w:val="22"/>
              </w:rPr>
              <w:t>MED</w:t>
            </w:r>
          </w:p>
        </w:tc>
        <w:tc>
          <w:tcPr>
            <w:tcW w:w="6853" w:type="dxa"/>
          </w:tcPr>
          <w:p w14:paraId="5573708E" w14:textId="6D6091AC" w:rsidR="00925B5B" w:rsidRPr="00177D50" w:rsidRDefault="00B35AE5" w:rsidP="005D0DA4">
            <w:pPr>
              <w:rPr>
                <w:rFonts w:ascii="Arial" w:hAnsi="Arial" w:cs="Arial"/>
                <w:sz w:val="22"/>
                <w:szCs w:val="22"/>
              </w:rPr>
            </w:pPr>
            <w:r w:rsidRPr="00177D50">
              <w:rPr>
                <w:rFonts w:ascii="Arial" w:hAnsi="Arial" w:cs="Arial"/>
                <w:sz w:val="22"/>
                <w:szCs w:val="22"/>
              </w:rPr>
              <w:t>Etablissement pri</w:t>
            </w:r>
            <w:r w:rsidR="00A757D6">
              <w:rPr>
                <w:rFonts w:ascii="Arial" w:hAnsi="Arial" w:cs="Arial"/>
                <w:sz w:val="22"/>
                <w:szCs w:val="22"/>
              </w:rPr>
              <w:t xml:space="preserve">ncipal des munitions « </w:t>
            </w:r>
            <w:r w:rsidRPr="00177D50">
              <w:rPr>
                <w:rFonts w:ascii="Arial" w:hAnsi="Arial" w:cs="Arial"/>
                <w:sz w:val="22"/>
                <w:szCs w:val="22"/>
              </w:rPr>
              <w:t>Méditerranée »</w:t>
            </w:r>
          </w:p>
        </w:tc>
      </w:tr>
      <w:tr w:rsidR="005D0DA4" w:rsidRPr="00177D50" w14:paraId="42D23FC6" w14:textId="77777777" w:rsidTr="00017ED4">
        <w:trPr>
          <w:trHeight w:val="578"/>
        </w:trPr>
        <w:tc>
          <w:tcPr>
            <w:tcW w:w="1838" w:type="dxa"/>
          </w:tcPr>
          <w:p w14:paraId="0BCDB722" w14:textId="1F0163C8" w:rsidR="005D0DA4" w:rsidRPr="00177D50" w:rsidRDefault="005D0DA4" w:rsidP="005D0DA4">
            <w:pPr>
              <w:rPr>
                <w:rFonts w:ascii="Arial" w:hAnsi="Arial" w:cs="Arial"/>
                <w:sz w:val="22"/>
                <w:szCs w:val="22"/>
              </w:rPr>
            </w:pPr>
            <w:r w:rsidRPr="00177D50">
              <w:rPr>
                <w:rFonts w:ascii="Arial" w:hAnsi="Arial" w:cs="Arial"/>
                <w:sz w:val="22"/>
                <w:szCs w:val="22"/>
              </w:rPr>
              <w:t>FCS</w:t>
            </w:r>
          </w:p>
        </w:tc>
        <w:tc>
          <w:tcPr>
            <w:tcW w:w="6853" w:type="dxa"/>
          </w:tcPr>
          <w:p w14:paraId="6DF749AC" w14:textId="4C9F790A" w:rsidR="005D0DA4" w:rsidRPr="00177D50" w:rsidRDefault="005D0DA4" w:rsidP="005D0DA4">
            <w:pPr>
              <w:rPr>
                <w:rFonts w:ascii="Arial" w:hAnsi="Arial" w:cs="Arial"/>
                <w:sz w:val="22"/>
                <w:szCs w:val="22"/>
              </w:rPr>
            </w:pPr>
            <w:r w:rsidRPr="00177D50">
              <w:rPr>
                <w:rFonts w:ascii="Arial" w:hAnsi="Arial" w:cs="Arial"/>
                <w:sz w:val="22"/>
                <w:szCs w:val="22"/>
              </w:rPr>
              <w:t>Marchés publics de fournitures courantes et de services</w:t>
            </w:r>
          </w:p>
        </w:tc>
      </w:tr>
      <w:tr w:rsidR="005D0DA4" w:rsidRPr="00177D50" w14:paraId="420788A5" w14:textId="77777777" w:rsidTr="00017ED4">
        <w:trPr>
          <w:trHeight w:val="578"/>
        </w:trPr>
        <w:tc>
          <w:tcPr>
            <w:tcW w:w="1838" w:type="dxa"/>
          </w:tcPr>
          <w:p w14:paraId="1BD137B6" w14:textId="77777777" w:rsidR="005D0DA4" w:rsidRPr="00177D50" w:rsidRDefault="005D0DA4" w:rsidP="005D0DA4">
            <w:pPr>
              <w:rPr>
                <w:rFonts w:ascii="Arial" w:hAnsi="Arial" w:cs="Arial"/>
                <w:sz w:val="22"/>
                <w:szCs w:val="22"/>
              </w:rPr>
            </w:pPr>
            <w:r w:rsidRPr="00177D50">
              <w:rPr>
                <w:rFonts w:ascii="Arial" w:hAnsi="Arial" w:cs="Arial"/>
                <w:sz w:val="22"/>
                <w:szCs w:val="22"/>
              </w:rPr>
              <w:t>FICE</w:t>
            </w:r>
          </w:p>
        </w:tc>
        <w:tc>
          <w:tcPr>
            <w:tcW w:w="6853" w:type="dxa"/>
          </w:tcPr>
          <w:p w14:paraId="445312DD" w14:textId="28CB9429" w:rsidR="005D0DA4" w:rsidRPr="00177D50" w:rsidRDefault="005D0DA4" w:rsidP="005D0DA4">
            <w:pPr>
              <w:rPr>
                <w:rFonts w:ascii="Arial" w:hAnsi="Arial" w:cs="Arial"/>
                <w:sz w:val="22"/>
                <w:szCs w:val="22"/>
              </w:rPr>
            </w:pPr>
            <w:r w:rsidRPr="00177D50">
              <w:rPr>
                <w:rFonts w:ascii="Arial" w:hAnsi="Arial" w:cs="Arial"/>
                <w:sz w:val="22"/>
                <w:szCs w:val="22"/>
              </w:rPr>
              <w:t>Fiche individuelle de contrôle élémentaire</w:t>
            </w:r>
          </w:p>
        </w:tc>
      </w:tr>
      <w:tr w:rsidR="005D0DA4" w:rsidRPr="00177D50" w14:paraId="5D4B07DD" w14:textId="77777777" w:rsidTr="00017ED4">
        <w:trPr>
          <w:trHeight w:val="578"/>
        </w:trPr>
        <w:tc>
          <w:tcPr>
            <w:tcW w:w="1838" w:type="dxa"/>
          </w:tcPr>
          <w:p w14:paraId="3611EC0C" w14:textId="77777777" w:rsidR="005D0DA4" w:rsidRPr="00177D50" w:rsidRDefault="005D0DA4" w:rsidP="005D0DA4">
            <w:pPr>
              <w:rPr>
                <w:rFonts w:ascii="Arial" w:hAnsi="Arial" w:cs="Arial"/>
                <w:sz w:val="22"/>
                <w:szCs w:val="22"/>
              </w:rPr>
            </w:pPr>
            <w:r w:rsidRPr="00177D50">
              <w:rPr>
                <w:rFonts w:ascii="Arial" w:hAnsi="Arial" w:cs="Arial"/>
                <w:sz w:val="22"/>
                <w:szCs w:val="22"/>
              </w:rPr>
              <w:t>IGI</w:t>
            </w:r>
          </w:p>
        </w:tc>
        <w:tc>
          <w:tcPr>
            <w:tcW w:w="6853" w:type="dxa"/>
          </w:tcPr>
          <w:p w14:paraId="6899547C" w14:textId="77777777" w:rsidR="005D0DA4" w:rsidRPr="00177D50" w:rsidRDefault="005D0DA4" w:rsidP="005D0DA4">
            <w:pPr>
              <w:rPr>
                <w:rFonts w:ascii="Arial" w:hAnsi="Arial" w:cs="Arial"/>
                <w:sz w:val="22"/>
                <w:szCs w:val="22"/>
              </w:rPr>
            </w:pPr>
            <w:r w:rsidRPr="00177D50">
              <w:rPr>
                <w:rFonts w:ascii="Arial" w:hAnsi="Arial" w:cs="Arial"/>
                <w:sz w:val="22"/>
                <w:szCs w:val="22"/>
              </w:rPr>
              <w:t>Instruction générale interministérielle</w:t>
            </w:r>
          </w:p>
        </w:tc>
      </w:tr>
      <w:tr w:rsidR="002B46C4" w:rsidRPr="00177D50" w14:paraId="10DAECD1" w14:textId="77777777" w:rsidTr="00017ED4">
        <w:trPr>
          <w:trHeight w:val="560"/>
        </w:trPr>
        <w:tc>
          <w:tcPr>
            <w:tcW w:w="1838" w:type="dxa"/>
          </w:tcPr>
          <w:p w14:paraId="7A0C19A9" w14:textId="0B315132" w:rsidR="002B46C4" w:rsidRPr="00177D50" w:rsidRDefault="002B46C4" w:rsidP="005D0DA4">
            <w:pPr>
              <w:rPr>
                <w:rFonts w:ascii="Arial" w:hAnsi="Arial" w:cs="Arial"/>
                <w:sz w:val="22"/>
                <w:szCs w:val="22"/>
              </w:rPr>
            </w:pPr>
            <w:r>
              <w:rPr>
                <w:rFonts w:ascii="Arial" w:hAnsi="Arial" w:cs="Arial"/>
                <w:sz w:val="22"/>
                <w:szCs w:val="22"/>
              </w:rPr>
              <w:t>MIEL</w:t>
            </w:r>
          </w:p>
        </w:tc>
        <w:tc>
          <w:tcPr>
            <w:tcW w:w="6853" w:type="dxa"/>
          </w:tcPr>
          <w:p w14:paraId="3D416560" w14:textId="177E307D" w:rsidR="002B46C4" w:rsidRPr="00177D50" w:rsidRDefault="002B46C4" w:rsidP="005D0DA4">
            <w:pPr>
              <w:rPr>
                <w:rFonts w:ascii="Arial" w:hAnsi="Arial" w:cs="Arial"/>
                <w:sz w:val="22"/>
                <w:szCs w:val="22"/>
              </w:rPr>
            </w:pPr>
            <w:r>
              <w:rPr>
                <w:rFonts w:ascii="Arial" w:hAnsi="Arial" w:cs="Arial"/>
                <w:sz w:val="22"/>
                <w:szCs w:val="22"/>
              </w:rPr>
              <w:t>M</w:t>
            </w:r>
            <w:r w:rsidRPr="002B46C4">
              <w:rPr>
                <w:rFonts w:ascii="Arial" w:hAnsi="Arial" w:cs="Arial"/>
                <w:sz w:val="22"/>
                <w:szCs w:val="22"/>
              </w:rPr>
              <w:t>oyens intégrés d’éjections de leurre</w:t>
            </w:r>
          </w:p>
        </w:tc>
      </w:tr>
      <w:tr w:rsidR="005D0DA4" w:rsidRPr="00177D50" w14:paraId="19565AA2" w14:textId="77777777" w:rsidTr="00017ED4">
        <w:trPr>
          <w:trHeight w:val="560"/>
        </w:trPr>
        <w:tc>
          <w:tcPr>
            <w:tcW w:w="1838" w:type="dxa"/>
          </w:tcPr>
          <w:p w14:paraId="07AF4980" w14:textId="77777777" w:rsidR="005D0DA4" w:rsidRPr="00177D50" w:rsidRDefault="005D0DA4" w:rsidP="005D0DA4">
            <w:pPr>
              <w:rPr>
                <w:rFonts w:ascii="Arial" w:hAnsi="Arial" w:cs="Arial"/>
                <w:sz w:val="22"/>
                <w:szCs w:val="22"/>
              </w:rPr>
            </w:pPr>
            <w:r w:rsidRPr="00177D50">
              <w:rPr>
                <w:rFonts w:ascii="Arial" w:hAnsi="Arial" w:cs="Arial"/>
                <w:sz w:val="22"/>
                <w:szCs w:val="22"/>
              </w:rPr>
              <w:t>RPA</w:t>
            </w:r>
          </w:p>
        </w:tc>
        <w:tc>
          <w:tcPr>
            <w:tcW w:w="6853" w:type="dxa"/>
          </w:tcPr>
          <w:p w14:paraId="6AA36493" w14:textId="77777777" w:rsidR="005D0DA4" w:rsidRPr="00177D50" w:rsidRDefault="005D0DA4" w:rsidP="005D0DA4">
            <w:pPr>
              <w:rPr>
                <w:rFonts w:ascii="Arial" w:hAnsi="Arial" w:cs="Arial"/>
                <w:sz w:val="22"/>
                <w:szCs w:val="22"/>
              </w:rPr>
            </w:pPr>
            <w:r w:rsidRPr="00177D50">
              <w:rPr>
                <w:rFonts w:ascii="Arial" w:hAnsi="Arial" w:cs="Arial"/>
                <w:sz w:val="22"/>
                <w:szCs w:val="22"/>
              </w:rPr>
              <w:t>Représentant du pouvoir adjudicateur</w:t>
            </w:r>
          </w:p>
        </w:tc>
      </w:tr>
      <w:tr w:rsidR="005D0DA4" w:rsidRPr="00177D50" w14:paraId="664F0AFD" w14:textId="77777777" w:rsidTr="00017ED4">
        <w:trPr>
          <w:trHeight w:val="578"/>
        </w:trPr>
        <w:tc>
          <w:tcPr>
            <w:tcW w:w="1838" w:type="dxa"/>
          </w:tcPr>
          <w:p w14:paraId="20DFBCAA" w14:textId="77777777" w:rsidR="005D0DA4" w:rsidRPr="00177D50" w:rsidRDefault="005D0DA4" w:rsidP="005D0DA4">
            <w:pPr>
              <w:rPr>
                <w:rFonts w:ascii="Arial" w:hAnsi="Arial" w:cs="Arial"/>
                <w:sz w:val="22"/>
                <w:szCs w:val="22"/>
              </w:rPr>
            </w:pPr>
            <w:r w:rsidRPr="00177D50">
              <w:rPr>
                <w:rFonts w:ascii="Arial" w:hAnsi="Arial" w:cs="Arial"/>
                <w:sz w:val="22"/>
                <w:szCs w:val="22"/>
              </w:rPr>
              <w:t>SIMu</w:t>
            </w:r>
          </w:p>
        </w:tc>
        <w:tc>
          <w:tcPr>
            <w:tcW w:w="6853" w:type="dxa"/>
          </w:tcPr>
          <w:p w14:paraId="425587FF" w14:textId="77777777" w:rsidR="005D0DA4" w:rsidRPr="00177D50" w:rsidRDefault="005D0DA4" w:rsidP="005D0DA4">
            <w:pPr>
              <w:rPr>
                <w:rFonts w:ascii="Arial" w:hAnsi="Arial" w:cs="Arial"/>
                <w:sz w:val="22"/>
                <w:szCs w:val="22"/>
              </w:rPr>
            </w:pPr>
            <w:r w:rsidRPr="00177D50">
              <w:rPr>
                <w:rFonts w:ascii="Arial" w:hAnsi="Arial" w:cs="Arial"/>
                <w:sz w:val="22"/>
                <w:szCs w:val="22"/>
              </w:rPr>
              <w:t>Service interarmées des munitions</w:t>
            </w:r>
          </w:p>
        </w:tc>
      </w:tr>
      <w:tr w:rsidR="005D0DA4" w:rsidRPr="00177D50" w14:paraId="2B292861" w14:textId="77777777" w:rsidTr="00017ED4">
        <w:trPr>
          <w:trHeight w:val="578"/>
        </w:trPr>
        <w:tc>
          <w:tcPr>
            <w:tcW w:w="1838" w:type="dxa"/>
          </w:tcPr>
          <w:p w14:paraId="01658573" w14:textId="77777777" w:rsidR="005D0DA4" w:rsidRPr="00177D50" w:rsidRDefault="005D0DA4" w:rsidP="005D0DA4">
            <w:pPr>
              <w:rPr>
                <w:rFonts w:ascii="Arial" w:hAnsi="Arial" w:cs="Arial"/>
                <w:sz w:val="22"/>
                <w:szCs w:val="22"/>
              </w:rPr>
            </w:pPr>
            <w:r w:rsidRPr="00177D50">
              <w:rPr>
                <w:rFonts w:ascii="Arial" w:hAnsi="Arial" w:cs="Arial"/>
                <w:sz w:val="22"/>
                <w:szCs w:val="22"/>
              </w:rPr>
              <w:t>OS</w:t>
            </w:r>
          </w:p>
        </w:tc>
        <w:tc>
          <w:tcPr>
            <w:tcW w:w="6853" w:type="dxa"/>
          </w:tcPr>
          <w:p w14:paraId="2EBD31B8" w14:textId="77777777" w:rsidR="005D0DA4" w:rsidRPr="00177D50" w:rsidRDefault="005D0DA4" w:rsidP="005D0DA4">
            <w:pPr>
              <w:rPr>
                <w:rFonts w:ascii="Arial" w:hAnsi="Arial" w:cs="Arial"/>
                <w:sz w:val="22"/>
                <w:szCs w:val="22"/>
              </w:rPr>
            </w:pPr>
            <w:r w:rsidRPr="00177D50">
              <w:rPr>
                <w:rFonts w:ascii="Arial" w:hAnsi="Arial" w:cs="Arial"/>
                <w:sz w:val="22"/>
                <w:szCs w:val="22"/>
              </w:rPr>
              <w:t>Officier de sécurité</w:t>
            </w:r>
          </w:p>
        </w:tc>
      </w:tr>
      <w:tr w:rsidR="005D0DA4" w:rsidRPr="00177D50" w14:paraId="47A5335C" w14:textId="77777777" w:rsidTr="00017ED4">
        <w:trPr>
          <w:trHeight w:val="578"/>
        </w:trPr>
        <w:tc>
          <w:tcPr>
            <w:tcW w:w="1838" w:type="dxa"/>
          </w:tcPr>
          <w:p w14:paraId="64FEC99F" w14:textId="77777777" w:rsidR="005D0DA4" w:rsidRPr="00177D50" w:rsidRDefault="005D0DA4" w:rsidP="005D0DA4">
            <w:pPr>
              <w:rPr>
                <w:rFonts w:ascii="Arial" w:hAnsi="Arial" w:cs="Arial"/>
                <w:sz w:val="22"/>
                <w:szCs w:val="22"/>
              </w:rPr>
            </w:pPr>
            <w:r w:rsidRPr="00177D50">
              <w:rPr>
                <w:rFonts w:ascii="Arial" w:hAnsi="Arial" w:cs="Arial"/>
                <w:sz w:val="22"/>
                <w:szCs w:val="22"/>
              </w:rPr>
              <w:t>PIV</w:t>
            </w:r>
          </w:p>
        </w:tc>
        <w:tc>
          <w:tcPr>
            <w:tcW w:w="6853" w:type="dxa"/>
          </w:tcPr>
          <w:p w14:paraId="1D89B9AF" w14:textId="77777777" w:rsidR="005D0DA4" w:rsidRPr="00177D50" w:rsidRDefault="005D0DA4" w:rsidP="005D0DA4">
            <w:pPr>
              <w:rPr>
                <w:rFonts w:ascii="Arial" w:hAnsi="Arial" w:cs="Arial"/>
                <w:sz w:val="22"/>
                <w:szCs w:val="22"/>
              </w:rPr>
            </w:pPr>
            <w:r w:rsidRPr="00177D50">
              <w:rPr>
                <w:rFonts w:ascii="Arial" w:hAnsi="Arial" w:cs="Arial"/>
                <w:sz w:val="22"/>
                <w:szCs w:val="22"/>
              </w:rPr>
              <w:t>Point d’importance vitale</w:t>
            </w:r>
          </w:p>
        </w:tc>
      </w:tr>
      <w:tr w:rsidR="005D0DA4" w:rsidRPr="00177D50" w14:paraId="65946CB1" w14:textId="77777777" w:rsidTr="00017ED4">
        <w:trPr>
          <w:trHeight w:val="578"/>
        </w:trPr>
        <w:tc>
          <w:tcPr>
            <w:tcW w:w="1838" w:type="dxa"/>
          </w:tcPr>
          <w:p w14:paraId="27B02086" w14:textId="77777777" w:rsidR="005D0DA4" w:rsidRPr="00177D50" w:rsidRDefault="005D0DA4" w:rsidP="005D0DA4">
            <w:pPr>
              <w:rPr>
                <w:rFonts w:ascii="Arial" w:hAnsi="Arial" w:cs="Arial"/>
                <w:sz w:val="22"/>
                <w:szCs w:val="22"/>
              </w:rPr>
            </w:pPr>
            <w:r w:rsidRPr="00177D50">
              <w:rPr>
                <w:rFonts w:ascii="Arial" w:hAnsi="Arial" w:cs="Arial"/>
                <w:sz w:val="22"/>
                <w:szCs w:val="22"/>
              </w:rPr>
              <w:t>PME</w:t>
            </w:r>
          </w:p>
        </w:tc>
        <w:tc>
          <w:tcPr>
            <w:tcW w:w="6853" w:type="dxa"/>
          </w:tcPr>
          <w:p w14:paraId="2ADC6ED3" w14:textId="77777777" w:rsidR="005D0DA4" w:rsidRPr="00177D50" w:rsidRDefault="005D0DA4" w:rsidP="005D0DA4">
            <w:pPr>
              <w:rPr>
                <w:rFonts w:ascii="Arial" w:hAnsi="Arial" w:cs="Arial"/>
                <w:sz w:val="22"/>
                <w:szCs w:val="22"/>
              </w:rPr>
            </w:pPr>
            <w:r w:rsidRPr="00177D50">
              <w:rPr>
                <w:rFonts w:ascii="Arial" w:hAnsi="Arial" w:cs="Arial"/>
                <w:sz w:val="22"/>
                <w:szCs w:val="22"/>
              </w:rPr>
              <w:t>Petite et moyenne entreprise</w:t>
            </w:r>
          </w:p>
        </w:tc>
      </w:tr>
      <w:tr w:rsidR="001E2AB9" w:rsidRPr="00177D50" w14:paraId="13A7C43E" w14:textId="77777777" w:rsidTr="00017ED4">
        <w:trPr>
          <w:trHeight w:val="578"/>
        </w:trPr>
        <w:tc>
          <w:tcPr>
            <w:tcW w:w="1838" w:type="dxa"/>
          </w:tcPr>
          <w:p w14:paraId="1E17BD73" w14:textId="44CF8ED2" w:rsidR="001E2AB9" w:rsidRPr="00177D50" w:rsidRDefault="001E2AB9" w:rsidP="005D0DA4">
            <w:pPr>
              <w:rPr>
                <w:rFonts w:ascii="Arial" w:hAnsi="Arial" w:cs="Arial"/>
                <w:sz w:val="22"/>
                <w:szCs w:val="22"/>
              </w:rPr>
            </w:pPr>
            <w:r>
              <w:rPr>
                <w:rFonts w:ascii="Arial" w:hAnsi="Arial" w:cs="Arial"/>
                <w:sz w:val="22"/>
                <w:szCs w:val="22"/>
              </w:rPr>
              <w:t>PVC</w:t>
            </w:r>
          </w:p>
        </w:tc>
        <w:tc>
          <w:tcPr>
            <w:tcW w:w="6853" w:type="dxa"/>
          </w:tcPr>
          <w:p w14:paraId="0FCBAC90" w14:textId="4A26B079" w:rsidR="001E2AB9" w:rsidRPr="00177D50" w:rsidRDefault="001E2AB9" w:rsidP="005D0DA4">
            <w:pPr>
              <w:rPr>
                <w:rFonts w:ascii="Arial" w:hAnsi="Arial" w:cs="Arial"/>
                <w:sz w:val="22"/>
                <w:szCs w:val="22"/>
              </w:rPr>
            </w:pPr>
            <w:r>
              <w:rPr>
                <w:rFonts w:ascii="Arial" w:hAnsi="Arial" w:cs="Arial"/>
                <w:sz w:val="22"/>
                <w:szCs w:val="22"/>
              </w:rPr>
              <w:t>Procès-verbal de contrôle</w:t>
            </w:r>
          </w:p>
        </w:tc>
      </w:tr>
      <w:tr w:rsidR="005D0DA4" w:rsidRPr="00177D50" w14:paraId="66311596" w14:textId="77777777" w:rsidTr="00017ED4">
        <w:trPr>
          <w:trHeight w:val="578"/>
        </w:trPr>
        <w:tc>
          <w:tcPr>
            <w:tcW w:w="1838" w:type="dxa"/>
          </w:tcPr>
          <w:p w14:paraId="27CCE5E7" w14:textId="76300BDA" w:rsidR="005D0DA4" w:rsidRPr="00177D50" w:rsidRDefault="002B46C4" w:rsidP="005D0DA4">
            <w:pPr>
              <w:rPr>
                <w:rFonts w:ascii="Arial" w:hAnsi="Arial" w:cs="Arial"/>
                <w:sz w:val="22"/>
                <w:szCs w:val="22"/>
              </w:rPr>
            </w:pPr>
            <w:r>
              <w:rPr>
                <w:rFonts w:ascii="Arial" w:hAnsi="Arial" w:cs="Arial"/>
                <w:sz w:val="22"/>
                <w:szCs w:val="22"/>
              </w:rPr>
              <w:t>RPA</w:t>
            </w:r>
          </w:p>
        </w:tc>
        <w:tc>
          <w:tcPr>
            <w:tcW w:w="6853" w:type="dxa"/>
          </w:tcPr>
          <w:p w14:paraId="7A9CA349" w14:textId="6AC05741" w:rsidR="005D0DA4" w:rsidRPr="00177D50" w:rsidRDefault="002B46C4" w:rsidP="005D0DA4">
            <w:pPr>
              <w:rPr>
                <w:rFonts w:ascii="Arial" w:hAnsi="Arial" w:cs="Arial"/>
                <w:sz w:val="22"/>
                <w:szCs w:val="22"/>
              </w:rPr>
            </w:pPr>
            <w:r>
              <w:rPr>
                <w:rFonts w:ascii="Arial" w:hAnsi="Arial" w:cs="Arial"/>
                <w:sz w:val="22"/>
                <w:szCs w:val="22"/>
              </w:rPr>
              <w:t>Représentant du Pouvoir Adjudicateur</w:t>
            </w:r>
          </w:p>
        </w:tc>
      </w:tr>
      <w:tr w:rsidR="002801C2" w:rsidRPr="00177D50" w14:paraId="38704798" w14:textId="77777777" w:rsidTr="00017ED4">
        <w:trPr>
          <w:trHeight w:val="578"/>
        </w:trPr>
        <w:tc>
          <w:tcPr>
            <w:tcW w:w="1838" w:type="dxa"/>
          </w:tcPr>
          <w:p w14:paraId="0218F40D" w14:textId="447F5D91" w:rsidR="002801C2" w:rsidRPr="00177D50" w:rsidRDefault="002801C2" w:rsidP="005D0DA4">
            <w:pPr>
              <w:rPr>
                <w:rFonts w:ascii="Arial" w:hAnsi="Arial" w:cs="Arial"/>
                <w:sz w:val="22"/>
                <w:szCs w:val="22"/>
              </w:rPr>
            </w:pPr>
            <w:r w:rsidRPr="00177D50">
              <w:rPr>
                <w:rFonts w:ascii="Arial" w:hAnsi="Arial" w:cs="Arial"/>
                <w:sz w:val="22"/>
                <w:szCs w:val="22"/>
              </w:rPr>
              <w:t>S</w:t>
            </w:r>
          </w:p>
        </w:tc>
        <w:tc>
          <w:tcPr>
            <w:tcW w:w="6853" w:type="dxa"/>
          </w:tcPr>
          <w:p w14:paraId="12574149" w14:textId="4BF2961A" w:rsidR="002801C2" w:rsidRPr="00177D50" w:rsidRDefault="002801C2" w:rsidP="005D0DA4">
            <w:pPr>
              <w:rPr>
                <w:rFonts w:ascii="Arial" w:hAnsi="Arial" w:cs="Arial"/>
                <w:sz w:val="22"/>
                <w:szCs w:val="22"/>
              </w:rPr>
            </w:pPr>
            <w:r w:rsidRPr="00177D50">
              <w:rPr>
                <w:rFonts w:ascii="Arial" w:hAnsi="Arial" w:cs="Arial"/>
                <w:sz w:val="22"/>
                <w:szCs w:val="22"/>
              </w:rPr>
              <w:t>Secret</w:t>
            </w:r>
          </w:p>
        </w:tc>
      </w:tr>
      <w:tr w:rsidR="005D0DA4" w:rsidRPr="00177D50" w14:paraId="716BA553" w14:textId="77777777" w:rsidTr="00017ED4">
        <w:trPr>
          <w:trHeight w:val="578"/>
        </w:trPr>
        <w:tc>
          <w:tcPr>
            <w:tcW w:w="1838" w:type="dxa"/>
          </w:tcPr>
          <w:p w14:paraId="22128B2B" w14:textId="77777777" w:rsidR="005D0DA4" w:rsidRPr="00177D50" w:rsidRDefault="005D0DA4" w:rsidP="005D0DA4">
            <w:pPr>
              <w:rPr>
                <w:rFonts w:ascii="Arial" w:hAnsi="Arial" w:cs="Arial"/>
                <w:sz w:val="22"/>
                <w:szCs w:val="22"/>
              </w:rPr>
            </w:pPr>
            <w:r w:rsidRPr="00177D50">
              <w:rPr>
                <w:rFonts w:ascii="Arial" w:hAnsi="Arial" w:cs="Arial"/>
                <w:sz w:val="22"/>
                <w:szCs w:val="22"/>
              </w:rPr>
              <w:t xml:space="preserve">TVA </w:t>
            </w:r>
          </w:p>
        </w:tc>
        <w:tc>
          <w:tcPr>
            <w:tcW w:w="6853" w:type="dxa"/>
          </w:tcPr>
          <w:p w14:paraId="3C71B64E" w14:textId="77777777" w:rsidR="005D0DA4" w:rsidRPr="00177D50" w:rsidRDefault="005D0DA4" w:rsidP="005D0DA4">
            <w:pPr>
              <w:rPr>
                <w:rFonts w:ascii="Arial" w:hAnsi="Arial" w:cs="Arial"/>
                <w:sz w:val="22"/>
                <w:szCs w:val="22"/>
              </w:rPr>
            </w:pPr>
            <w:r w:rsidRPr="00177D50">
              <w:rPr>
                <w:rFonts w:ascii="Arial" w:hAnsi="Arial" w:cs="Arial"/>
                <w:sz w:val="22"/>
                <w:szCs w:val="22"/>
              </w:rPr>
              <w:t>Taxe sur la valeur ajoutée</w:t>
            </w:r>
          </w:p>
        </w:tc>
      </w:tr>
      <w:tr w:rsidR="005D0DA4" w:rsidRPr="00177D50" w14:paraId="2E477EC6" w14:textId="77777777" w:rsidTr="002C62C4">
        <w:trPr>
          <w:trHeight w:val="655"/>
        </w:trPr>
        <w:tc>
          <w:tcPr>
            <w:tcW w:w="1838" w:type="dxa"/>
          </w:tcPr>
          <w:p w14:paraId="4EBE7E9E" w14:textId="5A29CB74" w:rsidR="00375C56" w:rsidRDefault="005D0DA4" w:rsidP="005D0DA4">
            <w:pPr>
              <w:rPr>
                <w:rFonts w:ascii="Arial" w:hAnsi="Arial" w:cs="Arial"/>
                <w:sz w:val="22"/>
                <w:szCs w:val="22"/>
              </w:rPr>
            </w:pPr>
            <w:r w:rsidRPr="00177D50">
              <w:rPr>
                <w:rFonts w:ascii="Arial" w:hAnsi="Arial" w:cs="Arial"/>
                <w:sz w:val="22"/>
                <w:szCs w:val="22"/>
              </w:rPr>
              <w:t>ZP</w:t>
            </w:r>
          </w:p>
          <w:p w14:paraId="6222BE6A" w14:textId="737AF2B8" w:rsidR="00375C56" w:rsidRPr="00177D50" w:rsidRDefault="00375C56" w:rsidP="005D0DA4">
            <w:pPr>
              <w:rPr>
                <w:rFonts w:ascii="Arial" w:hAnsi="Arial" w:cs="Arial"/>
                <w:sz w:val="22"/>
                <w:szCs w:val="22"/>
              </w:rPr>
            </w:pPr>
          </w:p>
        </w:tc>
        <w:tc>
          <w:tcPr>
            <w:tcW w:w="6853" w:type="dxa"/>
          </w:tcPr>
          <w:p w14:paraId="1B44EC42" w14:textId="7F7D7632" w:rsidR="00A757D6" w:rsidRDefault="005D0DA4" w:rsidP="005D0DA4">
            <w:pPr>
              <w:rPr>
                <w:rFonts w:ascii="Arial" w:hAnsi="Arial" w:cs="Arial"/>
                <w:sz w:val="22"/>
                <w:szCs w:val="22"/>
              </w:rPr>
            </w:pPr>
            <w:r w:rsidRPr="00177D50">
              <w:rPr>
                <w:rFonts w:ascii="Arial" w:hAnsi="Arial" w:cs="Arial"/>
                <w:sz w:val="22"/>
                <w:szCs w:val="22"/>
              </w:rPr>
              <w:t>Zone protégée</w:t>
            </w:r>
          </w:p>
          <w:p w14:paraId="69EFC438" w14:textId="195CE188" w:rsidR="00A757D6" w:rsidRPr="00177D50" w:rsidRDefault="00A757D6" w:rsidP="005D0DA4">
            <w:pPr>
              <w:rPr>
                <w:rFonts w:ascii="Arial" w:hAnsi="Arial" w:cs="Arial"/>
                <w:sz w:val="22"/>
                <w:szCs w:val="22"/>
              </w:rPr>
            </w:pPr>
          </w:p>
        </w:tc>
      </w:tr>
    </w:tbl>
    <w:p w14:paraId="73D1084E" w14:textId="77777777" w:rsidR="00E755D9" w:rsidRPr="00177D50" w:rsidRDefault="00E755D9" w:rsidP="003C509E">
      <w:pPr>
        <w:pStyle w:val="Contents3"/>
        <w:rPr>
          <w:rFonts w:ascii="Arial" w:hAnsi="Arial"/>
          <w:sz w:val="22"/>
          <w:szCs w:val="22"/>
        </w:rPr>
      </w:pPr>
    </w:p>
    <w:p w14:paraId="35388F2C" w14:textId="77777777" w:rsidR="00E755D9" w:rsidRPr="00177D50" w:rsidRDefault="00E755D9" w:rsidP="003C509E">
      <w:pPr>
        <w:pStyle w:val="Contents3"/>
        <w:rPr>
          <w:rFonts w:ascii="Arial" w:hAnsi="Arial"/>
          <w:sz w:val="22"/>
          <w:szCs w:val="22"/>
        </w:rPr>
      </w:pPr>
    </w:p>
    <w:p w14:paraId="55D9681F" w14:textId="77777777" w:rsidR="00E755D9" w:rsidRPr="00177D50" w:rsidRDefault="00E755D9" w:rsidP="003C509E">
      <w:pPr>
        <w:pStyle w:val="Contents3"/>
        <w:rPr>
          <w:rFonts w:ascii="Arial" w:hAnsi="Arial"/>
          <w:sz w:val="22"/>
          <w:szCs w:val="22"/>
        </w:rPr>
      </w:pPr>
    </w:p>
    <w:p w14:paraId="107C3EA3" w14:textId="77777777" w:rsidR="00E755D9" w:rsidRPr="00177D50" w:rsidRDefault="00E755D9" w:rsidP="003C509E">
      <w:pPr>
        <w:pStyle w:val="Contents3"/>
        <w:rPr>
          <w:rFonts w:ascii="Arial" w:hAnsi="Arial"/>
          <w:sz w:val="22"/>
          <w:szCs w:val="22"/>
        </w:rPr>
      </w:pPr>
    </w:p>
    <w:p w14:paraId="097BB0BC" w14:textId="77777777" w:rsidR="00E755D9" w:rsidRPr="00177D50" w:rsidRDefault="00E755D9" w:rsidP="003C509E">
      <w:pPr>
        <w:pStyle w:val="Contents3"/>
        <w:rPr>
          <w:rFonts w:ascii="Arial" w:hAnsi="Arial"/>
          <w:sz w:val="22"/>
          <w:szCs w:val="22"/>
        </w:rPr>
      </w:pPr>
    </w:p>
    <w:p w14:paraId="6937D4A4" w14:textId="77777777" w:rsidR="00E755D9" w:rsidRPr="00177D50" w:rsidRDefault="00E755D9" w:rsidP="003C509E">
      <w:pPr>
        <w:pStyle w:val="Contents3"/>
        <w:rPr>
          <w:rFonts w:ascii="Arial" w:hAnsi="Arial"/>
          <w:sz w:val="22"/>
          <w:szCs w:val="22"/>
        </w:rPr>
      </w:pPr>
    </w:p>
    <w:p w14:paraId="1DE58833" w14:textId="77777777" w:rsidR="00E755D9" w:rsidRPr="00177D50" w:rsidRDefault="00E755D9" w:rsidP="003C509E">
      <w:pPr>
        <w:pStyle w:val="Contents3"/>
        <w:rPr>
          <w:rFonts w:ascii="Arial" w:hAnsi="Arial"/>
          <w:sz w:val="22"/>
          <w:szCs w:val="22"/>
        </w:rPr>
      </w:pPr>
    </w:p>
    <w:p w14:paraId="09A6C03B" w14:textId="77777777" w:rsidR="00E755D9" w:rsidRPr="00F17693" w:rsidRDefault="00E755D9" w:rsidP="003C509E">
      <w:pPr>
        <w:pStyle w:val="Contents3"/>
        <w:rPr>
          <w:rFonts w:ascii="Arial" w:hAnsi="Arial"/>
        </w:rPr>
      </w:pPr>
    </w:p>
    <w:p w14:paraId="5D2957A5" w14:textId="5FAFCFF3" w:rsidR="00E755D9" w:rsidRPr="00F17693" w:rsidRDefault="00E755D9" w:rsidP="003C509E">
      <w:pPr>
        <w:pStyle w:val="Contents3"/>
        <w:rPr>
          <w:rFonts w:ascii="Arial" w:hAnsi="Arial"/>
        </w:rPr>
      </w:pPr>
    </w:p>
    <w:p w14:paraId="72AF2A3B" w14:textId="328B5D55" w:rsidR="00A757D6" w:rsidRDefault="00A757D6" w:rsidP="00A757D6">
      <w:pPr>
        <w:pStyle w:val="Standard"/>
        <w:rPr>
          <w:highlight w:val="lightGray"/>
        </w:rPr>
      </w:pPr>
      <w:bookmarkStart w:id="1" w:name="_Toc131149178"/>
      <w:bookmarkStart w:id="2" w:name="_Toc131149179"/>
      <w:bookmarkStart w:id="3" w:name="_Toc131149180"/>
      <w:bookmarkStart w:id="4" w:name="_Toc131149181"/>
      <w:bookmarkStart w:id="5" w:name="_Toc131149182"/>
      <w:bookmarkStart w:id="6" w:name="_Toc131149183"/>
      <w:bookmarkStart w:id="7" w:name="_Toc131149184"/>
      <w:bookmarkStart w:id="8" w:name="_Toc131149185"/>
      <w:bookmarkStart w:id="9" w:name="_Toc131149186"/>
      <w:bookmarkStart w:id="10" w:name="_Toc131149187"/>
      <w:bookmarkStart w:id="11" w:name="_Toc131149188"/>
      <w:bookmarkStart w:id="12" w:name="_Toc131149189"/>
      <w:bookmarkStart w:id="13" w:name="_Toc131149190"/>
      <w:bookmarkStart w:id="14" w:name="_Toc131149191"/>
      <w:bookmarkStart w:id="15" w:name="_Toc131149192"/>
      <w:bookmarkStart w:id="16" w:name="_Toc131149193"/>
      <w:bookmarkStart w:id="17" w:name="_Toc131149194"/>
      <w:bookmarkStart w:id="18" w:name="_Toc131149195"/>
      <w:bookmarkStart w:id="19" w:name="_Toc131149196"/>
      <w:bookmarkStart w:id="20" w:name="_Toc131149197"/>
      <w:bookmarkStart w:id="21" w:name="_Toc131149198"/>
      <w:bookmarkStart w:id="22" w:name="_Toc131149199"/>
      <w:bookmarkStart w:id="23" w:name="_Toc5799849"/>
      <w:bookmarkStart w:id="24" w:name="_Toc70322627"/>
      <w:bookmarkStart w:id="25" w:name="_Toc70345166"/>
      <w:bookmarkStart w:id="26" w:name="_Toc70345251"/>
      <w:bookmarkStart w:id="27" w:name="_Toc70345341"/>
      <w:bookmarkStart w:id="28" w:name="_Toc70345537"/>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p>
    <w:p w14:paraId="27885574" w14:textId="3BB91203" w:rsidR="002C62C4" w:rsidRDefault="002C62C4" w:rsidP="00A757D6">
      <w:pPr>
        <w:pStyle w:val="Standard"/>
        <w:rPr>
          <w:highlight w:val="lightGray"/>
        </w:rPr>
      </w:pPr>
    </w:p>
    <w:p w14:paraId="45F4D162" w14:textId="67D2C346" w:rsidR="002C62C4" w:rsidRDefault="002C62C4" w:rsidP="00A757D6">
      <w:pPr>
        <w:pStyle w:val="Standard"/>
        <w:rPr>
          <w:highlight w:val="lightGray"/>
        </w:rPr>
      </w:pPr>
    </w:p>
    <w:p w14:paraId="1B9A3624" w14:textId="5738998F" w:rsidR="002C62C4" w:rsidRDefault="002C62C4" w:rsidP="00A757D6">
      <w:pPr>
        <w:pStyle w:val="Standard"/>
        <w:rPr>
          <w:highlight w:val="lightGray"/>
        </w:rPr>
      </w:pPr>
    </w:p>
    <w:p w14:paraId="3167E6D4" w14:textId="132B6110" w:rsidR="002C62C4" w:rsidRDefault="002C62C4" w:rsidP="00A757D6">
      <w:pPr>
        <w:pStyle w:val="Standard"/>
        <w:rPr>
          <w:highlight w:val="lightGray"/>
        </w:rPr>
      </w:pPr>
    </w:p>
    <w:p w14:paraId="02376979" w14:textId="7E138F81" w:rsidR="002C62C4" w:rsidRDefault="002C62C4" w:rsidP="00A757D6">
      <w:pPr>
        <w:pStyle w:val="Standard"/>
        <w:rPr>
          <w:highlight w:val="lightGray"/>
        </w:rPr>
      </w:pPr>
    </w:p>
    <w:p w14:paraId="4F7553D4" w14:textId="30FA8F9F" w:rsidR="002C62C4" w:rsidRDefault="002C62C4" w:rsidP="00A757D6">
      <w:pPr>
        <w:pStyle w:val="Standard"/>
        <w:rPr>
          <w:highlight w:val="lightGray"/>
        </w:rPr>
      </w:pPr>
    </w:p>
    <w:p w14:paraId="17648A80" w14:textId="12AC42E3" w:rsidR="002C62C4" w:rsidRDefault="002C62C4" w:rsidP="00A757D6">
      <w:pPr>
        <w:pStyle w:val="Standard"/>
        <w:rPr>
          <w:highlight w:val="lightGray"/>
        </w:rPr>
      </w:pPr>
    </w:p>
    <w:p w14:paraId="758EC75E" w14:textId="27BB46B2" w:rsidR="002C62C4" w:rsidRDefault="002C62C4" w:rsidP="00A757D6">
      <w:pPr>
        <w:pStyle w:val="Standard"/>
        <w:rPr>
          <w:highlight w:val="lightGray"/>
        </w:rPr>
      </w:pPr>
    </w:p>
    <w:p w14:paraId="5693F1F4" w14:textId="57A03793" w:rsidR="002C62C4" w:rsidRDefault="002C62C4" w:rsidP="00A757D6">
      <w:pPr>
        <w:pStyle w:val="Standard"/>
        <w:rPr>
          <w:highlight w:val="lightGray"/>
        </w:rPr>
      </w:pPr>
    </w:p>
    <w:p w14:paraId="3880F858" w14:textId="0EEEFD40" w:rsidR="002C62C4" w:rsidRDefault="002C62C4" w:rsidP="00A757D6">
      <w:pPr>
        <w:pStyle w:val="Standard"/>
        <w:rPr>
          <w:highlight w:val="lightGray"/>
        </w:rPr>
      </w:pPr>
    </w:p>
    <w:p w14:paraId="0176433D" w14:textId="13B68BF4" w:rsidR="002C62C4" w:rsidRDefault="002C62C4" w:rsidP="00A757D6">
      <w:pPr>
        <w:pStyle w:val="Standard"/>
        <w:rPr>
          <w:highlight w:val="lightGray"/>
        </w:rPr>
      </w:pPr>
    </w:p>
    <w:p w14:paraId="5D23C969" w14:textId="0FE4410F" w:rsidR="002C62C4" w:rsidRDefault="002C62C4" w:rsidP="00A757D6">
      <w:pPr>
        <w:pStyle w:val="Standard"/>
        <w:rPr>
          <w:highlight w:val="lightGray"/>
        </w:rPr>
      </w:pPr>
    </w:p>
    <w:p w14:paraId="42A0A744" w14:textId="70D8B3A4" w:rsidR="002C62C4" w:rsidRDefault="002C62C4" w:rsidP="00A757D6">
      <w:pPr>
        <w:pStyle w:val="Standard"/>
        <w:rPr>
          <w:highlight w:val="lightGray"/>
        </w:rPr>
      </w:pPr>
    </w:p>
    <w:p w14:paraId="44707DC9" w14:textId="2EF08B37" w:rsidR="002C62C4" w:rsidRDefault="002C62C4" w:rsidP="00A757D6">
      <w:pPr>
        <w:pStyle w:val="Standard"/>
        <w:rPr>
          <w:highlight w:val="lightGray"/>
        </w:rPr>
      </w:pPr>
    </w:p>
    <w:p w14:paraId="5D197B8B" w14:textId="50B7FC07" w:rsidR="002C62C4" w:rsidRDefault="002C62C4" w:rsidP="00A757D6">
      <w:pPr>
        <w:pStyle w:val="Standard"/>
        <w:rPr>
          <w:highlight w:val="lightGray"/>
        </w:rPr>
      </w:pPr>
    </w:p>
    <w:p w14:paraId="3D4C86EA" w14:textId="3A280A72" w:rsidR="002C62C4" w:rsidRDefault="002C62C4" w:rsidP="00A757D6">
      <w:pPr>
        <w:pStyle w:val="Standard"/>
        <w:rPr>
          <w:highlight w:val="lightGray"/>
        </w:rPr>
      </w:pPr>
    </w:p>
    <w:p w14:paraId="2D259AD8" w14:textId="45ABFD83" w:rsidR="002C62C4" w:rsidRDefault="002C62C4" w:rsidP="00A757D6">
      <w:pPr>
        <w:pStyle w:val="Standard"/>
        <w:rPr>
          <w:highlight w:val="lightGray"/>
        </w:rPr>
      </w:pPr>
    </w:p>
    <w:p w14:paraId="722953B8" w14:textId="5E0E9820" w:rsidR="002C62C4" w:rsidRDefault="002C62C4" w:rsidP="00A757D6">
      <w:pPr>
        <w:pStyle w:val="Standard"/>
        <w:rPr>
          <w:highlight w:val="lightGray"/>
        </w:rPr>
      </w:pPr>
    </w:p>
    <w:p w14:paraId="70EEFC55" w14:textId="6B17AE13" w:rsidR="002C62C4" w:rsidRDefault="002C62C4" w:rsidP="00A757D6">
      <w:pPr>
        <w:pStyle w:val="Standard"/>
        <w:rPr>
          <w:highlight w:val="lightGray"/>
        </w:rPr>
      </w:pPr>
    </w:p>
    <w:p w14:paraId="067E07B1" w14:textId="6D859A0B" w:rsidR="002C62C4" w:rsidRDefault="002C62C4" w:rsidP="00A757D6">
      <w:pPr>
        <w:pStyle w:val="Standard"/>
        <w:rPr>
          <w:highlight w:val="lightGray"/>
        </w:rPr>
      </w:pPr>
    </w:p>
    <w:p w14:paraId="397377E8" w14:textId="77777777" w:rsidR="002C62C4" w:rsidRPr="00A757D6" w:rsidRDefault="002C62C4" w:rsidP="00A757D6">
      <w:pPr>
        <w:pStyle w:val="Standard"/>
        <w:rPr>
          <w:highlight w:val="lightGray"/>
        </w:rPr>
      </w:pPr>
    </w:p>
    <w:p w14:paraId="52EA67D0" w14:textId="07B889E0" w:rsidR="00FE308C" w:rsidRPr="00F17693" w:rsidRDefault="00FE308C" w:rsidP="003C509E">
      <w:pPr>
        <w:pStyle w:val="Titre1"/>
        <w:rPr>
          <w:rFonts w:ascii="Arial" w:hAnsi="Arial"/>
          <w:highlight w:val="lightGray"/>
        </w:rPr>
      </w:pPr>
      <w:bookmarkStart w:id="29" w:name="_Toc180749295"/>
      <w:r w:rsidRPr="00F17693">
        <w:rPr>
          <w:rFonts w:ascii="Arial" w:hAnsi="Arial"/>
          <w:highlight w:val="lightGray"/>
        </w:rPr>
        <w:lastRenderedPageBreak/>
        <w:t>ARTICLE LIMINAIRE</w:t>
      </w:r>
      <w:bookmarkEnd w:id="23"/>
      <w:bookmarkEnd w:id="24"/>
      <w:bookmarkEnd w:id="25"/>
      <w:bookmarkEnd w:id="26"/>
      <w:bookmarkEnd w:id="27"/>
      <w:bookmarkEnd w:id="28"/>
      <w:bookmarkEnd w:id="29"/>
    </w:p>
    <w:p w14:paraId="059D889B" w14:textId="77777777" w:rsidR="00FE308C" w:rsidRPr="00177D50" w:rsidRDefault="00FE308C" w:rsidP="000632FD">
      <w:pPr>
        <w:rPr>
          <w:rFonts w:ascii="Arial" w:hAnsi="Arial" w:cs="Arial"/>
          <w:sz w:val="22"/>
          <w:szCs w:val="22"/>
        </w:rPr>
      </w:pPr>
      <w:r w:rsidRPr="00177D50">
        <w:rPr>
          <w:rFonts w:ascii="Arial" w:hAnsi="Arial" w:cs="Arial"/>
          <w:sz w:val="22"/>
          <w:szCs w:val="22"/>
        </w:rPr>
        <w:t>Le Code de la Commande Publique est mentionné « CCP » dans les dispositions du présent marché. Il est composé de l’ordonnance 2018-1074 du 28 novembre</w:t>
      </w:r>
      <w:r w:rsidR="000B4114" w:rsidRPr="00177D50">
        <w:rPr>
          <w:rFonts w:ascii="Arial" w:hAnsi="Arial" w:cs="Arial"/>
          <w:sz w:val="22"/>
          <w:szCs w:val="22"/>
        </w:rPr>
        <w:t xml:space="preserve"> 2018</w:t>
      </w:r>
      <w:r w:rsidRPr="00177D50">
        <w:rPr>
          <w:rFonts w:ascii="Arial" w:hAnsi="Arial" w:cs="Arial"/>
          <w:sz w:val="22"/>
          <w:szCs w:val="22"/>
        </w:rPr>
        <w:t xml:space="preserve"> relatif à la partie législative du code de la commande publique et du décret 2018-1075 du 03 décembre 2018 relatif à la partie règlementaire du code de la commande publique.</w:t>
      </w:r>
    </w:p>
    <w:p w14:paraId="7D1E736D" w14:textId="221C7697" w:rsidR="00FE308C" w:rsidRPr="00F17693" w:rsidRDefault="00FE308C" w:rsidP="003C509E">
      <w:pPr>
        <w:pStyle w:val="Titre1"/>
        <w:rPr>
          <w:rFonts w:ascii="Arial" w:hAnsi="Arial"/>
          <w:highlight w:val="lightGray"/>
        </w:rPr>
      </w:pPr>
      <w:bookmarkStart w:id="30" w:name="_Toc70345167"/>
      <w:bookmarkStart w:id="31" w:name="_Toc70345252"/>
      <w:bookmarkStart w:id="32" w:name="_Toc70345342"/>
      <w:bookmarkStart w:id="33" w:name="_Toc70345538"/>
      <w:bookmarkStart w:id="34" w:name="_Toc180749296"/>
      <w:r w:rsidRPr="00F17693">
        <w:rPr>
          <w:rFonts w:ascii="Arial" w:hAnsi="Arial"/>
          <w:highlight w:val="lightGray"/>
        </w:rPr>
        <w:t>IDENTIFICATION DES COCONTRACTANTS</w:t>
      </w:r>
      <w:bookmarkEnd w:id="30"/>
      <w:bookmarkEnd w:id="31"/>
      <w:bookmarkEnd w:id="32"/>
      <w:bookmarkEnd w:id="33"/>
      <w:bookmarkEnd w:id="34"/>
    </w:p>
    <w:p w14:paraId="3E54DA84" w14:textId="5BDA8737" w:rsidR="00A4787F" w:rsidRPr="00177D50" w:rsidRDefault="00FE308C" w:rsidP="003C509E">
      <w:pPr>
        <w:pStyle w:val="Titre2"/>
        <w:rPr>
          <w:rFonts w:ascii="Arial" w:hAnsi="Arial" w:cs="Arial"/>
          <w:szCs w:val="22"/>
        </w:rPr>
      </w:pPr>
      <w:bookmarkStart w:id="35" w:name="_Toc70345168"/>
      <w:bookmarkStart w:id="36" w:name="_Toc70345253"/>
      <w:bookmarkStart w:id="37" w:name="_Toc70345343"/>
      <w:bookmarkStart w:id="38" w:name="_Toc70345539"/>
      <w:bookmarkStart w:id="39" w:name="_Toc180749297"/>
      <w:r w:rsidRPr="00177D50">
        <w:rPr>
          <w:rFonts w:ascii="Arial" w:hAnsi="Arial" w:cs="Arial"/>
          <w:szCs w:val="22"/>
        </w:rPr>
        <w:t>Acheteur</w:t>
      </w:r>
      <w:bookmarkEnd w:id="35"/>
      <w:bookmarkEnd w:id="36"/>
      <w:bookmarkEnd w:id="37"/>
      <w:bookmarkEnd w:id="38"/>
      <w:bookmarkEnd w:id="39"/>
    </w:p>
    <w:p w14:paraId="46421BA5" w14:textId="77777777" w:rsidR="00A454E0" w:rsidRPr="00177D50" w:rsidRDefault="00A454E0" w:rsidP="00A4787F">
      <w:pPr>
        <w:rPr>
          <w:rFonts w:ascii="Arial" w:hAnsi="Arial" w:cs="Arial"/>
          <w:sz w:val="22"/>
          <w:szCs w:val="22"/>
        </w:rPr>
      </w:pPr>
      <w:r w:rsidRPr="00177D50">
        <w:rPr>
          <w:rFonts w:ascii="Arial" w:hAnsi="Arial" w:cs="Arial"/>
          <w:sz w:val="22"/>
          <w:szCs w:val="22"/>
        </w:rPr>
        <w:t>Les correspondants qualifiés du Ministère des Armées pour les relations avec le titulaire sont définis ci-dessous :</w:t>
      </w:r>
    </w:p>
    <w:p w14:paraId="712B7390" w14:textId="0EC0E638" w:rsidR="00A454E0" w:rsidRPr="00177D50" w:rsidRDefault="00A454E0" w:rsidP="000632FD">
      <w:pPr>
        <w:pStyle w:val="Paragraphedeliste"/>
        <w:ind w:left="0"/>
        <w:rPr>
          <w:rFonts w:ascii="Arial" w:hAnsi="Arial" w:cs="Arial"/>
          <w:sz w:val="22"/>
          <w:szCs w:val="22"/>
        </w:rPr>
      </w:pPr>
      <w:r w:rsidRPr="00177D50">
        <w:rPr>
          <w:rFonts w:ascii="Arial" w:hAnsi="Arial" w:cs="Arial"/>
          <w:sz w:val="22"/>
          <w:szCs w:val="22"/>
        </w:rPr>
        <w:t xml:space="preserve">La </w:t>
      </w:r>
      <w:r w:rsidRPr="00177D50">
        <w:rPr>
          <w:rFonts w:ascii="Arial" w:hAnsi="Arial" w:cs="Arial"/>
          <w:b/>
          <w:sz w:val="22"/>
          <w:szCs w:val="22"/>
        </w:rPr>
        <w:t xml:space="preserve">"Personne Publique" </w:t>
      </w:r>
      <w:r w:rsidRPr="00177D50">
        <w:rPr>
          <w:rFonts w:ascii="Arial" w:hAnsi="Arial" w:cs="Arial"/>
          <w:sz w:val="22"/>
          <w:szCs w:val="22"/>
        </w:rPr>
        <w:t>contractante est l'Etat, Ministère des Armées – Service Interarmées des Munitions (SIMu) - désignée ci-après l'Administration, représent</w:t>
      </w:r>
      <w:r w:rsidR="006D1154" w:rsidRPr="00177D50">
        <w:rPr>
          <w:rFonts w:ascii="Arial" w:hAnsi="Arial" w:cs="Arial"/>
          <w:sz w:val="22"/>
          <w:szCs w:val="22"/>
        </w:rPr>
        <w:t>ée par le chef de la Division Marchés Finances</w:t>
      </w:r>
      <w:r w:rsidRPr="00177D50">
        <w:rPr>
          <w:rFonts w:ascii="Arial" w:hAnsi="Arial" w:cs="Arial"/>
          <w:sz w:val="22"/>
          <w:szCs w:val="22"/>
        </w:rPr>
        <w:t xml:space="preserve"> agissant en tant que Représentant du Pouvoir Adjudicateur (RPA). Il conclut le marché avec le titulaire et s’assure de la bonne application des termes du contrat.</w:t>
      </w:r>
    </w:p>
    <w:p w14:paraId="2AFD475C" w14:textId="50C06267" w:rsidR="00A454E0" w:rsidRPr="00177D50" w:rsidRDefault="00A454E0" w:rsidP="000632FD">
      <w:pPr>
        <w:spacing w:after="120"/>
        <w:rPr>
          <w:rFonts w:ascii="Arial" w:hAnsi="Arial" w:cs="Arial"/>
          <w:sz w:val="22"/>
          <w:szCs w:val="22"/>
        </w:rPr>
      </w:pPr>
      <w:r w:rsidRPr="00177D50">
        <w:rPr>
          <w:rFonts w:ascii="Arial" w:hAnsi="Arial" w:cs="Arial"/>
          <w:sz w:val="22"/>
          <w:szCs w:val="22"/>
        </w:rPr>
        <w:t>La " Personne chargée de l’exécution du Marché " est le chef de la Divi</w:t>
      </w:r>
      <w:r w:rsidR="006D1154" w:rsidRPr="00177D50">
        <w:rPr>
          <w:rFonts w:ascii="Arial" w:hAnsi="Arial" w:cs="Arial"/>
          <w:sz w:val="22"/>
          <w:szCs w:val="22"/>
        </w:rPr>
        <w:t>sion Marchés Finances, personne habilitée</w:t>
      </w:r>
      <w:r w:rsidRPr="00177D50">
        <w:rPr>
          <w:rFonts w:ascii="Arial" w:hAnsi="Arial" w:cs="Arial"/>
          <w:sz w:val="22"/>
          <w:szCs w:val="22"/>
        </w:rPr>
        <w:t xml:space="preserve"> à signer les actes de commande. L’adresse est la suivante :</w:t>
      </w:r>
    </w:p>
    <w:p w14:paraId="51A76B90" w14:textId="77777777" w:rsidR="00A454E0" w:rsidRPr="00177D50" w:rsidRDefault="00A454E0" w:rsidP="000632FD">
      <w:pPr>
        <w:spacing w:before="0"/>
        <w:jc w:val="center"/>
        <w:rPr>
          <w:rFonts w:ascii="Arial" w:hAnsi="Arial" w:cs="Arial"/>
          <w:sz w:val="22"/>
          <w:szCs w:val="22"/>
        </w:rPr>
      </w:pPr>
      <w:r w:rsidRPr="00177D50">
        <w:rPr>
          <w:rFonts w:ascii="Arial" w:hAnsi="Arial" w:cs="Arial"/>
          <w:sz w:val="22"/>
          <w:szCs w:val="22"/>
        </w:rPr>
        <w:t>Service Interarmées des Munitions</w:t>
      </w:r>
    </w:p>
    <w:p w14:paraId="1ED656AB" w14:textId="77777777" w:rsidR="00A454E0" w:rsidRPr="00177D50" w:rsidRDefault="00A454E0" w:rsidP="000632FD">
      <w:pPr>
        <w:spacing w:before="0"/>
        <w:jc w:val="center"/>
        <w:rPr>
          <w:rFonts w:ascii="Arial" w:hAnsi="Arial" w:cs="Arial"/>
          <w:sz w:val="22"/>
          <w:szCs w:val="22"/>
        </w:rPr>
      </w:pPr>
      <w:r w:rsidRPr="00177D50">
        <w:rPr>
          <w:rFonts w:ascii="Arial" w:hAnsi="Arial" w:cs="Arial"/>
          <w:sz w:val="22"/>
          <w:szCs w:val="22"/>
        </w:rPr>
        <w:t>Allée des Matelots</w:t>
      </w:r>
    </w:p>
    <w:p w14:paraId="1FC7B26B" w14:textId="77777777" w:rsidR="00A454E0" w:rsidRPr="00177D50" w:rsidRDefault="00A454E0" w:rsidP="000632FD">
      <w:pPr>
        <w:spacing w:before="0"/>
        <w:jc w:val="center"/>
        <w:rPr>
          <w:rFonts w:ascii="Arial" w:hAnsi="Arial" w:cs="Arial"/>
          <w:sz w:val="22"/>
          <w:szCs w:val="22"/>
        </w:rPr>
      </w:pPr>
      <w:r w:rsidRPr="00177D50">
        <w:rPr>
          <w:rFonts w:ascii="Arial" w:hAnsi="Arial" w:cs="Arial"/>
          <w:sz w:val="22"/>
          <w:szCs w:val="22"/>
        </w:rPr>
        <w:t>CS 10702, 78013 Versailles Cedex.</w:t>
      </w:r>
    </w:p>
    <w:p w14:paraId="4B14739C" w14:textId="2415EC00" w:rsidR="00A454E0" w:rsidRPr="00177D50" w:rsidRDefault="00471906" w:rsidP="000632FD">
      <w:pPr>
        <w:spacing w:before="0"/>
        <w:jc w:val="center"/>
        <w:rPr>
          <w:rFonts w:ascii="Arial" w:eastAsia="Malgun Gothic Semilight" w:hAnsi="Arial" w:cs="Arial"/>
          <w:b/>
          <w:color w:val="0000FF"/>
          <w:sz w:val="22"/>
          <w:szCs w:val="22"/>
        </w:rPr>
      </w:pPr>
      <w:hyperlink r:id="rId12" w:history="1">
        <w:r w:rsidR="00B418CE" w:rsidRPr="007460AC">
          <w:rPr>
            <w:rStyle w:val="Lienhypertexte"/>
            <w:rFonts w:ascii="Arial" w:eastAsia="Malgun Gothic Semilight" w:hAnsi="Arial" w:cs="Arial"/>
            <w:b/>
            <w:sz w:val="22"/>
            <w:szCs w:val="22"/>
          </w:rPr>
          <w:t>dsimu-dmf-marches.ach.fct@intradef.gouv.fr</w:t>
        </w:r>
      </w:hyperlink>
      <w:r w:rsidR="00B418CE">
        <w:rPr>
          <w:rFonts w:ascii="Arial" w:eastAsia="Malgun Gothic Semilight" w:hAnsi="Arial" w:cs="Arial"/>
          <w:b/>
          <w:sz w:val="22"/>
          <w:szCs w:val="22"/>
        </w:rPr>
        <w:t xml:space="preserve"> </w:t>
      </w:r>
    </w:p>
    <w:p w14:paraId="6AA3FF1C" w14:textId="2F62C33C" w:rsidR="00A454E0" w:rsidRPr="00177D50" w:rsidRDefault="00A454E0" w:rsidP="00A4787F">
      <w:pPr>
        <w:rPr>
          <w:rFonts w:ascii="Arial" w:hAnsi="Arial" w:cs="Arial"/>
          <w:sz w:val="22"/>
          <w:szCs w:val="22"/>
        </w:rPr>
      </w:pPr>
      <w:r w:rsidRPr="00177D50">
        <w:rPr>
          <w:rFonts w:ascii="Arial" w:hAnsi="Arial" w:cs="Arial"/>
          <w:sz w:val="22"/>
          <w:szCs w:val="22"/>
        </w:rPr>
        <w:t xml:space="preserve">Le </w:t>
      </w:r>
      <w:r w:rsidRPr="00177D50">
        <w:rPr>
          <w:rFonts w:ascii="Arial" w:hAnsi="Arial" w:cs="Arial"/>
          <w:b/>
          <w:sz w:val="22"/>
          <w:szCs w:val="22"/>
        </w:rPr>
        <w:t xml:space="preserve">" Pilote du suivi de l’exécution du marché " </w:t>
      </w:r>
      <w:r w:rsidRPr="00177D50">
        <w:rPr>
          <w:rFonts w:ascii="Arial" w:hAnsi="Arial" w:cs="Arial"/>
          <w:sz w:val="22"/>
          <w:szCs w:val="22"/>
        </w:rPr>
        <w:t xml:space="preserve">est le </w:t>
      </w:r>
      <w:r w:rsidR="002B229D" w:rsidRPr="00177D50">
        <w:rPr>
          <w:rFonts w:ascii="Arial" w:hAnsi="Arial" w:cs="Arial"/>
          <w:sz w:val="22"/>
          <w:szCs w:val="22"/>
        </w:rPr>
        <w:t xml:space="preserve">groupement munitions de </w:t>
      </w:r>
      <w:r w:rsidR="005D0DA4" w:rsidRPr="00177D50">
        <w:rPr>
          <w:rFonts w:ascii="Arial" w:hAnsi="Arial" w:cs="Arial"/>
          <w:sz w:val="22"/>
          <w:szCs w:val="22"/>
        </w:rPr>
        <w:t>Toulon</w:t>
      </w:r>
      <w:r w:rsidR="002B229D" w:rsidRPr="00177D50">
        <w:rPr>
          <w:rFonts w:ascii="Arial" w:hAnsi="Arial" w:cs="Arial"/>
          <w:sz w:val="22"/>
          <w:szCs w:val="22"/>
        </w:rPr>
        <w:t xml:space="preserve"> </w:t>
      </w:r>
      <w:r w:rsidRPr="00177D50">
        <w:rPr>
          <w:rFonts w:ascii="Arial" w:hAnsi="Arial" w:cs="Arial"/>
          <w:sz w:val="22"/>
          <w:szCs w:val="22"/>
        </w:rPr>
        <w:t>– SIMu</w:t>
      </w:r>
      <w:r w:rsidR="002B229D" w:rsidRPr="00177D50">
        <w:rPr>
          <w:rFonts w:ascii="Arial" w:hAnsi="Arial" w:cs="Arial"/>
          <w:sz w:val="22"/>
          <w:szCs w:val="22"/>
        </w:rPr>
        <w:t xml:space="preserve"> </w:t>
      </w:r>
      <w:r w:rsidRPr="00177D50">
        <w:rPr>
          <w:rFonts w:ascii="Arial" w:hAnsi="Arial" w:cs="Arial"/>
          <w:sz w:val="22"/>
          <w:szCs w:val="22"/>
        </w:rPr>
        <w:t>/</w:t>
      </w:r>
      <w:r w:rsidR="002B229D" w:rsidRPr="00177D50">
        <w:rPr>
          <w:rFonts w:ascii="Arial" w:hAnsi="Arial" w:cs="Arial"/>
          <w:sz w:val="22"/>
          <w:szCs w:val="22"/>
        </w:rPr>
        <w:t xml:space="preserve"> EP</w:t>
      </w:r>
      <w:r w:rsidR="002B46C4">
        <w:rPr>
          <w:rFonts w:ascii="Arial" w:hAnsi="Arial" w:cs="Arial"/>
          <w:sz w:val="22"/>
          <w:szCs w:val="22"/>
        </w:rPr>
        <w:t xml:space="preserve"> MED</w:t>
      </w:r>
      <w:r w:rsidR="002B229D" w:rsidRPr="00177D50">
        <w:rPr>
          <w:rFonts w:ascii="Arial" w:hAnsi="Arial" w:cs="Arial"/>
          <w:sz w:val="22"/>
          <w:szCs w:val="22"/>
        </w:rPr>
        <w:t xml:space="preserve"> </w:t>
      </w:r>
      <w:r w:rsidR="009D2135" w:rsidRPr="00177D50">
        <w:rPr>
          <w:rFonts w:ascii="Arial" w:hAnsi="Arial" w:cs="Arial"/>
          <w:sz w:val="22"/>
          <w:szCs w:val="22"/>
        </w:rPr>
        <w:t>« Méditerranée »</w:t>
      </w:r>
      <w:r w:rsidR="002B46C4">
        <w:rPr>
          <w:rFonts w:ascii="Arial" w:hAnsi="Arial" w:cs="Arial"/>
          <w:sz w:val="22"/>
          <w:szCs w:val="22"/>
        </w:rPr>
        <w:t>.</w:t>
      </w:r>
    </w:p>
    <w:p w14:paraId="144614B7" w14:textId="265B1D15" w:rsidR="00A4787F" w:rsidRPr="00177D50" w:rsidRDefault="00A4787F" w:rsidP="003C509E">
      <w:pPr>
        <w:pStyle w:val="Titre2"/>
        <w:rPr>
          <w:rFonts w:ascii="Arial" w:hAnsi="Arial" w:cs="Arial"/>
          <w:szCs w:val="22"/>
        </w:rPr>
      </w:pPr>
      <w:bookmarkStart w:id="40" w:name="_Toc70345169"/>
      <w:bookmarkStart w:id="41" w:name="_Toc70345254"/>
      <w:bookmarkStart w:id="42" w:name="_Toc70345344"/>
      <w:bookmarkStart w:id="43" w:name="_Toc70345540"/>
      <w:bookmarkStart w:id="44" w:name="_Toc180749298"/>
      <w:r w:rsidRPr="00177D50">
        <w:rPr>
          <w:rFonts w:ascii="Arial" w:hAnsi="Arial" w:cs="Arial"/>
          <w:szCs w:val="22"/>
        </w:rPr>
        <w:t>Titulaire</w:t>
      </w:r>
      <w:bookmarkEnd w:id="40"/>
      <w:bookmarkEnd w:id="41"/>
      <w:bookmarkEnd w:id="42"/>
      <w:bookmarkEnd w:id="43"/>
      <w:bookmarkEnd w:id="44"/>
    </w:p>
    <w:p w14:paraId="7FC610F7" w14:textId="473210E7" w:rsidR="00531825" w:rsidRPr="00177D50" w:rsidRDefault="00531825" w:rsidP="00A4787F">
      <w:pPr>
        <w:rPr>
          <w:rFonts w:ascii="Arial" w:hAnsi="Arial" w:cs="Arial"/>
          <w:sz w:val="22"/>
          <w:szCs w:val="22"/>
        </w:rPr>
      </w:pPr>
      <w:r w:rsidRPr="00177D50">
        <w:rPr>
          <w:rFonts w:ascii="Arial" w:hAnsi="Arial" w:cs="Arial"/>
          <w:sz w:val="22"/>
          <w:szCs w:val="22"/>
        </w:rPr>
        <w:t>Le titulaire est l’opérateur économique qui conclut le marché avec le RPA.</w:t>
      </w:r>
    </w:p>
    <w:p w14:paraId="6C85D162" w14:textId="77777777" w:rsidR="00531825" w:rsidRPr="00177D50" w:rsidRDefault="00531825" w:rsidP="00A4787F">
      <w:pPr>
        <w:rPr>
          <w:rFonts w:ascii="Arial" w:hAnsi="Arial" w:cs="Arial"/>
          <w:sz w:val="22"/>
          <w:szCs w:val="22"/>
        </w:rPr>
      </w:pPr>
      <w:r w:rsidRPr="00177D50">
        <w:rPr>
          <w:rFonts w:ascii="Arial" w:hAnsi="Arial" w:cs="Arial"/>
          <w:sz w:val="22"/>
          <w:szCs w:val="22"/>
        </w:rPr>
        <w:t>Le titulaire est tenu de notifier immédiatement au RPA les modifications survenant au cours de l’exécution du marché et qui se rapportent :</w:t>
      </w:r>
    </w:p>
    <w:p w14:paraId="64BE8DF7" w14:textId="77777777" w:rsidR="00531825" w:rsidRPr="00177D50" w:rsidRDefault="00531825" w:rsidP="006A7291">
      <w:pPr>
        <w:pStyle w:val="Paragraphedeliste"/>
        <w:numPr>
          <w:ilvl w:val="0"/>
          <w:numId w:val="18"/>
        </w:numPr>
        <w:rPr>
          <w:rFonts w:ascii="Arial" w:hAnsi="Arial" w:cs="Arial"/>
          <w:sz w:val="22"/>
          <w:szCs w:val="22"/>
        </w:rPr>
      </w:pPr>
      <w:r w:rsidRPr="00177D50">
        <w:rPr>
          <w:rFonts w:ascii="Arial" w:hAnsi="Arial" w:cs="Arial"/>
          <w:sz w:val="22"/>
          <w:szCs w:val="22"/>
        </w:rPr>
        <w:t>aux personnes ayant le pouvoir d'engager l'entreprise ou le groupement solidaire ;</w:t>
      </w:r>
    </w:p>
    <w:p w14:paraId="7D593630" w14:textId="77777777" w:rsidR="00531825" w:rsidRPr="00177D50" w:rsidRDefault="00531825" w:rsidP="006A7291">
      <w:pPr>
        <w:pStyle w:val="Paragraphedeliste"/>
        <w:numPr>
          <w:ilvl w:val="0"/>
          <w:numId w:val="18"/>
        </w:numPr>
        <w:rPr>
          <w:rFonts w:ascii="Arial" w:hAnsi="Arial" w:cs="Arial"/>
          <w:sz w:val="22"/>
          <w:szCs w:val="22"/>
        </w:rPr>
      </w:pPr>
      <w:r w:rsidRPr="00177D50">
        <w:rPr>
          <w:rFonts w:ascii="Arial" w:hAnsi="Arial" w:cs="Arial"/>
          <w:sz w:val="22"/>
          <w:szCs w:val="22"/>
        </w:rPr>
        <w:t>à la forme juridique sous laquelle il exerce son activité ;</w:t>
      </w:r>
    </w:p>
    <w:p w14:paraId="6280BA22" w14:textId="77777777" w:rsidR="00531825" w:rsidRPr="00177D50" w:rsidRDefault="00531825" w:rsidP="006A7291">
      <w:pPr>
        <w:pStyle w:val="Paragraphedeliste"/>
        <w:numPr>
          <w:ilvl w:val="0"/>
          <w:numId w:val="18"/>
        </w:numPr>
        <w:rPr>
          <w:rFonts w:ascii="Arial" w:hAnsi="Arial" w:cs="Arial"/>
          <w:sz w:val="22"/>
          <w:szCs w:val="22"/>
        </w:rPr>
      </w:pPr>
      <w:r w:rsidRPr="00177D50">
        <w:rPr>
          <w:rFonts w:ascii="Arial" w:hAnsi="Arial" w:cs="Arial"/>
          <w:sz w:val="22"/>
          <w:szCs w:val="22"/>
        </w:rPr>
        <w:t>à la raison sociale de l'entreprise ou à sa dénomination ;</w:t>
      </w:r>
    </w:p>
    <w:p w14:paraId="7F719D5D" w14:textId="753E2523" w:rsidR="00531825" w:rsidRPr="00177D50" w:rsidRDefault="00531825" w:rsidP="006A7291">
      <w:pPr>
        <w:pStyle w:val="Paragraphedeliste"/>
        <w:numPr>
          <w:ilvl w:val="0"/>
          <w:numId w:val="18"/>
        </w:numPr>
        <w:rPr>
          <w:rFonts w:ascii="Arial" w:hAnsi="Arial" w:cs="Arial"/>
          <w:sz w:val="22"/>
          <w:szCs w:val="22"/>
        </w:rPr>
      </w:pPr>
      <w:r w:rsidRPr="00177D50">
        <w:rPr>
          <w:rFonts w:ascii="Arial" w:hAnsi="Arial" w:cs="Arial"/>
          <w:sz w:val="22"/>
          <w:szCs w:val="22"/>
        </w:rPr>
        <w:t>à l'adresse ou au siège social de l'entreprise ;</w:t>
      </w:r>
    </w:p>
    <w:p w14:paraId="44AEF205" w14:textId="77777777" w:rsidR="00531825" w:rsidRPr="00177D50" w:rsidRDefault="00531825" w:rsidP="006A7291">
      <w:pPr>
        <w:pStyle w:val="Paragraphedeliste"/>
        <w:numPr>
          <w:ilvl w:val="0"/>
          <w:numId w:val="18"/>
        </w:numPr>
        <w:rPr>
          <w:rFonts w:ascii="Arial" w:hAnsi="Arial" w:cs="Arial"/>
          <w:sz w:val="22"/>
          <w:szCs w:val="22"/>
        </w:rPr>
      </w:pPr>
      <w:r w:rsidRPr="00177D50">
        <w:rPr>
          <w:rFonts w:ascii="Arial" w:hAnsi="Arial" w:cs="Arial"/>
          <w:sz w:val="22"/>
          <w:szCs w:val="22"/>
        </w:rPr>
        <w:t>et, plus généralement à toutes les modifications importantes du fonctionnement de l'entreprise pouvant influer sur le déroulement du marché.</w:t>
      </w:r>
    </w:p>
    <w:p w14:paraId="06877FC3" w14:textId="77777777" w:rsidR="00531825" w:rsidRPr="00177D50" w:rsidRDefault="00531825" w:rsidP="00A4787F">
      <w:pPr>
        <w:rPr>
          <w:rFonts w:ascii="Arial" w:hAnsi="Arial" w:cs="Arial"/>
          <w:sz w:val="22"/>
          <w:szCs w:val="22"/>
        </w:rPr>
      </w:pPr>
      <w:r w:rsidRPr="00177D50">
        <w:rPr>
          <w:rFonts w:ascii="Arial" w:hAnsi="Arial" w:cs="Arial"/>
          <w:sz w:val="22"/>
          <w:szCs w:val="22"/>
        </w:rPr>
        <w:t>Le titulaire s'engage à réaliser les prestations dans le strict respect des instructions du Ministère des Armées. Pendant toute la durée du marché, le titulaire doit garantir la maîtrise des délais et des coûts, ainsi que la qualité et la cohérence technique des prestations réalisées.</w:t>
      </w:r>
    </w:p>
    <w:p w14:paraId="173D1C6E" w14:textId="3E5D2ADD" w:rsidR="00531825" w:rsidRDefault="00531825" w:rsidP="00A4787F">
      <w:pPr>
        <w:rPr>
          <w:rFonts w:ascii="Arial" w:hAnsi="Arial" w:cs="Arial"/>
          <w:sz w:val="22"/>
          <w:szCs w:val="22"/>
        </w:rPr>
      </w:pPr>
      <w:r w:rsidRPr="00177D50">
        <w:rPr>
          <w:rFonts w:ascii="Arial" w:hAnsi="Arial" w:cs="Arial"/>
          <w:sz w:val="22"/>
          <w:szCs w:val="22"/>
        </w:rPr>
        <w:t>Le titulaire veille à ce que les prestations qu'il effectue respectent les prescriptions législatives et réglementaires en vigueur en matière d'environnement, de sécurité et de santé des personnes. Il doit être en mesure d'en justifier le respect durant toute l’exécution du marché, sur demande du RPA.</w:t>
      </w:r>
    </w:p>
    <w:p w14:paraId="17422DD7" w14:textId="5BA76AF7" w:rsidR="002B46C4" w:rsidRDefault="002B46C4" w:rsidP="00A4787F">
      <w:pPr>
        <w:rPr>
          <w:rFonts w:ascii="Arial" w:hAnsi="Arial" w:cs="Arial"/>
          <w:sz w:val="22"/>
          <w:szCs w:val="22"/>
        </w:rPr>
      </w:pPr>
    </w:p>
    <w:p w14:paraId="40BF6F9B" w14:textId="6ABF3F58" w:rsidR="002B46C4" w:rsidRDefault="002B46C4" w:rsidP="00A4787F">
      <w:pPr>
        <w:rPr>
          <w:rFonts w:ascii="Arial" w:hAnsi="Arial" w:cs="Arial"/>
          <w:sz w:val="22"/>
          <w:szCs w:val="22"/>
        </w:rPr>
      </w:pPr>
    </w:p>
    <w:p w14:paraId="45EE0FE0" w14:textId="7ABEF8A3" w:rsidR="002B46C4" w:rsidRDefault="002B46C4" w:rsidP="00A4787F">
      <w:pPr>
        <w:rPr>
          <w:rFonts w:ascii="Arial" w:hAnsi="Arial" w:cs="Arial"/>
          <w:sz w:val="22"/>
          <w:szCs w:val="22"/>
        </w:rPr>
      </w:pPr>
    </w:p>
    <w:p w14:paraId="0B556D12" w14:textId="7A58B9F3" w:rsidR="002B46C4" w:rsidRDefault="002B46C4" w:rsidP="00A4787F">
      <w:pPr>
        <w:rPr>
          <w:rFonts w:ascii="Arial" w:hAnsi="Arial" w:cs="Arial"/>
          <w:sz w:val="22"/>
          <w:szCs w:val="22"/>
        </w:rPr>
      </w:pPr>
    </w:p>
    <w:p w14:paraId="38E29D62" w14:textId="2A8C5309" w:rsidR="002B46C4" w:rsidRDefault="002B46C4" w:rsidP="00A4787F">
      <w:pPr>
        <w:rPr>
          <w:rFonts w:ascii="Arial" w:hAnsi="Arial" w:cs="Arial"/>
          <w:sz w:val="22"/>
          <w:szCs w:val="22"/>
        </w:rPr>
      </w:pPr>
    </w:p>
    <w:p w14:paraId="645A54A3" w14:textId="03BF7033" w:rsidR="002B46C4" w:rsidRDefault="002B46C4" w:rsidP="00A4787F">
      <w:pPr>
        <w:rPr>
          <w:rFonts w:ascii="Arial" w:hAnsi="Arial" w:cs="Arial"/>
          <w:sz w:val="22"/>
          <w:szCs w:val="22"/>
        </w:rPr>
      </w:pPr>
    </w:p>
    <w:p w14:paraId="623FF5DE" w14:textId="32A47AAB" w:rsidR="002B46C4" w:rsidRDefault="002B46C4" w:rsidP="00A4787F">
      <w:pPr>
        <w:rPr>
          <w:rFonts w:ascii="Arial" w:hAnsi="Arial" w:cs="Arial"/>
          <w:sz w:val="22"/>
          <w:szCs w:val="22"/>
        </w:rPr>
      </w:pPr>
    </w:p>
    <w:p w14:paraId="6B02BCD3" w14:textId="77777777" w:rsidR="002B46C4" w:rsidRPr="00177D50" w:rsidRDefault="002B46C4" w:rsidP="00A4787F">
      <w:pPr>
        <w:rPr>
          <w:rFonts w:ascii="Arial" w:hAnsi="Arial" w:cs="Arial"/>
          <w:sz w:val="22"/>
          <w:szCs w:val="22"/>
        </w:rPr>
      </w:pPr>
    </w:p>
    <w:p w14:paraId="78B72E62" w14:textId="77777777" w:rsidR="00D50433" w:rsidRPr="00177D50" w:rsidRDefault="00965D33" w:rsidP="00BC7961">
      <w:pPr>
        <w:spacing w:after="240"/>
        <w:rPr>
          <w:rFonts w:ascii="Arial" w:hAnsi="Arial" w:cs="Arial"/>
          <w:sz w:val="22"/>
          <w:szCs w:val="22"/>
        </w:rPr>
      </w:pPr>
      <w:r w:rsidRPr="00177D50">
        <w:rPr>
          <w:rFonts w:ascii="Arial" w:hAnsi="Arial" w:cs="Arial"/>
          <w:sz w:val="22"/>
          <w:szCs w:val="22"/>
        </w:rPr>
        <w:lastRenderedPageBreak/>
        <w:t xml:space="preserve">Le signataire, le mandataire, les membres du groupement </w:t>
      </w:r>
      <w:r w:rsidRPr="00177D50">
        <w:rPr>
          <w:rFonts w:ascii="Arial" w:hAnsi="Arial" w:cs="Arial"/>
          <w:i/>
          <w:sz w:val="22"/>
          <w:szCs w:val="22"/>
        </w:rPr>
        <w:t>(compléter un tableau par cocontractant)</w:t>
      </w:r>
      <w:r w:rsidRPr="00177D50">
        <w:rPr>
          <w:rFonts w:ascii="Arial" w:hAnsi="Arial" w:cs="Arial"/>
          <w:sz w:val="22"/>
          <w:szCs w:val="22"/>
        </w:rPr>
        <w:t xml:space="preserve"> :</w:t>
      </w:r>
    </w:p>
    <w:tbl>
      <w:tblPr>
        <w:tblW w:w="9638" w:type="dxa"/>
        <w:tblInd w:w="45" w:type="dxa"/>
        <w:tblLayout w:type="fixed"/>
        <w:tblCellMar>
          <w:left w:w="10" w:type="dxa"/>
          <w:right w:w="10" w:type="dxa"/>
        </w:tblCellMar>
        <w:tblLook w:val="0000" w:firstRow="0" w:lastRow="0" w:firstColumn="0" w:lastColumn="0" w:noHBand="0" w:noVBand="0"/>
      </w:tblPr>
      <w:tblGrid>
        <w:gridCol w:w="4819"/>
        <w:gridCol w:w="4819"/>
      </w:tblGrid>
      <w:tr w:rsidR="00D50433" w:rsidRPr="00177D50" w14:paraId="7A70BA60" w14:textId="77777777" w:rsidTr="002F0E08">
        <w:trPr>
          <w:trHeight w:val="274"/>
        </w:trPr>
        <w:tc>
          <w:tcPr>
            <w:tcW w:w="4819" w:type="dxa"/>
            <w:tcBorders>
              <w:top w:val="single" w:sz="2" w:space="0" w:color="000000"/>
              <w:left w:val="single" w:sz="2" w:space="0" w:color="000000"/>
              <w:bottom w:val="single" w:sz="2" w:space="0" w:color="000000"/>
            </w:tcBorders>
            <w:tcMar>
              <w:top w:w="55" w:type="dxa"/>
              <w:left w:w="55" w:type="dxa"/>
              <w:bottom w:w="55" w:type="dxa"/>
              <w:right w:w="55" w:type="dxa"/>
            </w:tcMar>
          </w:tcPr>
          <w:p w14:paraId="267B5BB1" w14:textId="77777777" w:rsidR="00D50433" w:rsidRPr="00177D50" w:rsidRDefault="00965D33" w:rsidP="003C509E">
            <w:pPr>
              <w:pStyle w:val="Table"/>
              <w:rPr>
                <w:rFonts w:ascii="Arial" w:hAnsi="Arial" w:cs="Arial"/>
                <w:sz w:val="22"/>
                <w:szCs w:val="22"/>
              </w:rPr>
            </w:pPr>
            <w:r w:rsidRPr="00177D50">
              <w:rPr>
                <w:rFonts w:ascii="Arial" w:hAnsi="Arial" w:cs="Arial"/>
                <w:sz w:val="22"/>
                <w:szCs w:val="22"/>
              </w:rPr>
              <w:t>Nom, prénom et qualité du signataire :</w:t>
            </w:r>
          </w:p>
        </w:tc>
        <w:tc>
          <w:tcPr>
            <w:tcW w:w="4819"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657952F7" w14:textId="77777777" w:rsidR="00D50433" w:rsidRPr="00177D50" w:rsidRDefault="00E96958" w:rsidP="003C509E">
            <w:pPr>
              <w:pStyle w:val="Table"/>
              <w:rPr>
                <w:rFonts w:ascii="Arial" w:hAnsi="Arial" w:cs="Arial"/>
                <w:sz w:val="22"/>
                <w:szCs w:val="22"/>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sz w:val="22"/>
                <w:szCs w:val="22"/>
              </w:rPr>
              <w:fldChar w:fldCharType="end"/>
            </w:r>
          </w:p>
        </w:tc>
      </w:tr>
      <w:tr w:rsidR="00D50433" w:rsidRPr="00177D50" w14:paraId="6E761437" w14:textId="77777777">
        <w:tc>
          <w:tcPr>
            <w:tcW w:w="4819" w:type="dxa"/>
            <w:tcBorders>
              <w:left w:val="single" w:sz="2" w:space="0" w:color="000000"/>
              <w:bottom w:val="single" w:sz="2" w:space="0" w:color="000000"/>
            </w:tcBorders>
            <w:tcMar>
              <w:top w:w="55" w:type="dxa"/>
              <w:left w:w="55" w:type="dxa"/>
              <w:bottom w:w="55" w:type="dxa"/>
              <w:right w:w="55" w:type="dxa"/>
            </w:tcMar>
          </w:tcPr>
          <w:p w14:paraId="51AADD40" w14:textId="77777777" w:rsidR="00D50433" w:rsidRPr="00177D50" w:rsidRDefault="00965D33" w:rsidP="003C509E">
            <w:pPr>
              <w:pStyle w:val="Table"/>
              <w:rPr>
                <w:rFonts w:ascii="Arial" w:hAnsi="Arial" w:cs="Arial"/>
                <w:sz w:val="22"/>
                <w:szCs w:val="22"/>
              </w:rPr>
            </w:pPr>
            <w:r w:rsidRPr="00177D50">
              <w:rPr>
                <w:rFonts w:ascii="Arial" w:hAnsi="Arial" w:cs="Arial"/>
                <w:sz w:val="22"/>
                <w:szCs w:val="22"/>
              </w:rPr>
              <w:t>Adresse professionnelle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22F6BB24"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43D02383" w14:textId="77777777">
        <w:tc>
          <w:tcPr>
            <w:tcW w:w="4819" w:type="dxa"/>
            <w:tcBorders>
              <w:left w:val="single" w:sz="2" w:space="0" w:color="000000"/>
              <w:bottom w:val="single" w:sz="2" w:space="0" w:color="000000"/>
            </w:tcBorders>
            <w:tcMar>
              <w:top w:w="55" w:type="dxa"/>
              <w:left w:w="55" w:type="dxa"/>
              <w:bottom w:w="55" w:type="dxa"/>
              <w:right w:w="55" w:type="dxa"/>
            </w:tcMar>
          </w:tcPr>
          <w:p w14:paraId="42F26E67"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Téléphone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98238F6"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3796D696" w14:textId="77777777">
        <w:tc>
          <w:tcPr>
            <w:tcW w:w="4819" w:type="dxa"/>
            <w:tcBorders>
              <w:left w:val="single" w:sz="2" w:space="0" w:color="000000"/>
              <w:bottom w:val="single" w:sz="2" w:space="0" w:color="000000"/>
            </w:tcBorders>
            <w:tcMar>
              <w:top w:w="55" w:type="dxa"/>
              <w:left w:w="55" w:type="dxa"/>
              <w:bottom w:w="55" w:type="dxa"/>
              <w:right w:w="55" w:type="dxa"/>
            </w:tcMar>
          </w:tcPr>
          <w:p w14:paraId="22EF32E1"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Télécopie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4D7FB6DB"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44FFFE47" w14:textId="77777777">
        <w:tc>
          <w:tcPr>
            <w:tcW w:w="4819" w:type="dxa"/>
            <w:tcBorders>
              <w:left w:val="single" w:sz="2" w:space="0" w:color="000000"/>
              <w:bottom w:val="single" w:sz="2" w:space="0" w:color="000000"/>
            </w:tcBorders>
            <w:tcMar>
              <w:top w:w="55" w:type="dxa"/>
              <w:left w:w="55" w:type="dxa"/>
              <w:bottom w:w="55" w:type="dxa"/>
              <w:right w:w="55" w:type="dxa"/>
            </w:tcMar>
          </w:tcPr>
          <w:p w14:paraId="30B308F7"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Courriel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5F6BC8B7"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153C0F3E" w14:textId="77777777">
        <w:tc>
          <w:tcPr>
            <w:tcW w:w="4819" w:type="dxa"/>
            <w:tcBorders>
              <w:left w:val="single" w:sz="2" w:space="0" w:color="000000"/>
              <w:bottom w:val="single" w:sz="2" w:space="0" w:color="000000"/>
            </w:tcBorders>
            <w:tcMar>
              <w:top w:w="55" w:type="dxa"/>
              <w:left w:w="55" w:type="dxa"/>
              <w:bottom w:w="55" w:type="dxa"/>
              <w:right w:w="55" w:type="dxa"/>
            </w:tcMar>
          </w:tcPr>
          <w:p w14:paraId="2BCAD5EB" w14:textId="77777777" w:rsidR="00BF456D"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 xml:space="preserve">* agissant pour mon compte                   </w:t>
            </w:r>
          </w:p>
          <w:p w14:paraId="1F7D4FF8"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 agissant pour le compte de la société (indiquer SA, SARL,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2571AE65"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sz w:val="22"/>
                <w:szCs w:val="22"/>
              </w:rPr>
              <w:fldChar w:fldCharType="end"/>
            </w:r>
          </w:p>
        </w:tc>
      </w:tr>
      <w:tr w:rsidR="00D50433" w:rsidRPr="00177D50" w14:paraId="3C84E8C1" w14:textId="77777777">
        <w:tc>
          <w:tcPr>
            <w:tcW w:w="4819" w:type="dxa"/>
            <w:tcBorders>
              <w:left w:val="single" w:sz="2" w:space="0" w:color="000000"/>
              <w:bottom w:val="single" w:sz="2" w:space="0" w:color="000000"/>
            </w:tcBorders>
            <w:tcMar>
              <w:top w:w="55" w:type="dxa"/>
              <w:left w:w="55" w:type="dxa"/>
              <w:bottom w:w="55" w:type="dxa"/>
              <w:right w:w="55" w:type="dxa"/>
            </w:tcMar>
          </w:tcPr>
          <w:p w14:paraId="3C2179FE"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Raison sociale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B51CF27"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438358AB" w14:textId="77777777">
        <w:tc>
          <w:tcPr>
            <w:tcW w:w="4819" w:type="dxa"/>
            <w:tcBorders>
              <w:left w:val="single" w:sz="2" w:space="0" w:color="000000"/>
              <w:bottom w:val="single" w:sz="2" w:space="0" w:color="000000"/>
            </w:tcBorders>
            <w:tcMar>
              <w:top w:w="55" w:type="dxa"/>
              <w:left w:w="55" w:type="dxa"/>
              <w:bottom w:w="55" w:type="dxa"/>
              <w:right w:w="55" w:type="dxa"/>
            </w:tcMar>
          </w:tcPr>
          <w:p w14:paraId="51E20902"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Domicilié à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78063D9"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735CD011" w14:textId="77777777">
        <w:tc>
          <w:tcPr>
            <w:tcW w:w="4819" w:type="dxa"/>
            <w:tcBorders>
              <w:left w:val="single" w:sz="2" w:space="0" w:color="000000"/>
              <w:bottom w:val="single" w:sz="2" w:space="0" w:color="000000"/>
            </w:tcBorders>
            <w:tcMar>
              <w:top w:w="55" w:type="dxa"/>
              <w:left w:w="55" w:type="dxa"/>
              <w:bottom w:w="55" w:type="dxa"/>
              <w:right w:w="55" w:type="dxa"/>
            </w:tcMar>
          </w:tcPr>
          <w:p w14:paraId="20ED73FC"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Téléphone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5087588C"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46DF0C17" w14:textId="77777777">
        <w:tc>
          <w:tcPr>
            <w:tcW w:w="4819" w:type="dxa"/>
            <w:tcBorders>
              <w:left w:val="single" w:sz="2" w:space="0" w:color="000000"/>
              <w:bottom w:val="single" w:sz="2" w:space="0" w:color="000000"/>
            </w:tcBorders>
            <w:tcMar>
              <w:top w:w="55" w:type="dxa"/>
              <w:left w:w="55" w:type="dxa"/>
              <w:bottom w:w="55" w:type="dxa"/>
              <w:right w:w="55" w:type="dxa"/>
            </w:tcMar>
          </w:tcPr>
          <w:p w14:paraId="4AA71AE1"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Télécopie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07BF0993"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7C7A140B" w14:textId="77777777">
        <w:tc>
          <w:tcPr>
            <w:tcW w:w="4819" w:type="dxa"/>
            <w:tcBorders>
              <w:left w:val="single" w:sz="2" w:space="0" w:color="000000"/>
              <w:bottom w:val="single" w:sz="2" w:space="0" w:color="000000"/>
            </w:tcBorders>
            <w:tcMar>
              <w:top w:w="55" w:type="dxa"/>
              <w:left w:w="55" w:type="dxa"/>
              <w:bottom w:w="55" w:type="dxa"/>
              <w:right w:w="55" w:type="dxa"/>
            </w:tcMar>
          </w:tcPr>
          <w:p w14:paraId="75DFB754"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Courriel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2288FDB7"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61A1EE36" w14:textId="77777777">
        <w:tc>
          <w:tcPr>
            <w:tcW w:w="4819" w:type="dxa"/>
            <w:tcBorders>
              <w:left w:val="single" w:sz="2" w:space="0" w:color="000000"/>
              <w:bottom w:val="single" w:sz="2" w:space="0" w:color="000000"/>
            </w:tcBorders>
            <w:tcMar>
              <w:top w:w="55" w:type="dxa"/>
              <w:left w:w="55" w:type="dxa"/>
              <w:bottom w:w="55" w:type="dxa"/>
              <w:right w:w="55" w:type="dxa"/>
            </w:tcMar>
          </w:tcPr>
          <w:p w14:paraId="725FDD88"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Dont le siège social est à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62C2AE34"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16DB0DF9" w14:textId="77777777">
        <w:tc>
          <w:tcPr>
            <w:tcW w:w="4819" w:type="dxa"/>
            <w:tcBorders>
              <w:left w:val="single" w:sz="2" w:space="0" w:color="000000"/>
              <w:bottom w:val="single" w:sz="2" w:space="0" w:color="000000"/>
            </w:tcBorders>
            <w:tcMar>
              <w:top w:w="55" w:type="dxa"/>
              <w:left w:w="55" w:type="dxa"/>
              <w:bottom w:w="55" w:type="dxa"/>
              <w:right w:w="55" w:type="dxa"/>
            </w:tcMar>
          </w:tcPr>
          <w:p w14:paraId="1C3C67FC"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Téléphone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546DE445"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5E937CD0" w14:textId="77777777">
        <w:tc>
          <w:tcPr>
            <w:tcW w:w="4819" w:type="dxa"/>
            <w:tcBorders>
              <w:left w:val="single" w:sz="2" w:space="0" w:color="000000"/>
              <w:bottom w:val="single" w:sz="2" w:space="0" w:color="000000"/>
            </w:tcBorders>
            <w:tcMar>
              <w:top w:w="55" w:type="dxa"/>
              <w:left w:w="55" w:type="dxa"/>
              <w:bottom w:w="55" w:type="dxa"/>
              <w:right w:w="55" w:type="dxa"/>
            </w:tcMar>
          </w:tcPr>
          <w:p w14:paraId="6CB3DA4D"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Télécopie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4ACABBCD"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7B2275FE" w14:textId="77777777">
        <w:tc>
          <w:tcPr>
            <w:tcW w:w="4819" w:type="dxa"/>
            <w:tcBorders>
              <w:left w:val="single" w:sz="2" w:space="0" w:color="000000"/>
              <w:bottom w:val="single" w:sz="2" w:space="0" w:color="000000"/>
            </w:tcBorders>
            <w:tcMar>
              <w:top w:w="55" w:type="dxa"/>
              <w:left w:w="55" w:type="dxa"/>
              <w:bottom w:w="55" w:type="dxa"/>
              <w:right w:w="55" w:type="dxa"/>
            </w:tcMar>
          </w:tcPr>
          <w:p w14:paraId="5B28337E"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N° Siret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304C533F"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r w:rsidR="00D50433" w:rsidRPr="00177D50" w14:paraId="57017FBC" w14:textId="77777777">
        <w:tc>
          <w:tcPr>
            <w:tcW w:w="4819" w:type="dxa"/>
            <w:tcBorders>
              <w:left w:val="single" w:sz="2" w:space="0" w:color="000000"/>
              <w:bottom w:val="single" w:sz="2" w:space="0" w:color="000000"/>
            </w:tcBorders>
            <w:tcMar>
              <w:top w:w="55" w:type="dxa"/>
              <w:left w:w="55" w:type="dxa"/>
              <w:bottom w:w="55" w:type="dxa"/>
              <w:right w:w="55" w:type="dxa"/>
            </w:tcMar>
          </w:tcPr>
          <w:p w14:paraId="741596DE" w14:textId="77777777" w:rsidR="00D50433" w:rsidRPr="00177D50" w:rsidRDefault="00965D33" w:rsidP="003C509E">
            <w:pPr>
              <w:pStyle w:val="Table"/>
              <w:rPr>
                <w:rFonts w:ascii="Arial" w:eastAsia="Wingdings" w:hAnsi="Arial" w:cs="Arial"/>
                <w:kern w:val="0"/>
                <w:sz w:val="22"/>
                <w:szCs w:val="22"/>
                <w:lang w:eastAsia="fr-FR" w:bidi="ar-SA"/>
              </w:rPr>
            </w:pPr>
            <w:r w:rsidRPr="00177D50">
              <w:rPr>
                <w:rFonts w:ascii="Arial" w:hAnsi="Arial" w:cs="Arial"/>
                <w:sz w:val="22"/>
                <w:szCs w:val="22"/>
              </w:rPr>
              <w:t>Code APE :</w:t>
            </w:r>
          </w:p>
        </w:tc>
        <w:tc>
          <w:tcPr>
            <w:tcW w:w="4819" w:type="dxa"/>
            <w:tcBorders>
              <w:left w:val="single" w:sz="2" w:space="0" w:color="000000"/>
              <w:bottom w:val="single" w:sz="2" w:space="0" w:color="000000"/>
              <w:right w:val="single" w:sz="2" w:space="0" w:color="000000"/>
            </w:tcBorders>
            <w:tcMar>
              <w:top w:w="55" w:type="dxa"/>
              <w:left w:w="55" w:type="dxa"/>
              <w:bottom w:w="55" w:type="dxa"/>
              <w:right w:w="55" w:type="dxa"/>
            </w:tcMar>
          </w:tcPr>
          <w:p w14:paraId="7B49BDC1" w14:textId="77777777" w:rsidR="00D50433" w:rsidRPr="00177D50" w:rsidRDefault="00E96958" w:rsidP="003C509E">
            <w:pPr>
              <w:pStyle w:val="Table"/>
              <w:rPr>
                <w:rFonts w:ascii="Arial" w:eastAsia="Wingdings" w:hAnsi="Arial" w:cs="Arial"/>
                <w:kern w:val="0"/>
                <w:sz w:val="22"/>
                <w:szCs w:val="22"/>
                <w:lang w:eastAsia="fr-FR" w:bidi="ar-SA"/>
              </w:rPr>
            </w:pP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t> </w:t>
            </w:r>
            <w:r w:rsidRPr="00177D50">
              <w:rPr>
                <w:rFonts w:ascii="Arial" w:hAnsi="Arial" w:cs="Arial"/>
                <w:sz w:val="22"/>
                <w:szCs w:val="22"/>
              </w:rPr>
              <w:fldChar w:fldCharType="end"/>
            </w:r>
          </w:p>
        </w:tc>
      </w:tr>
    </w:tbl>
    <w:p w14:paraId="3E8A55D5" w14:textId="77777777" w:rsidR="00BF456D" w:rsidRPr="00177D50" w:rsidRDefault="00435021" w:rsidP="00EB12A0">
      <w:pPr>
        <w:rPr>
          <w:rFonts w:ascii="Arial" w:hAnsi="Arial" w:cs="Arial"/>
          <w:sz w:val="22"/>
          <w:szCs w:val="22"/>
        </w:rPr>
      </w:pPr>
      <w:r w:rsidRPr="00177D50">
        <w:rPr>
          <w:rFonts w:ascii="Arial" w:hAnsi="Arial" w:cs="Arial"/>
          <w:sz w:val="22"/>
          <w:szCs w:val="22"/>
        </w:rPr>
        <w:t>Compte ouvert au nom de</w:t>
      </w:r>
      <w:r w:rsidR="00BF456D" w:rsidRPr="00177D50">
        <w:rPr>
          <w:rFonts w:ascii="Arial" w:hAnsi="Arial" w:cs="Arial"/>
          <w:sz w:val="22"/>
          <w:szCs w:val="22"/>
        </w:rPr>
        <w:t xml:space="preserve"> :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p>
    <w:p w14:paraId="5C0B9DD3" w14:textId="77777777" w:rsidR="00BF456D" w:rsidRPr="00177D50" w:rsidRDefault="00BF456D" w:rsidP="00EB12A0">
      <w:pPr>
        <w:rPr>
          <w:rFonts w:ascii="Arial" w:hAnsi="Arial" w:cs="Arial"/>
          <w:sz w:val="22"/>
          <w:szCs w:val="22"/>
        </w:rPr>
      </w:pPr>
      <w:r w:rsidRPr="00177D50">
        <w:rPr>
          <w:rFonts w:ascii="Arial" w:hAnsi="Arial" w:cs="Arial"/>
          <w:sz w:val="22"/>
          <w:szCs w:val="22"/>
        </w:rPr>
        <w:t xml:space="preserve">Domiciliation :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p>
    <w:p w14:paraId="44B29280" w14:textId="77777777" w:rsidR="00BF456D" w:rsidRPr="00177D50" w:rsidRDefault="00BF456D" w:rsidP="00EB12A0">
      <w:pPr>
        <w:rPr>
          <w:rFonts w:ascii="Arial" w:hAnsi="Arial" w:cs="Arial"/>
          <w:sz w:val="22"/>
          <w:szCs w:val="22"/>
        </w:rPr>
      </w:pPr>
      <w:r w:rsidRPr="00177D50">
        <w:rPr>
          <w:rFonts w:ascii="Arial" w:hAnsi="Arial" w:cs="Arial"/>
          <w:sz w:val="22"/>
          <w:szCs w:val="22"/>
        </w:rPr>
        <w:t xml:space="preserve">Code banque :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r w:rsidRPr="00177D50">
        <w:rPr>
          <w:rFonts w:ascii="Arial" w:hAnsi="Arial" w:cs="Arial"/>
          <w:sz w:val="22"/>
          <w:szCs w:val="22"/>
        </w:rPr>
        <w:tab/>
        <w:t xml:space="preserve">Code guichet :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p>
    <w:p w14:paraId="11AB1317" w14:textId="77777777" w:rsidR="00BF456D" w:rsidRPr="00177D50" w:rsidRDefault="00BF456D" w:rsidP="00EB12A0">
      <w:pPr>
        <w:rPr>
          <w:rFonts w:ascii="Arial" w:hAnsi="Arial" w:cs="Arial"/>
          <w:sz w:val="22"/>
          <w:szCs w:val="22"/>
        </w:rPr>
      </w:pPr>
      <w:r w:rsidRPr="00177D50">
        <w:rPr>
          <w:rFonts w:ascii="Arial" w:hAnsi="Arial" w:cs="Arial"/>
          <w:sz w:val="22"/>
          <w:szCs w:val="22"/>
        </w:rPr>
        <w:t>N° de compte :</w:t>
      </w:r>
      <w:r w:rsidR="00E96958" w:rsidRPr="00177D50">
        <w:rPr>
          <w:rFonts w:ascii="Arial" w:hAnsi="Arial" w:cs="Arial"/>
          <w:sz w:val="22"/>
          <w:szCs w:val="22"/>
        </w:rPr>
        <w:t xml:space="preserve">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r w:rsidRPr="00177D50">
        <w:rPr>
          <w:rFonts w:ascii="Arial" w:hAnsi="Arial" w:cs="Arial"/>
          <w:sz w:val="22"/>
          <w:szCs w:val="22"/>
        </w:rPr>
        <w:tab/>
        <w:t xml:space="preserve">Clé RIB </w:t>
      </w:r>
      <w:r w:rsidRPr="00177D50">
        <w:rPr>
          <w:rFonts w:ascii="Arial" w:hAnsi="Arial" w:cs="Arial"/>
          <w:sz w:val="22"/>
          <w:szCs w:val="22"/>
        </w:rPr>
        <w:tab/>
        <w:t xml:space="preserve">: </w:t>
      </w:r>
      <w:r w:rsidR="00E96958" w:rsidRPr="00177D50">
        <w:rPr>
          <w:rFonts w:ascii="Arial" w:hAnsi="Arial" w:cs="Arial"/>
          <w:sz w:val="22"/>
          <w:szCs w:val="22"/>
        </w:rPr>
        <w:fldChar w:fldCharType="begin">
          <w:ffData>
            <w:name w:val="Texte2"/>
            <w:enabled/>
            <w:calcOnExit w:val="0"/>
            <w:textInput/>
          </w:ffData>
        </w:fldChar>
      </w:r>
      <w:r w:rsidR="00E96958" w:rsidRPr="00177D50">
        <w:rPr>
          <w:rFonts w:ascii="Arial" w:hAnsi="Arial" w:cs="Arial"/>
          <w:sz w:val="22"/>
          <w:szCs w:val="22"/>
        </w:rPr>
        <w:instrText xml:space="preserve"> FORMTEXT </w:instrText>
      </w:r>
      <w:r w:rsidR="00E96958" w:rsidRPr="00177D50">
        <w:rPr>
          <w:rFonts w:ascii="Arial" w:hAnsi="Arial" w:cs="Arial"/>
          <w:sz w:val="22"/>
          <w:szCs w:val="22"/>
        </w:rPr>
      </w:r>
      <w:r w:rsidR="00E96958" w:rsidRPr="00177D50">
        <w:rPr>
          <w:rFonts w:ascii="Arial" w:hAnsi="Arial" w:cs="Arial"/>
          <w:sz w:val="22"/>
          <w:szCs w:val="22"/>
        </w:rPr>
        <w:fldChar w:fldCharType="separate"/>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noProof/>
          <w:sz w:val="22"/>
          <w:szCs w:val="22"/>
        </w:rPr>
        <w:t> </w:t>
      </w:r>
      <w:r w:rsidR="00E96958" w:rsidRPr="00177D50">
        <w:rPr>
          <w:rFonts w:ascii="Arial" w:hAnsi="Arial" w:cs="Arial"/>
          <w:sz w:val="22"/>
          <w:szCs w:val="22"/>
        </w:rPr>
        <w:fldChar w:fldCharType="end"/>
      </w:r>
    </w:p>
    <w:p w14:paraId="6B0823FB" w14:textId="77777777" w:rsidR="001311E6" w:rsidRPr="00177D50" w:rsidRDefault="001311E6" w:rsidP="00EB12A0">
      <w:pPr>
        <w:rPr>
          <w:rFonts w:ascii="Arial" w:hAnsi="Arial" w:cs="Arial"/>
          <w:sz w:val="22"/>
          <w:szCs w:val="22"/>
        </w:rPr>
      </w:pPr>
      <w:r w:rsidRPr="00177D50">
        <w:rPr>
          <w:rFonts w:ascii="Arial" w:hAnsi="Arial" w:cs="Arial"/>
          <w:sz w:val="22"/>
          <w:szCs w:val="22"/>
        </w:rPr>
        <w:t xml:space="preserve">IBAN : </w:t>
      </w:r>
      <w:r w:rsidRPr="00177D50">
        <w:rPr>
          <w:rFonts w:ascii="Arial" w:hAnsi="Arial" w:cs="Arial"/>
          <w:sz w:val="22"/>
          <w:szCs w:val="22"/>
        </w:rPr>
        <w:fldChar w:fldCharType="begin">
          <w:ffData>
            <w:name w:val="Texte2"/>
            <w:enabled/>
            <w:calcOnExit w:val="0"/>
            <w:textInput/>
          </w:ffData>
        </w:fldChar>
      </w:r>
      <w:r w:rsidRPr="00177D50">
        <w:rPr>
          <w:rFonts w:ascii="Arial" w:hAnsi="Arial" w:cs="Arial"/>
          <w:sz w:val="22"/>
          <w:szCs w:val="22"/>
        </w:rPr>
        <w:instrText xml:space="preserve"> FORMTEXT </w:instrText>
      </w:r>
      <w:r w:rsidRPr="00177D50">
        <w:rPr>
          <w:rFonts w:ascii="Arial" w:hAnsi="Arial" w:cs="Arial"/>
          <w:sz w:val="22"/>
          <w:szCs w:val="22"/>
        </w:rPr>
      </w:r>
      <w:r w:rsidRPr="00177D50">
        <w:rPr>
          <w:rFonts w:ascii="Arial" w:hAnsi="Arial" w:cs="Arial"/>
          <w:sz w:val="22"/>
          <w:szCs w:val="22"/>
        </w:rPr>
        <w:fldChar w:fldCharType="separate"/>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noProof/>
          <w:sz w:val="22"/>
          <w:szCs w:val="22"/>
        </w:rPr>
        <w:t> </w:t>
      </w:r>
      <w:r w:rsidRPr="00177D50">
        <w:rPr>
          <w:rFonts w:ascii="Arial" w:hAnsi="Arial" w:cs="Arial"/>
          <w:sz w:val="22"/>
          <w:szCs w:val="22"/>
        </w:rPr>
        <w:fldChar w:fldCharType="end"/>
      </w:r>
      <w:r w:rsidRPr="00177D50">
        <w:rPr>
          <w:rFonts w:ascii="Arial" w:hAnsi="Arial" w:cs="Arial"/>
          <w:sz w:val="22"/>
          <w:szCs w:val="22"/>
        </w:rPr>
        <w:t xml:space="preserve">      </w:t>
      </w:r>
    </w:p>
    <w:p w14:paraId="32595117" w14:textId="77777777" w:rsidR="006978E4" w:rsidRPr="00177D50" w:rsidRDefault="006978E4" w:rsidP="00EB12A0">
      <w:pPr>
        <w:rPr>
          <w:rFonts w:ascii="Arial" w:hAnsi="Arial" w:cs="Arial"/>
          <w:sz w:val="22"/>
          <w:szCs w:val="22"/>
        </w:rPr>
      </w:pPr>
      <w:r w:rsidRPr="00177D50">
        <w:rPr>
          <w:rFonts w:ascii="Arial" w:hAnsi="Arial" w:cs="Arial"/>
          <w:sz w:val="22"/>
          <w:szCs w:val="22"/>
        </w:rPr>
        <w:t>Joindre autant de RIB (relevé d'identité bancaire) ou équivalent, que de comptes à créditer.</w:t>
      </w:r>
    </w:p>
    <w:p w14:paraId="2788B167" w14:textId="5470B594" w:rsidR="006978E4" w:rsidRDefault="006978E4" w:rsidP="00EB12A0">
      <w:pPr>
        <w:rPr>
          <w:rFonts w:ascii="Segoe UI Symbol" w:eastAsia="MS Mincho" w:hAnsi="Segoe UI Symbol" w:cs="Segoe UI Symbol"/>
          <w:sz w:val="22"/>
          <w:szCs w:val="22"/>
        </w:rPr>
      </w:pPr>
      <w:r w:rsidRPr="00177D50">
        <w:rPr>
          <w:rFonts w:ascii="Arial" w:hAnsi="Arial" w:cs="Arial"/>
          <w:sz w:val="22"/>
          <w:szCs w:val="22"/>
        </w:rPr>
        <w:t xml:space="preserve">PME-PMI : Oui </w:t>
      </w:r>
      <w:r w:rsidRPr="00177D50">
        <w:rPr>
          <w:rFonts w:ascii="Segoe UI Symbol" w:eastAsia="MS Mincho" w:hAnsi="Segoe UI Symbol" w:cs="Segoe UI Symbol"/>
          <w:sz w:val="22"/>
          <w:szCs w:val="22"/>
        </w:rPr>
        <w:t>☐</w:t>
      </w:r>
      <w:r w:rsidRPr="00177D50">
        <w:rPr>
          <w:rFonts w:ascii="Arial" w:hAnsi="Arial" w:cs="Arial"/>
          <w:sz w:val="22"/>
          <w:szCs w:val="22"/>
        </w:rPr>
        <w:t xml:space="preserve"> -  Non </w:t>
      </w:r>
      <w:r w:rsidRPr="00177D50">
        <w:rPr>
          <w:rFonts w:ascii="Segoe UI Symbol" w:eastAsia="MS Mincho" w:hAnsi="Segoe UI Symbol" w:cs="Segoe UI Symbol"/>
          <w:sz w:val="22"/>
          <w:szCs w:val="22"/>
        </w:rPr>
        <w:t>☐</w:t>
      </w:r>
    </w:p>
    <w:p w14:paraId="02F2C28A" w14:textId="77777777" w:rsidR="002B46C4" w:rsidRPr="00177D50" w:rsidRDefault="002B46C4" w:rsidP="00EB12A0">
      <w:pPr>
        <w:rPr>
          <w:rFonts w:ascii="Arial" w:eastAsia="MS Mincho" w:hAnsi="Arial" w:cs="Arial"/>
          <w:sz w:val="22"/>
          <w:szCs w:val="22"/>
        </w:rPr>
      </w:pPr>
    </w:p>
    <w:p w14:paraId="2A9ADA81" w14:textId="5E847194" w:rsidR="00D50433" w:rsidRPr="00F17693" w:rsidRDefault="00965D33" w:rsidP="003C509E">
      <w:pPr>
        <w:pStyle w:val="Titre1"/>
        <w:rPr>
          <w:rFonts w:ascii="Arial" w:hAnsi="Arial"/>
          <w:highlight w:val="lightGray"/>
        </w:rPr>
      </w:pPr>
      <w:bookmarkStart w:id="45" w:name="_Toc131149204"/>
      <w:bookmarkStart w:id="46" w:name="_Toc70345170"/>
      <w:bookmarkStart w:id="47" w:name="_Toc70345255"/>
      <w:bookmarkStart w:id="48" w:name="_Toc70345345"/>
      <w:bookmarkStart w:id="49" w:name="_Toc70345541"/>
      <w:bookmarkStart w:id="50" w:name="_Toc180749299"/>
      <w:bookmarkEnd w:id="45"/>
      <w:r w:rsidRPr="00F17693">
        <w:rPr>
          <w:rFonts w:ascii="Arial" w:hAnsi="Arial"/>
          <w:highlight w:val="lightGray"/>
        </w:rPr>
        <w:lastRenderedPageBreak/>
        <w:t>OBJET DU MARCHE ET DOCUMENTS CONTRACTUELS</w:t>
      </w:r>
      <w:bookmarkEnd w:id="46"/>
      <w:bookmarkEnd w:id="47"/>
      <w:bookmarkEnd w:id="48"/>
      <w:bookmarkEnd w:id="49"/>
      <w:bookmarkEnd w:id="50"/>
    </w:p>
    <w:p w14:paraId="72F70058" w14:textId="2C03670E" w:rsidR="00104FBC" w:rsidRDefault="00104FBC" w:rsidP="00A4787F">
      <w:pPr>
        <w:rPr>
          <w:rFonts w:ascii="Arial" w:hAnsi="Arial" w:cs="Arial"/>
          <w:sz w:val="22"/>
          <w:szCs w:val="22"/>
        </w:rPr>
      </w:pPr>
      <w:r w:rsidRPr="00104FBC">
        <w:rPr>
          <w:rFonts w:ascii="Arial" w:hAnsi="Arial" w:cs="Arial"/>
          <w:sz w:val="22"/>
          <w:szCs w:val="22"/>
        </w:rPr>
        <w:t>Le présent marché, passé conformément aux dispositions des articles R. 2123-1 à R. 2123-7 du décret n°2018-1075 du 3 décembre 2018 portant partie réglementaire du code de la com</w:t>
      </w:r>
      <w:r>
        <w:rPr>
          <w:rFonts w:ascii="Arial" w:hAnsi="Arial" w:cs="Arial"/>
          <w:sz w:val="22"/>
          <w:szCs w:val="22"/>
        </w:rPr>
        <w:t>mande publique, a pour objet l’a</w:t>
      </w:r>
      <w:r w:rsidRPr="00104FBC">
        <w:rPr>
          <w:rFonts w:ascii="Arial" w:hAnsi="Arial" w:cs="Arial"/>
          <w:sz w:val="22"/>
          <w:szCs w:val="22"/>
        </w:rPr>
        <w:t>cquisition de 20 connecteurs SOURIAU pour MIEL (moyens intégrés d’éjections de leurre).</w:t>
      </w:r>
    </w:p>
    <w:p w14:paraId="22CFB948" w14:textId="5C744139" w:rsidR="00404825" w:rsidRPr="00177D50" w:rsidRDefault="00404825" w:rsidP="00A4787F">
      <w:pPr>
        <w:rPr>
          <w:rFonts w:ascii="Arial" w:hAnsi="Arial" w:cs="Arial"/>
          <w:sz w:val="22"/>
          <w:szCs w:val="22"/>
        </w:rPr>
      </w:pPr>
      <w:r w:rsidRPr="00177D50">
        <w:rPr>
          <w:rFonts w:ascii="Arial" w:hAnsi="Arial" w:cs="Arial"/>
          <w:sz w:val="22"/>
          <w:szCs w:val="22"/>
        </w:rPr>
        <w:t>Le marché est constitué des éléments contractuels énumérés ci-dessous, par ordre de priorité décroissante :</w:t>
      </w:r>
    </w:p>
    <w:p w14:paraId="1603C60B" w14:textId="65ED29B5" w:rsidR="00404825" w:rsidRPr="00177D50" w:rsidRDefault="00404825" w:rsidP="00AA695C">
      <w:pPr>
        <w:pStyle w:val="Paragraphedeliste"/>
        <w:numPr>
          <w:ilvl w:val="0"/>
          <w:numId w:val="31"/>
        </w:numPr>
        <w:spacing w:after="120"/>
        <w:ind w:left="714" w:hanging="357"/>
        <w:contextualSpacing w:val="0"/>
        <w:rPr>
          <w:rFonts w:ascii="Arial" w:hAnsi="Arial" w:cs="Arial"/>
          <w:sz w:val="22"/>
          <w:szCs w:val="22"/>
        </w:rPr>
      </w:pPr>
      <w:r w:rsidRPr="00177D50">
        <w:rPr>
          <w:rFonts w:ascii="Arial" w:hAnsi="Arial" w:cs="Arial"/>
          <w:sz w:val="22"/>
          <w:szCs w:val="22"/>
        </w:rPr>
        <w:t xml:space="preserve">le présent cahier des clauses particulières </w:t>
      </w:r>
      <w:r w:rsidR="003C58B3" w:rsidRPr="00177D50">
        <w:rPr>
          <w:rFonts w:ascii="Arial" w:hAnsi="Arial" w:cs="Arial"/>
          <w:sz w:val="22"/>
          <w:szCs w:val="22"/>
        </w:rPr>
        <w:t xml:space="preserve">valant acte d’engagement </w:t>
      </w:r>
      <w:r w:rsidRPr="00177D50">
        <w:rPr>
          <w:rFonts w:ascii="Arial" w:hAnsi="Arial" w:cs="Arial"/>
          <w:sz w:val="22"/>
          <w:szCs w:val="22"/>
        </w:rPr>
        <w:t>(</w:t>
      </w:r>
      <w:r w:rsidR="00162234" w:rsidRPr="00177D50">
        <w:rPr>
          <w:rFonts w:ascii="Arial" w:hAnsi="Arial" w:cs="Arial"/>
          <w:sz w:val="22"/>
          <w:szCs w:val="22"/>
        </w:rPr>
        <w:t>AE</w:t>
      </w:r>
      <w:r w:rsidR="00FF6386" w:rsidRPr="00177D50">
        <w:rPr>
          <w:rFonts w:ascii="Arial" w:hAnsi="Arial" w:cs="Arial"/>
          <w:sz w:val="22"/>
          <w:szCs w:val="22"/>
        </w:rPr>
        <w:t>-</w:t>
      </w:r>
      <w:r w:rsidR="00162234" w:rsidRPr="00177D50">
        <w:rPr>
          <w:rFonts w:ascii="Arial" w:hAnsi="Arial" w:cs="Arial"/>
          <w:sz w:val="22"/>
          <w:szCs w:val="22"/>
        </w:rPr>
        <w:t>CCP</w:t>
      </w:r>
      <w:r w:rsidRPr="00177D50">
        <w:rPr>
          <w:rFonts w:ascii="Arial" w:hAnsi="Arial" w:cs="Arial"/>
          <w:sz w:val="22"/>
          <w:szCs w:val="22"/>
        </w:rPr>
        <w:t>)</w:t>
      </w:r>
      <w:r w:rsidR="00480729" w:rsidRPr="00177D50">
        <w:rPr>
          <w:rFonts w:ascii="Arial" w:hAnsi="Arial" w:cs="Arial"/>
          <w:sz w:val="22"/>
          <w:szCs w:val="22"/>
        </w:rPr>
        <w:t xml:space="preserve">, </w:t>
      </w:r>
      <w:r w:rsidRPr="00177D50">
        <w:rPr>
          <w:rFonts w:ascii="Arial" w:hAnsi="Arial" w:cs="Arial"/>
          <w:sz w:val="22"/>
          <w:szCs w:val="22"/>
        </w:rPr>
        <w:t>ses annexes </w:t>
      </w:r>
      <w:r w:rsidR="00480729" w:rsidRPr="00177D50">
        <w:rPr>
          <w:rFonts w:ascii="Arial" w:hAnsi="Arial" w:cs="Arial"/>
          <w:sz w:val="22"/>
          <w:szCs w:val="22"/>
        </w:rPr>
        <w:t xml:space="preserve">et ses actes modificatifs éventuels </w:t>
      </w:r>
      <w:r w:rsidRPr="00177D50">
        <w:rPr>
          <w:rFonts w:ascii="Arial" w:hAnsi="Arial" w:cs="Arial"/>
          <w:sz w:val="22"/>
          <w:szCs w:val="22"/>
        </w:rPr>
        <w:t>;</w:t>
      </w:r>
    </w:p>
    <w:p w14:paraId="67FCB9C8" w14:textId="611835D4" w:rsidR="00D31F08" w:rsidRPr="00177D50" w:rsidRDefault="00D31F08" w:rsidP="00AA695C">
      <w:pPr>
        <w:pStyle w:val="Paragraphedeliste"/>
        <w:numPr>
          <w:ilvl w:val="0"/>
          <w:numId w:val="31"/>
        </w:numPr>
        <w:spacing w:after="120"/>
        <w:contextualSpacing w:val="0"/>
        <w:rPr>
          <w:rFonts w:ascii="Arial" w:hAnsi="Arial" w:cs="Arial"/>
          <w:sz w:val="22"/>
          <w:szCs w:val="22"/>
        </w:rPr>
      </w:pPr>
      <w:r w:rsidRPr="00177D50">
        <w:rPr>
          <w:rFonts w:ascii="Arial" w:hAnsi="Arial" w:cs="Arial"/>
          <w:sz w:val="22"/>
          <w:szCs w:val="22"/>
        </w:rPr>
        <w:t xml:space="preserve">le cahier des clauses administratives générales applicables </w:t>
      </w:r>
      <w:r w:rsidR="009D2135" w:rsidRPr="00177D50">
        <w:rPr>
          <w:rFonts w:ascii="Arial" w:hAnsi="Arial" w:cs="Arial"/>
          <w:sz w:val="22"/>
          <w:szCs w:val="22"/>
        </w:rPr>
        <w:t>aux marchés publics de fournitures courantes et de services (</w:t>
      </w:r>
      <w:r w:rsidRPr="00177D50">
        <w:rPr>
          <w:rFonts w:ascii="Arial" w:hAnsi="Arial" w:cs="Arial"/>
          <w:sz w:val="22"/>
          <w:szCs w:val="22"/>
        </w:rPr>
        <w:t>CCAG/</w:t>
      </w:r>
      <w:r w:rsidR="009D2135" w:rsidRPr="00177D50">
        <w:rPr>
          <w:rFonts w:ascii="Arial" w:hAnsi="Arial" w:cs="Arial"/>
          <w:sz w:val="22"/>
          <w:szCs w:val="22"/>
        </w:rPr>
        <w:t>FCS</w:t>
      </w:r>
      <w:r w:rsidRPr="00177D50">
        <w:rPr>
          <w:rFonts w:ascii="Arial" w:hAnsi="Arial" w:cs="Arial"/>
          <w:sz w:val="22"/>
          <w:szCs w:val="22"/>
        </w:rPr>
        <w:t xml:space="preserve">) </w:t>
      </w:r>
      <w:r w:rsidR="009D2135" w:rsidRPr="00177D50">
        <w:rPr>
          <w:rFonts w:ascii="Arial" w:hAnsi="Arial" w:cs="Arial"/>
          <w:sz w:val="22"/>
          <w:szCs w:val="22"/>
        </w:rPr>
        <w:t xml:space="preserve">approuvé par l’arrêté du 30 mars 2021 </w:t>
      </w:r>
      <w:r w:rsidRPr="00177D50">
        <w:rPr>
          <w:rFonts w:ascii="Arial" w:hAnsi="Arial" w:cs="Arial"/>
          <w:sz w:val="22"/>
          <w:szCs w:val="22"/>
          <w:vertAlign w:val="superscript"/>
        </w:rPr>
        <w:t>(</w:t>
      </w:r>
      <w:r w:rsidRPr="00177D50">
        <w:rPr>
          <w:rFonts w:ascii="Arial" w:hAnsi="Arial" w:cs="Arial"/>
          <w:sz w:val="22"/>
          <w:szCs w:val="22"/>
          <w:vertAlign w:val="superscript"/>
        </w:rPr>
        <w:footnoteReference w:id="1"/>
      </w:r>
      <w:r w:rsidRPr="00177D50">
        <w:rPr>
          <w:rFonts w:ascii="Arial" w:hAnsi="Arial" w:cs="Arial"/>
          <w:sz w:val="22"/>
          <w:szCs w:val="22"/>
          <w:vertAlign w:val="superscript"/>
        </w:rPr>
        <w:t>) </w:t>
      </w:r>
      <w:r w:rsidRPr="00177D50">
        <w:rPr>
          <w:rFonts w:ascii="Arial" w:hAnsi="Arial" w:cs="Arial"/>
          <w:sz w:val="22"/>
          <w:szCs w:val="22"/>
        </w:rPr>
        <w:t>;</w:t>
      </w:r>
    </w:p>
    <w:p w14:paraId="7D0B33C9" w14:textId="4BFA56B7" w:rsidR="00D31F08" w:rsidRPr="00177D50" w:rsidRDefault="00D31F08" w:rsidP="00202A6B">
      <w:pPr>
        <w:pStyle w:val="Paragraphedeliste"/>
        <w:numPr>
          <w:ilvl w:val="0"/>
          <w:numId w:val="19"/>
        </w:numPr>
        <w:spacing w:after="120"/>
        <w:contextualSpacing w:val="0"/>
        <w:rPr>
          <w:rFonts w:ascii="Arial" w:hAnsi="Arial" w:cs="Arial"/>
          <w:sz w:val="22"/>
          <w:szCs w:val="22"/>
        </w:rPr>
      </w:pPr>
      <w:r w:rsidRPr="00177D50">
        <w:rPr>
          <w:rFonts w:ascii="Arial" w:hAnsi="Arial" w:cs="Arial"/>
          <w:sz w:val="22"/>
          <w:szCs w:val="22"/>
        </w:rPr>
        <w:t>les documents constitutifs de l’offre du titulaire</w:t>
      </w:r>
      <w:r w:rsidR="0073196E" w:rsidRPr="00177D50">
        <w:rPr>
          <w:rFonts w:ascii="Arial" w:hAnsi="Arial" w:cs="Arial"/>
          <w:sz w:val="22"/>
          <w:szCs w:val="22"/>
        </w:rPr>
        <w:t> ;</w:t>
      </w:r>
      <w:r w:rsidRPr="00177D50">
        <w:rPr>
          <w:rFonts w:ascii="Arial" w:hAnsi="Arial" w:cs="Arial"/>
          <w:sz w:val="22"/>
          <w:szCs w:val="22"/>
        </w:rPr>
        <w:t xml:space="preserve"> </w:t>
      </w:r>
    </w:p>
    <w:p w14:paraId="37CDE585" w14:textId="1D739380" w:rsidR="002B46C4" w:rsidRPr="00070864" w:rsidRDefault="004B5C56" w:rsidP="00C532F1">
      <w:pPr>
        <w:pStyle w:val="RedTxt"/>
        <w:numPr>
          <w:ilvl w:val="0"/>
          <w:numId w:val="19"/>
        </w:numPr>
        <w:rPr>
          <w:rFonts w:ascii="Arial" w:hAnsi="Arial"/>
          <w:sz w:val="22"/>
          <w:szCs w:val="22"/>
        </w:rPr>
      </w:pPr>
      <w:r w:rsidRPr="00177D50">
        <w:rPr>
          <w:rFonts w:ascii="Arial" w:hAnsi="Arial"/>
          <w:sz w:val="22"/>
          <w:szCs w:val="22"/>
        </w:rPr>
        <w:t>l</w:t>
      </w:r>
      <w:r w:rsidR="00781789" w:rsidRPr="00177D50">
        <w:rPr>
          <w:rFonts w:ascii="Arial" w:hAnsi="Arial"/>
          <w:sz w:val="22"/>
          <w:szCs w:val="22"/>
        </w:rPr>
        <w:t>’instruction n°12-001262/DEF/EMA/SLI du 21/02/2012 (BOC n°31 du 20/07/2012) relative aux modalités d’application de certains articles de l’arrêté du 21/02/2012 relatif à la gestion logistique des biens mobiliers au ministère de la défense et des anciens combattants</w:t>
      </w:r>
      <w:r w:rsidR="002B46C4">
        <w:rPr>
          <w:rFonts w:ascii="Arial" w:hAnsi="Arial"/>
          <w:sz w:val="22"/>
          <w:szCs w:val="22"/>
        </w:rPr>
        <w:t>.</w:t>
      </w:r>
    </w:p>
    <w:p w14:paraId="44BE5EE9" w14:textId="77777777" w:rsidR="001F645E" w:rsidRDefault="001F645E" w:rsidP="001F645E">
      <w:pPr>
        <w:pStyle w:val="Titre1"/>
        <w:rPr>
          <w:rFonts w:ascii="Arial" w:hAnsi="Arial"/>
          <w:highlight w:val="lightGray"/>
        </w:rPr>
      </w:pPr>
      <w:bookmarkStart w:id="51" w:name="_Toc70345171"/>
      <w:bookmarkStart w:id="52" w:name="_Toc70345256"/>
      <w:bookmarkStart w:id="53" w:name="_Toc70345346"/>
      <w:bookmarkStart w:id="54" w:name="_Toc70345542"/>
      <w:bookmarkStart w:id="55" w:name="_Toc180749300"/>
      <w:r>
        <w:rPr>
          <w:rFonts w:ascii="Arial" w:hAnsi="Arial"/>
          <w:highlight w:val="lightGray"/>
        </w:rPr>
        <w:t>EXIGENCES TECHNIQUES</w:t>
      </w:r>
      <w:bookmarkEnd w:id="55"/>
    </w:p>
    <w:p w14:paraId="16B86440" w14:textId="11E562E7" w:rsidR="002D0F5A" w:rsidRDefault="002D0F5A" w:rsidP="001F645E">
      <w:pPr>
        <w:rPr>
          <w:rFonts w:ascii="Arial" w:hAnsi="Arial" w:cs="Arial"/>
          <w:sz w:val="22"/>
          <w:szCs w:val="22"/>
        </w:rPr>
      </w:pPr>
      <w:r w:rsidRPr="00177D50">
        <w:rPr>
          <w:rFonts w:ascii="Arial" w:hAnsi="Arial" w:cs="Arial"/>
          <w:sz w:val="22"/>
          <w:szCs w:val="22"/>
        </w:rPr>
        <w:t xml:space="preserve">Le présent marché concerne </w:t>
      </w:r>
      <w:r w:rsidRPr="00A757D6">
        <w:rPr>
          <w:rFonts w:ascii="Arial" w:hAnsi="Arial" w:cs="Arial"/>
          <w:sz w:val="22"/>
          <w:szCs w:val="22"/>
        </w:rPr>
        <w:t>l’acquisition de 20 connecteurs SOURIAU pour MIEL (moyens intégrés d’éjections de leurre).</w:t>
      </w:r>
    </w:p>
    <w:p w14:paraId="39444AA9" w14:textId="47D3783C" w:rsidR="001F645E" w:rsidRDefault="001F645E" w:rsidP="001F645E">
      <w:pPr>
        <w:rPr>
          <w:rFonts w:ascii="Arial" w:hAnsi="Arial" w:cs="Arial"/>
          <w:sz w:val="22"/>
          <w:szCs w:val="22"/>
          <w:lang w:eastAsia="fr-FR"/>
        </w:rPr>
      </w:pPr>
      <w:r>
        <w:rPr>
          <w:rFonts w:ascii="Arial" w:hAnsi="Arial" w:cs="Arial"/>
          <w:sz w:val="22"/>
          <w:szCs w:val="22"/>
          <w:lang w:eastAsia="fr-FR"/>
        </w:rPr>
        <w:t xml:space="preserve">Le titulaire est tenu : </w:t>
      </w:r>
    </w:p>
    <w:p w14:paraId="0BF0FFE0" w14:textId="7E0B1ECB" w:rsidR="001F645E" w:rsidRPr="001369CA" w:rsidRDefault="001F645E" w:rsidP="00B71C69">
      <w:pPr>
        <w:pStyle w:val="Paragraphedeliste"/>
        <w:numPr>
          <w:ilvl w:val="0"/>
          <w:numId w:val="56"/>
        </w:numPr>
        <w:rPr>
          <w:rFonts w:ascii="Arial" w:hAnsi="Arial" w:cs="Arial"/>
          <w:sz w:val="22"/>
          <w:szCs w:val="22"/>
          <w:lang w:eastAsia="fr-FR"/>
        </w:rPr>
      </w:pPr>
      <w:r>
        <w:rPr>
          <w:rFonts w:ascii="Arial" w:hAnsi="Arial" w:cs="Arial"/>
          <w:sz w:val="22"/>
          <w:szCs w:val="22"/>
          <w:lang w:eastAsia="fr-FR"/>
        </w:rPr>
        <w:t>de fournir 20</w:t>
      </w:r>
      <w:r w:rsidRPr="001369CA">
        <w:rPr>
          <w:rFonts w:ascii="Arial" w:hAnsi="Arial" w:cs="Arial"/>
          <w:sz w:val="22"/>
          <w:szCs w:val="22"/>
          <w:lang w:eastAsia="fr-FR"/>
        </w:rPr>
        <w:t xml:space="preserve"> connecteurs SOURIAU type JECEM C1 conformes </w:t>
      </w:r>
      <w:r>
        <w:rPr>
          <w:rFonts w:ascii="Arial" w:hAnsi="Arial" w:cs="Arial"/>
          <w:sz w:val="22"/>
          <w:szCs w:val="22"/>
          <w:lang w:eastAsia="fr-FR"/>
        </w:rPr>
        <w:t>aux spécifications du fabricant</w:t>
      </w:r>
      <w:r w:rsidR="00B71C69">
        <w:rPr>
          <w:rFonts w:ascii="Arial" w:hAnsi="Arial" w:cs="Arial"/>
          <w:sz w:val="22"/>
          <w:szCs w:val="22"/>
          <w:lang w:eastAsia="fr-FR"/>
        </w:rPr>
        <w:t xml:space="preserve"> et au plan figurant en annexe 2 (</w:t>
      </w:r>
      <w:r w:rsidR="001E2AB9">
        <w:rPr>
          <w:rFonts w:ascii="Arial" w:hAnsi="Arial" w:cs="Arial"/>
          <w:sz w:val="22"/>
          <w:szCs w:val="22"/>
          <w:lang w:eastAsia="fr-FR"/>
        </w:rPr>
        <w:t>Interface GEL-</w:t>
      </w:r>
      <w:r w:rsidR="00B71C69" w:rsidRPr="00B71C69">
        <w:rPr>
          <w:rFonts w:ascii="Arial" w:hAnsi="Arial" w:cs="Arial"/>
          <w:sz w:val="22"/>
          <w:szCs w:val="22"/>
          <w:lang w:eastAsia="fr-FR"/>
        </w:rPr>
        <w:t>connecteur SOURIAU</w:t>
      </w:r>
      <w:r w:rsidR="00B71C69">
        <w:rPr>
          <w:rFonts w:ascii="Arial" w:hAnsi="Arial" w:cs="Arial"/>
          <w:sz w:val="22"/>
          <w:szCs w:val="22"/>
          <w:lang w:eastAsia="fr-FR"/>
        </w:rPr>
        <w:t>)</w:t>
      </w:r>
      <w:r>
        <w:rPr>
          <w:rFonts w:ascii="Arial" w:hAnsi="Arial" w:cs="Arial"/>
          <w:sz w:val="22"/>
          <w:szCs w:val="22"/>
          <w:lang w:eastAsia="fr-FR"/>
        </w:rPr>
        <w:t> ;</w:t>
      </w:r>
    </w:p>
    <w:p w14:paraId="3794FCFB" w14:textId="77777777" w:rsidR="001F645E" w:rsidRPr="001369CA" w:rsidRDefault="001F645E" w:rsidP="001F645E">
      <w:pPr>
        <w:pStyle w:val="Paragraphedeliste"/>
        <w:numPr>
          <w:ilvl w:val="0"/>
          <w:numId w:val="56"/>
        </w:numPr>
        <w:rPr>
          <w:rFonts w:ascii="Arial" w:hAnsi="Arial" w:cs="Arial"/>
          <w:sz w:val="22"/>
          <w:szCs w:val="22"/>
          <w:lang w:eastAsia="fr-FR"/>
        </w:rPr>
      </w:pPr>
      <w:r>
        <w:rPr>
          <w:rFonts w:ascii="Arial" w:hAnsi="Arial" w:cs="Arial"/>
          <w:sz w:val="22"/>
          <w:szCs w:val="22"/>
          <w:lang w:eastAsia="fr-FR"/>
        </w:rPr>
        <w:t>d’effectuer les c</w:t>
      </w:r>
      <w:r w:rsidRPr="001369CA">
        <w:rPr>
          <w:rFonts w:ascii="Arial" w:hAnsi="Arial" w:cs="Arial"/>
          <w:sz w:val="22"/>
          <w:szCs w:val="22"/>
          <w:lang w:eastAsia="fr-FR"/>
        </w:rPr>
        <w:t>ontrôles de co</w:t>
      </w:r>
      <w:r>
        <w:rPr>
          <w:rFonts w:ascii="Arial" w:hAnsi="Arial" w:cs="Arial"/>
          <w:sz w:val="22"/>
          <w:szCs w:val="22"/>
          <w:lang w:eastAsia="fr-FR"/>
        </w:rPr>
        <w:t>nformité à la référence requise ;</w:t>
      </w:r>
    </w:p>
    <w:p w14:paraId="69BA0365" w14:textId="77777777" w:rsidR="001F645E" w:rsidRPr="001369CA" w:rsidRDefault="001F645E" w:rsidP="001F645E">
      <w:pPr>
        <w:pStyle w:val="Paragraphedeliste"/>
        <w:numPr>
          <w:ilvl w:val="0"/>
          <w:numId w:val="56"/>
        </w:numPr>
        <w:rPr>
          <w:rFonts w:ascii="Arial" w:hAnsi="Arial" w:cs="Arial"/>
          <w:sz w:val="22"/>
          <w:szCs w:val="22"/>
          <w:lang w:eastAsia="fr-FR"/>
        </w:rPr>
      </w:pPr>
      <w:r>
        <w:rPr>
          <w:rFonts w:ascii="Arial" w:hAnsi="Arial" w:cs="Arial"/>
          <w:sz w:val="22"/>
          <w:szCs w:val="22"/>
          <w:lang w:eastAsia="fr-FR"/>
        </w:rPr>
        <w:t xml:space="preserve">de fournir </w:t>
      </w:r>
      <w:r w:rsidRPr="001369CA">
        <w:rPr>
          <w:rFonts w:ascii="Arial" w:hAnsi="Arial" w:cs="Arial"/>
          <w:sz w:val="22"/>
          <w:szCs w:val="22"/>
          <w:lang w:eastAsia="fr-FR"/>
        </w:rPr>
        <w:t>la déclaration de conformité (DC) et du procès-verbal de cont</w:t>
      </w:r>
      <w:r>
        <w:rPr>
          <w:rFonts w:ascii="Arial" w:hAnsi="Arial" w:cs="Arial"/>
          <w:sz w:val="22"/>
          <w:szCs w:val="22"/>
          <w:lang w:eastAsia="fr-FR"/>
        </w:rPr>
        <w:t>rôle (PVC) usine correspondants ;</w:t>
      </w:r>
    </w:p>
    <w:p w14:paraId="20212E35" w14:textId="77777777" w:rsidR="001F645E" w:rsidRPr="001369CA" w:rsidRDefault="001F645E" w:rsidP="001F645E">
      <w:pPr>
        <w:pStyle w:val="Paragraphedeliste"/>
        <w:numPr>
          <w:ilvl w:val="0"/>
          <w:numId w:val="56"/>
        </w:numPr>
        <w:rPr>
          <w:rFonts w:ascii="Arial" w:hAnsi="Arial" w:cs="Arial"/>
          <w:sz w:val="22"/>
          <w:szCs w:val="22"/>
          <w:lang w:eastAsia="fr-FR"/>
        </w:rPr>
      </w:pPr>
      <w:r>
        <w:rPr>
          <w:rFonts w:ascii="Arial" w:hAnsi="Arial" w:cs="Arial"/>
          <w:sz w:val="22"/>
          <w:szCs w:val="22"/>
          <w:lang w:eastAsia="fr-FR"/>
        </w:rPr>
        <w:t>d’effectuer le c</w:t>
      </w:r>
      <w:r w:rsidRPr="001369CA">
        <w:rPr>
          <w:rFonts w:ascii="Arial" w:hAnsi="Arial" w:cs="Arial"/>
          <w:sz w:val="22"/>
          <w:szCs w:val="22"/>
          <w:lang w:eastAsia="fr-FR"/>
        </w:rPr>
        <w:t>onditionnement industriel garantissant la bonne conservation des fournitu</w:t>
      </w:r>
      <w:r>
        <w:rPr>
          <w:rFonts w:ascii="Arial" w:hAnsi="Arial" w:cs="Arial"/>
          <w:sz w:val="22"/>
          <w:szCs w:val="22"/>
          <w:lang w:eastAsia="fr-FR"/>
        </w:rPr>
        <w:t>res en manutention et transport ;</w:t>
      </w:r>
    </w:p>
    <w:p w14:paraId="33F66C0A" w14:textId="4B029F98" w:rsidR="001F645E" w:rsidRPr="001369CA" w:rsidRDefault="001F645E" w:rsidP="001F645E">
      <w:pPr>
        <w:pStyle w:val="Paragraphedeliste"/>
        <w:rPr>
          <w:rFonts w:ascii="Arial" w:hAnsi="Arial" w:cs="Arial"/>
          <w:i/>
          <w:sz w:val="22"/>
          <w:szCs w:val="22"/>
          <w:lang w:eastAsia="fr-FR"/>
        </w:rPr>
      </w:pPr>
      <w:r w:rsidRPr="001369CA">
        <w:rPr>
          <w:rFonts w:ascii="Arial" w:hAnsi="Arial" w:cs="Arial"/>
          <w:i/>
          <w:sz w:val="22"/>
          <w:szCs w:val="22"/>
          <w:lang w:eastAsia="fr-FR"/>
        </w:rPr>
        <w:t xml:space="preserve">NB : </w:t>
      </w:r>
      <w:r>
        <w:rPr>
          <w:rFonts w:ascii="Arial" w:hAnsi="Arial" w:cs="Arial"/>
          <w:i/>
          <w:sz w:val="22"/>
          <w:szCs w:val="22"/>
          <w:lang w:eastAsia="fr-FR"/>
        </w:rPr>
        <w:t>c</w:t>
      </w:r>
      <w:r w:rsidRPr="001369CA">
        <w:rPr>
          <w:rFonts w:ascii="Arial" w:hAnsi="Arial" w:cs="Arial"/>
          <w:i/>
          <w:sz w:val="22"/>
          <w:szCs w:val="22"/>
          <w:lang w:eastAsia="fr-FR"/>
        </w:rPr>
        <w:t>e com</w:t>
      </w:r>
      <w:r w:rsidR="00753F76">
        <w:rPr>
          <w:rFonts w:ascii="Arial" w:hAnsi="Arial" w:cs="Arial"/>
          <w:i/>
          <w:sz w:val="22"/>
          <w:szCs w:val="22"/>
          <w:lang w:eastAsia="fr-FR"/>
        </w:rPr>
        <w:t>posant est un constituant du GEL,</w:t>
      </w:r>
      <w:r w:rsidRPr="001369CA">
        <w:rPr>
          <w:rFonts w:ascii="Arial" w:hAnsi="Arial" w:cs="Arial"/>
          <w:i/>
          <w:sz w:val="22"/>
          <w:szCs w:val="22"/>
          <w:lang w:eastAsia="fr-FR"/>
        </w:rPr>
        <w:t xml:space="preserve"> il n’est pas délivré tel quel aux forces.</w:t>
      </w:r>
    </w:p>
    <w:p w14:paraId="32AA24EF" w14:textId="59DA1E95" w:rsidR="001F645E" w:rsidRPr="001F645E" w:rsidRDefault="007B777D" w:rsidP="001F645E">
      <w:pPr>
        <w:pStyle w:val="Paragraphedeliste"/>
        <w:numPr>
          <w:ilvl w:val="0"/>
          <w:numId w:val="56"/>
        </w:numPr>
        <w:rPr>
          <w:rFonts w:ascii="Arial" w:hAnsi="Arial" w:cs="Arial"/>
          <w:sz w:val="22"/>
          <w:szCs w:val="22"/>
          <w:lang w:eastAsia="fr-FR"/>
        </w:rPr>
      </w:pPr>
      <w:r>
        <w:rPr>
          <w:rFonts w:ascii="Arial" w:hAnsi="Arial" w:cs="Arial"/>
          <w:sz w:val="22"/>
          <w:szCs w:val="22"/>
          <w:lang w:eastAsia="fr-FR"/>
        </w:rPr>
        <w:t>d</w:t>
      </w:r>
      <w:r w:rsidR="001F645E" w:rsidRPr="001F645E">
        <w:rPr>
          <w:rFonts w:ascii="Arial" w:hAnsi="Arial" w:cs="Arial"/>
          <w:sz w:val="22"/>
          <w:szCs w:val="22"/>
          <w:lang w:eastAsia="fr-FR"/>
        </w:rPr>
        <w:t>’effectuer le transport et la livraison à l’EP MED (salle des recettes).</w:t>
      </w:r>
    </w:p>
    <w:p w14:paraId="22558DB5" w14:textId="43691DD4" w:rsidR="00D50433" w:rsidRPr="00F17693" w:rsidRDefault="00965D33" w:rsidP="003C509E">
      <w:pPr>
        <w:pStyle w:val="Titre1"/>
        <w:rPr>
          <w:rFonts w:ascii="Arial" w:hAnsi="Arial"/>
          <w:highlight w:val="lightGray"/>
        </w:rPr>
      </w:pPr>
      <w:bookmarkStart w:id="56" w:name="_Toc180749301"/>
      <w:r w:rsidRPr="00F17693">
        <w:rPr>
          <w:rFonts w:ascii="Arial" w:hAnsi="Arial"/>
          <w:highlight w:val="lightGray"/>
        </w:rPr>
        <w:t>FORME DU MARCHE</w:t>
      </w:r>
      <w:bookmarkEnd w:id="51"/>
      <w:bookmarkEnd w:id="52"/>
      <w:bookmarkEnd w:id="53"/>
      <w:bookmarkEnd w:id="54"/>
      <w:bookmarkEnd w:id="56"/>
    </w:p>
    <w:p w14:paraId="0E1248CC" w14:textId="26ECF37C" w:rsidR="00A4787F" w:rsidRPr="00177D50" w:rsidRDefault="002101AE" w:rsidP="003C509E">
      <w:pPr>
        <w:pStyle w:val="Titre2"/>
        <w:rPr>
          <w:rFonts w:ascii="Arial" w:hAnsi="Arial"/>
          <w:szCs w:val="22"/>
        </w:rPr>
      </w:pPr>
      <w:bookmarkStart w:id="57" w:name="_Toc70345172"/>
      <w:bookmarkStart w:id="58" w:name="_Toc70345257"/>
      <w:bookmarkStart w:id="59" w:name="_Toc70345347"/>
      <w:bookmarkStart w:id="60" w:name="_Toc70345543"/>
      <w:bookmarkStart w:id="61" w:name="_Toc180749302"/>
      <w:r w:rsidRPr="00177D50">
        <w:rPr>
          <w:rFonts w:ascii="Arial" w:hAnsi="Arial"/>
          <w:szCs w:val="22"/>
        </w:rPr>
        <w:t>Forme du marché</w:t>
      </w:r>
      <w:bookmarkEnd w:id="57"/>
      <w:bookmarkEnd w:id="58"/>
      <w:bookmarkEnd w:id="59"/>
      <w:bookmarkEnd w:id="60"/>
      <w:bookmarkEnd w:id="61"/>
    </w:p>
    <w:p w14:paraId="73E86A33" w14:textId="28F2C139" w:rsidR="00AF6E9E" w:rsidRPr="00177D50" w:rsidRDefault="0073196E" w:rsidP="00AF6E9E">
      <w:pPr>
        <w:rPr>
          <w:rFonts w:ascii="Arial" w:hAnsi="Arial" w:cs="Arial"/>
          <w:sz w:val="22"/>
          <w:szCs w:val="22"/>
        </w:rPr>
      </w:pPr>
      <w:r w:rsidRPr="00A757D6">
        <w:rPr>
          <w:rFonts w:ascii="Arial" w:hAnsi="Arial" w:cs="Arial"/>
          <w:sz w:val="22"/>
          <w:szCs w:val="22"/>
        </w:rPr>
        <w:t xml:space="preserve">Le présent marché est </w:t>
      </w:r>
      <w:r w:rsidR="00A757D6">
        <w:rPr>
          <w:rFonts w:ascii="Arial" w:hAnsi="Arial" w:cs="Arial"/>
          <w:sz w:val="22"/>
          <w:szCs w:val="22"/>
        </w:rPr>
        <w:t>un marché ordinaire à quantités fixes.</w:t>
      </w:r>
    </w:p>
    <w:p w14:paraId="7479D95D" w14:textId="52EA510C" w:rsidR="00FB66EC" w:rsidRPr="00177D50" w:rsidRDefault="00FB66EC" w:rsidP="003C509E">
      <w:pPr>
        <w:pStyle w:val="Titre2"/>
        <w:rPr>
          <w:rFonts w:ascii="Arial" w:hAnsi="Arial"/>
          <w:szCs w:val="22"/>
        </w:rPr>
      </w:pPr>
      <w:bookmarkStart w:id="62" w:name="_Toc509826705"/>
      <w:bookmarkStart w:id="63" w:name="_Toc509995239"/>
      <w:bookmarkStart w:id="64" w:name="_Toc70345173"/>
      <w:bookmarkStart w:id="65" w:name="_Toc70345258"/>
      <w:bookmarkStart w:id="66" w:name="_Toc70345348"/>
      <w:bookmarkStart w:id="67" w:name="_Toc70345544"/>
      <w:bookmarkStart w:id="68" w:name="_Toc180749303"/>
      <w:r w:rsidRPr="00177D50">
        <w:rPr>
          <w:rFonts w:ascii="Arial" w:hAnsi="Arial"/>
          <w:szCs w:val="22"/>
        </w:rPr>
        <w:t>Allotissement</w:t>
      </w:r>
      <w:bookmarkEnd w:id="62"/>
      <w:bookmarkEnd w:id="63"/>
      <w:bookmarkEnd w:id="64"/>
      <w:bookmarkEnd w:id="65"/>
      <w:bookmarkEnd w:id="66"/>
      <w:bookmarkEnd w:id="67"/>
      <w:bookmarkEnd w:id="68"/>
    </w:p>
    <w:p w14:paraId="0194C870" w14:textId="77777777" w:rsidR="008D0D57" w:rsidRPr="00177D50" w:rsidRDefault="00153E7D" w:rsidP="00A4787F">
      <w:pPr>
        <w:rPr>
          <w:rFonts w:ascii="Arial" w:hAnsi="Arial" w:cs="Arial"/>
          <w:sz w:val="22"/>
          <w:szCs w:val="22"/>
        </w:rPr>
      </w:pPr>
      <w:r w:rsidRPr="00177D50">
        <w:rPr>
          <w:rFonts w:ascii="Arial" w:hAnsi="Arial" w:cs="Arial"/>
          <w:sz w:val="22"/>
          <w:szCs w:val="22"/>
        </w:rPr>
        <w:t xml:space="preserve">Le marché </w:t>
      </w:r>
      <w:r w:rsidR="008D0D57" w:rsidRPr="00177D50">
        <w:rPr>
          <w:rFonts w:ascii="Arial" w:hAnsi="Arial" w:cs="Arial"/>
          <w:sz w:val="22"/>
          <w:szCs w:val="22"/>
        </w:rPr>
        <w:t>n’est pas alloti.</w:t>
      </w:r>
    </w:p>
    <w:p w14:paraId="237EE75D" w14:textId="167B1911" w:rsidR="00FB66EC" w:rsidRPr="00F17693" w:rsidRDefault="00FB66EC" w:rsidP="003C509E">
      <w:pPr>
        <w:pStyle w:val="Titre1"/>
        <w:rPr>
          <w:rFonts w:ascii="Arial" w:hAnsi="Arial"/>
          <w:highlight w:val="lightGray"/>
        </w:rPr>
      </w:pPr>
      <w:bookmarkStart w:id="69" w:name="_Toc524432617"/>
      <w:bookmarkStart w:id="70" w:name="_Toc524432644"/>
      <w:bookmarkStart w:id="71" w:name="_Toc509826706"/>
      <w:bookmarkStart w:id="72" w:name="_Toc509995240"/>
      <w:bookmarkStart w:id="73" w:name="_Toc70345174"/>
      <w:bookmarkStart w:id="74" w:name="_Toc70345259"/>
      <w:bookmarkStart w:id="75" w:name="_Toc70345349"/>
      <w:bookmarkStart w:id="76" w:name="_Toc70345545"/>
      <w:bookmarkStart w:id="77" w:name="_Toc180749304"/>
      <w:bookmarkEnd w:id="69"/>
      <w:bookmarkEnd w:id="70"/>
      <w:r w:rsidRPr="00F17693">
        <w:rPr>
          <w:rFonts w:ascii="Arial" w:hAnsi="Arial"/>
          <w:highlight w:val="lightGray"/>
        </w:rPr>
        <w:t>DUREE DU MARCHE</w:t>
      </w:r>
      <w:bookmarkEnd w:id="71"/>
      <w:bookmarkEnd w:id="72"/>
      <w:bookmarkEnd w:id="73"/>
      <w:bookmarkEnd w:id="74"/>
      <w:bookmarkEnd w:id="75"/>
      <w:bookmarkEnd w:id="76"/>
      <w:bookmarkEnd w:id="77"/>
    </w:p>
    <w:p w14:paraId="0D18B64E" w14:textId="77777777" w:rsidR="00104FBC" w:rsidRDefault="0081591B" w:rsidP="00104FBC">
      <w:pPr>
        <w:pStyle w:val="Titre2"/>
        <w:rPr>
          <w:rFonts w:ascii="Arial" w:hAnsi="Arial"/>
          <w:szCs w:val="22"/>
        </w:rPr>
      </w:pPr>
      <w:bookmarkStart w:id="78" w:name="_Durée_du_marché"/>
      <w:bookmarkStart w:id="79" w:name="_Toc70345175"/>
      <w:bookmarkStart w:id="80" w:name="_Toc70345260"/>
      <w:bookmarkStart w:id="81" w:name="_Toc70345350"/>
      <w:bookmarkStart w:id="82" w:name="_Toc70345546"/>
      <w:bookmarkStart w:id="83" w:name="_Toc180749305"/>
      <w:bookmarkEnd w:id="78"/>
      <w:r w:rsidRPr="00177D50">
        <w:rPr>
          <w:rFonts w:ascii="Arial" w:hAnsi="Arial"/>
          <w:szCs w:val="22"/>
        </w:rPr>
        <w:t>Durée du marché</w:t>
      </w:r>
      <w:bookmarkEnd w:id="79"/>
      <w:bookmarkEnd w:id="80"/>
      <w:bookmarkEnd w:id="81"/>
      <w:bookmarkEnd w:id="82"/>
      <w:bookmarkEnd w:id="83"/>
      <w:r w:rsidRPr="00177D50">
        <w:rPr>
          <w:rFonts w:ascii="Arial" w:hAnsi="Arial"/>
          <w:szCs w:val="22"/>
        </w:rPr>
        <w:t xml:space="preserve"> </w:t>
      </w:r>
      <w:bookmarkStart w:id="84" w:name="_Toc70345176"/>
      <w:bookmarkStart w:id="85" w:name="_Toc70345261"/>
      <w:bookmarkStart w:id="86" w:name="_Toc70345351"/>
      <w:bookmarkStart w:id="87" w:name="_Toc70345547"/>
    </w:p>
    <w:p w14:paraId="7AC1BC22" w14:textId="4C7DE7D0" w:rsidR="00104FBC" w:rsidRPr="004262B1" w:rsidRDefault="00104FBC" w:rsidP="004262B1">
      <w:pPr>
        <w:rPr>
          <w:rFonts w:ascii="Arial" w:hAnsi="Arial" w:cs="Arial"/>
          <w:sz w:val="22"/>
        </w:rPr>
      </w:pPr>
      <w:r w:rsidRPr="004262B1">
        <w:rPr>
          <w:rFonts w:ascii="Arial" w:hAnsi="Arial" w:cs="Arial"/>
          <w:sz w:val="22"/>
        </w:rPr>
        <w:t xml:space="preserve">La durée du marché </w:t>
      </w:r>
      <w:r w:rsidR="00A757D6" w:rsidRPr="004262B1">
        <w:rPr>
          <w:rFonts w:ascii="Arial" w:hAnsi="Arial" w:cs="Arial"/>
          <w:sz w:val="22"/>
        </w:rPr>
        <w:t>court à compter de la date de notification jusqu’à la réalisation des opérations de vérification (constatation de l’exécution des prestations).</w:t>
      </w:r>
    </w:p>
    <w:p w14:paraId="755B60A8" w14:textId="2D415292" w:rsidR="00104FBC" w:rsidRPr="00104FBC" w:rsidRDefault="00A757D6" w:rsidP="00104FBC">
      <w:pPr>
        <w:pStyle w:val="Titre2"/>
        <w:numPr>
          <w:ilvl w:val="0"/>
          <w:numId w:val="0"/>
        </w:numPr>
        <w:rPr>
          <w:rFonts w:ascii="Arial" w:hAnsi="Arial" w:cs="Arial"/>
          <w:bCs w:val="0"/>
          <w:i w:val="0"/>
          <w:iCs w:val="0"/>
          <w:color w:val="auto"/>
          <w:szCs w:val="22"/>
          <w:u w:val="none"/>
        </w:rPr>
      </w:pPr>
      <w:bookmarkStart w:id="88" w:name="_Toc180749306"/>
      <w:r>
        <w:rPr>
          <w:rFonts w:ascii="Arial" w:hAnsi="Arial" w:cs="Arial"/>
          <w:bCs w:val="0"/>
          <w:i w:val="0"/>
          <w:iCs w:val="0"/>
          <w:color w:val="auto"/>
          <w:szCs w:val="22"/>
          <w:u w:val="none"/>
        </w:rPr>
        <w:t>Le marché ne fait l’objet d’aucune reconduction.</w:t>
      </w:r>
      <w:bookmarkEnd w:id="88"/>
    </w:p>
    <w:p w14:paraId="077E39F0" w14:textId="2C82392C" w:rsidR="00F5076B" w:rsidRPr="00177D50" w:rsidRDefault="0081591B" w:rsidP="00104FBC">
      <w:pPr>
        <w:pStyle w:val="Titre2"/>
        <w:rPr>
          <w:rFonts w:ascii="Arial" w:hAnsi="Arial"/>
          <w:szCs w:val="22"/>
        </w:rPr>
      </w:pPr>
      <w:bookmarkStart w:id="89" w:name="_Toc180749307"/>
      <w:r w:rsidRPr="00177D50">
        <w:rPr>
          <w:rFonts w:ascii="Arial" w:hAnsi="Arial"/>
          <w:szCs w:val="22"/>
        </w:rPr>
        <w:t>D</w:t>
      </w:r>
      <w:r w:rsidR="00F5076B" w:rsidRPr="00177D50">
        <w:rPr>
          <w:rFonts w:ascii="Arial" w:hAnsi="Arial"/>
          <w:szCs w:val="22"/>
        </w:rPr>
        <w:t>élai</w:t>
      </w:r>
      <w:r w:rsidR="009E5FF1" w:rsidRPr="00177D50">
        <w:rPr>
          <w:rFonts w:ascii="Arial" w:hAnsi="Arial"/>
          <w:szCs w:val="22"/>
        </w:rPr>
        <w:t>s</w:t>
      </w:r>
      <w:r w:rsidR="00F5076B" w:rsidRPr="00177D50">
        <w:rPr>
          <w:rFonts w:ascii="Arial" w:hAnsi="Arial"/>
          <w:szCs w:val="22"/>
        </w:rPr>
        <w:t xml:space="preserve"> </w:t>
      </w:r>
      <w:r w:rsidR="002101AE" w:rsidRPr="00177D50">
        <w:rPr>
          <w:rFonts w:ascii="Arial" w:hAnsi="Arial"/>
          <w:szCs w:val="22"/>
        </w:rPr>
        <w:t>d</w:t>
      </w:r>
      <w:r w:rsidR="006E2ABB" w:rsidRPr="00177D50">
        <w:rPr>
          <w:rFonts w:ascii="Arial" w:hAnsi="Arial"/>
          <w:szCs w:val="22"/>
        </w:rPr>
        <w:t>’exécution</w:t>
      </w:r>
      <w:bookmarkEnd w:id="84"/>
      <w:bookmarkEnd w:id="85"/>
      <w:bookmarkEnd w:id="86"/>
      <w:bookmarkEnd w:id="87"/>
      <w:bookmarkEnd w:id="89"/>
    </w:p>
    <w:p w14:paraId="10815FD1" w14:textId="0DC7F3A1" w:rsidR="00F5076B" w:rsidRDefault="009731B8" w:rsidP="00A4787F">
      <w:pPr>
        <w:rPr>
          <w:rFonts w:ascii="Arial" w:hAnsi="Arial" w:cs="Arial"/>
          <w:sz w:val="22"/>
          <w:szCs w:val="22"/>
          <w:lang w:bidi="ar-SA"/>
        </w:rPr>
      </w:pPr>
      <w:r w:rsidRPr="00177D50">
        <w:rPr>
          <w:rFonts w:ascii="Arial" w:hAnsi="Arial" w:cs="Arial"/>
          <w:sz w:val="22"/>
          <w:szCs w:val="22"/>
          <w:lang w:bidi="ar-SA"/>
        </w:rPr>
        <w:t>Le délai</w:t>
      </w:r>
      <w:r w:rsidR="00A757D6">
        <w:rPr>
          <w:rFonts w:ascii="Arial" w:hAnsi="Arial" w:cs="Arial"/>
          <w:sz w:val="22"/>
          <w:szCs w:val="22"/>
          <w:lang w:bidi="ar-SA"/>
        </w:rPr>
        <w:t xml:space="preserve"> </w:t>
      </w:r>
      <w:r w:rsidRPr="00177D50">
        <w:rPr>
          <w:rFonts w:ascii="Arial" w:hAnsi="Arial" w:cs="Arial"/>
          <w:sz w:val="22"/>
          <w:szCs w:val="22"/>
          <w:lang w:bidi="ar-SA"/>
        </w:rPr>
        <w:t xml:space="preserve">d'exécution </w:t>
      </w:r>
      <w:r w:rsidR="00343F31" w:rsidRPr="00177D50">
        <w:rPr>
          <w:rFonts w:ascii="Arial" w:hAnsi="Arial" w:cs="Arial"/>
          <w:sz w:val="22"/>
          <w:szCs w:val="22"/>
          <w:lang w:bidi="ar-SA"/>
        </w:rPr>
        <w:t xml:space="preserve">des prestations </w:t>
      </w:r>
      <w:r w:rsidR="002D0F5A">
        <w:rPr>
          <w:rFonts w:ascii="Arial" w:hAnsi="Arial" w:cs="Arial"/>
          <w:sz w:val="22"/>
          <w:szCs w:val="22"/>
          <w:lang w:bidi="ar-SA"/>
        </w:rPr>
        <w:t>est</w:t>
      </w:r>
      <w:r w:rsidR="0039593A" w:rsidRPr="00177D50">
        <w:rPr>
          <w:rFonts w:ascii="Arial" w:hAnsi="Arial" w:cs="Arial"/>
          <w:sz w:val="22"/>
          <w:szCs w:val="22"/>
          <w:lang w:bidi="ar-SA"/>
        </w:rPr>
        <w:t xml:space="preserve"> fixé dans le bordereau de prix et court à compter de la date de notification </w:t>
      </w:r>
      <w:r w:rsidR="00343F31" w:rsidRPr="00177D50">
        <w:rPr>
          <w:rFonts w:ascii="Arial" w:hAnsi="Arial" w:cs="Arial"/>
          <w:sz w:val="22"/>
          <w:szCs w:val="22"/>
          <w:lang w:bidi="ar-SA"/>
        </w:rPr>
        <w:t xml:space="preserve">du </w:t>
      </w:r>
      <w:r w:rsidR="00A757D6">
        <w:rPr>
          <w:rFonts w:ascii="Arial" w:hAnsi="Arial" w:cs="Arial"/>
          <w:sz w:val="22"/>
          <w:szCs w:val="22"/>
          <w:lang w:bidi="ar-SA"/>
        </w:rPr>
        <w:t>présent marché.</w:t>
      </w:r>
    </w:p>
    <w:p w14:paraId="335A5F39" w14:textId="5432D507" w:rsidR="00A757D6" w:rsidRPr="00177D50" w:rsidRDefault="00375F2A" w:rsidP="00A4787F">
      <w:pPr>
        <w:rPr>
          <w:rFonts w:ascii="Arial" w:hAnsi="Arial" w:cs="Arial"/>
          <w:sz w:val="22"/>
          <w:szCs w:val="22"/>
          <w:lang w:bidi="ar-SA"/>
        </w:rPr>
      </w:pPr>
      <w:r>
        <w:rPr>
          <w:rFonts w:ascii="Arial" w:hAnsi="Arial" w:cs="Arial"/>
          <w:sz w:val="22"/>
          <w:szCs w:val="22"/>
          <w:lang w:bidi="ar-SA"/>
        </w:rPr>
        <w:t>Les délais sont exprimé</w:t>
      </w:r>
      <w:r w:rsidR="00A757D6">
        <w:rPr>
          <w:rFonts w:ascii="Arial" w:hAnsi="Arial" w:cs="Arial"/>
          <w:sz w:val="22"/>
          <w:szCs w:val="22"/>
          <w:lang w:bidi="ar-SA"/>
        </w:rPr>
        <w:t xml:space="preserve">s en jours calendaires et s’entendent à compter de la date de notification du </w:t>
      </w:r>
      <w:r w:rsidR="00A757D6">
        <w:rPr>
          <w:rFonts w:ascii="Arial" w:hAnsi="Arial" w:cs="Arial"/>
          <w:sz w:val="22"/>
          <w:szCs w:val="22"/>
          <w:lang w:bidi="ar-SA"/>
        </w:rPr>
        <w:lastRenderedPageBreak/>
        <w:t>marché jusqu’à la date de livraison des matériels.</w:t>
      </w:r>
    </w:p>
    <w:p w14:paraId="53B4E2A1" w14:textId="77777777" w:rsidR="00AB4ED7" w:rsidRPr="00177D50" w:rsidRDefault="00AB4ED7" w:rsidP="00A4787F">
      <w:pPr>
        <w:rPr>
          <w:rFonts w:ascii="Arial" w:hAnsi="Arial" w:cs="Arial"/>
          <w:sz w:val="22"/>
          <w:szCs w:val="22"/>
        </w:rPr>
      </w:pPr>
      <w:r w:rsidRPr="00177D50">
        <w:rPr>
          <w:rFonts w:ascii="Arial" w:hAnsi="Arial" w:cs="Arial"/>
          <w:sz w:val="22"/>
          <w:szCs w:val="22"/>
        </w:rPr>
        <w:t>Les durées prévues au marché s'entendent, périodes de congés annuels du titulaire comprises. Aucune neutralisation ne sera effectuée pour tenir compte d'une éventuelle fermeture des établissements du titulaire (ou des cotraitants ou des sous-traitants).</w:t>
      </w:r>
    </w:p>
    <w:p w14:paraId="1FE4313A" w14:textId="75E2D3D1" w:rsidR="00AB4ED7" w:rsidRPr="00177D50" w:rsidRDefault="00AB4ED7" w:rsidP="00A4787F">
      <w:pPr>
        <w:rPr>
          <w:rFonts w:ascii="Arial" w:hAnsi="Arial" w:cs="Arial"/>
          <w:sz w:val="22"/>
          <w:szCs w:val="22"/>
        </w:rPr>
      </w:pPr>
      <w:r w:rsidRPr="00177D50">
        <w:rPr>
          <w:rFonts w:ascii="Arial" w:hAnsi="Arial" w:cs="Arial"/>
          <w:sz w:val="22"/>
          <w:szCs w:val="22"/>
        </w:rPr>
        <w:t>Si l’expiration du délai contractuel pour la livraison intervient dans une période de fermeture du site de livraison identifié au marché, elle sera reportée au premier jour ouvré qui suit cette période.</w:t>
      </w:r>
    </w:p>
    <w:p w14:paraId="5D6BFF21" w14:textId="1FBBA105" w:rsidR="00AB0D09" w:rsidRPr="00F17693" w:rsidRDefault="00FB66EC" w:rsidP="003C509E">
      <w:pPr>
        <w:pStyle w:val="Titre1"/>
        <w:rPr>
          <w:rFonts w:ascii="Arial" w:hAnsi="Arial"/>
          <w:highlight w:val="lightGray"/>
        </w:rPr>
      </w:pPr>
      <w:bookmarkStart w:id="90" w:name="_Toc509995241"/>
      <w:bookmarkStart w:id="91" w:name="_Toc70345177"/>
      <w:bookmarkStart w:id="92" w:name="_Toc70345262"/>
      <w:bookmarkStart w:id="93" w:name="_Toc70345352"/>
      <w:bookmarkStart w:id="94" w:name="_Toc70345548"/>
      <w:bookmarkStart w:id="95" w:name="_Toc180749308"/>
      <w:r w:rsidRPr="00F17693">
        <w:rPr>
          <w:rFonts w:ascii="Arial" w:hAnsi="Arial"/>
          <w:highlight w:val="lightGray"/>
        </w:rPr>
        <w:t>LIVRAISON</w:t>
      </w:r>
      <w:bookmarkEnd w:id="90"/>
      <w:bookmarkEnd w:id="91"/>
      <w:bookmarkEnd w:id="92"/>
      <w:bookmarkEnd w:id="93"/>
      <w:bookmarkEnd w:id="94"/>
      <w:bookmarkEnd w:id="95"/>
    </w:p>
    <w:p w14:paraId="13278A54" w14:textId="14595FD0" w:rsidR="00AB0D09" w:rsidRPr="00177D50" w:rsidRDefault="00AB0D09" w:rsidP="003C509E">
      <w:pPr>
        <w:pStyle w:val="Titre2"/>
        <w:numPr>
          <w:ilvl w:val="1"/>
          <w:numId w:val="17"/>
        </w:numPr>
        <w:rPr>
          <w:rFonts w:ascii="Arial" w:hAnsi="Arial"/>
          <w:szCs w:val="22"/>
        </w:rPr>
      </w:pPr>
      <w:bookmarkStart w:id="96" w:name="_Toc70345178"/>
      <w:bookmarkStart w:id="97" w:name="_Toc70345263"/>
      <w:bookmarkStart w:id="98" w:name="_Toc70345353"/>
      <w:bookmarkStart w:id="99" w:name="_Toc70345549"/>
      <w:bookmarkStart w:id="100" w:name="_Toc180749309"/>
      <w:r w:rsidRPr="00177D50">
        <w:rPr>
          <w:rFonts w:ascii="Arial" w:hAnsi="Arial"/>
          <w:szCs w:val="22"/>
        </w:rPr>
        <w:t>Lieu</w:t>
      </w:r>
      <w:r w:rsidR="007369BA" w:rsidRPr="00177D50">
        <w:rPr>
          <w:rFonts w:ascii="Arial" w:hAnsi="Arial"/>
          <w:szCs w:val="22"/>
        </w:rPr>
        <w:t>x</w:t>
      </w:r>
      <w:r w:rsidRPr="00177D50">
        <w:rPr>
          <w:rFonts w:ascii="Arial" w:hAnsi="Arial"/>
          <w:szCs w:val="22"/>
        </w:rPr>
        <w:t xml:space="preserve"> de livraison</w:t>
      </w:r>
      <w:bookmarkEnd w:id="96"/>
      <w:bookmarkEnd w:id="97"/>
      <w:bookmarkEnd w:id="98"/>
      <w:bookmarkEnd w:id="99"/>
      <w:bookmarkEnd w:id="100"/>
    </w:p>
    <w:p w14:paraId="1933832B" w14:textId="3A6220C1" w:rsidR="00027C25" w:rsidRPr="00177D50" w:rsidRDefault="00404825" w:rsidP="00A4787F">
      <w:pPr>
        <w:rPr>
          <w:rFonts w:ascii="Arial" w:hAnsi="Arial" w:cs="Arial"/>
          <w:sz w:val="22"/>
          <w:szCs w:val="22"/>
        </w:rPr>
      </w:pPr>
      <w:r w:rsidRPr="00177D50">
        <w:rPr>
          <w:rFonts w:ascii="Arial" w:hAnsi="Arial" w:cs="Arial"/>
          <w:sz w:val="22"/>
          <w:szCs w:val="22"/>
        </w:rPr>
        <w:t xml:space="preserve">Les fournitures et prestations du marché sont livrées franco de port, aux frais et risques du titulaire, </w:t>
      </w:r>
      <w:r w:rsidR="00027C25" w:rsidRPr="00177D50">
        <w:rPr>
          <w:rFonts w:ascii="Arial" w:hAnsi="Arial" w:cs="Arial"/>
          <w:sz w:val="22"/>
          <w:szCs w:val="22"/>
        </w:rPr>
        <w:t>à</w:t>
      </w:r>
      <w:r w:rsidRPr="00177D50">
        <w:rPr>
          <w:rFonts w:ascii="Arial" w:hAnsi="Arial" w:cs="Arial"/>
          <w:sz w:val="22"/>
          <w:szCs w:val="22"/>
        </w:rPr>
        <w:t xml:space="preserve"> </w:t>
      </w:r>
      <w:r w:rsidR="00027C25" w:rsidRPr="00177D50">
        <w:rPr>
          <w:rFonts w:ascii="Arial" w:hAnsi="Arial" w:cs="Arial"/>
          <w:sz w:val="22"/>
          <w:szCs w:val="22"/>
        </w:rPr>
        <w:t>l’</w:t>
      </w:r>
      <w:r w:rsidRPr="00177D50">
        <w:rPr>
          <w:rFonts w:ascii="Arial" w:hAnsi="Arial" w:cs="Arial"/>
          <w:sz w:val="22"/>
          <w:szCs w:val="22"/>
        </w:rPr>
        <w:t>adresse suivante :</w:t>
      </w:r>
    </w:p>
    <w:p w14:paraId="1F577907" w14:textId="39EB6FB3" w:rsidR="00AF6E9E" w:rsidRPr="00177D50" w:rsidRDefault="005336B5" w:rsidP="005336B5">
      <w:pPr>
        <w:jc w:val="center"/>
        <w:rPr>
          <w:rFonts w:ascii="Arial" w:hAnsi="Arial" w:cs="Arial"/>
          <w:b/>
          <w:sz w:val="22"/>
          <w:szCs w:val="22"/>
        </w:rPr>
      </w:pPr>
      <w:r w:rsidRPr="00177D50">
        <w:rPr>
          <w:rFonts w:ascii="Arial" w:hAnsi="Arial" w:cs="Arial"/>
          <w:b/>
          <w:sz w:val="22"/>
          <w:szCs w:val="22"/>
        </w:rPr>
        <w:t>S</w:t>
      </w:r>
      <w:r w:rsidR="00AF6E9E" w:rsidRPr="00177D50">
        <w:rPr>
          <w:rFonts w:ascii="Arial" w:hAnsi="Arial" w:cs="Arial"/>
          <w:b/>
          <w:sz w:val="22"/>
          <w:szCs w:val="22"/>
        </w:rPr>
        <w:t>ervice interarmées des munitions</w:t>
      </w:r>
    </w:p>
    <w:p w14:paraId="3C8C6BEF" w14:textId="3B409AE3" w:rsidR="005336B5" w:rsidRPr="00177D50" w:rsidRDefault="005336B5" w:rsidP="005336B5">
      <w:pPr>
        <w:jc w:val="center"/>
        <w:rPr>
          <w:rFonts w:ascii="Arial" w:hAnsi="Arial" w:cs="Arial"/>
          <w:sz w:val="22"/>
          <w:szCs w:val="22"/>
        </w:rPr>
      </w:pPr>
      <w:r w:rsidRPr="00177D50">
        <w:rPr>
          <w:rFonts w:ascii="Arial" w:hAnsi="Arial" w:cs="Arial"/>
          <w:sz w:val="22"/>
          <w:szCs w:val="22"/>
        </w:rPr>
        <w:t>Etablissement principal munitions « Méditerranée »</w:t>
      </w:r>
    </w:p>
    <w:p w14:paraId="721593A0" w14:textId="79512948" w:rsidR="005336B5" w:rsidRPr="00177D50" w:rsidRDefault="005336B5" w:rsidP="005336B5">
      <w:pPr>
        <w:jc w:val="center"/>
        <w:rPr>
          <w:rFonts w:ascii="Arial" w:hAnsi="Arial" w:cs="Arial"/>
          <w:sz w:val="22"/>
          <w:szCs w:val="22"/>
        </w:rPr>
      </w:pPr>
      <w:r w:rsidRPr="00177D50">
        <w:rPr>
          <w:rFonts w:ascii="Arial" w:hAnsi="Arial" w:cs="Arial"/>
          <w:sz w:val="22"/>
          <w:szCs w:val="22"/>
        </w:rPr>
        <w:t>Groupe</w:t>
      </w:r>
      <w:r w:rsidR="00AF6E9E" w:rsidRPr="00177D50">
        <w:rPr>
          <w:rFonts w:ascii="Arial" w:hAnsi="Arial" w:cs="Arial"/>
          <w:sz w:val="22"/>
          <w:szCs w:val="22"/>
        </w:rPr>
        <w:t>ment</w:t>
      </w:r>
      <w:r w:rsidRPr="00177D50">
        <w:rPr>
          <w:rFonts w:ascii="Arial" w:hAnsi="Arial" w:cs="Arial"/>
          <w:sz w:val="22"/>
          <w:szCs w:val="22"/>
        </w:rPr>
        <w:t xml:space="preserve"> munitions </w:t>
      </w:r>
      <w:r w:rsidR="00AF6E9E" w:rsidRPr="00177D50">
        <w:rPr>
          <w:rFonts w:ascii="Arial" w:hAnsi="Arial" w:cs="Arial"/>
          <w:sz w:val="22"/>
          <w:szCs w:val="22"/>
        </w:rPr>
        <w:t xml:space="preserve">de </w:t>
      </w:r>
      <w:r w:rsidRPr="00177D50">
        <w:rPr>
          <w:rFonts w:ascii="Arial" w:hAnsi="Arial" w:cs="Arial"/>
          <w:sz w:val="22"/>
          <w:szCs w:val="22"/>
        </w:rPr>
        <w:t>T</w:t>
      </w:r>
      <w:r w:rsidR="00AF6E9E" w:rsidRPr="00177D50">
        <w:rPr>
          <w:rFonts w:ascii="Arial" w:hAnsi="Arial" w:cs="Arial"/>
          <w:sz w:val="22"/>
          <w:szCs w:val="22"/>
        </w:rPr>
        <w:t>oulon</w:t>
      </w:r>
    </w:p>
    <w:p w14:paraId="40CD5F3B" w14:textId="4AC9230A" w:rsidR="005336B5" w:rsidRPr="00177D50" w:rsidRDefault="005336B5" w:rsidP="005336B5">
      <w:pPr>
        <w:jc w:val="center"/>
        <w:rPr>
          <w:rFonts w:ascii="Arial" w:hAnsi="Arial" w:cs="Arial"/>
          <w:sz w:val="22"/>
          <w:szCs w:val="22"/>
        </w:rPr>
      </w:pPr>
      <w:r w:rsidRPr="00177D50">
        <w:rPr>
          <w:rFonts w:ascii="Arial" w:hAnsi="Arial" w:cs="Arial"/>
          <w:sz w:val="22"/>
          <w:szCs w:val="22"/>
        </w:rPr>
        <w:t>Pyrotechnie principale</w:t>
      </w:r>
    </w:p>
    <w:p w14:paraId="215210C6" w14:textId="65D861A4" w:rsidR="00695D84" w:rsidRPr="00177D50" w:rsidRDefault="00695D84" w:rsidP="005336B5">
      <w:pPr>
        <w:jc w:val="center"/>
        <w:rPr>
          <w:rFonts w:ascii="Arial" w:hAnsi="Arial" w:cs="Arial"/>
          <w:sz w:val="22"/>
          <w:szCs w:val="22"/>
        </w:rPr>
      </w:pPr>
      <w:r w:rsidRPr="00177D50">
        <w:rPr>
          <w:rFonts w:ascii="Arial" w:hAnsi="Arial" w:cs="Arial"/>
          <w:sz w:val="22"/>
          <w:szCs w:val="22"/>
        </w:rPr>
        <w:t>Salle des recettes C09</w:t>
      </w:r>
    </w:p>
    <w:p w14:paraId="2CD1866B" w14:textId="546447BC" w:rsidR="00AF6E9E" w:rsidRPr="00177D50" w:rsidRDefault="00AF6E9E" w:rsidP="005336B5">
      <w:pPr>
        <w:jc w:val="center"/>
        <w:rPr>
          <w:rFonts w:ascii="Arial" w:hAnsi="Arial" w:cs="Arial"/>
          <w:sz w:val="22"/>
          <w:szCs w:val="22"/>
        </w:rPr>
      </w:pPr>
      <w:r w:rsidRPr="00177D50">
        <w:rPr>
          <w:rFonts w:ascii="Arial" w:hAnsi="Arial" w:cs="Arial"/>
          <w:sz w:val="22"/>
          <w:szCs w:val="22"/>
        </w:rPr>
        <w:t>Avenue Aristide Briand prolongée</w:t>
      </w:r>
    </w:p>
    <w:p w14:paraId="09EC46C3" w14:textId="3BD08428" w:rsidR="005336B5" w:rsidRPr="00177D50" w:rsidRDefault="00695D84" w:rsidP="005336B5">
      <w:pPr>
        <w:jc w:val="center"/>
        <w:rPr>
          <w:rFonts w:ascii="Arial" w:hAnsi="Arial" w:cs="Arial"/>
          <w:sz w:val="22"/>
          <w:szCs w:val="22"/>
        </w:rPr>
      </w:pPr>
      <w:r w:rsidRPr="00177D50">
        <w:rPr>
          <w:rFonts w:ascii="Arial" w:hAnsi="Arial" w:cs="Arial"/>
          <w:sz w:val="22"/>
          <w:szCs w:val="22"/>
        </w:rPr>
        <w:t>83 500 La Seyne sur Mer</w:t>
      </w:r>
    </w:p>
    <w:p w14:paraId="3EE0534C" w14:textId="3574EAD7" w:rsidR="0039593A" w:rsidRPr="00177D50" w:rsidRDefault="00161E5A" w:rsidP="003C509E">
      <w:pPr>
        <w:pStyle w:val="Titre2"/>
        <w:numPr>
          <w:ilvl w:val="1"/>
          <w:numId w:val="17"/>
        </w:numPr>
        <w:rPr>
          <w:rFonts w:ascii="Arial" w:hAnsi="Arial"/>
          <w:szCs w:val="22"/>
        </w:rPr>
      </w:pPr>
      <w:bookmarkStart w:id="101" w:name="_Toc70345179"/>
      <w:bookmarkStart w:id="102" w:name="_Toc70345264"/>
      <w:bookmarkStart w:id="103" w:name="_Toc70345354"/>
      <w:bookmarkStart w:id="104" w:name="_Toc70345550"/>
      <w:bookmarkStart w:id="105" w:name="_Toc180749310"/>
      <w:r w:rsidRPr="00177D50">
        <w:rPr>
          <w:rFonts w:ascii="Arial" w:hAnsi="Arial"/>
          <w:szCs w:val="22"/>
        </w:rPr>
        <w:t xml:space="preserve">Conditions de </w:t>
      </w:r>
      <w:r w:rsidR="00AB0D09" w:rsidRPr="00177D50">
        <w:rPr>
          <w:rFonts w:ascii="Arial" w:hAnsi="Arial"/>
          <w:szCs w:val="22"/>
        </w:rPr>
        <w:t>livraison</w:t>
      </w:r>
      <w:bookmarkEnd w:id="101"/>
      <w:bookmarkEnd w:id="102"/>
      <w:bookmarkEnd w:id="103"/>
      <w:bookmarkEnd w:id="104"/>
      <w:bookmarkEnd w:id="105"/>
    </w:p>
    <w:p w14:paraId="72B71B24" w14:textId="77777777" w:rsidR="00404825" w:rsidRPr="00177D50" w:rsidRDefault="00404825" w:rsidP="00A4787F">
      <w:pPr>
        <w:rPr>
          <w:rFonts w:ascii="Arial" w:hAnsi="Arial" w:cs="Arial"/>
          <w:sz w:val="22"/>
          <w:szCs w:val="22"/>
        </w:rPr>
      </w:pPr>
      <w:r w:rsidRPr="00177D50">
        <w:rPr>
          <w:rFonts w:ascii="Arial" w:hAnsi="Arial" w:cs="Arial"/>
          <w:sz w:val="22"/>
          <w:szCs w:val="22"/>
        </w:rPr>
        <w:t>Toute livraison fait l’objet d’un bordereau de livraison indiquant le nom du titulaire, les références du marché et des articles livrés dans les mêmes termes que ceux du marché et comportant, s’il y a lieu, la composition par caisse ou autre conditionnement ainsi que les poids bruts et nets. Ce bordereau est placé sous pochette étanche à l’extérieur du ou des colis.</w:t>
      </w:r>
    </w:p>
    <w:p w14:paraId="759915EE" w14:textId="77777777" w:rsidR="00404825" w:rsidRPr="00177D50" w:rsidRDefault="00404825" w:rsidP="00A4787F">
      <w:pPr>
        <w:rPr>
          <w:rFonts w:ascii="Arial" w:hAnsi="Arial" w:cs="Arial"/>
          <w:sz w:val="22"/>
          <w:szCs w:val="22"/>
        </w:rPr>
      </w:pPr>
      <w:r w:rsidRPr="00177D50">
        <w:rPr>
          <w:rFonts w:ascii="Arial" w:hAnsi="Arial" w:cs="Arial"/>
          <w:sz w:val="22"/>
          <w:szCs w:val="22"/>
        </w:rPr>
        <w:t>Une copie du bordereau de livraison sera transmise par voie électronique à l’adresse suivante :</w:t>
      </w:r>
    </w:p>
    <w:p w14:paraId="2EEC0A54" w14:textId="463A072A" w:rsidR="00A757D6" w:rsidRPr="00A757D6" w:rsidRDefault="00471906" w:rsidP="00A757D6">
      <w:pPr>
        <w:jc w:val="center"/>
        <w:rPr>
          <w:rFonts w:ascii="Arial" w:hAnsi="Arial" w:cs="Arial"/>
          <w:sz w:val="22"/>
          <w:szCs w:val="22"/>
        </w:rPr>
      </w:pPr>
      <w:hyperlink r:id="rId13" w:history="1">
        <w:r w:rsidR="00A757D6" w:rsidRPr="00B17981">
          <w:rPr>
            <w:rStyle w:val="Lienhypertexte"/>
            <w:rFonts w:ascii="Arial" w:hAnsi="Arial" w:cs="Arial"/>
            <w:sz w:val="22"/>
            <w:szCs w:val="22"/>
          </w:rPr>
          <w:t>dsimu-dmf-bma-ssam.charge-suivi.fct@intradef.gouv.fr</w:t>
        </w:r>
      </w:hyperlink>
    </w:p>
    <w:p w14:paraId="3B0FFB81" w14:textId="54C3D1F1" w:rsidR="00404825" w:rsidRPr="00177D50" w:rsidRDefault="00404825" w:rsidP="00A4787F">
      <w:pPr>
        <w:rPr>
          <w:rFonts w:ascii="Arial" w:hAnsi="Arial" w:cs="Arial"/>
          <w:sz w:val="22"/>
          <w:szCs w:val="22"/>
        </w:rPr>
      </w:pPr>
      <w:r w:rsidRPr="00177D50">
        <w:rPr>
          <w:rFonts w:ascii="Arial" w:hAnsi="Arial" w:cs="Arial"/>
          <w:sz w:val="22"/>
          <w:szCs w:val="22"/>
        </w:rPr>
        <w:t xml:space="preserve">Le matériel sera expédié sous la responsabilité du titulaire et sera accompagné de l’état de livraison modèle F </w:t>
      </w:r>
      <w:r w:rsidR="00FF6386" w:rsidRPr="00177D50">
        <w:rPr>
          <w:rFonts w:ascii="Arial" w:hAnsi="Arial" w:cs="Arial"/>
          <w:sz w:val="22"/>
          <w:szCs w:val="22"/>
        </w:rPr>
        <w:t>(</w:t>
      </w:r>
      <w:r w:rsidR="00FF6386" w:rsidRPr="002D0F5A">
        <w:rPr>
          <w:rFonts w:ascii="Arial" w:hAnsi="Arial" w:cs="Arial"/>
          <w:sz w:val="22"/>
          <w:szCs w:val="22"/>
        </w:rPr>
        <w:t>annexe</w:t>
      </w:r>
      <w:r w:rsidR="00450088" w:rsidRPr="002D0F5A">
        <w:rPr>
          <w:rFonts w:ascii="Arial" w:hAnsi="Arial" w:cs="Arial"/>
          <w:sz w:val="22"/>
          <w:szCs w:val="22"/>
        </w:rPr>
        <w:t xml:space="preserve"> n°</w:t>
      </w:r>
      <w:r w:rsidR="00B71C69">
        <w:rPr>
          <w:rFonts w:ascii="Arial" w:hAnsi="Arial" w:cs="Arial"/>
          <w:sz w:val="22"/>
          <w:szCs w:val="22"/>
        </w:rPr>
        <w:t>5</w:t>
      </w:r>
      <w:r w:rsidR="00FF6386" w:rsidRPr="00177D50">
        <w:rPr>
          <w:rFonts w:ascii="Arial" w:hAnsi="Arial" w:cs="Arial"/>
          <w:sz w:val="22"/>
          <w:szCs w:val="22"/>
        </w:rPr>
        <w:t xml:space="preserve">) </w:t>
      </w:r>
      <w:r w:rsidRPr="00177D50">
        <w:rPr>
          <w:rFonts w:ascii="Arial" w:hAnsi="Arial" w:cs="Arial"/>
          <w:sz w:val="22"/>
          <w:szCs w:val="22"/>
        </w:rPr>
        <w:t>pour les matériels neufs,</w:t>
      </w:r>
      <w:r w:rsidR="004F2FC4">
        <w:rPr>
          <w:rFonts w:ascii="Arial" w:hAnsi="Arial" w:cs="Arial"/>
          <w:sz w:val="22"/>
          <w:szCs w:val="22"/>
        </w:rPr>
        <w:t xml:space="preserve"> la déclaration de conformité (DC) et le procès-verbal de contrôle (PVC)</w:t>
      </w:r>
      <w:r w:rsidRPr="00177D50">
        <w:rPr>
          <w:rFonts w:ascii="Arial" w:hAnsi="Arial" w:cs="Arial"/>
          <w:sz w:val="22"/>
          <w:szCs w:val="22"/>
        </w:rPr>
        <w:t xml:space="preserve"> établi par le titulaire et destiné au gestionnaire de biens en charge de la gestion logistique des biens</w:t>
      </w:r>
      <w:r w:rsidR="00781789" w:rsidRPr="00177D50">
        <w:rPr>
          <w:rFonts w:ascii="Arial" w:hAnsi="Arial" w:cs="Arial"/>
          <w:sz w:val="22"/>
          <w:szCs w:val="22"/>
        </w:rPr>
        <w:t>.</w:t>
      </w:r>
    </w:p>
    <w:p w14:paraId="27E790F6" w14:textId="33FDE034" w:rsidR="00772200" w:rsidRPr="00A757D6" w:rsidRDefault="00404825" w:rsidP="00A4787F">
      <w:pPr>
        <w:rPr>
          <w:rFonts w:ascii="Arial" w:hAnsi="Arial" w:cs="Arial"/>
          <w:sz w:val="22"/>
          <w:szCs w:val="22"/>
        </w:rPr>
      </w:pPr>
      <w:r w:rsidRPr="00177D50">
        <w:rPr>
          <w:rFonts w:ascii="Arial" w:hAnsi="Arial" w:cs="Arial"/>
          <w:sz w:val="22"/>
          <w:szCs w:val="22"/>
        </w:rPr>
        <w:t xml:space="preserve">En cas de non-respect de ces dispositions (bordereau de livraison, état </w:t>
      </w:r>
      <w:r w:rsidR="00123D2B" w:rsidRPr="00177D50">
        <w:rPr>
          <w:rFonts w:ascii="Arial" w:hAnsi="Arial" w:cs="Arial"/>
          <w:sz w:val="22"/>
          <w:szCs w:val="22"/>
        </w:rPr>
        <w:t xml:space="preserve">modèle </w:t>
      </w:r>
      <w:r w:rsidRPr="00177D50">
        <w:rPr>
          <w:rFonts w:ascii="Arial" w:hAnsi="Arial" w:cs="Arial"/>
          <w:sz w:val="22"/>
          <w:szCs w:val="22"/>
        </w:rPr>
        <w:t xml:space="preserve">F non remis, insuffisamment renseigné ou illisible), la décision </w:t>
      </w:r>
      <w:r w:rsidR="00605960" w:rsidRPr="00177D50">
        <w:rPr>
          <w:rFonts w:ascii="Arial" w:hAnsi="Arial" w:cs="Arial"/>
          <w:sz w:val="22"/>
          <w:szCs w:val="22"/>
        </w:rPr>
        <w:t>d’admission</w:t>
      </w:r>
      <w:r w:rsidRPr="00177D50">
        <w:rPr>
          <w:rFonts w:ascii="Arial" w:hAnsi="Arial" w:cs="Arial"/>
          <w:sz w:val="22"/>
          <w:szCs w:val="22"/>
        </w:rPr>
        <w:t xml:space="preserve"> ne peut être prononcée</w:t>
      </w:r>
      <w:r w:rsidR="00A757D6">
        <w:rPr>
          <w:rFonts w:ascii="Arial" w:hAnsi="Arial" w:cs="Arial"/>
          <w:sz w:val="22"/>
          <w:szCs w:val="22"/>
        </w:rPr>
        <w:t>.</w:t>
      </w:r>
    </w:p>
    <w:p w14:paraId="2161F9C3" w14:textId="77B51D89" w:rsidR="00FB66EC" w:rsidRPr="00F17693" w:rsidRDefault="005512FE" w:rsidP="003C509E">
      <w:pPr>
        <w:pStyle w:val="Titre1"/>
        <w:rPr>
          <w:rFonts w:ascii="Arial" w:hAnsi="Arial"/>
          <w:highlight w:val="lightGray"/>
        </w:rPr>
      </w:pPr>
      <w:bookmarkStart w:id="106" w:name="_Toc70345180"/>
      <w:bookmarkStart w:id="107" w:name="_Toc70345265"/>
      <w:bookmarkStart w:id="108" w:name="_Toc70345355"/>
      <w:bookmarkStart w:id="109" w:name="_Toc70345551"/>
      <w:bookmarkStart w:id="110" w:name="_Toc180749311"/>
      <w:r w:rsidRPr="00F17693">
        <w:rPr>
          <w:rFonts w:ascii="Arial" w:hAnsi="Arial"/>
          <w:highlight w:val="lightGray"/>
        </w:rPr>
        <w:t>MONTANTS -</w:t>
      </w:r>
      <w:r w:rsidR="00FB66EC" w:rsidRPr="00F17693">
        <w:rPr>
          <w:rFonts w:ascii="Arial" w:hAnsi="Arial"/>
          <w:highlight w:val="lightGray"/>
        </w:rPr>
        <w:t xml:space="preserve"> CONTENU DES PRIX</w:t>
      </w:r>
      <w:bookmarkEnd w:id="106"/>
      <w:bookmarkEnd w:id="107"/>
      <w:bookmarkEnd w:id="108"/>
      <w:bookmarkEnd w:id="109"/>
      <w:bookmarkEnd w:id="110"/>
    </w:p>
    <w:p w14:paraId="4B2821D3" w14:textId="27ADFA14" w:rsidR="00B44B27" w:rsidRPr="00177D50" w:rsidRDefault="00B44B27" w:rsidP="003C509E">
      <w:pPr>
        <w:pStyle w:val="Titre2"/>
        <w:rPr>
          <w:rFonts w:ascii="Arial" w:hAnsi="Arial"/>
          <w:szCs w:val="22"/>
        </w:rPr>
      </w:pPr>
      <w:bookmarkStart w:id="111" w:name="_Toc70345182"/>
      <w:bookmarkStart w:id="112" w:name="_Toc70345267"/>
      <w:bookmarkStart w:id="113" w:name="_Toc70345357"/>
      <w:bookmarkStart w:id="114" w:name="_Toc70345553"/>
      <w:bookmarkStart w:id="115" w:name="_Toc509826709"/>
      <w:bookmarkStart w:id="116" w:name="_Toc509995244"/>
      <w:bookmarkStart w:id="117" w:name="_Toc180749312"/>
      <w:r w:rsidRPr="00177D50">
        <w:rPr>
          <w:rFonts w:ascii="Arial" w:hAnsi="Arial"/>
          <w:szCs w:val="22"/>
        </w:rPr>
        <w:t>Montants du marché</w:t>
      </w:r>
      <w:bookmarkEnd w:id="111"/>
      <w:bookmarkEnd w:id="112"/>
      <w:bookmarkEnd w:id="113"/>
      <w:bookmarkEnd w:id="114"/>
      <w:bookmarkEnd w:id="117"/>
    </w:p>
    <w:p w14:paraId="48DF1C74" w14:textId="44900BED" w:rsidR="0091556D" w:rsidRPr="00177D50" w:rsidRDefault="001F645E" w:rsidP="0091556D">
      <w:pPr>
        <w:rPr>
          <w:rFonts w:ascii="Arial" w:hAnsi="Arial" w:cs="Arial"/>
          <w:sz w:val="22"/>
          <w:szCs w:val="22"/>
        </w:rPr>
      </w:pPr>
      <w:r>
        <w:rPr>
          <w:rFonts w:ascii="Arial" w:hAnsi="Arial" w:cs="Arial"/>
          <w:sz w:val="22"/>
          <w:szCs w:val="22"/>
        </w:rPr>
        <w:t xml:space="preserve">Le montant du marché correspond au montant total </w:t>
      </w:r>
      <w:r>
        <w:rPr>
          <w:rFonts w:ascii="Arial" w:hAnsi="Arial" w:cs="Arial"/>
          <w:sz w:val="22"/>
          <w:szCs w:val="22"/>
          <w:lang w:bidi="ar-SA"/>
        </w:rPr>
        <w:t xml:space="preserve">indiqué dans </w:t>
      </w:r>
      <w:r w:rsidR="002D0F5A" w:rsidRPr="002D0F5A">
        <w:rPr>
          <w:rFonts w:ascii="Arial" w:hAnsi="Arial" w:cs="Arial"/>
          <w:sz w:val="22"/>
          <w:szCs w:val="22"/>
          <w:lang w:bidi="ar-SA"/>
        </w:rPr>
        <w:t>l’annexe 1</w:t>
      </w:r>
      <w:r w:rsidRPr="002D0F5A">
        <w:rPr>
          <w:rFonts w:ascii="Arial" w:hAnsi="Arial" w:cs="Arial"/>
          <w:sz w:val="22"/>
          <w:szCs w:val="22"/>
          <w:lang w:bidi="ar-SA"/>
        </w:rPr>
        <w:t xml:space="preserve"> – bordereau des prix</w:t>
      </w:r>
      <w:r w:rsidR="0091556D" w:rsidRPr="002D0F5A">
        <w:rPr>
          <w:rFonts w:ascii="Arial" w:hAnsi="Arial" w:cs="Arial"/>
          <w:sz w:val="22"/>
          <w:szCs w:val="22"/>
          <w:lang w:bidi="ar-SA"/>
        </w:rPr>
        <w:t>.</w:t>
      </w:r>
    </w:p>
    <w:p w14:paraId="66B83B88" w14:textId="093A546B" w:rsidR="0063267C" w:rsidRPr="00177D50" w:rsidRDefault="007C3D4B" w:rsidP="003C509E">
      <w:pPr>
        <w:pStyle w:val="Titre2"/>
        <w:rPr>
          <w:rFonts w:ascii="Arial" w:hAnsi="Arial"/>
          <w:szCs w:val="22"/>
        </w:rPr>
      </w:pPr>
      <w:bookmarkStart w:id="118" w:name="_Toc70345183"/>
      <w:bookmarkStart w:id="119" w:name="_Toc70345268"/>
      <w:bookmarkStart w:id="120" w:name="_Toc70345358"/>
      <w:bookmarkStart w:id="121" w:name="_Toc70345554"/>
      <w:bookmarkStart w:id="122" w:name="_Toc180749313"/>
      <w:r w:rsidRPr="00177D50">
        <w:rPr>
          <w:rFonts w:ascii="Arial" w:hAnsi="Arial"/>
          <w:szCs w:val="22"/>
        </w:rPr>
        <w:t>Forme et contenu des prix</w:t>
      </w:r>
      <w:bookmarkStart w:id="123" w:name="_Toc509826710"/>
      <w:bookmarkStart w:id="124" w:name="_Toc509995245"/>
      <w:bookmarkEnd w:id="115"/>
      <w:bookmarkEnd w:id="116"/>
      <w:bookmarkEnd w:id="118"/>
      <w:bookmarkEnd w:id="119"/>
      <w:bookmarkEnd w:id="120"/>
      <w:bookmarkEnd w:id="121"/>
      <w:bookmarkEnd w:id="122"/>
    </w:p>
    <w:p w14:paraId="6C58338A" w14:textId="4D128CEE" w:rsidR="00A37B90" w:rsidRPr="00177D50" w:rsidRDefault="00A37B90" w:rsidP="007C1A0E">
      <w:pPr>
        <w:pStyle w:val="Sansinterligne"/>
        <w:jc w:val="both"/>
        <w:rPr>
          <w:rFonts w:ascii="Arial" w:hAnsi="Arial"/>
          <w:sz w:val="22"/>
          <w:szCs w:val="22"/>
        </w:rPr>
      </w:pPr>
      <w:r w:rsidRPr="00177D50">
        <w:rPr>
          <w:rFonts w:ascii="Arial" w:hAnsi="Arial"/>
          <w:sz w:val="22"/>
          <w:szCs w:val="22"/>
        </w:rPr>
        <w:t>Les prix sont établis sur la base des conditions éc</w:t>
      </w:r>
      <w:r w:rsidR="007C1A0E">
        <w:rPr>
          <w:rFonts w:ascii="Arial" w:hAnsi="Arial"/>
          <w:sz w:val="22"/>
          <w:szCs w:val="22"/>
        </w:rPr>
        <w:t xml:space="preserve">onomiques en vigueur au mois M0 </w:t>
      </w:r>
      <w:r w:rsidRPr="00177D50">
        <w:rPr>
          <w:rFonts w:ascii="Arial" w:hAnsi="Arial"/>
          <w:sz w:val="22"/>
          <w:szCs w:val="22"/>
        </w:rPr>
        <w:t>correspondant au mois de la date limite de remise des offres.</w:t>
      </w:r>
    </w:p>
    <w:p w14:paraId="23D8F446" w14:textId="0851A7F0" w:rsidR="0031421E" w:rsidRPr="00177D50" w:rsidRDefault="0031421E" w:rsidP="00772200">
      <w:pPr>
        <w:pStyle w:val="Sansinterligne"/>
        <w:rPr>
          <w:rFonts w:ascii="Arial" w:hAnsi="Arial"/>
          <w:sz w:val="22"/>
          <w:szCs w:val="22"/>
        </w:rPr>
      </w:pPr>
    </w:p>
    <w:p w14:paraId="52C95084" w14:textId="77777777" w:rsidR="000B4914" w:rsidRPr="00177D50" w:rsidRDefault="000B4914" w:rsidP="000B4914">
      <w:pPr>
        <w:pStyle w:val="Sansinterligne"/>
        <w:rPr>
          <w:rFonts w:ascii="Arial" w:hAnsi="Arial"/>
          <w:sz w:val="22"/>
          <w:szCs w:val="22"/>
        </w:rPr>
      </w:pPr>
      <w:r w:rsidRPr="00177D50">
        <w:rPr>
          <w:rFonts w:ascii="Arial" w:hAnsi="Arial"/>
          <w:sz w:val="22"/>
          <w:szCs w:val="22"/>
        </w:rPr>
        <w:t>L'unité monétaire qui s'applique est l'Euro.</w:t>
      </w:r>
    </w:p>
    <w:p w14:paraId="1022B684" w14:textId="77777777" w:rsidR="000B4914" w:rsidRPr="00177D50" w:rsidRDefault="000B4914" w:rsidP="000B4914">
      <w:pPr>
        <w:pStyle w:val="Sansinterligne"/>
        <w:rPr>
          <w:rFonts w:ascii="Arial" w:hAnsi="Arial"/>
          <w:sz w:val="22"/>
          <w:szCs w:val="22"/>
        </w:rPr>
      </w:pPr>
    </w:p>
    <w:p w14:paraId="5F1E135F" w14:textId="1152395B" w:rsidR="000B4914" w:rsidRPr="00177D50" w:rsidRDefault="000B4914" w:rsidP="000B4914">
      <w:pPr>
        <w:pStyle w:val="Sansinterligne"/>
        <w:rPr>
          <w:rFonts w:ascii="Arial" w:hAnsi="Arial"/>
          <w:sz w:val="22"/>
          <w:szCs w:val="22"/>
        </w:rPr>
      </w:pPr>
      <w:r w:rsidRPr="00177D50">
        <w:rPr>
          <w:rFonts w:ascii="Arial" w:hAnsi="Arial"/>
          <w:sz w:val="22"/>
          <w:szCs w:val="22"/>
        </w:rPr>
        <w:t xml:space="preserve">Sont applicables les taux de TVA en </w:t>
      </w:r>
      <w:r w:rsidR="00A37B90" w:rsidRPr="00177D50">
        <w:rPr>
          <w:rFonts w:ascii="Arial" w:hAnsi="Arial"/>
          <w:sz w:val="22"/>
          <w:szCs w:val="22"/>
        </w:rPr>
        <w:t>vigueur lors du fait générateur.</w:t>
      </w:r>
    </w:p>
    <w:p w14:paraId="2A716034" w14:textId="1A41EA4A" w:rsidR="007C3D4B" w:rsidRPr="00177D50" w:rsidRDefault="007C3D4B" w:rsidP="003C509E">
      <w:pPr>
        <w:pStyle w:val="Titre3"/>
        <w:rPr>
          <w:rStyle w:val="lev"/>
          <w:rFonts w:ascii="Arial" w:hAnsi="Arial" w:cs="Arial"/>
          <w:bCs/>
          <w:szCs w:val="22"/>
          <w:u w:val="none"/>
        </w:rPr>
      </w:pPr>
      <w:bookmarkStart w:id="125" w:name="_Toc70345269"/>
      <w:bookmarkStart w:id="126" w:name="_Toc70345359"/>
      <w:bookmarkStart w:id="127" w:name="_Toc70345555"/>
      <w:bookmarkStart w:id="128" w:name="_Toc180749314"/>
      <w:r w:rsidRPr="00177D50">
        <w:rPr>
          <w:rStyle w:val="lev"/>
          <w:rFonts w:ascii="Arial" w:hAnsi="Arial" w:cs="Arial"/>
          <w:bCs/>
          <w:szCs w:val="22"/>
          <w:u w:val="none"/>
        </w:rPr>
        <w:t>Contenu des prix</w:t>
      </w:r>
      <w:bookmarkEnd w:id="123"/>
      <w:bookmarkEnd w:id="124"/>
      <w:bookmarkEnd w:id="125"/>
      <w:bookmarkEnd w:id="126"/>
      <w:bookmarkEnd w:id="127"/>
      <w:bookmarkEnd w:id="128"/>
    </w:p>
    <w:p w14:paraId="5A847A3D" w14:textId="77777777" w:rsidR="007C3D4B" w:rsidRPr="00177D50" w:rsidRDefault="007C3D4B" w:rsidP="00EB12A0">
      <w:pPr>
        <w:rPr>
          <w:rFonts w:ascii="Arial" w:hAnsi="Arial" w:cs="Arial"/>
          <w:sz w:val="22"/>
          <w:szCs w:val="22"/>
        </w:rPr>
      </w:pPr>
      <w:r w:rsidRPr="00177D50">
        <w:rPr>
          <w:rFonts w:ascii="Arial" w:hAnsi="Arial" w:cs="Arial"/>
          <w:sz w:val="22"/>
          <w:szCs w:val="22"/>
        </w:rPr>
        <w:t>Les prix sont réputés inclure :</w:t>
      </w:r>
    </w:p>
    <w:p w14:paraId="10F8354A" w14:textId="13C71D11" w:rsidR="00C661A9" w:rsidRPr="00177D50" w:rsidRDefault="00C661A9" w:rsidP="006A7291">
      <w:pPr>
        <w:pStyle w:val="Paragraphedeliste"/>
        <w:numPr>
          <w:ilvl w:val="0"/>
          <w:numId w:val="20"/>
        </w:numPr>
        <w:rPr>
          <w:rFonts w:ascii="Arial" w:hAnsi="Arial" w:cs="Arial"/>
          <w:sz w:val="22"/>
          <w:szCs w:val="22"/>
        </w:rPr>
      </w:pPr>
      <w:r w:rsidRPr="00177D50">
        <w:rPr>
          <w:rFonts w:ascii="Arial" w:hAnsi="Arial" w:cs="Arial"/>
          <w:sz w:val="22"/>
          <w:szCs w:val="22"/>
        </w:rPr>
        <w:t>la fabrication et la fourniture de pièces;</w:t>
      </w:r>
    </w:p>
    <w:p w14:paraId="13FF907A" w14:textId="2F2D9504" w:rsidR="00B45FD6" w:rsidRPr="00177D50" w:rsidRDefault="00B45FD6" w:rsidP="006A7291">
      <w:pPr>
        <w:pStyle w:val="Paragraphedeliste"/>
        <w:numPr>
          <w:ilvl w:val="0"/>
          <w:numId w:val="20"/>
        </w:numPr>
        <w:rPr>
          <w:rFonts w:ascii="Arial" w:hAnsi="Arial" w:cs="Arial"/>
          <w:sz w:val="22"/>
          <w:szCs w:val="22"/>
        </w:rPr>
      </w:pPr>
      <w:r w:rsidRPr="00177D50">
        <w:rPr>
          <w:rFonts w:ascii="Arial" w:hAnsi="Arial" w:cs="Arial"/>
          <w:sz w:val="22"/>
          <w:szCs w:val="22"/>
        </w:rPr>
        <w:lastRenderedPageBreak/>
        <w:t>le conditionnement, l'emballage, les moyens de manutention et la manutention relatifs au montage et à l’installation dans les usines du titulaire et sur le site de livraison ;</w:t>
      </w:r>
    </w:p>
    <w:p w14:paraId="0895A3DB" w14:textId="3AE01633" w:rsidR="00B45FD6" w:rsidRPr="00177D50" w:rsidRDefault="00B45FD6" w:rsidP="006A7291">
      <w:pPr>
        <w:pStyle w:val="Paragraphedeliste"/>
        <w:numPr>
          <w:ilvl w:val="0"/>
          <w:numId w:val="20"/>
        </w:numPr>
        <w:rPr>
          <w:rFonts w:ascii="Arial" w:hAnsi="Arial" w:cs="Arial"/>
          <w:color w:val="000000"/>
          <w:sz w:val="22"/>
          <w:szCs w:val="22"/>
        </w:rPr>
      </w:pPr>
      <w:r w:rsidRPr="00177D50">
        <w:rPr>
          <w:rFonts w:ascii="Arial" w:hAnsi="Arial" w:cs="Arial"/>
          <w:sz w:val="22"/>
          <w:szCs w:val="22"/>
        </w:rPr>
        <w:t xml:space="preserve">les </w:t>
      </w:r>
      <w:r w:rsidR="003E17C5" w:rsidRPr="00177D50">
        <w:rPr>
          <w:rFonts w:ascii="Arial" w:hAnsi="Arial" w:cs="Arial"/>
          <w:sz w:val="22"/>
          <w:szCs w:val="22"/>
        </w:rPr>
        <w:t xml:space="preserve">garanties définies à l’article </w:t>
      </w:r>
      <w:hyperlink w:anchor="_Garanties" w:history="1">
        <w:r w:rsidR="003E17C5" w:rsidRPr="00177D50">
          <w:rPr>
            <w:rStyle w:val="Lienhypertexte"/>
            <w:rFonts w:ascii="Arial" w:hAnsi="Arial" w:cs="Arial"/>
            <w:color w:val="auto"/>
            <w:sz w:val="22"/>
            <w:szCs w:val="22"/>
            <w:u w:val="none"/>
          </w:rPr>
          <w:t>11.2</w:t>
        </w:r>
      </w:hyperlink>
      <w:r w:rsidR="003E17C5" w:rsidRPr="00177D50">
        <w:rPr>
          <w:rFonts w:ascii="Arial" w:hAnsi="Arial" w:cs="Arial"/>
          <w:sz w:val="22"/>
          <w:szCs w:val="22"/>
        </w:rPr>
        <w:t xml:space="preserve"> du présent </w:t>
      </w:r>
      <w:r w:rsidR="00162234" w:rsidRPr="00177D50">
        <w:rPr>
          <w:rFonts w:ascii="Arial" w:hAnsi="Arial" w:cs="Arial"/>
          <w:sz w:val="22"/>
          <w:szCs w:val="22"/>
        </w:rPr>
        <w:t>AE</w:t>
      </w:r>
      <w:r w:rsidR="00FF6386" w:rsidRPr="00177D50">
        <w:rPr>
          <w:rFonts w:ascii="Arial" w:hAnsi="Arial" w:cs="Arial"/>
          <w:sz w:val="22"/>
          <w:szCs w:val="22"/>
        </w:rPr>
        <w:t>-</w:t>
      </w:r>
      <w:r w:rsidR="00162234" w:rsidRPr="00177D50">
        <w:rPr>
          <w:rFonts w:ascii="Arial" w:hAnsi="Arial" w:cs="Arial"/>
          <w:sz w:val="22"/>
          <w:szCs w:val="22"/>
        </w:rPr>
        <w:t>CCAP</w:t>
      </w:r>
      <w:r w:rsidR="003E17C5" w:rsidRPr="00177D50">
        <w:rPr>
          <w:rFonts w:ascii="Arial" w:hAnsi="Arial" w:cs="Arial"/>
          <w:sz w:val="22"/>
          <w:szCs w:val="22"/>
        </w:rPr>
        <w:t> ;</w:t>
      </w:r>
    </w:p>
    <w:p w14:paraId="6FBBAFBE" w14:textId="77777777" w:rsidR="00B45FD6" w:rsidRPr="00177D50" w:rsidRDefault="00B45FD6" w:rsidP="006A7291">
      <w:pPr>
        <w:pStyle w:val="Paragraphedeliste"/>
        <w:numPr>
          <w:ilvl w:val="0"/>
          <w:numId w:val="20"/>
        </w:numPr>
        <w:rPr>
          <w:rFonts w:ascii="Arial" w:eastAsia="Malgun Gothic Semilight" w:hAnsi="Arial" w:cs="Arial"/>
          <w:color w:val="000000"/>
          <w:sz w:val="22"/>
          <w:szCs w:val="22"/>
        </w:rPr>
      </w:pPr>
      <w:r w:rsidRPr="00177D50">
        <w:rPr>
          <w:rFonts w:ascii="Arial" w:hAnsi="Arial" w:cs="Arial"/>
          <w:sz w:val="22"/>
          <w:szCs w:val="22"/>
        </w:rPr>
        <w:t>toutes les charges fiscales, parafiscales ou autres applicables aux prestations ;</w:t>
      </w:r>
    </w:p>
    <w:p w14:paraId="7CA8FF05" w14:textId="77777777" w:rsidR="00B45FD6" w:rsidRPr="00177D50" w:rsidRDefault="00B45FD6" w:rsidP="006A7291">
      <w:pPr>
        <w:pStyle w:val="Paragraphedeliste"/>
        <w:numPr>
          <w:ilvl w:val="0"/>
          <w:numId w:val="20"/>
        </w:numPr>
        <w:rPr>
          <w:rFonts w:ascii="Arial" w:hAnsi="Arial" w:cs="Arial"/>
          <w:color w:val="000000"/>
          <w:sz w:val="22"/>
          <w:szCs w:val="22"/>
        </w:rPr>
      </w:pPr>
      <w:r w:rsidRPr="00177D50">
        <w:rPr>
          <w:rFonts w:ascii="Arial" w:hAnsi="Arial" w:cs="Arial"/>
          <w:sz w:val="22"/>
          <w:szCs w:val="22"/>
        </w:rPr>
        <w:t>les opérations de vérification ;</w:t>
      </w:r>
    </w:p>
    <w:p w14:paraId="7A4C4E43" w14:textId="77777777" w:rsidR="00B45FD6" w:rsidRPr="00177D50" w:rsidRDefault="00B45FD6" w:rsidP="006A7291">
      <w:pPr>
        <w:pStyle w:val="Paragraphedeliste"/>
        <w:numPr>
          <w:ilvl w:val="0"/>
          <w:numId w:val="20"/>
        </w:numPr>
        <w:rPr>
          <w:rFonts w:ascii="Arial" w:hAnsi="Arial" w:cs="Arial"/>
          <w:sz w:val="22"/>
          <w:szCs w:val="22"/>
        </w:rPr>
      </w:pPr>
      <w:r w:rsidRPr="00177D50">
        <w:rPr>
          <w:rFonts w:ascii="Arial" w:hAnsi="Arial" w:cs="Arial"/>
          <w:sz w:val="22"/>
          <w:szCs w:val="22"/>
        </w:rPr>
        <w:t>les frais de contrôle technique et d’assurance qualité ;</w:t>
      </w:r>
    </w:p>
    <w:p w14:paraId="5C634C76" w14:textId="77777777" w:rsidR="00B45FD6" w:rsidRPr="00177D50" w:rsidRDefault="00B45FD6" w:rsidP="006A7291">
      <w:pPr>
        <w:pStyle w:val="Paragraphedeliste"/>
        <w:numPr>
          <w:ilvl w:val="0"/>
          <w:numId w:val="20"/>
        </w:numPr>
        <w:rPr>
          <w:rFonts w:ascii="Arial" w:hAnsi="Arial" w:cs="Arial"/>
          <w:sz w:val="22"/>
          <w:szCs w:val="22"/>
        </w:rPr>
      </w:pPr>
      <w:r w:rsidRPr="00177D50">
        <w:rPr>
          <w:rFonts w:ascii="Arial" w:hAnsi="Arial" w:cs="Arial"/>
          <w:sz w:val="22"/>
          <w:szCs w:val="22"/>
        </w:rPr>
        <w:t>les différentes réunions liées à l’objet du marché ;</w:t>
      </w:r>
    </w:p>
    <w:p w14:paraId="0B22FE30" w14:textId="5EDBFBDF" w:rsidR="00B45FD6" w:rsidRPr="00177D50" w:rsidRDefault="00B45FD6" w:rsidP="006A7291">
      <w:pPr>
        <w:pStyle w:val="Paragraphedeliste"/>
        <w:numPr>
          <w:ilvl w:val="0"/>
          <w:numId w:val="20"/>
        </w:numPr>
        <w:rPr>
          <w:rFonts w:ascii="Arial" w:hAnsi="Arial" w:cs="Arial"/>
          <w:sz w:val="22"/>
          <w:szCs w:val="22"/>
        </w:rPr>
      </w:pPr>
      <w:r w:rsidRPr="00177D50">
        <w:rPr>
          <w:rFonts w:ascii="Arial" w:hAnsi="Arial" w:cs="Arial"/>
          <w:sz w:val="22"/>
          <w:szCs w:val="22"/>
        </w:rPr>
        <w:t>l’ensemble des documents</w:t>
      </w:r>
      <w:r w:rsidR="001F645E">
        <w:rPr>
          <w:rFonts w:ascii="Arial" w:hAnsi="Arial" w:cs="Arial"/>
          <w:sz w:val="22"/>
          <w:szCs w:val="22"/>
        </w:rPr>
        <w:t xml:space="preserve"> </w:t>
      </w:r>
      <w:r w:rsidRPr="001F645E">
        <w:rPr>
          <w:rFonts w:ascii="Arial" w:hAnsi="Arial" w:cs="Arial"/>
          <w:sz w:val="22"/>
          <w:szCs w:val="22"/>
        </w:rPr>
        <w:t>;</w:t>
      </w:r>
    </w:p>
    <w:p w14:paraId="587E29DD" w14:textId="77777777" w:rsidR="00B45FD6" w:rsidRPr="00177D50" w:rsidRDefault="00B45FD6" w:rsidP="006A7291">
      <w:pPr>
        <w:pStyle w:val="Paragraphedeliste"/>
        <w:numPr>
          <w:ilvl w:val="0"/>
          <w:numId w:val="20"/>
        </w:numPr>
        <w:rPr>
          <w:rFonts w:ascii="Arial" w:eastAsia="Malgun Gothic Semilight" w:hAnsi="Arial" w:cs="Arial"/>
          <w:color w:val="000000"/>
          <w:sz w:val="22"/>
          <w:szCs w:val="22"/>
        </w:rPr>
      </w:pPr>
      <w:r w:rsidRPr="00177D50">
        <w:rPr>
          <w:rFonts w:ascii="Arial" w:eastAsia="Malgun Gothic Semilight" w:hAnsi="Arial" w:cs="Arial"/>
          <w:color w:val="000000"/>
          <w:sz w:val="22"/>
          <w:szCs w:val="22"/>
        </w:rPr>
        <w:t xml:space="preserve">les frais </w:t>
      </w:r>
      <w:r w:rsidRPr="00177D50">
        <w:rPr>
          <w:rFonts w:ascii="Arial" w:hAnsi="Arial" w:cs="Arial"/>
          <w:sz w:val="22"/>
          <w:szCs w:val="22"/>
        </w:rPr>
        <w:t>afférents à la réalisation des prestations, ainsi que les frais de déplacement et  d'hébergement des interventions liées aux prestations sur site ;</w:t>
      </w:r>
    </w:p>
    <w:p w14:paraId="054F3623" w14:textId="77777777" w:rsidR="00B45FD6" w:rsidRPr="00177D50" w:rsidRDefault="00B45FD6" w:rsidP="006A7291">
      <w:pPr>
        <w:pStyle w:val="Paragraphedeliste"/>
        <w:numPr>
          <w:ilvl w:val="0"/>
          <w:numId w:val="20"/>
        </w:numPr>
        <w:rPr>
          <w:rFonts w:ascii="Arial" w:eastAsia="Malgun Gothic Semilight" w:hAnsi="Arial" w:cs="Arial"/>
          <w:color w:val="000000"/>
          <w:sz w:val="22"/>
          <w:szCs w:val="22"/>
        </w:rPr>
      </w:pPr>
      <w:r w:rsidRPr="00177D50">
        <w:rPr>
          <w:rFonts w:ascii="Arial" w:hAnsi="Arial" w:cs="Arial"/>
          <w:sz w:val="22"/>
          <w:szCs w:val="22"/>
        </w:rPr>
        <w:t>tous les frais annexes et les matériels nécessaires à l'exécution des prestations ;</w:t>
      </w:r>
    </w:p>
    <w:p w14:paraId="4ADC7F68" w14:textId="2E79542B" w:rsidR="00B45FD6" w:rsidRPr="00177D50" w:rsidRDefault="00B45FD6" w:rsidP="006A7291">
      <w:pPr>
        <w:pStyle w:val="Paragraphedeliste"/>
        <w:numPr>
          <w:ilvl w:val="0"/>
          <w:numId w:val="20"/>
        </w:numPr>
        <w:rPr>
          <w:rFonts w:ascii="Arial" w:eastAsia="Malgun Gothic Semilight" w:hAnsi="Arial" w:cs="Arial"/>
          <w:color w:val="000000"/>
          <w:sz w:val="22"/>
          <w:szCs w:val="22"/>
        </w:rPr>
      </w:pPr>
      <w:r w:rsidRPr="00177D50">
        <w:rPr>
          <w:rFonts w:ascii="Arial" w:eastAsia="Malgun Gothic Semilight" w:hAnsi="Arial" w:cs="Arial"/>
          <w:color w:val="000000"/>
          <w:sz w:val="22"/>
          <w:szCs w:val="22"/>
        </w:rPr>
        <w:t>l’ensemble d</w:t>
      </w:r>
      <w:r w:rsidRPr="00177D50">
        <w:rPr>
          <w:rFonts w:ascii="Arial" w:hAnsi="Arial" w:cs="Arial"/>
          <w:sz w:val="22"/>
          <w:szCs w:val="22"/>
        </w:rPr>
        <w:t>es sujétions particulières inhérentes au contenu même de l'exécution des prestations, y compris les conditions d'exploitation et d'accès des différents lieux d'enlèvement et de livraison. A ce titre, le titulaire ne peut prétendre à aucun supplément de prix, ni à aucune indemnité quelconque ;</w:t>
      </w:r>
    </w:p>
    <w:p w14:paraId="5D5830CB" w14:textId="5FD073D5" w:rsidR="007C3D4B" w:rsidRPr="00CF320B" w:rsidRDefault="00B45FD6" w:rsidP="00EB12A0">
      <w:pPr>
        <w:pStyle w:val="Paragraphedeliste"/>
        <w:numPr>
          <w:ilvl w:val="0"/>
          <w:numId w:val="20"/>
        </w:numPr>
        <w:rPr>
          <w:rFonts w:ascii="Arial" w:eastAsia="Malgun Gothic Semilight" w:hAnsi="Arial" w:cs="Arial"/>
          <w:color w:val="000000"/>
          <w:sz w:val="22"/>
          <w:szCs w:val="22"/>
        </w:rPr>
      </w:pPr>
      <w:r w:rsidRPr="00177D50">
        <w:rPr>
          <w:rFonts w:ascii="Arial" w:hAnsi="Arial" w:cs="Arial"/>
          <w:sz w:val="22"/>
          <w:szCs w:val="22"/>
        </w:rPr>
        <w:t>la livraison des produits franco de port, d'emballage, de manutention, d'assurances, de stockage, de transport et de déchargement jusqu'au lieu de livraison. Aucun emballag</w:t>
      </w:r>
      <w:r w:rsidR="00CF320B">
        <w:rPr>
          <w:rFonts w:ascii="Arial" w:hAnsi="Arial" w:cs="Arial"/>
          <w:sz w:val="22"/>
          <w:szCs w:val="22"/>
        </w:rPr>
        <w:t>e n'est facturé.</w:t>
      </w:r>
    </w:p>
    <w:p w14:paraId="201F7B1E" w14:textId="77777777" w:rsidR="007C3D4B" w:rsidRPr="00177D50" w:rsidRDefault="007C3D4B" w:rsidP="00EB12A0">
      <w:pPr>
        <w:rPr>
          <w:rFonts w:ascii="Arial" w:hAnsi="Arial" w:cs="Arial"/>
          <w:sz w:val="22"/>
          <w:szCs w:val="22"/>
        </w:rPr>
      </w:pPr>
      <w:r w:rsidRPr="00177D50">
        <w:rPr>
          <w:rFonts w:ascii="Arial" w:hAnsi="Arial" w:cs="Arial"/>
          <w:sz w:val="22"/>
          <w:szCs w:val="22"/>
        </w:rPr>
        <w:t>Sont applicables les taux de TVA en vigueur lors du fait générateur de la taxe au sens de l'article 269 du code général des impôts.</w:t>
      </w:r>
    </w:p>
    <w:p w14:paraId="3BB13600" w14:textId="6CFCEFCB" w:rsidR="007C3D4B" w:rsidRPr="00177D50" w:rsidRDefault="002C37E3" w:rsidP="003C509E">
      <w:pPr>
        <w:pStyle w:val="Titre3"/>
        <w:rPr>
          <w:rStyle w:val="lev"/>
          <w:rFonts w:ascii="Arial" w:hAnsi="Arial" w:cs="Arial"/>
          <w:bCs/>
          <w:szCs w:val="22"/>
          <w:u w:val="none"/>
        </w:rPr>
      </w:pPr>
      <w:bookmarkStart w:id="129" w:name="_Type_et_forme"/>
      <w:bookmarkStart w:id="130" w:name="_Toc509995246"/>
      <w:bookmarkStart w:id="131" w:name="_Toc70345270"/>
      <w:bookmarkStart w:id="132" w:name="_Toc70345360"/>
      <w:bookmarkStart w:id="133" w:name="_Toc70345556"/>
      <w:bookmarkStart w:id="134" w:name="_Toc180749315"/>
      <w:bookmarkEnd w:id="129"/>
      <w:r w:rsidRPr="00177D50">
        <w:rPr>
          <w:rStyle w:val="lev"/>
          <w:rFonts w:ascii="Arial" w:hAnsi="Arial" w:cs="Arial"/>
          <w:bCs/>
          <w:szCs w:val="22"/>
          <w:u w:val="none"/>
        </w:rPr>
        <w:t>T</w:t>
      </w:r>
      <w:r w:rsidR="007C3D4B" w:rsidRPr="00177D50">
        <w:rPr>
          <w:rStyle w:val="lev"/>
          <w:rFonts w:ascii="Arial" w:hAnsi="Arial" w:cs="Arial"/>
          <w:bCs/>
          <w:szCs w:val="22"/>
          <w:u w:val="none"/>
        </w:rPr>
        <w:t>ype et forme des prix</w:t>
      </w:r>
      <w:bookmarkEnd w:id="130"/>
      <w:bookmarkEnd w:id="131"/>
      <w:bookmarkEnd w:id="132"/>
      <w:bookmarkEnd w:id="133"/>
      <w:bookmarkEnd w:id="134"/>
    </w:p>
    <w:p w14:paraId="31FE14D2" w14:textId="73AF58A3" w:rsidR="002035C9" w:rsidRPr="00177D50" w:rsidRDefault="00104FBC" w:rsidP="00B05373">
      <w:pPr>
        <w:rPr>
          <w:rFonts w:ascii="Arial" w:eastAsia="Malgun Gothic Semilight" w:hAnsi="Arial" w:cs="Arial"/>
          <w:sz w:val="22"/>
          <w:szCs w:val="22"/>
        </w:rPr>
      </w:pPr>
      <w:bookmarkStart w:id="135" w:name="_Toc70345185"/>
      <w:bookmarkStart w:id="136" w:name="_Toc70345272"/>
      <w:bookmarkStart w:id="137" w:name="_Toc70345362"/>
      <w:bookmarkStart w:id="138" w:name="_Toc70345558"/>
      <w:bookmarkStart w:id="139" w:name="_Toc509995253"/>
      <w:bookmarkStart w:id="140" w:name="_Toc509826723"/>
      <w:bookmarkStart w:id="141" w:name="_Toc509995257"/>
      <w:r w:rsidRPr="00104FBC">
        <w:rPr>
          <w:rFonts w:ascii="Arial" w:hAnsi="Arial" w:cs="Arial"/>
          <w:sz w:val="22"/>
          <w:szCs w:val="22"/>
        </w:rPr>
        <w:t>Les prix des pres</w:t>
      </w:r>
      <w:r>
        <w:rPr>
          <w:rFonts w:ascii="Arial" w:hAnsi="Arial" w:cs="Arial"/>
          <w:sz w:val="22"/>
          <w:szCs w:val="22"/>
        </w:rPr>
        <w:t xml:space="preserve">tations sont unitaires, fermes </w:t>
      </w:r>
      <w:r w:rsidRPr="00104FBC">
        <w:rPr>
          <w:rFonts w:ascii="Arial" w:hAnsi="Arial" w:cs="Arial"/>
          <w:sz w:val="22"/>
          <w:szCs w:val="22"/>
        </w:rPr>
        <w:t>et définitifs.</w:t>
      </w:r>
    </w:p>
    <w:p w14:paraId="2793154A" w14:textId="6BB1412D" w:rsidR="002035C9" w:rsidRPr="00A757D6" w:rsidRDefault="002035C9" w:rsidP="00A757D6">
      <w:pPr>
        <w:pStyle w:val="Titre2"/>
        <w:spacing w:before="360"/>
        <w:rPr>
          <w:rFonts w:ascii="Arial" w:hAnsi="Arial" w:cs="Arial"/>
          <w:szCs w:val="22"/>
        </w:rPr>
      </w:pPr>
      <w:bookmarkStart w:id="142" w:name="_Toc180749316"/>
      <w:r w:rsidRPr="00A757D6">
        <w:rPr>
          <w:rFonts w:ascii="Arial" w:hAnsi="Arial" w:cs="Arial"/>
          <w:szCs w:val="22"/>
        </w:rPr>
        <w:t>Sursis de livraison</w:t>
      </w:r>
      <w:bookmarkEnd w:id="142"/>
    </w:p>
    <w:p w14:paraId="50A48AD4" w14:textId="256AB056" w:rsidR="002035C9" w:rsidRPr="00177D50" w:rsidRDefault="002035C9" w:rsidP="002035C9">
      <w:pPr>
        <w:rPr>
          <w:rFonts w:ascii="Arial" w:hAnsi="Arial" w:cs="Arial"/>
          <w:i/>
          <w:sz w:val="22"/>
          <w:szCs w:val="22"/>
        </w:rPr>
      </w:pPr>
      <w:r w:rsidRPr="00177D50">
        <w:rPr>
          <w:rFonts w:ascii="Arial" w:hAnsi="Arial" w:cs="Arial"/>
          <w:sz w:val="22"/>
          <w:szCs w:val="22"/>
        </w:rPr>
        <w:t xml:space="preserve">Un sursis de livraison pourra être accordé au titulaire par </w:t>
      </w:r>
      <w:r w:rsidR="002E26C6">
        <w:rPr>
          <w:rFonts w:ascii="Arial" w:hAnsi="Arial" w:cs="Arial"/>
          <w:sz w:val="22"/>
          <w:szCs w:val="22"/>
        </w:rPr>
        <w:t>le pouvoir adjudicateur</w:t>
      </w:r>
      <w:r w:rsidRPr="00177D50">
        <w:rPr>
          <w:rFonts w:ascii="Arial" w:hAnsi="Arial" w:cs="Arial"/>
          <w:sz w:val="22"/>
          <w:szCs w:val="22"/>
        </w:rPr>
        <w:t xml:space="preserve"> ou ses représentants lorsque, en dehors des cas prévus pour la prolongation du délai à l'article 13.3 du CCAG/FCS, une cause qui n'est pas de son fait met obstacle à l'exécution du marché dans le délai contractuel. Cette demande écrite du titulaire devra intervenir </w:t>
      </w:r>
      <w:r w:rsidRPr="00177D50">
        <w:rPr>
          <w:rFonts w:ascii="Arial" w:hAnsi="Arial" w:cs="Arial"/>
          <w:i/>
          <w:sz w:val="22"/>
          <w:szCs w:val="22"/>
        </w:rPr>
        <w:t>à minima</w:t>
      </w:r>
      <w:r w:rsidRPr="00177D50">
        <w:rPr>
          <w:rFonts w:ascii="Arial" w:hAnsi="Arial" w:cs="Arial"/>
          <w:sz w:val="22"/>
          <w:szCs w:val="22"/>
        </w:rPr>
        <w:t>, 15 jours avant la date de livraison contractuelle initiale.</w:t>
      </w:r>
    </w:p>
    <w:p w14:paraId="536EC3C7" w14:textId="77777777" w:rsidR="002035C9" w:rsidRPr="00177D50" w:rsidRDefault="002035C9" w:rsidP="002035C9">
      <w:pPr>
        <w:rPr>
          <w:rFonts w:ascii="Arial" w:hAnsi="Arial" w:cs="Arial"/>
          <w:sz w:val="22"/>
          <w:szCs w:val="22"/>
        </w:rPr>
      </w:pPr>
      <w:r w:rsidRPr="00177D50">
        <w:rPr>
          <w:rFonts w:ascii="Arial" w:hAnsi="Arial" w:cs="Arial"/>
          <w:sz w:val="22"/>
          <w:szCs w:val="22"/>
        </w:rPr>
        <w:t xml:space="preserve">Le chef de la division Marchés Finances est habilité pour l'instruction des dossiers de sursis de livraison. </w:t>
      </w:r>
    </w:p>
    <w:p w14:paraId="47F37086" w14:textId="6C562EE0" w:rsidR="002035C9" w:rsidRPr="00104FBC" w:rsidRDefault="002035C9" w:rsidP="00B05373">
      <w:pPr>
        <w:rPr>
          <w:rFonts w:ascii="Arial" w:hAnsi="Arial" w:cs="Arial"/>
          <w:sz w:val="22"/>
          <w:szCs w:val="22"/>
        </w:rPr>
      </w:pPr>
      <w:r w:rsidRPr="00177D50">
        <w:rPr>
          <w:rFonts w:ascii="Arial" w:hAnsi="Arial" w:cs="Arial"/>
          <w:sz w:val="22"/>
          <w:szCs w:val="22"/>
        </w:rPr>
        <w:t>La décision en matière de sursis de livraison est prononcée par le pouvoir adjudicateur ou son représentant.</w:t>
      </w:r>
    </w:p>
    <w:p w14:paraId="7E7A2BDC" w14:textId="18797D1A" w:rsidR="007F0EDF" w:rsidRPr="00177D50" w:rsidRDefault="007F0EDF" w:rsidP="003C509E">
      <w:pPr>
        <w:pStyle w:val="Titre2"/>
        <w:spacing w:before="360"/>
        <w:rPr>
          <w:rFonts w:ascii="Arial" w:hAnsi="Arial" w:cs="Arial"/>
          <w:szCs w:val="22"/>
        </w:rPr>
      </w:pPr>
      <w:bookmarkStart w:id="143" w:name="_Toc180749317"/>
      <w:r w:rsidRPr="00177D50">
        <w:rPr>
          <w:rFonts w:ascii="Arial" w:hAnsi="Arial" w:cs="Arial"/>
          <w:szCs w:val="22"/>
        </w:rPr>
        <w:t>Obligation</w:t>
      </w:r>
      <w:r w:rsidR="00093BEE" w:rsidRPr="00177D50">
        <w:rPr>
          <w:rFonts w:ascii="Arial" w:hAnsi="Arial" w:cs="Arial"/>
          <w:szCs w:val="22"/>
        </w:rPr>
        <w:t>s</w:t>
      </w:r>
      <w:r w:rsidRPr="00177D50">
        <w:rPr>
          <w:rFonts w:ascii="Arial" w:hAnsi="Arial" w:cs="Arial"/>
          <w:szCs w:val="22"/>
        </w:rPr>
        <w:t xml:space="preserve"> du titulaire</w:t>
      </w:r>
      <w:bookmarkEnd w:id="135"/>
      <w:bookmarkEnd w:id="136"/>
      <w:bookmarkEnd w:id="137"/>
      <w:bookmarkEnd w:id="138"/>
      <w:bookmarkEnd w:id="143"/>
    </w:p>
    <w:p w14:paraId="3834FB83" w14:textId="0E8A803F" w:rsidR="007F0EDF" w:rsidRPr="00177D50" w:rsidRDefault="002C37E3" w:rsidP="003C509E">
      <w:pPr>
        <w:pStyle w:val="Titre3"/>
        <w:rPr>
          <w:rStyle w:val="lev"/>
          <w:rFonts w:ascii="Arial" w:hAnsi="Arial" w:cs="Arial"/>
          <w:bCs/>
          <w:szCs w:val="22"/>
          <w:u w:val="none"/>
        </w:rPr>
      </w:pPr>
      <w:bookmarkStart w:id="144" w:name="_Toc70345273"/>
      <w:bookmarkStart w:id="145" w:name="_Toc70345363"/>
      <w:bookmarkStart w:id="146" w:name="_Toc70345559"/>
      <w:bookmarkStart w:id="147" w:name="_Toc180749318"/>
      <w:r w:rsidRPr="00177D50">
        <w:rPr>
          <w:rStyle w:val="lev"/>
          <w:rFonts w:ascii="Arial" w:hAnsi="Arial" w:cs="Arial"/>
          <w:bCs/>
          <w:szCs w:val="22"/>
          <w:u w:val="none"/>
        </w:rPr>
        <w:t>O</w:t>
      </w:r>
      <w:r w:rsidR="007F0EDF" w:rsidRPr="00177D50">
        <w:rPr>
          <w:rStyle w:val="lev"/>
          <w:rFonts w:ascii="Arial" w:hAnsi="Arial" w:cs="Arial"/>
          <w:bCs/>
          <w:szCs w:val="22"/>
          <w:u w:val="none"/>
        </w:rPr>
        <w:t>bligation d'information</w:t>
      </w:r>
      <w:bookmarkEnd w:id="139"/>
      <w:bookmarkEnd w:id="144"/>
      <w:bookmarkEnd w:id="145"/>
      <w:bookmarkEnd w:id="146"/>
      <w:bookmarkEnd w:id="147"/>
    </w:p>
    <w:p w14:paraId="63A1978C" w14:textId="163FA286" w:rsidR="007F0EDF" w:rsidRPr="00177D50" w:rsidRDefault="007F0EDF" w:rsidP="00A4787F">
      <w:pPr>
        <w:rPr>
          <w:rFonts w:ascii="Arial" w:hAnsi="Arial" w:cs="Arial"/>
          <w:sz w:val="22"/>
          <w:szCs w:val="22"/>
        </w:rPr>
      </w:pPr>
      <w:r w:rsidRPr="00177D50">
        <w:rPr>
          <w:rFonts w:ascii="Arial" w:hAnsi="Arial" w:cs="Arial"/>
          <w:sz w:val="22"/>
          <w:szCs w:val="22"/>
        </w:rPr>
        <w:t>Le titulaire est tenu de signaler à</w:t>
      </w:r>
      <w:r w:rsidR="00656D4F" w:rsidRPr="00177D50">
        <w:rPr>
          <w:rFonts w:ascii="Arial" w:hAnsi="Arial" w:cs="Arial"/>
          <w:sz w:val="22"/>
          <w:szCs w:val="22"/>
        </w:rPr>
        <w:t xml:space="preserve"> l'Administration</w:t>
      </w:r>
      <w:r w:rsidRPr="00177D50">
        <w:rPr>
          <w:rFonts w:ascii="Arial" w:hAnsi="Arial" w:cs="Arial"/>
          <w:sz w:val="22"/>
          <w:szCs w:val="22"/>
        </w:rPr>
        <w:t xml:space="preserve"> tous les éléments qui lui paraissent de nature à compromettre la bonne exécution de la prestation. </w:t>
      </w:r>
    </w:p>
    <w:p w14:paraId="66F46F3F" w14:textId="05EE6B79" w:rsidR="00753F76" w:rsidRPr="00753F76" w:rsidRDefault="00753F76" w:rsidP="00753F76">
      <w:pPr>
        <w:pStyle w:val="Titre3"/>
        <w:rPr>
          <w:rStyle w:val="lev"/>
          <w:u w:val="none"/>
        </w:rPr>
      </w:pPr>
      <w:bookmarkStart w:id="148" w:name="_Toc509995256"/>
      <w:bookmarkStart w:id="149" w:name="_Toc70345280"/>
      <w:bookmarkStart w:id="150" w:name="_Toc70345370"/>
      <w:bookmarkStart w:id="151" w:name="_Toc70345566"/>
      <w:bookmarkStart w:id="152" w:name="_Toc180749319"/>
      <w:r>
        <w:rPr>
          <w:rStyle w:val="lev"/>
          <w:u w:val="none"/>
        </w:rPr>
        <w:t>Mesures de sécurité</w:t>
      </w:r>
      <w:bookmarkEnd w:id="152"/>
    </w:p>
    <w:p w14:paraId="7F526E3A" w14:textId="77777777" w:rsidR="00753F76" w:rsidRPr="0025342F"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Dans le cadre des dispositions législatives et réglementaires en matière de protection du secret de la défense nationale, le Titulaire s’engage à prendre toutes les mesures utiles pour assurer, lors de l’exécution du contrat, la protection absolue des informations ou supports sensibles qui peuvent être observés ou portés à connaissance sur le site. Le contrat doit être exécuté conformément à :</w:t>
      </w:r>
    </w:p>
    <w:p w14:paraId="185B9D76"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l’Instruction Générale Interministérielle n°1300 (IGI 1300) sur la protection du secret de la défense nationale en date du 09 août 2021 ;</w:t>
      </w:r>
    </w:p>
    <w:p w14:paraId="0DB46B0C"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l'Instruction Ministérielle n°900 sur la protection du secret et des informations « diffusion restreinte » et « sensible » en date du 15 mars 2021 ;</w:t>
      </w:r>
    </w:p>
    <w:p w14:paraId="5D7B6128"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 xml:space="preserve">l’Instruction Ministérielle n°1544/DEF/CAB/DR du 17 janvier 2017 (version du 10 août 2020) </w:t>
      </w:r>
      <w:r w:rsidRPr="0025342F">
        <w:rPr>
          <w:rFonts w:ascii="Arial" w:eastAsia="SimSun" w:hAnsi="Arial" w:cs="Arial"/>
          <w:sz w:val="22"/>
          <w:szCs w:val="22"/>
          <w:lang w:eastAsia="zh-CN"/>
        </w:rPr>
        <w:lastRenderedPageBreak/>
        <w:t>relative à la défense-sécurité des activités, moyens et installations relevant du ministère de la défense ;</w:t>
      </w:r>
    </w:p>
    <w:p w14:paraId="614B2567"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la note n°165/DEF/DPID/DR du 9 juin 2017 portant sur le contrôle des accès sur le point d’importance vitale (PIV).</w:t>
      </w:r>
    </w:p>
    <w:p w14:paraId="1AE6D383" w14:textId="77777777" w:rsidR="00753F76" w:rsidRPr="0025342F"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 xml:space="preserve">Le </w:t>
      </w:r>
      <w:r>
        <w:rPr>
          <w:rFonts w:ascii="Arial" w:eastAsia="SimSun" w:hAnsi="Arial" w:cs="Arial"/>
          <w:sz w:val="22"/>
          <w:szCs w:val="22"/>
          <w:lang w:eastAsia="zh-CN"/>
        </w:rPr>
        <w:t>t</w:t>
      </w:r>
      <w:r w:rsidRPr="0025342F">
        <w:rPr>
          <w:rFonts w:ascii="Arial" w:eastAsia="SimSun" w:hAnsi="Arial" w:cs="Arial"/>
          <w:sz w:val="22"/>
          <w:szCs w:val="22"/>
          <w:lang w:eastAsia="zh-CN"/>
        </w:rPr>
        <w:t>itulaire reconnaît :</w:t>
      </w:r>
    </w:p>
    <w:p w14:paraId="244CFC11"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avoir pris connaissance des articles 413-9 à 413-12 du code pénal ;</w:t>
      </w:r>
    </w:p>
    <w:p w14:paraId="386EE9D9" w14:textId="77777777" w:rsidR="00753F76" w:rsidRPr="0025342F"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qu’il n’a pas à connaître ou détenir les informations couvertes par le secret de la défense nationale</w:t>
      </w:r>
      <w:r w:rsidRPr="00027A0E">
        <w:rPr>
          <w:rFonts w:ascii="Arial" w:eastAsia="SimSun" w:hAnsi="Arial" w:cs="Arial"/>
          <w:sz w:val="22"/>
          <w:szCs w:val="22"/>
          <w:lang w:eastAsia="zh-CN"/>
        </w:rPr>
        <w:t xml:space="preserve"> </w:t>
      </w:r>
      <w:r w:rsidRPr="0025342F">
        <w:rPr>
          <w:rFonts w:ascii="Arial" w:eastAsia="SimSun" w:hAnsi="Arial" w:cs="Arial"/>
          <w:sz w:val="22"/>
          <w:szCs w:val="22"/>
          <w:lang w:eastAsia="zh-CN"/>
        </w:rPr>
        <w:t>dans la mesure où il œuvre au titre d’un contrat sensible  ;</w:t>
      </w:r>
    </w:p>
    <w:p w14:paraId="120E033A" w14:textId="77777777" w:rsidR="00753F76" w:rsidRPr="00027A0E" w:rsidRDefault="00753F76" w:rsidP="00753F76">
      <w:pPr>
        <w:numPr>
          <w:ilvl w:val="0"/>
          <w:numId w:val="24"/>
        </w:numPr>
        <w:suppressAutoHyphens w:val="0"/>
        <w:autoSpaceDE w:val="0"/>
        <w:spacing w:after="120"/>
        <w:textAlignment w:val="auto"/>
        <w:rPr>
          <w:rFonts w:ascii="Arial" w:eastAsia="SimSun" w:hAnsi="Arial" w:cs="Arial"/>
          <w:sz w:val="22"/>
          <w:szCs w:val="22"/>
          <w:lang w:eastAsia="zh-CN"/>
        </w:rPr>
      </w:pPr>
      <w:r w:rsidRPr="0025342F">
        <w:rPr>
          <w:rFonts w:ascii="Arial" w:eastAsia="SimSun" w:hAnsi="Arial" w:cs="Arial"/>
          <w:sz w:val="22"/>
          <w:szCs w:val="22"/>
          <w:lang w:eastAsia="zh-CN"/>
        </w:rPr>
        <w:t>être dans l’obligation d’appliquer les prescriptions énoncées dans le paragraphe suivant pour tout le personnel appelé sous sa responsabilité à titre quelconque dans le but d’exécuter les prestations objet du présent CCAP.</w:t>
      </w:r>
    </w:p>
    <w:p w14:paraId="3E9E6FEF" w14:textId="77777777" w:rsidR="00753F76" w:rsidRPr="0025342F"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Le Titulaire reconnaît également avoir fait signer une déclaration individuelle (annexe I au CCAP) à l’ensemble du personnel appelé sous sa responsabilité à intervenir pour son compte afin d’exécuter des livraisons.</w:t>
      </w:r>
    </w:p>
    <w:p w14:paraId="5F38EF93" w14:textId="77777777" w:rsidR="00753F76" w:rsidRPr="0025342F"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Aucune dérogation aux prescriptions du présent article ne pourra être acceptée de l’autorité contractante ou exigée d’elle, y compris en vue de pourvoir au remplacement inopiné, fortuit ou même urgent d’un personnel du Titulaire.</w:t>
      </w:r>
    </w:p>
    <w:p w14:paraId="264BCCBF" w14:textId="77777777" w:rsidR="00753F76" w:rsidRPr="0025342F"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Le Titulaire n’est pas autorisé à divulguer, sous quelque forme que ce soit, sans autorisation du service contractant, tout élément connu en dehors des communications strictement indispensables à l’exécution de cette prestation. Il doit être en mesure de justifier à tout moment, au service contractant, le choix de ces communications.</w:t>
      </w:r>
    </w:p>
    <w:p w14:paraId="5AECF6AB" w14:textId="3A6A2539" w:rsidR="00753F76" w:rsidRPr="00753F76" w:rsidRDefault="00753F76" w:rsidP="00753F76">
      <w:pPr>
        <w:rPr>
          <w:rFonts w:ascii="Arial" w:eastAsia="SimSun" w:hAnsi="Arial" w:cs="Arial"/>
          <w:sz w:val="22"/>
          <w:szCs w:val="22"/>
          <w:lang w:eastAsia="zh-CN"/>
        </w:rPr>
      </w:pPr>
      <w:r w:rsidRPr="0025342F">
        <w:rPr>
          <w:rFonts w:ascii="Arial" w:eastAsia="SimSun" w:hAnsi="Arial" w:cs="Arial"/>
          <w:sz w:val="22"/>
          <w:szCs w:val="22"/>
          <w:lang w:eastAsia="zh-CN"/>
        </w:rPr>
        <w:t>Le non-respect ou l’inobservation par le Titulaire de ces mesures de sécurité, même dans les cas où elles résultent d’une imprudence ou d’une négligence, peut entraîner le prononcé d’une sanction contractuelle, sans préjudice des sanctions pénales.</w:t>
      </w:r>
    </w:p>
    <w:p w14:paraId="7F2BA5CC" w14:textId="7C504E02" w:rsidR="00751AF0" w:rsidRPr="00753F76" w:rsidRDefault="00753F76" w:rsidP="00753F76">
      <w:pPr>
        <w:pStyle w:val="Titre3"/>
        <w:rPr>
          <w:rStyle w:val="lev"/>
          <w:rFonts w:ascii="Arial" w:hAnsi="Arial" w:cs="Arial"/>
          <w:bCs/>
          <w:szCs w:val="22"/>
          <w:u w:val="none"/>
        </w:rPr>
      </w:pPr>
      <w:bookmarkStart w:id="153" w:name="_Toc180749320"/>
      <w:r w:rsidRPr="00753F76">
        <w:rPr>
          <w:rStyle w:val="lev"/>
          <w:rFonts w:ascii="Arial" w:hAnsi="Arial" w:cs="Arial"/>
          <w:bCs/>
          <w:szCs w:val="22"/>
          <w:u w:val="none"/>
        </w:rPr>
        <w:t>Contrôle de sécurité des personnes physiques, autorisations administratives</w:t>
      </w:r>
      <w:bookmarkEnd w:id="153"/>
    </w:p>
    <w:p w14:paraId="18F5AC4D"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 xml:space="preserve">Toute personne susceptible de pénétrer sur un site PIV du Service Interarmées des Munitions (en Zone Protégée et/ou en Zone de Défense Hautement Sensible) doit avoir fait l’objet d’une procédure d’enquête par l’officier de sécurité de l’autorité contractante (OS D.SIMu) au profit de l’officier de sécurité du site de livraison et de réalisation des prestations. </w:t>
      </w:r>
    </w:p>
    <w:p w14:paraId="23DFD087"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b/>
          <w:sz w:val="22"/>
          <w:szCs w:val="22"/>
          <w:u w:val="single"/>
        </w:rPr>
        <w:t>Dès la notification du marché,</w:t>
      </w:r>
      <w:r w:rsidRPr="00177D50">
        <w:rPr>
          <w:rFonts w:ascii="Arial" w:eastAsia="Malgun Gothic Semilight" w:hAnsi="Arial" w:cs="Arial"/>
          <w:sz w:val="22"/>
          <w:szCs w:val="22"/>
        </w:rPr>
        <w:t xml:space="preserve"> le </w:t>
      </w:r>
      <w:r>
        <w:rPr>
          <w:rFonts w:ascii="Arial" w:eastAsia="Malgun Gothic Semilight" w:hAnsi="Arial" w:cs="Arial"/>
          <w:sz w:val="22"/>
          <w:szCs w:val="22"/>
        </w:rPr>
        <w:t>t</w:t>
      </w:r>
      <w:r w:rsidRPr="00177D50">
        <w:rPr>
          <w:rFonts w:ascii="Arial" w:eastAsia="Malgun Gothic Semilight" w:hAnsi="Arial" w:cs="Arial"/>
          <w:sz w:val="22"/>
          <w:szCs w:val="22"/>
        </w:rPr>
        <w:t xml:space="preserve">itulaire devra transmettre à l’OS D.SIMu </w:t>
      </w:r>
      <w:r w:rsidRPr="00177D50">
        <w:rPr>
          <w:rFonts w:ascii="Arial" w:eastAsia="Malgun Gothic Semilight" w:hAnsi="Arial" w:cs="Arial"/>
          <w:b/>
          <w:sz w:val="22"/>
          <w:szCs w:val="22"/>
          <w:u w:val="single"/>
        </w:rPr>
        <w:t>une liste exhaustive</w:t>
      </w:r>
      <w:r w:rsidRPr="00177D50">
        <w:rPr>
          <w:rFonts w:ascii="Arial" w:eastAsia="Malgun Gothic Semilight" w:hAnsi="Arial" w:cs="Arial"/>
          <w:sz w:val="22"/>
          <w:szCs w:val="22"/>
        </w:rPr>
        <w:t xml:space="preserve"> du personnel amené à réaliser des prestations ou à effectuer des livraisons. Cette liste (au format Excel et datée) devra être mise à jour systématiquement par le </w:t>
      </w:r>
      <w:r>
        <w:rPr>
          <w:rFonts w:ascii="Arial" w:eastAsia="Malgun Gothic Semilight" w:hAnsi="Arial" w:cs="Arial"/>
          <w:sz w:val="22"/>
          <w:szCs w:val="22"/>
        </w:rPr>
        <w:t>t</w:t>
      </w:r>
      <w:r w:rsidRPr="00177D50">
        <w:rPr>
          <w:rFonts w:ascii="Arial" w:eastAsia="Malgun Gothic Semilight" w:hAnsi="Arial" w:cs="Arial"/>
          <w:sz w:val="22"/>
          <w:szCs w:val="22"/>
        </w:rPr>
        <w:t>itulaire et renvoyée à l’OS D.SIMu afin que de nouvelles enquêtes administratives puissent être lancées.</w:t>
      </w:r>
    </w:p>
    <w:p w14:paraId="5C4F9A9E"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 xml:space="preserve">Dans un second temps, le </w:t>
      </w:r>
      <w:r>
        <w:rPr>
          <w:rFonts w:ascii="Arial" w:eastAsia="Malgun Gothic Semilight" w:hAnsi="Arial" w:cs="Arial"/>
          <w:sz w:val="22"/>
          <w:szCs w:val="22"/>
        </w:rPr>
        <w:t>t</w:t>
      </w:r>
      <w:r w:rsidRPr="00177D50">
        <w:rPr>
          <w:rFonts w:ascii="Arial" w:eastAsia="Malgun Gothic Semilight" w:hAnsi="Arial" w:cs="Arial"/>
          <w:sz w:val="22"/>
          <w:szCs w:val="22"/>
        </w:rPr>
        <w:t xml:space="preserve">itulaire devra constituer un dossier administratif pour son personnel amené à réaliser une prestation ou à effectuer des livraisons au sein des PIV du SIMu. A ce titre, il devra renvoyer les pièces ci-dessous </w:t>
      </w:r>
      <w:r w:rsidRPr="00177D50">
        <w:rPr>
          <w:rFonts w:ascii="Arial" w:eastAsia="Malgun Gothic Semilight" w:hAnsi="Arial" w:cs="Arial"/>
          <w:b/>
          <w:sz w:val="22"/>
          <w:szCs w:val="22"/>
          <w:u w:val="single"/>
        </w:rPr>
        <w:t>70 jours calendaires avant la prestation</w:t>
      </w:r>
      <w:r w:rsidRPr="00177D50">
        <w:rPr>
          <w:rFonts w:ascii="Arial" w:eastAsia="Malgun Gothic Semilight" w:hAnsi="Arial" w:cs="Arial"/>
          <w:sz w:val="22"/>
          <w:szCs w:val="22"/>
        </w:rPr>
        <w:t xml:space="preserve"> à l’adresse suivante : </w:t>
      </w:r>
      <w:hyperlink r:id="rId14" w:history="1">
        <w:r w:rsidRPr="001A2772">
          <w:rPr>
            <w:rStyle w:val="Lienhypertexte"/>
            <w:rFonts w:ascii="Arial" w:eastAsia="Malgun Gothic Semilight" w:hAnsi="Arial" w:cs="Arial"/>
            <w:sz w:val="22"/>
            <w:szCs w:val="22"/>
          </w:rPr>
          <w:t>dsimu.resp-bur-secu.fct@intradef.gouv.fr</w:t>
        </w:r>
      </w:hyperlink>
    </w:p>
    <w:p w14:paraId="74EB757D"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w:t>
      </w:r>
      <w:r w:rsidRPr="00177D50">
        <w:rPr>
          <w:rFonts w:ascii="Arial" w:eastAsia="Malgun Gothic Semilight" w:hAnsi="Arial" w:cs="Arial"/>
          <w:sz w:val="22"/>
          <w:szCs w:val="22"/>
        </w:rPr>
        <w:tab/>
        <w:t>une déclaration individuelle signée de l’intéressé (annexe 6 au présent CCAP) ;</w:t>
      </w:r>
    </w:p>
    <w:p w14:paraId="0807314D" w14:textId="4831878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w:t>
      </w:r>
      <w:r w:rsidRPr="00177D50">
        <w:rPr>
          <w:rFonts w:ascii="Arial" w:eastAsia="Malgun Gothic Semilight" w:hAnsi="Arial" w:cs="Arial"/>
          <w:sz w:val="22"/>
          <w:szCs w:val="22"/>
        </w:rPr>
        <w:tab/>
        <w:t>le formulaire relatif au contrôl</w:t>
      </w:r>
      <w:r w:rsidR="00CA0F18">
        <w:rPr>
          <w:rFonts w:ascii="Arial" w:eastAsia="Malgun Gothic Semilight" w:hAnsi="Arial" w:cs="Arial"/>
          <w:sz w:val="22"/>
          <w:szCs w:val="22"/>
        </w:rPr>
        <w:t xml:space="preserve">e primaire « emploi sensible » </w:t>
      </w:r>
      <w:r w:rsidRPr="00177D50">
        <w:rPr>
          <w:rFonts w:ascii="Arial" w:eastAsia="Malgun Gothic Semilight" w:hAnsi="Arial" w:cs="Arial"/>
          <w:sz w:val="22"/>
          <w:szCs w:val="22"/>
        </w:rPr>
        <w:t>en 2 exemplaires (le premier exemplaire renseigné modifiable, le second scanné et signé) ;</w:t>
      </w:r>
    </w:p>
    <w:p w14:paraId="16FB183D"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w:t>
      </w:r>
      <w:r w:rsidRPr="00177D50">
        <w:rPr>
          <w:rFonts w:ascii="Arial" w:eastAsia="Malgun Gothic Semilight" w:hAnsi="Arial" w:cs="Arial"/>
          <w:sz w:val="22"/>
          <w:szCs w:val="22"/>
        </w:rPr>
        <w:tab/>
        <w:t>la copie recto-verso d’une pièce d’identité (CNI ou passeport).</w:t>
      </w:r>
    </w:p>
    <w:p w14:paraId="39DD97A7"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 xml:space="preserve">Une fois l’enquête terminée, une attestation de contrôle élémentaire d’une </w:t>
      </w:r>
      <w:r w:rsidRPr="00177D50">
        <w:rPr>
          <w:rFonts w:ascii="Arial" w:eastAsia="Malgun Gothic Semilight" w:hAnsi="Arial" w:cs="Arial"/>
          <w:b/>
          <w:sz w:val="22"/>
          <w:szCs w:val="22"/>
          <w:u w:val="single"/>
        </w:rPr>
        <w:t>durée de validité de 3 ans</w:t>
      </w:r>
      <w:r w:rsidRPr="00177D50">
        <w:rPr>
          <w:rFonts w:ascii="Arial" w:eastAsia="Malgun Gothic Semilight" w:hAnsi="Arial" w:cs="Arial"/>
          <w:sz w:val="22"/>
          <w:szCs w:val="22"/>
        </w:rPr>
        <w:t xml:space="preserve">, sera remise au </w:t>
      </w:r>
      <w:r>
        <w:rPr>
          <w:rFonts w:ascii="Arial" w:eastAsia="Malgun Gothic Semilight" w:hAnsi="Arial" w:cs="Arial"/>
          <w:sz w:val="22"/>
          <w:szCs w:val="22"/>
        </w:rPr>
        <w:t>t</w:t>
      </w:r>
      <w:r w:rsidRPr="00177D50">
        <w:rPr>
          <w:rFonts w:ascii="Arial" w:eastAsia="Malgun Gothic Semilight" w:hAnsi="Arial" w:cs="Arial"/>
          <w:sz w:val="22"/>
          <w:szCs w:val="22"/>
        </w:rPr>
        <w:t xml:space="preserve">itulaire pour chacun de son personnel qui en a fait la demande. Cette attestation sera motivée par l’avis de sécurité émis par le service enquêteur. </w:t>
      </w:r>
    </w:p>
    <w:p w14:paraId="050FC40E" w14:textId="77777777" w:rsidR="00751AF0" w:rsidRPr="00177D50" w:rsidRDefault="00751AF0" w:rsidP="00751AF0">
      <w:pPr>
        <w:rPr>
          <w:rFonts w:ascii="Arial" w:eastAsia="Malgun Gothic Semilight" w:hAnsi="Arial" w:cs="Arial"/>
          <w:sz w:val="22"/>
          <w:szCs w:val="22"/>
        </w:rPr>
      </w:pPr>
    </w:p>
    <w:p w14:paraId="48E0ED28"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sz w:val="22"/>
          <w:szCs w:val="22"/>
          <w:lang w:eastAsia="en-US"/>
        </w:rPr>
      </w:pPr>
    </w:p>
    <w:p w14:paraId="77F6E77A"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color w:val="FF0000"/>
          <w:sz w:val="22"/>
          <w:szCs w:val="22"/>
          <w:lang w:eastAsia="en-US"/>
        </w:rPr>
      </w:pPr>
      <w:r w:rsidRPr="00177D50">
        <w:rPr>
          <w:rFonts w:ascii="Arial" w:eastAsia="Calibri" w:hAnsi="Arial" w:cs="Arial"/>
          <w:color w:val="FF0000"/>
          <w:sz w:val="22"/>
          <w:szCs w:val="22"/>
          <w:lang w:eastAsia="en-US"/>
        </w:rPr>
        <w:t>Toute personne non accréditée se verra refuser l’accès au site.</w:t>
      </w:r>
    </w:p>
    <w:p w14:paraId="561B2C41"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sz w:val="22"/>
          <w:szCs w:val="22"/>
          <w:lang w:eastAsia="en-US"/>
        </w:rPr>
      </w:pPr>
    </w:p>
    <w:p w14:paraId="6B7D9A0B"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sz w:val="22"/>
          <w:szCs w:val="22"/>
          <w:lang w:eastAsia="en-US"/>
        </w:rPr>
      </w:pPr>
      <w:r w:rsidRPr="00177D50">
        <w:rPr>
          <w:rFonts w:ascii="Arial" w:eastAsia="Calibri" w:hAnsi="Arial" w:cs="Arial"/>
          <w:sz w:val="22"/>
          <w:szCs w:val="22"/>
          <w:lang w:eastAsia="en-US"/>
        </w:rPr>
        <w:lastRenderedPageBreak/>
        <w:t xml:space="preserve">Le Titulaire devra donc représenter un personnel ayant une attestation de contrôle élémentaire valide pour une nouvelle livraison. </w:t>
      </w:r>
    </w:p>
    <w:p w14:paraId="4C8B8F6E"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b/>
          <w:sz w:val="22"/>
          <w:szCs w:val="22"/>
          <w:u w:val="single"/>
          <w:lang w:eastAsia="en-US"/>
        </w:rPr>
      </w:pPr>
      <w:r w:rsidRPr="00177D50">
        <w:rPr>
          <w:rFonts w:ascii="Arial" w:eastAsia="Calibri" w:hAnsi="Arial" w:cs="Arial"/>
          <w:b/>
          <w:sz w:val="22"/>
          <w:szCs w:val="22"/>
          <w:u w:val="single"/>
          <w:lang w:eastAsia="en-US"/>
        </w:rPr>
        <w:t>Ce défaut d’accréditation n’entraîne pas de suspension des délais d’exécution.</w:t>
      </w:r>
    </w:p>
    <w:p w14:paraId="210A5D7B" w14:textId="77777777" w:rsidR="00751AF0" w:rsidRPr="00177D50" w:rsidRDefault="00751AF0" w:rsidP="00751AF0">
      <w:pPr>
        <w:pBdr>
          <w:top w:val="single" w:sz="12" w:space="1" w:color="FF0000"/>
          <w:left w:val="single" w:sz="12" w:space="1" w:color="FF0000"/>
          <w:bottom w:val="single" w:sz="12" w:space="1" w:color="FF0000"/>
          <w:right w:val="single" w:sz="12" w:space="1" w:color="FF0000"/>
        </w:pBdr>
        <w:spacing w:before="0" w:line="256" w:lineRule="auto"/>
        <w:jc w:val="center"/>
        <w:rPr>
          <w:rFonts w:ascii="Arial" w:eastAsia="Calibri" w:hAnsi="Arial" w:cs="Arial"/>
          <w:b/>
          <w:sz w:val="22"/>
          <w:szCs w:val="22"/>
          <w:u w:val="single"/>
          <w:lang w:eastAsia="en-US"/>
        </w:rPr>
      </w:pPr>
    </w:p>
    <w:p w14:paraId="25B10E74" w14:textId="77777777" w:rsidR="00751AF0" w:rsidRPr="00177D50" w:rsidRDefault="00751AF0" w:rsidP="00751AF0">
      <w:pPr>
        <w:spacing w:before="0" w:after="160" w:line="256" w:lineRule="auto"/>
        <w:rPr>
          <w:rFonts w:ascii="Arial" w:eastAsia="Calibri" w:hAnsi="Arial" w:cs="Arial"/>
          <w:b/>
          <w:sz w:val="22"/>
          <w:szCs w:val="22"/>
          <w:u w:val="single"/>
          <w:lang w:eastAsia="en-US"/>
        </w:rPr>
      </w:pPr>
    </w:p>
    <w:p w14:paraId="148438A8" w14:textId="77777777" w:rsidR="00751AF0" w:rsidRPr="00177D50" w:rsidRDefault="00751AF0" w:rsidP="00751AF0">
      <w:pPr>
        <w:spacing w:before="0" w:after="160" w:line="256" w:lineRule="auto"/>
        <w:ind w:left="426" w:hanging="426"/>
        <w:jc w:val="left"/>
        <w:rPr>
          <w:rFonts w:ascii="Arial" w:eastAsia="Calibri" w:hAnsi="Arial" w:cs="Arial"/>
          <w:i/>
          <w:sz w:val="22"/>
          <w:szCs w:val="22"/>
          <w:lang w:eastAsia="en-US"/>
        </w:rPr>
      </w:pPr>
      <w:r w:rsidRPr="00177D50">
        <w:rPr>
          <w:rFonts w:ascii="Arial" w:eastAsia="Calibri" w:hAnsi="Arial" w:cs="Arial"/>
          <w:i/>
          <w:sz w:val="22"/>
          <w:szCs w:val="22"/>
          <w:lang w:eastAsia="en-US"/>
        </w:rPr>
        <w:t xml:space="preserve">NB : le </w:t>
      </w:r>
      <w:r>
        <w:rPr>
          <w:rFonts w:ascii="Arial" w:eastAsia="Calibri" w:hAnsi="Arial" w:cs="Arial"/>
          <w:i/>
          <w:sz w:val="22"/>
          <w:szCs w:val="22"/>
          <w:lang w:eastAsia="en-US"/>
        </w:rPr>
        <w:t>t</w:t>
      </w:r>
      <w:r w:rsidRPr="00177D50">
        <w:rPr>
          <w:rFonts w:ascii="Arial" w:eastAsia="Calibri" w:hAnsi="Arial" w:cs="Arial"/>
          <w:i/>
          <w:sz w:val="22"/>
          <w:szCs w:val="22"/>
          <w:lang w:eastAsia="en-US"/>
        </w:rPr>
        <w:t xml:space="preserve">itulaire devra disposer d’un nombre suffisant de personnes ayant une attestation de contrôle élémentaire </w:t>
      </w:r>
      <w:r w:rsidRPr="00177D50">
        <w:rPr>
          <w:rFonts w:ascii="Arial" w:eastAsia="Calibri" w:hAnsi="Arial" w:cs="Arial"/>
          <w:b/>
          <w:i/>
          <w:sz w:val="22"/>
          <w:szCs w:val="22"/>
          <w:lang w:eastAsia="en-US"/>
        </w:rPr>
        <w:t>valide</w:t>
      </w:r>
      <w:r w:rsidRPr="00177D50">
        <w:rPr>
          <w:rFonts w:ascii="Arial" w:eastAsia="Calibri" w:hAnsi="Arial" w:cs="Arial"/>
          <w:i/>
          <w:sz w:val="22"/>
          <w:szCs w:val="22"/>
          <w:lang w:eastAsia="en-US"/>
        </w:rPr>
        <w:t xml:space="preserve"> afin de pallier d’éventuelles absences, maladies, etc.</w:t>
      </w:r>
    </w:p>
    <w:p w14:paraId="2F7E4792" w14:textId="77777777" w:rsidR="00751AF0" w:rsidRPr="00177D50" w:rsidRDefault="00751AF0" w:rsidP="00751AF0">
      <w:pPr>
        <w:rPr>
          <w:rFonts w:ascii="Arial" w:eastAsia="Malgun Gothic Semilight" w:hAnsi="Arial" w:cs="Arial"/>
          <w:sz w:val="22"/>
          <w:szCs w:val="22"/>
          <w:u w:val="single"/>
        </w:rPr>
      </w:pPr>
      <w:r w:rsidRPr="00177D50">
        <w:rPr>
          <w:rFonts w:ascii="Arial" w:eastAsia="Malgun Gothic Semilight" w:hAnsi="Arial" w:cs="Arial"/>
          <w:sz w:val="22"/>
          <w:szCs w:val="22"/>
          <w:u w:val="single"/>
        </w:rPr>
        <w:t>Cas des personnes détenant une habilitation « Secret » et/ou « Très Secret ».</w:t>
      </w:r>
    </w:p>
    <w:p w14:paraId="1A8C6AE8" w14:textId="77777777" w:rsidR="00751AF0" w:rsidRPr="00177D50" w:rsidRDefault="00751AF0" w:rsidP="00751AF0">
      <w:pPr>
        <w:rPr>
          <w:rFonts w:ascii="Arial" w:eastAsia="Malgun Gothic Semilight" w:hAnsi="Arial" w:cs="Arial"/>
          <w:sz w:val="22"/>
          <w:szCs w:val="22"/>
        </w:rPr>
      </w:pPr>
      <w:r w:rsidRPr="00177D50">
        <w:rPr>
          <w:rFonts w:ascii="Arial" w:eastAsia="Malgun Gothic Semilight" w:hAnsi="Arial" w:cs="Arial"/>
          <w:sz w:val="22"/>
          <w:szCs w:val="22"/>
        </w:rPr>
        <w:t xml:space="preserve">Dans le cadre de leurs fonctions, certaines personnes physiques ont déjà fait l’objet d’une procédure d’habilitation auprès de la personne morale à laquelle elles sont rattachées. Dans ce cas de figure, le </w:t>
      </w:r>
      <w:r>
        <w:rPr>
          <w:rFonts w:ascii="Arial" w:eastAsia="Malgun Gothic Semilight" w:hAnsi="Arial" w:cs="Arial"/>
          <w:sz w:val="22"/>
          <w:szCs w:val="22"/>
        </w:rPr>
        <w:t>t</w:t>
      </w:r>
      <w:r w:rsidRPr="00177D50">
        <w:rPr>
          <w:rFonts w:ascii="Arial" w:eastAsia="Malgun Gothic Semilight" w:hAnsi="Arial" w:cs="Arial"/>
          <w:sz w:val="22"/>
          <w:szCs w:val="22"/>
        </w:rPr>
        <w:t xml:space="preserve">itulaire devra transmettre à l’OS D.SIMu le certificat de sécurité desdites personnes. </w:t>
      </w:r>
    </w:p>
    <w:p w14:paraId="4C7FFFE6" w14:textId="25DF7F0E" w:rsidR="00751AF0" w:rsidRPr="00751AF0" w:rsidRDefault="00751AF0" w:rsidP="00751AF0">
      <w:pPr>
        <w:rPr>
          <w:rFonts w:ascii="Arial" w:eastAsia="Malgun Gothic Semilight" w:hAnsi="Arial" w:cs="Arial"/>
          <w:sz w:val="22"/>
          <w:szCs w:val="22"/>
        </w:rPr>
      </w:pPr>
      <w:r w:rsidRPr="00177D50">
        <w:rPr>
          <w:rFonts w:ascii="Arial" w:eastAsia="Malgun Gothic Semilight" w:hAnsi="Arial" w:cs="Arial"/>
          <w:b/>
          <w:sz w:val="22"/>
          <w:szCs w:val="22"/>
        </w:rPr>
        <w:t>L’habilitation devra avoir une validité de moins de 3 ans pour être prise en compte.</w:t>
      </w:r>
      <w:r w:rsidRPr="00177D50">
        <w:rPr>
          <w:rFonts w:ascii="Arial" w:eastAsia="Malgun Gothic Semilight" w:hAnsi="Arial" w:cs="Arial"/>
          <w:sz w:val="22"/>
          <w:szCs w:val="22"/>
        </w:rPr>
        <w:t xml:space="preserve"> Dans le cas contraire, une enquête administrative de contrôle élémentaire devra être réalisée suivant les modalités décrites </w:t>
      </w:r>
      <w:r w:rsidRPr="00177D50">
        <w:rPr>
          <w:rFonts w:ascii="Arial" w:eastAsia="Malgun Gothic Semilight" w:hAnsi="Arial" w:cs="Arial"/>
          <w:i/>
          <w:sz w:val="22"/>
          <w:szCs w:val="22"/>
        </w:rPr>
        <w:t>supra</w:t>
      </w:r>
      <w:r w:rsidRPr="00177D50">
        <w:rPr>
          <w:rFonts w:ascii="Arial" w:eastAsia="Malgun Gothic Semilight" w:hAnsi="Arial" w:cs="Arial"/>
          <w:sz w:val="22"/>
          <w:szCs w:val="22"/>
        </w:rPr>
        <w:t xml:space="preserve">. </w:t>
      </w:r>
    </w:p>
    <w:p w14:paraId="5B9DBAA2" w14:textId="368A1FC7" w:rsidR="00751AF0" w:rsidRPr="00751AF0" w:rsidRDefault="00751AF0" w:rsidP="00751AF0">
      <w:pPr>
        <w:pStyle w:val="Titre40"/>
        <w:ind w:left="0"/>
        <w:rPr>
          <w:sz w:val="22"/>
          <w:szCs w:val="22"/>
        </w:rPr>
      </w:pPr>
      <w:bookmarkStart w:id="154" w:name="_Prestation__/"/>
      <w:bookmarkEnd w:id="154"/>
      <w:r>
        <w:rPr>
          <w:sz w:val="22"/>
          <w:szCs w:val="22"/>
        </w:rPr>
        <w:t xml:space="preserve">8.4.3.1 </w:t>
      </w:r>
      <w:r w:rsidRPr="00177D50">
        <w:rPr>
          <w:sz w:val="22"/>
          <w:szCs w:val="22"/>
        </w:rPr>
        <w:t>L’accès aux PIV</w:t>
      </w:r>
    </w:p>
    <w:p w14:paraId="73E50BFC" w14:textId="77777777" w:rsidR="00751AF0" w:rsidRPr="00177D50" w:rsidRDefault="00751AF0" w:rsidP="00751AF0">
      <w:pPr>
        <w:pBdr>
          <w:top w:val="single" w:sz="4" w:space="1" w:color="000000" w:themeColor="text1"/>
          <w:left w:val="single" w:sz="4" w:space="4" w:color="000000" w:themeColor="text1"/>
          <w:bottom w:val="single" w:sz="4" w:space="1" w:color="000000" w:themeColor="text1"/>
          <w:right w:val="single" w:sz="4" w:space="4" w:color="000000" w:themeColor="text1"/>
        </w:pBdr>
        <w:shd w:val="solid" w:color="FFC000" w:fill="auto"/>
        <w:spacing w:before="0" w:after="160"/>
        <w:ind w:left="142"/>
        <w:contextualSpacing/>
        <w:jc w:val="left"/>
        <w:rPr>
          <w:rFonts w:ascii="Arial" w:eastAsia="Calibri" w:hAnsi="Arial" w:cs="Arial"/>
          <w:sz w:val="22"/>
          <w:szCs w:val="22"/>
          <w:lang w:eastAsia="en-US"/>
        </w:rPr>
      </w:pPr>
      <w:r w:rsidRPr="00177D50">
        <w:rPr>
          <w:rFonts w:ascii="Arial" w:eastAsia="Calibri" w:hAnsi="Arial" w:cs="Arial"/>
          <w:sz w:val="22"/>
          <w:szCs w:val="22"/>
          <w:lang w:eastAsia="en-US"/>
        </w:rPr>
        <w:t>Etape n°1 : Entre 14 et 7 jours calendaires</w:t>
      </w:r>
      <w:r w:rsidRPr="00177D50">
        <w:rPr>
          <w:rStyle w:val="Appelnotedebasdep"/>
          <w:rFonts w:ascii="Arial" w:eastAsia="Calibri" w:hAnsi="Arial" w:cs="Arial"/>
          <w:sz w:val="22"/>
          <w:szCs w:val="22"/>
          <w:lang w:eastAsia="en-US"/>
        </w:rPr>
        <w:footnoteReference w:id="2"/>
      </w:r>
      <w:r w:rsidRPr="00177D50">
        <w:rPr>
          <w:rFonts w:ascii="Arial" w:eastAsia="Calibri" w:hAnsi="Arial" w:cs="Arial"/>
          <w:sz w:val="22"/>
          <w:szCs w:val="22"/>
          <w:lang w:eastAsia="en-US"/>
        </w:rPr>
        <w:t xml:space="preserve"> avant la date prévisionnelle de l’intervention sur site</w:t>
      </w:r>
    </w:p>
    <w:p w14:paraId="3509B39D" w14:textId="77777777" w:rsidR="00751AF0" w:rsidRPr="00177D50" w:rsidRDefault="00751AF0" w:rsidP="00751AF0">
      <w:pPr>
        <w:spacing w:before="0" w:after="160" w:line="256" w:lineRule="auto"/>
        <w:rPr>
          <w:rFonts w:ascii="Arial" w:eastAsia="Calibri" w:hAnsi="Arial" w:cs="Arial"/>
          <w:sz w:val="22"/>
          <w:szCs w:val="22"/>
          <w:lang w:eastAsia="en-US"/>
        </w:rPr>
      </w:pPr>
    </w:p>
    <w:p w14:paraId="503C6B9F" w14:textId="77777777" w:rsidR="00751AF0" w:rsidRPr="00177D50" w:rsidRDefault="00751AF0" w:rsidP="00751AF0">
      <w:pPr>
        <w:spacing w:before="0" w:after="160" w:line="256" w:lineRule="auto"/>
        <w:rPr>
          <w:rFonts w:ascii="Arial" w:eastAsia="Calibri" w:hAnsi="Arial" w:cs="Arial"/>
          <w:sz w:val="22"/>
          <w:szCs w:val="22"/>
          <w:lang w:eastAsia="en-US"/>
        </w:rPr>
      </w:pPr>
      <w:r w:rsidRPr="00177D50">
        <w:rPr>
          <w:rFonts w:ascii="Arial" w:eastAsia="Calibri" w:hAnsi="Arial" w:cs="Arial"/>
          <w:sz w:val="22"/>
          <w:szCs w:val="22"/>
          <w:lang w:eastAsia="en-US"/>
        </w:rPr>
        <w:t>Avant toute intervention sur un PIV du Service Interarmées des Munitions (en ZP et/ou en ZDHS), le Titulaire contactera l’établissement correspondant afin de prendre connaissance des formalités d’accès au site. Au regard des échanges administratifs, l’officier de sécurité du site donnera son accord ou son refus et préviendra le RSS ainsi que l’OS D.SIMu.</w:t>
      </w:r>
    </w:p>
    <w:p w14:paraId="38F98795" w14:textId="77777777" w:rsidR="00751AF0" w:rsidRPr="00177D50" w:rsidRDefault="00751AF0" w:rsidP="00751AF0">
      <w:pPr>
        <w:pBdr>
          <w:top w:val="single" w:sz="4" w:space="1" w:color="000000" w:themeColor="text1"/>
          <w:left w:val="single" w:sz="4" w:space="4" w:color="000000" w:themeColor="text1"/>
          <w:bottom w:val="single" w:sz="4" w:space="1" w:color="000000" w:themeColor="text1"/>
          <w:right w:val="single" w:sz="4" w:space="4" w:color="000000" w:themeColor="text1"/>
        </w:pBdr>
        <w:shd w:val="solid" w:color="FFC000" w:fill="auto"/>
        <w:spacing w:before="0" w:after="160" w:line="256" w:lineRule="auto"/>
        <w:ind w:left="142"/>
        <w:contextualSpacing/>
        <w:jc w:val="left"/>
        <w:rPr>
          <w:rFonts w:ascii="Arial" w:eastAsia="Calibri" w:hAnsi="Arial" w:cs="Arial"/>
          <w:sz w:val="22"/>
          <w:szCs w:val="22"/>
          <w:lang w:eastAsia="en-US"/>
        </w:rPr>
      </w:pPr>
      <w:r w:rsidRPr="00177D50">
        <w:rPr>
          <w:rFonts w:ascii="Arial" w:eastAsia="Calibri" w:hAnsi="Arial" w:cs="Arial"/>
          <w:sz w:val="22"/>
          <w:szCs w:val="22"/>
          <w:lang w:eastAsia="en-US"/>
        </w:rPr>
        <w:t xml:space="preserve">Etape n°2 : Le jour de l’intervention sur site </w:t>
      </w:r>
    </w:p>
    <w:p w14:paraId="57D32A48" w14:textId="77777777" w:rsidR="00751AF0" w:rsidRPr="00177D50" w:rsidRDefault="00751AF0" w:rsidP="00751AF0">
      <w:pPr>
        <w:spacing w:before="0" w:after="160" w:line="256" w:lineRule="auto"/>
        <w:rPr>
          <w:rFonts w:ascii="Arial" w:eastAsia="Calibri" w:hAnsi="Arial" w:cs="Arial"/>
          <w:sz w:val="22"/>
          <w:szCs w:val="22"/>
          <w:lang w:eastAsia="en-US"/>
        </w:rPr>
      </w:pPr>
    </w:p>
    <w:p w14:paraId="5B09ED1D" w14:textId="77777777" w:rsidR="00751AF0" w:rsidRPr="00177D50" w:rsidRDefault="00751AF0" w:rsidP="00751AF0">
      <w:pPr>
        <w:spacing w:before="0" w:after="160" w:line="256" w:lineRule="auto"/>
        <w:rPr>
          <w:rFonts w:ascii="Arial" w:eastAsia="Calibri" w:hAnsi="Arial" w:cs="Arial"/>
          <w:sz w:val="22"/>
          <w:szCs w:val="22"/>
          <w:lang w:eastAsia="en-US"/>
        </w:rPr>
      </w:pPr>
      <w:r w:rsidRPr="00177D50">
        <w:rPr>
          <w:rFonts w:ascii="Arial" w:eastAsia="Calibri" w:hAnsi="Arial" w:cs="Arial"/>
          <w:sz w:val="22"/>
          <w:szCs w:val="22"/>
          <w:lang w:eastAsia="en-US"/>
        </w:rPr>
        <w:t xml:space="preserve">A son arrivée sur site, le personnel réalisant la mission échange au poste de garde une pièce d’identité (CNI, passeport, permis, carte de séjour) contre un badge visiteur et une fiche navette. Une information aux risques pyrotechniques lui sera dispensée et les consignes générales du site seront portées à sa connaissance. Le personnel sera par la suite dirigé vers le service technique qui le prendra en charge le temps de l’intervention. </w:t>
      </w:r>
    </w:p>
    <w:p w14:paraId="5AB1FA30" w14:textId="0C60E890" w:rsidR="00751AF0" w:rsidRPr="00751AF0" w:rsidRDefault="00751AF0" w:rsidP="00751AF0">
      <w:pPr>
        <w:spacing w:before="0" w:after="160" w:line="256" w:lineRule="auto"/>
        <w:rPr>
          <w:rFonts w:ascii="Arial" w:eastAsia="Calibri" w:hAnsi="Arial" w:cs="Arial"/>
          <w:b/>
          <w:color w:val="FF0000"/>
          <w:sz w:val="22"/>
          <w:szCs w:val="22"/>
          <w:lang w:eastAsia="en-US"/>
        </w:rPr>
      </w:pPr>
      <w:r w:rsidRPr="00177D50">
        <w:rPr>
          <w:rFonts w:ascii="Arial" w:eastAsia="Calibri" w:hAnsi="Arial" w:cs="Arial"/>
          <w:b/>
          <w:color w:val="FF0000"/>
          <w:sz w:val="22"/>
          <w:szCs w:val="22"/>
          <w:lang w:eastAsia="en-US"/>
        </w:rPr>
        <w:t xml:space="preserve">Il est à noter que tout personnel extérieur au site devra être obligatoirement accompagné d’un personnel de l’établissement. </w:t>
      </w:r>
      <w:bookmarkStart w:id="155" w:name="_Toc94700179"/>
    </w:p>
    <w:p w14:paraId="78D7FCD1" w14:textId="15CA70FE" w:rsidR="00751AF0" w:rsidRPr="00751AF0" w:rsidRDefault="00751AF0" w:rsidP="00751AF0">
      <w:pPr>
        <w:pStyle w:val="Titre40"/>
        <w:ind w:left="0"/>
        <w:rPr>
          <w:sz w:val="22"/>
          <w:szCs w:val="22"/>
        </w:rPr>
      </w:pPr>
      <w:r>
        <w:rPr>
          <w:sz w:val="22"/>
          <w:szCs w:val="22"/>
        </w:rPr>
        <w:t xml:space="preserve">8.4.3.2 </w:t>
      </w:r>
      <w:r w:rsidRPr="008E084F">
        <w:rPr>
          <w:sz w:val="22"/>
          <w:szCs w:val="22"/>
        </w:rPr>
        <w:t>Cas de refus d’accès au site </w:t>
      </w:r>
      <w:bookmarkEnd w:id="155"/>
    </w:p>
    <w:p w14:paraId="110AE806" w14:textId="77777777" w:rsidR="00751AF0" w:rsidRPr="00177D50" w:rsidRDefault="00751AF0" w:rsidP="00751AF0">
      <w:pPr>
        <w:spacing w:before="0" w:after="160" w:line="256" w:lineRule="auto"/>
        <w:rPr>
          <w:rFonts w:ascii="Arial" w:eastAsia="Calibri" w:hAnsi="Arial" w:cs="Arial"/>
          <w:sz w:val="22"/>
          <w:szCs w:val="22"/>
          <w:lang w:eastAsia="en-US"/>
        </w:rPr>
      </w:pPr>
      <w:r w:rsidRPr="00177D50">
        <w:rPr>
          <w:rFonts w:ascii="Arial" w:eastAsia="Calibri" w:hAnsi="Arial" w:cs="Arial"/>
          <w:sz w:val="22"/>
          <w:szCs w:val="22"/>
          <w:lang w:eastAsia="en-US"/>
        </w:rPr>
        <w:t>Les représentants agréés du Ministère des armées à délivrer les autorisations d’accès aux sites peuvent refuser l’accès à toute personne sans justification. Le refus peut être émis le jour même de l’intervention sans préavis. De même, le personnel déjà présent sur site peut être reconduit à tout moment.</w:t>
      </w:r>
    </w:p>
    <w:p w14:paraId="33739D51" w14:textId="5E0D9E48" w:rsidR="00751AF0" w:rsidRDefault="00751AF0" w:rsidP="009D35E4">
      <w:pPr>
        <w:spacing w:before="0" w:after="160" w:line="256" w:lineRule="auto"/>
        <w:rPr>
          <w:rFonts w:ascii="Arial" w:eastAsia="Calibri" w:hAnsi="Arial" w:cs="Arial"/>
          <w:sz w:val="22"/>
          <w:szCs w:val="22"/>
          <w:lang w:eastAsia="en-US"/>
        </w:rPr>
      </w:pPr>
      <w:r w:rsidRPr="00177D50">
        <w:rPr>
          <w:rFonts w:ascii="Arial" w:eastAsia="Calibri" w:hAnsi="Arial" w:cs="Arial"/>
          <w:sz w:val="22"/>
          <w:szCs w:val="22"/>
          <w:lang w:eastAsia="en-US"/>
        </w:rPr>
        <w:t>Dans ce cadre, le Titulaire fournira au RPA un justificatif de ce refus d’accès et des éléments concernant les sommes engagées pour la réalisation de la prestation afin que l’administration étudie le versement d’une indemnisation.</w:t>
      </w:r>
    </w:p>
    <w:p w14:paraId="4B7E0A4B" w14:textId="5A6EFA19" w:rsidR="00753F76" w:rsidRDefault="00753F76" w:rsidP="009D35E4">
      <w:pPr>
        <w:spacing w:before="0" w:after="160" w:line="256" w:lineRule="auto"/>
        <w:rPr>
          <w:rFonts w:ascii="Arial" w:eastAsia="Calibri" w:hAnsi="Arial" w:cs="Arial"/>
          <w:sz w:val="22"/>
          <w:szCs w:val="22"/>
          <w:lang w:eastAsia="en-US"/>
        </w:rPr>
      </w:pPr>
    </w:p>
    <w:p w14:paraId="519CF561" w14:textId="1F5375F9" w:rsidR="00753F76" w:rsidRDefault="00753F76" w:rsidP="00753F76">
      <w:pPr>
        <w:jc w:val="center"/>
        <w:rPr>
          <w:rFonts w:ascii="Arial" w:eastAsia="SimSun" w:hAnsi="Arial" w:cs="Arial"/>
          <w:bCs/>
          <w:sz w:val="22"/>
          <w:szCs w:val="22"/>
          <w:u w:val="single"/>
          <w:lang w:eastAsia="zh-CN"/>
        </w:rPr>
      </w:pPr>
      <w:r w:rsidRPr="0025342F">
        <w:rPr>
          <w:rFonts w:ascii="Arial" w:eastAsia="SimSun" w:hAnsi="Arial" w:cs="Arial"/>
          <w:noProof/>
          <w:sz w:val="22"/>
          <w:szCs w:val="22"/>
          <w:highlight w:val="yellow"/>
        </w:rPr>
        <w:lastRenderedPageBreak/>
        <w:drawing>
          <wp:anchor distT="0" distB="0" distL="114300" distR="114300" simplePos="0" relativeHeight="251667456" behindDoc="0" locked="0" layoutInCell="1" allowOverlap="1" wp14:anchorId="0D7E7816" wp14:editId="47D1A268">
            <wp:simplePos x="0" y="0"/>
            <wp:positionH relativeFrom="column">
              <wp:posOffset>-291465</wp:posOffset>
            </wp:positionH>
            <wp:positionV relativeFrom="paragraph">
              <wp:posOffset>370205</wp:posOffset>
            </wp:positionV>
            <wp:extent cx="6423660" cy="3571240"/>
            <wp:effectExtent l="19050" t="19050" r="19050" b="13335"/>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4676" t="19235" r="74487" b="18979"/>
                    <a:stretch/>
                  </pic:blipFill>
                  <pic:spPr bwMode="auto">
                    <a:xfrm>
                      <a:off x="0" y="0"/>
                      <a:ext cx="6423660" cy="3571240"/>
                    </a:xfrm>
                    <a:prstGeom prst="rect">
                      <a:avLst/>
                    </a:prstGeom>
                    <a:ln w="19050">
                      <a:solidFill>
                        <a:sysClr val="windowText" lastClr="0000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5342F">
        <w:rPr>
          <w:rFonts w:ascii="Arial" w:eastAsia="SimSun" w:hAnsi="Arial" w:cs="Arial"/>
          <w:bCs/>
          <w:sz w:val="22"/>
          <w:szCs w:val="22"/>
          <w:u w:val="single"/>
          <w:lang w:eastAsia="zh-CN"/>
        </w:rPr>
        <w:t>Schéma récapitulatif :</w:t>
      </w:r>
    </w:p>
    <w:p w14:paraId="5FE18801" w14:textId="77777777" w:rsidR="00753F76" w:rsidRPr="0025342F" w:rsidRDefault="00753F76" w:rsidP="00753F76">
      <w:pPr>
        <w:jc w:val="center"/>
        <w:rPr>
          <w:rFonts w:ascii="Arial" w:eastAsia="SimSun" w:hAnsi="Arial" w:cs="Arial"/>
          <w:bCs/>
          <w:sz w:val="22"/>
          <w:szCs w:val="22"/>
          <w:u w:val="single"/>
          <w:lang w:eastAsia="zh-CN"/>
        </w:rPr>
      </w:pPr>
    </w:p>
    <w:p w14:paraId="6E7D7209" w14:textId="77777777" w:rsidR="00753F76" w:rsidRPr="009D35E4" w:rsidRDefault="00753F76" w:rsidP="009D35E4">
      <w:pPr>
        <w:spacing w:before="0" w:after="160" w:line="256" w:lineRule="auto"/>
        <w:rPr>
          <w:rFonts w:ascii="Arial" w:eastAsia="Calibri" w:hAnsi="Arial" w:cs="Arial"/>
          <w:sz w:val="22"/>
          <w:szCs w:val="22"/>
          <w:lang w:eastAsia="en-US"/>
        </w:rPr>
      </w:pPr>
    </w:p>
    <w:p w14:paraId="11D815E6" w14:textId="6083F7EC" w:rsidR="007F0EDF" w:rsidRPr="00A757D6" w:rsidRDefault="007F0EDF" w:rsidP="00A757D6">
      <w:pPr>
        <w:pStyle w:val="Titre2"/>
        <w:numPr>
          <w:ilvl w:val="1"/>
          <w:numId w:val="17"/>
        </w:numPr>
        <w:rPr>
          <w:rFonts w:ascii="Arial" w:hAnsi="Arial" w:cs="Arial"/>
        </w:rPr>
      </w:pPr>
      <w:bookmarkStart w:id="156" w:name="_Toc180749321"/>
      <w:r w:rsidRPr="00A757D6">
        <w:rPr>
          <w:rFonts w:ascii="Arial" w:hAnsi="Arial" w:cs="Arial"/>
        </w:rPr>
        <w:t>Responsabilité du titulaire</w:t>
      </w:r>
      <w:bookmarkEnd w:id="148"/>
      <w:bookmarkEnd w:id="149"/>
      <w:bookmarkEnd w:id="150"/>
      <w:bookmarkEnd w:id="151"/>
      <w:bookmarkEnd w:id="156"/>
    </w:p>
    <w:p w14:paraId="29CCD313" w14:textId="48EE729D" w:rsidR="007F0EDF" w:rsidRPr="00177D50" w:rsidRDefault="007F0EDF" w:rsidP="00A4787F">
      <w:pPr>
        <w:rPr>
          <w:rFonts w:ascii="Arial" w:hAnsi="Arial" w:cs="Arial"/>
          <w:sz w:val="22"/>
          <w:szCs w:val="22"/>
        </w:rPr>
      </w:pPr>
      <w:r w:rsidRPr="00177D50">
        <w:rPr>
          <w:rFonts w:ascii="Arial" w:hAnsi="Arial" w:cs="Arial"/>
          <w:sz w:val="22"/>
          <w:szCs w:val="22"/>
        </w:rPr>
        <w:t>Le titulaire est tenu de mettre en œuvre, dans le cadre des missions qui lui sont confiées, tous les procédés et moyens lui permettant de réaliser les prestations conformément aux spé</w:t>
      </w:r>
      <w:r w:rsidR="00517BF6" w:rsidRPr="00177D50">
        <w:rPr>
          <w:rFonts w:ascii="Arial" w:hAnsi="Arial" w:cs="Arial"/>
          <w:sz w:val="22"/>
          <w:szCs w:val="22"/>
        </w:rPr>
        <w:t>cifications de l’AE-</w:t>
      </w:r>
      <w:r w:rsidR="008E4D9A" w:rsidRPr="00177D50">
        <w:rPr>
          <w:rFonts w:ascii="Arial" w:hAnsi="Arial" w:cs="Arial"/>
          <w:sz w:val="22"/>
          <w:szCs w:val="22"/>
        </w:rPr>
        <w:t>CCAP et du CCTP</w:t>
      </w:r>
      <w:r w:rsidRPr="00177D50">
        <w:rPr>
          <w:rFonts w:ascii="Arial" w:hAnsi="Arial" w:cs="Arial"/>
          <w:sz w:val="22"/>
          <w:szCs w:val="22"/>
        </w:rPr>
        <w:t>. Pour les prestations qui lui incombent, le titulaire doit strictement respecter les délais, les coûts et les niveaux de qualité prévus dans les documents contractuels régissant le marché. Les prestations devront être conformes aux prescriptions de l'ensemble des normes homologuées ou à toute norme européenne équivalente. Cette disposition vaut non seulement pour les normes en vigueur au jour de la passation du marché mais également pour toutes les nouvelles normes qui deviendraient effectives en cours d'exécution du marché.</w:t>
      </w:r>
    </w:p>
    <w:p w14:paraId="263CA962" w14:textId="776E6F5C" w:rsidR="007F0EDF" w:rsidRPr="00177D50" w:rsidRDefault="007F0EDF" w:rsidP="003C509E">
      <w:pPr>
        <w:pStyle w:val="Titre2"/>
        <w:numPr>
          <w:ilvl w:val="1"/>
          <w:numId w:val="17"/>
        </w:numPr>
        <w:rPr>
          <w:rFonts w:ascii="Arial" w:hAnsi="Arial" w:cs="Arial"/>
          <w:szCs w:val="22"/>
        </w:rPr>
      </w:pPr>
      <w:bookmarkStart w:id="157" w:name="_Toc70345190"/>
      <w:bookmarkStart w:id="158" w:name="_Toc70345281"/>
      <w:bookmarkStart w:id="159" w:name="_Toc70345371"/>
      <w:bookmarkStart w:id="160" w:name="_Toc70345567"/>
      <w:bookmarkStart w:id="161" w:name="_Toc8716814"/>
      <w:bookmarkStart w:id="162" w:name="_Toc180749322"/>
      <w:r w:rsidRPr="00177D50">
        <w:rPr>
          <w:rFonts w:ascii="Arial" w:hAnsi="Arial" w:cs="Arial"/>
          <w:szCs w:val="22"/>
        </w:rPr>
        <w:t>Normes</w:t>
      </w:r>
      <w:bookmarkEnd w:id="157"/>
      <w:bookmarkEnd w:id="158"/>
      <w:bookmarkEnd w:id="159"/>
      <w:bookmarkEnd w:id="160"/>
      <w:bookmarkEnd w:id="162"/>
    </w:p>
    <w:bookmarkEnd w:id="161"/>
    <w:p w14:paraId="3A1588E1" w14:textId="52947686" w:rsidR="007F0EDF" w:rsidRPr="00177D50" w:rsidRDefault="007F0EDF" w:rsidP="00485D19">
      <w:pPr>
        <w:rPr>
          <w:rFonts w:ascii="Arial" w:hAnsi="Arial" w:cs="Arial"/>
          <w:sz w:val="22"/>
          <w:szCs w:val="22"/>
        </w:rPr>
      </w:pPr>
      <w:r w:rsidRPr="00177D50">
        <w:rPr>
          <w:rFonts w:ascii="Arial" w:hAnsi="Arial" w:cs="Arial"/>
          <w:sz w:val="22"/>
          <w:szCs w:val="22"/>
        </w:rPr>
        <w:t>Les prestations doivent satisfaire aux exigences des normes – parties, chapitres ou paragraphes de normes – référencées dans le</w:t>
      </w:r>
      <w:r w:rsidR="00604845" w:rsidRPr="00177D50">
        <w:rPr>
          <w:rFonts w:ascii="Arial" w:hAnsi="Arial" w:cs="Arial"/>
          <w:sz w:val="22"/>
          <w:szCs w:val="22"/>
        </w:rPr>
        <w:t xml:space="preserve"> cahier des</w:t>
      </w:r>
      <w:r w:rsidRPr="00177D50">
        <w:rPr>
          <w:rFonts w:ascii="Arial" w:hAnsi="Arial" w:cs="Arial"/>
          <w:sz w:val="22"/>
          <w:szCs w:val="22"/>
        </w:rPr>
        <w:t xml:space="preserve"> clauses techniques en vigueur à la date de signature du marché par le titulaire, ou à tout autre référence accessible à la personne publique dont le titulaire devra démontrer l’équivalence, en termes de résultats, sauf dérogations qu’il lui appartient de solliciter de l'autorité signataire ou son représentant.</w:t>
      </w:r>
    </w:p>
    <w:p w14:paraId="6730EAD0" w14:textId="491DEDAD" w:rsidR="007F0EDF" w:rsidRPr="00177D50" w:rsidRDefault="007F0EDF" w:rsidP="00485D19">
      <w:pPr>
        <w:rPr>
          <w:rFonts w:ascii="Arial" w:hAnsi="Arial" w:cs="Arial"/>
          <w:sz w:val="22"/>
          <w:szCs w:val="22"/>
        </w:rPr>
      </w:pPr>
      <w:r w:rsidRPr="00177D50">
        <w:rPr>
          <w:rFonts w:ascii="Arial" w:hAnsi="Arial" w:cs="Arial"/>
          <w:sz w:val="22"/>
          <w:szCs w:val="22"/>
        </w:rPr>
        <w:t>Il appartient au titulaire d’obtenir l’accord de l'autorité signataire ou de son représentant pour utiliser :</w:t>
      </w:r>
    </w:p>
    <w:p w14:paraId="5AAD2DEA" w14:textId="77777777" w:rsidR="007F0EDF" w:rsidRPr="00177D50" w:rsidRDefault="007F0EDF" w:rsidP="00AA695C">
      <w:pPr>
        <w:pStyle w:val="Paragraphedeliste"/>
        <w:numPr>
          <w:ilvl w:val="0"/>
          <w:numId w:val="35"/>
        </w:numPr>
        <w:rPr>
          <w:rFonts w:ascii="Arial" w:hAnsi="Arial" w:cs="Arial"/>
          <w:sz w:val="22"/>
          <w:szCs w:val="22"/>
        </w:rPr>
      </w:pPr>
      <w:r w:rsidRPr="00177D50">
        <w:rPr>
          <w:rFonts w:ascii="Arial" w:hAnsi="Arial" w:cs="Arial"/>
          <w:sz w:val="22"/>
          <w:szCs w:val="22"/>
        </w:rPr>
        <w:t>de nouvelles normes qui apparaîtraient au cours de l’exécution du contrat, à la place de celles citées au contrat ;</w:t>
      </w:r>
    </w:p>
    <w:p w14:paraId="40C7499E" w14:textId="77777777" w:rsidR="007F0EDF" w:rsidRPr="00177D50" w:rsidRDefault="007F0EDF" w:rsidP="00AA695C">
      <w:pPr>
        <w:pStyle w:val="Paragraphedeliste"/>
        <w:numPr>
          <w:ilvl w:val="0"/>
          <w:numId w:val="35"/>
        </w:numPr>
        <w:rPr>
          <w:rFonts w:ascii="Arial" w:hAnsi="Arial" w:cs="Arial"/>
          <w:sz w:val="22"/>
          <w:szCs w:val="22"/>
        </w:rPr>
      </w:pPr>
      <w:r w:rsidRPr="00177D50">
        <w:rPr>
          <w:rFonts w:ascii="Arial" w:hAnsi="Arial" w:cs="Arial"/>
          <w:sz w:val="22"/>
          <w:szCs w:val="22"/>
        </w:rPr>
        <w:t>des normes d’indice autre que celui cité au contrat ;</w:t>
      </w:r>
    </w:p>
    <w:p w14:paraId="3860038C" w14:textId="0681BC74" w:rsidR="007F0EDF" w:rsidRPr="00177D50" w:rsidRDefault="007F0EDF" w:rsidP="00AA695C">
      <w:pPr>
        <w:pStyle w:val="Paragraphedeliste"/>
        <w:numPr>
          <w:ilvl w:val="0"/>
          <w:numId w:val="35"/>
        </w:numPr>
        <w:rPr>
          <w:rFonts w:ascii="Arial" w:hAnsi="Arial" w:cs="Arial"/>
          <w:sz w:val="22"/>
          <w:szCs w:val="22"/>
        </w:rPr>
      </w:pPr>
      <w:r w:rsidRPr="00177D50">
        <w:rPr>
          <w:rFonts w:ascii="Arial" w:hAnsi="Arial" w:cs="Arial"/>
          <w:sz w:val="22"/>
          <w:szCs w:val="22"/>
        </w:rPr>
        <w:t>et qui présenteraient un intérêt vis à vis des prestations contractuelles.</w:t>
      </w:r>
    </w:p>
    <w:p w14:paraId="6D563539" w14:textId="0063AE2D" w:rsidR="007F0EDF" w:rsidRPr="00177D50" w:rsidRDefault="007F0EDF" w:rsidP="003C509E">
      <w:pPr>
        <w:pStyle w:val="Titre2"/>
        <w:numPr>
          <w:ilvl w:val="1"/>
          <w:numId w:val="17"/>
        </w:numPr>
        <w:rPr>
          <w:rFonts w:ascii="Arial" w:hAnsi="Arial" w:cs="Arial"/>
          <w:szCs w:val="22"/>
        </w:rPr>
      </w:pPr>
      <w:bookmarkStart w:id="163" w:name="_Toc70345191"/>
      <w:bookmarkStart w:id="164" w:name="_Toc70345282"/>
      <w:bookmarkStart w:id="165" w:name="_Toc70345372"/>
      <w:bookmarkStart w:id="166" w:name="_Toc70345568"/>
      <w:bookmarkStart w:id="167" w:name="_Toc180749323"/>
      <w:r w:rsidRPr="00177D50">
        <w:rPr>
          <w:rFonts w:ascii="Arial" w:hAnsi="Arial" w:cs="Arial"/>
          <w:szCs w:val="22"/>
        </w:rPr>
        <w:t>Assurance qualité des fournitures (AQF)</w:t>
      </w:r>
      <w:bookmarkEnd w:id="163"/>
      <w:bookmarkEnd w:id="164"/>
      <w:bookmarkEnd w:id="165"/>
      <w:bookmarkEnd w:id="166"/>
      <w:bookmarkEnd w:id="167"/>
    </w:p>
    <w:p w14:paraId="38712A75" w14:textId="572715C6" w:rsidR="00CB62A0" w:rsidRPr="00177D50" w:rsidRDefault="00CB62A0" w:rsidP="00A4787F">
      <w:pPr>
        <w:rPr>
          <w:rFonts w:ascii="Arial" w:hAnsi="Arial" w:cs="Arial"/>
          <w:sz w:val="22"/>
          <w:szCs w:val="22"/>
        </w:rPr>
      </w:pPr>
      <w:r w:rsidRPr="00177D50">
        <w:rPr>
          <w:rFonts w:ascii="Arial" w:hAnsi="Arial" w:cs="Arial"/>
          <w:sz w:val="22"/>
          <w:szCs w:val="22"/>
        </w:rPr>
        <w:t>L’assurance qualité des fournitures (AQF) est le processus par lequel l’autorité compétente d</w:t>
      </w:r>
      <w:r w:rsidR="00604845" w:rsidRPr="00177D50">
        <w:rPr>
          <w:rFonts w:ascii="Arial" w:hAnsi="Arial" w:cs="Arial"/>
          <w:sz w:val="22"/>
          <w:szCs w:val="22"/>
        </w:rPr>
        <w:t>u SIMu</w:t>
      </w:r>
      <w:r w:rsidRPr="00177D50">
        <w:rPr>
          <w:rFonts w:ascii="Arial" w:hAnsi="Arial" w:cs="Arial"/>
          <w:sz w:val="22"/>
          <w:szCs w:val="22"/>
        </w:rPr>
        <w:t xml:space="preserve"> s’assure de la satisfaction des exigences contractuelles en matière de qualité.</w:t>
      </w:r>
    </w:p>
    <w:p w14:paraId="6876ABFC" w14:textId="77777777" w:rsidR="00CB62A0" w:rsidRPr="00177D50" w:rsidRDefault="00CB62A0" w:rsidP="00A4787F">
      <w:pPr>
        <w:rPr>
          <w:rFonts w:ascii="Arial" w:hAnsi="Arial" w:cs="Arial"/>
          <w:sz w:val="22"/>
          <w:szCs w:val="22"/>
        </w:rPr>
      </w:pPr>
      <w:r w:rsidRPr="00177D50">
        <w:rPr>
          <w:rFonts w:ascii="Arial" w:hAnsi="Arial" w:cs="Arial"/>
          <w:sz w:val="22"/>
          <w:szCs w:val="22"/>
        </w:rPr>
        <w:t xml:space="preserve">Le titulaire doit mettre en œuvre une organisation, des méthodes et des moyens lui permettant de garantir la qualité des produits livrés et leur conformité aux exigences contractuelles et en apporter la preuve. Cette organisation doit être basée sur un système de management de la qualité ISO 9001 </w:t>
      </w:r>
      <w:r w:rsidRPr="00177D50">
        <w:rPr>
          <w:rFonts w:ascii="Arial" w:hAnsi="Arial" w:cs="Arial"/>
          <w:sz w:val="22"/>
          <w:szCs w:val="22"/>
        </w:rPr>
        <w:lastRenderedPageBreak/>
        <w:t>ou équivalent.</w:t>
      </w:r>
    </w:p>
    <w:p w14:paraId="2BB0C873" w14:textId="136BFBC8" w:rsidR="00CB62A0" w:rsidRPr="00177D50" w:rsidRDefault="00CB62A0" w:rsidP="00A4787F">
      <w:pPr>
        <w:rPr>
          <w:rFonts w:ascii="Arial" w:hAnsi="Arial" w:cs="Arial"/>
          <w:sz w:val="22"/>
          <w:szCs w:val="22"/>
        </w:rPr>
      </w:pPr>
      <w:r w:rsidRPr="00177D50">
        <w:rPr>
          <w:rFonts w:ascii="Arial" w:hAnsi="Arial" w:cs="Arial"/>
          <w:sz w:val="22"/>
          <w:szCs w:val="22"/>
        </w:rPr>
        <w:t xml:space="preserve">L’autorité responsable de l’assurance qualité des fournitures est </w:t>
      </w:r>
      <w:r w:rsidR="0043710C" w:rsidRPr="00177D50">
        <w:rPr>
          <w:rFonts w:ascii="Arial" w:hAnsi="Arial" w:cs="Arial"/>
          <w:sz w:val="22"/>
          <w:szCs w:val="22"/>
        </w:rPr>
        <w:t>le chef du bureau Qualité-Contrôle Interne de</w:t>
      </w:r>
      <w:r w:rsidR="000506A0" w:rsidRPr="00177D50">
        <w:rPr>
          <w:rFonts w:ascii="Arial" w:hAnsi="Arial" w:cs="Arial"/>
          <w:sz w:val="22"/>
          <w:szCs w:val="22"/>
        </w:rPr>
        <w:t xml:space="preserve"> « </w:t>
      </w:r>
      <w:r w:rsidR="0043710C" w:rsidRPr="00177D50">
        <w:rPr>
          <w:rFonts w:ascii="Arial" w:hAnsi="Arial" w:cs="Arial"/>
          <w:sz w:val="22"/>
          <w:szCs w:val="22"/>
        </w:rPr>
        <w:t xml:space="preserve">l’EPMu </w:t>
      </w:r>
      <w:r w:rsidR="001F645E">
        <w:rPr>
          <w:rFonts w:ascii="Arial" w:hAnsi="Arial" w:cs="Arial"/>
          <w:sz w:val="22"/>
          <w:szCs w:val="22"/>
        </w:rPr>
        <w:t>MED</w:t>
      </w:r>
      <w:r w:rsidR="000506A0" w:rsidRPr="00177D50">
        <w:rPr>
          <w:rFonts w:ascii="Arial" w:hAnsi="Arial" w:cs="Arial"/>
          <w:sz w:val="22"/>
          <w:szCs w:val="22"/>
        </w:rPr>
        <w:t> »</w:t>
      </w:r>
      <w:r w:rsidR="00941818" w:rsidRPr="00177D50">
        <w:rPr>
          <w:rFonts w:ascii="Arial" w:hAnsi="Arial" w:cs="Arial"/>
          <w:sz w:val="22"/>
          <w:szCs w:val="22"/>
        </w:rPr>
        <w:t>.</w:t>
      </w:r>
    </w:p>
    <w:p w14:paraId="0B7537D0" w14:textId="3806BED1" w:rsidR="003B4EBD" w:rsidRPr="00177D50" w:rsidRDefault="00CB62A0" w:rsidP="00A4787F">
      <w:pPr>
        <w:rPr>
          <w:rFonts w:ascii="Arial" w:hAnsi="Arial" w:cs="Arial"/>
          <w:sz w:val="22"/>
          <w:szCs w:val="22"/>
        </w:rPr>
      </w:pPr>
      <w:r w:rsidRPr="00177D50">
        <w:rPr>
          <w:rFonts w:ascii="Arial" w:hAnsi="Arial" w:cs="Arial"/>
          <w:sz w:val="22"/>
          <w:szCs w:val="22"/>
        </w:rPr>
        <w:t>L’autorité responsable de l’assurance qualité des fournitures peut refuser tout ou partie des prestations et fournitures, lorsque la conséquence du non-respect d’une clause contractuelle d’assurance de la qualité est que la conformité des prestations et fournitures ne peut pas être démontrée</w:t>
      </w:r>
      <w:r w:rsidR="003B4EBD" w:rsidRPr="00177D50">
        <w:rPr>
          <w:rFonts w:ascii="Arial" w:hAnsi="Arial" w:cs="Arial"/>
          <w:sz w:val="22"/>
          <w:szCs w:val="22"/>
        </w:rPr>
        <w:t xml:space="preserve">. </w:t>
      </w:r>
    </w:p>
    <w:p w14:paraId="2AEAEA60" w14:textId="4CFE6180" w:rsidR="00F5076B" w:rsidRPr="00177D50" w:rsidRDefault="00AF0040" w:rsidP="003C509E">
      <w:pPr>
        <w:pStyle w:val="Titre2"/>
        <w:rPr>
          <w:rFonts w:ascii="Arial" w:hAnsi="Arial" w:cs="Arial"/>
          <w:szCs w:val="22"/>
        </w:rPr>
      </w:pPr>
      <w:bookmarkStart w:id="168" w:name="_Toc180749324"/>
      <w:bookmarkEnd w:id="140"/>
      <w:bookmarkEnd w:id="141"/>
      <w:r w:rsidRPr="00177D50">
        <w:rPr>
          <w:rFonts w:ascii="Arial" w:hAnsi="Arial" w:cs="Arial"/>
          <w:szCs w:val="22"/>
        </w:rPr>
        <w:t>Opérations de vérifications – Décision à l’issue - Réception</w:t>
      </w:r>
      <w:bookmarkEnd w:id="168"/>
    </w:p>
    <w:p w14:paraId="0B6010EE" w14:textId="6582772B" w:rsidR="00283916" w:rsidRPr="00177D50" w:rsidRDefault="00485D19" w:rsidP="003C509E">
      <w:pPr>
        <w:pStyle w:val="Titre3"/>
        <w:rPr>
          <w:rStyle w:val="lev"/>
          <w:rFonts w:ascii="Arial" w:hAnsi="Arial" w:cs="Arial"/>
          <w:bCs/>
          <w:szCs w:val="22"/>
          <w:u w:val="none"/>
        </w:rPr>
      </w:pPr>
      <w:bookmarkStart w:id="169" w:name="_Opération_de_vérification"/>
      <w:bookmarkStart w:id="170" w:name="_Opérations_de_vérification"/>
      <w:bookmarkStart w:id="171" w:name="_Toc70345284"/>
      <w:bookmarkStart w:id="172" w:name="_Toc70345374"/>
      <w:bookmarkStart w:id="173" w:name="_Toc70345570"/>
      <w:bookmarkStart w:id="174" w:name="_Toc180749325"/>
      <w:bookmarkEnd w:id="169"/>
      <w:bookmarkEnd w:id="170"/>
      <w:r w:rsidRPr="00177D50">
        <w:rPr>
          <w:rStyle w:val="lev"/>
          <w:rFonts w:ascii="Arial" w:hAnsi="Arial" w:cs="Arial"/>
          <w:bCs/>
          <w:szCs w:val="22"/>
          <w:u w:val="none"/>
        </w:rPr>
        <w:t>O</w:t>
      </w:r>
      <w:r w:rsidR="00283916" w:rsidRPr="00177D50">
        <w:rPr>
          <w:rStyle w:val="lev"/>
          <w:rFonts w:ascii="Arial" w:hAnsi="Arial" w:cs="Arial"/>
          <w:bCs/>
          <w:szCs w:val="22"/>
          <w:u w:val="none"/>
        </w:rPr>
        <w:t>pération</w:t>
      </w:r>
      <w:r w:rsidR="00AF0040" w:rsidRPr="00177D50">
        <w:rPr>
          <w:rStyle w:val="lev"/>
          <w:rFonts w:ascii="Arial" w:hAnsi="Arial" w:cs="Arial"/>
          <w:bCs/>
          <w:szCs w:val="22"/>
          <w:u w:val="none"/>
        </w:rPr>
        <w:t>s</w:t>
      </w:r>
      <w:r w:rsidR="00283916" w:rsidRPr="00177D50">
        <w:rPr>
          <w:rStyle w:val="lev"/>
          <w:rFonts w:ascii="Arial" w:hAnsi="Arial" w:cs="Arial"/>
          <w:bCs/>
          <w:szCs w:val="22"/>
          <w:u w:val="none"/>
        </w:rPr>
        <w:t xml:space="preserve"> de vérification</w:t>
      </w:r>
      <w:bookmarkEnd w:id="171"/>
      <w:bookmarkEnd w:id="172"/>
      <w:bookmarkEnd w:id="173"/>
      <w:bookmarkEnd w:id="174"/>
    </w:p>
    <w:p w14:paraId="3C5AF42F" w14:textId="7DB8369E" w:rsidR="00B35AE5" w:rsidRPr="00177D50" w:rsidRDefault="00B35AE5" w:rsidP="00B35AE5">
      <w:pPr>
        <w:rPr>
          <w:rFonts w:ascii="Arial" w:hAnsi="Arial" w:cs="Arial"/>
          <w:sz w:val="22"/>
          <w:szCs w:val="22"/>
        </w:rPr>
      </w:pPr>
      <w:r w:rsidRPr="00177D50">
        <w:rPr>
          <w:rFonts w:ascii="Arial" w:hAnsi="Arial" w:cs="Arial"/>
          <w:sz w:val="22"/>
          <w:szCs w:val="22"/>
        </w:rPr>
        <w:t>En application de l’article 2</w:t>
      </w:r>
      <w:r w:rsidR="002E26C6">
        <w:rPr>
          <w:rFonts w:ascii="Arial" w:hAnsi="Arial" w:cs="Arial"/>
          <w:sz w:val="22"/>
          <w:szCs w:val="22"/>
        </w:rPr>
        <w:t>7</w:t>
      </w:r>
      <w:r w:rsidRPr="00177D50">
        <w:rPr>
          <w:rFonts w:ascii="Arial" w:hAnsi="Arial" w:cs="Arial"/>
          <w:sz w:val="22"/>
          <w:szCs w:val="22"/>
        </w:rPr>
        <w:t>.3 du CCAG/FCS, le pouvoir adjudicateur ou son représentant se réserve la possibilité d’aviser le titulaire des jours et heures fixés pour les vérifications, afin de lui permettre d’y assister ou de se faire représenter. L’absence du titulaire ou de son représentant ne fait obstacle au déroulement ou à la validité des opérations de vérifications.</w:t>
      </w:r>
    </w:p>
    <w:p w14:paraId="08567F7A" w14:textId="77777777" w:rsidR="00B35AE5" w:rsidRPr="00177D50" w:rsidRDefault="00B35AE5" w:rsidP="00B35AE5">
      <w:pPr>
        <w:rPr>
          <w:rFonts w:ascii="Arial" w:eastAsia="Malgun Gothic Semilight" w:hAnsi="Arial" w:cs="Arial"/>
          <w:sz w:val="22"/>
          <w:szCs w:val="22"/>
        </w:rPr>
      </w:pPr>
      <w:r w:rsidRPr="00177D50">
        <w:rPr>
          <w:rFonts w:ascii="Arial" w:hAnsi="Arial" w:cs="Arial"/>
          <w:sz w:val="22"/>
          <w:szCs w:val="22"/>
        </w:rPr>
        <w:t>Le pouvoir adjudicateur ou son représentant procède à des opérations de vérification quantitative et qualitative. Le comptable des matériels de l'établissement destinataire reçoit délégation du pouvoir adjudicateur ou son représentant pour cette prise en charge.</w:t>
      </w:r>
      <w:r w:rsidRPr="00177D50">
        <w:rPr>
          <w:rFonts w:ascii="Arial" w:eastAsia="Malgun Gothic Semilight" w:hAnsi="Arial" w:cs="Arial"/>
          <w:sz w:val="22"/>
          <w:szCs w:val="22"/>
        </w:rPr>
        <w:t xml:space="preserve"> </w:t>
      </w:r>
    </w:p>
    <w:p w14:paraId="79651AF9" w14:textId="1F50F607" w:rsidR="00B35AE5" w:rsidRPr="00177D50" w:rsidDel="009D5872" w:rsidRDefault="00B35AE5" w:rsidP="00B35AE5">
      <w:pPr>
        <w:rPr>
          <w:rFonts w:ascii="Arial" w:eastAsia="Malgun Gothic Semilight" w:hAnsi="Arial" w:cs="Arial"/>
          <w:sz w:val="22"/>
          <w:szCs w:val="22"/>
        </w:rPr>
      </w:pPr>
      <w:r w:rsidRPr="00177D50" w:rsidDel="009D5872">
        <w:rPr>
          <w:rFonts w:ascii="Arial" w:eastAsia="Malgun Gothic Semilight" w:hAnsi="Arial" w:cs="Arial"/>
          <w:sz w:val="22"/>
          <w:szCs w:val="22"/>
        </w:rPr>
        <w:t>Les opérations de vérification sont de la responsabilité de l’autorité signataire du marché ou son représentant.</w:t>
      </w:r>
    </w:p>
    <w:p w14:paraId="5947F3C4" w14:textId="5CA0EBBE" w:rsidR="009E7D3F" w:rsidRPr="00104FBC" w:rsidRDefault="00B35AE5" w:rsidP="00104FBC">
      <w:pPr>
        <w:rPr>
          <w:rFonts w:ascii="Arial" w:hAnsi="Arial" w:cs="Arial"/>
          <w:sz w:val="22"/>
          <w:szCs w:val="22"/>
        </w:rPr>
      </w:pPr>
      <w:r w:rsidRPr="00177D50" w:rsidDel="009D5872">
        <w:rPr>
          <w:rFonts w:ascii="Arial" w:hAnsi="Arial" w:cs="Arial"/>
          <w:sz w:val="22"/>
          <w:szCs w:val="22"/>
        </w:rPr>
        <w:t>Les opérations de vérification et décisions qui en découlent se font conformément aux m</w:t>
      </w:r>
      <w:r w:rsidR="002E26C6">
        <w:rPr>
          <w:rFonts w:ascii="Arial" w:hAnsi="Arial" w:cs="Arial"/>
          <w:sz w:val="22"/>
          <w:szCs w:val="22"/>
        </w:rPr>
        <w:t>odalités prévues aux articles 27 à 30</w:t>
      </w:r>
      <w:r w:rsidRPr="00177D50" w:rsidDel="009D5872">
        <w:rPr>
          <w:rFonts w:ascii="Arial" w:hAnsi="Arial" w:cs="Arial"/>
          <w:sz w:val="22"/>
          <w:szCs w:val="22"/>
        </w:rPr>
        <w:t xml:space="preserve"> du CCAG-FCS.</w:t>
      </w:r>
    </w:p>
    <w:p w14:paraId="6E83D100" w14:textId="5C280DBB" w:rsidR="00283916" w:rsidRPr="00177D50" w:rsidRDefault="00283916" w:rsidP="003C509E">
      <w:pPr>
        <w:pStyle w:val="Titre3"/>
        <w:rPr>
          <w:rStyle w:val="lev"/>
          <w:rFonts w:ascii="Arial" w:hAnsi="Arial" w:cs="Arial"/>
          <w:bCs/>
          <w:szCs w:val="22"/>
          <w:u w:val="none"/>
        </w:rPr>
      </w:pPr>
      <w:bookmarkStart w:id="175" w:name="_Toc70345285"/>
      <w:bookmarkStart w:id="176" w:name="_Toc70345375"/>
      <w:bookmarkStart w:id="177" w:name="_Toc70345571"/>
      <w:bookmarkStart w:id="178" w:name="_Toc180749326"/>
      <w:r w:rsidRPr="00177D50">
        <w:rPr>
          <w:rStyle w:val="lev"/>
          <w:rFonts w:ascii="Arial" w:hAnsi="Arial" w:cs="Arial"/>
          <w:bCs/>
          <w:szCs w:val="22"/>
          <w:u w:val="none"/>
        </w:rPr>
        <w:t xml:space="preserve">Autorité chargé de la décision </w:t>
      </w:r>
      <w:r w:rsidR="00637CF1" w:rsidRPr="00177D50">
        <w:rPr>
          <w:rStyle w:val="lev"/>
          <w:rFonts w:ascii="Arial" w:hAnsi="Arial" w:cs="Arial"/>
          <w:bCs/>
          <w:color w:val="244061" w:themeColor="accent1" w:themeShade="80"/>
          <w:szCs w:val="22"/>
          <w:u w:val="none"/>
        </w:rPr>
        <w:t>après</w:t>
      </w:r>
      <w:r w:rsidRPr="00177D50">
        <w:rPr>
          <w:rStyle w:val="lev"/>
          <w:rFonts w:ascii="Arial" w:hAnsi="Arial" w:cs="Arial"/>
          <w:bCs/>
          <w:szCs w:val="22"/>
          <w:u w:val="none"/>
        </w:rPr>
        <w:t xml:space="preserve"> vérification et délai de la notification de</w:t>
      </w:r>
      <w:r w:rsidR="003117DF" w:rsidRPr="00177D50">
        <w:rPr>
          <w:rStyle w:val="lev"/>
          <w:rFonts w:ascii="Arial" w:hAnsi="Arial" w:cs="Arial"/>
          <w:bCs/>
          <w:szCs w:val="22"/>
          <w:u w:val="none"/>
        </w:rPr>
        <w:t xml:space="preserve"> la</w:t>
      </w:r>
      <w:r w:rsidRPr="00177D50">
        <w:rPr>
          <w:rStyle w:val="lev"/>
          <w:rFonts w:ascii="Arial" w:hAnsi="Arial" w:cs="Arial"/>
          <w:bCs/>
          <w:szCs w:val="22"/>
          <w:u w:val="none"/>
        </w:rPr>
        <w:t xml:space="preserve"> décision</w:t>
      </w:r>
      <w:bookmarkEnd w:id="175"/>
      <w:bookmarkEnd w:id="176"/>
      <w:bookmarkEnd w:id="177"/>
      <w:bookmarkEnd w:id="178"/>
    </w:p>
    <w:p w14:paraId="76CF86C6" w14:textId="3BE0C867" w:rsidR="00CB62A0" w:rsidRPr="00177D50" w:rsidRDefault="00CB62A0" w:rsidP="00A4787F">
      <w:pPr>
        <w:rPr>
          <w:rFonts w:ascii="Arial" w:hAnsi="Arial" w:cs="Arial"/>
          <w:sz w:val="22"/>
          <w:szCs w:val="22"/>
        </w:rPr>
      </w:pPr>
      <w:r w:rsidRPr="00177D50">
        <w:rPr>
          <w:rFonts w:ascii="Arial" w:hAnsi="Arial" w:cs="Arial"/>
          <w:sz w:val="22"/>
          <w:szCs w:val="22"/>
        </w:rPr>
        <w:t>L’autorité signataire ou son représentant est chargée de prononcer la décision à l'issue des opérations de vérification conformément aux disposit</w:t>
      </w:r>
      <w:r w:rsidR="005E4B4F" w:rsidRPr="00177D50">
        <w:rPr>
          <w:rFonts w:ascii="Arial" w:hAnsi="Arial" w:cs="Arial"/>
          <w:sz w:val="22"/>
          <w:szCs w:val="22"/>
        </w:rPr>
        <w:t>ions de</w:t>
      </w:r>
      <w:r w:rsidR="0096422D" w:rsidRPr="00177D50">
        <w:rPr>
          <w:rFonts w:ascii="Arial" w:hAnsi="Arial" w:cs="Arial"/>
          <w:sz w:val="22"/>
          <w:szCs w:val="22"/>
        </w:rPr>
        <w:t xml:space="preserve"> l’article </w:t>
      </w:r>
      <w:r w:rsidR="004F2FC4">
        <w:rPr>
          <w:rFonts w:ascii="Arial" w:hAnsi="Arial" w:cs="Arial"/>
          <w:sz w:val="22"/>
          <w:szCs w:val="22"/>
        </w:rPr>
        <w:t xml:space="preserve">30 </w:t>
      </w:r>
      <w:r w:rsidR="005E4B4F" w:rsidRPr="00177D50">
        <w:rPr>
          <w:rFonts w:ascii="Arial" w:hAnsi="Arial" w:cs="Arial"/>
          <w:sz w:val="22"/>
          <w:szCs w:val="22"/>
        </w:rPr>
        <w:t>du CCAG/</w:t>
      </w:r>
      <w:r w:rsidR="00DE492F" w:rsidRPr="00177D50">
        <w:rPr>
          <w:rFonts w:ascii="Arial" w:hAnsi="Arial" w:cs="Arial"/>
          <w:sz w:val="22"/>
          <w:szCs w:val="22"/>
        </w:rPr>
        <w:t>FCS</w:t>
      </w:r>
      <w:r w:rsidR="000B2AA7" w:rsidRPr="00177D50">
        <w:rPr>
          <w:rFonts w:ascii="Arial" w:hAnsi="Arial" w:cs="Arial"/>
          <w:sz w:val="22"/>
          <w:szCs w:val="22"/>
        </w:rPr>
        <w:t xml:space="preserve"> et prononce la réception éventuellement assortie de réserves ou de réfactions, l’ajournement ou le rejet des prestations dans les conditions prévues à l’article précité.</w:t>
      </w:r>
    </w:p>
    <w:p w14:paraId="73195BA1" w14:textId="36343A04" w:rsidR="00605960" w:rsidRPr="00177D50" w:rsidRDefault="00554328" w:rsidP="00A4787F">
      <w:pPr>
        <w:rPr>
          <w:rFonts w:ascii="Arial" w:hAnsi="Arial" w:cs="Arial"/>
          <w:sz w:val="22"/>
          <w:szCs w:val="22"/>
        </w:rPr>
      </w:pPr>
      <w:r w:rsidRPr="00177D50">
        <w:rPr>
          <w:rFonts w:ascii="Arial" w:hAnsi="Arial" w:cs="Arial"/>
          <w:sz w:val="22"/>
          <w:szCs w:val="22"/>
        </w:rPr>
        <w:t xml:space="preserve">Par dérogation à </w:t>
      </w:r>
      <w:r w:rsidR="00B143F5" w:rsidRPr="00177D50">
        <w:rPr>
          <w:rFonts w:ascii="Arial" w:hAnsi="Arial" w:cs="Arial"/>
          <w:sz w:val="22"/>
          <w:szCs w:val="22"/>
        </w:rPr>
        <w:t xml:space="preserve">l’article </w:t>
      </w:r>
      <w:r w:rsidR="004F2FC4">
        <w:rPr>
          <w:rFonts w:ascii="Arial" w:hAnsi="Arial" w:cs="Arial"/>
          <w:sz w:val="22"/>
          <w:szCs w:val="22"/>
        </w:rPr>
        <w:t>28.2</w:t>
      </w:r>
      <w:r w:rsidR="00605960" w:rsidRPr="00177D50">
        <w:rPr>
          <w:rFonts w:ascii="Arial" w:hAnsi="Arial" w:cs="Arial"/>
          <w:sz w:val="22"/>
          <w:szCs w:val="22"/>
        </w:rPr>
        <w:t xml:space="preserve"> du C</w:t>
      </w:r>
      <w:r w:rsidR="005E4B4F" w:rsidRPr="00177D50">
        <w:rPr>
          <w:rFonts w:ascii="Arial" w:hAnsi="Arial" w:cs="Arial"/>
          <w:sz w:val="22"/>
          <w:szCs w:val="22"/>
        </w:rPr>
        <w:t>CAG/</w:t>
      </w:r>
      <w:r w:rsidR="00DE492F" w:rsidRPr="00177D50">
        <w:rPr>
          <w:rFonts w:ascii="Arial" w:hAnsi="Arial" w:cs="Arial"/>
          <w:sz w:val="22"/>
          <w:szCs w:val="22"/>
        </w:rPr>
        <w:t>FCS</w:t>
      </w:r>
      <w:r w:rsidR="00605960" w:rsidRPr="00177D50">
        <w:rPr>
          <w:rFonts w:ascii="Arial" w:hAnsi="Arial" w:cs="Arial"/>
          <w:sz w:val="22"/>
          <w:szCs w:val="22"/>
        </w:rPr>
        <w:t xml:space="preserve">, pour effectuer les opérations de vérification et notifier sa décision, l’autorité signataire ou son représentant dispose d’un délai de </w:t>
      </w:r>
      <w:r w:rsidRPr="00177D50">
        <w:rPr>
          <w:rFonts w:ascii="Arial" w:hAnsi="Arial" w:cs="Arial"/>
          <w:sz w:val="22"/>
          <w:szCs w:val="22"/>
        </w:rPr>
        <w:t xml:space="preserve">trente </w:t>
      </w:r>
      <w:r w:rsidR="00605960" w:rsidRPr="00177D50">
        <w:rPr>
          <w:rFonts w:ascii="Arial" w:hAnsi="Arial" w:cs="Arial"/>
          <w:sz w:val="22"/>
          <w:szCs w:val="22"/>
        </w:rPr>
        <w:t>(</w:t>
      </w:r>
      <w:r w:rsidRPr="00177D50">
        <w:rPr>
          <w:rFonts w:ascii="Arial" w:hAnsi="Arial" w:cs="Arial"/>
          <w:sz w:val="22"/>
          <w:szCs w:val="22"/>
        </w:rPr>
        <w:t>30</w:t>
      </w:r>
      <w:r w:rsidR="00605960" w:rsidRPr="00177D50">
        <w:rPr>
          <w:rFonts w:ascii="Arial" w:hAnsi="Arial" w:cs="Arial"/>
          <w:sz w:val="22"/>
          <w:szCs w:val="22"/>
        </w:rPr>
        <w:t xml:space="preserve">) jours </w:t>
      </w:r>
      <w:r w:rsidR="005E4B4F" w:rsidRPr="00177D50">
        <w:rPr>
          <w:rFonts w:ascii="Arial" w:hAnsi="Arial" w:cs="Arial"/>
          <w:sz w:val="22"/>
          <w:szCs w:val="22"/>
        </w:rPr>
        <w:t>à compter de la date d’arrivée des prestations à destination.</w:t>
      </w:r>
    </w:p>
    <w:p w14:paraId="7A24454A" w14:textId="7524002C" w:rsidR="00D32AD8" w:rsidRPr="00177D50" w:rsidRDefault="00D32AD8" w:rsidP="00D32AD8">
      <w:pPr>
        <w:rPr>
          <w:rFonts w:ascii="Arial" w:eastAsia="Malgun Gothic Semilight" w:hAnsi="Arial" w:cs="Arial"/>
          <w:sz w:val="22"/>
          <w:szCs w:val="22"/>
        </w:rPr>
      </w:pPr>
      <w:r w:rsidRPr="00177D50">
        <w:rPr>
          <w:rFonts w:ascii="Arial" w:eastAsia="Malgun Gothic Semilight" w:hAnsi="Arial" w:cs="Arial"/>
          <w:sz w:val="22"/>
          <w:szCs w:val="22"/>
        </w:rPr>
        <w:t xml:space="preserve">L’ensemble des </w:t>
      </w:r>
      <w:r w:rsidR="00972ED9" w:rsidRPr="00177D50">
        <w:rPr>
          <w:rFonts w:ascii="Arial" w:eastAsia="Malgun Gothic Semilight" w:hAnsi="Arial" w:cs="Arial"/>
          <w:sz w:val="22"/>
          <w:szCs w:val="22"/>
        </w:rPr>
        <w:t>documents qui devront accompagner les livraisons sont li</w:t>
      </w:r>
      <w:r w:rsidRPr="00177D50">
        <w:rPr>
          <w:rFonts w:ascii="Arial" w:eastAsia="Malgun Gothic Semilight" w:hAnsi="Arial" w:cs="Arial"/>
          <w:sz w:val="22"/>
          <w:szCs w:val="22"/>
        </w:rPr>
        <w:t xml:space="preserve">stés </w:t>
      </w:r>
      <w:r w:rsidR="006432DF" w:rsidRPr="00177D50">
        <w:rPr>
          <w:rFonts w:ascii="Arial" w:eastAsia="Malgun Gothic Semilight" w:hAnsi="Arial" w:cs="Arial"/>
          <w:sz w:val="22"/>
          <w:szCs w:val="22"/>
        </w:rPr>
        <w:t>à l’article 7</w:t>
      </w:r>
      <w:r w:rsidR="004F2FC4">
        <w:rPr>
          <w:rFonts w:ascii="Arial" w:eastAsia="Malgun Gothic Semilight" w:hAnsi="Arial" w:cs="Arial"/>
          <w:sz w:val="22"/>
          <w:szCs w:val="22"/>
        </w:rPr>
        <w:t>.2</w:t>
      </w:r>
      <w:r w:rsidR="006432DF" w:rsidRPr="00177D50">
        <w:rPr>
          <w:rFonts w:ascii="Arial" w:eastAsia="Malgun Gothic Semilight" w:hAnsi="Arial" w:cs="Arial"/>
          <w:sz w:val="22"/>
          <w:szCs w:val="22"/>
        </w:rPr>
        <w:t xml:space="preserve"> du</w:t>
      </w:r>
      <w:r w:rsidRPr="00177D50">
        <w:rPr>
          <w:rFonts w:ascii="Arial" w:eastAsia="Malgun Gothic Semilight" w:hAnsi="Arial" w:cs="Arial"/>
          <w:sz w:val="22"/>
          <w:szCs w:val="22"/>
        </w:rPr>
        <w:t xml:space="preserve"> </w:t>
      </w:r>
      <w:r w:rsidR="004F2FC4">
        <w:rPr>
          <w:rFonts w:ascii="Arial" w:eastAsia="Malgun Gothic Semilight" w:hAnsi="Arial" w:cs="Arial"/>
          <w:sz w:val="22"/>
          <w:szCs w:val="22"/>
        </w:rPr>
        <w:t>présent document</w:t>
      </w:r>
      <w:r w:rsidRPr="00177D50">
        <w:rPr>
          <w:rFonts w:ascii="Arial" w:eastAsia="Malgun Gothic Semilight" w:hAnsi="Arial" w:cs="Arial"/>
          <w:sz w:val="22"/>
          <w:szCs w:val="22"/>
        </w:rPr>
        <w:t xml:space="preserve">. En cas d’absence de l’un des </w:t>
      </w:r>
      <w:r w:rsidR="00972ED9" w:rsidRPr="00177D50">
        <w:rPr>
          <w:rFonts w:ascii="Arial" w:eastAsia="Malgun Gothic Semilight" w:hAnsi="Arial" w:cs="Arial"/>
          <w:sz w:val="22"/>
          <w:szCs w:val="22"/>
        </w:rPr>
        <w:t>documents</w:t>
      </w:r>
      <w:r w:rsidRPr="00177D50">
        <w:rPr>
          <w:rFonts w:ascii="Arial" w:eastAsia="Malgun Gothic Semilight" w:hAnsi="Arial" w:cs="Arial"/>
          <w:sz w:val="22"/>
          <w:szCs w:val="22"/>
        </w:rPr>
        <w:t>, le délai d’exécution court jusqu’à la livraison complète de</w:t>
      </w:r>
      <w:r w:rsidR="00972ED9" w:rsidRPr="00177D50">
        <w:rPr>
          <w:rFonts w:ascii="Arial" w:eastAsia="Malgun Gothic Semilight" w:hAnsi="Arial" w:cs="Arial"/>
          <w:sz w:val="22"/>
          <w:szCs w:val="22"/>
        </w:rPr>
        <w:t xml:space="preserve"> ce</w:t>
      </w:r>
      <w:r w:rsidRPr="00177D50">
        <w:rPr>
          <w:rFonts w:ascii="Arial" w:eastAsia="Malgun Gothic Semilight" w:hAnsi="Arial" w:cs="Arial"/>
          <w:sz w:val="22"/>
          <w:szCs w:val="22"/>
        </w:rPr>
        <w:t xml:space="preserve">s </w:t>
      </w:r>
      <w:r w:rsidR="00972ED9" w:rsidRPr="00177D50">
        <w:rPr>
          <w:rFonts w:ascii="Arial" w:eastAsia="Malgun Gothic Semilight" w:hAnsi="Arial" w:cs="Arial"/>
          <w:sz w:val="22"/>
          <w:szCs w:val="22"/>
        </w:rPr>
        <w:t>derniers.</w:t>
      </w:r>
    </w:p>
    <w:p w14:paraId="5C8327B6" w14:textId="77777777" w:rsidR="00D32AD8" w:rsidRPr="00177D50" w:rsidRDefault="00D32AD8" w:rsidP="00D32AD8">
      <w:pPr>
        <w:rPr>
          <w:rFonts w:ascii="Arial" w:eastAsia="Malgun Gothic Semilight" w:hAnsi="Arial" w:cs="Arial"/>
          <w:sz w:val="22"/>
          <w:szCs w:val="22"/>
        </w:rPr>
      </w:pPr>
      <w:r w:rsidRPr="00177D50">
        <w:rPr>
          <w:rFonts w:ascii="Arial" w:eastAsia="Malgun Gothic Semilight" w:hAnsi="Arial" w:cs="Arial"/>
          <w:sz w:val="22"/>
          <w:szCs w:val="22"/>
        </w:rPr>
        <w:t>Durant le délai compris entre la date réelle de livraison et la date effective de réception, l’Administration assume à l’égard des fournitures stockées, la responsabilité du dépositaire.</w:t>
      </w:r>
    </w:p>
    <w:p w14:paraId="47F5BC4D" w14:textId="142CC0B9" w:rsidR="00CB62A0" w:rsidRPr="00177D50" w:rsidRDefault="00CB62A0" w:rsidP="00D32AD8">
      <w:pPr>
        <w:pStyle w:val="Titre3"/>
        <w:rPr>
          <w:rStyle w:val="lev"/>
          <w:rFonts w:ascii="Arial" w:hAnsi="Arial" w:cs="Arial"/>
          <w:bCs/>
          <w:szCs w:val="22"/>
          <w:u w:val="none"/>
        </w:rPr>
      </w:pPr>
      <w:bookmarkStart w:id="179" w:name="_Toc180749327"/>
      <w:r w:rsidRPr="00177D50">
        <w:rPr>
          <w:rStyle w:val="lev"/>
          <w:rFonts w:ascii="Arial" w:hAnsi="Arial" w:cs="Arial"/>
          <w:bCs/>
          <w:szCs w:val="22"/>
          <w:u w:val="none"/>
        </w:rPr>
        <w:t xml:space="preserve">Date d’effet de la décision </w:t>
      </w:r>
      <w:r w:rsidR="00F45968" w:rsidRPr="00177D50">
        <w:rPr>
          <w:rStyle w:val="lev"/>
          <w:rFonts w:ascii="Arial" w:hAnsi="Arial" w:cs="Arial"/>
          <w:bCs/>
          <w:szCs w:val="22"/>
          <w:u w:val="none"/>
        </w:rPr>
        <w:t>de réception</w:t>
      </w:r>
      <w:bookmarkEnd w:id="179"/>
    </w:p>
    <w:p w14:paraId="4D8C9417" w14:textId="687FCB63" w:rsidR="001369CA" w:rsidRPr="004F2FC4" w:rsidRDefault="00CB62A0" w:rsidP="004F2FC4">
      <w:pPr>
        <w:rPr>
          <w:rFonts w:ascii="Arial" w:hAnsi="Arial" w:cs="Arial"/>
          <w:sz w:val="22"/>
          <w:szCs w:val="22"/>
        </w:rPr>
      </w:pPr>
      <w:r w:rsidRPr="00177D50">
        <w:rPr>
          <w:rFonts w:ascii="Arial" w:hAnsi="Arial" w:cs="Arial"/>
          <w:sz w:val="22"/>
          <w:szCs w:val="22"/>
        </w:rPr>
        <w:t xml:space="preserve">La date de prise d’effet de la réception est précisée dans la décision </w:t>
      </w:r>
      <w:r w:rsidR="00F45968" w:rsidRPr="00177D50">
        <w:rPr>
          <w:rFonts w:ascii="Arial" w:hAnsi="Arial" w:cs="Arial"/>
          <w:sz w:val="22"/>
          <w:szCs w:val="22"/>
        </w:rPr>
        <w:t>de réception, conformément à l’article 3</w:t>
      </w:r>
      <w:r w:rsidR="00DE492F" w:rsidRPr="00177D50">
        <w:rPr>
          <w:rFonts w:ascii="Arial" w:hAnsi="Arial" w:cs="Arial"/>
          <w:sz w:val="22"/>
          <w:szCs w:val="22"/>
        </w:rPr>
        <w:t>0</w:t>
      </w:r>
      <w:r w:rsidR="0096422D" w:rsidRPr="00177D50">
        <w:rPr>
          <w:rFonts w:ascii="Arial" w:hAnsi="Arial" w:cs="Arial"/>
          <w:sz w:val="22"/>
          <w:szCs w:val="22"/>
        </w:rPr>
        <w:t>.1</w:t>
      </w:r>
      <w:r w:rsidR="00F45968" w:rsidRPr="00177D50">
        <w:rPr>
          <w:rFonts w:ascii="Arial" w:hAnsi="Arial" w:cs="Arial"/>
          <w:sz w:val="22"/>
          <w:szCs w:val="22"/>
        </w:rPr>
        <w:t xml:space="preserve"> du CCAG/</w:t>
      </w:r>
      <w:r w:rsidR="00DE492F" w:rsidRPr="00177D50">
        <w:rPr>
          <w:rFonts w:ascii="Arial" w:hAnsi="Arial" w:cs="Arial"/>
          <w:sz w:val="22"/>
          <w:szCs w:val="22"/>
        </w:rPr>
        <w:t>FCS</w:t>
      </w:r>
      <w:r w:rsidRPr="00177D50">
        <w:rPr>
          <w:rFonts w:ascii="Arial" w:hAnsi="Arial" w:cs="Arial"/>
          <w:sz w:val="22"/>
          <w:szCs w:val="22"/>
        </w:rPr>
        <w:t xml:space="preserve">. Elle ne peut être postérieure à la date d’expiration du délai imparti pour prononcer et notifier la décision </w:t>
      </w:r>
      <w:r w:rsidR="00F45968" w:rsidRPr="00177D50">
        <w:rPr>
          <w:rFonts w:ascii="Arial" w:hAnsi="Arial" w:cs="Arial"/>
          <w:sz w:val="22"/>
          <w:szCs w:val="22"/>
        </w:rPr>
        <w:t>de réception</w:t>
      </w:r>
      <w:r w:rsidRPr="00177D50">
        <w:rPr>
          <w:rFonts w:ascii="Arial" w:hAnsi="Arial" w:cs="Arial"/>
          <w:sz w:val="22"/>
          <w:szCs w:val="22"/>
        </w:rPr>
        <w:t>.</w:t>
      </w:r>
    </w:p>
    <w:p w14:paraId="1148024F" w14:textId="319D2AAF" w:rsidR="00D50433" w:rsidRPr="00F17693" w:rsidRDefault="00965D33" w:rsidP="003C509E">
      <w:pPr>
        <w:pStyle w:val="Titre1"/>
        <w:rPr>
          <w:rFonts w:ascii="Arial" w:hAnsi="Arial"/>
          <w:highlight w:val="lightGray"/>
        </w:rPr>
      </w:pPr>
      <w:bookmarkStart w:id="180" w:name="_Toc70345196"/>
      <w:bookmarkStart w:id="181" w:name="_Toc70345289"/>
      <w:bookmarkStart w:id="182" w:name="_Toc70345379"/>
      <w:bookmarkStart w:id="183" w:name="_Toc70345575"/>
      <w:bookmarkStart w:id="184" w:name="_Toc180749328"/>
      <w:r w:rsidRPr="00F17693">
        <w:rPr>
          <w:rFonts w:ascii="Arial" w:hAnsi="Arial"/>
          <w:highlight w:val="lightGray"/>
        </w:rPr>
        <w:t>PENALITES</w:t>
      </w:r>
      <w:bookmarkEnd w:id="180"/>
      <w:bookmarkEnd w:id="181"/>
      <w:bookmarkEnd w:id="182"/>
      <w:bookmarkEnd w:id="183"/>
      <w:bookmarkEnd w:id="184"/>
    </w:p>
    <w:p w14:paraId="3EE15FEA" w14:textId="1FA269FC" w:rsidR="00A237BA" w:rsidRPr="00177D50" w:rsidRDefault="00212930" w:rsidP="003C509E">
      <w:pPr>
        <w:pStyle w:val="Titre2"/>
        <w:rPr>
          <w:rFonts w:ascii="Arial" w:hAnsi="Arial"/>
          <w:szCs w:val="22"/>
        </w:rPr>
      </w:pPr>
      <w:bookmarkStart w:id="185" w:name="_Toc70345197"/>
      <w:bookmarkStart w:id="186" w:name="_Toc70345290"/>
      <w:bookmarkStart w:id="187" w:name="_Toc70345380"/>
      <w:bookmarkStart w:id="188" w:name="_Toc70345576"/>
      <w:bookmarkStart w:id="189" w:name="_Toc180749329"/>
      <w:r w:rsidRPr="00177D50">
        <w:rPr>
          <w:rFonts w:ascii="Arial" w:hAnsi="Arial"/>
          <w:szCs w:val="22"/>
        </w:rPr>
        <w:t>Dispositions générales</w:t>
      </w:r>
      <w:bookmarkEnd w:id="185"/>
      <w:bookmarkEnd w:id="186"/>
      <w:bookmarkEnd w:id="187"/>
      <w:bookmarkEnd w:id="188"/>
      <w:bookmarkEnd w:id="189"/>
    </w:p>
    <w:p w14:paraId="14BB9699" w14:textId="14745DE1" w:rsidR="00212930" w:rsidRPr="00177D50" w:rsidRDefault="00212930" w:rsidP="00A4787F">
      <w:pPr>
        <w:rPr>
          <w:rFonts w:ascii="Arial" w:hAnsi="Arial" w:cs="Arial"/>
          <w:sz w:val="22"/>
          <w:szCs w:val="22"/>
          <w:lang w:eastAsia="fr-FR"/>
        </w:rPr>
      </w:pPr>
      <w:r w:rsidRPr="00177D50">
        <w:rPr>
          <w:rFonts w:ascii="Arial" w:hAnsi="Arial" w:cs="Arial"/>
          <w:sz w:val="22"/>
          <w:szCs w:val="22"/>
          <w:lang w:eastAsia="fr-FR"/>
        </w:rPr>
        <w:t>Les pénalités, réputées initialement provisoires, sont précomptées sans mise en demeure préalable au moment du règlement de la facture. Ces pénalités sont déduites par l’Administration du paiement de la facture correspondant à la prestation en retard.</w:t>
      </w:r>
    </w:p>
    <w:p w14:paraId="7B8D39F4" w14:textId="77777777" w:rsidR="00212930" w:rsidRPr="00177D50" w:rsidRDefault="00212930" w:rsidP="00A4787F">
      <w:pPr>
        <w:rPr>
          <w:rFonts w:ascii="Arial" w:hAnsi="Arial" w:cs="Arial"/>
          <w:sz w:val="22"/>
          <w:szCs w:val="22"/>
          <w:lang w:eastAsia="fr-FR"/>
        </w:rPr>
      </w:pPr>
      <w:r w:rsidRPr="00177D50">
        <w:rPr>
          <w:rFonts w:ascii="Arial" w:hAnsi="Arial" w:cs="Arial"/>
          <w:sz w:val="22"/>
          <w:szCs w:val="22"/>
          <w:lang w:eastAsia="fr-FR"/>
        </w:rPr>
        <w:t>Le montant des pénalités calculé est arrondi à l’euro inférieur.</w:t>
      </w:r>
    </w:p>
    <w:p w14:paraId="73F545B1" w14:textId="6BD12634" w:rsidR="00212930" w:rsidRPr="00177D50" w:rsidRDefault="00212930" w:rsidP="00A4787F">
      <w:pPr>
        <w:rPr>
          <w:rFonts w:ascii="Arial" w:hAnsi="Arial" w:cs="Arial"/>
          <w:sz w:val="22"/>
          <w:szCs w:val="22"/>
          <w:lang w:eastAsia="fr-FR"/>
        </w:rPr>
      </w:pPr>
      <w:r w:rsidRPr="00177D50">
        <w:rPr>
          <w:rFonts w:ascii="Arial" w:hAnsi="Arial" w:cs="Arial"/>
          <w:sz w:val="22"/>
          <w:szCs w:val="22"/>
          <w:lang w:eastAsia="fr-FR"/>
        </w:rPr>
        <w:t>L’état portant décompte des pénalités est communiqué au titulaire par courrier, courriel ou télécopie. Le titulaire dispose alors d’un délai d</w:t>
      </w:r>
      <w:r w:rsidR="006A1D1E" w:rsidRPr="00177D50">
        <w:rPr>
          <w:rFonts w:ascii="Arial" w:hAnsi="Arial" w:cs="Arial"/>
          <w:sz w:val="22"/>
          <w:szCs w:val="22"/>
          <w:lang w:eastAsia="fr-FR"/>
        </w:rPr>
        <w:t>’</w:t>
      </w:r>
      <w:r w:rsidR="00016658" w:rsidRPr="00177D50">
        <w:rPr>
          <w:rFonts w:ascii="Arial" w:hAnsi="Arial" w:cs="Arial"/>
          <w:sz w:val="22"/>
          <w:szCs w:val="22"/>
          <w:lang w:eastAsia="fr-FR"/>
        </w:rPr>
        <w:t>un</w:t>
      </w:r>
      <w:r w:rsidRPr="00177D50">
        <w:rPr>
          <w:rFonts w:ascii="Arial" w:hAnsi="Arial" w:cs="Arial"/>
          <w:sz w:val="22"/>
          <w:szCs w:val="22"/>
          <w:lang w:eastAsia="fr-FR"/>
        </w:rPr>
        <w:t xml:space="preserve"> (</w:t>
      </w:r>
      <w:r w:rsidR="00016658" w:rsidRPr="00177D50">
        <w:rPr>
          <w:rFonts w:ascii="Arial" w:hAnsi="Arial" w:cs="Arial"/>
          <w:sz w:val="22"/>
          <w:szCs w:val="22"/>
          <w:lang w:eastAsia="fr-FR"/>
        </w:rPr>
        <w:t>1</w:t>
      </w:r>
      <w:r w:rsidRPr="00177D50">
        <w:rPr>
          <w:rFonts w:ascii="Arial" w:hAnsi="Arial" w:cs="Arial"/>
          <w:color w:val="000000" w:themeColor="text1"/>
          <w:sz w:val="22"/>
          <w:szCs w:val="22"/>
          <w:lang w:eastAsia="fr-FR"/>
        </w:rPr>
        <w:t>)</w:t>
      </w:r>
      <w:r w:rsidRPr="00177D50">
        <w:rPr>
          <w:rFonts w:ascii="Arial" w:hAnsi="Arial" w:cs="Arial"/>
          <w:sz w:val="22"/>
          <w:szCs w:val="22"/>
          <w:lang w:eastAsia="fr-FR"/>
        </w:rPr>
        <w:t xml:space="preserve"> mois pour contester la pénalité en apportant les </w:t>
      </w:r>
      <w:r w:rsidRPr="00177D50">
        <w:rPr>
          <w:rFonts w:ascii="Arial" w:hAnsi="Arial" w:cs="Arial"/>
          <w:sz w:val="22"/>
          <w:szCs w:val="22"/>
          <w:lang w:eastAsia="fr-FR"/>
        </w:rPr>
        <w:lastRenderedPageBreak/>
        <w:t>justifications nécessaires.</w:t>
      </w:r>
    </w:p>
    <w:p w14:paraId="237F817A" w14:textId="77777777" w:rsidR="00212930" w:rsidRPr="00177D50" w:rsidRDefault="00212930" w:rsidP="00A4787F">
      <w:pPr>
        <w:rPr>
          <w:rFonts w:ascii="Arial" w:hAnsi="Arial" w:cs="Arial"/>
          <w:sz w:val="22"/>
          <w:szCs w:val="22"/>
          <w:lang w:eastAsia="fr-FR"/>
        </w:rPr>
      </w:pPr>
      <w:r w:rsidRPr="00177D50">
        <w:rPr>
          <w:rFonts w:ascii="Arial" w:hAnsi="Arial" w:cs="Arial"/>
          <w:sz w:val="22"/>
          <w:szCs w:val="22"/>
          <w:lang w:eastAsia="fr-FR"/>
        </w:rPr>
        <w:t>La décision en matière de pénalités est prononcée par l’autorité signataire du marché ou son représentant.</w:t>
      </w:r>
    </w:p>
    <w:p w14:paraId="6D96E7A1" w14:textId="77777777" w:rsidR="00212930" w:rsidRPr="00177D50" w:rsidRDefault="00212930" w:rsidP="00A4787F">
      <w:pPr>
        <w:rPr>
          <w:rFonts w:ascii="Arial" w:hAnsi="Arial" w:cs="Arial"/>
          <w:sz w:val="22"/>
          <w:szCs w:val="22"/>
          <w:lang w:eastAsia="fr-FR"/>
        </w:rPr>
      </w:pPr>
      <w:r w:rsidRPr="00177D50">
        <w:rPr>
          <w:rFonts w:ascii="Arial" w:hAnsi="Arial" w:cs="Arial"/>
          <w:sz w:val="22"/>
          <w:szCs w:val="22"/>
          <w:lang w:eastAsia="fr-FR"/>
        </w:rPr>
        <w:t>Les observations éventuelles que le titulaire entend formuler sur les pénalités appliquées au titre de l’accord-cadre doivent être adressées, par courrier avec accusé de réception à :</w:t>
      </w:r>
    </w:p>
    <w:p w14:paraId="5141022D" w14:textId="77777777" w:rsidR="00212930" w:rsidRPr="00177D50" w:rsidRDefault="00212930" w:rsidP="00517BF6">
      <w:pPr>
        <w:pStyle w:val="Paragraphedeliste"/>
        <w:ind w:left="0"/>
        <w:jc w:val="center"/>
        <w:rPr>
          <w:rFonts w:ascii="Arial" w:hAnsi="Arial" w:cs="Arial"/>
          <w:b/>
          <w:i/>
          <w:sz w:val="22"/>
          <w:szCs w:val="22"/>
          <w:lang w:eastAsia="fr-FR"/>
        </w:rPr>
      </w:pPr>
      <w:r w:rsidRPr="00177D50">
        <w:rPr>
          <w:rFonts w:ascii="Arial" w:hAnsi="Arial" w:cs="Arial"/>
          <w:b/>
          <w:i/>
          <w:sz w:val="22"/>
          <w:szCs w:val="22"/>
          <w:lang w:eastAsia="fr-FR"/>
        </w:rPr>
        <w:t>Service Interarmées des Munitions</w:t>
      </w:r>
    </w:p>
    <w:p w14:paraId="45FD4766" w14:textId="77777777" w:rsidR="00212930" w:rsidRPr="00177D50" w:rsidRDefault="00212930" w:rsidP="00517BF6">
      <w:pPr>
        <w:pStyle w:val="Paragraphedeliste"/>
        <w:ind w:left="0"/>
        <w:jc w:val="center"/>
        <w:rPr>
          <w:rFonts w:ascii="Arial" w:hAnsi="Arial" w:cs="Arial"/>
          <w:sz w:val="22"/>
          <w:szCs w:val="22"/>
          <w:lang w:eastAsia="fr-FR"/>
        </w:rPr>
      </w:pPr>
      <w:r w:rsidRPr="00177D50">
        <w:rPr>
          <w:rFonts w:ascii="Arial" w:hAnsi="Arial" w:cs="Arial"/>
          <w:sz w:val="22"/>
          <w:szCs w:val="22"/>
          <w:lang w:eastAsia="fr-FR"/>
        </w:rPr>
        <w:t>Sous-direction Ingénierie</w:t>
      </w:r>
    </w:p>
    <w:p w14:paraId="20A8DFBC" w14:textId="77777777" w:rsidR="00212930" w:rsidRPr="00177D50" w:rsidRDefault="00212930" w:rsidP="00517BF6">
      <w:pPr>
        <w:pStyle w:val="Paragraphedeliste"/>
        <w:ind w:left="0"/>
        <w:jc w:val="center"/>
        <w:rPr>
          <w:rFonts w:ascii="Arial" w:hAnsi="Arial" w:cs="Arial"/>
          <w:sz w:val="22"/>
          <w:szCs w:val="22"/>
          <w:lang w:eastAsia="fr-FR"/>
        </w:rPr>
      </w:pPr>
      <w:r w:rsidRPr="00177D50">
        <w:rPr>
          <w:rFonts w:ascii="Arial" w:hAnsi="Arial" w:cs="Arial"/>
          <w:sz w:val="22"/>
          <w:szCs w:val="22"/>
          <w:lang w:eastAsia="fr-FR"/>
        </w:rPr>
        <w:t>Allée des Matelots</w:t>
      </w:r>
    </w:p>
    <w:p w14:paraId="099BF44F" w14:textId="77777777" w:rsidR="00212930" w:rsidRPr="00177D50" w:rsidRDefault="00212930" w:rsidP="00517BF6">
      <w:pPr>
        <w:pStyle w:val="Paragraphedeliste"/>
        <w:ind w:left="0"/>
        <w:jc w:val="center"/>
        <w:rPr>
          <w:rFonts w:ascii="Arial" w:hAnsi="Arial" w:cs="Arial"/>
          <w:sz w:val="22"/>
          <w:szCs w:val="22"/>
          <w:lang w:eastAsia="fr-FR"/>
        </w:rPr>
      </w:pPr>
      <w:r w:rsidRPr="00177D50">
        <w:rPr>
          <w:rFonts w:ascii="Arial" w:hAnsi="Arial" w:cs="Arial"/>
          <w:sz w:val="22"/>
          <w:szCs w:val="22"/>
          <w:lang w:eastAsia="fr-FR"/>
        </w:rPr>
        <w:t>CS 10702, 78013 Versailles Cedex</w:t>
      </w:r>
    </w:p>
    <w:p w14:paraId="15ABC75E" w14:textId="157878D5" w:rsidR="00212930" w:rsidRPr="00177D50" w:rsidRDefault="00212930" w:rsidP="003C509E">
      <w:pPr>
        <w:pStyle w:val="Titre2"/>
        <w:rPr>
          <w:rFonts w:ascii="Arial" w:hAnsi="Arial"/>
          <w:szCs w:val="22"/>
        </w:rPr>
      </w:pPr>
      <w:bookmarkStart w:id="190" w:name="_Pénalités_de_retard"/>
      <w:bookmarkStart w:id="191" w:name="_Toc70345198"/>
      <w:bookmarkStart w:id="192" w:name="_Toc70345291"/>
      <w:bookmarkStart w:id="193" w:name="_Toc70345381"/>
      <w:bookmarkStart w:id="194" w:name="_Toc70345577"/>
      <w:bookmarkStart w:id="195" w:name="_Toc180749330"/>
      <w:bookmarkEnd w:id="190"/>
      <w:r w:rsidRPr="00177D50">
        <w:rPr>
          <w:rFonts w:ascii="Arial" w:hAnsi="Arial"/>
          <w:szCs w:val="22"/>
        </w:rPr>
        <w:t>Pénalités de retard</w:t>
      </w:r>
      <w:bookmarkEnd w:id="191"/>
      <w:bookmarkEnd w:id="192"/>
      <w:bookmarkEnd w:id="193"/>
      <w:bookmarkEnd w:id="194"/>
      <w:bookmarkEnd w:id="195"/>
    </w:p>
    <w:p w14:paraId="76D5AE02" w14:textId="45D2C14A" w:rsidR="001772D8" w:rsidRPr="00177D50" w:rsidRDefault="001772D8" w:rsidP="00A4787F">
      <w:pPr>
        <w:rPr>
          <w:rFonts w:ascii="Arial" w:hAnsi="Arial" w:cs="Arial"/>
          <w:sz w:val="22"/>
          <w:szCs w:val="22"/>
        </w:rPr>
      </w:pPr>
      <w:r w:rsidRPr="00177D50">
        <w:rPr>
          <w:rFonts w:ascii="Arial" w:hAnsi="Arial" w:cs="Arial"/>
          <w:sz w:val="22"/>
          <w:szCs w:val="22"/>
        </w:rPr>
        <w:t xml:space="preserve">Conformément </w:t>
      </w:r>
      <w:r w:rsidR="00212930" w:rsidRPr="00177D50">
        <w:rPr>
          <w:rFonts w:ascii="Arial" w:hAnsi="Arial" w:cs="Arial"/>
          <w:sz w:val="22"/>
          <w:szCs w:val="22"/>
        </w:rPr>
        <w:t>aux dispositions de l’article 1</w:t>
      </w:r>
      <w:r w:rsidR="000B2AA7" w:rsidRPr="00177D50">
        <w:rPr>
          <w:rFonts w:ascii="Arial" w:hAnsi="Arial" w:cs="Arial"/>
          <w:sz w:val="22"/>
          <w:szCs w:val="22"/>
        </w:rPr>
        <w:t>4</w:t>
      </w:r>
      <w:r w:rsidR="00BA25CA" w:rsidRPr="00177D50">
        <w:rPr>
          <w:rFonts w:ascii="Arial" w:hAnsi="Arial" w:cs="Arial"/>
          <w:sz w:val="22"/>
          <w:szCs w:val="22"/>
        </w:rPr>
        <w:t>.1.1</w:t>
      </w:r>
      <w:r w:rsidR="00212930" w:rsidRPr="00177D50">
        <w:rPr>
          <w:rFonts w:ascii="Arial" w:hAnsi="Arial" w:cs="Arial"/>
          <w:sz w:val="22"/>
          <w:szCs w:val="22"/>
        </w:rPr>
        <w:t xml:space="preserve"> du CCAG/</w:t>
      </w:r>
      <w:r w:rsidR="000B2AA7" w:rsidRPr="00177D50">
        <w:rPr>
          <w:rFonts w:ascii="Arial" w:hAnsi="Arial" w:cs="Arial"/>
          <w:sz w:val="22"/>
          <w:szCs w:val="22"/>
        </w:rPr>
        <w:t>FCS</w:t>
      </w:r>
      <w:r w:rsidRPr="00177D50">
        <w:rPr>
          <w:rFonts w:ascii="Arial" w:hAnsi="Arial" w:cs="Arial"/>
          <w:sz w:val="22"/>
          <w:szCs w:val="22"/>
        </w:rPr>
        <w:t xml:space="preserve">, lorsque le délai contractuel </w:t>
      </w:r>
      <w:r w:rsidR="00212930" w:rsidRPr="00177D50">
        <w:rPr>
          <w:rFonts w:ascii="Arial" w:hAnsi="Arial" w:cs="Arial"/>
          <w:sz w:val="22"/>
          <w:szCs w:val="22"/>
        </w:rPr>
        <w:t>d’exécution (annexe </w:t>
      </w:r>
      <w:r w:rsidR="00517BF6" w:rsidRPr="00177D50">
        <w:rPr>
          <w:rFonts w:ascii="Arial" w:hAnsi="Arial" w:cs="Arial"/>
          <w:sz w:val="22"/>
          <w:szCs w:val="22"/>
        </w:rPr>
        <w:t>1</w:t>
      </w:r>
      <w:r w:rsidR="00212930" w:rsidRPr="00177D50">
        <w:rPr>
          <w:rFonts w:ascii="Arial" w:hAnsi="Arial" w:cs="Arial"/>
          <w:sz w:val="22"/>
          <w:szCs w:val="22"/>
        </w:rPr>
        <w:t xml:space="preserve"> au présent </w:t>
      </w:r>
      <w:r w:rsidR="00517BF6" w:rsidRPr="00177D50">
        <w:rPr>
          <w:rFonts w:ascii="Arial" w:hAnsi="Arial" w:cs="Arial"/>
          <w:sz w:val="22"/>
          <w:szCs w:val="22"/>
        </w:rPr>
        <w:t>AE-</w:t>
      </w:r>
      <w:r w:rsidR="00212930" w:rsidRPr="00177D50">
        <w:rPr>
          <w:rFonts w:ascii="Arial" w:hAnsi="Arial" w:cs="Arial"/>
          <w:sz w:val="22"/>
          <w:szCs w:val="22"/>
        </w:rPr>
        <w:t>CCAP</w:t>
      </w:r>
      <w:r w:rsidRPr="00177D50">
        <w:rPr>
          <w:rFonts w:ascii="Arial" w:hAnsi="Arial" w:cs="Arial"/>
          <w:sz w:val="22"/>
          <w:szCs w:val="22"/>
        </w:rPr>
        <w:t>) éventuellement modifié par une prolongation de délai est dépassé par le fait du titulaire, celui-ci encourt, sans mise en demeure préalable, des pénalités calculées comme suit :</w:t>
      </w:r>
    </w:p>
    <w:p w14:paraId="7E817CB5" w14:textId="77777777" w:rsidR="001772D8" w:rsidRPr="00177D50" w:rsidRDefault="001772D8" w:rsidP="00A4787F">
      <w:pPr>
        <w:rPr>
          <w:rFonts w:ascii="Arial" w:hAnsi="Arial" w:cs="Arial"/>
          <w:sz w:val="22"/>
          <w:szCs w:val="22"/>
        </w:rPr>
      </w:pPr>
      <w:r w:rsidRPr="00177D50">
        <w:rPr>
          <w:rFonts w:ascii="Arial" w:hAnsi="Arial" w:cs="Arial"/>
          <w:sz w:val="22"/>
          <w:szCs w:val="22"/>
        </w:rPr>
        <w:t>P = V x R/1000</w:t>
      </w:r>
    </w:p>
    <w:p w14:paraId="489A20DE" w14:textId="2114D61E" w:rsidR="001772D8" w:rsidRPr="00177D50" w:rsidRDefault="001772D8" w:rsidP="00A4787F">
      <w:pPr>
        <w:rPr>
          <w:rFonts w:ascii="Arial" w:hAnsi="Arial" w:cs="Arial"/>
          <w:sz w:val="22"/>
          <w:szCs w:val="22"/>
        </w:rPr>
      </w:pPr>
      <w:r w:rsidRPr="00177D50">
        <w:rPr>
          <w:rFonts w:ascii="Arial" w:hAnsi="Arial" w:cs="Arial"/>
          <w:sz w:val="22"/>
          <w:szCs w:val="22"/>
        </w:rPr>
        <w:t>dans laquelle</w:t>
      </w:r>
      <w:r w:rsidR="006A1D1E" w:rsidRPr="00177D50">
        <w:rPr>
          <w:rFonts w:ascii="Arial" w:hAnsi="Arial" w:cs="Arial"/>
          <w:sz w:val="22"/>
          <w:szCs w:val="22"/>
        </w:rPr>
        <w:t> </w:t>
      </w:r>
      <w:r w:rsidRPr="00177D50">
        <w:rPr>
          <w:rFonts w:ascii="Arial" w:hAnsi="Arial" w:cs="Arial"/>
          <w:sz w:val="22"/>
          <w:szCs w:val="22"/>
        </w:rPr>
        <w:t xml:space="preserve"> </w:t>
      </w:r>
    </w:p>
    <w:p w14:paraId="5BEBBAE4" w14:textId="77777777" w:rsidR="001772D8" w:rsidRPr="00177D50" w:rsidRDefault="001772D8" w:rsidP="00A4787F">
      <w:pPr>
        <w:rPr>
          <w:rFonts w:ascii="Arial" w:hAnsi="Arial" w:cs="Arial"/>
          <w:sz w:val="22"/>
          <w:szCs w:val="22"/>
        </w:rPr>
      </w:pPr>
      <w:r w:rsidRPr="00177D50">
        <w:rPr>
          <w:rFonts w:ascii="Arial" w:hAnsi="Arial" w:cs="Arial"/>
          <w:sz w:val="22"/>
          <w:szCs w:val="22"/>
        </w:rPr>
        <w:t>P = montant des pénalités,</w:t>
      </w:r>
    </w:p>
    <w:p w14:paraId="7D6D9949" w14:textId="46F162E1" w:rsidR="001772D8" w:rsidRPr="00177D50" w:rsidRDefault="001772D8" w:rsidP="00A4787F">
      <w:pPr>
        <w:rPr>
          <w:rFonts w:ascii="Arial" w:eastAsia="Malgun Gothic Semilight" w:hAnsi="Arial" w:cs="Arial"/>
          <w:sz w:val="22"/>
          <w:szCs w:val="22"/>
        </w:rPr>
      </w:pPr>
      <w:r w:rsidRPr="00177D50">
        <w:rPr>
          <w:rFonts w:ascii="Arial" w:eastAsia="Malgun Gothic Semilight" w:hAnsi="Arial" w:cs="Arial"/>
          <w:sz w:val="22"/>
          <w:szCs w:val="22"/>
        </w:rPr>
        <w:t xml:space="preserve">V = </w:t>
      </w:r>
      <w:r w:rsidRPr="00177D50">
        <w:rPr>
          <w:rFonts w:ascii="Arial" w:hAnsi="Arial" w:cs="Arial"/>
          <w:sz w:val="22"/>
          <w:szCs w:val="22"/>
        </w:rPr>
        <w:t>la valeur pénalisée, soit le montan</w:t>
      </w:r>
      <w:r w:rsidR="00212930" w:rsidRPr="00177D50">
        <w:rPr>
          <w:rFonts w:ascii="Arial" w:hAnsi="Arial" w:cs="Arial"/>
          <w:sz w:val="22"/>
          <w:szCs w:val="22"/>
        </w:rPr>
        <w:t>t HT du poste</w:t>
      </w:r>
      <w:r w:rsidRPr="00177D50">
        <w:rPr>
          <w:rFonts w:ascii="Arial" w:hAnsi="Arial" w:cs="Arial"/>
          <w:sz w:val="22"/>
          <w:szCs w:val="22"/>
        </w:rPr>
        <w:t xml:space="preserve"> considéré,</w:t>
      </w:r>
    </w:p>
    <w:p w14:paraId="709E8B44" w14:textId="77777777" w:rsidR="001772D8" w:rsidRPr="00177D50" w:rsidRDefault="001772D8" w:rsidP="00A4787F">
      <w:pPr>
        <w:rPr>
          <w:rFonts w:ascii="Arial" w:hAnsi="Arial" w:cs="Arial"/>
          <w:sz w:val="22"/>
          <w:szCs w:val="22"/>
        </w:rPr>
      </w:pPr>
      <w:r w:rsidRPr="00177D50">
        <w:rPr>
          <w:rFonts w:ascii="Arial" w:hAnsi="Arial" w:cs="Arial"/>
          <w:sz w:val="22"/>
          <w:szCs w:val="22"/>
        </w:rPr>
        <w:t>R = nombre de jours de retard.</w:t>
      </w:r>
    </w:p>
    <w:p w14:paraId="5F44606C" w14:textId="60D1761C" w:rsidR="008D5A38" w:rsidRPr="00177D50" w:rsidRDefault="001772D8" w:rsidP="00A4787F">
      <w:pPr>
        <w:rPr>
          <w:rFonts w:ascii="Arial" w:hAnsi="Arial" w:cs="Arial"/>
          <w:sz w:val="22"/>
          <w:szCs w:val="22"/>
        </w:rPr>
      </w:pPr>
      <w:r w:rsidRPr="00177D50">
        <w:rPr>
          <w:rFonts w:ascii="Arial" w:hAnsi="Arial" w:cs="Arial"/>
          <w:sz w:val="22"/>
          <w:szCs w:val="22"/>
        </w:rPr>
        <w:t xml:space="preserve">Cette disposition concerne </w:t>
      </w:r>
      <w:r w:rsidR="00212930" w:rsidRPr="00177D50">
        <w:rPr>
          <w:rFonts w:ascii="Arial" w:hAnsi="Arial" w:cs="Arial"/>
          <w:sz w:val="22"/>
          <w:szCs w:val="22"/>
        </w:rPr>
        <w:t>tous les postes</w:t>
      </w:r>
      <w:r w:rsidR="005C496F" w:rsidRPr="00177D50">
        <w:rPr>
          <w:rFonts w:ascii="Arial" w:hAnsi="Arial" w:cs="Arial"/>
          <w:sz w:val="22"/>
          <w:szCs w:val="22"/>
        </w:rPr>
        <w:t xml:space="preserve"> à l’exception de la maintenance corrective</w:t>
      </w:r>
      <w:r w:rsidR="00212930" w:rsidRPr="00177D50">
        <w:rPr>
          <w:rFonts w:ascii="Arial" w:hAnsi="Arial" w:cs="Arial"/>
          <w:sz w:val="22"/>
          <w:szCs w:val="22"/>
        </w:rPr>
        <w:t>.</w:t>
      </w:r>
    </w:p>
    <w:p w14:paraId="7170050B" w14:textId="55DCFF60" w:rsidR="00212930" w:rsidRPr="00177D50" w:rsidRDefault="00212930" w:rsidP="003C509E">
      <w:pPr>
        <w:pStyle w:val="Titre2"/>
        <w:rPr>
          <w:rFonts w:ascii="Arial" w:hAnsi="Arial"/>
          <w:szCs w:val="22"/>
        </w:rPr>
      </w:pPr>
      <w:bookmarkStart w:id="196" w:name="_Toc70345199"/>
      <w:bookmarkStart w:id="197" w:name="_Toc70345292"/>
      <w:bookmarkStart w:id="198" w:name="_Toc70345382"/>
      <w:bookmarkStart w:id="199" w:name="_Toc70345578"/>
      <w:bookmarkStart w:id="200" w:name="_Toc180749331"/>
      <w:r w:rsidRPr="00177D50">
        <w:rPr>
          <w:rFonts w:ascii="Arial" w:hAnsi="Arial"/>
          <w:szCs w:val="22"/>
        </w:rPr>
        <w:t>Exonération de pénalités</w:t>
      </w:r>
      <w:bookmarkEnd w:id="196"/>
      <w:bookmarkEnd w:id="197"/>
      <w:bookmarkEnd w:id="198"/>
      <w:bookmarkEnd w:id="199"/>
      <w:bookmarkEnd w:id="200"/>
    </w:p>
    <w:p w14:paraId="587BA9E3" w14:textId="00DBCFDC" w:rsidR="006E4011" w:rsidRPr="00177D50" w:rsidRDefault="00B254DC" w:rsidP="003B3BC3">
      <w:pPr>
        <w:rPr>
          <w:rFonts w:ascii="Arial" w:hAnsi="Arial" w:cs="Arial"/>
          <w:sz w:val="22"/>
          <w:szCs w:val="22"/>
        </w:rPr>
      </w:pPr>
      <w:r w:rsidRPr="00177D50">
        <w:rPr>
          <w:rFonts w:ascii="Arial" w:hAnsi="Arial"/>
          <w:sz w:val="22"/>
          <w:szCs w:val="22"/>
        </w:rPr>
        <w:t>Par dérogation à l’article 14.1.3 du CCAG/FCS, le titulaire</w:t>
      </w:r>
      <w:r w:rsidRPr="00177D50">
        <w:rPr>
          <w:rFonts w:ascii="Arial" w:eastAsia="Malgun Gothic Semilight" w:hAnsi="Arial" w:cs="Arial"/>
          <w:sz w:val="22"/>
          <w:szCs w:val="22"/>
        </w:rPr>
        <w:t xml:space="preserve"> </w:t>
      </w:r>
      <w:r w:rsidR="00212930" w:rsidRPr="00177D50">
        <w:rPr>
          <w:rFonts w:ascii="Arial" w:eastAsia="Malgun Gothic Semilight" w:hAnsi="Arial" w:cs="Arial"/>
          <w:sz w:val="22"/>
          <w:szCs w:val="22"/>
        </w:rPr>
        <w:t>est exonéré, automatiquement et sans formalité</w:t>
      </w:r>
      <w:r w:rsidR="00212930" w:rsidRPr="00177D50">
        <w:rPr>
          <w:rFonts w:ascii="Arial" w:hAnsi="Arial" w:cs="Arial"/>
          <w:sz w:val="22"/>
          <w:szCs w:val="22"/>
        </w:rPr>
        <w:t xml:space="preserve"> des pénalités dont le </w:t>
      </w:r>
      <w:r w:rsidR="00212930" w:rsidRPr="00177D50">
        <w:rPr>
          <w:rFonts w:ascii="Arial" w:hAnsi="Arial" w:cs="Arial"/>
          <w:bCs/>
          <w:sz w:val="22"/>
          <w:szCs w:val="22"/>
        </w:rPr>
        <w:t xml:space="preserve">montant HT </w:t>
      </w:r>
      <w:r w:rsidR="00212930" w:rsidRPr="00177D50">
        <w:rPr>
          <w:rFonts w:ascii="Arial" w:hAnsi="Arial" w:cs="Arial"/>
          <w:sz w:val="22"/>
          <w:szCs w:val="22"/>
        </w:rPr>
        <w:t xml:space="preserve">ne dépasse pas </w:t>
      </w:r>
      <w:r w:rsidR="004F2FC4">
        <w:rPr>
          <w:rFonts w:ascii="Arial" w:hAnsi="Arial" w:cs="Arial"/>
          <w:sz w:val="22"/>
          <w:szCs w:val="22"/>
        </w:rPr>
        <w:t>500</w:t>
      </w:r>
      <w:r w:rsidR="00212930" w:rsidRPr="00177D50">
        <w:rPr>
          <w:rFonts w:ascii="Arial" w:hAnsi="Arial" w:cs="Arial"/>
          <w:sz w:val="22"/>
          <w:szCs w:val="22"/>
        </w:rPr>
        <w:t xml:space="preserve"> €. Cette disposition concerne l</w:t>
      </w:r>
      <w:r w:rsidR="002B46C4">
        <w:rPr>
          <w:rFonts w:ascii="Arial" w:hAnsi="Arial" w:cs="Arial"/>
          <w:sz w:val="22"/>
          <w:szCs w:val="22"/>
        </w:rPr>
        <w:t>’ensemble du marché.</w:t>
      </w:r>
    </w:p>
    <w:p w14:paraId="49658AAC" w14:textId="454CF9FF" w:rsidR="009C2D37" w:rsidRPr="00F17693" w:rsidRDefault="00965D33" w:rsidP="003C509E">
      <w:pPr>
        <w:pStyle w:val="Titre1"/>
        <w:rPr>
          <w:rFonts w:ascii="Arial" w:hAnsi="Arial"/>
          <w:highlight w:val="lightGray"/>
        </w:rPr>
      </w:pPr>
      <w:bookmarkStart w:id="201" w:name="_Toc70345200"/>
      <w:bookmarkStart w:id="202" w:name="_Toc70345293"/>
      <w:bookmarkStart w:id="203" w:name="_Toc70345383"/>
      <w:bookmarkStart w:id="204" w:name="_Toc70345579"/>
      <w:bookmarkStart w:id="205" w:name="_Toc180749332"/>
      <w:r w:rsidRPr="00F17693">
        <w:rPr>
          <w:rFonts w:ascii="Arial" w:hAnsi="Arial"/>
          <w:highlight w:val="lightGray"/>
        </w:rPr>
        <w:t>REGIME FINANCIER</w:t>
      </w:r>
      <w:bookmarkEnd w:id="201"/>
      <w:bookmarkEnd w:id="202"/>
      <w:bookmarkEnd w:id="203"/>
      <w:bookmarkEnd w:id="204"/>
      <w:bookmarkEnd w:id="205"/>
    </w:p>
    <w:p w14:paraId="6F3B8103" w14:textId="30FBED4D" w:rsidR="00D50433" w:rsidRPr="00F17693" w:rsidRDefault="00965D33" w:rsidP="003C509E">
      <w:pPr>
        <w:pStyle w:val="Titre2"/>
        <w:rPr>
          <w:rFonts w:ascii="Arial" w:hAnsi="Arial"/>
        </w:rPr>
      </w:pPr>
      <w:bookmarkStart w:id="206" w:name="_Toc70345201"/>
      <w:bookmarkStart w:id="207" w:name="_Toc70345294"/>
      <w:bookmarkStart w:id="208" w:name="_Toc70345384"/>
      <w:bookmarkStart w:id="209" w:name="_Toc70345580"/>
      <w:bookmarkStart w:id="210" w:name="_Toc180749333"/>
      <w:r w:rsidRPr="00F17693">
        <w:rPr>
          <w:rFonts w:ascii="Arial" w:hAnsi="Arial"/>
        </w:rPr>
        <w:t>Avance</w:t>
      </w:r>
      <w:bookmarkEnd w:id="206"/>
      <w:bookmarkEnd w:id="207"/>
      <w:bookmarkEnd w:id="208"/>
      <w:bookmarkEnd w:id="209"/>
      <w:bookmarkEnd w:id="210"/>
    </w:p>
    <w:p w14:paraId="1D04AA14" w14:textId="369FD741" w:rsidR="003B77DF" w:rsidRPr="00177D50" w:rsidRDefault="003B77DF" w:rsidP="00485D19">
      <w:pPr>
        <w:rPr>
          <w:rFonts w:ascii="Arial" w:hAnsi="Arial" w:cs="Arial"/>
          <w:sz w:val="22"/>
          <w:szCs w:val="22"/>
        </w:rPr>
      </w:pPr>
      <w:r w:rsidRPr="00177D50">
        <w:rPr>
          <w:rFonts w:ascii="Arial" w:hAnsi="Arial" w:cs="Arial"/>
          <w:sz w:val="22"/>
          <w:szCs w:val="22"/>
        </w:rPr>
        <w:t>Sauf renonciation, et conformément aux articles L. 2</w:t>
      </w:r>
      <w:r w:rsidR="004D3FEA" w:rsidRPr="00177D50">
        <w:rPr>
          <w:rFonts w:ascii="Arial" w:hAnsi="Arial" w:cs="Arial"/>
          <w:sz w:val="22"/>
          <w:szCs w:val="22"/>
        </w:rPr>
        <w:t>1</w:t>
      </w:r>
      <w:r w:rsidRPr="00177D50">
        <w:rPr>
          <w:rFonts w:ascii="Arial" w:hAnsi="Arial" w:cs="Arial"/>
          <w:sz w:val="22"/>
          <w:szCs w:val="22"/>
        </w:rPr>
        <w:t>91-2, L. 2</w:t>
      </w:r>
      <w:r w:rsidR="004D3FEA" w:rsidRPr="00177D50">
        <w:rPr>
          <w:rFonts w:ascii="Arial" w:hAnsi="Arial" w:cs="Arial"/>
          <w:sz w:val="22"/>
          <w:szCs w:val="22"/>
        </w:rPr>
        <w:t>1</w:t>
      </w:r>
      <w:r w:rsidRPr="00177D50">
        <w:rPr>
          <w:rFonts w:ascii="Arial" w:hAnsi="Arial" w:cs="Arial"/>
          <w:sz w:val="22"/>
          <w:szCs w:val="22"/>
        </w:rPr>
        <w:t>91-3, R.2</w:t>
      </w:r>
      <w:r w:rsidR="004D3FEA" w:rsidRPr="00177D50">
        <w:rPr>
          <w:rFonts w:ascii="Arial" w:hAnsi="Arial" w:cs="Arial"/>
          <w:sz w:val="22"/>
          <w:szCs w:val="22"/>
        </w:rPr>
        <w:t>1</w:t>
      </w:r>
      <w:r w:rsidRPr="00177D50">
        <w:rPr>
          <w:rFonts w:ascii="Arial" w:hAnsi="Arial" w:cs="Arial"/>
          <w:sz w:val="22"/>
          <w:szCs w:val="22"/>
        </w:rPr>
        <w:t>91-</w:t>
      </w:r>
      <w:r w:rsidR="004D3FEA" w:rsidRPr="00177D50">
        <w:rPr>
          <w:rFonts w:ascii="Arial" w:hAnsi="Arial" w:cs="Arial"/>
          <w:sz w:val="22"/>
          <w:szCs w:val="22"/>
        </w:rPr>
        <w:t>3</w:t>
      </w:r>
      <w:r w:rsidRPr="00177D50">
        <w:rPr>
          <w:rFonts w:ascii="Arial" w:hAnsi="Arial" w:cs="Arial"/>
          <w:sz w:val="22"/>
          <w:szCs w:val="22"/>
        </w:rPr>
        <w:t xml:space="preserve"> et R. 2</w:t>
      </w:r>
      <w:r w:rsidR="004D3FEA" w:rsidRPr="00177D50">
        <w:rPr>
          <w:rFonts w:ascii="Arial" w:hAnsi="Arial" w:cs="Arial"/>
          <w:sz w:val="22"/>
          <w:szCs w:val="22"/>
        </w:rPr>
        <w:t>1</w:t>
      </w:r>
      <w:r w:rsidRPr="00177D50">
        <w:rPr>
          <w:rFonts w:ascii="Arial" w:hAnsi="Arial" w:cs="Arial"/>
          <w:sz w:val="22"/>
          <w:szCs w:val="22"/>
        </w:rPr>
        <w:t>91-</w:t>
      </w:r>
      <w:r w:rsidR="004D3FEA" w:rsidRPr="00177D50">
        <w:rPr>
          <w:rFonts w:ascii="Arial" w:hAnsi="Arial" w:cs="Arial"/>
          <w:sz w:val="22"/>
          <w:szCs w:val="22"/>
        </w:rPr>
        <w:t>7</w:t>
      </w:r>
      <w:r w:rsidRPr="00177D50">
        <w:rPr>
          <w:rFonts w:ascii="Arial" w:hAnsi="Arial" w:cs="Arial"/>
          <w:sz w:val="22"/>
          <w:szCs w:val="22"/>
        </w:rPr>
        <w:t xml:space="preserve"> du CCP, il est versé au titulaire, une avance égale à 5% (</w:t>
      </w:r>
      <w:r w:rsidR="001E3C71">
        <w:rPr>
          <w:rFonts w:ascii="Arial" w:hAnsi="Arial" w:cs="Arial"/>
          <w:sz w:val="22"/>
          <w:szCs w:val="22"/>
        </w:rPr>
        <w:t>3</w:t>
      </w:r>
      <w:r w:rsidRPr="00177D50">
        <w:rPr>
          <w:rFonts w:ascii="Arial" w:hAnsi="Arial" w:cs="Arial"/>
          <w:sz w:val="22"/>
          <w:szCs w:val="22"/>
        </w:rPr>
        <w:t>0% lorsque le bénéficiaire est une PME) du montant initial TTC du marché</w:t>
      </w:r>
      <w:r w:rsidR="00085F44" w:rsidRPr="00177D50">
        <w:rPr>
          <w:rFonts w:ascii="Arial" w:hAnsi="Arial" w:cs="Arial"/>
          <w:sz w:val="22"/>
          <w:szCs w:val="22"/>
        </w:rPr>
        <w:t xml:space="preserve"> lorsque celui-ci est supérieur à 50 000 € HT et dans la mesure où le délai d’exécution est supérieur à 2 mois.</w:t>
      </w:r>
    </w:p>
    <w:p w14:paraId="53DAFEF9" w14:textId="0C25DDD7" w:rsidR="003B77DF" w:rsidRPr="00177D50" w:rsidRDefault="003B77DF" w:rsidP="00485D19">
      <w:pPr>
        <w:rPr>
          <w:rFonts w:ascii="Arial" w:hAnsi="Arial" w:cs="Arial"/>
          <w:sz w:val="22"/>
          <w:szCs w:val="22"/>
        </w:rPr>
      </w:pPr>
      <w:r w:rsidRPr="00177D50">
        <w:rPr>
          <w:rFonts w:ascii="Arial" w:hAnsi="Arial" w:cs="Arial"/>
          <w:sz w:val="22"/>
          <w:szCs w:val="22"/>
        </w:rPr>
        <w:t>Dans le cas où l’entreprise qui doit bénéficier de l’avance est une société étrangère, le montant de l’avance sera calculé sur la base de montants HT, et celle-ci sera versé</w:t>
      </w:r>
      <w:r w:rsidR="00CE0C54" w:rsidRPr="00177D50">
        <w:rPr>
          <w:rFonts w:ascii="Arial" w:hAnsi="Arial" w:cs="Arial"/>
          <w:sz w:val="22"/>
          <w:szCs w:val="22"/>
        </w:rPr>
        <w:t>e</w:t>
      </w:r>
      <w:r w:rsidRPr="00177D50">
        <w:rPr>
          <w:rFonts w:ascii="Arial" w:hAnsi="Arial" w:cs="Arial"/>
          <w:sz w:val="22"/>
          <w:szCs w:val="22"/>
        </w:rPr>
        <w:t xml:space="preserve"> en HT.</w:t>
      </w:r>
    </w:p>
    <w:p w14:paraId="3C9EF21E" w14:textId="77777777" w:rsidR="003B77DF" w:rsidRPr="00177D50" w:rsidRDefault="003B77DF" w:rsidP="00485D19">
      <w:pPr>
        <w:rPr>
          <w:rFonts w:ascii="Arial" w:eastAsia="Malgun Gothic Semilight" w:hAnsi="Arial" w:cs="Arial"/>
          <w:color w:val="000000" w:themeColor="text1"/>
          <w:sz w:val="22"/>
          <w:szCs w:val="22"/>
        </w:rPr>
      </w:pPr>
      <w:r w:rsidRPr="00177D50">
        <w:rPr>
          <w:rFonts w:ascii="Arial" w:eastAsia="Malgun Gothic Semilight" w:hAnsi="Arial" w:cs="Arial"/>
          <w:sz w:val="22"/>
          <w:szCs w:val="22"/>
        </w:rPr>
        <w:t xml:space="preserve">L’avance sera remboursée par précompte sur les sommes dues à titre d’acomptes </w:t>
      </w:r>
      <w:r w:rsidRPr="00177D50">
        <w:rPr>
          <w:rFonts w:ascii="Arial" w:hAnsi="Arial" w:cs="Arial"/>
          <w:iCs/>
          <w:color w:val="000000" w:themeColor="text1"/>
          <w:sz w:val="22"/>
          <w:szCs w:val="22"/>
        </w:rPr>
        <w:t>ou de solde.</w:t>
      </w:r>
    </w:p>
    <w:p w14:paraId="598B495E" w14:textId="7115AE85" w:rsidR="003B77DF" w:rsidRPr="00177D50" w:rsidRDefault="003B77DF" w:rsidP="00485D19">
      <w:pPr>
        <w:rPr>
          <w:rFonts w:ascii="Arial" w:eastAsia="Malgun Gothic Semilight" w:hAnsi="Arial" w:cs="Arial"/>
          <w:sz w:val="22"/>
          <w:szCs w:val="22"/>
        </w:rPr>
      </w:pPr>
      <w:r w:rsidRPr="00177D50">
        <w:rPr>
          <w:rFonts w:ascii="Arial" w:eastAsia="Malgun Gothic Semilight" w:hAnsi="Arial" w:cs="Arial"/>
          <w:sz w:val="22"/>
          <w:szCs w:val="22"/>
        </w:rPr>
        <w:t>Le remboursement de l’avance commence lorsque le montant des prestations exécutées atteint 65% du montant TTC (ou 65% du montant HT s’il s’agit d’une société étrangère) du marché. En tout état de cause, et conformément aux dispositions de l’article R. 2</w:t>
      </w:r>
      <w:r w:rsidR="00874595" w:rsidRPr="00177D50">
        <w:rPr>
          <w:rFonts w:ascii="Arial" w:eastAsia="Malgun Gothic Semilight" w:hAnsi="Arial" w:cs="Arial"/>
          <w:sz w:val="22"/>
          <w:szCs w:val="22"/>
        </w:rPr>
        <w:t>1</w:t>
      </w:r>
      <w:r w:rsidRPr="00177D50">
        <w:rPr>
          <w:rFonts w:ascii="Arial" w:eastAsia="Malgun Gothic Semilight" w:hAnsi="Arial" w:cs="Arial"/>
          <w:sz w:val="22"/>
          <w:szCs w:val="22"/>
        </w:rPr>
        <w:t>91-</w:t>
      </w:r>
      <w:r w:rsidR="00874595" w:rsidRPr="00177D50">
        <w:rPr>
          <w:rFonts w:ascii="Arial" w:eastAsia="Malgun Gothic Semilight" w:hAnsi="Arial" w:cs="Arial"/>
          <w:sz w:val="22"/>
          <w:szCs w:val="22"/>
        </w:rPr>
        <w:t>12</w:t>
      </w:r>
      <w:r w:rsidRPr="00177D50">
        <w:rPr>
          <w:rFonts w:ascii="Arial" w:eastAsia="Malgun Gothic Semilight" w:hAnsi="Arial" w:cs="Arial"/>
          <w:sz w:val="22"/>
          <w:szCs w:val="22"/>
        </w:rPr>
        <w:t xml:space="preserve"> du CCP, le remboursement de l’avance doit être terminé lorsque le montant des prestations exécutées atteint 80% du montant TTC (ou 80% du montant HT s’il s’agit d’une société étrangère) du marché.</w:t>
      </w:r>
    </w:p>
    <w:p w14:paraId="26EE282B" w14:textId="3030B4B3" w:rsidR="00DC40BE" w:rsidRPr="00177D50" w:rsidRDefault="0094060C" w:rsidP="003C509E">
      <w:pPr>
        <w:pStyle w:val="Titre2"/>
        <w:rPr>
          <w:rFonts w:ascii="Arial" w:hAnsi="Arial"/>
          <w:szCs w:val="22"/>
        </w:rPr>
      </w:pPr>
      <w:bookmarkStart w:id="211" w:name="_Acomptes"/>
      <w:bookmarkStart w:id="212" w:name="_Toc70345202"/>
      <w:bookmarkStart w:id="213" w:name="_Toc70345295"/>
      <w:bookmarkStart w:id="214" w:name="_Toc70345385"/>
      <w:bookmarkStart w:id="215" w:name="_Toc70345581"/>
      <w:bookmarkStart w:id="216" w:name="_Toc180749334"/>
      <w:bookmarkEnd w:id="211"/>
      <w:r w:rsidRPr="00177D50">
        <w:rPr>
          <w:rFonts w:ascii="Arial" w:hAnsi="Arial"/>
          <w:szCs w:val="22"/>
        </w:rPr>
        <w:t>Acompt</w:t>
      </w:r>
      <w:r w:rsidR="00DC40BE" w:rsidRPr="00177D50">
        <w:rPr>
          <w:rFonts w:ascii="Arial" w:hAnsi="Arial"/>
          <w:szCs w:val="22"/>
        </w:rPr>
        <w:t>es</w:t>
      </w:r>
      <w:bookmarkEnd w:id="212"/>
      <w:bookmarkEnd w:id="213"/>
      <w:bookmarkEnd w:id="214"/>
      <w:bookmarkEnd w:id="215"/>
      <w:bookmarkEnd w:id="216"/>
    </w:p>
    <w:p w14:paraId="52C7F38F" w14:textId="4A4B95A5" w:rsidR="0094060C" w:rsidRPr="00177D50" w:rsidRDefault="0094060C" w:rsidP="003C509E">
      <w:pPr>
        <w:pStyle w:val="Titre3"/>
        <w:rPr>
          <w:rStyle w:val="lev"/>
          <w:rFonts w:ascii="Arial" w:hAnsi="Arial" w:cs="Arial"/>
          <w:bCs/>
          <w:szCs w:val="22"/>
          <w:u w:val="none"/>
        </w:rPr>
      </w:pPr>
      <w:bookmarkStart w:id="217" w:name="_Toc47088759"/>
      <w:bookmarkStart w:id="218" w:name="_Toc70345296"/>
      <w:bookmarkStart w:id="219" w:name="_Toc70345386"/>
      <w:bookmarkStart w:id="220" w:name="_Toc70345582"/>
      <w:bookmarkStart w:id="221" w:name="_Toc180749335"/>
      <w:r w:rsidRPr="00177D50">
        <w:rPr>
          <w:rStyle w:val="lev"/>
          <w:rFonts w:ascii="Arial" w:hAnsi="Arial" w:cs="Arial"/>
          <w:bCs/>
          <w:szCs w:val="22"/>
          <w:u w:val="none"/>
        </w:rPr>
        <w:t>Généralités</w:t>
      </w:r>
      <w:bookmarkEnd w:id="217"/>
      <w:bookmarkEnd w:id="218"/>
      <w:bookmarkEnd w:id="219"/>
      <w:bookmarkEnd w:id="220"/>
      <w:bookmarkEnd w:id="221"/>
    </w:p>
    <w:p w14:paraId="43F80F1C" w14:textId="14241457" w:rsidR="0094060C" w:rsidRPr="00177D50" w:rsidRDefault="0094060C" w:rsidP="00A4787F">
      <w:pPr>
        <w:rPr>
          <w:rFonts w:ascii="Arial" w:hAnsi="Arial" w:cs="Arial"/>
          <w:sz w:val="22"/>
          <w:szCs w:val="22"/>
        </w:rPr>
      </w:pPr>
      <w:r w:rsidRPr="00177D50">
        <w:rPr>
          <w:rFonts w:ascii="Arial" w:hAnsi="Arial" w:cs="Arial"/>
          <w:sz w:val="22"/>
          <w:szCs w:val="22"/>
        </w:rPr>
        <w:t xml:space="preserve">Il est fait application des articles </w:t>
      </w:r>
      <w:r w:rsidR="00CE0C54" w:rsidRPr="00177D50">
        <w:rPr>
          <w:rFonts w:ascii="Arial" w:hAnsi="Arial" w:cs="Arial"/>
          <w:sz w:val="22"/>
          <w:szCs w:val="22"/>
        </w:rPr>
        <w:t xml:space="preserve">L. 2191-4, </w:t>
      </w:r>
      <w:r w:rsidRPr="00177D50">
        <w:rPr>
          <w:rFonts w:ascii="Arial" w:hAnsi="Arial" w:cs="Arial"/>
          <w:sz w:val="22"/>
          <w:szCs w:val="22"/>
        </w:rPr>
        <w:t>R. 2</w:t>
      </w:r>
      <w:r w:rsidR="00A00280" w:rsidRPr="00177D50">
        <w:rPr>
          <w:rFonts w:ascii="Arial" w:hAnsi="Arial" w:cs="Arial"/>
          <w:sz w:val="22"/>
          <w:szCs w:val="22"/>
        </w:rPr>
        <w:t>191-20</w:t>
      </w:r>
      <w:r w:rsidRPr="00177D50">
        <w:rPr>
          <w:rFonts w:ascii="Arial" w:hAnsi="Arial" w:cs="Arial"/>
          <w:sz w:val="22"/>
          <w:szCs w:val="22"/>
        </w:rPr>
        <w:t xml:space="preserve"> </w:t>
      </w:r>
      <w:r w:rsidR="00CE0C54" w:rsidRPr="00177D50">
        <w:rPr>
          <w:rFonts w:ascii="Arial" w:hAnsi="Arial" w:cs="Arial"/>
          <w:sz w:val="22"/>
          <w:szCs w:val="22"/>
        </w:rPr>
        <w:t>à R. 2191-22</w:t>
      </w:r>
      <w:r w:rsidR="00A00280" w:rsidRPr="00177D50">
        <w:rPr>
          <w:rFonts w:ascii="Arial" w:hAnsi="Arial" w:cs="Arial"/>
          <w:sz w:val="22"/>
          <w:szCs w:val="22"/>
        </w:rPr>
        <w:t xml:space="preserve"> du</w:t>
      </w:r>
      <w:r w:rsidRPr="00177D50">
        <w:rPr>
          <w:rFonts w:ascii="Arial" w:hAnsi="Arial" w:cs="Arial"/>
          <w:sz w:val="22"/>
          <w:szCs w:val="22"/>
        </w:rPr>
        <w:t xml:space="preserve"> CCP. Le montant des acomptes correspond à la valeur des prestations auxquelles ils se rapportent.  </w:t>
      </w:r>
    </w:p>
    <w:p w14:paraId="1E68847C" w14:textId="08DE97AA" w:rsidR="0094060C" w:rsidRPr="00177D50" w:rsidRDefault="0094060C" w:rsidP="003C509E">
      <w:pPr>
        <w:pStyle w:val="Titre3"/>
        <w:rPr>
          <w:rStyle w:val="lev"/>
          <w:rFonts w:ascii="Arial" w:hAnsi="Arial" w:cs="Arial"/>
          <w:bCs/>
          <w:szCs w:val="22"/>
          <w:u w:val="none"/>
        </w:rPr>
      </w:pPr>
      <w:bookmarkStart w:id="222" w:name="_Toc47088760"/>
      <w:bookmarkStart w:id="223" w:name="_Toc70345297"/>
      <w:bookmarkStart w:id="224" w:name="_Toc70345387"/>
      <w:bookmarkStart w:id="225" w:name="_Toc70345583"/>
      <w:bookmarkStart w:id="226" w:name="_Toc180749336"/>
      <w:r w:rsidRPr="00177D50">
        <w:rPr>
          <w:rStyle w:val="lev"/>
          <w:rFonts w:ascii="Arial" w:hAnsi="Arial" w:cs="Arial"/>
          <w:bCs/>
          <w:szCs w:val="22"/>
          <w:u w:val="none"/>
        </w:rPr>
        <w:t>Etablissement de la demande d’acompte auprès du SIMu</w:t>
      </w:r>
      <w:bookmarkEnd w:id="222"/>
      <w:bookmarkEnd w:id="223"/>
      <w:bookmarkEnd w:id="224"/>
      <w:bookmarkEnd w:id="225"/>
      <w:bookmarkEnd w:id="226"/>
    </w:p>
    <w:p w14:paraId="2AAF3E53" w14:textId="77777777" w:rsidR="0094060C" w:rsidRPr="00177D50" w:rsidRDefault="0094060C" w:rsidP="00A4787F">
      <w:pPr>
        <w:pStyle w:val="Corpsdetexte"/>
        <w:rPr>
          <w:rFonts w:ascii="Arial" w:hAnsi="Arial" w:cs="Arial"/>
          <w:sz w:val="22"/>
          <w:szCs w:val="22"/>
          <w:lang w:eastAsia="en-US"/>
        </w:rPr>
      </w:pPr>
      <w:r w:rsidRPr="00177D50">
        <w:rPr>
          <w:rFonts w:ascii="Arial" w:hAnsi="Arial" w:cs="Arial"/>
          <w:sz w:val="22"/>
          <w:szCs w:val="22"/>
          <w:lang w:eastAsia="en-US"/>
        </w:rPr>
        <w:t xml:space="preserve">Le titulaire a droit à versement d’acomptes dès le commencement de sa prestation. Sa demande de </w:t>
      </w:r>
      <w:r w:rsidRPr="00177D50">
        <w:rPr>
          <w:rFonts w:ascii="Arial" w:hAnsi="Arial" w:cs="Arial"/>
          <w:sz w:val="22"/>
          <w:szCs w:val="22"/>
          <w:lang w:eastAsia="en-US"/>
        </w:rPr>
        <w:lastRenderedPageBreak/>
        <w:t>versement d’acompte doit être adressée par lettre recommandée à la Division marchés finances – Bureau marchés approvisionnements, Allée des Matelots, CS10702, 78013 Versailles comportant :</w:t>
      </w:r>
    </w:p>
    <w:p w14:paraId="1FF6AF40" w14:textId="77777777" w:rsidR="0094060C" w:rsidRPr="00177D50" w:rsidRDefault="0094060C" w:rsidP="00AA695C">
      <w:pPr>
        <w:pStyle w:val="Paragraphedeliste"/>
        <w:numPr>
          <w:ilvl w:val="0"/>
          <w:numId w:val="26"/>
        </w:numPr>
        <w:rPr>
          <w:rFonts w:ascii="Arial" w:hAnsi="Arial" w:cs="Arial"/>
          <w:sz w:val="22"/>
          <w:szCs w:val="22"/>
        </w:rPr>
      </w:pPr>
      <w:r w:rsidRPr="00177D50">
        <w:rPr>
          <w:rFonts w:ascii="Arial" w:hAnsi="Arial" w:cs="Arial"/>
          <w:sz w:val="22"/>
          <w:szCs w:val="22"/>
        </w:rPr>
        <w:t>la référence du marché ;</w:t>
      </w:r>
    </w:p>
    <w:p w14:paraId="55ADED76" w14:textId="77777777" w:rsidR="0094060C" w:rsidRPr="00177D50" w:rsidRDefault="0094060C" w:rsidP="00AA695C">
      <w:pPr>
        <w:pStyle w:val="Paragraphedeliste"/>
        <w:numPr>
          <w:ilvl w:val="0"/>
          <w:numId w:val="26"/>
        </w:numPr>
        <w:rPr>
          <w:rFonts w:ascii="Arial" w:hAnsi="Arial" w:cs="Arial"/>
          <w:sz w:val="22"/>
          <w:szCs w:val="22"/>
        </w:rPr>
      </w:pPr>
      <w:r w:rsidRPr="00177D50">
        <w:rPr>
          <w:rFonts w:ascii="Arial" w:hAnsi="Arial" w:cs="Arial"/>
          <w:sz w:val="22"/>
          <w:szCs w:val="22"/>
        </w:rPr>
        <w:t>la date ;</w:t>
      </w:r>
    </w:p>
    <w:p w14:paraId="0C7B9F16" w14:textId="77777777" w:rsidR="0094060C" w:rsidRPr="00177D50" w:rsidRDefault="0094060C" w:rsidP="00AA695C">
      <w:pPr>
        <w:pStyle w:val="Paragraphedeliste"/>
        <w:numPr>
          <w:ilvl w:val="0"/>
          <w:numId w:val="26"/>
        </w:numPr>
        <w:rPr>
          <w:rFonts w:ascii="Arial" w:hAnsi="Arial" w:cs="Arial"/>
          <w:sz w:val="22"/>
          <w:szCs w:val="22"/>
        </w:rPr>
      </w:pPr>
      <w:r w:rsidRPr="00177D50">
        <w:rPr>
          <w:rFonts w:ascii="Arial" w:hAnsi="Arial" w:cs="Arial"/>
          <w:sz w:val="22"/>
          <w:szCs w:val="22"/>
        </w:rPr>
        <w:t>le montant hors taxe (faire apparaitre la TVA ainsi que le montant TTC (*)) correspondant à la réalisation réellement effectuée.</w:t>
      </w:r>
    </w:p>
    <w:p w14:paraId="7D92D2F3" w14:textId="77777777" w:rsidR="0094060C" w:rsidRPr="00177D50" w:rsidRDefault="0094060C" w:rsidP="00A4787F">
      <w:pPr>
        <w:pStyle w:val="Corpsdetexte"/>
        <w:rPr>
          <w:rFonts w:ascii="Arial" w:hAnsi="Arial" w:cs="Arial"/>
          <w:sz w:val="22"/>
          <w:szCs w:val="22"/>
          <w:lang w:eastAsia="en-US"/>
        </w:rPr>
      </w:pPr>
      <w:r w:rsidRPr="00177D50">
        <w:rPr>
          <w:rFonts w:ascii="Arial" w:hAnsi="Arial" w:cs="Arial"/>
          <w:sz w:val="22"/>
          <w:szCs w:val="22"/>
          <w:lang w:eastAsia="en-US"/>
        </w:rPr>
        <w:t>(*) Dans le cas où l’acompte concerne des fournitures qui ne sont pas encore livrées, aucune TVA ne sera payée et la facture d’acompte ne doit pas faire apparaitre la TVA.</w:t>
      </w:r>
    </w:p>
    <w:p w14:paraId="04B3AAD1" w14:textId="77777777" w:rsidR="0094060C" w:rsidRPr="00177D50" w:rsidRDefault="0094060C" w:rsidP="00A4787F">
      <w:pPr>
        <w:pStyle w:val="Corpsdetexte"/>
        <w:rPr>
          <w:rFonts w:ascii="Arial" w:hAnsi="Arial" w:cs="Arial"/>
          <w:sz w:val="22"/>
          <w:szCs w:val="22"/>
        </w:rPr>
      </w:pPr>
      <w:r w:rsidRPr="00177D50">
        <w:rPr>
          <w:rFonts w:ascii="Arial" w:hAnsi="Arial" w:cs="Arial"/>
          <w:sz w:val="22"/>
          <w:szCs w:val="22"/>
          <w:lang w:eastAsia="en-US"/>
        </w:rPr>
        <w:t>Dans le cas où l’acompte concerne des prestations de service, la TVA sera versée à l’entreprise si cette dernière est française.</w:t>
      </w:r>
    </w:p>
    <w:p w14:paraId="7BACD52F" w14:textId="55FC7FF6" w:rsidR="0094060C" w:rsidRPr="00177D50" w:rsidRDefault="0094060C" w:rsidP="00A4787F">
      <w:pPr>
        <w:rPr>
          <w:rFonts w:ascii="Arial" w:hAnsi="Arial" w:cs="Arial"/>
          <w:sz w:val="22"/>
          <w:szCs w:val="22"/>
        </w:rPr>
      </w:pPr>
      <w:r w:rsidRPr="00177D50">
        <w:rPr>
          <w:rFonts w:ascii="Arial" w:hAnsi="Arial" w:cs="Arial"/>
          <w:sz w:val="22"/>
          <w:szCs w:val="22"/>
        </w:rPr>
        <w:t xml:space="preserve">La demande est accompagnée de tout document justifiant du commencement d’exécution pour le versement de l’acompte, notamment la demande de droit à acompte (en annexe </w:t>
      </w:r>
      <w:r w:rsidR="008C1477" w:rsidRPr="00177D50">
        <w:rPr>
          <w:rFonts w:ascii="Arial" w:hAnsi="Arial" w:cs="Arial"/>
          <w:sz w:val="22"/>
          <w:szCs w:val="22"/>
        </w:rPr>
        <w:t>n°</w:t>
      </w:r>
      <w:r w:rsidR="00B71C69">
        <w:rPr>
          <w:rFonts w:ascii="Arial" w:hAnsi="Arial" w:cs="Arial"/>
          <w:sz w:val="22"/>
          <w:szCs w:val="22"/>
        </w:rPr>
        <w:t>6</w:t>
      </w:r>
      <w:r w:rsidRPr="00177D50">
        <w:rPr>
          <w:rFonts w:ascii="Arial" w:hAnsi="Arial" w:cs="Arial"/>
          <w:sz w:val="22"/>
          <w:szCs w:val="22"/>
        </w:rPr>
        <w:t xml:space="preserve"> au présent </w:t>
      </w:r>
      <w:r w:rsidR="00FF6386" w:rsidRPr="00177D50">
        <w:rPr>
          <w:rFonts w:ascii="Arial" w:hAnsi="Arial" w:cs="Arial"/>
          <w:sz w:val="22"/>
          <w:szCs w:val="22"/>
        </w:rPr>
        <w:t>AE-</w:t>
      </w:r>
      <w:r w:rsidRPr="00177D50">
        <w:rPr>
          <w:rFonts w:ascii="Arial" w:hAnsi="Arial" w:cs="Arial"/>
          <w:sz w:val="22"/>
          <w:szCs w:val="22"/>
        </w:rPr>
        <w:t xml:space="preserve">CCAP) dument complété et un certificat sur l’honneur d’engagement des dépenses (annexe </w:t>
      </w:r>
      <w:r w:rsidR="008C1477" w:rsidRPr="00177D50">
        <w:rPr>
          <w:rFonts w:ascii="Arial" w:hAnsi="Arial" w:cs="Arial"/>
          <w:sz w:val="22"/>
          <w:szCs w:val="22"/>
        </w:rPr>
        <w:t>n°</w:t>
      </w:r>
      <w:r w:rsidR="00B71C69">
        <w:rPr>
          <w:rFonts w:ascii="Arial" w:hAnsi="Arial" w:cs="Arial"/>
          <w:sz w:val="22"/>
          <w:szCs w:val="22"/>
        </w:rPr>
        <w:t>4</w:t>
      </w:r>
      <w:r w:rsidRPr="00177D50">
        <w:rPr>
          <w:rFonts w:ascii="Arial" w:hAnsi="Arial" w:cs="Arial"/>
          <w:sz w:val="22"/>
          <w:szCs w:val="22"/>
        </w:rPr>
        <w:t xml:space="preserve"> au présent </w:t>
      </w:r>
      <w:r w:rsidR="00FF6386" w:rsidRPr="00177D50">
        <w:rPr>
          <w:rFonts w:ascii="Arial" w:hAnsi="Arial" w:cs="Arial"/>
          <w:sz w:val="22"/>
          <w:szCs w:val="22"/>
        </w:rPr>
        <w:t>AE-</w:t>
      </w:r>
      <w:r w:rsidRPr="00177D50">
        <w:rPr>
          <w:rFonts w:ascii="Arial" w:hAnsi="Arial" w:cs="Arial"/>
          <w:sz w:val="22"/>
          <w:szCs w:val="22"/>
        </w:rPr>
        <w:t>CCAP</w:t>
      </w:r>
      <w:r w:rsidR="00191E77" w:rsidRPr="00177D50">
        <w:rPr>
          <w:rFonts w:ascii="Arial" w:hAnsi="Arial" w:cs="Arial"/>
          <w:sz w:val="22"/>
          <w:szCs w:val="22"/>
        </w:rPr>
        <w:t xml:space="preserve"> pouvant être utilisée</w:t>
      </w:r>
      <w:r w:rsidRPr="00177D50">
        <w:rPr>
          <w:rFonts w:ascii="Arial" w:hAnsi="Arial" w:cs="Arial"/>
          <w:sz w:val="22"/>
          <w:szCs w:val="22"/>
        </w:rPr>
        <w:t xml:space="preserve">) attestant du commencement d’exécution des prestations, pour le versement de chaque acompte. </w:t>
      </w:r>
    </w:p>
    <w:p w14:paraId="307B744C" w14:textId="77777777" w:rsidR="0094060C" w:rsidRPr="00177D50" w:rsidRDefault="0094060C" w:rsidP="00A4787F">
      <w:pPr>
        <w:rPr>
          <w:rFonts w:ascii="Arial" w:hAnsi="Arial" w:cs="Arial"/>
          <w:sz w:val="22"/>
          <w:szCs w:val="22"/>
        </w:rPr>
      </w:pPr>
      <w:r w:rsidRPr="00177D50">
        <w:rPr>
          <w:rFonts w:ascii="Arial" w:hAnsi="Arial" w:cs="Arial"/>
          <w:sz w:val="22"/>
          <w:szCs w:val="22"/>
        </w:rPr>
        <w:t>Le justificatif à présenter à l’Administration en accompagnement de la demande d’acompte peut prendre la forme d’un certificat signé du Directeur financier de la société, ou, sur demande de l’Administration, par le commissaire aux comptes de l’entreprise, et justifiant de la réalité des dépenses (facture acquittée par exemple) pour le présent marché.</w:t>
      </w:r>
    </w:p>
    <w:p w14:paraId="0B2943C8" w14:textId="01CF3D77" w:rsidR="0094060C" w:rsidRPr="00177D50" w:rsidRDefault="0094060C" w:rsidP="00A4787F">
      <w:pPr>
        <w:rPr>
          <w:rFonts w:ascii="Arial" w:hAnsi="Arial" w:cs="Arial"/>
          <w:sz w:val="22"/>
          <w:szCs w:val="22"/>
        </w:rPr>
      </w:pPr>
      <w:r w:rsidRPr="00177D50">
        <w:rPr>
          <w:rFonts w:ascii="Arial" w:hAnsi="Arial" w:cs="Arial"/>
          <w:sz w:val="22"/>
          <w:szCs w:val="22"/>
        </w:rPr>
        <w:t>L’Administration constate par écrit la véracité de la demande d’acomptes et le notifie au titulaire par un « procès-verbal de constatation de droit à acompte » (</w:t>
      </w:r>
      <w:r w:rsidR="002745D9" w:rsidRPr="00177D50">
        <w:rPr>
          <w:rFonts w:ascii="Arial" w:hAnsi="Arial" w:cs="Arial"/>
          <w:sz w:val="22"/>
          <w:szCs w:val="22"/>
        </w:rPr>
        <w:t xml:space="preserve">annexe </w:t>
      </w:r>
      <w:r w:rsidR="008C1477" w:rsidRPr="00177D50">
        <w:rPr>
          <w:rFonts w:ascii="Arial" w:hAnsi="Arial" w:cs="Arial"/>
          <w:sz w:val="22"/>
          <w:szCs w:val="22"/>
        </w:rPr>
        <w:t>n°</w:t>
      </w:r>
      <w:r w:rsidR="00B71C69">
        <w:rPr>
          <w:rFonts w:ascii="Arial" w:hAnsi="Arial" w:cs="Arial"/>
          <w:sz w:val="22"/>
          <w:szCs w:val="22"/>
        </w:rPr>
        <w:t>6</w:t>
      </w:r>
      <w:r w:rsidRPr="00177D50">
        <w:rPr>
          <w:rFonts w:ascii="Arial" w:hAnsi="Arial" w:cs="Arial"/>
          <w:sz w:val="22"/>
          <w:szCs w:val="22"/>
        </w:rPr>
        <w:t xml:space="preserve"> au présent </w:t>
      </w:r>
      <w:r w:rsidR="00FF6386" w:rsidRPr="00177D50">
        <w:rPr>
          <w:rFonts w:ascii="Arial" w:hAnsi="Arial" w:cs="Arial"/>
          <w:sz w:val="22"/>
          <w:szCs w:val="22"/>
        </w:rPr>
        <w:t>AE-</w:t>
      </w:r>
      <w:r w:rsidRPr="00177D50">
        <w:rPr>
          <w:rFonts w:ascii="Arial" w:hAnsi="Arial" w:cs="Arial"/>
          <w:sz w:val="22"/>
          <w:szCs w:val="22"/>
        </w:rPr>
        <w:t xml:space="preserve">CCAP). Celui-ci est joint par le titulaire à sa facture d’acomptes pour mise en paiement. </w:t>
      </w:r>
    </w:p>
    <w:p w14:paraId="4919FDA9" w14:textId="77777777" w:rsidR="0094060C" w:rsidRPr="00177D50" w:rsidRDefault="0094060C" w:rsidP="00A4787F">
      <w:pPr>
        <w:pStyle w:val="Corpsdetexte"/>
        <w:rPr>
          <w:rFonts w:ascii="Arial" w:hAnsi="Arial" w:cs="Arial"/>
          <w:sz w:val="22"/>
          <w:szCs w:val="22"/>
          <w:lang w:eastAsia="en-US"/>
        </w:rPr>
      </w:pPr>
      <w:r w:rsidRPr="00177D50">
        <w:rPr>
          <w:rFonts w:ascii="Arial" w:hAnsi="Arial" w:cs="Arial"/>
          <w:sz w:val="22"/>
          <w:szCs w:val="22"/>
          <w:lang w:eastAsia="en-US"/>
        </w:rPr>
        <w:t xml:space="preserve">Dans le cas où l’Administration, chargé du constat sur place, observe que l’avancement réel des prestations est en retard par rapport à leur avancement contractuel, tel que défini dans les plans et documents du titulaire ou au regard des jalons techniques prévus, le représentant du pouvoir adjudicateur (ou son délégataire) peut réduire le montant de l’acompte prévu contractuellement à la valeur de l’avancement réel des prestations. En cas d’absence totale d’avancement réel des prestations, il peut repousser la date d’ouverture du droit à acompte jusqu’à la première échéance qui suivra le constat d’un avancement des prestations correspondant à l’acompte suspendu. </w:t>
      </w:r>
    </w:p>
    <w:p w14:paraId="7D5FEF1C" w14:textId="68946347" w:rsidR="008C1477" w:rsidRPr="00177D50" w:rsidRDefault="0094060C" w:rsidP="00A4787F">
      <w:pPr>
        <w:rPr>
          <w:rFonts w:ascii="Arial" w:hAnsi="Arial" w:cs="Arial"/>
          <w:sz w:val="22"/>
          <w:szCs w:val="22"/>
        </w:rPr>
      </w:pPr>
      <w:r w:rsidRPr="00177D50">
        <w:rPr>
          <w:rFonts w:ascii="Arial" w:hAnsi="Arial" w:cs="Arial"/>
          <w:sz w:val="22"/>
          <w:szCs w:val="22"/>
        </w:rPr>
        <w:t>La périodicité des règlements sera trimestrielle.</w:t>
      </w:r>
    </w:p>
    <w:p w14:paraId="5264FC76" w14:textId="54DEE2EB" w:rsidR="0094060C" w:rsidRPr="00177D50" w:rsidRDefault="0094060C" w:rsidP="00A4787F">
      <w:pPr>
        <w:rPr>
          <w:rFonts w:ascii="Arial" w:hAnsi="Arial" w:cs="Arial"/>
          <w:sz w:val="22"/>
          <w:szCs w:val="22"/>
        </w:rPr>
      </w:pPr>
      <w:r w:rsidRPr="00177D50">
        <w:rPr>
          <w:rFonts w:ascii="Arial" w:hAnsi="Arial" w:cs="Arial"/>
          <w:sz w:val="22"/>
          <w:szCs w:val="22"/>
        </w:rPr>
        <w:t>Si le délai d’exécution est supérieur à 3 mois, les acomptes seront réglés dans les conditions indiquées au tableau ci-dessous :</w:t>
      </w:r>
    </w:p>
    <w:p w14:paraId="39F7B887" w14:textId="77777777" w:rsidR="00E134E6" w:rsidRPr="00177D50" w:rsidRDefault="00E134E6" w:rsidP="00A4787F">
      <w:pPr>
        <w:rPr>
          <w:rFonts w:ascii="Arial" w:hAnsi="Arial" w:cs="Arial"/>
          <w:sz w:val="22"/>
          <w:szCs w:val="22"/>
        </w:rPr>
      </w:pPr>
    </w:p>
    <w:tbl>
      <w:tblPr>
        <w:tblStyle w:val="Grilledutableau"/>
        <w:tblW w:w="0" w:type="auto"/>
        <w:jc w:val="center"/>
        <w:tblLook w:val="04A0" w:firstRow="1" w:lastRow="0" w:firstColumn="1" w:lastColumn="0" w:noHBand="0" w:noVBand="1"/>
      </w:tblPr>
      <w:tblGrid>
        <w:gridCol w:w="2186"/>
        <w:gridCol w:w="1763"/>
        <w:gridCol w:w="2056"/>
        <w:gridCol w:w="1898"/>
      </w:tblGrid>
      <w:tr w:rsidR="00E56721" w:rsidRPr="00177D50" w14:paraId="3C0FE14B" w14:textId="77777777" w:rsidTr="007C1A0E">
        <w:trPr>
          <w:trHeight w:val="875"/>
          <w:jc w:val="center"/>
        </w:trPr>
        <w:tc>
          <w:tcPr>
            <w:tcW w:w="2186" w:type="dxa"/>
            <w:shd w:val="clear" w:color="auto" w:fill="EEECE1" w:themeFill="background2"/>
          </w:tcPr>
          <w:p w14:paraId="42B39F2F" w14:textId="20024790" w:rsidR="00E56721" w:rsidRPr="00177D50" w:rsidRDefault="00E56721" w:rsidP="007C1A0E">
            <w:pPr>
              <w:jc w:val="center"/>
              <w:rPr>
                <w:rFonts w:ascii="Arial" w:hAnsi="Arial" w:cs="Arial"/>
                <w:sz w:val="22"/>
                <w:szCs w:val="22"/>
              </w:rPr>
            </w:pPr>
            <w:r w:rsidRPr="00177D50">
              <w:rPr>
                <w:rFonts w:ascii="Arial" w:hAnsi="Arial" w:cs="Arial"/>
                <w:sz w:val="22"/>
                <w:szCs w:val="22"/>
              </w:rPr>
              <w:t>Délai de livraison</w:t>
            </w:r>
          </w:p>
        </w:tc>
        <w:tc>
          <w:tcPr>
            <w:tcW w:w="1763" w:type="dxa"/>
            <w:shd w:val="clear" w:color="auto" w:fill="EEECE1" w:themeFill="background2"/>
          </w:tcPr>
          <w:p w14:paraId="7FEE952D" w14:textId="77777777" w:rsidR="00E56721" w:rsidRPr="00177D50" w:rsidRDefault="00E56721" w:rsidP="00A36250">
            <w:pPr>
              <w:jc w:val="center"/>
              <w:rPr>
                <w:rFonts w:ascii="Arial" w:hAnsi="Arial" w:cs="Arial"/>
                <w:sz w:val="22"/>
                <w:szCs w:val="22"/>
              </w:rPr>
            </w:pPr>
            <w:r w:rsidRPr="00177D50">
              <w:rPr>
                <w:rFonts w:ascii="Arial" w:hAnsi="Arial" w:cs="Arial"/>
                <w:sz w:val="22"/>
                <w:szCs w:val="22"/>
              </w:rPr>
              <w:t>Acompte n°1</w:t>
            </w:r>
          </w:p>
          <w:p w14:paraId="2300BCF0" w14:textId="2393B15F" w:rsidR="00E56721" w:rsidRPr="00177D50" w:rsidRDefault="00E56721" w:rsidP="007C1A0E">
            <w:pPr>
              <w:jc w:val="center"/>
              <w:rPr>
                <w:rFonts w:ascii="Arial" w:hAnsi="Arial" w:cs="Arial"/>
                <w:sz w:val="22"/>
                <w:szCs w:val="22"/>
              </w:rPr>
            </w:pPr>
            <w:r w:rsidRPr="00177D50">
              <w:rPr>
                <w:rFonts w:ascii="Arial" w:hAnsi="Arial" w:cs="Arial"/>
                <w:sz w:val="22"/>
                <w:szCs w:val="22"/>
              </w:rPr>
              <w:t>T0 + 3 mois</w:t>
            </w:r>
          </w:p>
        </w:tc>
        <w:tc>
          <w:tcPr>
            <w:tcW w:w="2056" w:type="dxa"/>
            <w:shd w:val="clear" w:color="auto" w:fill="EEECE1" w:themeFill="background2"/>
          </w:tcPr>
          <w:p w14:paraId="6E5D008D" w14:textId="77777777" w:rsidR="00E56721" w:rsidRPr="00177D50" w:rsidRDefault="00E56721" w:rsidP="00A36250">
            <w:pPr>
              <w:jc w:val="center"/>
              <w:rPr>
                <w:rFonts w:ascii="Arial" w:hAnsi="Arial" w:cs="Arial"/>
                <w:sz w:val="22"/>
                <w:szCs w:val="22"/>
              </w:rPr>
            </w:pPr>
            <w:r w:rsidRPr="00177D50">
              <w:rPr>
                <w:rFonts w:ascii="Arial" w:hAnsi="Arial" w:cs="Arial"/>
                <w:sz w:val="22"/>
                <w:szCs w:val="22"/>
              </w:rPr>
              <w:t>Acompte n°2</w:t>
            </w:r>
          </w:p>
          <w:p w14:paraId="56125411" w14:textId="4C0D2317" w:rsidR="00E56721" w:rsidRPr="00177D50" w:rsidRDefault="00E56721" w:rsidP="007C1A0E">
            <w:pPr>
              <w:jc w:val="center"/>
              <w:rPr>
                <w:rFonts w:ascii="Arial" w:hAnsi="Arial" w:cs="Arial"/>
                <w:sz w:val="22"/>
                <w:szCs w:val="22"/>
              </w:rPr>
            </w:pPr>
            <w:r w:rsidRPr="00177D50">
              <w:rPr>
                <w:rFonts w:ascii="Arial" w:hAnsi="Arial" w:cs="Arial"/>
                <w:sz w:val="22"/>
                <w:szCs w:val="22"/>
              </w:rPr>
              <w:t>T0 + 6mois</w:t>
            </w:r>
          </w:p>
        </w:tc>
        <w:tc>
          <w:tcPr>
            <w:tcW w:w="1898" w:type="dxa"/>
            <w:shd w:val="clear" w:color="auto" w:fill="EEECE1" w:themeFill="background2"/>
          </w:tcPr>
          <w:p w14:paraId="182FF76E" w14:textId="77777777" w:rsidR="00E56721" w:rsidRPr="00177D50" w:rsidRDefault="00E56721" w:rsidP="00A36250">
            <w:pPr>
              <w:jc w:val="center"/>
              <w:rPr>
                <w:rFonts w:ascii="Arial" w:hAnsi="Arial" w:cs="Arial"/>
                <w:sz w:val="22"/>
                <w:szCs w:val="22"/>
              </w:rPr>
            </w:pPr>
            <w:r w:rsidRPr="00177D50">
              <w:rPr>
                <w:rFonts w:ascii="Arial" w:hAnsi="Arial" w:cs="Arial"/>
                <w:sz w:val="22"/>
                <w:szCs w:val="22"/>
              </w:rPr>
              <w:t>Acompte n°3</w:t>
            </w:r>
          </w:p>
          <w:p w14:paraId="7D2814A7" w14:textId="277C3BFF" w:rsidR="00E56721" w:rsidRPr="00177D50" w:rsidRDefault="00E56721" w:rsidP="007C1A0E">
            <w:pPr>
              <w:jc w:val="center"/>
              <w:rPr>
                <w:rFonts w:ascii="Arial" w:hAnsi="Arial" w:cs="Arial"/>
                <w:sz w:val="22"/>
                <w:szCs w:val="22"/>
              </w:rPr>
            </w:pPr>
            <w:r w:rsidRPr="00177D50">
              <w:rPr>
                <w:rFonts w:ascii="Arial" w:hAnsi="Arial" w:cs="Arial"/>
                <w:sz w:val="22"/>
                <w:szCs w:val="22"/>
              </w:rPr>
              <w:t>T0 + 9 mois</w:t>
            </w:r>
          </w:p>
        </w:tc>
      </w:tr>
      <w:tr w:rsidR="00E56721" w:rsidRPr="00177D50" w14:paraId="6114C3AB" w14:textId="77777777" w:rsidTr="007C1A0E">
        <w:trPr>
          <w:trHeight w:val="380"/>
          <w:jc w:val="center"/>
        </w:trPr>
        <w:tc>
          <w:tcPr>
            <w:tcW w:w="2186" w:type="dxa"/>
            <w:vAlign w:val="center"/>
          </w:tcPr>
          <w:p w14:paraId="4842DB0E" w14:textId="77777777" w:rsidR="00E56721" w:rsidRPr="00177D50" w:rsidRDefault="00E56721" w:rsidP="007C1A0E">
            <w:pPr>
              <w:jc w:val="left"/>
              <w:rPr>
                <w:rFonts w:ascii="Arial" w:hAnsi="Arial" w:cs="Arial"/>
                <w:sz w:val="22"/>
                <w:szCs w:val="22"/>
              </w:rPr>
            </w:pPr>
            <w:r w:rsidRPr="00177D50">
              <w:rPr>
                <w:rFonts w:ascii="Arial" w:hAnsi="Arial" w:cs="Arial"/>
                <w:sz w:val="22"/>
                <w:szCs w:val="22"/>
              </w:rPr>
              <w:t>De 90 à 180 jours</w:t>
            </w:r>
          </w:p>
        </w:tc>
        <w:tc>
          <w:tcPr>
            <w:tcW w:w="1763" w:type="dxa"/>
            <w:vAlign w:val="center"/>
          </w:tcPr>
          <w:p w14:paraId="47DA75A3" w14:textId="57B67A95" w:rsidR="00E56721" w:rsidRPr="00177D50" w:rsidRDefault="00E56721" w:rsidP="00745D7D">
            <w:pPr>
              <w:rPr>
                <w:rFonts w:ascii="Arial" w:hAnsi="Arial" w:cs="Arial"/>
                <w:sz w:val="22"/>
                <w:szCs w:val="22"/>
              </w:rPr>
            </w:pPr>
            <w:r w:rsidRPr="00177D50">
              <w:rPr>
                <w:rFonts w:ascii="Arial" w:hAnsi="Arial" w:cs="Arial"/>
                <w:sz w:val="22"/>
                <w:szCs w:val="22"/>
              </w:rPr>
              <w:t>60%</w:t>
            </w:r>
          </w:p>
        </w:tc>
        <w:tc>
          <w:tcPr>
            <w:tcW w:w="2056" w:type="dxa"/>
            <w:vAlign w:val="center"/>
          </w:tcPr>
          <w:p w14:paraId="22DFC7FB" w14:textId="0E897927" w:rsidR="00E56721" w:rsidRPr="00177D50" w:rsidRDefault="00E56721" w:rsidP="00A4787F">
            <w:pPr>
              <w:rPr>
                <w:rFonts w:ascii="Arial" w:hAnsi="Arial" w:cs="Arial"/>
                <w:sz w:val="22"/>
                <w:szCs w:val="22"/>
              </w:rPr>
            </w:pPr>
          </w:p>
        </w:tc>
        <w:tc>
          <w:tcPr>
            <w:tcW w:w="1898" w:type="dxa"/>
            <w:vAlign w:val="center"/>
          </w:tcPr>
          <w:p w14:paraId="7E07B2E2" w14:textId="77777777" w:rsidR="00E56721" w:rsidRPr="00177D50" w:rsidRDefault="00E56721" w:rsidP="00A4787F">
            <w:pPr>
              <w:rPr>
                <w:rFonts w:ascii="Arial" w:hAnsi="Arial" w:cs="Arial"/>
                <w:sz w:val="22"/>
                <w:szCs w:val="22"/>
              </w:rPr>
            </w:pPr>
          </w:p>
        </w:tc>
      </w:tr>
      <w:tr w:rsidR="00E56721" w:rsidRPr="00177D50" w14:paraId="34B5EE3E" w14:textId="77777777" w:rsidTr="007C1A0E">
        <w:trPr>
          <w:trHeight w:val="372"/>
          <w:jc w:val="center"/>
        </w:trPr>
        <w:tc>
          <w:tcPr>
            <w:tcW w:w="2186" w:type="dxa"/>
            <w:vAlign w:val="center"/>
          </w:tcPr>
          <w:p w14:paraId="74A36CC1" w14:textId="77777777" w:rsidR="00E56721" w:rsidRPr="00177D50" w:rsidRDefault="00E56721" w:rsidP="007C1A0E">
            <w:pPr>
              <w:jc w:val="left"/>
              <w:rPr>
                <w:rFonts w:ascii="Arial" w:hAnsi="Arial" w:cs="Arial"/>
                <w:sz w:val="22"/>
                <w:szCs w:val="22"/>
              </w:rPr>
            </w:pPr>
            <w:r w:rsidRPr="00177D50">
              <w:rPr>
                <w:rFonts w:ascii="Arial" w:hAnsi="Arial" w:cs="Arial"/>
                <w:sz w:val="22"/>
                <w:szCs w:val="22"/>
              </w:rPr>
              <w:t>De 181 à 270 jours</w:t>
            </w:r>
          </w:p>
        </w:tc>
        <w:tc>
          <w:tcPr>
            <w:tcW w:w="1763" w:type="dxa"/>
            <w:vAlign w:val="center"/>
          </w:tcPr>
          <w:p w14:paraId="3C902F0F" w14:textId="4AF98A89" w:rsidR="00E56721" w:rsidRPr="00177D50" w:rsidRDefault="00E56721" w:rsidP="00A4787F">
            <w:pPr>
              <w:rPr>
                <w:rFonts w:ascii="Arial" w:hAnsi="Arial" w:cs="Arial"/>
                <w:sz w:val="22"/>
                <w:szCs w:val="22"/>
              </w:rPr>
            </w:pPr>
            <w:r w:rsidRPr="00177D50">
              <w:rPr>
                <w:rFonts w:ascii="Arial" w:hAnsi="Arial" w:cs="Arial"/>
                <w:sz w:val="22"/>
                <w:szCs w:val="22"/>
              </w:rPr>
              <w:t>50%</w:t>
            </w:r>
          </w:p>
        </w:tc>
        <w:tc>
          <w:tcPr>
            <w:tcW w:w="2056" w:type="dxa"/>
            <w:vAlign w:val="center"/>
          </w:tcPr>
          <w:p w14:paraId="026A318A" w14:textId="77777777" w:rsidR="00E56721" w:rsidRPr="00177D50" w:rsidRDefault="00E56721" w:rsidP="00A4787F">
            <w:pPr>
              <w:rPr>
                <w:rFonts w:ascii="Arial" w:hAnsi="Arial" w:cs="Arial"/>
                <w:sz w:val="22"/>
                <w:szCs w:val="22"/>
              </w:rPr>
            </w:pPr>
            <w:r w:rsidRPr="00177D50">
              <w:rPr>
                <w:rFonts w:ascii="Arial" w:hAnsi="Arial" w:cs="Arial"/>
                <w:sz w:val="22"/>
                <w:szCs w:val="22"/>
              </w:rPr>
              <w:t>30%</w:t>
            </w:r>
          </w:p>
        </w:tc>
        <w:tc>
          <w:tcPr>
            <w:tcW w:w="1898" w:type="dxa"/>
            <w:vAlign w:val="center"/>
          </w:tcPr>
          <w:p w14:paraId="3EFB1B81" w14:textId="62447A8A" w:rsidR="00E56721" w:rsidRPr="00177D50" w:rsidRDefault="00E56721" w:rsidP="00A4787F">
            <w:pPr>
              <w:rPr>
                <w:rFonts w:ascii="Arial" w:hAnsi="Arial" w:cs="Arial"/>
                <w:sz w:val="22"/>
                <w:szCs w:val="22"/>
              </w:rPr>
            </w:pPr>
          </w:p>
        </w:tc>
      </w:tr>
      <w:tr w:rsidR="00E56721" w:rsidRPr="00177D50" w14:paraId="68A409B7" w14:textId="77777777" w:rsidTr="007C1A0E">
        <w:trPr>
          <w:trHeight w:val="391"/>
          <w:jc w:val="center"/>
        </w:trPr>
        <w:tc>
          <w:tcPr>
            <w:tcW w:w="2186" w:type="dxa"/>
            <w:vAlign w:val="center"/>
          </w:tcPr>
          <w:p w14:paraId="4281993D" w14:textId="77777777" w:rsidR="00E56721" w:rsidRPr="00177D50" w:rsidRDefault="00E56721" w:rsidP="007C1A0E">
            <w:pPr>
              <w:jc w:val="left"/>
              <w:rPr>
                <w:rFonts w:ascii="Arial" w:hAnsi="Arial" w:cs="Arial"/>
                <w:sz w:val="22"/>
                <w:szCs w:val="22"/>
              </w:rPr>
            </w:pPr>
            <w:r w:rsidRPr="00177D50">
              <w:rPr>
                <w:rFonts w:ascii="Arial" w:hAnsi="Arial" w:cs="Arial"/>
                <w:sz w:val="22"/>
                <w:szCs w:val="22"/>
              </w:rPr>
              <w:t>De 271 à 360 jours</w:t>
            </w:r>
          </w:p>
        </w:tc>
        <w:tc>
          <w:tcPr>
            <w:tcW w:w="1763" w:type="dxa"/>
            <w:vAlign w:val="center"/>
          </w:tcPr>
          <w:p w14:paraId="00E09567" w14:textId="781DF8FD" w:rsidR="00E56721" w:rsidRPr="00177D50" w:rsidRDefault="00E56721" w:rsidP="00745D7D">
            <w:pPr>
              <w:rPr>
                <w:rFonts w:ascii="Arial" w:hAnsi="Arial" w:cs="Arial"/>
                <w:sz w:val="22"/>
                <w:szCs w:val="22"/>
              </w:rPr>
            </w:pPr>
            <w:r w:rsidRPr="00177D50">
              <w:rPr>
                <w:rFonts w:ascii="Arial" w:hAnsi="Arial" w:cs="Arial"/>
                <w:sz w:val="22"/>
                <w:szCs w:val="22"/>
              </w:rPr>
              <w:t>30%</w:t>
            </w:r>
          </w:p>
        </w:tc>
        <w:tc>
          <w:tcPr>
            <w:tcW w:w="2056" w:type="dxa"/>
            <w:vAlign w:val="center"/>
          </w:tcPr>
          <w:p w14:paraId="42D03489" w14:textId="30E60197" w:rsidR="00E56721" w:rsidRPr="00177D50" w:rsidRDefault="00E56721" w:rsidP="00A4787F">
            <w:pPr>
              <w:rPr>
                <w:rFonts w:ascii="Arial" w:hAnsi="Arial" w:cs="Arial"/>
                <w:sz w:val="22"/>
                <w:szCs w:val="22"/>
              </w:rPr>
            </w:pPr>
            <w:r w:rsidRPr="00177D50">
              <w:rPr>
                <w:rFonts w:ascii="Arial" w:hAnsi="Arial" w:cs="Arial"/>
                <w:sz w:val="22"/>
                <w:szCs w:val="22"/>
              </w:rPr>
              <w:t>30%</w:t>
            </w:r>
          </w:p>
        </w:tc>
        <w:tc>
          <w:tcPr>
            <w:tcW w:w="1898" w:type="dxa"/>
            <w:vAlign w:val="center"/>
          </w:tcPr>
          <w:p w14:paraId="487C3460" w14:textId="77777777" w:rsidR="00E56721" w:rsidRPr="00177D50" w:rsidRDefault="00E56721" w:rsidP="00A4787F">
            <w:pPr>
              <w:rPr>
                <w:rFonts w:ascii="Arial" w:hAnsi="Arial" w:cs="Arial"/>
                <w:sz w:val="22"/>
                <w:szCs w:val="22"/>
              </w:rPr>
            </w:pPr>
            <w:r w:rsidRPr="00177D50">
              <w:rPr>
                <w:rFonts w:ascii="Arial" w:hAnsi="Arial" w:cs="Arial"/>
                <w:sz w:val="22"/>
                <w:szCs w:val="22"/>
              </w:rPr>
              <w:t>20%</w:t>
            </w:r>
          </w:p>
        </w:tc>
      </w:tr>
    </w:tbl>
    <w:p w14:paraId="73655735" w14:textId="69F46860" w:rsidR="0094060C" w:rsidRPr="00177D50" w:rsidRDefault="00591475" w:rsidP="00A4787F">
      <w:pPr>
        <w:rPr>
          <w:rFonts w:ascii="Arial" w:hAnsi="Arial" w:cs="Arial"/>
          <w:sz w:val="22"/>
          <w:szCs w:val="22"/>
        </w:rPr>
      </w:pPr>
      <w:r w:rsidRPr="00177D50" w:rsidDel="00591475">
        <w:rPr>
          <w:rFonts w:ascii="Arial" w:hAnsi="Arial" w:cs="Arial"/>
          <w:sz w:val="22"/>
          <w:szCs w:val="22"/>
        </w:rPr>
        <w:t xml:space="preserve"> </w:t>
      </w:r>
      <w:r w:rsidR="0094060C" w:rsidRPr="00177D50">
        <w:rPr>
          <w:rFonts w:ascii="Arial" w:hAnsi="Arial" w:cs="Arial"/>
          <w:sz w:val="22"/>
          <w:szCs w:val="22"/>
        </w:rPr>
        <w:t>(</w:t>
      </w:r>
      <w:r w:rsidRPr="00177D50">
        <w:rPr>
          <w:rFonts w:ascii="Arial" w:hAnsi="Arial" w:cs="Arial"/>
          <w:sz w:val="22"/>
          <w:szCs w:val="22"/>
        </w:rPr>
        <w:t>1</w:t>
      </w:r>
      <w:r w:rsidR="0094060C" w:rsidRPr="00177D50">
        <w:rPr>
          <w:rFonts w:ascii="Arial" w:hAnsi="Arial" w:cs="Arial"/>
          <w:sz w:val="22"/>
          <w:szCs w:val="22"/>
        </w:rPr>
        <w:t>) T0 est la date de notification du marché</w:t>
      </w:r>
    </w:p>
    <w:p w14:paraId="3C14BAEF" w14:textId="3DDFCAB5" w:rsidR="0094060C" w:rsidRPr="00177D50" w:rsidRDefault="0094060C" w:rsidP="003C509E">
      <w:pPr>
        <w:pStyle w:val="Titre3"/>
        <w:rPr>
          <w:rStyle w:val="lev"/>
          <w:rFonts w:ascii="Arial" w:hAnsi="Arial" w:cs="Arial"/>
          <w:bCs/>
          <w:szCs w:val="22"/>
          <w:u w:val="none"/>
        </w:rPr>
      </w:pPr>
      <w:bookmarkStart w:id="227" w:name="_Toc25768127"/>
      <w:bookmarkStart w:id="228" w:name="_Toc33192522"/>
      <w:bookmarkStart w:id="229" w:name="_Toc33428109"/>
      <w:bookmarkStart w:id="230" w:name="_Toc33428231"/>
      <w:bookmarkStart w:id="231" w:name="_Toc36136553"/>
      <w:bookmarkStart w:id="232" w:name="_Toc47088761"/>
      <w:bookmarkStart w:id="233" w:name="_Toc70345298"/>
      <w:bookmarkStart w:id="234" w:name="_Toc70345388"/>
      <w:bookmarkStart w:id="235" w:name="_Toc70345584"/>
      <w:bookmarkStart w:id="236" w:name="_Toc180749337"/>
      <w:r w:rsidRPr="00177D50">
        <w:rPr>
          <w:rStyle w:val="lev"/>
          <w:rFonts w:ascii="Arial" w:hAnsi="Arial" w:cs="Arial"/>
          <w:bCs/>
          <w:szCs w:val="22"/>
          <w:u w:val="none"/>
        </w:rPr>
        <w:t>Envoi de la demande de paiement d’acompte au service liquidateur</w:t>
      </w:r>
      <w:bookmarkEnd w:id="227"/>
      <w:bookmarkEnd w:id="228"/>
      <w:bookmarkEnd w:id="229"/>
      <w:bookmarkEnd w:id="230"/>
      <w:bookmarkEnd w:id="231"/>
      <w:bookmarkEnd w:id="232"/>
      <w:bookmarkEnd w:id="233"/>
      <w:bookmarkEnd w:id="234"/>
      <w:bookmarkEnd w:id="235"/>
      <w:bookmarkEnd w:id="236"/>
    </w:p>
    <w:p w14:paraId="02543BEB" w14:textId="36F9B98A" w:rsidR="0094060C" w:rsidRPr="00177D50" w:rsidRDefault="0094060C" w:rsidP="00A4787F">
      <w:pPr>
        <w:rPr>
          <w:rFonts w:ascii="Arial" w:hAnsi="Arial" w:cs="Arial"/>
          <w:sz w:val="22"/>
          <w:szCs w:val="22"/>
        </w:rPr>
      </w:pPr>
      <w:r w:rsidRPr="00177D50">
        <w:rPr>
          <w:rFonts w:ascii="Arial" w:hAnsi="Arial" w:cs="Arial"/>
          <w:sz w:val="22"/>
          <w:szCs w:val="22"/>
        </w:rPr>
        <w:t>Une fois le procès-verbal de constat de droit à paiement d’acompte (</w:t>
      </w:r>
      <w:r w:rsidR="002745D9" w:rsidRPr="00177D50">
        <w:rPr>
          <w:rFonts w:ascii="Arial" w:hAnsi="Arial" w:cs="Arial"/>
          <w:sz w:val="22"/>
          <w:szCs w:val="22"/>
        </w:rPr>
        <w:t xml:space="preserve">annexe </w:t>
      </w:r>
      <w:r w:rsidR="008C1477" w:rsidRPr="00177D50">
        <w:rPr>
          <w:rFonts w:ascii="Arial" w:hAnsi="Arial" w:cs="Arial"/>
          <w:sz w:val="22"/>
          <w:szCs w:val="22"/>
        </w:rPr>
        <w:t>n°</w:t>
      </w:r>
      <w:r w:rsidR="00B71C69">
        <w:rPr>
          <w:rFonts w:ascii="Arial" w:hAnsi="Arial" w:cs="Arial"/>
          <w:sz w:val="22"/>
          <w:szCs w:val="22"/>
        </w:rPr>
        <w:t>6</w:t>
      </w:r>
      <w:r w:rsidR="00A86911" w:rsidRPr="00177D50">
        <w:rPr>
          <w:rFonts w:ascii="Arial" w:hAnsi="Arial" w:cs="Arial"/>
          <w:sz w:val="22"/>
          <w:szCs w:val="22"/>
        </w:rPr>
        <w:t xml:space="preserve"> </w:t>
      </w:r>
      <w:r w:rsidRPr="00177D50">
        <w:rPr>
          <w:rFonts w:ascii="Arial" w:hAnsi="Arial" w:cs="Arial"/>
          <w:sz w:val="22"/>
          <w:szCs w:val="22"/>
        </w:rPr>
        <w:t xml:space="preserve">du présent </w:t>
      </w:r>
      <w:r w:rsidR="00FF6386" w:rsidRPr="00177D50">
        <w:rPr>
          <w:rFonts w:ascii="Arial" w:hAnsi="Arial" w:cs="Arial"/>
          <w:sz w:val="22"/>
          <w:szCs w:val="22"/>
        </w:rPr>
        <w:t>AE-</w:t>
      </w:r>
      <w:r w:rsidRPr="00177D50">
        <w:rPr>
          <w:rFonts w:ascii="Arial" w:hAnsi="Arial" w:cs="Arial"/>
          <w:sz w:val="22"/>
          <w:szCs w:val="22"/>
        </w:rPr>
        <w:t xml:space="preserve">CCAP) signé par l’autorité signataire du marché ou son représentant et transmis au titulaire, celui-ci peut envoyer sa demande de paiement au service liquidateur dans les conditions définies </w:t>
      </w:r>
      <w:r w:rsidR="004F2FC4" w:rsidRPr="004F2FC4">
        <w:rPr>
          <w:rFonts w:ascii="Arial" w:hAnsi="Arial" w:cs="Arial"/>
          <w:i/>
          <w:sz w:val="22"/>
          <w:szCs w:val="22"/>
        </w:rPr>
        <w:t>infra</w:t>
      </w:r>
      <w:r w:rsidRPr="00177D50">
        <w:rPr>
          <w:rFonts w:ascii="Arial" w:hAnsi="Arial" w:cs="Arial"/>
          <w:sz w:val="22"/>
          <w:szCs w:val="22"/>
        </w:rPr>
        <w:t>.</w:t>
      </w:r>
    </w:p>
    <w:p w14:paraId="149DD85D" w14:textId="069DF955" w:rsidR="00A237BA" w:rsidRPr="00177D50" w:rsidRDefault="009C2D37" w:rsidP="003C509E">
      <w:pPr>
        <w:pStyle w:val="Titre2"/>
        <w:rPr>
          <w:rFonts w:ascii="Arial" w:hAnsi="Arial"/>
          <w:szCs w:val="22"/>
        </w:rPr>
      </w:pPr>
      <w:bookmarkStart w:id="237" w:name="_Toc514830706"/>
      <w:bookmarkStart w:id="238" w:name="_Toc70345204"/>
      <w:bookmarkStart w:id="239" w:name="_Toc70345300"/>
      <w:bookmarkStart w:id="240" w:name="_Toc70345390"/>
      <w:bookmarkStart w:id="241" w:name="_Toc70345586"/>
      <w:bookmarkStart w:id="242" w:name="_Toc180749338"/>
      <w:bookmarkEnd w:id="237"/>
      <w:r w:rsidRPr="00177D50">
        <w:rPr>
          <w:rFonts w:ascii="Arial" w:hAnsi="Arial"/>
          <w:szCs w:val="22"/>
        </w:rPr>
        <w:t>Paiement de la taxe sur la valeur ajoutée (TVA)</w:t>
      </w:r>
      <w:bookmarkEnd w:id="238"/>
      <w:bookmarkEnd w:id="239"/>
      <w:bookmarkEnd w:id="240"/>
      <w:bookmarkEnd w:id="241"/>
      <w:bookmarkEnd w:id="242"/>
    </w:p>
    <w:p w14:paraId="6DF2FB3B" w14:textId="77777777" w:rsidR="009C2D37" w:rsidRPr="00177D50" w:rsidRDefault="009C2D37" w:rsidP="00A4787F">
      <w:pPr>
        <w:rPr>
          <w:rFonts w:ascii="Arial" w:hAnsi="Arial" w:cs="Arial"/>
          <w:sz w:val="22"/>
          <w:szCs w:val="22"/>
        </w:rPr>
      </w:pPr>
      <w:r w:rsidRPr="00177D50">
        <w:rPr>
          <w:rFonts w:ascii="Arial" w:hAnsi="Arial" w:cs="Arial"/>
          <w:sz w:val="22"/>
          <w:szCs w:val="22"/>
        </w:rPr>
        <w:t xml:space="preserve">Les prestations exécutées au titre du présent marché sont assujetties à la taxe à la valeur ajoutée au taux normal en vigueur à la date de la facturation.  </w:t>
      </w:r>
    </w:p>
    <w:p w14:paraId="2E9B016F" w14:textId="439FF399" w:rsidR="009C2D37" w:rsidRPr="00177D50" w:rsidRDefault="009C2D37" w:rsidP="003C509E">
      <w:pPr>
        <w:pStyle w:val="Titre3"/>
        <w:rPr>
          <w:rStyle w:val="lev"/>
          <w:rFonts w:ascii="Arial" w:hAnsi="Arial" w:cs="Arial"/>
          <w:bCs/>
          <w:szCs w:val="22"/>
          <w:u w:val="none"/>
        </w:rPr>
      </w:pPr>
      <w:bookmarkStart w:id="243" w:name="_Toc70345301"/>
      <w:bookmarkStart w:id="244" w:name="_Toc70345391"/>
      <w:bookmarkStart w:id="245" w:name="_Toc70345587"/>
      <w:bookmarkStart w:id="246" w:name="_Toc180749339"/>
      <w:r w:rsidRPr="00177D50">
        <w:rPr>
          <w:rStyle w:val="lev"/>
          <w:rFonts w:ascii="Arial" w:hAnsi="Arial" w:cs="Arial"/>
          <w:bCs/>
          <w:szCs w:val="22"/>
          <w:u w:val="none"/>
        </w:rPr>
        <w:lastRenderedPageBreak/>
        <w:t>Paiement de la TVA pour les fournitures provenant de l’étranger</w:t>
      </w:r>
      <w:bookmarkEnd w:id="243"/>
      <w:bookmarkEnd w:id="244"/>
      <w:bookmarkEnd w:id="245"/>
      <w:bookmarkEnd w:id="246"/>
    </w:p>
    <w:p w14:paraId="0B92BA72" w14:textId="77777777" w:rsidR="009C2D37" w:rsidRPr="00177D50" w:rsidRDefault="009C2D37" w:rsidP="00A4787F">
      <w:pPr>
        <w:rPr>
          <w:rFonts w:ascii="Arial" w:hAnsi="Arial" w:cs="Arial"/>
          <w:sz w:val="22"/>
          <w:szCs w:val="22"/>
        </w:rPr>
      </w:pPr>
      <w:r w:rsidRPr="00177D50">
        <w:rPr>
          <w:rFonts w:ascii="Arial" w:hAnsi="Arial" w:cs="Arial"/>
          <w:sz w:val="22"/>
          <w:szCs w:val="22"/>
        </w:rPr>
        <w:t>Titulaire non français ressortissant de l’Union Européenne</w:t>
      </w:r>
    </w:p>
    <w:p w14:paraId="170766F5" w14:textId="77777777" w:rsidR="009C2D37" w:rsidRPr="00177D50" w:rsidRDefault="009C2D37" w:rsidP="00A4787F">
      <w:pPr>
        <w:rPr>
          <w:rFonts w:ascii="Arial" w:hAnsi="Arial" w:cs="Arial"/>
          <w:sz w:val="22"/>
          <w:szCs w:val="22"/>
        </w:rPr>
      </w:pPr>
      <w:r w:rsidRPr="00177D50">
        <w:rPr>
          <w:rFonts w:ascii="Arial" w:hAnsi="Arial" w:cs="Arial"/>
          <w:sz w:val="22"/>
          <w:szCs w:val="22"/>
        </w:rPr>
        <w:t>Le marché est établi hors taxes.</w:t>
      </w:r>
    </w:p>
    <w:p w14:paraId="120579AE" w14:textId="3415E2B0" w:rsidR="009C2D37" w:rsidRPr="00177D50" w:rsidRDefault="009C2D37" w:rsidP="00A4787F">
      <w:pPr>
        <w:rPr>
          <w:rFonts w:ascii="Arial" w:hAnsi="Arial" w:cs="Arial"/>
          <w:sz w:val="22"/>
          <w:szCs w:val="22"/>
        </w:rPr>
      </w:pPr>
      <w:r w:rsidRPr="00177D50">
        <w:rPr>
          <w:rFonts w:ascii="Arial" w:hAnsi="Arial" w:cs="Arial"/>
          <w:sz w:val="22"/>
          <w:szCs w:val="22"/>
        </w:rPr>
        <w:t xml:space="preserve">Celles-ci seront payées directement auprès </w:t>
      </w:r>
      <w:r w:rsidR="006F633B" w:rsidRPr="00177D50">
        <w:rPr>
          <w:rFonts w:ascii="Arial" w:hAnsi="Arial" w:cs="Arial"/>
          <w:sz w:val="22"/>
          <w:szCs w:val="22"/>
        </w:rPr>
        <w:t>de la Direction Générale de Finances Publiques (</w:t>
      </w:r>
      <w:r w:rsidRPr="00177D50">
        <w:rPr>
          <w:rFonts w:ascii="Arial" w:hAnsi="Arial" w:cs="Arial"/>
          <w:sz w:val="22"/>
          <w:szCs w:val="22"/>
        </w:rPr>
        <w:t>service des impôts des entreprises de Versailles</w:t>
      </w:r>
      <w:r w:rsidR="006F633B" w:rsidRPr="00177D50">
        <w:rPr>
          <w:rFonts w:ascii="Arial" w:hAnsi="Arial" w:cs="Arial"/>
          <w:sz w:val="22"/>
          <w:szCs w:val="22"/>
        </w:rPr>
        <w:t>)</w:t>
      </w:r>
      <w:r w:rsidRPr="00177D50">
        <w:rPr>
          <w:rFonts w:ascii="Arial" w:hAnsi="Arial" w:cs="Arial"/>
          <w:sz w:val="22"/>
          <w:szCs w:val="22"/>
        </w:rPr>
        <w:t xml:space="preserve"> par le service liquidateur mentionné à l’article </w:t>
      </w:r>
      <w:hyperlink w:anchor="_Le_service_liquidateur" w:history="1">
        <w:r w:rsidRPr="00177D50">
          <w:rPr>
            <w:rStyle w:val="Lienhypertexte"/>
            <w:rFonts w:ascii="Arial" w:hAnsi="Arial" w:cs="Arial"/>
            <w:color w:val="auto"/>
            <w:sz w:val="22"/>
            <w:szCs w:val="22"/>
            <w:u w:val="none"/>
          </w:rPr>
          <w:t>1</w:t>
        </w:r>
        <w:r w:rsidR="00460E29" w:rsidRPr="00177D50">
          <w:rPr>
            <w:rStyle w:val="Lienhypertexte"/>
            <w:rFonts w:ascii="Arial" w:hAnsi="Arial" w:cs="Arial"/>
            <w:color w:val="auto"/>
            <w:sz w:val="22"/>
            <w:szCs w:val="22"/>
            <w:u w:val="none"/>
          </w:rPr>
          <w:t>1.1</w:t>
        </w:r>
        <w:r w:rsidR="00141D41" w:rsidRPr="00177D50">
          <w:rPr>
            <w:rStyle w:val="Lienhypertexte"/>
            <w:rFonts w:ascii="Arial" w:hAnsi="Arial" w:cs="Arial"/>
            <w:color w:val="auto"/>
            <w:sz w:val="22"/>
            <w:szCs w:val="22"/>
            <w:u w:val="none"/>
          </w:rPr>
          <w:t>2</w:t>
        </w:r>
        <w:r w:rsidR="00460E29" w:rsidRPr="00177D50">
          <w:rPr>
            <w:rStyle w:val="Lienhypertexte"/>
            <w:rFonts w:ascii="Arial" w:hAnsi="Arial" w:cs="Arial"/>
            <w:color w:val="auto"/>
            <w:sz w:val="22"/>
            <w:szCs w:val="22"/>
            <w:u w:val="none"/>
          </w:rPr>
          <w:t>.1</w:t>
        </w:r>
      </w:hyperlink>
      <w:r w:rsidRPr="00177D50">
        <w:rPr>
          <w:rFonts w:ascii="Arial" w:hAnsi="Arial" w:cs="Arial"/>
          <w:sz w:val="22"/>
          <w:szCs w:val="22"/>
        </w:rPr>
        <w:t>.</w:t>
      </w:r>
    </w:p>
    <w:p w14:paraId="7719D648" w14:textId="77777777" w:rsidR="009C2D37" w:rsidRPr="00177D50" w:rsidRDefault="009C2D37" w:rsidP="00A4787F">
      <w:pPr>
        <w:rPr>
          <w:rFonts w:ascii="Arial" w:hAnsi="Arial" w:cs="Arial"/>
          <w:sz w:val="22"/>
          <w:szCs w:val="22"/>
        </w:rPr>
      </w:pPr>
      <w:r w:rsidRPr="00177D50">
        <w:rPr>
          <w:rFonts w:ascii="Arial" w:hAnsi="Arial" w:cs="Arial"/>
          <w:sz w:val="22"/>
          <w:szCs w:val="22"/>
        </w:rPr>
        <w:t>Le paiement de la TVA sera fait au moment du paiement du solde. Il n’y a pas de paiement fractionné de la TVA.</w:t>
      </w:r>
    </w:p>
    <w:p w14:paraId="353E92B3" w14:textId="2EAB346D" w:rsidR="009C2D37" w:rsidRPr="00177D50" w:rsidRDefault="009C2D37" w:rsidP="003C509E">
      <w:pPr>
        <w:pStyle w:val="Titre3"/>
        <w:rPr>
          <w:rStyle w:val="lev"/>
          <w:rFonts w:ascii="Arial" w:hAnsi="Arial" w:cs="Arial"/>
          <w:bCs/>
          <w:szCs w:val="22"/>
          <w:u w:val="none"/>
        </w:rPr>
      </w:pPr>
      <w:bookmarkStart w:id="247" w:name="_Toc70345302"/>
      <w:bookmarkStart w:id="248" w:name="_Toc70345392"/>
      <w:bookmarkStart w:id="249" w:name="_Toc70345588"/>
      <w:bookmarkStart w:id="250" w:name="_Toc180749340"/>
      <w:r w:rsidRPr="00177D50">
        <w:rPr>
          <w:rStyle w:val="lev"/>
          <w:rFonts w:ascii="Arial" w:hAnsi="Arial" w:cs="Arial"/>
          <w:bCs/>
          <w:szCs w:val="22"/>
          <w:u w:val="none"/>
        </w:rPr>
        <w:t>Paiement de la TVA pour les prestations de service exécutées par un titulaire étranger (dans l’Union Européenne</w:t>
      </w:r>
      <w:r w:rsidR="003B3BC3" w:rsidRPr="00177D50">
        <w:rPr>
          <w:rStyle w:val="lev"/>
          <w:rFonts w:ascii="Arial" w:hAnsi="Arial" w:cs="Arial"/>
          <w:bCs/>
          <w:szCs w:val="22"/>
          <w:u w:val="none"/>
        </w:rPr>
        <w:t>)</w:t>
      </w:r>
      <w:bookmarkEnd w:id="247"/>
      <w:bookmarkEnd w:id="248"/>
      <w:bookmarkEnd w:id="249"/>
      <w:bookmarkEnd w:id="250"/>
    </w:p>
    <w:p w14:paraId="3C8EB152" w14:textId="77777777" w:rsidR="009C2D37" w:rsidRPr="00177D50" w:rsidRDefault="009C2D37" w:rsidP="00A4787F">
      <w:pPr>
        <w:rPr>
          <w:rFonts w:ascii="Arial" w:hAnsi="Arial" w:cs="Arial"/>
          <w:sz w:val="22"/>
          <w:szCs w:val="22"/>
        </w:rPr>
      </w:pPr>
      <w:r w:rsidRPr="00177D50">
        <w:rPr>
          <w:rFonts w:ascii="Arial" w:hAnsi="Arial" w:cs="Arial"/>
          <w:sz w:val="22"/>
          <w:szCs w:val="22"/>
        </w:rPr>
        <w:t xml:space="preserve">Le marché est établi hors taxes. </w:t>
      </w:r>
    </w:p>
    <w:p w14:paraId="49357DE4" w14:textId="46A6398D" w:rsidR="009C2D37" w:rsidRPr="00177D50" w:rsidRDefault="009C2D37" w:rsidP="00A4787F">
      <w:pPr>
        <w:rPr>
          <w:rFonts w:ascii="Arial" w:hAnsi="Arial" w:cs="Arial"/>
          <w:i/>
          <w:sz w:val="22"/>
          <w:szCs w:val="22"/>
        </w:rPr>
      </w:pPr>
      <w:r w:rsidRPr="00177D50">
        <w:rPr>
          <w:rFonts w:ascii="Arial" w:hAnsi="Arial" w:cs="Arial"/>
          <w:sz w:val="22"/>
          <w:szCs w:val="22"/>
        </w:rPr>
        <w:t xml:space="preserve">Le paiement de la TVA se fera directement auprès </w:t>
      </w:r>
      <w:r w:rsidR="006F633B" w:rsidRPr="00177D50">
        <w:rPr>
          <w:rFonts w:ascii="Arial" w:hAnsi="Arial" w:cs="Arial"/>
          <w:sz w:val="22"/>
          <w:szCs w:val="22"/>
        </w:rPr>
        <w:t>de la Direction Générale des Finances Publiques (</w:t>
      </w:r>
      <w:r w:rsidRPr="00177D50">
        <w:rPr>
          <w:rFonts w:ascii="Arial" w:hAnsi="Arial" w:cs="Arial"/>
          <w:sz w:val="22"/>
          <w:szCs w:val="22"/>
        </w:rPr>
        <w:t>service des impôts des entreprises de Versailles</w:t>
      </w:r>
      <w:r w:rsidR="006F633B" w:rsidRPr="00177D50">
        <w:rPr>
          <w:rFonts w:ascii="Arial" w:hAnsi="Arial" w:cs="Arial"/>
          <w:sz w:val="22"/>
          <w:szCs w:val="22"/>
        </w:rPr>
        <w:t>)</w:t>
      </w:r>
      <w:r w:rsidRPr="00177D50">
        <w:rPr>
          <w:rFonts w:ascii="Arial" w:hAnsi="Arial" w:cs="Arial"/>
          <w:sz w:val="22"/>
          <w:szCs w:val="22"/>
        </w:rPr>
        <w:t xml:space="preserve"> par le service liquidateur mentionné à l’article </w:t>
      </w:r>
      <w:hyperlink w:anchor="_Le_service_liquidateur" w:history="1">
        <w:r w:rsidRPr="00177D50">
          <w:rPr>
            <w:rStyle w:val="Lienhypertexte"/>
            <w:rFonts w:ascii="Arial" w:hAnsi="Arial" w:cs="Arial"/>
            <w:color w:val="auto"/>
            <w:sz w:val="22"/>
            <w:szCs w:val="22"/>
            <w:u w:val="none"/>
          </w:rPr>
          <w:t>1</w:t>
        </w:r>
        <w:r w:rsidR="00460E29" w:rsidRPr="00177D50">
          <w:rPr>
            <w:rStyle w:val="Lienhypertexte"/>
            <w:rFonts w:ascii="Arial" w:hAnsi="Arial" w:cs="Arial"/>
            <w:color w:val="auto"/>
            <w:sz w:val="22"/>
            <w:szCs w:val="22"/>
            <w:u w:val="none"/>
          </w:rPr>
          <w:t>1.1</w:t>
        </w:r>
        <w:r w:rsidR="00141D41" w:rsidRPr="00177D50">
          <w:rPr>
            <w:rStyle w:val="Lienhypertexte"/>
            <w:rFonts w:ascii="Arial" w:hAnsi="Arial" w:cs="Arial"/>
            <w:color w:val="auto"/>
            <w:sz w:val="22"/>
            <w:szCs w:val="22"/>
            <w:u w:val="none"/>
          </w:rPr>
          <w:t>2</w:t>
        </w:r>
        <w:r w:rsidR="00460E29" w:rsidRPr="00177D50">
          <w:rPr>
            <w:rStyle w:val="Lienhypertexte"/>
            <w:rFonts w:ascii="Arial" w:hAnsi="Arial" w:cs="Arial"/>
            <w:color w:val="auto"/>
            <w:sz w:val="22"/>
            <w:szCs w:val="22"/>
            <w:u w:val="none"/>
          </w:rPr>
          <w:t>.1</w:t>
        </w:r>
      </w:hyperlink>
      <w:r w:rsidRPr="00177D50">
        <w:rPr>
          <w:rFonts w:ascii="Arial" w:hAnsi="Arial" w:cs="Arial"/>
          <w:i/>
          <w:sz w:val="22"/>
          <w:szCs w:val="22"/>
        </w:rPr>
        <w:t>.</w:t>
      </w:r>
    </w:p>
    <w:p w14:paraId="30BF0EEF" w14:textId="748177E0" w:rsidR="009C2D37" w:rsidRPr="00177D50" w:rsidRDefault="009C2D37" w:rsidP="003C509E">
      <w:pPr>
        <w:pStyle w:val="Titre3"/>
        <w:rPr>
          <w:rStyle w:val="lev"/>
          <w:rFonts w:ascii="Arial" w:hAnsi="Arial" w:cs="Arial"/>
          <w:bCs/>
          <w:szCs w:val="22"/>
          <w:u w:val="none"/>
        </w:rPr>
      </w:pPr>
      <w:bookmarkStart w:id="251" w:name="_Toc70345303"/>
      <w:bookmarkStart w:id="252" w:name="_Toc70345393"/>
      <w:bookmarkStart w:id="253" w:name="_Toc70345589"/>
      <w:bookmarkStart w:id="254" w:name="_Toc180749341"/>
      <w:r w:rsidRPr="00177D50">
        <w:rPr>
          <w:rStyle w:val="lev"/>
          <w:rFonts w:ascii="Arial" w:hAnsi="Arial" w:cs="Arial"/>
          <w:bCs/>
          <w:szCs w:val="22"/>
          <w:u w:val="none"/>
        </w:rPr>
        <w:t>Paiement de la TVA pour les prestations exécutées par un sous-traitant étranger</w:t>
      </w:r>
      <w:r w:rsidR="00784432" w:rsidRPr="00177D50">
        <w:rPr>
          <w:rStyle w:val="lev"/>
          <w:rFonts w:ascii="Arial" w:hAnsi="Arial" w:cs="Arial"/>
          <w:bCs/>
          <w:szCs w:val="22"/>
          <w:u w:val="none"/>
        </w:rPr>
        <w:t xml:space="preserve"> </w:t>
      </w:r>
      <w:r w:rsidRPr="00177D50">
        <w:rPr>
          <w:rStyle w:val="lev"/>
          <w:rFonts w:ascii="Arial" w:hAnsi="Arial" w:cs="Arial"/>
          <w:bCs/>
          <w:szCs w:val="22"/>
          <w:u w:val="none"/>
        </w:rPr>
        <w:t>à</w:t>
      </w:r>
      <w:r w:rsidRPr="00177D50">
        <w:rPr>
          <w:rFonts w:ascii="Arial" w:hAnsi="Arial"/>
          <w:szCs w:val="22"/>
        </w:rPr>
        <w:t xml:space="preserve"> </w:t>
      </w:r>
      <w:r w:rsidRPr="00177D50">
        <w:rPr>
          <w:rStyle w:val="lev"/>
          <w:rFonts w:ascii="Arial" w:hAnsi="Arial" w:cs="Arial"/>
          <w:bCs/>
          <w:szCs w:val="22"/>
          <w:u w:val="none"/>
        </w:rPr>
        <w:t>paiement direct</w:t>
      </w:r>
      <w:bookmarkEnd w:id="251"/>
      <w:bookmarkEnd w:id="252"/>
      <w:bookmarkEnd w:id="253"/>
      <w:bookmarkEnd w:id="254"/>
    </w:p>
    <w:p w14:paraId="2CACAAA3" w14:textId="2240B885" w:rsidR="009C2D37" w:rsidRPr="00177D50" w:rsidRDefault="009C2D37" w:rsidP="00A4787F">
      <w:pPr>
        <w:rPr>
          <w:rFonts w:ascii="Arial" w:hAnsi="Arial" w:cs="Arial"/>
          <w:sz w:val="22"/>
          <w:szCs w:val="22"/>
        </w:rPr>
      </w:pPr>
      <w:r w:rsidRPr="00177D50">
        <w:rPr>
          <w:rFonts w:ascii="Arial" w:hAnsi="Arial" w:cs="Arial"/>
          <w:sz w:val="22"/>
          <w:szCs w:val="22"/>
        </w:rPr>
        <w:t>(En cas de sous-traitant étranger à paiement direct relevant d’un titulaire/cotraitant français)</w:t>
      </w:r>
    </w:p>
    <w:p w14:paraId="771AF173" w14:textId="77777777" w:rsidR="009C2D37" w:rsidRPr="00177D50" w:rsidRDefault="009C2D37" w:rsidP="00A4787F">
      <w:pPr>
        <w:rPr>
          <w:rFonts w:ascii="Arial" w:hAnsi="Arial" w:cs="Arial"/>
          <w:sz w:val="22"/>
          <w:szCs w:val="22"/>
        </w:rPr>
      </w:pPr>
      <w:r w:rsidRPr="00177D50">
        <w:rPr>
          <w:rFonts w:ascii="Arial" w:hAnsi="Arial" w:cs="Arial"/>
          <w:sz w:val="22"/>
          <w:szCs w:val="22"/>
        </w:rPr>
        <w:t xml:space="preserve">Le montant de la part sous-traitée est établi hors taxes. </w:t>
      </w:r>
    </w:p>
    <w:p w14:paraId="5FADB87E" w14:textId="7634842B" w:rsidR="009C2D37" w:rsidRPr="00177D50" w:rsidRDefault="009C2D37" w:rsidP="00A4787F">
      <w:pPr>
        <w:rPr>
          <w:rFonts w:ascii="Arial" w:hAnsi="Arial" w:cs="Arial"/>
          <w:sz w:val="22"/>
          <w:szCs w:val="22"/>
        </w:rPr>
      </w:pPr>
      <w:r w:rsidRPr="00177D50">
        <w:rPr>
          <w:rFonts w:ascii="Arial" w:hAnsi="Arial" w:cs="Arial"/>
          <w:sz w:val="22"/>
          <w:szCs w:val="22"/>
        </w:rPr>
        <w:t>Le montant de la TVA appliquée sur la part du sous-traitant à paiement direct sera versé au titulaire qui devra la verser au service des impôts concerné.</w:t>
      </w:r>
    </w:p>
    <w:p w14:paraId="268BB362" w14:textId="77777777" w:rsidR="009C2D37" w:rsidRPr="00177D50" w:rsidRDefault="009C2D37" w:rsidP="00A4787F">
      <w:pPr>
        <w:rPr>
          <w:rFonts w:ascii="Arial" w:hAnsi="Arial" w:cs="Arial"/>
          <w:sz w:val="22"/>
          <w:szCs w:val="22"/>
        </w:rPr>
      </w:pPr>
      <w:r w:rsidRPr="00177D50">
        <w:rPr>
          <w:rFonts w:ascii="Arial" w:hAnsi="Arial" w:cs="Arial"/>
          <w:sz w:val="22"/>
          <w:szCs w:val="22"/>
        </w:rPr>
        <w:t>Le paiement de la TVA sera fait simultanément avec le paiement de la facture correspondante.</w:t>
      </w:r>
    </w:p>
    <w:p w14:paraId="6594314B" w14:textId="4B91FCE2" w:rsidR="00D50433" w:rsidRPr="00177D50" w:rsidRDefault="00965D33" w:rsidP="00343F31">
      <w:pPr>
        <w:pStyle w:val="Titre2"/>
        <w:spacing w:before="360"/>
        <w:rPr>
          <w:rFonts w:ascii="Arial" w:hAnsi="Arial"/>
          <w:szCs w:val="22"/>
        </w:rPr>
      </w:pPr>
      <w:bookmarkStart w:id="255" w:name="_Modalités_de_facturation"/>
      <w:bookmarkStart w:id="256" w:name="_Toc70345206"/>
      <w:bookmarkStart w:id="257" w:name="_Toc70345305"/>
      <w:bookmarkStart w:id="258" w:name="_Toc70345395"/>
      <w:bookmarkStart w:id="259" w:name="_Toc70345591"/>
      <w:bookmarkStart w:id="260" w:name="_Toc180749342"/>
      <w:bookmarkEnd w:id="255"/>
      <w:r w:rsidRPr="00177D50">
        <w:rPr>
          <w:rFonts w:ascii="Arial" w:hAnsi="Arial"/>
          <w:szCs w:val="22"/>
        </w:rPr>
        <w:t>Modalités de facturation</w:t>
      </w:r>
      <w:bookmarkEnd w:id="256"/>
      <w:bookmarkEnd w:id="257"/>
      <w:bookmarkEnd w:id="258"/>
      <w:bookmarkEnd w:id="259"/>
      <w:bookmarkEnd w:id="260"/>
    </w:p>
    <w:p w14:paraId="41797ABF" w14:textId="7CCE59A1" w:rsidR="00B979EC" w:rsidRPr="00177D50" w:rsidRDefault="00B979EC" w:rsidP="003C509E">
      <w:pPr>
        <w:pStyle w:val="Titre3"/>
        <w:rPr>
          <w:rStyle w:val="lev"/>
          <w:rFonts w:ascii="Arial" w:hAnsi="Arial" w:cs="Arial"/>
          <w:bCs/>
          <w:szCs w:val="22"/>
          <w:u w:val="none"/>
        </w:rPr>
      </w:pPr>
      <w:bookmarkStart w:id="261" w:name="_Toc25768129"/>
      <w:bookmarkStart w:id="262" w:name="_Toc33192526"/>
      <w:bookmarkStart w:id="263" w:name="_Toc33428113"/>
      <w:bookmarkStart w:id="264" w:name="_Toc33428235"/>
      <w:bookmarkStart w:id="265" w:name="_Toc36136555"/>
      <w:bookmarkStart w:id="266" w:name="_Toc47088763"/>
      <w:bookmarkStart w:id="267" w:name="_Toc70345306"/>
      <w:bookmarkStart w:id="268" w:name="_Toc70345396"/>
      <w:bookmarkStart w:id="269" w:name="_Toc70345592"/>
      <w:bookmarkStart w:id="270" w:name="_Toc180749343"/>
      <w:r w:rsidRPr="00177D50">
        <w:rPr>
          <w:rStyle w:val="lev"/>
          <w:rFonts w:ascii="Arial" w:hAnsi="Arial" w:cs="Arial"/>
          <w:bCs/>
          <w:szCs w:val="22"/>
          <w:u w:val="none"/>
        </w:rPr>
        <w:t>Modalités de règlement</w:t>
      </w:r>
      <w:bookmarkEnd w:id="261"/>
      <w:bookmarkEnd w:id="262"/>
      <w:bookmarkEnd w:id="263"/>
      <w:bookmarkEnd w:id="264"/>
      <w:bookmarkEnd w:id="265"/>
      <w:bookmarkEnd w:id="266"/>
      <w:bookmarkEnd w:id="267"/>
      <w:bookmarkEnd w:id="268"/>
      <w:bookmarkEnd w:id="269"/>
      <w:bookmarkEnd w:id="270"/>
    </w:p>
    <w:p w14:paraId="6C66CED2" w14:textId="0F911323" w:rsidR="00B979EC" w:rsidRPr="00177D50" w:rsidRDefault="00B979EC" w:rsidP="00A4787F">
      <w:pPr>
        <w:rPr>
          <w:rFonts w:ascii="Arial" w:hAnsi="Arial" w:cs="Arial"/>
          <w:sz w:val="22"/>
          <w:szCs w:val="22"/>
        </w:rPr>
      </w:pPr>
      <w:r w:rsidRPr="00177D50">
        <w:rPr>
          <w:rFonts w:ascii="Arial" w:hAnsi="Arial" w:cs="Arial"/>
          <w:sz w:val="22"/>
          <w:szCs w:val="22"/>
        </w:rPr>
        <w:t>L</w:t>
      </w:r>
      <w:r w:rsidR="00CC3FDF">
        <w:rPr>
          <w:rFonts w:ascii="Arial" w:hAnsi="Arial" w:cs="Arial"/>
          <w:sz w:val="22"/>
          <w:szCs w:val="22"/>
        </w:rPr>
        <w:t>es articles L</w:t>
      </w:r>
      <w:r w:rsidR="002B46C4">
        <w:rPr>
          <w:rFonts w:ascii="Arial" w:hAnsi="Arial" w:cs="Arial"/>
          <w:sz w:val="22"/>
          <w:szCs w:val="22"/>
        </w:rPr>
        <w:t>.</w:t>
      </w:r>
      <w:r w:rsidR="00CC3FDF">
        <w:rPr>
          <w:rFonts w:ascii="Arial" w:hAnsi="Arial" w:cs="Arial"/>
          <w:sz w:val="22"/>
          <w:szCs w:val="22"/>
        </w:rPr>
        <w:t xml:space="preserve">2192-1 et suivants du CCP </w:t>
      </w:r>
      <w:r w:rsidRPr="00177D50">
        <w:rPr>
          <w:rFonts w:ascii="Arial" w:hAnsi="Arial" w:cs="Arial"/>
          <w:sz w:val="22"/>
          <w:szCs w:val="22"/>
        </w:rPr>
        <w:t>relati</w:t>
      </w:r>
      <w:r w:rsidR="00CC3FDF">
        <w:rPr>
          <w:rFonts w:ascii="Arial" w:hAnsi="Arial" w:cs="Arial"/>
          <w:sz w:val="22"/>
          <w:szCs w:val="22"/>
        </w:rPr>
        <w:t>fs</w:t>
      </w:r>
      <w:r w:rsidRPr="00177D50">
        <w:rPr>
          <w:rFonts w:ascii="Arial" w:hAnsi="Arial" w:cs="Arial"/>
          <w:sz w:val="22"/>
          <w:szCs w:val="22"/>
        </w:rPr>
        <w:t xml:space="preserve"> au développement de la facturation électronique fixe l’obligation pour le(s) titulaire(s) et le(s) sous-traitant(s) (admis au paiement direct) des contrats conclus par l’Etat de transmettre à l’Administration leur facture sous format électronique.  Le mode de règlement choisi par l'Administration est le virement bancaire.</w:t>
      </w:r>
    </w:p>
    <w:p w14:paraId="3F193B89" w14:textId="22896C69" w:rsidR="00B979EC" w:rsidRPr="00177D50" w:rsidRDefault="00B979EC" w:rsidP="00A4787F">
      <w:pPr>
        <w:rPr>
          <w:rFonts w:ascii="Arial" w:hAnsi="Arial" w:cs="Arial"/>
          <w:sz w:val="22"/>
          <w:szCs w:val="22"/>
        </w:rPr>
      </w:pPr>
      <w:r w:rsidRPr="00177D50">
        <w:rPr>
          <w:rFonts w:ascii="Arial" w:hAnsi="Arial" w:cs="Arial"/>
          <w:sz w:val="22"/>
          <w:szCs w:val="22"/>
        </w:rPr>
        <w:t xml:space="preserve">Avant paiement, le cas échéant, il est fait application, sur les factures présentées, des pénalités prévues à l’article </w:t>
      </w:r>
      <w:hyperlink w:anchor="_Pénalités_de_retard" w:history="1">
        <w:r w:rsidR="004E5E35" w:rsidRPr="00177D50">
          <w:rPr>
            <w:rStyle w:val="Lienhypertexte"/>
            <w:rFonts w:ascii="Arial" w:hAnsi="Arial" w:cs="Arial"/>
            <w:color w:val="auto"/>
            <w:sz w:val="22"/>
            <w:szCs w:val="22"/>
            <w:u w:val="none"/>
          </w:rPr>
          <w:t>9.2.</w:t>
        </w:r>
      </w:hyperlink>
      <w:r w:rsidRPr="00177D50">
        <w:rPr>
          <w:rFonts w:ascii="Arial" w:hAnsi="Arial" w:cs="Arial"/>
          <w:sz w:val="22"/>
          <w:szCs w:val="22"/>
        </w:rPr>
        <w:t xml:space="preserve"> du présent </w:t>
      </w:r>
      <w:r w:rsidR="004E5E35" w:rsidRPr="00177D50">
        <w:rPr>
          <w:rFonts w:ascii="Arial" w:hAnsi="Arial" w:cs="Arial"/>
          <w:sz w:val="22"/>
          <w:szCs w:val="22"/>
        </w:rPr>
        <w:t>AE-</w:t>
      </w:r>
      <w:r w:rsidRPr="00177D50">
        <w:rPr>
          <w:rFonts w:ascii="Arial" w:hAnsi="Arial" w:cs="Arial"/>
          <w:sz w:val="22"/>
          <w:szCs w:val="22"/>
        </w:rPr>
        <w:t xml:space="preserve">CCAP.  </w:t>
      </w:r>
    </w:p>
    <w:p w14:paraId="460DCA51" w14:textId="15A1CEFC" w:rsidR="00B979EC" w:rsidRPr="00177D50" w:rsidRDefault="00B979EC" w:rsidP="003C509E">
      <w:pPr>
        <w:pStyle w:val="Titre3"/>
        <w:rPr>
          <w:rStyle w:val="lev"/>
          <w:rFonts w:ascii="Arial" w:hAnsi="Arial" w:cs="Arial"/>
          <w:bCs/>
          <w:szCs w:val="22"/>
          <w:u w:val="none"/>
        </w:rPr>
      </w:pPr>
      <w:bookmarkStart w:id="271" w:name="_Mentions_obligatoires"/>
      <w:bookmarkStart w:id="272" w:name="_Ref4493737"/>
      <w:bookmarkStart w:id="273" w:name="_Toc25768130"/>
      <w:bookmarkStart w:id="274" w:name="_Toc33192527"/>
      <w:bookmarkStart w:id="275" w:name="_Toc33428114"/>
      <w:bookmarkStart w:id="276" w:name="_Toc33428236"/>
      <w:bookmarkStart w:id="277" w:name="_Toc36136556"/>
      <w:bookmarkStart w:id="278" w:name="_Toc47088764"/>
      <w:bookmarkStart w:id="279" w:name="_Toc70345307"/>
      <w:bookmarkStart w:id="280" w:name="_Toc70345397"/>
      <w:bookmarkStart w:id="281" w:name="_Toc70345593"/>
      <w:bookmarkStart w:id="282" w:name="_Toc180749344"/>
      <w:bookmarkEnd w:id="271"/>
      <w:r w:rsidRPr="00177D50">
        <w:rPr>
          <w:rStyle w:val="lev"/>
          <w:rFonts w:ascii="Arial" w:hAnsi="Arial" w:cs="Arial"/>
          <w:bCs/>
          <w:szCs w:val="22"/>
          <w:u w:val="none"/>
        </w:rPr>
        <w:t>Mentions obligatoires</w:t>
      </w:r>
      <w:bookmarkEnd w:id="272"/>
      <w:bookmarkEnd w:id="273"/>
      <w:bookmarkEnd w:id="274"/>
      <w:bookmarkEnd w:id="275"/>
      <w:bookmarkEnd w:id="276"/>
      <w:bookmarkEnd w:id="277"/>
      <w:bookmarkEnd w:id="278"/>
      <w:bookmarkEnd w:id="279"/>
      <w:bookmarkEnd w:id="280"/>
      <w:bookmarkEnd w:id="281"/>
      <w:bookmarkEnd w:id="282"/>
    </w:p>
    <w:p w14:paraId="0AF9C48C" w14:textId="77777777" w:rsidR="00B979EC" w:rsidRPr="00177D50" w:rsidRDefault="00B979EC" w:rsidP="00A4787F">
      <w:pPr>
        <w:pStyle w:val="StyleListepucesTimesNewRoman12pt"/>
        <w:rPr>
          <w:rFonts w:ascii="Arial" w:eastAsia="Malgun Gothic Semilight" w:hAnsi="Arial" w:cs="Arial"/>
          <w:sz w:val="22"/>
          <w:szCs w:val="22"/>
        </w:rPr>
      </w:pPr>
      <w:r w:rsidRPr="00177D50">
        <w:rPr>
          <w:rFonts w:ascii="Arial" w:eastAsia="Malgun Gothic Semilight" w:hAnsi="Arial" w:cs="Arial"/>
          <w:sz w:val="22"/>
          <w:szCs w:val="22"/>
        </w:rPr>
        <w:t>Sur chaque facture, doivent apparaître :</w:t>
      </w:r>
    </w:p>
    <w:p w14:paraId="2AF5DD9E"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la raison sociale ;</w:t>
      </w:r>
    </w:p>
    <w:p w14:paraId="3543B710"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numéro du marché ;</w:t>
      </w:r>
    </w:p>
    <w:p w14:paraId="01D2B14A"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numéro d’engagement juridique (numéro de référence CHORUS) ;</w:t>
      </w:r>
    </w:p>
    <w:p w14:paraId="0AE81A82"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la forme juridique ;</w:t>
      </w:r>
    </w:p>
    <w:p w14:paraId="054DB0AB" w14:textId="0A685E5A"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numéro d'identification SIRET ou équivalent ;</w:t>
      </w:r>
    </w:p>
    <w:p w14:paraId="107F4683"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compte bancaire ou postal identique à celui du contrat ;</w:t>
      </w:r>
    </w:p>
    <w:p w14:paraId="7DC0D539" w14:textId="77777777"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numéro de poste, numéro de nomenclature de la fourniture le cas échéant ;</w:t>
      </w:r>
    </w:p>
    <w:p w14:paraId="69C0E982" w14:textId="77777777" w:rsidR="00B979EC" w:rsidRPr="00177D50" w:rsidRDefault="00B979EC" w:rsidP="00AA695C">
      <w:pPr>
        <w:pStyle w:val="Paragraphedeliste"/>
        <w:numPr>
          <w:ilvl w:val="0"/>
          <w:numId w:val="28"/>
        </w:numPr>
        <w:rPr>
          <w:rFonts w:ascii="Arial" w:hAnsi="Arial" w:cs="Arial"/>
          <w:sz w:val="22"/>
          <w:szCs w:val="22"/>
        </w:rPr>
      </w:pPr>
      <w:r w:rsidRPr="00177D50">
        <w:rPr>
          <w:rFonts w:ascii="Arial" w:hAnsi="Arial" w:cs="Arial"/>
          <w:sz w:val="22"/>
          <w:szCs w:val="22"/>
        </w:rPr>
        <w:t>le numéro d’identification du service en charge de l’exécution du paiement généré par l’application informatique CHORUS : D1816JM078 ;</w:t>
      </w:r>
    </w:p>
    <w:p w14:paraId="28CB1F88" w14:textId="60F8630F" w:rsidR="00B979EC" w:rsidRPr="00177D50" w:rsidRDefault="00B979EC" w:rsidP="00AA695C">
      <w:pPr>
        <w:pStyle w:val="StyleListepucesTimesNewRoman12pt"/>
        <w:numPr>
          <w:ilvl w:val="0"/>
          <w:numId w:val="28"/>
        </w:numPr>
        <w:rPr>
          <w:rFonts w:ascii="Arial" w:eastAsia="Malgun Gothic Semilight" w:hAnsi="Arial" w:cs="Arial"/>
          <w:sz w:val="22"/>
          <w:szCs w:val="22"/>
        </w:rPr>
      </w:pPr>
      <w:r w:rsidRPr="00177D50">
        <w:rPr>
          <w:rFonts w:ascii="Arial" w:eastAsia="Malgun Gothic Semilight" w:hAnsi="Arial" w:cs="Arial"/>
          <w:sz w:val="22"/>
          <w:szCs w:val="22"/>
        </w:rPr>
        <w:t>le numéro SIRET de l</w:t>
      </w:r>
      <w:r w:rsidR="00BD5787" w:rsidRPr="00177D50">
        <w:rPr>
          <w:rFonts w:ascii="Arial" w:eastAsia="Malgun Gothic Semilight" w:hAnsi="Arial" w:cs="Arial"/>
          <w:sz w:val="22"/>
          <w:szCs w:val="22"/>
        </w:rPr>
        <w:t>’État</w:t>
      </w:r>
      <w:r w:rsidRPr="00177D50">
        <w:rPr>
          <w:rFonts w:ascii="Arial" w:eastAsia="Malgun Gothic Semilight" w:hAnsi="Arial" w:cs="Arial"/>
          <w:sz w:val="22"/>
          <w:szCs w:val="22"/>
        </w:rPr>
        <w:t>: 110 002 011 00044.</w:t>
      </w:r>
    </w:p>
    <w:p w14:paraId="13856F30" w14:textId="77777777" w:rsidR="00B979EC" w:rsidRPr="00177D50" w:rsidRDefault="00B979EC" w:rsidP="00A4787F">
      <w:pPr>
        <w:rPr>
          <w:rFonts w:ascii="Arial" w:hAnsi="Arial" w:cs="Arial"/>
          <w:sz w:val="22"/>
          <w:szCs w:val="22"/>
        </w:rPr>
      </w:pPr>
      <w:r w:rsidRPr="00177D50">
        <w:rPr>
          <w:rFonts w:ascii="Arial" w:hAnsi="Arial" w:cs="Arial"/>
          <w:sz w:val="22"/>
          <w:szCs w:val="22"/>
        </w:rPr>
        <w:t xml:space="preserve">Ces mentions sont obligatoires sous peine de rejet de la facture entrainant une suspension du délai </w:t>
      </w:r>
      <w:r w:rsidRPr="00177D50">
        <w:rPr>
          <w:rFonts w:ascii="Arial" w:hAnsi="Arial" w:cs="Arial"/>
          <w:sz w:val="22"/>
          <w:szCs w:val="22"/>
        </w:rPr>
        <w:lastRenderedPageBreak/>
        <w:t xml:space="preserve">de paiement. </w:t>
      </w:r>
    </w:p>
    <w:p w14:paraId="0107428F" w14:textId="77777777" w:rsidR="00B979EC" w:rsidRPr="00177D50" w:rsidRDefault="00B979EC" w:rsidP="00A4787F">
      <w:pPr>
        <w:rPr>
          <w:rFonts w:ascii="Arial" w:hAnsi="Arial" w:cs="Arial"/>
          <w:sz w:val="22"/>
          <w:szCs w:val="22"/>
        </w:rPr>
      </w:pPr>
      <w:r w:rsidRPr="00177D50">
        <w:rPr>
          <w:rFonts w:ascii="Arial" w:hAnsi="Arial" w:cs="Arial"/>
          <w:sz w:val="22"/>
          <w:szCs w:val="22"/>
        </w:rPr>
        <w:t>Chaque facturation doit être établie par le titulaire du marché public à son en-tête commerciale. Toute facturation émise par une filiale ou une unité de production est exclue (sous réserve qu’elle ne soit pas titulaire du marché public).</w:t>
      </w:r>
    </w:p>
    <w:p w14:paraId="0E910B52" w14:textId="77777777" w:rsidR="00B979EC" w:rsidRPr="00177D50" w:rsidRDefault="00B979EC" w:rsidP="00A4787F">
      <w:pPr>
        <w:pStyle w:val="Corpsdetexte"/>
        <w:rPr>
          <w:rFonts w:ascii="Arial" w:hAnsi="Arial" w:cs="Arial"/>
          <w:sz w:val="22"/>
          <w:szCs w:val="22"/>
          <w:lang w:eastAsia="en-US"/>
        </w:rPr>
      </w:pPr>
      <w:r w:rsidRPr="00177D50">
        <w:rPr>
          <w:rFonts w:ascii="Arial" w:hAnsi="Arial" w:cs="Arial"/>
          <w:sz w:val="22"/>
          <w:szCs w:val="22"/>
          <w:lang w:eastAsia="en-US"/>
        </w:rPr>
        <w:t>Dans le cas où la facture transmise par le titulaire serait erronée ou incomplète, elle est retournée par l’Administration à son expéditeur. Les délais de paiement sont alors suspendus dans l’attente du retour de la facture correctement établie.</w:t>
      </w:r>
    </w:p>
    <w:p w14:paraId="6D6BF213" w14:textId="77777777" w:rsidR="00B979EC" w:rsidRPr="00177D50" w:rsidRDefault="00B979EC" w:rsidP="00B979EC">
      <w:pPr>
        <w:pStyle w:val="OmniPage3847"/>
        <w:spacing w:before="240"/>
        <w:rPr>
          <w:rFonts w:ascii="Arial" w:eastAsia="Malgun Gothic Semilight" w:hAnsi="Arial" w:cs="Arial"/>
          <w:sz w:val="22"/>
          <w:szCs w:val="22"/>
          <w:lang w:val="fr-FR" w:eastAsia="en-US"/>
        </w:rPr>
      </w:pPr>
      <w:r w:rsidRPr="00177D50">
        <w:rPr>
          <w:rFonts w:ascii="Arial" w:eastAsia="Malgun Gothic Semilight" w:hAnsi="Arial" w:cs="Arial"/>
          <w:sz w:val="22"/>
          <w:szCs w:val="22"/>
          <w:lang w:val="fr-FR" w:eastAsia="en-US"/>
        </w:rPr>
        <w:t>Le titulaire doit informer par courrier le SIMU/DMF/BMA de toute modification de son statut, de sa forme, de ses coordonnées bancaires et de son adresse géographique.</w:t>
      </w:r>
    </w:p>
    <w:p w14:paraId="6132AB77" w14:textId="30857239" w:rsidR="00B979EC" w:rsidRPr="00177D50" w:rsidRDefault="00B979EC" w:rsidP="003C509E">
      <w:pPr>
        <w:pStyle w:val="Titre3"/>
        <w:rPr>
          <w:rStyle w:val="lev"/>
          <w:rFonts w:ascii="Arial" w:hAnsi="Arial" w:cs="Arial"/>
          <w:bCs/>
          <w:szCs w:val="22"/>
          <w:u w:val="none"/>
        </w:rPr>
      </w:pPr>
      <w:bookmarkStart w:id="283" w:name="_Modalités_de_transmission"/>
      <w:bookmarkStart w:id="284" w:name="_Toc47088765"/>
      <w:bookmarkStart w:id="285" w:name="_Toc70345308"/>
      <w:bookmarkStart w:id="286" w:name="_Toc70345398"/>
      <w:bookmarkStart w:id="287" w:name="_Toc70345594"/>
      <w:bookmarkStart w:id="288" w:name="_Toc180749345"/>
      <w:bookmarkEnd w:id="283"/>
      <w:r w:rsidRPr="00177D50">
        <w:rPr>
          <w:rStyle w:val="lev"/>
          <w:rFonts w:ascii="Arial" w:hAnsi="Arial" w:cs="Arial"/>
          <w:bCs/>
          <w:szCs w:val="22"/>
          <w:u w:val="none"/>
        </w:rPr>
        <w:t>Modalités de transmission des factures par voie dématérialisée</w:t>
      </w:r>
      <w:bookmarkEnd w:id="284"/>
      <w:bookmarkEnd w:id="285"/>
      <w:bookmarkEnd w:id="286"/>
      <w:bookmarkEnd w:id="287"/>
      <w:bookmarkEnd w:id="288"/>
    </w:p>
    <w:p w14:paraId="6FE8CD51" w14:textId="1E6BF57A" w:rsidR="00B979EC" w:rsidRPr="00177D50" w:rsidRDefault="00B979EC" w:rsidP="00A4787F">
      <w:pPr>
        <w:rPr>
          <w:rFonts w:ascii="Arial" w:hAnsi="Arial" w:cs="Arial"/>
          <w:sz w:val="22"/>
          <w:szCs w:val="22"/>
        </w:rPr>
      </w:pPr>
      <w:r w:rsidRPr="00177D50">
        <w:rPr>
          <w:rFonts w:ascii="Arial" w:hAnsi="Arial" w:cs="Arial"/>
          <w:sz w:val="22"/>
          <w:szCs w:val="22"/>
        </w:rPr>
        <w:t xml:space="preserve">Les factures doivent être envoyées une fois la décision de réception reçue par le titulaire. Toutefois, si le titulaire n’a pas reçu la décision de réception dans le délai prévu pour procéder aux opérations de vérification, alors celui-ci peut envoyer sa facture accompagnée de la preuve de livraison à destination signée par l’Administration (bordereau de livraison ou Etat modèle F, </w:t>
      </w:r>
      <w:r w:rsidR="002745D9" w:rsidRPr="00177D50">
        <w:rPr>
          <w:rFonts w:ascii="Arial" w:hAnsi="Arial" w:cs="Arial"/>
          <w:sz w:val="22"/>
          <w:szCs w:val="22"/>
        </w:rPr>
        <w:t xml:space="preserve">annexe </w:t>
      </w:r>
      <w:r w:rsidR="008C1477" w:rsidRPr="00177D50">
        <w:rPr>
          <w:rFonts w:ascii="Arial" w:hAnsi="Arial" w:cs="Arial"/>
          <w:sz w:val="22"/>
          <w:szCs w:val="22"/>
        </w:rPr>
        <w:t>n°</w:t>
      </w:r>
      <w:r w:rsidR="00B71C69">
        <w:rPr>
          <w:rFonts w:ascii="Arial" w:hAnsi="Arial" w:cs="Arial"/>
          <w:sz w:val="22"/>
          <w:szCs w:val="22"/>
        </w:rPr>
        <w:t>5</w:t>
      </w:r>
      <w:r w:rsidRPr="00177D50">
        <w:rPr>
          <w:rFonts w:ascii="Arial" w:hAnsi="Arial" w:cs="Arial"/>
          <w:sz w:val="22"/>
          <w:szCs w:val="22"/>
        </w:rPr>
        <w:t xml:space="preserve"> au présent </w:t>
      </w:r>
      <w:r w:rsidR="00FF6386" w:rsidRPr="00177D50">
        <w:rPr>
          <w:rFonts w:ascii="Arial" w:hAnsi="Arial" w:cs="Arial"/>
          <w:sz w:val="22"/>
          <w:szCs w:val="22"/>
        </w:rPr>
        <w:t>AE-</w:t>
      </w:r>
      <w:r w:rsidRPr="00177D50">
        <w:rPr>
          <w:rFonts w:ascii="Arial" w:hAnsi="Arial" w:cs="Arial"/>
          <w:sz w:val="22"/>
          <w:szCs w:val="22"/>
        </w:rPr>
        <w:t>CCAP).</w:t>
      </w:r>
    </w:p>
    <w:p w14:paraId="51199B81" w14:textId="77777777" w:rsidR="00B979EC" w:rsidRPr="00177D50" w:rsidRDefault="00B979EC" w:rsidP="00A4787F">
      <w:pPr>
        <w:rPr>
          <w:rFonts w:ascii="Arial" w:hAnsi="Arial" w:cs="Arial"/>
          <w:sz w:val="22"/>
          <w:szCs w:val="22"/>
        </w:rPr>
      </w:pPr>
      <w:bookmarkStart w:id="289" w:name="_Toc32859010"/>
      <w:bookmarkStart w:id="290" w:name="_Toc32859176"/>
      <w:bookmarkStart w:id="291" w:name="_Toc32860500"/>
      <w:bookmarkEnd w:id="289"/>
      <w:bookmarkEnd w:id="290"/>
      <w:bookmarkEnd w:id="291"/>
      <w:r w:rsidRPr="00177D50">
        <w:rPr>
          <w:rFonts w:ascii="Arial" w:hAnsi="Arial" w:cs="Arial"/>
          <w:sz w:val="22"/>
          <w:szCs w:val="22"/>
        </w:rPr>
        <w:t>Il est fortement souhaitable que, préalablement à la transmission des factures par voie dématérialisée, le titulaire prenne contact avec le service exécutant de la dépense (</w:t>
      </w:r>
      <w:bookmarkStart w:id="292" w:name="_Hlk25051237"/>
      <w:r w:rsidRPr="00177D50">
        <w:rPr>
          <w:rFonts w:ascii="Arial" w:hAnsi="Arial" w:cs="Arial"/>
          <w:sz w:val="22"/>
          <w:szCs w:val="22"/>
        </w:rPr>
        <w:t>SIMMT/SDBFC/BEDEP</w:t>
      </w:r>
      <w:bookmarkEnd w:id="292"/>
      <w:r w:rsidRPr="00177D50">
        <w:rPr>
          <w:rFonts w:ascii="Arial" w:hAnsi="Arial" w:cs="Arial"/>
          <w:sz w:val="22"/>
          <w:szCs w:val="22"/>
        </w:rPr>
        <w:t xml:space="preserve">) afin de garantir la mise en œuvre de ce processus. Les coordonnées à utiliser sont les suivantes : </w:t>
      </w:r>
      <w:bookmarkStart w:id="293" w:name="_Toc25768132"/>
      <w:bookmarkStart w:id="294" w:name="_Toc33192529"/>
      <w:bookmarkStart w:id="295" w:name="_Toc33428116"/>
      <w:bookmarkStart w:id="296" w:name="_Toc33428238"/>
      <w:bookmarkStart w:id="297" w:name="_Toc36136558"/>
      <w:r w:rsidRPr="00177D50">
        <w:rPr>
          <w:rFonts w:ascii="Arial" w:hAnsi="Arial" w:cs="Arial"/>
          <w:sz w:val="22"/>
          <w:szCs w:val="22"/>
        </w:rPr>
        <w:t xml:space="preserve">01 39 67 26 25 ou 01 39 67 38 97. </w:t>
      </w:r>
    </w:p>
    <w:p w14:paraId="5E6F8019" w14:textId="77777777" w:rsidR="00B979EC" w:rsidRPr="00177D50" w:rsidRDefault="00B979EC" w:rsidP="00A4787F">
      <w:pPr>
        <w:rPr>
          <w:rFonts w:ascii="Arial" w:hAnsi="Arial" w:cs="Arial"/>
          <w:sz w:val="22"/>
          <w:szCs w:val="22"/>
        </w:rPr>
      </w:pPr>
      <w:bookmarkStart w:id="298" w:name="_Toc42526363"/>
      <w:bookmarkStart w:id="299" w:name="_Toc43312653"/>
      <w:bookmarkStart w:id="300" w:name="_Toc43369002"/>
      <w:bookmarkStart w:id="301" w:name="_Toc43369238"/>
      <w:bookmarkStart w:id="302" w:name="_Toc43369671"/>
      <w:bookmarkStart w:id="303" w:name="_Toc43369770"/>
      <w:bookmarkStart w:id="304" w:name="_Toc43369968"/>
      <w:bookmarkStart w:id="305" w:name="_Toc46753997"/>
      <w:bookmarkStart w:id="306" w:name="_Toc46839183"/>
      <w:bookmarkStart w:id="307" w:name="_Toc47088766"/>
      <w:bookmarkStart w:id="308" w:name="_Toc42526372"/>
      <w:bookmarkStart w:id="309" w:name="_Toc43312662"/>
      <w:bookmarkStart w:id="310" w:name="_Toc43369011"/>
      <w:bookmarkStart w:id="311" w:name="_Toc43369247"/>
      <w:bookmarkStart w:id="312" w:name="_Toc43369680"/>
      <w:bookmarkStart w:id="313" w:name="_Toc43369779"/>
      <w:bookmarkStart w:id="314" w:name="_Toc43369977"/>
      <w:bookmarkStart w:id="315" w:name="_Toc46754006"/>
      <w:bookmarkStart w:id="316" w:name="_Toc46839192"/>
      <w:bookmarkStart w:id="317" w:name="_Toc47088775"/>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r w:rsidRPr="00177D50">
        <w:rPr>
          <w:rFonts w:ascii="Arial" w:hAnsi="Arial" w:cs="Arial"/>
          <w:sz w:val="22"/>
          <w:szCs w:val="22"/>
        </w:rPr>
        <w:t>La preuve de prestation réalisée doit accompagner la facture et donc être transmise également sous forme dématérialisée. S’il y a plusieurs pièces justificatives, elles doivent être transmises en un seul fichier de format PDF.</w:t>
      </w:r>
    </w:p>
    <w:p w14:paraId="76922FEC" w14:textId="2D73B017" w:rsidR="00B979EC" w:rsidRPr="00177D50" w:rsidRDefault="00B979EC" w:rsidP="003C509E">
      <w:pPr>
        <w:pStyle w:val="Titre3"/>
        <w:rPr>
          <w:rStyle w:val="lev"/>
          <w:rFonts w:ascii="Arial" w:hAnsi="Arial" w:cs="Arial"/>
          <w:bCs/>
          <w:szCs w:val="22"/>
          <w:u w:val="none"/>
        </w:rPr>
      </w:pPr>
      <w:bookmarkStart w:id="318" w:name="_Modes_opératoires"/>
      <w:bookmarkStart w:id="319" w:name="_Toc25768133"/>
      <w:bookmarkStart w:id="320" w:name="_Toc33192530"/>
      <w:bookmarkStart w:id="321" w:name="_Toc33428117"/>
      <w:bookmarkStart w:id="322" w:name="_Toc33428239"/>
      <w:bookmarkStart w:id="323" w:name="_Toc36136559"/>
      <w:bookmarkStart w:id="324" w:name="_Toc47088776"/>
      <w:bookmarkStart w:id="325" w:name="_Toc70345309"/>
      <w:bookmarkStart w:id="326" w:name="_Toc70345399"/>
      <w:bookmarkStart w:id="327" w:name="_Toc70345595"/>
      <w:bookmarkStart w:id="328" w:name="_Toc180749346"/>
      <w:bookmarkEnd w:id="318"/>
      <w:r w:rsidRPr="00177D50">
        <w:rPr>
          <w:rStyle w:val="lev"/>
          <w:rFonts w:ascii="Arial" w:hAnsi="Arial" w:cs="Arial"/>
          <w:bCs/>
          <w:szCs w:val="22"/>
          <w:u w:val="none"/>
        </w:rPr>
        <w:t>Modes opératoires</w:t>
      </w:r>
      <w:bookmarkEnd w:id="319"/>
      <w:bookmarkEnd w:id="320"/>
      <w:bookmarkEnd w:id="321"/>
      <w:bookmarkEnd w:id="322"/>
      <w:bookmarkEnd w:id="323"/>
      <w:bookmarkEnd w:id="324"/>
      <w:bookmarkEnd w:id="325"/>
      <w:bookmarkEnd w:id="326"/>
      <w:bookmarkEnd w:id="327"/>
      <w:bookmarkEnd w:id="328"/>
    </w:p>
    <w:p w14:paraId="61455FB4" w14:textId="77777777" w:rsidR="00B979EC" w:rsidRPr="00177D50" w:rsidRDefault="00B979EC" w:rsidP="00A4787F">
      <w:pPr>
        <w:rPr>
          <w:rStyle w:val="Lienhypertexte"/>
          <w:rFonts w:ascii="Arial" w:eastAsia="Malgun Gothic Semilight" w:hAnsi="Arial" w:cs="Arial"/>
          <w:sz w:val="22"/>
          <w:szCs w:val="22"/>
        </w:rPr>
      </w:pPr>
      <w:r w:rsidRPr="00177D50">
        <w:rPr>
          <w:rFonts w:ascii="Arial" w:hAnsi="Arial" w:cs="Arial"/>
          <w:sz w:val="22"/>
          <w:szCs w:val="22"/>
        </w:rPr>
        <w:t>La transmission des factures sous forme dématérialisée s’effectue au moyen d’une solution mutualisée dénommée « Chorus Pro ».</w:t>
      </w:r>
    </w:p>
    <w:p w14:paraId="3D7556AE" w14:textId="77777777" w:rsidR="00B979EC" w:rsidRPr="00177D50" w:rsidRDefault="00B979EC" w:rsidP="00A4787F">
      <w:pPr>
        <w:rPr>
          <w:rFonts w:ascii="Arial" w:hAnsi="Arial" w:cs="Arial"/>
          <w:sz w:val="22"/>
          <w:szCs w:val="22"/>
        </w:rPr>
      </w:pPr>
      <w:r w:rsidRPr="00177D50">
        <w:rPr>
          <w:rFonts w:ascii="Arial" w:hAnsi="Arial" w:cs="Arial"/>
          <w:sz w:val="22"/>
          <w:szCs w:val="22"/>
        </w:rPr>
        <w:t>La transmission des factures par le titulaire, dénommé « émetteur », s’effectue selon l’un des trois modes suivants, au choix de l’émetteur :</w:t>
      </w:r>
    </w:p>
    <w:p w14:paraId="598B2654" w14:textId="77777777" w:rsidR="00B979EC" w:rsidRPr="00177D50" w:rsidRDefault="00B979EC" w:rsidP="00AA695C">
      <w:pPr>
        <w:pStyle w:val="Paragraphedeliste"/>
        <w:numPr>
          <w:ilvl w:val="0"/>
          <w:numId w:val="29"/>
        </w:numPr>
        <w:rPr>
          <w:rFonts w:ascii="Arial" w:hAnsi="Arial" w:cs="Arial"/>
          <w:sz w:val="22"/>
          <w:szCs w:val="22"/>
        </w:rPr>
      </w:pPr>
      <w:r w:rsidRPr="00177D50">
        <w:rPr>
          <w:rFonts w:ascii="Arial" w:hAnsi="Arial" w:cs="Arial"/>
          <w:sz w:val="22"/>
          <w:szCs w:val="22"/>
        </w:rPr>
        <w:t>un mode « flux » correspondant à une transmission automatisée de manière univoque entre le système d’information de l’émetteur ou de son tiers de télétransmission et Chorus Pro.</w:t>
      </w:r>
    </w:p>
    <w:p w14:paraId="4A4A4B8B" w14:textId="77777777" w:rsidR="00B979EC" w:rsidRPr="00177D50" w:rsidRDefault="00B979EC" w:rsidP="0091556D">
      <w:pPr>
        <w:ind w:firstLine="706"/>
        <w:rPr>
          <w:rFonts w:ascii="Arial" w:hAnsi="Arial" w:cs="Arial"/>
          <w:sz w:val="22"/>
          <w:szCs w:val="22"/>
        </w:rPr>
      </w:pPr>
      <w:r w:rsidRPr="00177D50">
        <w:rPr>
          <w:rFonts w:ascii="Arial" w:hAnsi="Arial" w:cs="Arial"/>
          <w:sz w:val="22"/>
          <w:szCs w:val="22"/>
        </w:rPr>
        <w:t>Ce mode s’effectue selon l’un des protocoles suivant : SFTP, PES-IT, et AS/2, avec chiffrement TLS.</w:t>
      </w:r>
    </w:p>
    <w:p w14:paraId="1F40E3F9" w14:textId="77777777" w:rsidR="00B979EC" w:rsidRPr="00177D50" w:rsidRDefault="00B979EC" w:rsidP="00AA695C">
      <w:pPr>
        <w:pStyle w:val="Paragraphedeliste"/>
        <w:numPr>
          <w:ilvl w:val="0"/>
          <w:numId w:val="29"/>
        </w:numPr>
        <w:rPr>
          <w:rFonts w:ascii="Arial" w:hAnsi="Arial" w:cs="Arial"/>
          <w:sz w:val="22"/>
          <w:szCs w:val="22"/>
        </w:rPr>
      </w:pPr>
      <w:r w:rsidRPr="00177D50">
        <w:rPr>
          <w:rFonts w:ascii="Arial" w:hAnsi="Arial" w:cs="Arial"/>
          <w:sz w:val="22"/>
          <w:szCs w:val="22"/>
        </w:rPr>
        <w:t>un mode « portail », nécessitant de la part de l’émetteur :</w:t>
      </w:r>
    </w:p>
    <w:p w14:paraId="17767E15" w14:textId="77777777" w:rsidR="00B979EC" w:rsidRPr="00177D50" w:rsidRDefault="00B979EC" w:rsidP="0097039E">
      <w:pPr>
        <w:ind w:left="1134"/>
        <w:rPr>
          <w:rFonts w:ascii="Arial" w:hAnsi="Arial" w:cs="Arial"/>
          <w:sz w:val="22"/>
          <w:szCs w:val="22"/>
        </w:rPr>
      </w:pPr>
      <w:r w:rsidRPr="00177D50">
        <w:rPr>
          <w:rFonts w:ascii="Arial" w:hAnsi="Arial" w:cs="Arial"/>
          <w:sz w:val="22"/>
          <w:szCs w:val="22"/>
        </w:rPr>
        <w:t>a)</w:t>
      </w:r>
      <w:r w:rsidRPr="00177D50">
        <w:rPr>
          <w:rFonts w:ascii="Arial" w:hAnsi="Arial" w:cs="Arial"/>
          <w:sz w:val="22"/>
          <w:szCs w:val="22"/>
        </w:rPr>
        <w:tab/>
        <w:t>soit la saisie manuelle des éléments de facturation ;</w:t>
      </w:r>
    </w:p>
    <w:p w14:paraId="37CFAF11" w14:textId="77777777" w:rsidR="00B979EC" w:rsidRPr="00177D50" w:rsidRDefault="00B979EC" w:rsidP="0097039E">
      <w:pPr>
        <w:ind w:left="1134"/>
        <w:rPr>
          <w:rFonts w:ascii="Arial" w:hAnsi="Arial" w:cs="Arial"/>
          <w:sz w:val="22"/>
          <w:szCs w:val="22"/>
        </w:rPr>
      </w:pPr>
      <w:r w:rsidRPr="00177D50">
        <w:rPr>
          <w:rFonts w:ascii="Arial" w:hAnsi="Arial" w:cs="Arial"/>
          <w:sz w:val="22"/>
          <w:szCs w:val="22"/>
        </w:rPr>
        <w:t>b)</w:t>
      </w:r>
      <w:r w:rsidRPr="00177D50">
        <w:rPr>
          <w:rFonts w:ascii="Arial" w:hAnsi="Arial" w:cs="Arial"/>
          <w:sz w:val="22"/>
          <w:szCs w:val="22"/>
        </w:rPr>
        <w:tab/>
        <w:t>soit le dépôt de sa facture dématérialisée dans un format autorisé décrit dans le document de spécifications externes de Chorus Pro, consultable à l’adresse suivante :</w:t>
      </w:r>
    </w:p>
    <w:p w14:paraId="357BE4EF" w14:textId="20700820" w:rsidR="00B979EC" w:rsidRPr="00177D50" w:rsidRDefault="00471906" w:rsidP="00A36250">
      <w:pPr>
        <w:jc w:val="center"/>
        <w:rPr>
          <w:rFonts w:ascii="Arial" w:eastAsia="Malgun Gothic Semilight" w:hAnsi="Arial" w:cs="Arial"/>
          <w:sz w:val="22"/>
          <w:szCs w:val="22"/>
        </w:rPr>
      </w:pPr>
      <w:hyperlink r:id="rId16" w:history="1">
        <w:r w:rsidR="00B979EC" w:rsidRPr="00177D50">
          <w:rPr>
            <w:rStyle w:val="Lienhypertexte"/>
            <w:rFonts w:ascii="Arial" w:eastAsia="Malgun Gothic Semilight" w:hAnsi="Arial" w:cs="Arial"/>
            <w:sz w:val="22"/>
            <w:szCs w:val="22"/>
          </w:rPr>
          <w:t>https://www.chorus-pro.gouv.fr</w:t>
        </w:r>
      </w:hyperlink>
    </w:p>
    <w:p w14:paraId="6D0A82C8" w14:textId="090CC741" w:rsidR="00B979EC" w:rsidRPr="00177D50" w:rsidRDefault="00B979EC" w:rsidP="00AA695C">
      <w:pPr>
        <w:pStyle w:val="Paragraphedeliste"/>
        <w:numPr>
          <w:ilvl w:val="0"/>
          <w:numId w:val="29"/>
        </w:numPr>
        <w:spacing w:before="240"/>
        <w:ind w:left="714" w:hanging="357"/>
        <w:contextualSpacing w:val="0"/>
        <w:rPr>
          <w:rFonts w:ascii="Arial" w:hAnsi="Arial" w:cs="Arial"/>
          <w:sz w:val="22"/>
          <w:szCs w:val="22"/>
        </w:rPr>
      </w:pPr>
      <w:r w:rsidRPr="00177D50">
        <w:rPr>
          <w:rFonts w:ascii="Arial" w:hAnsi="Arial" w:cs="Arial"/>
          <w:sz w:val="22"/>
          <w:szCs w:val="22"/>
        </w:rPr>
        <w:t>un</w:t>
      </w:r>
      <w:r w:rsidR="0025288A" w:rsidRPr="00177D50">
        <w:rPr>
          <w:rFonts w:ascii="Arial" w:hAnsi="Arial" w:cs="Arial"/>
          <w:sz w:val="22"/>
          <w:szCs w:val="22"/>
        </w:rPr>
        <w:t xml:space="preserve"> </w:t>
      </w:r>
      <w:r w:rsidRPr="00177D50">
        <w:rPr>
          <w:rFonts w:ascii="Arial" w:hAnsi="Arial" w:cs="Arial"/>
          <w:sz w:val="22"/>
          <w:szCs w:val="22"/>
        </w:rPr>
        <w:t>mode « service », nécessitant de la part de l’émetteur l’implémentation dans son système d’information de l’appel aux services mis à disposition par Chorus Pro.</w:t>
      </w:r>
    </w:p>
    <w:p w14:paraId="47482A51" w14:textId="77777777" w:rsidR="00B979EC" w:rsidRPr="00177D50" w:rsidRDefault="00B979EC" w:rsidP="00A4787F">
      <w:pPr>
        <w:rPr>
          <w:rFonts w:ascii="Arial" w:hAnsi="Arial" w:cs="Arial"/>
          <w:sz w:val="22"/>
          <w:szCs w:val="22"/>
        </w:rPr>
      </w:pPr>
      <w:r w:rsidRPr="00177D50">
        <w:rPr>
          <w:rFonts w:ascii="Arial" w:hAnsi="Arial" w:cs="Arial"/>
          <w:sz w:val="22"/>
          <w:szCs w:val="22"/>
        </w:rPr>
        <w:t>L’utilisation par l’émetteur de l’un de ces modes de transmission n’exclut pas le recours à un autre de ces modes dans le cadre de l’exécution d’un même contrat ou d’un autre contrat.</w:t>
      </w:r>
    </w:p>
    <w:p w14:paraId="368C426A" w14:textId="77777777" w:rsidR="00B979EC" w:rsidRPr="00177D50" w:rsidRDefault="00B979EC" w:rsidP="00A4787F">
      <w:pPr>
        <w:rPr>
          <w:rFonts w:ascii="Arial" w:hAnsi="Arial" w:cs="Arial"/>
          <w:sz w:val="22"/>
          <w:szCs w:val="22"/>
        </w:rPr>
      </w:pPr>
      <w:r w:rsidRPr="00177D50">
        <w:rPr>
          <w:rFonts w:ascii="Arial" w:hAnsi="Arial" w:cs="Arial"/>
          <w:sz w:val="22"/>
          <w:szCs w:val="22"/>
        </w:rPr>
        <w:t>L’Etat met à disposition des émetteurs de factures au travers de Chorus Pro les informations suivantes relatives au statut de traitement de leurs factures :</w:t>
      </w:r>
    </w:p>
    <w:p w14:paraId="3DDC9FF2" w14:textId="77777777" w:rsidR="00B979EC" w:rsidRPr="00177D50" w:rsidRDefault="00B979EC" w:rsidP="00AA695C">
      <w:pPr>
        <w:pStyle w:val="Paragraphedeliste"/>
        <w:numPr>
          <w:ilvl w:val="0"/>
          <w:numId w:val="27"/>
        </w:numPr>
        <w:rPr>
          <w:rFonts w:ascii="Arial" w:hAnsi="Arial" w:cs="Arial"/>
          <w:sz w:val="22"/>
          <w:szCs w:val="22"/>
        </w:rPr>
      </w:pPr>
      <w:r w:rsidRPr="00177D50">
        <w:rPr>
          <w:rFonts w:ascii="Arial" w:hAnsi="Arial" w:cs="Arial"/>
          <w:sz w:val="22"/>
          <w:szCs w:val="22"/>
        </w:rPr>
        <w:t>La mise à disposition du destinataire ;</w:t>
      </w:r>
    </w:p>
    <w:p w14:paraId="53F0CCAC" w14:textId="77777777" w:rsidR="00B979EC" w:rsidRPr="00177D50" w:rsidRDefault="00B979EC" w:rsidP="00AA695C">
      <w:pPr>
        <w:pStyle w:val="Paragraphedeliste"/>
        <w:numPr>
          <w:ilvl w:val="0"/>
          <w:numId w:val="27"/>
        </w:numPr>
        <w:rPr>
          <w:rFonts w:ascii="Arial" w:hAnsi="Arial" w:cs="Arial"/>
          <w:sz w:val="22"/>
          <w:szCs w:val="22"/>
        </w:rPr>
      </w:pPr>
      <w:r w:rsidRPr="00177D50">
        <w:rPr>
          <w:rFonts w:ascii="Arial" w:hAnsi="Arial" w:cs="Arial"/>
          <w:sz w:val="22"/>
          <w:szCs w:val="22"/>
        </w:rPr>
        <w:t>La comptabilisation ;</w:t>
      </w:r>
    </w:p>
    <w:p w14:paraId="57E8C071" w14:textId="77777777" w:rsidR="00B979EC" w:rsidRPr="00177D50" w:rsidRDefault="00B979EC" w:rsidP="00AA695C">
      <w:pPr>
        <w:pStyle w:val="Paragraphedeliste"/>
        <w:numPr>
          <w:ilvl w:val="0"/>
          <w:numId w:val="27"/>
        </w:numPr>
        <w:rPr>
          <w:rFonts w:ascii="Arial" w:hAnsi="Arial" w:cs="Arial"/>
          <w:sz w:val="22"/>
          <w:szCs w:val="22"/>
        </w:rPr>
      </w:pPr>
      <w:r w:rsidRPr="00177D50">
        <w:rPr>
          <w:rFonts w:ascii="Arial" w:hAnsi="Arial" w:cs="Arial"/>
          <w:sz w:val="22"/>
          <w:szCs w:val="22"/>
        </w:rPr>
        <w:t>Le rejet ;</w:t>
      </w:r>
    </w:p>
    <w:p w14:paraId="172BA6B7" w14:textId="77777777" w:rsidR="00B979EC" w:rsidRPr="00177D50" w:rsidRDefault="00B979EC" w:rsidP="00AA695C">
      <w:pPr>
        <w:pStyle w:val="Paragraphedeliste"/>
        <w:numPr>
          <w:ilvl w:val="0"/>
          <w:numId w:val="27"/>
        </w:numPr>
        <w:rPr>
          <w:rFonts w:ascii="Arial" w:hAnsi="Arial" w:cs="Arial"/>
          <w:sz w:val="22"/>
          <w:szCs w:val="22"/>
        </w:rPr>
      </w:pPr>
      <w:r w:rsidRPr="00177D50">
        <w:rPr>
          <w:rFonts w:ascii="Arial" w:hAnsi="Arial" w:cs="Arial"/>
          <w:sz w:val="22"/>
          <w:szCs w:val="22"/>
        </w:rPr>
        <w:t>La transmission du fichier de virement correspondant à la mise en paiement de la facture.</w:t>
      </w:r>
    </w:p>
    <w:p w14:paraId="00A77108" w14:textId="77777777" w:rsidR="00B979EC" w:rsidRPr="00177D50" w:rsidRDefault="00B979EC" w:rsidP="00A4787F">
      <w:pPr>
        <w:rPr>
          <w:rFonts w:ascii="Arial" w:hAnsi="Arial" w:cs="Arial"/>
          <w:sz w:val="22"/>
          <w:szCs w:val="22"/>
        </w:rPr>
      </w:pPr>
      <w:r w:rsidRPr="00177D50">
        <w:rPr>
          <w:rFonts w:ascii="Arial" w:hAnsi="Arial" w:cs="Arial"/>
          <w:sz w:val="22"/>
          <w:szCs w:val="22"/>
        </w:rPr>
        <w:lastRenderedPageBreak/>
        <w:t xml:space="preserve">Informations utiles : </w:t>
      </w:r>
    </w:p>
    <w:p w14:paraId="32A7FC60" w14:textId="77777777" w:rsidR="00B979EC" w:rsidRPr="00177D50" w:rsidRDefault="00B979EC" w:rsidP="00A4787F">
      <w:pPr>
        <w:rPr>
          <w:rFonts w:ascii="Arial" w:hAnsi="Arial" w:cs="Arial"/>
          <w:sz w:val="22"/>
          <w:szCs w:val="22"/>
        </w:rPr>
      </w:pPr>
      <w:r w:rsidRPr="00177D50">
        <w:rPr>
          <w:rFonts w:ascii="Arial" w:hAnsi="Arial" w:cs="Arial"/>
          <w:sz w:val="22"/>
          <w:szCs w:val="22"/>
        </w:rPr>
        <w:t xml:space="preserve">Vous trouverez toutes les informations utiles aux modalités d’utilisation du portail et de la transmission des factures directement sur le site </w:t>
      </w:r>
      <w:hyperlink r:id="rId17" w:history="1">
        <w:r w:rsidRPr="00177D50">
          <w:rPr>
            <w:rStyle w:val="Lienhypertexte"/>
            <w:rFonts w:ascii="Arial" w:eastAsia="Malgun Gothic Semilight" w:hAnsi="Arial" w:cs="Arial"/>
            <w:sz w:val="22"/>
            <w:szCs w:val="22"/>
          </w:rPr>
          <w:t>https://communaute-chorus-pro.finances.gouv.fr/</w:t>
        </w:r>
      </w:hyperlink>
      <w:r w:rsidRPr="00177D50">
        <w:rPr>
          <w:rFonts w:ascii="Arial" w:hAnsi="Arial" w:cs="Arial"/>
          <w:sz w:val="22"/>
          <w:szCs w:val="22"/>
        </w:rPr>
        <w:t xml:space="preserve"> (dans la rubrique « première visite »).</w:t>
      </w:r>
    </w:p>
    <w:p w14:paraId="7189B8C1" w14:textId="77777777" w:rsidR="00B979EC" w:rsidRPr="00177D50" w:rsidRDefault="00B979EC" w:rsidP="00A4787F">
      <w:pPr>
        <w:rPr>
          <w:rFonts w:ascii="Arial" w:hAnsi="Arial" w:cs="Arial"/>
          <w:sz w:val="22"/>
          <w:szCs w:val="22"/>
        </w:rPr>
      </w:pPr>
      <w:r w:rsidRPr="00177D50">
        <w:rPr>
          <w:rFonts w:ascii="Arial" w:hAnsi="Arial" w:cs="Arial"/>
          <w:sz w:val="22"/>
          <w:szCs w:val="22"/>
        </w:rPr>
        <w:t>Pour davantage d’information concernant l’utilisation du portail, vous pouvez contacter le support technique Chorus factures, disponible de 9h à 12h et de 14h à 18h :</w:t>
      </w:r>
    </w:p>
    <w:p w14:paraId="4B81AD33" w14:textId="77777777" w:rsidR="00B979EC" w:rsidRPr="00177D50" w:rsidRDefault="00B979EC" w:rsidP="00A4787F">
      <w:pPr>
        <w:rPr>
          <w:rFonts w:ascii="Arial" w:hAnsi="Arial" w:cs="Arial"/>
          <w:sz w:val="22"/>
          <w:szCs w:val="22"/>
        </w:rPr>
      </w:pPr>
      <w:r w:rsidRPr="00177D50">
        <w:rPr>
          <w:rFonts w:ascii="Arial" w:hAnsi="Arial" w:cs="Arial"/>
          <w:sz w:val="22"/>
          <w:szCs w:val="22"/>
        </w:rPr>
        <w:t>Par téléphone au 04.93.61.75.75</w:t>
      </w:r>
    </w:p>
    <w:p w14:paraId="48DE611B" w14:textId="77777777" w:rsidR="00B979EC" w:rsidRPr="00177D50" w:rsidRDefault="00B979EC" w:rsidP="00A4787F">
      <w:pPr>
        <w:rPr>
          <w:rStyle w:val="Lienhypertexte"/>
          <w:rFonts w:ascii="Arial" w:eastAsia="Malgun Gothic Semilight" w:hAnsi="Arial" w:cs="Arial"/>
          <w:sz w:val="22"/>
          <w:szCs w:val="22"/>
        </w:rPr>
      </w:pPr>
      <w:r w:rsidRPr="00177D50">
        <w:rPr>
          <w:rFonts w:ascii="Arial" w:eastAsia="Malgun Gothic Semilight" w:hAnsi="Arial" w:cs="Arial"/>
          <w:sz w:val="22"/>
          <w:szCs w:val="22"/>
        </w:rPr>
        <w:t xml:space="preserve">Par courriel : </w:t>
      </w:r>
      <w:hyperlink r:id="rId18" w:history="1">
        <w:r w:rsidRPr="00177D50">
          <w:rPr>
            <w:rStyle w:val="Lienhypertexte"/>
            <w:rFonts w:ascii="Arial" w:eastAsia="Malgun Gothic Semilight" w:hAnsi="Arial" w:cs="Arial"/>
            <w:sz w:val="22"/>
            <w:szCs w:val="22"/>
          </w:rPr>
          <w:t>support.technique@chorus-factures.budget.gouv.fr</w:t>
        </w:r>
      </w:hyperlink>
    </w:p>
    <w:p w14:paraId="6602C1B6" w14:textId="79352525" w:rsidR="00B979EC" w:rsidRPr="00177D50" w:rsidRDefault="00B979EC" w:rsidP="003C509E">
      <w:pPr>
        <w:pStyle w:val="Titre2"/>
        <w:rPr>
          <w:rFonts w:ascii="Arial" w:hAnsi="Arial"/>
          <w:szCs w:val="22"/>
        </w:rPr>
      </w:pPr>
      <w:bookmarkStart w:id="329" w:name="_Toc514830709"/>
      <w:bookmarkStart w:id="330" w:name="_Solde"/>
      <w:bookmarkStart w:id="331" w:name="_Toc70345207"/>
      <w:bookmarkStart w:id="332" w:name="_Toc70345310"/>
      <w:bookmarkStart w:id="333" w:name="_Toc70345400"/>
      <w:bookmarkStart w:id="334" w:name="_Toc70345596"/>
      <w:bookmarkStart w:id="335" w:name="_Toc180749347"/>
      <w:bookmarkEnd w:id="329"/>
      <w:bookmarkEnd w:id="330"/>
      <w:r w:rsidRPr="00177D50">
        <w:rPr>
          <w:rFonts w:ascii="Arial" w:hAnsi="Arial"/>
          <w:szCs w:val="22"/>
        </w:rPr>
        <w:t>Solde</w:t>
      </w:r>
      <w:bookmarkEnd w:id="331"/>
      <w:bookmarkEnd w:id="332"/>
      <w:bookmarkEnd w:id="333"/>
      <w:bookmarkEnd w:id="334"/>
      <w:bookmarkEnd w:id="335"/>
    </w:p>
    <w:p w14:paraId="1840D371" w14:textId="3B49F5F1" w:rsidR="00FA0ABE" w:rsidRPr="00177D50" w:rsidRDefault="002B46C4" w:rsidP="005D694F">
      <w:pPr>
        <w:rPr>
          <w:rFonts w:ascii="Arial" w:eastAsia="Malgun Gothic Semilight" w:hAnsi="Arial" w:cs="Arial"/>
          <w:sz w:val="22"/>
          <w:szCs w:val="22"/>
        </w:rPr>
      </w:pPr>
      <w:r>
        <w:rPr>
          <w:rFonts w:ascii="Arial" w:eastAsia="Malgun Gothic Semilight" w:hAnsi="Arial" w:cs="Arial"/>
          <w:sz w:val="22"/>
          <w:szCs w:val="22"/>
        </w:rPr>
        <w:t>Le seul poste du bordereau des prix unitaires</w:t>
      </w:r>
      <w:r w:rsidR="00FA0ABE" w:rsidRPr="00177D50">
        <w:rPr>
          <w:rFonts w:ascii="Arial" w:eastAsia="Malgun Gothic Semilight" w:hAnsi="Arial" w:cs="Arial"/>
          <w:sz w:val="22"/>
          <w:szCs w:val="22"/>
        </w:rPr>
        <w:t xml:space="preserve"> constitue un lot de liquidation financière.</w:t>
      </w:r>
    </w:p>
    <w:p w14:paraId="007278C0" w14:textId="48F3A1DF" w:rsidR="007463A2" w:rsidRPr="00177D50" w:rsidRDefault="00B979EC" w:rsidP="003C509E">
      <w:pPr>
        <w:pStyle w:val="Titre2"/>
        <w:rPr>
          <w:rFonts w:ascii="Arial" w:hAnsi="Arial"/>
          <w:szCs w:val="22"/>
        </w:rPr>
      </w:pPr>
      <w:bookmarkStart w:id="336" w:name="_Toc70345208"/>
      <w:bookmarkStart w:id="337" w:name="_Toc70345311"/>
      <w:bookmarkStart w:id="338" w:name="_Toc70345401"/>
      <w:bookmarkStart w:id="339" w:name="_Toc70345597"/>
      <w:bookmarkStart w:id="340" w:name="_Toc180749348"/>
      <w:r w:rsidRPr="00177D50">
        <w:rPr>
          <w:rFonts w:ascii="Arial" w:hAnsi="Arial"/>
          <w:szCs w:val="22"/>
        </w:rPr>
        <w:t>Délai global de paiement</w:t>
      </w:r>
      <w:bookmarkEnd w:id="336"/>
      <w:bookmarkEnd w:id="337"/>
      <w:bookmarkEnd w:id="338"/>
      <w:bookmarkEnd w:id="339"/>
      <w:bookmarkEnd w:id="340"/>
    </w:p>
    <w:p w14:paraId="36001EDE" w14:textId="77777777" w:rsidR="00B979EC" w:rsidRPr="00177D50" w:rsidRDefault="00B979EC" w:rsidP="00A4787F">
      <w:pPr>
        <w:rPr>
          <w:rFonts w:ascii="Arial" w:hAnsi="Arial" w:cs="Arial"/>
          <w:sz w:val="22"/>
          <w:szCs w:val="22"/>
        </w:rPr>
      </w:pPr>
      <w:r w:rsidRPr="00177D50">
        <w:rPr>
          <w:rFonts w:ascii="Arial" w:hAnsi="Arial" w:cs="Arial"/>
          <w:sz w:val="22"/>
          <w:szCs w:val="22"/>
        </w:rPr>
        <w:t>Le délai de paiement des sommes dues en exécution du marché est fixé à 30 jours maximum. Il peut faire l’objet d’une seule suspension par l’ordonnateur, notifiée au titulaire conformément au décret n° 2013-269 du 29 mars 2013 relatif à la lutte contre les retards de paiement dans les contrats de la commande publique.</w:t>
      </w:r>
    </w:p>
    <w:p w14:paraId="3DACFC3F" w14:textId="2A72C795" w:rsidR="00B979EC" w:rsidRPr="00177D50" w:rsidRDefault="00B979EC" w:rsidP="003C509E">
      <w:pPr>
        <w:pStyle w:val="Titre3"/>
        <w:rPr>
          <w:rStyle w:val="lev"/>
          <w:rFonts w:ascii="Arial" w:hAnsi="Arial" w:cs="Arial"/>
          <w:bCs/>
          <w:szCs w:val="22"/>
          <w:u w:val="none"/>
        </w:rPr>
      </w:pPr>
      <w:bookmarkStart w:id="341" w:name="_Toc9351767"/>
      <w:bookmarkStart w:id="342" w:name="_Toc25768138"/>
      <w:bookmarkStart w:id="343" w:name="_Toc33192535"/>
      <w:bookmarkStart w:id="344" w:name="_Toc33428122"/>
      <w:bookmarkStart w:id="345" w:name="_Toc33428244"/>
      <w:bookmarkStart w:id="346" w:name="_Toc36136564"/>
      <w:bookmarkStart w:id="347" w:name="_Toc47088779"/>
      <w:bookmarkStart w:id="348" w:name="_Toc70345312"/>
      <w:bookmarkStart w:id="349" w:name="_Toc70345402"/>
      <w:bookmarkStart w:id="350" w:name="_Toc70345598"/>
      <w:bookmarkStart w:id="351" w:name="_Toc180749349"/>
      <w:r w:rsidRPr="00177D50">
        <w:rPr>
          <w:rStyle w:val="lev"/>
          <w:rFonts w:ascii="Arial" w:hAnsi="Arial" w:cs="Arial"/>
          <w:bCs/>
          <w:szCs w:val="22"/>
          <w:u w:val="none"/>
        </w:rPr>
        <w:t>Intérêts moratoires</w:t>
      </w:r>
      <w:bookmarkEnd w:id="341"/>
      <w:bookmarkEnd w:id="342"/>
      <w:bookmarkEnd w:id="343"/>
      <w:bookmarkEnd w:id="344"/>
      <w:bookmarkEnd w:id="345"/>
      <w:bookmarkEnd w:id="346"/>
      <w:bookmarkEnd w:id="347"/>
      <w:bookmarkEnd w:id="348"/>
      <w:bookmarkEnd w:id="349"/>
      <w:bookmarkEnd w:id="350"/>
      <w:bookmarkEnd w:id="351"/>
    </w:p>
    <w:p w14:paraId="3055CF4F" w14:textId="7069E20D" w:rsidR="00B979EC" w:rsidRPr="00177D50" w:rsidRDefault="00B979EC" w:rsidP="00A4787F">
      <w:pPr>
        <w:rPr>
          <w:rFonts w:ascii="Arial" w:hAnsi="Arial" w:cs="Arial"/>
          <w:sz w:val="22"/>
          <w:szCs w:val="22"/>
        </w:rPr>
      </w:pPr>
      <w:r w:rsidRPr="00177D50">
        <w:rPr>
          <w:rFonts w:ascii="Arial" w:hAnsi="Arial" w:cs="Arial"/>
          <w:sz w:val="22"/>
          <w:szCs w:val="22"/>
        </w:rPr>
        <w:t>En cas de dépassement de ce délai de paiement, la personne publique versera au titulaire des intérêts moratoires, dans les conditions et au taux fixé par l</w:t>
      </w:r>
      <w:r w:rsidR="00714AE9" w:rsidRPr="00177D50">
        <w:rPr>
          <w:rFonts w:ascii="Arial" w:hAnsi="Arial" w:cs="Arial"/>
          <w:sz w:val="22"/>
          <w:szCs w:val="22"/>
        </w:rPr>
        <w:t xml:space="preserve">es articles </w:t>
      </w:r>
      <w:r w:rsidRPr="00177D50">
        <w:rPr>
          <w:rFonts w:ascii="Arial" w:hAnsi="Arial" w:cs="Arial"/>
          <w:sz w:val="22"/>
          <w:szCs w:val="22"/>
        </w:rPr>
        <w:t>R. 2192-31 à R. 2192-36 du CCP.</w:t>
      </w:r>
    </w:p>
    <w:p w14:paraId="66FEDC0B" w14:textId="77777777" w:rsidR="00B979EC" w:rsidRPr="00177D50" w:rsidRDefault="00B979EC" w:rsidP="00A4787F">
      <w:pPr>
        <w:rPr>
          <w:rFonts w:ascii="Arial" w:hAnsi="Arial" w:cs="Arial"/>
          <w:sz w:val="22"/>
          <w:szCs w:val="22"/>
        </w:rPr>
      </w:pPr>
      <w:r w:rsidRPr="00177D50">
        <w:rPr>
          <w:rFonts w:ascii="Arial" w:hAnsi="Arial" w:cs="Arial"/>
          <w:sz w:val="22"/>
          <w:szCs w:val="22"/>
        </w:rPr>
        <w:t>Le taux des intérêts moratoires pour défaut de paiement dans le délai imparti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(8) points de pourcentage. De plus, le montant de l’indemnité forfaitaire pour frais de recouvrement versée au titulaire est fixé à 40 €.</w:t>
      </w:r>
    </w:p>
    <w:p w14:paraId="5A4C83BC" w14:textId="4DA4723C" w:rsidR="00B979EC" w:rsidRPr="00177D50" w:rsidRDefault="00B979EC" w:rsidP="003C509E">
      <w:pPr>
        <w:pStyle w:val="Titre3"/>
        <w:rPr>
          <w:rStyle w:val="lev"/>
          <w:rFonts w:ascii="Arial" w:hAnsi="Arial" w:cs="Arial"/>
          <w:bCs/>
          <w:szCs w:val="22"/>
          <w:u w:val="none"/>
        </w:rPr>
      </w:pPr>
      <w:bookmarkStart w:id="352" w:name="_Toc42526377"/>
      <w:bookmarkStart w:id="353" w:name="_Toc43312667"/>
      <w:bookmarkStart w:id="354" w:name="_Toc43369016"/>
      <w:bookmarkStart w:id="355" w:name="_Toc43369252"/>
      <w:bookmarkStart w:id="356" w:name="_Toc43369685"/>
      <w:bookmarkStart w:id="357" w:name="_Toc43369784"/>
      <w:bookmarkStart w:id="358" w:name="_Toc43369982"/>
      <w:bookmarkStart w:id="359" w:name="_Toc46754011"/>
      <w:bookmarkStart w:id="360" w:name="_Toc46839197"/>
      <w:bookmarkStart w:id="361" w:name="_Toc47088780"/>
      <w:bookmarkStart w:id="362" w:name="_Toc47088782"/>
      <w:bookmarkStart w:id="363" w:name="_Toc70345313"/>
      <w:bookmarkStart w:id="364" w:name="_Toc70345403"/>
      <w:bookmarkStart w:id="365" w:name="_Toc70345599"/>
      <w:bookmarkStart w:id="366" w:name="_Toc180749350"/>
      <w:bookmarkEnd w:id="352"/>
      <w:bookmarkEnd w:id="353"/>
      <w:bookmarkEnd w:id="354"/>
      <w:bookmarkEnd w:id="355"/>
      <w:bookmarkEnd w:id="356"/>
      <w:bookmarkEnd w:id="357"/>
      <w:bookmarkEnd w:id="358"/>
      <w:bookmarkEnd w:id="359"/>
      <w:bookmarkEnd w:id="360"/>
      <w:bookmarkEnd w:id="361"/>
      <w:r w:rsidRPr="00177D50">
        <w:rPr>
          <w:rStyle w:val="lev"/>
          <w:rFonts w:ascii="Arial" w:hAnsi="Arial" w:cs="Arial"/>
          <w:bCs/>
          <w:szCs w:val="22"/>
          <w:u w:val="none"/>
        </w:rPr>
        <w:t>Point de départ des délais</w:t>
      </w:r>
      <w:bookmarkEnd w:id="362"/>
      <w:bookmarkEnd w:id="363"/>
      <w:bookmarkEnd w:id="364"/>
      <w:bookmarkEnd w:id="365"/>
      <w:bookmarkEnd w:id="366"/>
    </w:p>
    <w:p w14:paraId="4466B929" w14:textId="77777777" w:rsidR="00B979EC" w:rsidRPr="00177D50" w:rsidRDefault="00B979EC" w:rsidP="000628A9">
      <w:pPr>
        <w:rPr>
          <w:rFonts w:ascii="Arial" w:hAnsi="Arial" w:cs="Arial"/>
          <w:sz w:val="22"/>
          <w:szCs w:val="22"/>
        </w:rPr>
      </w:pPr>
      <w:r w:rsidRPr="00177D50">
        <w:rPr>
          <w:rFonts w:ascii="Arial" w:hAnsi="Arial" w:cs="Arial"/>
          <w:sz w:val="22"/>
          <w:szCs w:val="22"/>
        </w:rPr>
        <w:t>Le point de départ du délai global de paiement est la date de réception de la facture par les services de la SIMMT/SDBFC/BEDEP ou la date d’admission des prestations si celle-ci est postérieure.</w:t>
      </w:r>
      <w:bookmarkStart w:id="367" w:name="_Toc32859021"/>
      <w:bookmarkStart w:id="368" w:name="_Toc32859187"/>
      <w:bookmarkStart w:id="369" w:name="_Toc32860511"/>
      <w:bookmarkEnd w:id="367"/>
      <w:bookmarkEnd w:id="368"/>
      <w:bookmarkEnd w:id="369"/>
    </w:p>
    <w:p w14:paraId="33DA2905" w14:textId="53C6653A" w:rsidR="00B979EC" w:rsidRPr="00177D50" w:rsidRDefault="00B979EC" w:rsidP="000628A9">
      <w:pPr>
        <w:rPr>
          <w:rFonts w:ascii="Arial" w:eastAsia="Malgun Gothic Semilight" w:hAnsi="Arial" w:cs="Arial"/>
          <w:sz w:val="22"/>
          <w:szCs w:val="22"/>
        </w:rPr>
      </w:pPr>
      <w:r w:rsidRPr="00177D50">
        <w:rPr>
          <w:rFonts w:ascii="Arial" w:eastAsia="Malgun Gothic Semilight" w:hAnsi="Arial" w:cs="Arial"/>
          <w:sz w:val="22"/>
          <w:szCs w:val="22"/>
        </w:rPr>
        <w:t>Pour les avances, acomptes et soldes, le point de départ du délai de paiement est, conformément aux dispositions de</w:t>
      </w:r>
      <w:r w:rsidR="00B07490" w:rsidRPr="00177D50">
        <w:rPr>
          <w:rFonts w:ascii="Arial" w:eastAsia="Malgun Gothic Semilight" w:hAnsi="Arial" w:cs="Arial"/>
          <w:sz w:val="22"/>
          <w:szCs w:val="22"/>
        </w:rPr>
        <w:t xml:space="preserve">s articles </w:t>
      </w:r>
      <w:r w:rsidRPr="00177D50">
        <w:rPr>
          <w:rFonts w:ascii="Arial" w:eastAsia="Malgun Gothic Semilight" w:hAnsi="Arial" w:cs="Arial"/>
          <w:sz w:val="22"/>
          <w:szCs w:val="22"/>
        </w:rPr>
        <w:t xml:space="preserve">R. 2192-12 à R. 2192-15, R. 2192-24, R. 2192-25, </w:t>
      </w:r>
      <w:r w:rsidR="00B07490" w:rsidRPr="00177D50">
        <w:rPr>
          <w:rFonts w:ascii="Arial" w:eastAsia="Malgun Gothic Semilight" w:hAnsi="Arial" w:cs="Arial"/>
          <w:sz w:val="22"/>
          <w:szCs w:val="22"/>
        </w:rPr>
        <w:t xml:space="preserve">et </w:t>
      </w:r>
      <w:r w:rsidRPr="00177D50">
        <w:rPr>
          <w:rFonts w:ascii="Arial" w:eastAsia="Malgun Gothic Semilight" w:hAnsi="Arial" w:cs="Arial"/>
          <w:sz w:val="22"/>
          <w:szCs w:val="22"/>
        </w:rPr>
        <w:t>R. 2192-26 du CCP :</w:t>
      </w:r>
    </w:p>
    <w:p w14:paraId="6E2E5146" w14:textId="31EAEB7A" w:rsidR="00B979EC" w:rsidRPr="00177D50" w:rsidRDefault="00B979EC" w:rsidP="00AA695C">
      <w:pPr>
        <w:pStyle w:val="Paragraphedeliste"/>
        <w:numPr>
          <w:ilvl w:val="0"/>
          <w:numId w:val="33"/>
        </w:numPr>
        <w:rPr>
          <w:rFonts w:ascii="Arial" w:eastAsia="Malgun Gothic Semilight" w:hAnsi="Arial" w:cs="Arial"/>
          <w:sz w:val="22"/>
          <w:szCs w:val="22"/>
        </w:rPr>
      </w:pPr>
      <w:r w:rsidRPr="00177D50">
        <w:rPr>
          <w:rFonts w:ascii="Arial" w:eastAsia="Malgun Gothic Semilight" w:hAnsi="Arial" w:cs="Arial"/>
          <w:b/>
          <w:sz w:val="22"/>
          <w:szCs w:val="22"/>
        </w:rPr>
        <w:t>pour l'avance</w:t>
      </w:r>
      <w:r w:rsidRPr="00177D50">
        <w:rPr>
          <w:rFonts w:ascii="Arial" w:eastAsia="Malgun Gothic Semilight" w:hAnsi="Arial" w:cs="Arial"/>
          <w:sz w:val="22"/>
          <w:szCs w:val="22"/>
        </w:rPr>
        <w:t xml:space="preserve">, sans formalités, la date de notification </w:t>
      </w:r>
      <w:r w:rsidR="001008EB" w:rsidRPr="00177D50">
        <w:rPr>
          <w:rFonts w:ascii="Arial" w:eastAsia="Malgun Gothic Semilight" w:hAnsi="Arial" w:cs="Arial"/>
          <w:sz w:val="22"/>
          <w:szCs w:val="22"/>
        </w:rPr>
        <w:t>du présent marché ;</w:t>
      </w:r>
    </w:p>
    <w:p w14:paraId="01F0E16C" w14:textId="0F414D9D" w:rsidR="00B979EC" w:rsidRPr="00177D50" w:rsidRDefault="00B979EC" w:rsidP="00AA695C">
      <w:pPr>
        <w:pStyle w:val="Paragraphedeliste"/>
        <w:numPr>
          <w:ilvl w:val="0"/>
          <w:numId w:val="33"/>
        </w:numPr>
        <w:rPr>
          <w:rFonts w:ascii="Arial" w:hAnsi="Arial" w:cs="Arial"/>
          <w:sz w:val="22"/>
          <w:szCs w:val="22"/>
        </w:rPr>
      </w:pPr>
      <w:r w:rsidRPr="00177D50">
        <w:rPr>
          <w:rFonts w:ascii="Arial" w:hAnsi="Arial" w:cs="Arial"/>
          <w:b/>
          <w:sz w:val="22"/>
          <w:szCs w:val="22"/>
        </w:rPr>
        <w:t>pour les acomptes</w:t>
      </w:r>
      <w:r w:rsidRPr="00177D50">
        <w:rPr>
          <w:rFonts w:ascii="Arial" w:hAnsi="Arial" w:cs="Arial"/>
          <w:sz w:val="22"/>
          <w:szCs w:val="22"/>
        </w:rPr>
        <w:t xml:space="preserve">, la date de réception de la demande de paiement d’acompte selon les modalités définies à l’article </w:t>
      </w:r>
      <w:hyperlink w:anchor="_Acomptes" w:history="1">
        <w:r w:rsidR="00AF0040" w:rsidRPr="00177D50">
          <w:rPr>
            <w:rStyle w:val="Lienhypertexte"/>
            <w:rFonts w:ascii="Arial" w:hAnsi="Arial" w:cs="Arial"/>
            <w:color w:val="auto"/>
            <w:sz w:val="22"/>
            <w:szCs w:val="22"/>
            <w:u w:val="none"/>
          </w:rPr>
          <w:t>10.2</w:t>
        </w:r>
        <w:r w:rsidRPr="00177D50">
          <w:rPr>
            <w:rStyle w:val="Lienhypertexte"/>
            <w:rFonts w:ascii="Arial" w:hAnsi="Arial" w:cs="Arial"/>
            <w:color w:val="auto"/>
            <w:sz w:val="22"/>
            <w:szCs w:val="22"/>
            <w:u w:val="none"/>
          </w:rPr>
          <w:t> </w:t>
        </w:r>
      </w:hyperlink>
      <w:r w:rsidRPr="00177D50">
        <w:rPr>
          <w:rFonts w:ascii="Arial" w:hAnsi="Arial" w:cs="Arial"/>
          <w:sz w:val="22"/>
          <w:szCs w:val="22"/>
        </w:rPr>
        <w:t xml:space="preserve">; </w:t>
      </w:r>
    </w:p>
    <w:p w14:paraId="11048A6F" w14:textId="5EB46EFB" w:rsidR="00B979EC" w:rsidRPr="00177D50" w:rsidRDefault="00B979EC" w:rsidP="000628A9">
      <w:pPr>
        <w:ind w:left="709"/>
        <w:rPr>
          <w:rFonts w:ascii="Arial" w:hAnsi="Arial" w:cs="Arial"/>
          <w:sz w:val="22"/>
          <w:szCs w:val="22"/>
        </w:rPr>
      </w:pPr>
      <w:r w:rsidRPr="00177D50">
        <w:rPr>
          <w:rFonts w:ascii="Arial" w:hAnsi="Arial" w:cs="Arial"/>
          <w:sz w:val="22"/>
          <w:szCs w:val="22"/>
        </w:rPr>
        <w:t xml:space="preserve">Ce délai est, le cas échéant, majoré d’un nombre de jours égal à celui apporté par le titulaire pour fournir les justifications complémentaires qui lui seraient demandées ou pour vérifier les demandes d’acomptes et/ou les factures en cas d’erreur ou d’omission. Les sommes payées après l’expiration de ce délai seront </w:t>
      </w:r>
      <w:r w:rsidR="001008EB" w:rsidRPr="00177D50">
        <w:rPr>
          <w:rFonts w:ascii="Arial" w:hAnsi="Arial" w:cs="Arial"/>
          <w:sz w:val="22"/>
          <w:szCs w:val="22"/>
        </w:rPr>
        <w:t>assorties d’intérêts moratoires ;</w:t>
      </w:r>
    </w:p>
    <w:p w14:paraId="763F7F84" w14:textId="11E398E8" w:rsidR="00B979EC" w:rsidRPr="00177D50" w:rsidRDefault="00B979EC" w:rsidP="00AA695C">
      <w:pPr>
        <w:pStyle w:val="Paragraphedeliste"/>
        <w:numPr>
          <w:ilvl w:val="0"/>
          <w:numId w:val="34"/>
        </w:numPr>
        <w:rPr>
          <w:rFonts w:ascii="Arial" w:eastAsia="Malgun Gothic Semilight" w:hAnsi="Arial" w:cs="Arial"/>
          <w:sz w:val="22"/>
          <w:szCs w:val="22"/>
        </w:rPr>
      </w:pPr>
      <w:r w:rsidRPr="00177D50">
        <w:rPr>
          <w:rFonts w:ascii="Arial" w:eastAsia="Malgun Gothic Semilight" w:hAnsi="Arial" w:cs="Arial"/>
          <w:b/>
          <w:sz w:val="22"/>
          <w:szCs w:val="22"/>
        </w:rPr>
        <w:t>pour le solde</w:t>
      </w:r>
      <w:r w:rsidRPr="00177D50">
        <w:rPr>
          <w:rFonts w:ascii="Arial" w:eastAsia="Malgun Gothic Semilight" w:hAnsi="Arial" w:cs="Arial"/>
          <w:sz w:val="22"/>
          <w:szCs w:val="22"/>
        </w:rPr>
        <w:t xml:space="preserve">, sous réserve des stipulations de l’article </w:t>
      </w:r>
      <w:hyperlink w:anchor="_Solde" w:history="1">
        <w:r w:rsidR="00AF0040" w:rsidRPr="00177D50">
          <w:rPr>
            <w:rStyle w:val="Lienhypertexte"/>
            <w:rFonts w:ascii="Arial" w:eastAsia="Malgun Gothic Semilight" w:hAnsi="Arial" w:cs="Arial"/>
            <w:color w:val="auto"/>
            <w:sz w:val="22"/>
            <w:szCs w:val="22"/>
            <w:u w:val="none"/>
          </w:rPr>
          <w:t>10.6</w:t>
        </w:r>
      </w:hyperlink>
      <w:r w:rsidRPr="00177D50">
        <w:rPr>
          <w:rFonts w:ascii="Arial" w:eastAsia="Malgun Gothic Semilight" w:hAnsi="Arial" w:cs="Arial"/>
          <w:sz w:val="22"/>
          <w:szCs w:val="22"/>
        </w:rPr>
        <w:t xml:space="preserve">, à compter de la plus tardive des deux dates entre la date de réception des prestations (cf article </w:t>
      </w:r>
      <w:hyperlink w:anchor="_Opérations_de_vérification" w:history="1">
        <w:r w:rsidRPr="00177D50">
          <w:rPr>
            <w:rStyle w:val="Lienhypertexte"/>
            <w:rFonts w:ascii="Arial" w:eastAsia="Malgun Gothic Semilight" w:hAnsi="Arial" w:cs="Arial"/>
            <w:color w:val="auto"/>
            <w:sz w:val="22"/>
            <w:szCs w:val="22"/>
            <w:u w:val="none"/>
          </w:rPr>
          <w:t>8.</w:t>
        </w:r>
        <w:r w:rsidR="009275D9" w:rsidRPr="00177D50">
          <w:rPr>
            <w:rStyle w:val="Lienhypertexte"/>
            <w:rFonts w:ascii="Arial" w:eastAsia="Malgun Gothic Semilight" w:hAnsi="Arial" w:cs="Arial"/>
            <w:color w:val="auto"/>
            <w:sz w:val="22"/>
            <w:szCs w:val="22"/>
            <w:u w:val="none"/>
          </w:rPr>
          <w:t>4.1</w:t>
        </w:r>
        <w:r w:rsidRPr="00177D50">
          <w:rPr>
            <w:rStyle w:val="Lienhypertexte"/>
            <w:rFonts w:ascii="Arial" w:eastAsia="Malgun Gothic Semilight" w:hAnsi="Arial" w:cs="Arial"/>
            <w:color w:val="auto"/>
            <w:sz w:val="22"/>
            <w:szCs w:val="22"/>
            <w:u w:val="none"/>
          </w:rPr>
          <w:t>.)</w:t>
        </w:r>
      </w:hyperlink>
      <w:r w:rsidRPr="00177D50">
        <w:rPr>
          <w:rFonts w:ascii="Arial" w:eastAsia="Malgun Gothic Semilight" w:hAnsi="Arial" w:cs="Arial"/>
          <w:sz w:val="22"/>
          <w:szCs w:val="22"/>
        </w:rPr>
        <w:t xml:space="preserve"> et la date de réception par le service liquidateur, de la facture du titulaire, selon les dispositions relatives à la transmission des factures, mentionnées dans les articles</w:t>
      </w:r>
      <w:r w:rsidR="009275D9" w:rsidRPr="00177D50">
        <w:rPr>
          <w:rFonts w:ascii="Arial" w:eastAsia="Malgun Gothic Semilight" w:hAnsi="Arial" w:cs="Arial"/>
          <w:sz w:val="22"/>
          <w:szCs w:val="22"/>
        </w:rPr>
        <w:t xml:space="preserve"> </w:t>
      </w:r>
      <w:hyperlink w:anchor="_Mentions_obligatoires" w:history="1">
        <w:r w:rsidR="009275D9" w:rsidRPr="00177D50">
          <w:rPr>
            <w:rStyle w:val="Lienhypertexte"/>
            <w:rFonts w:ascii="Arial" w:eastAsia="Malgun Gothic Semilight" w:hAnsi="Arial" w:cs="Arial"/>
            <w:color w:val="auto"/>
            <w:sz w:val="22"/>
            <w:szCs w:val="22"/>
            <w:u w:val="none"/>
          </w:rPr>
          <w:t>10.5.2.,</w:t>
        </w:r>
      </w:hyperlink>
      <w:r w:rsidR="009275D9" w:rsidRPr="00177D50">
        <w:rPr>
          <w:rFonts w:ascii="Arial" w:eastAsia="Malgun Gothic Semilight" w:hAnsi="Arial" w:cs="Arial"/>
          <w:sz w:val="22"/>
          <w:szCs w:val="22"/>
        </w:rPr>
        <w:t xml:space="preserve"> </w:t>
      </w:r>
      <w:hyperlink w:anchor="_Modalités_de_transmission" w:history="1">
        <w:r w:rsidR="009275D9" w:rsidRPr="00177D50">
          <w:rPr>
            <w:rStyle w:val="Lienhypertexte"/>
            <w:rFonts w:ascii="Arial" w:eastAsia="Malgun Gothic Semilight" w:hAnsi="Arial" w:cs="Arial"/>
            <w:color w:val="auto"/>
            <w:sz w:val="22"/>
            <w:szCs w:val="22"/>
            <w:u w:val="none"/>
          </w:rPr>
          <w:t>10.5.3.</w:t>
        </w:r>
      </w:hyperlink>
      <w:r w:rsidR="009275D9" w:rsidRPr="00177D50">
        <w:rPr>
          <w:rFonts w:ascii="Arial" w:eastAsia="Malgun Gothic Semilight" w:hAnsi="Arial" w:cs="Arial"/>
          <w:sz w:val="22"/>
          <w:szCs w:val="22"/>
        </w:rPr>
        <w:t xml:space="preserve"> et </w:t>
      </w:r>
      <w:hyperlink w:anchor="_Modes_opératoires" w:history="1">
        <w:r w:rsidR="009275D9" w:rsidRPr="00177D50">
          <w:rPr>
            <w:rStyle w:val="Lienhypertexte"/>
            <w:rFonts w:ascii="Arial" w:eastAsia="Malgun Gothic Semilight" w:hAnsi="Arial" w:cs="Arial"/>
            <w:color w:val="auto"/>
            <w:sz w:val="22"/>
            <w:szCs w:val="22"/>
            <w:u w:val="none"/>
          </w:rPr>
          <w:t>10.5.4</w:t>
        </w:r>
      </w:hyperlink>
      <w:r w:rsidR="001008EB" w:rsidRPr="00177D50">
        <w:rPr>
          <w:rFonts w:ascii="Arial" w:eastAsia="Malgun Gothic Semilight" w:hAnsi="Arial" w:cs="Arial"/>
          <w:i/>
          <w:sz w:val="22"/>
          <w:szCs w:val="22"/>
        </w:rPr>
        <w:t>.</w:t>
      </w:r>
    </w:p>
    <w:p w14:paraId="40C7DFB9" w14:textId="4A42FCC8" w:rsidR="00D50433" w:rsidRPr="00177D50" w:rsidRDefault="00965D33" w:rsidP="003C509E">
      <w:pPr>
        <w:pStyle w:val="Titre2"/>
        <w:rPr>
          <w:rFonts w:ascii="Arial" w:hAnsi="Arial"/>
          <w:szCs w:val="22"/>
        </w:rPr>
      </w:pPr>
      <w:bookmarkStart w:id="370" w:name="_Toc514830711"/>
      <w:bookmarkStart w:id="371" w:name="_Toc70345209"/>
      <w:bookmarkStart w:id="372" w:name="_Toc70345314"/>
      <w:bookmarkStart w:id="373" w:name="_Toc70345404"/>
      <w:bookmarkStart w:id="374" w:name="_Toc70345600"/>
      <w:bookmarkStart w:id="375" w:name="_Toc180749351"/>
      <w:bookmarkEnd w:id="370"/>
      <w:r w:rsidRPr="00177D50">
        <w:rPr>
          <w:rFonts w:ascii="Arial" w:hAnsi="Arial"/>
          <w:szCs w:val="22"/>
        </w:rPr>
        <w:t>Nantissement</w:t>
      </w:r>
      <w:bookmarkEnd w:id="371"/>
      <w:bookmarkEnd w:id="372"/>
      <w:bookmarkEnd w:id="373"/>
      <w:bookmarkEnd w:id="374"/>
      <w:bookmarkEnd w:id="375"/>
      <w:r w:rsidRPr="00177D50">
        <w:rPr>
          <w:rFonts w:ascii="Arial" w:hAnsi="Arial"/>
          <w:szCs w:val="22"/>
        </w:rPr>
        <w:t xml:space="preserve"> </w:t>
      </w:r>
    </w:p>
    <w:p w14:paraId="49712924" w14:textId="049C56C3" w:rsidR="008F30C8" w:rsidRPr="00177D50" w:rsidRDefault="00040248" w:rsidP="00A4787F">
      <w:pPr>
        <w:rPr>
          <w:rFonts w:ascii="Arial" w:hAnsi="Arial" w:cs="Arial"/>
          <w:sz w:val="22"/>
          <w:szCs w:val="22"/>
        </w:rPr>
      </w:pPr>
      <w:r w:rsidRPr="00177D50">
        <w:rPr>
          <w:rFonts w:ascii="Arial" w:hAnsi="Arial" w:cs="Arial"/>
          <w:sz w:val="22"/>
          <w:szCs w:val="22"/>
        </w:rPr>
        <w:t>Il est délivré au titulaire une copie de l’original du marché revêtue de la mention signée par ’autorité signataire du marché ou ses représentants au nom de l’Etat indiquant que cette pièce est délivrée en unique exemplaire ou un certificat de cessibilité en vue de la notification éventuelle d'une cession ou d'un nantissement de créance.</w:t>
      </w:r>
    </w:p>
    <w:p w14:paraId="6A2E056C" w14:textId="14424A3A" w:rsidR="00D50433" w:rsidRPr="00F17693" w:rsidRDefault="00965D33" w:rsidP="003C509E">
      <w:pPr>
        <w:pStyle w:val="Titre1"/>
        <w:rPr>
          <w:rFonts w:ascii="Arial" w:hAnsi="Arial"/>
          <w:highlight w:val="lightGray"/>
        </w:rPr>
      </w:pPr>
      <w:bookmarkStart w:id="376" w:name="_Toc70345210"/>
      <w:bookmarkStart w:id="377" w:name="_Toc70345315"/>
      <w:bookmarkStart w:id="378" w:name="_Toc70345405"/>
      <w:bookmarkStart w:id="379" w:name="_Toc70345601"/>
      <w:bookmarkStart w:id="380" w:name="_Toc180749352"/>
      <w:r w:rsidRPr="00F17693">
        <w:rPr>
          <w:rFonts w:ascii="Arial" w:hAnsi="Arial"/>
          <w:highlight w:val="lightGray"/>
        </w:rPr>
        <w:lastRenderedPageBreak/>
        <w:t>DISPOSITIONS DIVERSES</w:t>
      </w:r>
      <w:bookmarkEnd w:id="376"/>
      <w:bookmarkEnd w:id="377"/>
      <w:bookmarkEnd w:id="378"/>
      <w:bookmarkEnd w:id="379"/>
      <w:bookmarkEnd w:id="380"/>
    </w:p>
    <w:p w14:paraId="0292ED42" w14:textId="4278F14E" w:rsidR="00422246" w:rsidRPr="00177D50" w:rsidRDefault="00422246" w:rsidP="003C509E">
      <w:pPr>
        <w:pStyle w:val="Titre2"/>
        <w:rPr>
          <w:rFonts w:ascii="Arial" w:hAnsi="Arial"/>
          <w:szCs w:val="22"/>
        </w:rPr>
      </w:pPr>
      <w:bookmarkStart w:id="381" w:name="_Toc70345211"/>
      <w:bookmarkStart w:id="382" w:name="_Toc70345316"/>
      <w:bookmarkStart w:id="383" w:name="_Toc70345406"/>
      <w:bookmarkStart w:id="384" w:name="_Toc70345602"/>
      <w:bookmarkStart w:id="385" w:name="_Toc180749353"/>
      <w:r w:rsidRPr="00177D50">
        <w:rPr>
          <w:rFonts w:ascii="Arial" w:hAnsi="Arial"/>
          <w:szCs w:val="22"/>
        </w:rPr>
        <w:t>Sous-traitance</w:t>
      </w:r>
      <w:bookmarkEnd w:id="381"/>
      <w:bookmarkEnd w:id="382"/>
      <w:bookmarkEnd w:id="383"/>
      <w:bookmarkEnd w:id="384"/>
      <w:bookmarkEnd w:id="385"/>
    </w:p>
    <w:p w14:paraId="4D03599E" w14:textId="747FBFFC" w:rsidR="00263315" w:rsidRPr="00177D50" w:rsidRDefault="00263315" w:rsidP="00263315">
      <w:pPr>
        <w:spacing w:before="240"/>
        <w:rPr>
          <w:rFonts w:ascii="Arial" w:eastAsia="Malgun Gothic Semilight" w:hAnsi="Arial" w:cs="Arial"/>
          <w:sz w:val="22"/>
          <w:szCs w:val="22"/>
        </w:rPr>
      </w:pPr>
      <w:r w:rsidRPr="00177D50">
        <w:rPr>
          <w:rFonts w:ascii="Arial" w:eastAsia="Malgun Gothic Semilight" w:hAnsi="Arial" w:cs="Arial"/>
          <w:sz w:val="22"/>
          <w:szCs w:val="22"/>
        </w:rPr>
        <w:t>Le titulaire peut sous-traiter l’exécution de certaines parties de son marché sous réserve de l’acceptation du ou des sous–traitants par l’autorité signataire du marché ou ses représentants et de l’agrément par elle des conditions de paiement de chaque contrat de sous–traitance. A cet effet le titulaire se conforme aux articles R. 2</w:t>
      </w:r>
      <w:r w:rsidR="00A22146" w:rsidRPr="00177D50">
        <w:rPr>
          <w:rFonts w:ascii="Arial" w:eastAsia="Malgun Gothic Semilight" w:hAnsi="Arial" w:cs="Arial"/>
          <w:sz w:val="22"/>
          <w:szCs w:val="22"/>
        </w:rPr>
        <w:t>193-1</w:t>
      </w:r>
      <w:r w:rsidRPr="00177D50">
        <w:rPr>
          <w:rFonts w:ascii="Arial" w:eastAsia="Malgun Gothic Semilight" w:hAnsi="Arial" w:cs="Arial"/>
          <w:sz w:val="22"/>
          <w:szCs w:val="22"/>
        </w:rPr>
        <w:t xml:space="preserve"> à R. 2</w:t>
      </w:r>
      <w:r w:rsidR="00A22146" w:rsidRPr="00177D50">
        <w:rPr>
          <w:rFonts w:ascii="Arial" w:eastAsia="Malgun Gothic Semilight" w:hAnsi="Arial" w:cs="Arial"/>
          <w:sz w:val="22"/>
          <w:szCs w:val="22"/>
        </w:rPr>
        <w:t>1</w:t>
      </w:r>
      <w:r w:rsidRPr="00177D50">
        <w:rPr>
          <w:rFonts w:ascii="Arial" w:eastAsia="Malgun Gothic Semilight" w:hAnsi="Arial" w:cs="Arial"/>
          <w:sz w:val="22"/>
          <w:szCs w:val="22"/>
        </w:rPr>
        <w:t>93-4 du CCP.</w:t>
      </w:r>
    </w:p>
    <w:p w14:paraId="1491D606" w14:textId="77777777" w:rsidR="00263315" w:rsidRPr="00177D50" w:rsidRDefault="00263315" w:rsidP="00263315">
      <w:pPr>
        <w:rPr>
          <w:rFonts w:ascii="Arial" w:eastAsia="Malgun Gothic Semilight" w:hAnsi="Arial" w:cs="Arial"/>
          <w:sz w:val="22"/>
          <w:szCs w:val="22"/>
        </w:rPr>
      </w:pPr>
      <w:r w:rsidRPr="00177D50">
        <w:rPr>
          <w:rFonts w:ascii="Arial" w:eastAsia="Malgun Gothic Semilight" w:hAnsi="Arial" w:cs="Arial"/>
          <w:sz w:val="22"/>
          <w:szCs w:val="22"/>
        </w:rPr>
        <w:t>Le titulaire s’engage à faire appliquer les clauses du présent marché sur ses sous-traitants de manière proportionnée avec le marché et à fournir, sur demande du SIMu et conformément à la loi n°75-1334 du 31 décembre 1975 relative à la sous-traitance, tout contrat de sous-traitance et leurs avenants éventuels.</w:t>
      </w:r>
    </w:p>
    <w:p w14:paraId="39CC6392" w14:textId="77777777" w:rsidR="00263315" w:rsidRPr="00177D50" w:rsidRDefault="00263315" w:rsidP="00263315">
      <w:pPr>
        <w:pStyle w:val="OmniPage3847"/>
        <w:widowControl/>
        <w:tabs>
          <w:tab w:val="clear" w:pos="495"/>
          <w:tab w:val="clear" w:pos="10404"/>
        </w:tabs>
        <w:spacing w:before="120" w:line="276" w:lineRule="auto"/>
        <w:rPr>
          <w:rFonts w:ascii="Arial" w:eastAsia="Malgun Gothic Semilight" w:hAnsi="Arial" w:cs="Arial"/>
          <w:sz w:val="22"/>
          <w:szCs w:val="22"/>
          <w:lang w:val="fr-FR" w:eastAsia="en-US"/>
        </w:rPr>
      </w:pPr>
      <w:r w:rsidRPr="00177D50">
        <w:rPr>
          <w:rFonts w:ascii="Arial" w:eastAsia="Malgun Gothic Semilight" w:hAnsi="Arial" w:cs="Arial"/>
          <w:sz w:val="22"/>
          <w:szCs w:val="22"/>
          <w:lang w:val="fr-FR" w:eastAsia="en-US"/>
        </w:rPr>
        <w:t>La sous-traitance est constatée par une déclaration, si la déclaration de sous-traitance intervient au moment du dépôt de l'offre ou par un acte spécial de sous-traitance, lorsque la déclaration de sous-traitance intervient après la notification du marché (imprimé DC4 ou ses avenants).</w:t>
      </w:r>
    </w:p>
    <w:p w14:paraId="4813B114" w14:textId="4B2A809E" w:rsidR="00422246" w:rsidRPr="00177D50" w:rsidRDefault="00422246" w:rsidP="003C509E">
      <w:pPr>
        <w:pStyle w:val="Titre2"/>
        <w:rPr>
          <w:rFonts w:ascii="Arial" w:hAnsi="Arial"/>
          <w:szCs w:val="22"/>
        </w:rPr>
      </w:pPr>
      <w:bookmarkStart w:id="386" w:name="_Garanties"/>
      <w:bookmarkStart w:id="387" w:name="_Toc70345212"/>
      <w:bookmarkStart w:id="388" w:name="_Toc70345317"/>
      <w:bookmarkStart w:id="389" w:name="_Toc70345407"/>
      <w:bookmarkStart w:id="390" w:name="_Toc70345603"/>
      <w:bookmarkStart w:id="391" w:name="_Toc180749354"/>
      <w:bookmarkEnd w:id="386"/>
      <w:r w:rsidRPr="00177D50">
        <w:rPr>
          <w:rFonts w:ascii="Arial" w:hAnsi="Arial"/>
          <w:szCs w:val="22"/>
        </w:rPr>
        <w:t>Garanties</w:t>
      </w:r>
      <w:bookmarkEnd w:id="387"/>
      <w:bookmarkEnd w:id="388"/>
      <w:bookmarkEnd w:id="389"/>
      <w:bookmarkEnd w:id="390"/>
      <w:bookmarkEnd w:id="391"/>
    </w:p>
    <w:p w14:paraId="2E9BE083" w14:textId="128BA31F" w:rsidR="002A0AD7" w:rsidRPr="00177D50" w:rsidRDefault="00867CEE" w:rsidP="000628A9">
      <w:pPr>
        <w:rPr>
          <w:rFonts w:ascii="Arial" w:hAnsi="Arial" w:cs="Arial"/>
          <w:sz w:val="22"/>
          <w:szCs w:val="22"/>
        </w:rPr>
      </w:pPr>
      <w:r w:rsidRPr="00177D50">
        <w:rPr>
          <w:rFonts w:ascii="Arial" w:hAnsi="Arial" w:cs="Arial"/>
          <w:sz w:val="22"/>
          <w:szCs w:val="22"/>
        </w:rPr>
        <w:t>La durée</w:t>
      </w:r>
      <w:r w:rsidR="00A42646" w:rsidRPr="00177D50">
        <w:rPr>
          <w:rFonts w:ascii="Arial" w:hAnsi="Arial" w:cs="Arial"/>
          <w:sz w:val="22"/>
          <w:szCs w:val="22"/>
        </w:rPr>
        <w:t xml:space="preserve">, les conditions et modalités de mise en œuvre, ainsi que les effets </w:t>
      </w:r>
      <w:r w:rsidRPr="00177D50">
        <w:rPr>
          <w:rFonts w:ascii="Arial" w:hAnsi="Arial" w:cs="Arial"/>
          <w:sz w:val="22"/>
          <w:szCs w:val="22"/>
        </w:rPr>
        <w:t xml:space="preserve">de </w:t>
      </w:r>
      <w:r w:rsidR="00A42646" w:rsidRPr="00177D50">
        <w:rPr>
          <w:rFonts w:ascii="Arial" w:hAnsi="Arial" w:cs="Arial"/>
          <w:sz w:val="22"/>
          <w:szCs w:val="22"/>
        </w:rPr>
        <w:t xml:space="preserve">la </w:t>
      </w:r>
      <w:r w:rsidRPr="00177D50">
        <w:rPr>
          <w:rFonts w:ascii="Arial" w:hAnsi="Arial" w:cs="Arial"/>
          <w:sz w:val="22"/>
          <w:szCs w:val="22"/>
        </w:rPr>
        <w:t>garant</w:t>
      </w:r>
      <w:r w:rsidR="005A6140" w:rsidRPr="00177D50">
        <w:rPr>
          <w:rFonts w:ascii="Arial" w:hAnsi="Arial" w:cs="Arial"/>
          <w:sz w:val="22"/>
          <w:szCs w:val="22"/>
        </w:rPr>
        <w:t>ie</w:t>
      </w:r>
      <w:r w:rsidR="00A42646" w:rsidRPr="00177D50">
        <w:rPr>
          <w:rFonts w:ascii="Arial" w:hAnsi="Arial" w:cs="Arial"/>
          <w:sz w:val="22"/>
          <w:szCs w:val="22"/>
        </w:rPr>
        <w:t>,</w:t>
      </w:r>
      <w:r w:rsidR="005A6140" w:rsidRPr="00177D50">
        <w:rPr>
          <w:rFonts w:ascii="Arial" w:hAnsi="Arial" w:cs="Arial"/>
          <w:sz w:val="22"/>
          <w:szCs w:val="22"/>
        </w:rPr>
        <w:t xml:space="preserve"> </w:t>
      </w:r>
      <w:r w:rsidR="00A42646" w:rsidRPr="00177D50">
        <w:rPr>
          <w:rFonts w:ascii="Arial" w:hAnsi="Arial" w:cs="Arial"/>
          <w:sz w:val="22"/>
          <w:szCs w:val="22"/>
        </w:rPr>
        <w:t>sont</w:t>
      </w:r>
      <w:r w:rsidR="005A6140" w:rsidRPr="00177D50">
        <w:rPr>
          <w:rFonts w:ascii="Arial" w:hAnsi="Arial" w:cs="Arial"/>
          <w:sz w:val="22"/>
          <w:szCs w:val="22"/>
        </w:rPr>
        <w:t xml:space="preserve"> fixé</w:t>
      </w:r>
      <w:r w:rsidR="00A42646" w:rsidRPr="00177D50">
        <w:rPr>
          <w:rFonts w:ascii="Arial" w:hAnsi="Arial" w:cs="Arial"/>
          <w:sz w:val="22"/>
          <w:szCs w:val="22"/>
        </w:rPr>
        <w:t>s</w:t>
      </w:r>
      <w:r w:rsidR="005A6140" w:rsidRPr="00177D50">
        <w:rPr>
          <w:rFonts w:ascii="Arial" w:hAnsi="Arial" w:cs="Arial"/>
          <w:sz w:val="22"/>
          <w:szCs w:val="22"/>
        </w:rPr>
        <w:t xml:space="preserve"> à l’article 3</w:t>
      </w:r>
      <w:r w:rsidR="00A22146" w:rsidRPr="00177D50">
        <w:rPr>
          <w:rFonts w:ascii="Arial" w:hAnsi="Arial" w:cs="Arial"/>
          <w:sz w:val="22"/>
          <w:szCs w:val="22"/>
        </w:rPr>
        <w:t>3</w:t>
      </w:r>
      <w:r w:rsidR="005A6140" w:rsidRPr="00177D50">
        <w:rPr>
          <w:rFonts w:ascii="Arial" w:hAnsi="Arial" w:cs="Arial"/>
          <w:sz w:val="22"/>
          <w:szCs w:val="22"/>
        </w:rPr>
        <w:t xml:space="preserve"> du CCAG/</w:t>
      </w:r>
      <w:r w:rsidR="00A22146" w:rsidRPr="00177D50">
        <w:rPr>
          <w:rFonts w:ascii="Arial" w:hAnsi="Arial" w:cs="Arial"/>
          <w:sz w:val="22"/>
          <w:szCs w:val="22"/>
        </w:rPr>
        <w:t>FCS</w:t>
      </w:r>
      <w:r w:rsidR="007141DE">
        <w:rPr>
          <w:rFonts w:ascii="Arial" w:hAnsi="Arial" w:cs="Arial"/>
          <w:sz w:val="22"/>
          <w:szCs w:val="22"/>
        </w:rPr>
        <w:t>.</w:t>
      </w:r>
    </w:p>
    <w:p w14:paraId="3BFE4A08" w14:textId="3EBA465A" w:rsidR="00422246" w:rsidRPr="00177D50" w:rsidRDefault="00422246" w:rsidP="003C509E">
      <w:pPr>
        <w:pStyle w:val="Titre2"/>
        <w:rPr>
          <w:rFonts w:ascii="Arial" w:hAnsi="Arial"/>
          <w:szCs w:val="22"/>
        </w:rPr>
      </w:pPr>
      <w:bookmarkStart w:id="392" w:name="_Toc70345213"/>
      <w:bookmarkStart w:id="393" w:name="_Toc70345318"/>
      <w:bookmarkStart w:id="394" w:name="_Toc70345408"/>
      <w:bookmarkStart w:id="395" w:name="_Toc70345604"/>
      <w:bookmarkStart w:id="396" w:name="_Toc180749355"/>
      <w:r w:rsidRPr="00177D50">
        <w:rPr>
          <w:rFonts w:ascii="Arial" w:hAnsi="Arial"/>
          <w:szCs w:val="22"/>
        </w:rPr>
        <w:t>Recours à la garantie</w:t>
      </w:r>
      <w:bookmarkEnd w:id="392"/>
      <w:bookmarkEnd w:id="393"/>
      <w:bookmarkEnd w:id="394"/>
      <w:bookmarkEnd w:id="395"/>
      <w:bookmarkEnd w:id="396"/>
    </w:p>
    <w:p w14:paraId="256AF81D" w14:textId="6B67B0D7" w:rsidR="00422246" w:rsidRPr="00177D50" w:rsidRDefault="00422246" w:rsidP="000628A9">
      <w:pPr>
        <w:rPr>
          <w:rFonts w:ascii="Arial" w:hAnsi="Arial" w:cs="Arial"/>
          <w:sz w:val="22"/>
          <w:szCs w:val="22"/>
        </w:rPr>
      </w:pPr>
      <w:r w:rsidRPr="00177D50">
        <w:rPr>
          <w:rFonts w:ascii="Arial" w:hAnsi="Arial" w:cs="Arial"/>
          <w:sz w:val="22"/>
          <w:szCs w:val="22"/>
        </w:rPr>
        <w:t xml:space="preserve">Les dossiers de recours à la garantie comprendront les informations demandées dans le modèle joint en annexe </w:t>
      </w:r>
      <w:r w:rsidR="00E91D9E" w:rsidRPr="00177D50">
        <w:rPr>
          <w:rFonts w:ascii="Arial" w:hAnsi="Arial" w:cs="Arial"/>
          <w:sz w:val="22"/>
          <w:szCs w:val="22"/>
        </w:rPr>
        <w:t>n°</w:t>
      </w:r>
      <w:r w:rsidR="00B71C69">
        <w:rPr>
          <w:rFonts w:ascii="Arial" w:hAnsi="Arial" w:cs="Arial"/>
          <w:sz w:val="22"/>
          <w:szCs w:val="22"/>
        </w:rPr>
        <w:t>3</w:t>
      </w:r>
      <w:r w:rsidR="00162234" w:rsidRPr="00177D50">
        <w:rPr>
          <w:rFonts w:ascii="Arial" w:hAnsi="Arial" w:cs="Arial"/>
          <w:sz w:val="22"/>
          <w:szCs w:val="22"/>
        </w:rPr>
        <w:t xml:space="preserve"> de l’AE-CCAP</w:t>
      </w:r>
      <w:r w:rsidRPr="00177D50">
        <w:rPr>
          <w:rFonts w:ascii="Arial" w:hAnsi="Arial" w:cs="Arial"/>
          <w:sz w:val="22"/>
          <w:szCs w:val="22"/>
        </w:rPr>
        <w:t xml:space="preserve"> et seront adressés aux services du titulaire</w:t>
      </w:r>
      <w:r w:rsidR="00A22146" w:rsidRPr="00177D50">
        <w:rPr>
          <w:rFonts w:ascii="Arial" w:hAnsi="Arial" w:cs="Arial"/>
          <w:sz w:val="22"/>
          <w:szCs w:val="22"/>
        </w:rPr>
        <w:t>,</w:t>
      </w:r>
      <w:r w:rsidRPr="00177D50">
        <w:rPr>
          <w:rFonts w:ascii="Arial" w:hAnsi="Arial" w:cs="Arial"/>
          <w:sz w:val="22"/>
          <w:szCs w:val="22"/>
        </w:rPr>
        <w:t xml:space="preserve"> désignés sur le document.</w:t>
      </w:r>
    </w:p>
    <w:p w14:paraId="13BD36E5" w14:textId="77777777" w:rsidR="00422246" w:rsidRPr="00177D50" w:rsidRDefault="00422246" w:rsidP="000628A9">
      <w:pPr>
        <w:rPr>
          <w:rFonts w:ascii="Arial" w:hAnsi="Arial" w:cs="Arial"/>
          <w:sz w:val="22"/>
          <w:szCs w:val="22"/>
        </w:rPr>
      </w:pPr>
      <w:r w:rsidRPr="00177D50">
        <w:rPr>
          <w:rFonts w:ascii="Arial" w:hAnsi="Arial" w:cs="Arial"/>
          <w:sz w:val="22"/>
          <w:szCs w:val="22"/>
        </w:rPr>
        <w:t>Une copie sera adressée à l’autorité chargée de l’AQF.</w:t>
      </w:r>
    </w:p>
    <w:p w14:paraId="5CEFB82C" w14:textId="2B671E6A" w:rsidR="00D50433" w:rsidRPr="00177D50" w:rsidRDefault="00965D33" w:rsidP="003C509E">
      <w:pPr>
        <w:pStyle w:val="Titre2"/>
        <w:rPr>
          <w:rFonts w:ascii="Arial" w:hAnsi="Arial"/>
          <w:szCs w:val="22"/>
        </w:rPr>
      </w:pPr>
      <w:bookmarkStart w:id="397" w:name="_Toc70345214"/>
      <w:bookmarkStart w:id="398" w:name="_Toc70345319"/>
      <w:bookmarkStart w:id="399" w:name="_Toc70345409"/>
      <w:bookmarkStart w:id="400" w:name="_Toc70345605"/>
      <w:bookmarkStart w:id="401" w:name="_Toc180749356"/>
      <w:r w:rsidRPr="00177D50">
        <w:rPr>
          <w:rFonts w:ascii="Arial" w:hAnsi="Arial"/>
          <w:szCs w:val="22"/>
        </w:rPr>
        <w:t>Assurances</w:t>
      </w:r>
      <w:bookmarkEnd w:id="397"/>
      <w:bookmarkEnd w:id="398"/>
      <w:bookmarkEnd w:id="399"/>
      <w:bookmarkEnd w:id="400"/>
      <w:bookmarkEnd w:id="401"/>
    </w:p>
    <w:p w14:paraId="737946AC" w14:textId="77777777" w:rsidR="00D50433" w:rsidRPr="00177D50" w:rsidRDefault="00965D33" w:rsidP="000628A9">
      <w:pPr>
        <w:rPr>
          <w:rFonts w:ascii="Arial" w:hAnsi="Arial" w:cs="Arial"/>
          <w:sz w:val="22"/>
          <w:szCs w:val="22"/>
        </w:rPr>
      </w:pPr>
      <w:r w:rsidRPr="00177D50">
        <w:rPr>
          <w:rFonts w:ascii="Arial" w:hAnsi="Arial" w:cs="Arial"/>
          <w:sz w:val="22"/>
          <w:szCs w:val="22"/>
        </w:rPr>
        <w:t xml:space="preserve">Le titulaire assume la responsabilité </w:t>
      </w:r>
      <w:r w:rsidR="009F2734" w:rsidRPr="00177D50">
        <w:rPr>
          <w:rFonts w:ascii="Arial" w:hAnsi="Arial" w:cs="Arial"/>
          <w:sz w:val="22"/>
          <w:szCs w:val="22"/>
        </w:rPr>
        <w:t xml:space="preserve">de l'exécution des prestations </w:t>
      </w:r>
      <w:r w:rsidRPr="00177D50">
        <w:rPr>
          <w:rFonts w:ascii="Arial" w:hAnsi="Arial" w:cs="Arial"/>
          <w:sz w:val="22"/>
          <w:szCs w:val="22"/>
        </w:rPr>
        <w:t>et des dommages qu'il cause à l'acheteur en cas d'inexécution. Dans un délai de quinze jours à compter de la notification des marchés et avant tout commencement d'exécution, le titulaire devra justifier être en possession d'une police d'assurances.</w:t>
      </w:r>
    </w:p>
    <w:p w14:paraId="276FEB23" w14:textId="77777777" w:rsidR="00D50433" w:rsidRPr="00177D50" w:rsidRDefault="00965D33" w:rsidP="000628A9">
      <w:pPr>
        <w:rPr>
          <w:rFonts w:ascii="Arial" w:hAnsi="Arial" w:cs="Arial"/>
          <w:sz w:val="22"/>
          <w:szCs w:val="22"/>
        </w:rPr>
      </w:pPr>
      <w:r w:rsidRPr="00177D50">
        <w:rPr>
          <w:rFonts w:ascii="Arial" w:hAnsi="Arial" w:cs="Arial"/>
          <w:sz w:val="22"/>
          <w:szCs w:val="22"/>
        </w:rPr>
        <w:t>Il est responsable des dommages que l'exécution des prestations peut engendrer : à son personnel, aux agents de l'acheteur ou à des tiers ; à ses biens, aux biens appartenant à l'acheteur ou à des tiers.</w:t>
      </w:r>
    </w:p>
    <w:p w14:paraId="088A2377" w14:textId="77777777" w:rsidR="00D50433" w:rsidRPr="00177D50" w:rsidRDefault="00965D33" w:rsidP="000628A9">
      <w:pPr>
        <w:rPr>
          <w:rFonts w:ascii="Arial" w:hAnsi="Arial" w:cs="Arial"/>
          <w:sz w:val="22"/>
          <w:szCs w:val="22"/>
        </w:rPr>
      </w:pPr>
      <w:r w:rsidRPr="00177D50">
        <w:rPr>
          <w:rFonts w:ascii="Arial" w:hAnsi="Arial" w:cs="Arial"/>
          <w:sz w:val="22"/>
          <w:szCs w:val="22"/>
        </w:rPr>
        <w:t>Le titulaire doit être couvert par un contrat d'assurance en cours de validité garantissant les conséquences pécuniaires de la responsabilité civile qu'il pourrait encourir en cas de dommages corporels et/ou matériels engendrés lors de l'exécution des prestations, objet du présent marché.</w:t>
      </w:r>
    </w:p>
    <w:p w14:paraId="4BDE275D" w14:textId="77777777" w:rsidR="00D50433" w:rsidRPr="00177D50" w:rsidRDefault="00965D33" w:rsidP="000628A9">
      <w:pPr>
        <w:rPr>
          <w:rFonts w:ascii="Arial" w:hAnsi="Arial" w:cs="Arial"/>
          <w:sz w:val="22"/>
          <w:szCs w:val="22"/>
        </w:rPr>
      </w:pPr>
      <w:r w:rsidRPr="00177D50">
        <w:rPr>
          <w:rFonts w:ascii="Arial" w:hAnsi="Arial" w:cs="Arial"/>
          <w:sz w:val="22"/>
          <w:szCs w:val="22"/>
        </w:rPr>
        <w:t>Il s'engage à remettre, sur simple demande écrite, à l'acheteur, une attestation de son assureur indiquant la nature, le montant et la durée de la garantie.</w:t>
      </w:r>
    </w:p>
    <w:p w14:paraId="1BB9869E" w14:textId="77777777" w:rsidR="00D50433" w:rsidRPr="00177D50" w:rsidRDefault="00965D33" w:rsidP="000628A9">
      <w:pPr>
        <w:rPr>
          <w:rFonts w:ascii="Arial" w:hAnsi="Arial" w:cs="Arial"/>
          <w:sz w:val="22"/>
          <w:szCs w:val="22"/>
        </w:rPr>
      </w:pPr>
      <w:r w:rsidRPr="00177D50">
        <w:rPr>
          <w:rFonts w:ascii="Arial" w:hAnsi="Arial" w:cs="Arial"/>
          <w:sz w:val="22"/>
          <w:szCs w:val="22"/>
        </w:rPr>
        <w:t>Le titulaire s'engage à informer expressément l'acheteur de toute modification de son contrat d'assurance.</w:t>
      </w:r>
    </w:p>
    <w:p w14:paraId="16514120" w14:textId="77777777" w:rsidR="00D50433" w:rsidRPr="00177D50" w:rsidRDefault="00965D33" w:rsidP="000628A9">
      <w:pPr>
        <w:rPr>
          <w:rFonts w:ascii="Arial" w:hAnsi="Arial" w:cs="Arial"/>
          <w:sz w:val="22"/>
          <w:szCs w:val="22"/>
        </w:rPr>
      </w:pPr>
      <w:r w:rsidRPr="00177D50">
        <w:rPr>
          <w:rFonts w:ascii="Arial" w:hAnsi="Arial" w:cs="Arial"/>
          <w:sz w:val="22"/>
          <w:szCs w:val="22"/>
        </w:rPr>
        <w:t>Les sous-traitants doivent fournir les mêmes documents que le titulaire.</w:t>
      </w:r>
    </w:p>
    <w:p w14:paraId="463C2085" w14:textId="4AF156AC" w:rsidR="00D50433" w:rsidRPr="00177D50" w:rsidRDefault="00965D33" w:rsidP="003C509E">
      <w:pPr>
        <w:pStyle w:val="Titre2"/>
        <w:rPr>
          <w:rFonts w:ascii="Arial" w:hAnsi="Arial"/>
          <w:szCs w:val="22"/>
        </w:rPr>
      </w:pPr>
      <w:bookmarkStart w:id="402" w:name="_Toc70345215"/>
      <w:bookmarkStart w:id="403" w:name="_Toc70345320"/>
      <w:bookmarkStart w:id="404" w:name="_Toc70345410"/>
      <w:bookmarkStart w:id="405" w:name="_Toc70345606"/>
      <w:bookmarkStart w:id="406" w:name="_Toc180749357"/>
      <w:r w:rsidRPr="00177D50">
        <w:rPr>
          <w:rFonts w:ascii="Arial" w:hAnsi="Arial"/>
          <w:szCs w:val="22"/>
        </w:rPr>
        <w:t>Présentation régulière des attestations</w:t>
      </w:r>
      <w:bookmarkEnd w:id="402"/>
      <w:bookmarkEnd w:id="403"/>
      <w:bookmarkEnd w:id="404"/>
      <w:bookmarkEnd w:id="405"/>
      <w:bookmarkEnd w:id="406"/>
    </w:p>
    <w:p w14:paraId="0BB87B7E" w14:textId="77777777" w:rsidR="00D50433" w:rsidRPr="00177D50" w:rsidRDefault="00965D33" w:rsidP="000628A9">
      <w:pPr>
        <w:rPr>
          <w:rFonts w:ascii="Arial" w:hAnsi="Arial" w:cs="Arial"/>
          <w:sz w:val="22"/>
          <w:szCs w:val="22"/>
        </w:rPr>
      </w:pPr>
      <w:r w:rsidRPr="00177D50">
        <w:rPr>
          <w:rFonts w:ascii="Arial" w:hAnsi="Arial" w:cs="Arial"/>
          <w:sz w:val="22"/>
          <w:szCs w:val="22"/>
        </w:rPr>
        <w:t>Le titulaire produit, tous les six mois, à partir de la notification, jusqu'à la fin de l'exécution du marché, les pièces prévues aux articles D.8222-5 ou D.8222-7 et D.8222-8 du code du travail.</w:t>
      </w:r>
    </w:p>
    <w:p w14:paraId="4F529412" w14:textId="176AF960" w:rsidR="00BB78BA" w:rsidRPr="00177D50" w:rsidRDefault="00965D33" w:rsidP="000628A9">
      <w:pPr>
        <w:rPr>
          <w:rFonts w:ascii="Arial" w:hAnsi="Arial" w:cs="Arial"/>
          <w:sz w:val="22"/>
          <w:szCs w:val="22"/>
        </w:rPr>
      </w:pPr>
      <w:r w:rsidRPr="00177D50">
        <w:rPr>
          <w:rFonts w:ascii="Arial" w:hAnsi="Arial" w:cs="Arial"/>
          <w:sz w:val="22"/>
          <w:szCs w:val="22"/>
        </w:rPr>
        <w:t xml:space="preserve">Ces documents sont transmis par le titulaire sur la boite fonctionnelle </w:t>
      </w:r>
      <w:r w:rsidR="002121D8" w:rsidRPr="00177D50">
        <w:rPr>
          <w:rFonts w:ascii="Arial" w:hAnsi="Arial" w:cs="Arial"/>
          <w:sz w:val="22"/>
          <w:szCs w:val="22"/>
        </w:rPr>
        <w:t>du SIMu</w:t>
      </w:r>
      <w:r w:rsidRPr="00177D50">
        <w:rPr>
          <w:rFonts w:ascii="Arial" w:hAnsi="Arial" w:cs="Arial"/>
          <w:sz w:val="22"/>
          <w:szCs w:val="22"/>
        </w:rPr>
        <w:t xml:space="preserve">: </w:t>
      </w:r>
    </w:p>
    <w:p w14:paraId="20C92E3F" w14:textId="77777777" w:rsidR="001F645E" w:rsidRPr="00A757D6" w:rsidRDefault="00471906" w:rsidP="001F645E">
      <w:pPr>
        <w:jc w:val="center"/>
        <w:rPr>
          <w:rFonts w:ascii="Arial" w:hAnsi="Arial" w:cs="Arial"/>
          <w:sz w:val="22"/>
          <w:szCs w:val="22"/>
        </w:rPr>
      </w:pPr>
      <w:hyperlink r:id="rId19" w:history="1">
        <w:r w:rsidR="001F645E" w:rsidRPr="00B17981">
          <w:rPr>
            <w:rStyle w:val="Lienhypertexte"/>
            <w:rFonts w:ascii="Arial" w:hAnsi="Arial" w:cs="Arial"/>
            <w:sz w:val="22"/>
            <w:szCs w:val="22"/>
          </w:rPr>
          <w:t>dsimu-dmf-bma-ssam.charge-suivi.fct@intradef.gouv.fr</w:t>
        </w:r>
      </w:hyperlink>
    </w:p>
    <w:p w14:paraId="0DD12FE7" w14:textId="632D2887" w:rsidR="00D50433" w:rsidRPr="00177D50" w:rsidRDefault="00965D33" w:rsidP="000628A9">
      <w:pPr>
        <w:rPr>
          <w:rFonts w:ascii="Arial" w:hAnsi="Arial" w:cs="Arial"/>
          <w:sz w:val="22"/>
          <w:szCs w:val="22"/>
        </w:rPr>
      </w:pPr>
      <w:r w:rsidRPr="00177D50">
        <w:rPr>
          <w:rFonts w:ascii="Arial" w:hAnsi="Arial" w:cs="Arial"/>
          <w:sz w:val="22"/>
          <w:szCs w:val="22"/>
        </w:rPr>
        <w:t>Si le titulaire, et le cas échéant ses sous-traitants, recourent à des salariés détachés, ils doivent produire, préalablement au début du détachement, les documents justifiant de la régularité de ses obligations au regard de l'article L.1262-2-1 du code du travail.</w:t>
      </w:r>
    </w:p>
    <w:p w14:paraId="2D275C01" w14:textId="1E61D3CF" w:rsidR="00D50433" w:rsidRPr="00177D50" w:rsidRDefault="00965D33" w:rsidP="003C509E">
      <w:pPr>
        <w:pStyle w:val="Titre2"/>
        <w:rPr>
          <w:rFonts w:ascii="Arial" w:hAnsi="Arial"/>
          <w:szCs w:val="22"/>
        </w:rPr>
      </w:pPr>
      <w:bookmarkStart w:id="407" w:name="_Toc70345216"/>
      <w:bookmarkStart w:id="408" w:name="_Toc70345321"/>
      <w:bookmarkStart w:id="409" w:name="_Toc70345411"/>
      <w:bookmarkStart w:id="410" w:name="_Toc70345607"/>
      <w:bookmarkStart w:id="411" w:name="_Toc180749358"/>
      <w:r w:rsidRPr="00177D50">
        <w:rPr>
          <w:rFonts w:ascii="Arial" w:hAnsi="Arial"/>
          <w:szCs w:val="22"/>
        </w:rPr>
        <w:lastRenderedPageBreak/>
        <w:t>Changement affectant le titulaire</w:t>
      </w:r>
      <w:bookmarkEnd w:id="407"/>
      <w:bookmarkEnd w:id="408"/>
      <w:bookmarkEnd w:id="409"/>
      <w:bookmarkEnd w:id="410"/>
      <w:bookmarkEnd w:id="411"/>
    </w:p>
    <w:p w14:paraId="5A0156D9" w14:textId="77777777" w:rsidR="001D20AD" w:rsidRPr="00177D50" w:rsidRDefault="001D20AD" w:rsidP="000628A9">
      <w:pPr>
        <w:rPr>
          <w:rFonts w:ascii="Arial" w:hAnsi="Arial" w:cs="Arial"/>
          <w:sz w:val="22"/>
          <w:szCs w:val="22"/>
        </w:rPr>
      </w:pPr>
      <w:r w:rsidRPr="00177D50">
        <w:rPr>
          <w:rFonts w:ascii="Arial" w:hAnsi="Arial" w:cs="Arial"/>
          <w:sz w:val="22"/>
          <w:szCs w:val="22"/>
        </w:rPr>
        <w:t>Le titulaire est tenu de notifier sans délai à l'acheteur les modifications survenant en cours d'exécution et notamment celles qui se rapportent :</w:t>
      </w:r>
    </w:p>
    <w:p w14:paraId="006D9D6D" w14:textId="77777777" w:rsidR="001D20AD" w:rsidRPr="00177D50" w:rsidRDefault="001D20AD" w:rsidP="00AA695C">
      <w:pPr>
        <w:pStyle w:val="Paragraphedeliste"/>
        <w:numPr>
          <w:ilvl w:val="0"/>
          <w:numId w:val="34"/>
        </w:numPr>
        <w:rPr>
          <w:rFonts w:ascii="Arial" w:hAnsi="Arial" w:cs="Arial"/>
          <w:sz w:val="22"/>
          <w:szCs w:val="22"/>
        </w:rPr>
      </w:pPr>
      <w:r w:rsidRPr="00177D50">
        <w:rPr>
          <w:rFonts w:ascii="Arial" w:hAnsi="Arial" w:cs="Arial"/>
          <w:sz w:val="22"/>
          <w:szCs w:val="22"/>
        </w:rPr>
        <w:t>aux personnes ayant le pouvoir de l'engager ;</w:t>
      </w:r>
    </w:p>
    <w:p w14:paraId="083D02DE" w14:textId="77777777" w:rsidR="001D20AD" w:rsidRPr="00177D50" w:rsidRDefault="001D20AD" w:rsidP="00AA695C">
      <w:pPr>
        <w:pStyle w:val="Paragraphedeliste"/>
        <w:numPr>
          <w:ilvl w:val="0"/>
          <w:numId w:val="34"/>
        </w:numPr>
        <w:rPr>
          <w:rFonts w:ascii="Arial" w:hAnsi="Arial" w:cs="Arial"/>
          <w:sz w:val="22"/>
          <w:szCs w:val="22"/>
        </w:rPr>
      </w:pPr>
      <w:r w:rsidRPr="00177D50">
        <w:rPr>
          <w:rFonts w:ascii="Arial" w:hAnsi="Arial" w:cs="Arial"/>
          <w:sz w:val="22"/>
          <w:szCs w:val="22"/>
        </w:rPr>
        <w:t>à la forme juridique sous laquelle il exerce son activité ;</w:t>
      </w:r>
    </w:p>
    <w:p w14:paraId="27A3AED5" w14:textId="77777777" w:rsidR="001D20AD" w:rsidRPr="00177D50" w:rsidRDefault="001D20AD" w:rsidP="00AA695C">
      <w:pPr>
        <w:pStyle w:val="Paragraphedeliste"/>
        <w:numPr>
          <w:ilvl w:val="0"/>
          <w:numId w:val="34"/>
        </w:numPr>
        <w:rPr>
          <w:rFonts w:ascii="Arial" w:hAnsi="Arial" w:cs="Arial"/>
          <w:sz w:val="22"/>
          <w:szCs w:val="22"/>
        </w:rPr>
      </w:pPr>
      <w:r w:rsidRPr="00177D50">
        <w:rPr>
          <w:rFonts w:ascii="Arial" w:hAnsi="Arial" w:cs="Arial"/>
          <w:sz w:val="22"/>
          <w:szCs w:val="22"/>
        </w:rPr>
        <w:t>à sa raison sociale ou à sa dénomination ;</w:t>
      </w:r>
    </w:p>
    <w:p w14:paraId="4D76D87D" w14:textId="77777777" w:rsidR="001D20AD" w:rsidRPr="00177D50" w:rsidRDefault="001D20AD" w:rsidP="00AA695C">
      <w:pPr>
        <w:pStyle w:val="Paragraphedeliste"/>
        <w:numPr>
          <w:ilvl w:val="0"/>
          <w:numId w:val="34"/>
        </w:numPr>
        <w:rPr>
          <w:rFonts w:ascii="Arial" w:hAnsi="Arial" w:cs="Arial"/>
          <w:sz w:val="22"/>
          <w:szCs w:val="22"/>
        </w:rPr>
      </w:pPr>
      <w:r w:rsidRPr="00177D50">
        <w:rPr>
          <w:rFonts w:ascii="Arial" w:hAnsi="Arial" w:cs="Arial"/>
          <w:sz w:val="22"/>
          <w:szCs w:val="22"/>
        </w:rPr>
        <w:t>à son adresse ou à son siège social ;</w:t>
      </w:r>
    </w:p>
    <w:p w14:paraId="635C10F5" w14:textId="3DCEAB4E" w:rsidR="001D20AD" w:rsidRPr="00177D50" w:rsidRDefault="001D20AD" w:rsidP="00AA695C">
      <w:pPr>
        <w:pStyle w:val="Paragraphedeliste"/>
        <w:numPr>
          <w:ilvl w:val="0"/>
          <w:numId w:val="34"/>
        </w:numPr>
        <w:rPr>
          <w:rFonts w:ascii="Arial" w:hAnsi="Arial" w:cs="Arial"/>
          <w:sz w:val="22"/>
          <w:szCs w:val="22"/>
        </w:rPr>
      </w:pPr>
      <w:r w:rsidRPr="00177D50">
        <w:rPr>
          <w:rFonts w:ascii="Arial" w:hAnsi="Arial" w:cs="Arial"/>
          <w:sz w:val="22"/>
          <w:szCs w:val="22"/>
        </w:rPr>
        <w:t>aux renseignements qu'il a fournis pour l'acceptation d'un sous-traitant et l'agrément de ses conditions de paiement.</w:t>
      </w:r>
    </w:p>
    <w:p w14:paraId="44421DA6" w14:textId="0B0F2B6D" w:rsidR="001D20AD" w:rsidRPr="00177D50" w:rsidRDefault="001D20AD" w:rsidP="000628A9">
      <w:pPr>
        <w:rPr>
          <w:rFonts w:ascii="Arial" w:hAnsi="Arial" w:cs="Arial"/>
          <w:sz w:val="22"/>
          <w:szCs w:val="22"/>
        </w:rPr>
      </w:pPr>
      <w:r w:rsidRPr="00177D50">
        <w:rPr>
          <w:rFonts w:ascii="Arial" w:hAnsi="Arial" w:cs="Arial"/>
          <w:sz w:val="22"/>
          <w:szCs w:val="22"/>
        </w:rPr>
        <w:t>De façon générale, toutes les modifications importantes de fonctionnement de concernant le titulaire et pouvant influer sur le déroulement du marché do</w:t>
      </w:r>
      <w:r w:rsidR="002121D8" w:rsidRPr="00177D50">
        <w:rPr>
          <w:rFonts w:ascii="Arial" w:hAnsi="Arial" w:cs="Arial"/>
          <w:sz w:val="22"/>
          <w:szCs w:val="22"/>
        </w:rPr>
        <w:t>ivent être notifiés à l'Administration</w:t>
      </w:r>
      <w:r w:rsidRPr="00177D50">
        <w:rPr>
          <w:rFonts w:ascii="Arial" w:hAnsi="Arial" w:cs="Arial"/>
          <w:sz w:val="22"/>
          <w:szCs w:val="22"/>
        </w:rPr>
        <w:t>.</w:t>
      </w:r>
    </w:p>
    <w:p w14:paraId="198FACD1" w14:textId="367B2039" w:rsidR="001D20AD" w:rsidRPr="00177D50" w:rsidRDefault="001D20AD" w:rsidP="000628A9">
      <w:pPr>
        <w:rPr>
          <w:rFonts w:ascii="Arial" w:hAnsi="Arial" w:cs="Arial"/>
          <w:sz w:val="22"/>
          <w:szCs w:val="22"/>
        </w:rPr>
      </w:pPr>
      <w:r w:rsidRPr="00177D50">
        <w:rPr>
          <w:rFonts w:ascii="Arial" w:hAnsi="Arial" w:cs="Arial"/>
          <w:sz w:val="22"/>
          <w:szCs w:val="22"/>
        </w:rPr>
        <w:t>E</w:t>
      </w:r>
      <w:r w:rsidR="002121D8" w:rsidRPr="00177D50">
        <w:rPr>
          <w:rFonts w:ascii="Arial" w:hAnsi="Arial" w:cs="Arial"/>
          <w:sz w:val="22"/>
          <w:szCs w:val="22"/>
        </w:rPr>
        <w:t>n cas de manquement, l'Administration</w:t>
      </w:r>
      <w:r w:rsidRPr="00177D50">
        <w:rPr>
          <w:rFonts w:ascii="Arial" w:hAnsi="Arial" w:cs="Arial"/>
          <w:sz w:val="22"/>
          <w:szCs w:val="22"/>
        </w:rPr>
        <w:t xml:space="preserve"> ne saurait être tenu</w:t>
      </w:r>
      <w:r w:rsidR="002121D8" w:rsidRPr="00177D50">
        <w:rPr>
          <w:rFonts w:ascii="Arial" w:hAnsi="Arial" w:cs="Arial"/>
          <w:sz w:val="22"/>
          <w:szCs w:val="22"/>
        </w:rPr>
        <w:t>e</w:t>
      </w:r>
      <w:r w:rsidRPr="00177D50">
        <w:rPr>
          <w:rFonts w:ascii="Arial" w:hAnsi="Arial" w:cs="Arial"/>
          <w:sz w:val="22"/>
          <w:szCs w:val="22"/>
        </w:rPr>
        <w:t xml:space="preserve"> pour responsable des conséquences pouvant en découler, et notamment des retards de paiement.</w:t>
      </w:r>
    </w:p>
    <w:p w14:paraId="37E594CF" w14:textId="52BEC8DD" w:rsidR="00D50433" w:rsidRPr="00177D50" w:rsidRDefault="00965D33" w:rsidP="003C509E">
      <w:pPr>
        <w:pStyle w:val="Titre2"/>
        <w:rPr>
          <w:rFonts w:ascii="Arial" w:hAnsi="Arial"/>
          <w:szCs w:val="22"/>
        </w:rPr>
      </w:pPr>
      <w:bookmarkStart w:id="412" w:name="_Toc70345217"/>
      <w:bookmarkStart w:id="413" w:name="_Toc70345322"/>
      <w:bookmarkStart w:id="414" w:name="_Toc70345412"/>
      <w:bookmarkStart w:id="415" w:name="_Toc70345608"/>
      <w:bookmarkStart w:id="416" w:name="_Toc180749359"/>
      <w:r w:rsidRPr="00177D50">
        <w:rPr>
          <w:rFonts w:ascii="Arial" w:hAnsi="Arial"/>
          <w:szCs w:val="22"/>
        </w:rPr>
        <w:t>Résiliation</w:t>
      </w:r>
      <w:bookmarkEnd w:id="412"/>
      <w:bookmarkEnd w:id="413"/>
      <w:bookmarkEnd w:id="414"/>
      <w:bookmarkEnd w:id="415"/>
      <w:bookmarkEnd w:id="416"/>
    </w:p>
    <w:p w14:paraId="4DD37374" w14:textId="247067FC" w:rsidR="009C7894" w:rsidRPr="00177D50" w:rsidRDefault="009C7894" w:rsidP="009C7894">
      <w:pPr>
        <w:spacing w:before="240"/>
        <w:rPr>
          <w:rFonts w:ascii="Arial" w:eastAsia="Malgun Gothic Semilight" w:hAnsi="Arial" w:cs="Arial"/>
          <w:sz w:val="22"/>
          <w:szCs w:val="22"/>
        </w:rPr>
      </w:pPr>
      <w:r w:rsidRPr="00177D50">
        <w:rPr>
          <w:rFonts w:ascii="Arial" w:eastAsia="Malgun Gothic Semilight" w:hAnsi="Arial" w:cs="Arial"/>
          <w:sz w:val="22"/>
          <w:szCs w:val="22"/>
        </w:rPr>
        <w:t>Il est fait application des dispositions des articles L. 2</w:t>
      </w:r>
      <w:r w:rsidR="00223B86" w:rsidRPr="00177D50">
        <w:rPr>
          <w:rFonts w:ascii="Arial" w:eastAsia="Malgun Gothic Semilight" w:hAnsi="Arial" w:cs="Arial"/>
          <w:sz w:val="22"/>
          <w:szCs w:val="22"/>
        </w:rPr>
        <w:t>195</w:t>
      </w:r>
      <w:r w:rsidRPr="00177D50">
        <w:rPr>
          <w:rFonts w:ascii="Arial" w:eastAsia="Malgun Gothic Semilight" w:hAnsi="Arial" w:cs="Arial"/>
          <w:sz w:val="22"/>
          <w:szCs w:val="22"/>
        </w:rPr>
        <w:t>-</w:t>
      </w:r>
      <w:r w:rsidR="00EE5BAB" w:rsidRPr="00177D50">
        <w:rPr>
          <w:rFonts w:ascii="Arial" w:eastAsia="Malgun Gothic Semilight" w:hAnsi="Arial" w:cs="Arial"/>
          <w:sz w:val="22"/>
          <w:szCs w:val="22"/>
        </w:rPr>
        <w:t>1 à L. 2195-6</w:t>
      </w:r>
      <w:r w:rsidRPr="00177D50">
        <w:rPr>
          <w:rFonts w:ascii="Arial" w:eastAsia="Malgun Gothic Semilight" w:hAnsi="Arial" w:cs="Arial"/>
          <w:sz w:val="22"/>
          <w:szCs w:val="22"/>
        </w:rPr>
        <w:t xml:space="preserve"> du code de la commande publique et </w:t>
      </w:r>
      <w:r w:rsidR="00223B86" w:rsidRPr="00177D50">
        <w:rPr>
          <w:rFonts w:ascii="Arial" w:eastAsia="Malgun Gothic Semilight" w:hAnsi="Arial" w:cs="Arial"/>
          <w:sz w:val="22"/>
          <w:szCs w:val="22"/>
        </w:rPr>
        <w:t xml:space="preserve">38 </w:t>
      </w:r>
      <w:r w:rsidRPr="00177D50">
        <w:rPr>
          <w:rFonts w:ascii="Arial" w:eastAsia="Malgun Gothic Semilight" w:hAnsi="Arial" w:cs="Arial"/>
          <w:sz w:val="22"/>
          <w:szCs w:val="22"/>
        </w:rPr>
        <w:t>à 4</w:t>
      </w:r>
      <w:r w:rsidR="00223B86" w:rsidRPr="00177D50">
        <w:rPr>
          <w:rFonts w:ascii="Arial" w:eastAsia="Malgun Gothic Semilight" w:hAnsi="Arial" w:cs="Arial"/>
          <w:sz w:val="22"/>
          <w:szCs w:val="22"/>
        </w:rPr>
        <w:t>5</w:t>
      </w:r>
      <w:r w:rsidRPr="00177D50">
        <w:rPr>
          <w:rFonts w:ascii="Arial" w:eastAsia="Malgun Gothic Semilight" w:hAnsi="Arial" w:cs="Arial"/>
          <w:sz w:val="22"/>
          <w:szCs w:val="22"/>
        </w:rPr>
        <w:t xml:space="preserve"> du CCAG/</w:t>
      </w:r>
      <w:r w:rsidR="00223B86" w:rsidRPr="00177D50">
        <w:rPr>
          <w:rFonts w:ascii="Arial" w:eastAsia="Malgun Gothic Semilight" w:hAnsi="Arial" w:cs="Arial"/>
          <w:sz w:val="22"/>
          <w:szCs w:val="22"/>
        </w:rPr>
        <w:t>FCS</w:t>
      </w:r>
      <w:r w:rsidRPr="00177D50">
        <w:rPr>
          <w:rFonts w:ascii="Arial" w:eastAsia="Malgun Gothic Semilight" w:hAnsi="Arial" w:cs="Arial"/>
          <w:sz w:val="22"/>
          <w:szCs w:val="22"/>
        </w:rPr>
        <w:t>.</w:t>
      </w:r>
    </w:p>
    <w:p w14:paraId="62FEC277" w14:textId="67139069" w:rsidR="00867CEE" w:rsidRPr="00177D50" w:rsidRDefault="00867CEE" w:rsidP="000628A9">
      <w:pPr>
        <w:rPr>
          <w:rFonts w:ascii="Arial" w:hAnsi="Arial" w:cs="Arial"/>
          <w:sz w:val="22"/>
          <w:szCs w:val="22"/>
        </w:rPr>
      </w:pPr>
      <w:r w:rsidRPr="00177D50">
        <w:rPr>
          <w:rFonts w:ascii="Arial" w:hAnsi="Arial" w:cs="Arial"/>
          <w:sz w:val="22"/>
          <w:szCs w:val="22"/>
        </w:rPr>
        <w:t>Après signature du marché, en cas d'inexactitude des documents et des renseignements prévus, ou de refus de produire les pièces prévues aux articles D8222-5 ou D8222-7 et D8222-8 du code du travail, le marché sera résilié, après mise en demeure restée infructueuse, aux torts du titulai</w:t>
      </w:r>
      <w:r w:rsidR="002121D8" w:rsidRPr="00177D50">
        <w:rPr>
          <w:rFonts w:ascii="Arial" w:hAnsi="Arial" w:cs="Arial"/>
          <w:sz w:val="22"/>
          <w:szCs w:val="22"/>
        </w:rPr>
        <w:t>re selon les dispositions du CCAG</w:t>
      </w:r>
      <w:r w:rsidRPr="00177D50">
        <w:rPr>
          <w:rFonts w:ascii="Arial" w:hAnsi="Arial" w:cs="Arial"/>
          <w:sz w:val="22"/>
          <w:szCs w:val="22"/>
        </w:rPr>
        <w:t xml:space="preserve"> de référence.</w:t>
      </w:r>
    </w:p>
    <w:p w14:paraId="6277447E" w14:textId="77777777" w:rsidR="00867CEE" w:rsidRPr="00177D50" w:rsidRDefault="00867CEE" w:rsidP="000628A9">
      <w:pPr>
        <w:rPr>
          <w:rFonts w:ascii="Arial" w:hAnsi="Arial" w:cs="Arial"/>
          <w:sz w:val="22"/>
          <w:szCs w:val="22"/>
        </w:rPr>
      </w:pPr>
      <w:r w:rsidRPr="00177D50">
        <w:rPr>
          <w:rFonts w:ascii="Arial" w:hAnsi="Arial" w:cs="Arial"/>
          <w:sz w:val="22"/>
          <w:szCs w:val="22"/>
        </w:rPr>
        <w:t>En cas de résiliation pour motif d'intérêt général, le titulaire a droit à une indemnité de résiliation, obtenue en appliquant au montant initial hors taxes du marché, diminué du montant hors taxes non révisé des prestations admises, un pourcentage de 5 %.</w:t>
      </w:r>
    </w:p>
    <w:p w14:paraId="660E86F0" w14:textId="309F6D36" w:rsidR="00D50433" w:rsidRPr="00177D50" w:rsidRDefault="00867CEE" w:rsidP="000628A9">
      <w:pPr>
        <w:rPr>
          <w:rFonts w:ascii="Arial" w:hAnsi="Arial" w:cs="Arial"/>
          <w:sz w:val="22"/>
          <w:szCs w:val="22"/>
        </w:rPr>
      </w:pPr>
      <w:r w:rsidRPr="00177D50">
        <w:rPr>
          <w:rFonts w:ascii="Arial" w:hAnsi="Arial" w:cs="Arial"/>
          <w:sz w:val="22"/>
          <w:szCs w:val="22"/>
        </w:rPr>
        <w:t>L'exécution aux frais et risques s'effectue dans les conditions prévues au CCAG de référence</w:t>
      </w:r>
      <w:r w:rsidR="00965D33" w:rsidRPr="00177D50">
        <w:rPr>
          <w:rFonts w:ascii="Arial" w:hAnsi="Arial" w:cs="Arial"/>
          <w:sz w:val="22"/>
          <w:szCs w:val="22"/>
        </w:rPr>
        <w:t>.</w:t>
      </w:r>
    </w:p>
    <w:p w14:paraId="0B6D5B34" w14:textId="77777777" w:rsidR="009C7894" w:rsidRPr="00177D50" w:rsidRDefault="009C7894" w:rsidP="009C7894">
      <w:pPr>
        <w:rPr>
          <w:rFonts w:ascii="Arial" w:eastAsia="Malgun Gothic Semilight" w:hAnsi="Arial" w:cs="Arial"/>
          <w:sz w:val="22"/>
          <w:szCs w:val="22"/>
        </w:rPr>
      </w:pPr>
      <w:r w:rsidRPr="00177D50">
        <w:rPr>
          <w:rFonts w:ascii="Arial" w:eastAsia="Malgun Gothic Semilight" w:hAnsi="Arial" w:cs="Arial"/>
          <w:sz w:val="22"/>
          <w:szCs w:val="22"/>
        </w:rPr>
        <w:t xml:space="preserve">Le titulaire est impérativement tenu par les délais et les obligations contractuelles prévues au présent marché. </w:t>
      </w:r>
    </w:p>
    <w:p w14:paraId="6F2D8775" w14:textId="7530B5AD" w:rsidR="009C7894" w:rsidRPr="001F645E" w:rsidRDefault="009C7894" w:rsidP="000628A9">
      <w:pPr>
        <w:rPr>
          <w:rFonts w:ascii="Arial" w:eastAsia="Malgun Gothic Semilight" w:hAnsi="Arial" w:cs="Arial"/>
          <w:sz w:val="22"/>
          <w:szCs w:val="22"/>
        </w:rPr>
      </w:pPr>
      <w:r w:rsidRPr="00177D50">
        <w:rPr>
          <w:rFonts w:ascii="Arial" w:eastAsia="Malgun Gothic Semilight" w:hAnsi="Arial" w:cs="Arial"/>
          <w:sz w:val="22"/>
          <w:szCs w:val="22"/>
        </w:rPr>
        <w:t>Si le titulaire se trouve dans l’impossibilité d’exécuter les prestations, pour une raison quelconque, il doit en informer l’autorité signataire du marché ou son représentant par lettre recommandée avec accusé de réception dans les meilleurs délais.</w:t>
      </w:r>
    </w:p>
    <w:p w14:paraId="3A908E1A" w14:textId="11EA6292" w:rsidR="00A52F34" w:rsidRPr="00177D50" w:rsidRDefault="00A52F34" w:rsidP="003C509E">
      <w:pPr>
        <w:pStyle w:val="Titre2"/>
        <w:rPr>
          <w:rFonts w:ascii="Arial" w:hAnsi="Arial"/>
          <w:szCs w:val="22"/>
        </w:rPr>
      </w:pPr>
      <w:bookmarkStart w:id="417" w:name="_Toc47088818"/>
      <w:bookmarkStart w:id="418" w:name="_Toc64384670"/>
      <w:bookmarkStart w:id="419" w:name="_Toc70345218"/>
      <w:bookmarkStart w:id="420" w:name="_Toc70345323"/>
      <w:bookmarkStart w:id="421" w:name="_Toc70345413"/>
      <w:bookmarkStart w:id="422" w:name="_Toc70345609"/>
      <w:bookmarkStart w:id="423" w:name="_Toc180749360"/>
      <w:r w:rsidRPr="00177D50">
        <w:rPr>
          <w:rFonts w:ascii="Arial" w:hAnsi="Arial"/>
          <w:szCs w:val="22"/>
        </w:rPr>
        <w:t>Règlement amiable des litiges et des différends</w:t>
      </w:r>
      <w:bookmarkEnd w:id="417"/>
      <w:bookmarkEnd w:id="418"/>
      <w:bookmarkEnd w:id="419"/>
      <w:bookmarkEnd w:id="420"/>
      <w:bookmarkEnd w:id="421"/>
      <w:bookmarkEnd w:id="422"/>
      <w:bookmarkEnd w:id="423"/>
    </w:p>
    <w:p w14:paraId="56A851E9" w14:textId="77777777" w:rsidR="00A52F34" w:rsidRPr="00177D50" w:rsidRDefault="00A52F34" w:rsidP="00A4787F">
      <w:pPr>
        <w:rPr>
          <w:rFonts w:ascii="Arial" w:hAnsi="Arial" w:cs="Arial"/>
          <w:sz w:val="22"/>
          <w:szCs w:val="22"/>
        </w:rPr>
      </w:pPr>
      <w:r w:rsidRPr="00177D50">
        <w:rPr>
          <w:rFonts w:ascii="Arial" w:hAnsi="Arial" w:cs="Arial"/>
          <w:sz w:val="22"/>
          <w:szCs w:val="22"/>
        </w:rPr>
        <w:t>Tout litige ou différend survenant à l’occasion de l’exécution d’un marché public peut être soumis par l’opérateur économique titulaire au service acheteur. La réglementation de l’Achat public institue comme principe la recherche du règlement amiable des conflits et préconise le recours à la médiation.</w:t>
      </w:r>
    </w:p>
    <w:p w14:paraId="125B4904" w14:textId="77777777" w:rsidR="00A52F34" w:rsidRPr="00177D50" w:rsidRDefault="00A52F34" w:rsidP="00A4787F">
      <w:pPr>
        <w:rPr>
          <w:rFonts w:ascii="Arial" w:hAnsi="Arial" w:cs="Arial"/>
          <w:sz w:val="22"/>
          <w:szCs w:val="22"/>
        </w:rPr>
      </w:pPr>
      <w:r w:rsidRPr="00177D50">
        <w:rPr>
          <w:rFonts w:ascii="Arial" w:hAnsi="Arial" w:cs="Arial"/>
          <w:sz w:val="22"/>
          <w:szCs w:val="22"/>
        </w:rPr>
        <w:t>Une réclamation doit être envoyée par l’opérateur économique titulaire au service acheteur dans les meilleurs délais, ceci sous pli recommandé ou via courriel avec accusé de réception ; elle expose les motifs du désaccord et indique, le cas échéant, le montant des sommes réclamées. Suite à cette demande, conformément à l’engagement de service pris par le ministère des armées, le service acheteur est tenu d’y répondre dans les 15 jours sauf si l’affaire nécessite une investigation approfondie. Dans ce cas, le service acheteur est tenu d’émettre une réponse d’attente à l’opérateur économique mentionnant le délai de réponse prévisible.</w:t>
      </w:r>
    </w:p>
    <w:p w14:paraId="530CCB1C" w14:textId="77777777" w:rsidR="00A52F34" w:rsidRPr="00177D50" w:rsidRDefault="00A52F34" w:rsidP="00A4787F">
      <w:pPr>
        <w:rPr>
          <w:rFonts w:ascii="Arial" w:hAnsi="Arial" w:cs="Arial"/>
          <w:sz w:val="22"/>
          <w:szCs w:val="22"/>
        </w:rPr>
      </w:pPr>
      <w:r w:rsidRPr="00177D50">
        <w:rPr>
          <w:rFonts w:ascii="Arial" w:hAnsi="Arial" w:cs="Arial"/>
          <w:sz w:val="22"/>
          <w:szCs w:val="22"/>
        </w:rPr>
        <w:t xml:space="preserve">Sauf stipulation contractuelle contraire, le pouvoir adjudicateur dispose d’un délai de deux mois à compter de la date de réception du mémoire de réclamation pour notifier sa décision. L’absence de décision dans ce délai vaut décision de rejet de la réclamation. </w:t>
      </w:r>
    </w:p>
    <w:p w14:paraId="2CD8D4E7" w14:textId="77777777" w:rsidR="00A52F34" w:rsidRPr="00177D50" w:rsidRDefault="00A52F34" w:rsidP="00A4787F">
      <w:pPr>
        <w:rPr>
          <w:rFonts w:ascii="Arial" w:hAnsi="Arial" w:cs="Arial"/>
          <w:sz w:val="22"/>
          <w:szCs w:val="22"/>
        </w:rPr>
      </w:pPr>
      <w:r w:rsidRPr="00177D50">
        <w:rPr>
          <w:rFonts w:ascii="Arial" w:hAnsi="Arial" w:cs="Arial"/>
          <w:sz w:val="22"/>
          <w:szCs w:val="22"/>
        </w:rPr>
        <w:t xml:space="preserve">L’opérateur économique ou la personne publique peut demander à ce que les litiges ou les différends éventuels nés à l’occasion de l’exécution d’un marché ou d’un accord-cadre soient, conformément à la réglementation, soumis à la Médiation des entreprises ou au comité consultatif national de règlement amiable (CCNRA). Le médiateur des entreprises agit comme tierce partie afin d’aider les parties qui en ont exprimé la volonté à trouver une solution mutuellement acceptable à leur litige ou </w:t>
      </w:r>
      <w:r w:rsidRPr="00177D50">
        <w:rPr>
          <w:rFonts w:ascii="Arial" w:hAnsi="Arial" w:cs="Arial"/>
          <w:sz w:val="22"/>
          <w:szCs w:val="22"/>
        </w:rPr>
        <w:lastRenderedPageBreak/>
        <w:t>leur différend. Le comité consultatif national de règlement amiable compétent a lui pour mission de rechercher des éléments de droit ou de fait en vue d’une solution amiable équitable.</w:t>
      </w:r>
    </w:p>
    <w:p w14:paraId="156C72B2" w14:textId="77777777" w:rsidR="00A52F34" w:rsidRPr="00177D50" w:rsidRDefault="00A52F34" w:rsidP="00A4787F">
      <w:pPr>
        <w:rPr>
          <w:rFonts w:ascii="Arial" w:hAnsi="Arial" w:cs="Arial"/>
          <w:sz w:val="22"/>
          <w:szCs w:val="22"/>
        </w:rPr>
      </w:pPr>
      <w:r w:rsidRPr="00177D50">
        <w:rPr>
          <w:rFonts w:ascii="Arial" w:hAnsi="Arial" w:cs="Arial"/>
          <w:sz w:val="22"/>
          <w:szCs w:val="22"/>
        </w:rPr>
        <w:t>Si le litige ou le différent persiste, une procédure contentieuse peut être engagée.</w:t>
      </w:r>
    </w:p>
    <w:p w14:paraId="233FD7BC" w14:textId="340169FF" w:rsidR="001166AD" w:rsidRPr="00177D50" w:rsidRDefault="00A52F34" w:rsidP="00A4787F">
      <w:pPr>
        <w:rPr>
          <w:rFonts w:ascii="Arial" w:hAnsi="Arial" w:cs="Arial"/>
          <w:sz w:val="22"/>
          <w:szCs w:val="22"/>
        </w:rPr>
      </w:pPr>
      <w:r w:rsidRPr="00177D50">
        <w:rPr>
          <w:rFonts w:ascii="Arial" w:hAnsi="Arial" w:cs="Arial"/>
          <w:sz w:val="22"/>
          <w:szCs w:val="22"/>
        </w:rPr>
        <w:t xml:space="preserve">Des renseignements sur les procédures de recours amiables relatifs aux marchés publics peuvent être obtenus auprès du : </w:t>
      </w:r>
    </w:p>
    <w:p w14:paraId="3FD5E56D" w14:textId="77777777" w:rsidR="00A52F34" w:rsidRPr="00177D50" w:rsidRDefault="00A52F34" w:rsidP="00185F30">
      <w:pPr>
        <w:jc w:val="center"/>
        <w:rPr>
          <w:rFonts w:ascii="Arial" w:hAnsi="Arial" w:cs="Arial"/>
          <w:b/>
          <w:i/>
          <w:sz w:val="22"/>
          <w:szCs w:val="22"/>
        </w:rPr>
      </w:pPr>
      <w:r w:rsidRPr="00177D50">
        <w:rPr>
          <w:rFonts w:ascii="Arial" w:hAnsi="Arial" w:cs="Arial"/>
          <w:b/>
          <w:i/>
          <w:sz w:val="22"/>
          <w:szCs w:val="22"/>
        </w:rPr>
        <w:t>Comité consultatif national de règlement amiable des différends relatifs aux marchés publics</w:t>
      </w:r>
    </w:p>
    <w:p w14:paraId="0BCF4DDC" w14:textId="77777777" w:rsidR="00A52F34" w:rsidRPr="00177D50" w:rsidRDefault="00A52F34" w:rsidP="00185F30">
      <w:pPr>
        <w:jc w:val="center"/>
        <w:rPr>
          <w:rFonts w:ascii="Arial" w:hAnsi="Arial" w:cs="Arial"/>
          <w:i/>
          <w:sz w:val="22"/>
          <w:szCs w:val="22"/>
        </w:rPr>
      </w:pPr>
      <w:r w:rsidRPr="00177D50">
        <w:rPr>
          <w:rFonts w:ascii="Arial" w:hAnsi="Arial" w:cs="Arial"/>
          <w:i/>
          <w:sz w:val="22"/>
          <w:szCs w:val="22"/>
        </w:rPr>
        <w:t>Direction des affaires juridiques</w:t>
      </w:r>
    </w:p>
    <w:p w14:paraId="2AEA9A6F" w14:textId="77777777" w:rsidR="00A52F34" w:rsidRPr="00177D50" w:rsidRDefault="00A52F34" w:rsidP="00185F30">
      <w:pPr>
        <w:jc w:val="center"/>
        <w:rPr>
          <w:rFonts w:ascii="Arial" w:hAnsi="Arial" w:cs="Arial"/>
          <w:i/>
          <w:sz w:val="22"/>
          <w:szCs w:val="22"/>
        </w:rPr>
      </w:pPr>
      <w:r w:rsidRPr="00177D50">
        <w:rPr>
          <w:rFonts w:ascii="Arial" w:hAnsi="Arial" w:cs="Arial"/>
          <w:i/>
          <w:sz w:val="22"/>
          <w:szCs w:val="22"/>
        </w:rPr>
        <w:t>Sous-direction de la commande publique</w:t>
      </w:r>
    </w:p>
    <w:p w14:paraId="05335FEE" w14:textId="77777777" w:rsidR="00A52F34" w:rsidRPr="00177D50" w:rsidRDefault="00A52F34" w:rsidP="00185F30">
      <w:pPr>
        <w:jc w:val="center"/>
        <w:rPr>
          <w:rFonts w:ascii="Arial" w:hAnsi="Arial" w:cs="Arial"/>
          <w:i/>
          <w:sz w:val="22"/>
          <w:szCs w:val="22"/>
        </w:rPr>
      </w:pPr>
      <w:r w:rsidRPr="00177D50">
        <w:rPr>
          <w:rFonts w:ascii="Arial" w:hAnsi="Arial" w:cs="Arial"/>
          <w:i/>
          <w:sz w:val="22"/>
          <w:szCs w:val="22"/>
        </w:rPr>
        <w:t>Bureau économie, statistiques et techniques de l’achat public/ 1C</w:t>
      </w:r>
    </w:p>
    <w:p w14:paraId="1EF3EB81" w14:textId="77777777" w:rsidR="00A52F34" w:rsidRPr="00177D50" w:rsidRDefault="00A52F34" w:rsidP="00185F30">
      <w:pPr>
        <w:jc w:val="center"/>
        <w:rPr>
          <w:rFonts w:ascii="Arial" w:hAnsi="Arial" w:cs="Arial"/>
          <w:i/>
          <w:sz w:val="22"/>
          <w:szCs w:val="22"/>
        </w:rPr>
      </w:pPr>
      <w:r w:rsidRPr="00177D50">
        <w:rPr>
          <w:rFonts w:ascii="Arial" w:hAnsi="Arial" w:cs="Arial"/>
          <w:i/>
          <w:sz w:val="22"/>
          <w:szCs w:val="22"/>
        </w:rPr>
        <w:t>Bâtiment Condorcet 6 rue Louise Weiss Télédoc 353</w:t>
      </w:r>
    </w:p>
    <w:p w14:paraId="0E9E76A1" w14:textId="1E4E2271" w:rsidR="00A52F34" w:rsidRPr="00177D50" w:rsidRDefault="00A52F34" w:rsidP="00185F30">
      <w:pPr>
        <w:jc w:val="center"/>
        <w:rPr>
          <w:rFonts w:ascii="Arial" w:hAnsi="Arial" w:cs="Arial"/>
          <w:i/>
          <w:sz w:val="22"/>
          <w:szCs w:val="22"/>
        </w:rPr>
      </w:pPr>
      <w:r w:rsidRPr="00177D50">
        <w:rPr>
          <w:rFonts w:ascii="Arial" w:hAnsi="Arial" w:cs="Arial"/>
          <w:i/>
          <w:sz w:val="22"/>
          <w:szCs w:val="22"/>
        </w:rPr>
        <w:t>75703 PARIS Cedex 13</w:t>
      </w:r>
    </w:p>
    <w:p w14:paraId="6F844CE0" w14:textId="059038DD" w:rsidR="00A52F34" w:rsidRPr="001F645E" w:rsidRDefault="00A52F34" w:rsidP="001F645E">
      <w:pPr>
        <w:jc w:val="center"/>
        <w:rPr>
          <w:rFonts w:ascii="Arial" w:hAnsi="Arial" w:cs="Arial"/>
          <w:i/>
          <w:sz w:val="22"/>
          <w:szCs w:val="22"/>
        </w:rPr>
      </w:pPr>
      <w:r w:rsidRPr="00177D50">
        <w:rPr>
          <w:rFonts w:ascii="Arial" w:hAnsi="Arial" w:cs="Arial"/>
          <w:i/>
          <w:sz w:val="22"/>
          <w:szCs w:val="22"/>
        </w:rPr>
        <w:t>(Tél. : 01 44 97 05 39 / 01 44 97 30 59)</w:t>
      </w:r>
    </w:p>
    <w:p w14:paraId="418621BD" w14:textId="73DC367A" w:rsidR="00A52F34" w:rsidRPr="00177D50" w:rsidRDefault="0014645D" w:rsidP="003C509E">
      <w:pPr>
        <w:pStyle w:val="Titre2"/>
        <w:rPr>
          <w:rFonts w:ascii="Arial" w:hAnsi="Arial"/>
          <w:szCs w:val="22"/>
        </w:rPr>
      </w:pPr>
      <w:bookmarkStart w:id="424" w:name="_Toc180749361"/>
      <w:r>
        <w:rPr>
          <w:rFonts w:ascii="Arial" w:hAnsi="Arial"/>
          <w:szCs w:val="22"/>
        </w:rPr>
        <w:t>Juridictions compétentes</w:t>
      </w:r>
      <w:bookmarkEnd w:id="424"/>
    </w:p>
    <w:p w14:paraId="51C92CF2" w14:textId="77777777" w:rsidR="00A52F34" w:rsidRPr="00177D50" w:rsidRDefault="00A52F34" w:rsidP="00A4787F">
      <w:pPr>
        <w:rPr>
          <w:rFonts w:ascii="Arial" w:hAnsi="Arial" w:cs="Arial"/>
          <w:sz w:val="22"/>
          <w:szCs w:val="22"/>
        </w:rPr>
      </w:pPr>
      <w:r w:rsidRPr="00177D50">
        <w:rPr>
          <w:rFonts w:ascii="Arial" w:hAnsi="Arial" w:cs="Arial"/>
          <w:sz w:val="22"/>
          <w:szCs w:val="22"/>
        </w:rPr>
        <w:t>Le présent marché est soumis au droit français et les juridictions françaises sont seules compétentes pour connaître des litiges.</w:t>
      </w:r>
    </w:p>
    <w:p w14:paraId="06716634" w14:textId="77777777" w:rsidR="00A52F34" w:rsidRPr="00177D50" w:rsidRDefault="00A52F34" w:rsidP="00A4787F">
      <w:pPr>
        <w:rPr>
          <w:rFonts w:ascii="Arial" w:hAnsi="Arial" w:cs="Arial"/>
          <w:sz w:val="22"/>
          <w:szCs w:val="22"/>
        </w:rPr>
      </w:pPr>
      <w:r w:rsidRPr="00177D50">
        <w:rPr>
          <w:rFonts w:ascii="Arial" w:hAnsi="Arial" w:cs="Arial"/>
          <w:sz w:val="22"/>
          <w:szCs w:val="22"/>
        </w:rPr>
        <w:t xml:space="preserve">Pour le présent marché, les parties conviennent que les différends relevant du tribunal administratif seront soumis au tribunal de : </w:t>
      </w:r>
    </w:p>
    <w:p w14:paraId="476A9CDA" w14:textId="77777777" w:rsidR="00A52F34" w:rsidRPr="00177D50" w:rsidRDefault="00A52F34" w:rsidP="000628A9">
      <w:pPr>
        <w:jc w:val="center"/>
        <w:rPr>
          <w:rFonts w:ascii="Arial" w:hAnsi="Arial" w:cs="Arial"/>
          <w:sz w:val="22"/>
          <w:szCs w:val="22"/>
        </w:rPr>
      </w:pPr>
      <w:r w:rsidRPr="00177D50">
        <w:rPr>
          <w:rFonts w:ascii="Arial" w:hAnsi="Arial" w:cs="Arial"/>
          <w:b/>
          <w:i/>
          <w:sz w:val="22"/>
          <w:szCs w:val="22"/>
        </w:rPr>
        <w:t>Tribunal administratif de Versaille</w:t>
      </w:r>
      <w:r w:rsidRPr="009B4119">
        <w:rPr>
          <w:rFonts w:ascii="Arial" w:hAnsi="Arial" w:cs="Arial"/>
          <w:b/>
          <w:i/>
          <w:sz w:val="22"/>
          <w:szCs w:val="22"/>
        </w:rPr>
        <w:t>s</w:t>
      </w:r>
    </w:p>
    <w:p w14:paraId="6010275E" w14:textId="77777777" w:rsidR="00A52F34" w:rsidRPr="00177D50" w:rsidRDefault="00A52F34" w:rsidP="000628A9">
      <w:pPr>
        <w:jc w:val="center"/>
        <w:rPr>
          <w:rFonts w:ascii="Arial" w:hAnsi="Arial" w:cs="Arial"/>
          <w:i/>
          <w:sz w:val="22"/>
          <w:szCs w:val="22"/>
        </w:rPr>
      </w:pPr>
      <w:r w:rsidRPr="00177D50">
        <w:rPr>
          <w:rFonts w:ascii="Arial" w:hAnsi="Arial" w:cs="Arial"/>
          <w:i/>
          <w:sz w:val="22"/>
          <w:szCs w:val="22"/>
        </w:rPr>
        <w:t>56 avenue de Saint-Cloud</w:t>
      </w:r>
    </w:p>
    <w:p w14:paraId="4019D8FF" w14:textId="54933B1E" w:rsidR="00907AB6" w:rsidRPr="00177D50" w:rsidRDefault="00AA37F7" w:rsidP="00AA37F7">
      <w:pPr>
        <w:jc w:val="center"/>
        <w:rPr>
          <w:rFonts w:ascii="Arial" w:hAnsi="Arial" w:cs="Arial"/>
          <w:i/>
          <w:sz w:val="22"/>
          <w:szCs w:val="22"/>
        </w:rPr>
      </w:pPr>
      <w:r>
        <w:rPr>
          <w:rFonts w:ascii="Arial" w:hAnsi="Arial" w:cs="Arial"/>
          <w:i/>
          <w:sz w:val="22"/>
          <w:szCs w:val="22"/>
        </w:rPr>
        <w:t>78000 Versailles</w:t>
      </w:r>
    </w:p>
    <w:p w14:paraId="0DFCDFB3" w14:textId="77777777" w:rsidR="00907AB6" w:rsidRPr="00177D50" w:rsidRDefault="00907AB6" w:rsidP="003C509E">
      <w:pPr>
        <w:pStyle w:val="Titre2"/>
        <w:rPr>
          <w:rFonts w:ascii="Arial" w:hAnsi="Arial"/>
          <w:szCs w:val="22"/>
        </w:rPr>
      </w:pPr>
      <w:bookmarkStart w:id="425" w:name="_Toc47088816"/>
      <w:bookmarkStart w:id="426" w:name="_Toc53391632"/>
      <w:bookmarkStart w:id="427" w:name="_Toc180749362"/>
      <w:r w:rsidRPr="00177D50">
        <w:rPr>
          <w:rFonts w:ascii="Arial" w:hAnsi="Arial"/>
          <w:szCs w:val="22"/>
        </w:rPr>
        <w:t>Certificat de bonne exécution du marché (CBEM)</w:t>
      </w:r>
      <w:bookmarkEnd w:id="425"/>
      <w:bookmarkEnd w:id="426"/>
      <w:bookmarkEnd w:id="427"/>
    </w:p>
    <w:p w14:paraId="391E962B" w14:textId="77777777" w:rsidR="00907AB6" w:rsidRPr="00177D50" w:rsidRDefault="00907AB6" w:rsidP="00907AB6">
      <w:pPr>
        <w:rPr>
          <w:rFonts w:ascii="Arial" w:eastAsia="Malgun Gothic Semilight" w:hAnsi="Arial" w:cs="Arial"/>
          <w:sz w:val="22"/>
          <w:szCs w:val="22"/>
        </w:rPr>
      </w:pPr>
      <w:r w:rsidRPr="00177D50">
        <w:rPr>
          <w:rFonts w:ascii="Arial" w:eastAsia="Malgun Gothic Semilight" w:hAnsi="Arial" w:cs="Arial"/>
          <w:sz w:val="22"/>
          <w:szCs w:val="22"/>
        </w:rPr>
        <w:t>Le ministère des armées peut délivrer au titulaire du présent contrat ayant donné toute satisfaction dans l’exécution de ses obligations, un « certificat de bonne exécution du marché public », ceci sur demande du titulaire ou de sa propre autorité. La délivrance de ce certificat se fait à l’issue de l’exécution totale du marché public.</w:t>
      </w:r>
    </w:p>
    <w:p w14:paraId="6573B5AD" w14:textId="77777777" w:rsidR="00907AB6" w:rsidRPr="00177D50" w:rsidRDefault="00907AB6" w:rsidP="00907AB6">
      <w:pPr>
        <w:rPr>
          <w:rFonts w:ascii="Arial" w:eastAsia="Malgun Gothic Semilight" w:hAnsi="Arial" w:cs="Arial"/>
          <w:sz w:val="22"/>
          <w:szCs w:val="22"/>
        </w:rPr>
      </w:pPr>
      <w:r w:rsidRPr="00177D50">
        <w:rPr>
          <w:rFonts w:ascii="Arial" w:eastAsia="Malgun Gothic Semilight" w:hAnsi="Arial" w:cs="Arial"/>
          <w:sz w:val="22"/>
          <w:szCs w:val="22"/>
        </w:rPr>
        <w:t>La décision de délivrer ce certificat est soumise à la libre appréciation du ministère des armées qui dispose, à cet égard, d’un pouvoir discrétionnaire. La délivrance d’un tel certificat peut notamment être refusée si :</w:t>
      </w:r>
    </w:p>
    <w:p w14:paraId="230DA7AF" w14:textId="77777777" w:rsidR="00907AB6" w:rsidRPr="00177D50" w:rsidRDefault="00907AB6" w:rsidP="00907AB6">
      <w:pPr>
        <w:rPr>
          <w:rFonts w:ascii="Arial" w:eastAsia="Malgun Gothic Semilight" w:hAnsi="Arial" w:cs="Arial"/>
          <w:sz w:val="22"/>
          <w:szCs w:val="22"/>
        </w:rPr>
      </w:pPr>
      <w:r w:rsidRPr="00177D50">
        <w:rPr>
          <w:rFonts w:ascii="Arial" w:eastAsia="Malgun Gothic Semilight" w:hAnsi="Arial" w:cs="Arial"/>
          <w:sz w:val="22"/>
          <w:szCs w:val="22"/>
        </w:rPr>
        <w:t>(liste non exhaustive)</w:t>
      </w:r>
    </w:p>
    <w:p w14:paraId="5DE6A563" w14:textId="77777777" w:rsidR="00907AB6" w:rsidRPr="00177D50" w:rsidRDefault="00907AB6" w:rsidP="00AA695C">
      <w:pPr>
        <w:numPr>
          <w:ilvl w:val="0"/>
          <w:numId w:val="38"/>
        </w:numPr>
        <w:autoSpaceDE w:val="0"/>
        <w:spacing w:before="0" w:line="276" w:lineRule="auto"/>
        <w:ind w:left="1077" w:hanging="357"/>
        <w:textAlignment w:val="auto"/>
        <w:rPr>
          <w:rFonts w:ascii="Arial" w:eastAsia="Malgun Gothic Semilight" w:hAnsi="Arial" w:cs="Arial"/>
          <w:sz w:val="22"/>
          <w:szCs w:val="22"/>
        </w:rPr>
      </w:pPr>
      <w:r w:rsidRPr="00177D50">
        <w:rPr>
          <w:rFonts w:ascii="Arial" w:eastAsia="Malgun Gothic Semilight" w:hAnsi="Arial" w:cs="Arial"/>
          <w:sz w:val="22"/>
          <w:szCs w:val="22"/>
        </w:rPr>
        <w:t>la qualité ou la quantité des livrables ou prestations attendus n’est pas conforme aux stipulations contractuelles ;</w:t>
      </w:r>
    </w:p>
    <w:p w14:paraId="7463A55F" w14:textId="77777777" w:rsidR="00907AB6" w:rsidRPr="00177D50" w:rsidRDefault="00907AB6" w:rsidP="00AA695C">
      <w:pPr>
        <w:numPr>
          <w:ilvl w:val="0"/>
          <w:numId w:val="38"/>
        </w:numPr>
        <w:autoSpaceDE w:val="0"/>
        <w:spacing w:before="0" w:line="276" w:lineRule="auto"/>
        <w:ind w:left="1077" w:hanging="357"/>
        <w:textAlignment w:val="auto"/>
        <w:rPr>
          <w:rFonts w:ascii="Arial" w:eastAsia="Malgun Gothic Semilight" w:hAnsi="Arial" w:cs="Arial"/>
          <w:sz w:val="22"/>
          <w:szCs w:val="22"/>
        </w:rPr>
      </w:pPr>
      <w:r w:rsidRPr="00177D50">
        <w:rPr>
          <w:rFonts w:ascii="Arial" w:eastAsia="Malgun Gothic Semilight" w:hAnsi="Arial" w:cs="Arial"/>
          <w:sz w:val="22"/>
          <w:szCs w:val="22"/>
        </w:rPr>
        <w:t>la relation commerciale s’est révélée difficile ;</w:t>
      </w:r>
    </w:p>
    <w:p w14:paraId="2DCC289F" w14:textId="77777777" w:rsidR="00907AB6" w:rsidRPr="00177D50" w:rsidRDefault="00907AB6" w:rsidP="00AA695C">
      <w:pPr>
        <w:numPr>
          <w:ilvl w:val="0"/>
          <w:numId w:val="38"/>
        </w:numPr>
        <w:autoSpaceDE w:val="0"/>
        <w:spacing w:before="0" w:line="276" w:lineRule="auto"/>
        <w:ind w:left="1077" w:hanging="357"/>
        <w:textAlignment w:val="auto"/>
        <w:rPr>
          <w:rFonts w:ascii="Arial" w:eastAsia="Malgun Gothic Semilight" w:hAnsi="Arial" w:cs="Arial"/>
          <w:sz w:val="22"/>
          <w:szCs w:val="22"/>
        </w:rPr>
      </w:pPr>
      <w:r w:rsidRPr="00177D50">
        <w:rPr>
          <w:rFonts w:ascii="Arial" w:eastAsia="Malgun Gothic Semilight" w:hAnsi="Arial" w:cs="Arial"/>
          <w:sz w:val="22"/>
          <w:szCs w:val="22"/>
        </w:rPr>
        <w:t>le titulaire se voit appliquer des pénalités de retard ;</w:t>
      </w:r>
    </w:p>
    <w:p w14:paraId="0C3F2006" w14:textId="45BFCFD2" w:rsidR="00907AB6" w:rsidRPr="00177D50" w:rsidRDefault="00907AB6" w:rsidP="00AA695C">
      <w:pPr>
        <w:numPr>
          <w:ilvl w:val="0"/>
          <w:numId w:val="38"/>
        </w:numPr>
        <w:autoSpaceDE w:val="0"/>
        <w:spacing w:before="0" w:line="276" w:lineRule="auto"/>
        <w:ind w:left="1077" w:hanging="357"/>
        <w:textAlignment w:val="auto"/>
        <w:rPr>
          <w:rFonts w:ascii="Arial" w:eastAsia="Malgun Gothic Semilight" w:hAnsi="Arial" w:cs="Arial"/>
          <w:sz w:val="22"/>
          <w:szCs w:val="22"/>
        </w:rPr>
      </w:pPr>
      <w:r w:rsidRPr="00177D50">
        <w:rPr>
          <w:rFonts w:ascii="Arial" w:eastAsia="Malgun Gothic Semilight" w:hAnsi="Arial" w:cs="Arial"/>
          <w:sz w:val="22"/>
          <w:szCs w:val="22"/>
        </w:rPr>
        <w:t>le contrat est résilié aux torts du titulaire</w:t>
      </w:r>
      <w:r w:rsidR="00793990" w:rsidRPr="00177D50">
        <w:rPr>
          <w:rFonts w:ascii="Arial" w:eastAsia="Malgun Gothic Semilight" w:hAnsi="Arial" w:cs="Arial"/>
          <w:sz w:val="22"/>
          <w:szCs w:val="22"/>
        </w:rPr>
        <w:t>.</w:t>
      </w:r>
      <w:r w:rsidRPr="00177D50">
        <w:rPr>
          <w:rFonts w:ascii="Arial" w:eastAsia="Malgun Gothic Semilight" w:hAnsi="Arial" w:cs="Arial"/>
          <w:sz w:val="22"/>
          <w:szCs w:val="22"/>
        </w:rPr>
        <w:t> </w:t>
      </w:r>
    </w:p>
    <w:p w14:paraId="6CBC4BDC" w14:textId="49B21C14" w:rsidR="00907AB6" w:rsidRPr="00177D50" w:rsidRDefault="00907AB6" w:rsidP="00793990">
      <w:pPr>
        <w:autoSpaceDE w:val="0"/>
        <w:spacing w:before="0" w:line="276" w:lineRule="auto"/>
        <w:ind w:left="1077"/>
        <w:textAlignment w:val="auto"/>
        <w:rPr>
          <w:rFonts w:ascii="Arial" w:eastAsia="Malgun Gothic Semilight" w:hAnsi="Arial" w:cs="Arial"/>
          <w:sz w:val="22"/>
          <w:szCs w:val="22"/>
        </w:rPr>
      </w:pPr>
    </w:p>
    <w:p w14:paraId="0EB73448" w14:textId="7DD2CEB1" w:rsidR="00907AB6" w:rsidRPr="00177D50" w:rsidRDefault="00907AB6" w:rsidP="003C509E">
      <w:pPr>
        <w:pStyle w:val="Titre2"/>
        <w:rPr>
          <w:rFonts w:ascii="Arial" w:hAnsi="Arial"/>
          <w:szCs w:val="22"/>
        </w:rPr>
      </w:pPr>
      <w:bookmarkStart w:id="428" w:name="_Toc47088817"/>
      <w:bookmarkStart w:id="429" w:name="_Toc53391633"/>
      <w:bookmarkStart w:id="430" w:name="_Toc180749363"/>
      <w:r w:rsidRPr="00177D50">
        <w:rPr>
          <w:rFonts w:ascii="Arial" w:hAnsi="Arial"/>
          <w:szCs w:val="22"/>
        </w:rPr>
        <w:t>Nantissement</w:t>
      </w:r>
      <w:bookmarkEnd w:id="428"/>
      <w:bookmarkEnd w:id="429"/>
      <w:bookmarkEnd w:id="430"/>
    </w:p>
    <w:p w14:paraId="0A265CE1" w14:textId="77777777" w:rsidR="001135D4" w:rsidRPr="00177D50" w:rsidRDefault="001135D4" w:rsidP="001135D4">
      <w:pPr>
        <w:rPr>
          <w:rFonts w:ascii="Arial" w:eastAsia="Malgun Gothic Semilight" w:hAnsi="Arial" w:cs="Arial"/>
          <w:sz w:val="22"/>
          <w:szCs w:val="22"/>
        </w:rPr>
      </w:pPr>
      <w:r w:rsidRPr="00177D50">
        <w:rPr>
          <w:rFonts w:ascii="Arial" w:eastAsia="Malgun Gothic Semilight" w:hAnsi="Arial" w:cs="Arial"/>
          <w:sz w:val="22"/>
          <w:szCs w:val="22"/>
        </w:rPr>
        <w:t>Il est délivré au titulaire une copie de l’original du marché revêtue de la mention signée par l’autorité signataire du marché ou ses représentants au nom de l’Etat indiquant que cette pièce est délivrée en unique exemplaire ou un certificat de cessibilité en vue de la notification éventuelle d'une cession ou d'un nantissement de créance.</w:t>
      </w:r>
    </w:p>
    <w:p w14:paraId="2B0B8110" w14:textId="3A48DBA3" w:rsidR="00907AB6" w:rsidRPr="00177D50" w:rsidRDefault="00907AB6" w:rsidP="00CF320B">
      <w:pPr>
        <w:rPr>
          <w:rFonts w:ascii="Arial" w:hAnsi="Arial" w:cs="Arial"/>
          <w:i/>
          <w:sz w:val="22"/>
          <w:szCs w:val="22"/>
        </w:rPr>
      </w:pPr>
    </w:p>
    <w:p w14:paraId="67FA560B" w14:textId="357AD024" w:rsidR="00A52F34" w:rsidRPr="00177D50" w:rsidRDefault="00A52F34" w:rsidP="003C509E">
      <w:pPr>
        <w:pStyle w:val="Titre2"/>
        <w:rPr>
          <w:rFonts w:ascii="Arial" w:hAnsi="Arial"/>
          <w:szCs w:val="22"/>
        </w:rPr>
      </w:pPr>
      <w:bookmarkStart w:id="431" w:name="_Toc47088820"/>
      <w:bookmarkStart w:id="432" w:name="_Toc64384672"/>
      <w:bookmarkStart w:id="433" w:name="_Toc70345220"/>
      <w:bookmarkStart w:id="434" w:name="_Toc70345325"/>
      <w:bookmarkStart w:id="435" w:name="_Toc70345415"/>
      <w:bookmarkStart w:id="436" w:name="_Toc70345611"/>
      <w:bookmarkStart w:id="437" w:name="_Toc180749364"/>
      <w:r w:rsidRPr="00177D50">
        <w:rPr>
          <w:rFonts w:ascii="Arial" w:hAnsi="Arial"/>
          <w:szCs w:val="22"/>
        </w:rPr>
        <w:lastRenderedPageBreak/>
        <w:t>Service liquidateur et comptable assignataire</w:t>
      </w:r>
      <w:bookmarkEnd w:id="431"/>
      <w:bookmarkEnd w:id="432"/>
      <w:bookmarkEnd w:id="433"/>
      <w:bookmarkEnd w:id="434"/>
      <w:bookmarkEnd w:id="435"/>
      <w:bookmarkEnd w:id="436"/>
      <w:bookmarkEnd w:id="437"/>
    </w:p>
    <w:p w14:paraId="09C3CE9F" w14:textId="4EB0F66E" w:rsidR="00A52F34" w:rsidRPr="00177D50" w:rsidRDefault="00A52F34" w:rsidP="003C509E">
      <w:pPr>
        <w:pStyle w:val="Titre3"/>
        <w:rPr>
          <w:rStyle w:val="lev"/>
          <w:rFonts w:ascii="Arial" w:hAnsi="Arial" w:cs="Arial"/>
          <w:bCs/>
          <w:szCs w:val="22"/>
          <w:u w:val="none"/>
        </w:rPr>
      </w:pPr>
      <w:bookmarkStart w:id="438" w:name="_Le_service_liquidateur"/>
      <w:bookmarkStart w:id="439" w:name="_Toc70345326"/>
      <w:bookmarkStart w:id="440" w:name="_Toc70345416"/>
      <w:bookmarkStart w:id="441" w:name="_Toc70345612"/>
      <w:bookmarkStart w:id="442" w:name="_Toc180749365"/>
      <w:bookmarkEnd w:id="438"/>
      <w:r w:rsidRPr="00177D50">
        <w:rPr>
          <w:rStyle w:val="lev"/>
          <w:rFonts w:ascii="Arial" w:hAnsi="Arial" w:cs="Arial"/>
          <w:bCs/>
          <w:szCs w:val="22"/>
          <w:u w:val="none"/>
        </w:rPr>
        <w:t>Le service liquidateur</w:t>
      </w:r>
      <w:bookmarkEnd w:id="439"/>
      <w:bookmarkEnd w:id="440"/>
      <w:bookmarkEnd w:id="441"/>
      <w:bookmarkEnd w:id="442"/>
    </w:p>
    <w:p w14:paraId="37DA6F72" w14:textId="77777777" w:rsidR="00A52F34" w:rsidRPr="00177D50" w:rsidRDefault="00A52F34" w:rsidP="00A4787F">
      <w:pPr>
        <w:rPr>
          <w:rFonts w:ascii="Arial" w:hAnsi="Arial" w:cs="Arial"/>
          <w:sz w:val="22"/>
          <w:szCs w:val="22"/>
        </w:rPr>
      </w:pPr>
      <w:r w:rsidRPr="00177D50">
        <w:rPr>
          <w:rFonts w:ascii="Arial" w:hAnsi="Arial" w:cs="Arial"/>
          <w:sz w:val="22"/>
          <w:szCs w:val="22"/>
        </w:rPr>
        <w:t xml:space="preserve">Le service liquidateur en charge est : </w:t>
      </w:r>
    </w:p>
    <w:p w14:paraId="51F23F68" w14:textId="77777777" w:rsidR="00A52F34" w:rsidRPr="00177D50" w:rsidRDefault="00A52F34" w:rsidP="00185F30">
      <w:pPr>
        <w:pStyle w:val="Default"/>
        <w:spacing w:before="120" w:after="120"/>
        <w:jc w:val="center"/>
        <w:rPr>
          <w:rFonts w:ascii="Arial" w:eastAsia="Malgun Gothic Semilight" w:hAnsi="Arial" w:cs="Arial"/>
          <w:b/>
          <w:i/>
          <w:color w:val="auto"/>
          <w:sz w:val="22"/>
          <w:szCs w:val="22"/>
        </w:rPr>
      </w:pPr>
      <w:r w:rsidRPr="00177D50">
        <w:rPr>
          <w:rFonts w:ascii="Arial" w:eastAsia="Malgun Gothic Semilight" w:hAnsi="Arial" w:cs="Arial"/>
          <w:b/>
          <w:i/>
          <w:color w:val="auto"/>
          <w:sz w:val="22"/>
          <w:szCs w:val="22"/>
        </w:rPr>
        <w:t>SIMMT/SDBFC/BEDEP</w:t>
      </w:r>
    </w:p>
    <w:p w14:paraId="55774E33" w14:textId="77777777" w:rsidR="00A52F34" w:rsidRPr="00177D50" w:rsidRDefault="00A52F34" w:rsidP="000628A9">
      <w:pPr>
        <w:pStyle w:val="Default"/>
        <w:jc w:val="center"/>
        <w:rPr>
          <w:rFonts w:ascii="Arial" w:eastAsia="Malgun Gothic Semilight" w:hAnsi="Arial" w:cs="Arial"/>
          <w:i/>
          <w:color w:val="auto"/>
          <w:sz w:val="22"/>
          <w:szCs w:val="22"/>
        </w:rPr>
      </w:pPr>
      <w:r w:rsidRPr="00177D50">
        <w:rPr>
          <w:rFonts w:ascii="Arial" w:eastAsia="Malgun Gothic Semilight" w:hAnsi="Arial" w:cs="Arial"/>
          <w:i/>
          <w:color w:val="auto"/>
          <w:sz w:val="22"/>
          <w:szCs w:val="22"/>
        </w:rPr>
        <w:t>CS 30704</w:t>
      </w:r>
    </w:p>
    <w:p w14:paraId="5CFFD710" w14:textId="15F09EC6" w:rsidR="00A52F34" w:rsidRDefault="00A52F34" w:rsidP="000628A9">
      <w:pPr>
        <w:jc w:val="center"/>
        <w:rPr>
          <w:rFonts w:ascii="Arial" w:hAnsi="Arial" w:cs="Arial"/>
          <w:i/>
          <w:sz w:val="22"/>
          <w:szCs w:val="22"/>
        </w:rPr>
      </w:pPr>
      <w:r w:rsidRPr="00177D50">
        <w:rPr>
          <w:rFonts w:ascii="Arial" w:hAnsi="Arial" w:cs="Arial"/>
          <w:i/>
          <w:sz w:val="22"/>
          <w:szCs w:val="22"/>
        </w:rPr>
        <w:t>78013 Versailles Cedex</w:t>
      </w:r>
    </w:p>
    <w:p w14:paraId="4B07E03B" w14:textId="7979FEB4" w:rsidR="007141DE" w:rsidRPr="007141DE" w:rsidRDefault="00471906" w:rsidP="000628A9">
      <w:pPr>
        <w:jc w:val="center"/>
        <w:rPr>
          <w:rFonts w:ascii="Arial" w:hAnsi="Arial" w:cs="Arial"/>
          <w:i/>
          <w:sz w:val="24"/>
          <w:szCs w:val="22"/>
        </w:rPr>
      </w:pPr>
      <w:hyperlink r:id="rId20" w:history="1">
        <w:r w:rsidR="007141DE" w:rsidRPr="007141DE">
          <w:rPr>
            <w:rStyle w:val="Lienhypertexte"/>
            <w:rFonts w:ascii="Arial" w:hAnsi="Arial" w:cs="Arial"/>
            <w:color w:val="0000FF"/>
            <w:sz w:val="22"/>
          </w:rPr>
          <w:t>simmt-sdbfc-se-simu.accueil.fct@intradef.gouv.fr</w:t>
        </w:r>
      </w:hyperlink>
    </w:p>
    <w:p w14:paraId="5DEA672A" w14:textId="77777777" w:rsidR="00A52F34" w:rsidRPr="00177D50" w:rsidRDefault="00A52F34" w:rsidP="00A4787F">
      <w:pPr>
        <w:rPr>
          <w:rFonts w:ascii="Arial" w:hAnsi="Arial" w:cs="Arial"/>
          <w:sz w:val="22"/>
          <w:szCs w:val="22"/>
        </w:rPr>
      </w:pPr>
      <w:r w:rsidRPr="00177D50">
        <w:rPr>
          <w:rFonts w:ascii="Arial" w:hAnsi="Arial" w:cs="Arial"/>
          <w:sz w:val="22"/>
          <w:szCs w:val="22"/>
        </w:rPr>
        <w:t>Les demandes de paiement sont adressées selon les modalités décrites ci-dessous :</w:t>
      </w:r>
    </w:p>
    <w:p w14:paraId="048494BF" w14:textId="1E26EC8C" w:rsidR="00A52F34" w:rsidRPr="00177D50" w:rsidRDefault="00A52F34" w:rsidP="00A4787F">
      <w:pPr>
        <w:rPr>
          <w:rFonts w:ascii="Arial" w:hAnsi="Arial" w:cs="Arial"/>
          <w:sz w:val="22"/>
          <w:szCs w:val="22"/>
        </w:rPr>
      </w:pPr>
      <w:r w:rsidRPr="00177D50">
        <w:rPr>
          <w:rFonts w:ascii="Arial" w:hAnsi="Arial" w:cs="Arial"/>
          <w:sz w:val="22"/>
          <w:szCs w:val="22"/>
        </w:rPr>
        <w:t>Le titulaire du marché privilégie l’envoi de ses demandes de paiement en version dématériali</w:t>
      </w:r>
      <w:r w:rsidR="007141DE">
        <w:rPr>
          <w:rFonts w:ascii="Arial" w:hAnsi="Arial" w:cs="Arial"/>
          <w:sz w:val="22"/>
          <w:szCs w:val="22"/>
        </w:rPr>
        <w:t>sée via le portail chorus pro (</w:t>
      </w:r>
      <w:hyperlink r:id="rId21" w:history="1">
        <w:r w:rsidRPr="00177D50">
          <w:rPr>
            <w:rStyle w:val="Lienhypertexte"/>
            <w:rFonts w:ascii="Arial" w:eastAsia="Malgun Gothic Semilight" w:hAnsi="Arial" w:cs="Arial"/>
            <w:sz w:val="22"/>
            <w:szCs w:val="22"/>
          </w:rPr>
          <w:t>https://chorus-pro.gouv.fr</w:t>
        </w:r>
      </w:hyperlink>
      <w:r w:rsidRPr="00177D50">
        <w:rPr>
          <w:rFonts w:ascii="Arial" w:hAnsi="Arial" w:cs="Arial"/>
          <w:sz w:val="22"/>
          <w:szCs w:val="22"/>
        </w:rPr>
        <w:t>)</w:t>
      </w:r>
    </w:p>
    <w:p w14:paraId="6D4B18BC" w14:textId="77777777" w:rsidR="00A52F34" w:rsidRPr="00177D50" w:rsidRDefault="00A52F34" w:rsidP="00A4787F">
      <w:pPr>
        <w:rPr>
          <w:rFonts w:ascii="Arial" w:hAnsi="Arial" w:cs="Arial"/>
          <w:sz w:val="22"/>
          <w:szCs w:val="22"/>
        </w:rPr>
      </w:pPr>
      <w:r w:rsidRPr="00177D50">
        <w:rPr>
          <w:rFonts w:ascii="Arial" w:hAnsi="Arial" w:cs="Arial"/>
          <w:sz w:val="22"/>
          <w:szCs w:val="22"/>
        </w:rPr>
        <w:t>La documentation est disponible sur le site communauté chorus pro (</w:t>
      </w:r>
      <w:hyperlink r:id="rId22" w:history="1">
        <w:r w:rsidRPr="00177D50">
          <w:rPr>
            <w:rStyle w:val="Lienhypertexte"/>
            <w:rFonts w:ascii="Arial" w:eastAsia="Malgun Gothic Semilight" w:hAnsi="Arial" w:cs="Arial"/>
            <w:sz w:val="22"/>
            <w:szCs w:val="22"/>
          </w:rPr>
          <w:t>https://communaute-choruspro.finances.gouv.fr</w:t>
        </w:r>
      </w:hyperlink>
      <w:r w:rsidRPr="00177D50">
        <w:rPr>
          <w:rFonts w:ascii="Arial" w:hAnsi="Arial" w:cs="Arial"/>
          <w:sz w:val="22"/>
          <w:szCs w:val="22"/>
        </w:rPr>
        <w:t xml:space="preserve"> ).</w:t>
      </w:r>
    </w:p>
    <w:p w14:paraId="7500CAB9" w14:textId="77777777" w:rsidR="00A52F34" w:rsidRPr="00177D50" w:rsidRDefault="00A52F34" w:rsidP="00A4787F">
      <w:pPr>
        <w:rPr>
          <w:rFonts w:ascii="Arial" w:hAnsi="Arial" w:cs="Arial"/>
          <w:sz w:val="22"/>
          <w:szCs w:val="22"/>
        </w:rPr>
      </w:pPr>
      <w:r w:rsidRPr="00177D50">
        <w:rPr>
          <w:rFonts w:ascii="Arial" w:hAnsi="Arial" w:cs="Arial"/>
          <w:sz w:val="22"/>
          <w:szCs w:val="22"/>
        </w:rPr>
        <w:t>Le service liquidateur est compétent pour transmettre, à la demande du titulaire, le décompte des droits constatés et des paiements intervenus.</w:t>
      </w:r>
    </w:p>
    <w:p w14:paraId="3A6E00BC" w14:textId="409E890A" w:rsidR="00A52F34" w:rsidRPr="00177D50" w:rsidRDefault="00A52F34" w:rsidP="003C509E">
      <w:pPr>
        <w:pStyle w:val="Titre3"/>
        <w:rPr>
          <w:rStyle w:val="lev"/>
          <w:rFonts w:ascii="Arial" w:hAnsi="Arial" w:cs="Arial"/>
          <w:bCs/>
          <w:szCs w:val="22"/>
          <w:u w:val="none"/>
        </w:rPr>
      </w:pPr>
      <w:bookmarkStart w:id="443" w:name="_Toc70345327"/>
      <w:bookmarkStart w:id="444" w:name="_Toc70345417"/>
      <w:bookmarkStart w:id="445" w:name="_Toc70345613"/>
      <w:bookmarkStart w:id="446" w:name="_Toc180749366"/>
      <w:r w:rsidRPr="00177D50">
        <w:rPr>
          <w:rStyle w:val="lev"/>
          <w:rFonts w:ascii="Arial" w:hAnsi="Arial" w:cs="Arial"/>
          <w:bCs/>
          <w:szCs w:val="22"/>
          <w:u w:val="none"/>
        </w:rPr>
        <w:t>Autorité chargée de la cession ou du nantissement de créance</w:t>
      </w:r>
      <w:bookmarkEnd w:id="443"/>
      <w:bookmarkEnd w:id="444"/>
      <w:bookmarkEnd w:id="445"/>
      <w:bookmarkEnd w:id="446"/>
    </w:p>
    <w:p w14:paraId="291F0AEF" w14:textId="0A72E716" w:rsidR="00A52F34" w:rsidRPr="00177D50" w:rsidRDefault="00A52F34" w:rsidP="00A4787F">
      <w:pPr>
        <w:rPr>
          <w:rFonts w:ascii="Arial" w:hAnsi="Arial" w:cs="Arial"/>
          <w:sz w:val="22"/>
          <w:szCs w:val="22"/>
        </w:rPr>
      </w:pPr>
      <w:r w:rsidRPr="00177D50">
        <w:rPr>
          <w:rFonts w:ascii="Arial" w:hAnsi="Arial" w:cs="Arial"/>
          <w:sz w:val="22"/>
          <w:szCs w:val="22"/>
        </w:rPr>
        <w:t xml:space="preserve">Le chef de la division </w:t>
      </w:r>
      <w:r w:rsidR="00E91D9E" w:rsidRPr="00177D50">
        <w:rPr>
          <w:rFonts w:ascii="Arial" w:hAnsi="Arial" w:cs="Arial"/>
          <w:sz w:val="22"/>
          <w:szCs w:val="22"/>
        </w:rPr>
        <w:t>m</w:t>
      </w:r>
      <w:r w:rsidRPr="00177D50">
        <w:rPr>
          <w:rFonts w:ascii="Arial" w:hAnsi="Arial" w:cs="Arial"/>
          <w:sz w:val="22"/>
          <w:szCs w:val="22"/>
        </w:rPr>
        <w:t xml:space="preserve">archés </w:t>
      </w:r>
      <w:r w:rsidR="00E91D9E" w:rsidRPr="00177D50">
        <w:rPr>
          <w:rFonts w:ascii="Arial" w:hAnsi="Arial" w:cs="Arial"/>
          <w:sz w:val="22"/>
          <w:szCs w:val="22"/>
        </w:rPr>
        <w:t>f</w:t>
      </w:r>
      <w:r w:rsidRPr="00177D50">
        <w:rPr>
          <w:rFonts w:ascii="Arial" w:hAnsi="Arial" w:cs="Arial"/>
          <w:sz w:val="22"/>
          <w:szCs w:val="22"/>
        </w:rPr>
        <w:t>inances du SIMu est chargé de fournir au titulaire, ainsi qu'au bénéficiaire de cession ou de nantissement de créance, un état sommaire des prestations effectuées.</w:t>
      </w:r>
    </w:p>
    <w:p w14:paraId="26F3361D" w14:textId="27442F63" w:rsidR="00A52F34" w:rsidRPr="00177D50" w:rsidRDefault="00A52F34" w:rsidP="003C509E">
      <w:pPr>
        <w:pStyle w:val="Titre3"/>
        <w:rPr>
          <w:rStyle w:val="lev"/>
          <w:rFonts w:ascii="Arial" w:hAnsi="Arial" w:cs="Arial"/>
          <w:bCs/>
          <w:szCs w:val="22"/>
          <w:u w:val="none"/>
        </w:rPr>
      </w:pPr>
      <w:bookmarkStart w:id="447" w:name="_Toc70345328"/>
      <w:bookmarkStart w:id="448" w:name="_Toc70345418"/>
      <w:bookmarkStart w:id="449" w:name="_Toc70345614"/>
      <w:bookmarkStart w:id="450" w:name="_Toc180749367"/>
      <w:r w:rsidRPr="00177D50">
        <w:rPr>
          <w:rStyle w:val="lev"/>
          <w:rFonts w:ascii="Arial" w:hAnsi="Arial" w:cs="Arial"/>
          <w:bCs/>
          <w:szCs w:val="22"/>
          <w:u w:val="none"/>
        </w:rPr>
        <w:t>Le comptable assignataire</w:t>
      </w:r>
      <w:bookmarkEnd w:id="447"/>
      <w:bookmarkEnd w:id="448"/>
      <w:bookmarkEnd w:id="449"/>
      <w:bookmarkEnd w:id="450"/>
    </w:p>
    <w:p w14:paraId="5B6FAE5B" w14:textId="77777777" w:rsidR="00A52F34" w:rsidRPr="00177D50" w:rsidRDefault="00A52F34" w:rsidP="00A4787F">
      <w:pPr>
        <w:rPr>
          <w:rFonts w:ascii="Arial" w:hAnsi="Arial" w:cs="Arial"/>
          <w:sz w:val="22"/>
          <w:szCs w:val="22"/>
        </w:rPr>
      </w:pPr>
      <w:r w:rsidRPr="00177D50">
        <w:rPr>
          <w:rFonts w:ascii="Arial" w:hAnsi="Arial" w:cs="Arial"/>
          <w:sz w:val="22"/>
          <w:szCs w:val="22"/>
        </w:rPr>
        <w:t>Le comptable assignataire chargé des paiements est :</w:t>
      </w:r>
    </w:p>
    <w:p w14:paraId="74363DE3" w14:textId="77777777" w:rsidR="00A52F34" w:rsidRPr="00177D50" w:rsidRDefault="00A52F34" w:rsidP="000628A9">
      <w:pPr>
        <w:jc w:val="center"/>
        <w:rPr>
          <w:rFonts w:ascii="Arial" w:hAnsi="Arial" w:cs="Arial"/>
          <w:b/>
          <w:i/>
          <w:sz w:val="22"/>
          <w:szCs w:val="22"/>
        </w:rPr>
      </w:pPr>
      <w:r w:rsidRPr="00177D50">
        <w:rPr>
          <w:rFonts w:ascii="Arial" w:hAnsi="Arial" w:cs="Arial"/>
          <w:b/>
          <w:i/>
          <w:sz w:val="22"/>
          <w:szCs w:val="22"/>
        </w:rPr>
        <w:t>L’AGENT COMPTABLE DES SERVICES INDUSTRIELS DE L’ARMEMENT</w:t>
      </w:r>
    </w:p>
    <w:p w14:paraId="5FF1116B" w14:textId="77777777" w:rsidR="00A52F34" w:rsidRPr="00177D50" w:rsidRDefault="00A52F34" w:rsidP="000628A9">
      <w:pPr>
        <w:jc w:val="center"/>
        <w:rPr>
          <w:rFonts w:ascii="Arial" w:hAnsi="Arial" w:cs="Arial"/>
          <w:i/>
          <w:sz w:val="22"/>
          <w:szCs w:val="22"/>
        </w:rPr>
      </w:pPr>
      <w:r w:rsidRPr="00177D50">
        <w:rPr>
          <w:rFonts w:ascii="Arial" w:hAnsi="Arial" w:cs="Arial"/>
          <w:i/>
          <w:sz w:val="22"/>
          <w:szCs w:val="22"/>
        </w:rPr>
        <w:t>11 RUE DU REMPART</w:t>
      </w:r>
    </w:p>
    <w:p w14:paraId="3E361BB3" w14:textId="77777777" w:rsidR="00A52F34" w:rsidRPr="00177D50" w:rsidRDefault="00A52F34" w:rsidP="000628A9">
      <w:pPr>
        <w:jc w:val="center"/>
        <w:rPr>
          <w:rFonts w:ascii="Arial" w:hAnsi="Arial" w:cs="Arial"/>
          <w:i/>
          <w:sz w:val="22"/>
          <w:szCs w:val="22"/>
        </w:rPr>
      </w:pPr>
      <w:r w:rsidRPr="00177D50">
        <w:rPr>
          <w:rFonts w:ascii="Arial" w:hAnsi="Arial" w:cs="Arial"/>
          <w:i/>
          <w:sz w:val="22"/>
          <w:szCs w:val="22"/>
        </w:rPr>
        <w:t>LE VENDOME III</w:t>
      </w:r>
    </w:p>
    <w:p w14:paraId="45D0B005" w14:textId="1C3896E4" w:rsidR="001E2AB9" w:rsidRDefault="00A52F34" w:rsidP="001E2AB9">
      <w:pPr>
        <w:jc w:val="center"/>
        <w:rPr>
          <w:rFonts w:ascii="Arial" w:hAnsi="Arial" w:cs="Arial"/>
          <w:i/>
          <w:sz w:val="22"/>
          <w:szCs w:val="22"/>
        </w:rPr>
      </w:pPr>
      <w:r w:rsidRPr="00177D50">
        <w:rPr>
          <w:rFonts w:ascii="Arial" w:hAnsi="Arial" w:cs="Arial"/>
          <w:i/>
          <w:sz w:val="22"/>
          <w:szCs w:val="22"/>
        </w:rPr>
        <w:t>93196 NOISY LE GRAND CEDEX</w:t>
      </w:r>
    </w:p>
    <w:p w14:paraId="7C7D6FC9" w14:textId="2A3C3269" w:rsidR="001E2AB9" w:rsidRPr="00F17693" w:rsidRDefault="001E2AB9" w:rsidP="001E2AB9">
      <w:pPr>
        <w:pStyle w:val="Titre1"/>
        <w:rPr>
          <w:rFonts w:ascii="Arial" w:hAnsi="Arial"/>
          <w:highlight w:val="lightGray"/>
        </w:rPr>
      </w:pPr>
      <w:bookmarkStart w:id="451" w:name="_Toc180749368"/>
      <w:r>
        <w:rPr>
          <w:rFonts w:ascii="Arial" w:hAnsi="Arial"/>
          <w:highlight w:val="lightGray"/>
        </w:rPr>
        <w:t>DEROGATIONS</w:t>
      </w:r>
      <w:bookmarkEnd w:id="451"/>
    </w:p>
    <w:p w14:paraId="27CFF669" w14:textId="77777777" w:rsidR="001E2AB9" w:rsidRPr="00070864" w:rsidRDefault="001E2AB9" w:rsidP="001E2AB9">
      <w:pPr>
        <w:rPr>
          <w:rFonts w:ascii="Arial" w:eastAsia="Malgun Gothic Semilight" w:hAnsi="Arial" w:cs="Arial"/>
          <w:sz w:val="22"/>
          <w:szCs w:val="22"/>
        </w:rPr>
      </w:pPr>
      <w:r w:rsidRPr="00177D50">
        <w:rPr>
          <w:rFonts w:ascii="Arial" w:eastAsia="Malgun Gothic Semilight" w:hAnsi="Arial" w:cs="Arial"/>
          <w:sz w:val="22"/>
          <w:szCs w:val="22"/>
        </w:rPr>
        <w:t>Les articles du présent CCAP listés dans le tableau qui suit dérogent</w:t>
      </w:r>
      <w:r>
        <w:rPr>
          <w:rFonts w:ascii="Arial" w:eastAsia="Malgun Gothic Semilight" w:hAnsi="Arial" w:cs="Arial"/>
          <w:sz w:val="22"/>
          <w:szCs w:val="22"/>
        </w:rPr>
        <w:t xml:space="preserve"> aux stipulations su CCAG FCS :</w:t>
      </w:r>
    </w:p>
    <w:tbl>
      <w:tblPr>
        <w:tblStyle w:val="Grilledutableau"/>
        <w:tblW w:w="9493" w:type="dxa"/>
        <w:tblLook w:val="04A0" w:firstRow="1" w:lastRow="0" w:firstColumn="1" w:lastColumn="0" w:noHBand="0" w:noVBand="1"/>
      </w:tblPr>
      <w:tblGrid>
        <w:gridCol w:w="4106"/>
        <w:gridCol w:w="5387"/>
      </w:tblGrid>
      <w:tr w:rsidR="001E2AB9" w:rsidRPr="00177D50" w14:paraId="4651B90E" w14:textId="77777777" w:rsidTr="00CA0F18">
        <w:tc>
          <w:tcPr>
            <w:tcW w:w="4106" w:type="dxa"/>
            <w:shd w:val="clear" w:color="auto" w:fill="DDD9C3" w:themeFill="background2" w:themeFillShade="E6"/>
            <w:vAlign w:val="center"/>
          </w:tcPr>
          <w:p w14:paraId="702CCF7E" w14:textId="77777777" w:rsidR="001E2AB9" w:rsidRPr="00177D50" w:rsidRDefault="001E2AB9" w:rsidP="00CA0F18">
            <w:pPr>
              <w:jc w:val="center"/>
              <w:rPr>
                <w:rFonts w:ascii="Arial" w:eastAsia="Malgun Gothic Semilight" w:hAnsi="Arial" w:cs="Arial"/>
                <w:sz w:val="22"/>
                <w:szCs w:val="22"/>
              </w:rPr>
            </w:pPr>
            <w:r w:rsidRPr="00177D50">
              <w:rPr>
                <w:rFonts w:ascii="Arial" w:eastAsia="Malgun Gothic Semilight" w:hAnsi="Arial" w:cs="Arial"/>
                <w:sz w:val="22"/>
                <w:szCs w:val="22"/>
              </w:rPr>
              <w:t>Article du présent CCAP qui déroge</w:t>
            </w:r>
          </w:p>
        </w:tc>
        <w:tc>
          <w:tcPr>
            <w:tcW w:w="5387" w:type="dxa"/>
            <w:shd w:val="clear" w:color="auto" w:fill="DDD9C3" w:themeFill="background2" w:themeFillShade="E6"/>
            <w:vAlign w:val="center"/>
          </w:tcPr>
          <w:p w14:paraId="0220FB34" w14:textId="77777777" w:rsidR="001E2AB9" w:rsidRPr="00177D50" w:rsidRDefault="001E2AB9" w:rsidP="00CA0F18">
            <w:pPr>
              <w:jc w:val="center"/>
              <w:rPr>
                <w:rFonts w:ascii="Arial" w:eastAsia="Malgun Gothic Semilight" w:hAnsi="Arial" w:cs="Arial"/>
                <w:sz w:val="22"/>
                <w:szCs w:val="22"/>
              </w:rPr>
            </w:pPr>
            <w:r w:rsidRPr="00177D50">
              <w:rPr>
                <w:rFonts w:ascii="Arial" w:eastAsia="Malgun Gothic Semilight" w:hAnsi="Arial" w:cs="Arial"/>
                <w:sz w:val="22"/>
                <w:szCs w:val="22"/>
              </w:rPr>
              <w:t>Article du CCAG-FCS auquel le CCAP déroge</w:t>
            </w:r>
          </w:p>
        </w:tc>
      </w:tr>
      <w:tr w:rsidR="001E2AB9" w:rsidRPr="00177D50" w14:paraId="57A4665D" w14:textId="77777777" w:rsidTr="00CA0F18">
        <w:tc>
          <w:tcPr>
            <w:tcW w:w="4106" w:type="dxa"/>
          </w:tcPr>
          <w:p w14:paraId="48352CA6" w14:textId="77777777" w:rsidR="001E2AB9" w:rsidRPr="00177D50" w:rsidRDefault="001E2AB9" w:rsidP="00CA0F18">
            <w:pPr>
              <w:jc w:val="center"/>
              <w:rPr>
                <w:rFonts w:ascii="Arial" w:eastAsia="Malgun Gothic Semilight" w:hAnsi="Arial" w:cs="Arial"/>
                <w:sz w:val="22"/>
                <w:szCs w:val="22"/>
              </w:rPr>
            </w:pPr>
            <w:r w:rsidRPr="00177D50">
              <w:rPr>
                <w:rFonts w:ascii="Arial" w:eastAsia="Malgun Gothic Semilight" w:hAnsi="Arial" w:cs="Arial"/>
                <w:sz w:val="22"/>
                <w:szCs w:val="22"/>
              </w:rPr>
              <w:t>8.</w:t>
            </w:r>
            <w:r>
              <w:rPr>
                <w:rFonts w:ascii="Arial" w:eastAsia="Malgun Gothic Semilight" w:hAnsi="Arial" w:cs="Arial"/>
                <w:sz w:val="22"/>
                <w:szCs w:val="22"/>
              </w:rPr>
              <w:t>8</w:t>
            </w:r>
            <w:r w:rsidRPr="00177D50">
              <w:rPr>
                <w:rFonts w:ascii="Arial" w:eastAsia="Malgun Gothic Semilight" w:hAnsi="Arial" w:cs="Arial"/>
                <w:sz w:val="22"/>
                <w:szCs w:val="22"/>
              </w:rPr>
              <w:t>.2</w:t>
            </w:r>
          </w:p>
        </w:tc>
        <w:tc>
          <w:tcPr>
            <w:tcW w:w="5387" w:type="dxa"/>
          </w:tcPr>
          <w:p w14:paraId="3AFEAFA0" w14:textId="77777777" w:rsidR="001E2AB9" w:rsidRPr="00177D50" w:rsidRDefault="001E2AB9" w:rsidP="00CA0F18">
            <w:pPr>
              <w:jc w:val="center"/>
              <w:rPr>
                <w:rFonts w:ascii="Arial" w:eastAsia="Malgun Gothic Semilight" w:hAnsi="Arial" w:cs="Arial"/>
                <w:sz w:val="22"/>
                <w:szCs w:val="22"/>
              </w:rPr>
            </w:pPr>
            <w:r>
              <w:rPr>
                <w:rFonts w:ascii="Arial" w:eastAsia="Malgun Gothic Semilight" w:hAnsi="Arial" w:cs="Arial"/>
                <w:sz w:val="22"/>
                <w:szCs w:val="22"/>
              </w:rPr>
              <w:t>28.2</w:t>
            </w:r>
          </w:p>
        </w:tc>
      </w:tr>
      <w:tr w:rsidR="001E2AB9" w:rsidRPr="00177D50" w14:paraId="5406B4CD" w14:textId="77777777" w:rsidTr="00CA0F18">
        <w:tc>
          <w:tcPr>
            <w:tcW w:w="4106" w:type="dxa"/>
          </w:tcPr>
          <w:p w14:paraId="58F7E470" w14:textId="77777777" w:rsidR="001E2AB9" w:rsidRPr="00177D50" w:rsidRDefault="001E2AB9" w:rsidP="00CA0F18">
            <w:pPr>
              <w:jc w:val="center"/>
              <w:rPr>
                <w:rFonts w:ascii="Arial" w:eastAsia="Malgun Gothic Semilight" w:hAnsi="Arial" w:cs="Arial"/>
                <w:sz w:val="22"/>
                <w:szCs w:val="22"/>
              </w:rPr>
            </w:pPr>
            <w:r w:rsidRPr="00177D50">
              <w:rPr>
                <w:rFonts w:ascii="Arial" w:eastAsia="Malgun Gothic Semilight" w:hAnsi="Arial" w:cs="Arial"/>
                <w:sz w:val="22"/>
                <w:szCs w:val="22"/>
              </w:rPr>
              <w:t>9.3</w:t>
            </w:r>
          </w:p>
        </w:tc>
        <w:tc>
          <w:tcPr>
            <w:tcW w:w="5387" w:type="dxa"/>
          </w:tcPr>
          <w:p w14:paraId="390370AF" w14:textId="77777777" w:rsidR="001E2AB9" w:rsidRPr="00177D50" w:rsidRDefault="001E2AB9" w:rsidP="00CA0F18">
            <w:pPr>
              <w:jc w:val="center"/>
              <w:rPr>
                <w:rFonts w:ascii="Arial" w:eastAsia="Malgun Gothic Semilight" w:hAnsi="Arial" w:cs="Arial"/>
                <w:sz w:val="22"/>
                <w:szCs w:val="22"/>
              </w:rPr>
            </w:pPr>
            <w:r w:rsidRPr="00177D50">
              <w:rPr>
                <w:rFonts w:ascii="Arial" w:eastAsia="Malgun Gothic Semilight" w:hAnsi="Arial" w:cs="Arial"/>
                <w:sz w:val="22"/>
                <w:szCs w:val="22"/>
              </w:rPr>
              <w:t>14.1.3</w:t>
            </w:r>
          </w:p>
        </w:tc>
      </w:tr>
    </w:tbl>
    <w:p w14:paraId="1B428C12" w14:textId="5EA82BEA" w:rsidR="001E2AB9" w:rsidRDefault="001E2AB9" w:rsidP="007141DE">
      <w:pPr>
        <w:jc w:val="center"/>
        <w:rPr>
          <w:rFonts w:ascii="Arial" w:eastAsia="Malgun Gothic Semilight" w:hAnsi="Arial" w:cs="Arial"/>
          <w:sz w:val="22"/>
          <w:szCs w:val="22"/>
        </w:rPr>
      </w:pPr>
    </w:p>
    <w:p w14:paraId="2B405922" w14:textId="45A815B5" w:rsidR="001E2AB9" w:rsidRPr="007141DE" w:rsidRDefault="001E2AB9" w:rsidP="001E2AB9">
      <w:pPr>
        <w:adjustRightInd/>
        <w:spacing w:before="0"/>
        <w:jc w:val="left"/>
        <w:rPr>
          <w:rFonts w:ascii="Arial" w:eastAsia="Malgun Gothic Semilight" w:hAnsi="Arial" w:cs="Arial"/>
          <w:sz w:val="22"/>
          <w:szCs w:val="22"/>
        </w:rPr>
      </w:pPr>
      <w:r>
        <w:rPr>
          <w:rFonts w:ascii="Arial" w:eastAsia="Malgun Gothic Semilight" w:hAnsi="Arial" w:cs="Arial"/>
          <w:sz w:val="22"/>
          <w:szCs w:val="22"/>
        </w:rPr>
        <w:br w:type="page"/>
      </w:r>
    </w:p>
    <w:p w14:paraId="26C6ED2D" w14:textId="75A6779C" w:rsidR="00692E86" w:rsidRPr="00F17693" w:rsidRDefault="000A19AA" w:rsidP="003C509E">
      <w:pPr>
        <w:pStyle w:val="Titre1"/>
        <w:rPr>
          <w:rFonts w:ascii="Arial" w:hAnsi="Arial"/>
          <w:highlight w:val="lightGray"/>
        </w:rPr>
      </w:pPr>
      <w:bookmarkStart w:id="452" w:name="_Toc70345221"/>
      <w:bookmarkStart w:id="453" w:name="_Toc70345329"/>
      <w:bookmarkStart w:id="454" w:name="_Toc70345419"/>
      <w:bookmarkStart w:id="455" w:name="_Toc70345615"/>
      <w:bookmarkStart w:id="456" w:name="_Toc180749369"/>
      <w:r w:rsidRPr="00F17693">
        <w:rPr>
          <w:rFonts w:ascii="Arial" w:hAnsi="Arial"/>
          <w:highlight w:val="lightGray"/>
        </w:rPr>
        <w:lastRenderedPageBreak/>
        <w:t xml:space="preserve">LISTE DES </w:t>
      </w:r>
      <w:r w:rsidR="00692E86" w:rsidRPr="00F17693">
        <w:rPr>
          <w:rFonts w:ascii="Arial" w:hAnsi="Arial"/>
          <w:highlight w:val="lightGray"/>
        </w:rPr>
        <w:t>ANNEXE</w:t>
      </w:r>
      <w:r w:rsidR="00703E88" w:rsidRPr="00F17693">
        <w:rPr>
          <w:rFonts w:ascii="Arial" w:hAnsi="Arial"/>
          <w:highlight w:val="lightGray"/>
        </w:rPr>
        <w:t>S</w:t>
      </w:r>
      <w:bookmarkEnd w:id="452"/>
      <w:bookmarkEnd w:id="453"/>
      <w:bookmarkEnd w:id="454"/>
      <w:bookmarkEnd w:id="455"/>
      <w:bookmarkEnd w:id="456"/>
    </w:p>
    <w:p w14:paraId="76F7A924" w14:textId="052C2DB2" w:rsidR="00027E64" w:rsidRPr="00177D50" w:rsidRDefault="00B71C69" w:rsidP="000628A9">
      <w:pPr>
        <w:rPr>
          <w:rFonts w:ascii="Arial" w:hAnsi="Arial" w:cs="Arial"/>
          <w:sz w:val="22"/>
          <w:szCs w:val="22"/>
        </w:rPr>
      </w:pPr>
      <w:r w:rsidRPr="00177D50">
        <w:rPr>
          <w:rFonts w:ascii="Arial" w:hAnsi="Arial" w:cs="Arial"/>
          <w:sz w:val="22"/>
          <w:szCs w:val="22"/>
        </w:rPr>
        <w:t xml:space="preserve">Annexe </w:t>
      </w:r>
      <w:r>
        <w:rPr>
          <w:rFonts w:ascii="Arial" w:hAnsi="Arial" w:cs="Arial"/>
          <w:sz w:val="22"/>
          <w:szCs w:val="22"/>
        </w:rPr>
        <w:t xml:space="preserve">1 : </w:t>
      </w:r>
      <w:r w:rsidR="00E23AC2" w:rsidRPr="00177D50">
        <w:rPr>
          <w:rFonts w:ascii="Arial" w:hAnsi="Arial" w:cs="Arial"/>
          <w:sz w:val="22"/>
          <w:szCs w:val="22"/>
        </w:rPr>
        <w:t>Bordereau</w:t>
      </w:r>
      <w:r w:rsidR="0008718D" w:rsidRPr="00177D50">
        <w:rPr>
          <w:rFonts w:ascii="Arial" w:hAnsi="Arial" w:cs="Arial"/>
          <w:sz w:val="22"/>
          <w:szCs w:val="22"/>
        </w:rPr>
        <w:t>x</w:t>
      </w:r>
      <w:r w:rsidR="00E23AC2" w:rsidRPr="00177D50">
        <w:rPr>
          <w:rFonts w:ascii="Arial" w:hAnsi="Arial" w:cs="Arial"/>
          <w:sz w:val="22"/>
          <w:szCs w:val="22"/>
        </w:rPr>
        <w:t xml:space="preserve"> </w:t>
      </w:r>
      <w:r w:rsidR="007141DE">
        <w:rPr>
          <w:rFonts w:ascii="Arial" w:hAnsi="Arial" w:cs="Arial"/>
          <w:sz w:val="22"/>
          <w:szCs w:val="22"/>
        </w:rPr>
        <w:t>des prix</w:t>
      </w:r>
    </w:p>
    <w:p w14:paraId="3A28A27C" w14:textId="4B7E7E29" w:rsidR="00B71C69" w:rsidRDefault="00B71C69" w:rsidP="00B71C69">
      <w:pPr>
        <w:rPr>
          <w:rFonts w:ascii="Arial" w:hAnsi="Arial" w:cs="Arial"/>
          <w:sz w:val="22"/>
          <w:szCs w:val="22"/>
        </w:rPr>
      </w:pPr>
      <w:r w:rsidRPr="00177D50">
        <w:rPr>
          <w:rFonts w:ascii="Arial" w:hAnsi="Arial" w:cs="Arial"/>
          <w:sz w:val="22"/>
          <w:szCs w:val="22"/>
        </w:rPr>
        <w:t xml:space="preserve">Annexe </w:t>
      </w:r>
      <w:r>
        <w:rPr>
          <w:rFonts w:ascii="Arial" w:hAnsi="Arial" w:cs="Arial"/>
          <w:sz w:val="22"/>
          <w:szCs w:val="22"/>
        </w:rPr>
        <w:t xml:space="preserve">2 </w:t>
      </w:r>
      <w:r w:rsidRPr="00177D50">
        <w:rPr>
          <w:rFonts w:ascii="Arial" w:hAnsi="Arial" w:cs="Arial"/>
          <w:sz w:val="22"/>
          <w:szCs w:val="22"/>
        </w:rPr>
        <w:t xml:space="preserve">: </w:t>
      </w:r>
      <w:r>
        <w:rPr>
          <w:rFonts w:ascii="Arial" w:hAnsi="Arial" w:cs="Arial"/>
          <w:sz w:val="22"/>
          <w:szCs w:val="22"/>
        </w:rPr>
        <w:t>Plan i</w:t>
      </w:r>
      <w:r w:rsidRPr="00B71C69">
        <w:rPr>
          <w:rFonts w:ascii="Arial" w:hAnsi="Arial" w:cs="Arial"/>
          <w:sz w:val="22"/>
          <w:szCs w:val="22"/>
        </w:rPr>
        <w:t>nterface GEL- connecteur SOURIAU</w:t>
      </w:r>
    </w:p>
    <w:p w14:paraId="1620B1C8" w14:textId="30F009A5" w:rsidR="00422246" w:rsidRPr="00177D50" w:rsidRDefault="00CD1A70" w:rsidP="000628A9">
      <w:pPr>
        <w:rPr>
          <w:rFonts w:ascii="Arial" w:hAnsi="Arial" w:cs="Arial"/>
          <w:sz w:val="22"/>
          <w:szCs w:val="22"/>
        </w:rPr>
      </w:pPr>
      <w:r w:rsidRPr="00177D50">
        <w:rPr>
          <w:rFonts w:ascii="Arial" w:hAnsi="Arial" w:cs="Arial"/>
          <w:sz w:val="22"/>
          <w:szCs w:val="22"/>
        </w:rPr>
        <w:t xml:space="preserve">Annexe </w:t>
      </w:r>
      <w:r w:rsidR="00B71C69">
        <w:rPr>
          <w:rFonts w:ascii="Arial" w:hAnsi="Arial" w:cs="Arial"/>
          <w:sz w:val="22"/>
          <w:szCs w:val="22"/>
        </w:rPr>
        <w:t>3</w:t>
      </w:r>
      <w:r w:rsidRPr="00177D50">
        <w:rPr>
          <w:rFonts w:ascii="Arial" w:hAnsi="Arial" w:cs="Arial"/>
          <w:sz w:val="22"/>
          <w:szCs w:val="22"/>
        </w:rPr>
        <w:t xml:space="preserve"> : </w:t>
      </w:r>
      <w:r w:rsidR="00162234" w:rsidRPr="00177D50">
        <w:rPr>
          <w:rFonts w:ascii="Arial" w:hAnsi="Arial" w:cs="Arial"/>
          <w:sz w:val="22"/>
          <w:szCs w:val="22"/>
        </w:rPr>
        <w:t>Modèle d’appel</w:t>
      </w:r>
      <w:r w:rsidR="00422246" w:rsidRPr="00177D50">
        <w:rPr>
          <w:rFonts w:ascii="Arial" w:hAnsi="Arial" w:cs="Arial"/>
          <w:sz w:val="22"/>
          <w:szCs w:val="22"/>
        </w:rPr>
        <w:t xml:space="preserve"> à la garantie </w:t>
      </w:r>
    </w:p>
    <w:p w14:paraId="54EA5FFC" w14:textId="29FC921B" w:rsidR="00162234" w:rsidRPr="00177D50" w:rsidRDefault="00162234" w:rsidP="000628A9">
      <w:pPr>
        <w:rPr>
          <w:rFonts w:ascii="Arial" w:hAnsi="Arial" w:cs="Arial"/>
          <w:sz w:val="22"/>
          <w:szCs w:val="22"/>
        </w:rPr>
      </w:pPr>
      <w:r w:rsidRPr="00177D50">
        <w:rPr>
          <w:rFonts w:ascii="Arial" w:hAnsi="Arial" w:cs="Arial"/>
          <w:sz w:val="22"/>
          <w:szCs w:val="22"/>
        </w:rPr>
        <w:t xml:space="preserve">Annexe </w:t>
      </w:r>
      <w:r w:rsidR="00B71C69">
        <w:rPr>
          <w:rFonts w:ascii="Arial" w:hAnsi="Arial" w:cs="Arial"/>
          <w:sz w:val="22"/>
          <w:szCs w:val="22"/>
        </w:rPr>
        <w:t>4</w:t>
      </w:r>
      <w:r w:rsidRPr="00177D50">
        <w:rPr>
          <w:rFonts w:ascii="Arial" w:hAnsi="Arial" w:cs="Arial"/>
          <w:sz w:val="22"/>
          <w:szCs w:val="22"/>
        </w:rPr>
        <w:t> : Certificat d’engagement des dépenses</w:t>
      </w:r>
    </w:p>
    <w:p w14:paraId="77D1299D" w14:textId="513B34CB" w:rsidR="00162234" w:rsidRPr="00177D50" w:rsidRDefault="00162234" w:rsidP="000628A9">
      <w:pPr>
        <w:rPr>
          <w:rFonts w:ascii="Arial" w:hAnsi="Arial" w:cs="Arial"/>
          <w:sz w:val="22"/>
          <w:szCs w:val="22"/>
        </w:rPr>
      </w:pPr>
      <w:r w:rsidRPr="00177D50">
        <w:rPr>
          <w:rFonts w:ascii="Arial" w:hAnsi="Arial" w:cs="Arial"/>
          <w:sz w:val="22"/>
          <w:szCs w:val="22"/>
        </w:rPr>
        <w:t xml:space="preserve">Annexe </w:t>
      </w:r>
      <w:r w:rsidR="00B71C69">
        <w:rPr>
          <w:rFonts w:ascii="Arial" w:hAnsi="Arial" w:cs="Arial"/>
          <w:sz w:val="22"/>
          <w:szCs w:val="22"/>
        </w:rPr>
        <w:t>5</w:t>
      </w:r>
      <w:r w:rsidRPr="00177D50">
        <w:rPr>
          <w:rFonts w:ascii="Arial" w:hAnsi="Arial" w:cs="Arial"/>
          <w:sz w:val="22"/>
          <w:szCs w:val="22"/>
        </w:rPr>
        <w:t> : Etat modèle F</w:t>
      </w:r>
    </w:p>
    <w:p w14:paraId="2F92006B" w14:textId="18F9A5F0" w:rsidR="00162234" w:rsidRDefault="00162234" w:rsidP="00162234">
      <w:pPr>
        <w:rPr>
          <w:rFonts w:ascii="Arial" w:hAnsi="Arial" w:cs="Arial"/>
          <w:sz w:val="22"/>
          <w:szCs w:val="22"/>
        </w:rPr>
      </w:pPr>
      <w:r w:rsidRPr="00177D50">
        <w:rPr>
          <w:rFonts w:ascii="Arial" w:hAnsi="Arial" w:cs="Arial"/>
          <w:sz w:val="22"/>
          <w:szCs w:val="22"/>
        </w:rPr>
        <w:t xml:space="preserve">Annexe </w:t>
      </w:r>
      <w:r w:rsidR="00B71C69">
        <w:rPr>
          <w:rFonts w:ascii="Arial" w:hAnsi="Arial" w:cs="Arial"/>
          <w:sz w:val="22"/>
          <w:szCs w:val="22"/>
        </w:rPr>
        <w:t>6</w:t>
      </w:r>
      <w:r w:rsidRPr="00177D50">
        <w:rPr>
          <w:rFonts w:ascii="Arial" w:hAnsi="Arial" w:cs="Arial"/>
          <w:sz w:val="22"/>
          <w:szCs w:val="22"/>
        </w:rPr>
        <w:t xml:space="preserve"> : </w:t>
      </w:r>
      <w:r w:rsidR="004D5AD5">
        <w:rPr>
          <w:rFonts w:ascii="Arial" w:hAnsi="Arial" w:cs="Arial"/>
          <w:sz w:val="22"/>
          <w:szCs w:val="22"/>
        </w:rPr>
        <w:t>PV de constat de d</w:t>
      </w:r>
      <w:r w:rsidRPr="00177D50">
        <w:rPr>
          <w:rFonts w:ascii="Arial" w:hAnsi="Arial" w:cs="Arial"/>
          <w:sz w:val="22"/>
          <w:szCs w:val="22"/>
        </w:rPr>
        <w:t xml:space="preserve">roit à paiement </w:t>
      </w:r>
      <w:r w:rsidR="004D5AD5">
        <w:rPr>
          <w:rFonts w:ascii="Arial" w:hAnsi="Arial" w:cs="Arial"/>
          <w:sz w:val="22"/>
          <w:szCs w:val="22"/>
        </w:rPr>
        <w:t>d’a</w:t>
      </w:r>
      <w:r w:rsidRPr="00177D50">
        <w:rPr>
          <w:rFonts w:ascii="Arial" w:hAnsi="Arial" w:cs="Arial"/>
          <w:sz w:val="22"/>
          <w:szCs w:val="22"/>
        </w:rPr>
        <w:t>compte</w:t>
      </w:r>
    </w:p>
    <w:p w14:paraId="3C5FAC26" w14:textId="048407B2" w:rsidR="00AC4AFA" w:rsidRPr="00177D50" w:rsidRDefault="00AC4AFA" w:rsidP="00162234">
      <w:pPr>
        <w:rPr>
          <w:rFonts w:ascii="Arial" w:hAnsi="Arial" w:cs="Arial"/>
          <w:sz w:val="22"/>
          <w:szCs w:val="22"/>
        </w:rPr>
      </w:pPr>
      <w:r>
        <w:rPr>
          <w:rFonts w:ascii="Arial" w:hAnsi="Arial" w:cs="Arial"/>
          <w:sz w:val="22"/>
          <w:szCs w:val="22"/>
        </w:rPr>
        <w:t xml:space="preserve">Annexe 7 : Déclaration individuelle </w:t>
      </w:r>
    </w:p>
    <w:p w14:paraId="3069E323" w14:textId="113CAD19" w:rsidR="00AC4AFA" w:rsidRDefault="00AC4AFA">
      <w:pPr>
        <w:adjustRightInd/>
        <w:spacing w:before="0"/>
        <w:jc w:val="left"/>
        <w:rPr>
          <w:rFonts w:ascii="Arial" w:hAnsi="Arial" w:cs="Arial"/>
          <w:sz w:val="22"/>
          <w:szCs w:val="22"/>
        </w:rPr>
      </w:pPr>
      <w:bookmarkStart w:id="457" w:name="_Toc70345223"/>
      <w:bookmarkStart w:id="458" w:name="_Toc70345331"/>
      <w:bookmarkStart w:id="459" w:name="_Toc70345421"/>
      <w:bookmarkStart w:id="460" w:name="_Toc70345617"/>
      <w:r>
        <w:rPr>
          <w:rFonts w:ascii="Arial" w:hAnsi="Arial" w:cs="Arial"/>
          <w:sz w:val="22"/>
          <w:szCs w:val="22"/>
        </w:rPr>
        <w:br w:type="page"/>
      </w:r>
    </w:p>
    <w:p w14:paraId="1D5AAA11" w14:textId="1517505B" w:rsidR="00D50433" w:rsidRPr="00F17693" w:rsidRDefault="00965D33" w:rsidP="003C509E">
      <w:pPr>
        <w:pStyle w:val="Titre1"/>
        <w:rPr>
          <w:rFonts w:ascii="Arial" w:hAnsi="Arial"/>
          <w:highlight w:val="lightGray"/>
        </w:rPr>
      </w:pPr>
      <w:bookmarkStart w:id="461" w:name="_Toc180749370"/>
      <w:r w:rsidRPr="00F17693">
        <w:rPr>
          <w:rFonts w:ascii="Arial" w:hAnsi="Arial"/>
          <w:highlight w:val="lightGray"/>
        </w:rPr>
        <w:lastRenderedPageBreak/>
        <w:t>SIGNATURES</w:t>
      </w:r>
      <w:bookmarkEnd w:id="457"/>
      <w:bookmarkEnd w:id="458"/>
      <w:bookmarkEnd w:id="459"/>
      <w:bookmarkEnd w:id="460"/>
      <w:bookmarkEnd w:id="461"/>
    </w:p>
    <w:tbl>
      <w:tblPr>
        <w:tblW w:w="9638" w:type="dxa"/>
        <w:tblInd w:w="45" w:type="dxa"/>
        <w:tblLayout w:type="fixed"/>
        <w:tblCellMar>
          <w:left w:w="10" w:type="dxa"/>
          <w:right w:w="10" w:type="dxa"/>
        </w:tblCellMar>
        <w:tblLook w:val="0000" w:firstRow="0" w:lastRow="0" w:firstColumn="0" w:lastColumn="0" w:noHBand="0" w:noVBand="0"/>
      </w:tblPr>
      <w:tblGrid>
        <w:gridCol w:w="9638"/>
      </w:tblGrid>
      <w:tr w:rsidR="00D50433" w:rsidRPr="00E15D93" w14:paraId="090543F1"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3A3B1E46" w14:textId="77777777" w:rsidR="00D50433" w:rsidRPr="00177D50" w:rsidRDefault="00965D33" w:rsidP="000628A9">
            <w:pPr>
              <w:rPr>
                <w:rFonts w:ascii="Arial" w:hAnsi="Arial" w:cs="Arial"/>
                <w:sz w:val="22"/>
                <w:szCs w:val="22"/>
              </w:rPr>
            </w:pPr>
            <w:r w:rsidRPr="00177D50">
              <w:rPr>
                <w:rFonts w:ascii="Arial" w:hAnsi="Arial" w:cs="Arial"/>
                <w:sz w:val="22"/>
                <w:szCs w:val="22"/>
              </w:rPr>
              <w:t>A</w:t>
            </w:r>
            <w:r w:rsidR="003B7413" w:rsidRPr="00177D50">
              <w:rPr>
                <w:rFonts w:ascii="Arial" w:hAnsi="Arial" w:cs="Arial"/>
                <w:sz w:val="22"/>
                <w:szCs w:val="22"/>
              </w:rPr>
              <w:t xml:space="preserve"> </w:t>
            </w:r>
            <w:r w:rsidR="003B7413" w:rsidRPr="00177D50">
              <w:rPr>
                <w:rFonts w:ascii="Arial" w:hAnsi="Arial" w:cs="Arial"/>
                <w:sz w:val="22"/>
                <w:szCs w:val="22"/>
              </w:rPr>
              <w:fldChar w:fldCharType="begin">
                <w:ffData>
                  <w:name w:val="Texte2"/>
                  <w:enabled/>
                  <w:calcOnExit w:val="0"/>
                  <w:textInput/>
                </w:ffData>
              </w:fldChar>
            </w:r>
            <w:r w:rsidR="003B7413" w:rsidRPr="00177D50">
              <w:rPr>
                <w:rFonts w:ascii="Arial" w:hAnsi="Arial" w:cs="Arial"/>
                <w:sz w:val="22"/>
                <w:szCs w:val="22"/>
              </w:rPr>
              <w:instrText xml:space="preserve"> FORMTEXT </w:instrText>
            </w:r>
            <w:r w:rsidR="003B7413" w:rsidRPr="00177D50">
              <w:rPr>
                <w:rFonts w:ascii="Arial" w:hAnsi="Arial" w:cs="Arial"/>
                <w:sz w:val="22"/>
                <w:szCs w:val="22"/>
              </w:rPr>
            </w:r>
            <w:r w:rsidR="003B7413" w:rsidRPr="00177D50">
              <w:rPr>
                <w:rFonts w:ascii="Arial" w:hAnsi="Arial" w:cs="Arial"/>
                <w:sz w:val="22"/>
                <w:szCs w:val="22"/>
              </w:rPr>
              <w:fldChar w:fldCharType="separate"/>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sz w:val="22"/>
                <w:szCs w:val="22"/>
              </w:rPr>
              <w:fldChar w:fldCharType="end"/>
            </w:r>
            <w:r w:rsidR="003B7413" w:rsidRPr="00177D50">
              <w:rPr>
                <w:rFonts w:ascii="Arial" w:hAnsi="Arial" w:cs="Arial"/>
                <w:sz w:val="22"/>
                <w:szCs w:val="22"/>
              </w:rPr>
              <w:t xml:space="preserve">, le </w:t>
            </w:r>
            <w:r w:rsidR="003B7413" w:rsidRPr="00177D50">
              <w:rPr>
                <w:rFonts w:ascii="Arial" w:hAnsi="Arial" w:cs="Arial"/>
                <w:sz w:val="22"/>
                <w:szCs w:val="22"/>
              </w:rPr>
              <w:fldChar w:fldCharType="begin">
                <w:ffData>
                  <w:name w:val="Texte2"/>
                  <w:enabled/>
                  <w:calcOnExit w:val="0"/>
                  <w:textInput/>
                </w:ffData>
              </w:fldChar>
            </w:r>
            <w:r w:rsidR="003B7413" w:rsidRPr="00177D50">
              <w:rPr>
                <w:rFonts w:ascii="Arial" w:hAnsi="Arial" w:cs="Arial"/>
                <w:sz w:val="22"/>
                <w:szCs w:val="22"/>
              </w:rPr>
              <w:instrText xml:space="preserve"> FORMTEXT </w:instrText>
            </w:r>
            <w:r w:rsidR="003B7413" w:rsidRPr="00177D50">
              <w:rPr>
                <w:rFonts w:ascii="Arial" w:hAnsi="Arial" w:cs="Arial"/>
                <w:sz w:val="22"/>
                <w:szCs w:val="22"/>
              </w:rPr>
            </w:r>
            <w:r w:rsidR="003B7413" w:rsidRPr="00177D50">
              <w:rPr>
                <w:rFonts w:ascii="Arial" w:hAnsi="Arial" w:cs="Arial"/>
                <w:sz w:val="22"/>
                <w:szCs w:val="22"/>
              </w:rPr>
              <w:fldChar w:fldCharType="separate"/>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noProof/>
                <w:sz w:val="22"/>
                <w:szCs w:val="22"/>
              </w:rPr>
              <w:t> </w:t>
            </w:r>
            <w:r w:rsidR="003B7413" w:rsidRPr="00177D50">
              <w:rPr>
                <w:rFonts w:ascii="Arial" w:hAnsi="Arial" w:cs="Arial"/>
                <w:sz w:val="22"/>
                <w:szCs w:val="22"/>
              </w:rPr>
              <w:fldChar w:fldCharType="end"/>
            </w:r>
          </w:p>
        </w:tc>
      </w:tr>
      <w:tr w:rsidR="00D50433" w:rsidRPr="00E15D93" w14:paraId="42693130"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2A0C263B" w14:textId="77777777" w:rsidR="002E79A5" w:rsidRPr="00177D50" w:rsidRDefault="00965D33" w:rsidP="000628A9">
            <w:pPr>
              <w:rPr>
                <w:rFonts w:ascii="Arial" w:hAnsi="Arial" w:cs="Arial"/>
                <w:sz w:val="22"/>
                <w:szCs w:val="22"/>
              </w:rPr>
            </w:pPr>
            <w:r w:rsidRPr="00177D50">
              <w:rPr>
                <w:rFonts w:ascii="Arial" w:hAnsi="Arial" w:cs="Arial"/>
                <w:sz w:val="22"/>
                <w:szCs w:val="22"/>
              </w:rPr>
              <w:t>Le(ou les) candidat(s) : (représentant(s) habilité(s) pour signer le marché)</w:t>
            </w:r>
          </w:p>
          <w:p w14:paraId="2F236952" w14:textId="69BC1257" w:rsidR="00E25945" w:rsidRPr="00177D50" w:rsidRDefault="00E25945" w:rsidP="00A4787F">
            <w:pPr>
              <w:pStyle w:val="fcasegauche"/>
              <w:rPr>
                <w:rFonts w:ascii="Arial" w:hAnsi="Arial" w:cs="Arial"/>
                <w:sz w:val="22"/>
                <w:szCs w:val="22"/>
              </w:rPr>
            </w:pPr>
            <w:r w:rsidRPr="00177D50">
              <w:rPr>
                <w:rFonts w:ascii="Arial" w:hAnsi="Arial" w:cs="Arial"/>
                <w:sz w:val="22"/>
                <w:szCs w:val="22"/>
              </w:rPr>
              <w:t>Après avoir pris connaissance des pièces constitutives du marché</w:t>
            </w:r>
            <w:r w:rsidR="0003247A">
              <w:rPr>
                <w:rFonts w:ascii="Arial" w:hAnsi="Arial" w:cs="Arial"/>
                <w:sz w:val="22"/>
                <w:szCs w:val="22"/>
              </w:rPr>
              <w:t>,</w:t>
            </w:r>
            <w:r w:rsidRPr="00177D50">
              <w:rPr>
                <w:rFonts w:ascii="Arial" w:hAnsi="Arial" w:cs="Arial"/>
                <w:sz w:val="22"/>
                <w:szCs w:val="22"/>
              </w:rPr>
              <w:t xml:space="preserve"> renseignées à l'article 3, et</w:t>
            </w:r>
            <w:r w:rsidR="00F51E7F" w:rsidRPr="00177D50">
              <w:rPr>
                <w:rFonts w:ascii="Arial" w:hAnsi="Arial" w:cs="Arial"/>
                <w:sz w:val="22"/>
                <w:szCs w:val="22"/>
              </w:rPr>
              <w:t xml:space="preserve"> </w:t>
            </w:r>
            <w:r w:rsidRPr="00177D50">
              <w:rPr>
                <w:rFonts w:ascii="Arial" w:hAnsi="Arial" w:cs="Arial"/>
                <w:sz w:val="22"/>
                <w:szCs w:val="22"/>
              </w:rPr>
              <w:t>conformément à leurs clauses, le signataire (Cocher la case correspondante) :</w:t>
            </w:r>
          </w:p>
          <w:p w14:paraId="7C8C37FE" w14:textId="77777777" w:rsidR="00E25945" w:rsidRPr="00177D50" w:rsidRDefault="00E25945" w:rsidP="00A4787F">
            <w:pPr>
              <w:pStyle w:val="fcasegauche"/>
              <w:rPr>
                <w:rFonts w:ascii="Arial" w:hAnsi="Arial" w:cs="Arial"/>
                <w:i/>
                <w:sz w:val="22"/>
                <w:szCs w:val="22"/>
              </w:rPr>
            </w:pPr>
            <w:r w:rsidRPr="00177D50">
              <w:rPr>
                <w:rFonts w:ascii="Arial" w:hAnsi="Arial" w:cs="Arial"/>
                <w:sz w:val="22"/>
                <w:szCs w:val="22"/>
              </w:rPr>
              <w:fldChar w:fldCharType="begin">
                <w:ffData>
                  <w:name w:val=""/>
                  <w:enabled/>
                  <w:calcOnExit w:val="0"/>
                  <w:checkBox>
                    <w:size w:val="20"/>
                    <w:default w:val="0"/>
                  </w:checkBox>
                </w:ffData>
              </w:fldChar>
            </w:r>
            <w:r w:rsidRPr="00177D50">
              <w:rPr>
                <w:rFonts w:ascii="Arial" w:hAnsi="Arial" w:cs="Arial"/>
                <w:sz w:val="22"/>
                <w:szCs w:val="22"/>
              </w:rPr>
              <w:instrText xml:space="preserve"> FORMCHECKBOX </w:instrText>
            </w:r>
            <w:r w:rsidR="00471906">
              <w:rPr>
                <w:rFonts w:ascii="Arial" w:hAnsi="Arial" w:cs="Arial"/>
                <w:sz w:val="22"/>
                <w:szCs w:val="22"/>
              </w:rPr>
            </w:r>
            <w:r w:rsidR="00471906">
              <w:rPr>
                <w:rFonts w:ascii="Arial" w:hAnsi="Arial" w:cs="Arial"/>
                <w:sz w:val="22"/>
                <w:szCs w:val="22"/>
              </w:rPr>
              <w:fldChar w:fldCharType="separate"/>
            </w:r>
            <w:r w:rsidRPr="00177D50">
              <w:rPr>
                <w:rFonts w:ascii="Arial" w:hAnsi="Arial" w:cs="Arial"/>
                <w:sz w:val="22"/>
                <w:szCs w:val="22"/>
              </w:rPr>
              <w:fldChar w:fldCharType="end"/>
            </w:r>
            <w:r w:rsidRPr="00177D50">
              <w:rPr>
                <w:rFonts w:ascii="Arial" w:hAnsi="Arial" w:cs="Arial"/>
                <w:sz w:val="22"/>
                <w:szCs w:val="22"/>
              </w:rPr>
              <w:t xml:space="preserve"> s'engage, sur la base de son offre et pour son propre compte.</w:t>
            </w:r>
          </w:p>
          <w:p w14:paraId="2A4CF6DF" w14:textId="77777777" w:rsidR="00445A93" w:rsidRPr="00177D50" w:rsidRDefault="00E25945" w:rsidP="00A4787F">
            <w:pPr>
              <w:pStyle w:val="fcasegauche"/>
              <w:rPr>
                <w:rFonts w:ascii="Arial" w:hAnsi="Arial" w:cs="Arial"/>
                <w:sz w:val="22"/>
                <w:szCs w:val="22"/>
              </w:rPr>
            </w:pPr>
            <w:r w:rsidRPr="00177D50">
              <w:rPr>
                <w:rFonts w:ascii="Arial" w:hAnsi="Arial" w:cs="Arial"/>
                <w:sz w:val="22"/>
                <w:szCs w:val="22"/>
              </w:rPr>
              <w:fldChar w:fldCharType="begin">
                <w:ffData>
                  <w:name w:val=""/>
                  <w:enabled/>
                  <w:calcOnExit w:val="0"/>
                  <w:checkBox>
                    <w:size w:val="20"/>
                    <w:default w:val="0"/>
                  </w:checkBox>
                </w:ffData>
              </w:fldChar>
            </w:r>
            <w:r w:rsidRPr="00177D50">
              <w:rPr>
                <w:rFonts w:ascii="Arial" w:hAnsi="Arial" w:cs="Arial"/>
                <w:sz w:val="22"/>
                <w:szCs w:val="22"/>
              </w:rPr>
              <w:instrText xml:space="preserve"> FORMCHECKBOX </w:instrText>
            </w:r>
            <w:r w:rsidR="00471906">
              <w:rPr>
                <w:rFonts w:ascii="Arial" w:hAnsi="Arial" w:cs="Arial"/>
                <w:sz w:val="22"/>
                <w:szCs w:val="22"/>
              </w:rPr>
            </w:r>
            <w:r w:rsidR="00471906">
              <w:rPr>
                <w:rFonts w:ascii="Arial" w:hAnsi="Arial" w:cs="Arial"/>
                <w:sz w:val="22"/>
                <w:szCs w:val="22"/>
              </w:rPr>
              <w:fldChar w:fldCharType="separate"/>
            </w:r>
            <w:r w:rsidRPr="00177D50">
              <w:rPr>
                <w:rFonts w:ascii="Arial" w:hAnsi="Arial" w:cs="Arial"/>
                <w:sz w:val="22"/>
                <w:szCs w:val="22"/>
              </w:rPr>
              <w:fldChar w:fldCharType="end"/>
            </w:r>
            <w:r w:rsidRPr="00177D50">
              <w:rPr>
                <w:rFonts w:ascii="Arial" w:hAnsi="Arial" w:cs="Arial"/>
                <w:sz w:val="22"/>
                <w:szCs w:val="22"/>
              </w:rPr>
              <w:t xml:space="preserve"> engage la société ........................... sur la base de son off</w:t>
            </w:r>
            <w:r w:rsidR="00445A93" w:rsidRPr="00177D50">
              <w:rPr>
                <w:rFonts w:ascii="Arial" w:hAnsi="Arial" w:cs="Arial"/>
                <w:sz w:val="22"/>
                <w:szCs w:val="22"/>
              </w:rPr>
              <w:t>re.</w:t>
            </w:r>
          </w:p>
          <w:p w14:paraId="65A79C8E" w14:textId="77777777" w:rsidR="00E25945" w:rsidRPr="00177D50" w:rsidRDefault="00445A93" w:rsidP="00A4787F">
            <w:pPr>
              <w:pStyle w:val="fcasegauche"/>
              <w:rPr>
                <w:rFonts w:ascii="Arial" w:hAnsi="Arial" w:cs="Arial"/>
                <w:sz w:val="22"/>
                <w:szCs w:val="22"/>
              </w:rPr>
            </w:pPr>
            <w:r w:rsidRPr="00177D50">
              <w:rPr>
                <w:rFonts w:ascii="Arial" w:hAnsi="Arial" w:cs="Arial"/>
                <w:sz w:val="22"/>
                <w:szCs w:val="22"/>
              </w:rPr>
              <w:t xml:space="preserve"> </w:t>
            </w:r>
          </w:p>
          <w:p w14:paraId="6A2DE1BA" w14:textId="0E9521AB" w:rsidR="007E4CF5" w:rsidRPr="00177D50" w:rsidRDefault="007E4CF5" w:rsidP="00A4787F">
            <w:pPr>
              <w:pStyle w:val="fcasegauche"/>
              <w:rPr>
                <w:rFonts w:ascii="Arial" w:hAnsi="Arial" w:cs="Arial"/>
                <w:i/>
                <w:sz w:val="22"/>
                <w:szCs w:val="22"/>
              </w:rPr>
            </w:pPr>
            <w:r w:rsidRPr="00177D50">
              <w:rPr>
                <w:rFonts w:ascii="Arial" w:hAnsi="Arial" w:cs="Arial"/>
                <w:sz w:val="22"/>
                <w:szCs w:val="22"/>
              </w:rPr>
              <w:t>Je reno</w:t>
            </w:r>
            <w:r w:rsidR="00CF320B">
              <w:rPr>
                <w:rFonts w:ascii="Arial" w:hAnsi="Arial" w:cs="Arial"/>
                <w:sz w:val="22"/>
                <w:szCs w:val="22"/>
              </w:rPr>
              <w:t>nce au bénéfice de l'avance :</w:t>
            </w:r>
            <w:r w:rsidR="00CF320B">
              <w:rPr>
                <w:rFonts w:ascii="Arial" w:hAnsi="Arial" w:cs="Arial"/>
                <w:sz w:val="22"/>
                <w:szCs w:val="22"/>
              </w:rPr>
              <w:tab/>
            </w:r>
            <w:r w:rsidR="00CF320B">
              <w:rPr>
                <w:rFonts w:ascii="Arial" w:hAnsi="Arial" w:cs="Arial"/>
                <w:sz w:val="22"/>
                <w:szCs w:val="22"/>
              </w:rPr>
              <w:tab/>
            </w:r>
            <w:r w:rsidRPr="00177D50">
              <w:rPr>
                <w:rFonts w:ascii="Arial" w:hAnsi="Arial" w:cs="Arial"/>
                <w:sz w:val="22"/>
                <w:szCs w:val="22"/>
              </w:rPr>
              <w:fldChar w:fldCharType="begin">
                <w:ffData>
                  <w:name w:val=""/>
                  <w:enabled/>
                  <w:calcOnExit w:val="0"/>
                  <w:checkBox>
                    <w:size w:val="20"/>
                    <w:default w:val="0"/>
                  </w:checkBox>
                </w:ffData>
              </w:fldChar>
            </w:r>
            <w:r w:rsidRPr="00177D50">
              <w:rPr>
                <w:rFonts w:ascii="Arial" w:hAnsi="Arial" w:cs="Arial"/>
                <w:sz w:val="22"/>
                <w:szCs w:val="22"/>
              </w:rPr>
              <w:instrText xml:space="preserve"> FORMCHECKBOX </w:instrText>
            </w:r>
            <w:r w:rsidR="00471906">
              <w:rPr>
                <w:rFonts w:ascii="Arial" w:hAnsi="Arial" w:cs="Arial"/>
                <w:sz w:val="22"/>
                <w:szCs w:val="22"/>
              </w:rPr>
            </w:r>
            <w:r w:rsidR="00471906">
              <w:rPr>
                <w:rFonts w:ascii="Arial" w:hAnsi="Arial" w:cs="Arial"/>
                <w:sz w:val="22"/>
                <w:szCs w:val="22"/>
              </w:rPr>
              <w:fldChar w:fldCharType="separate"/>
            </w:r>
            <w:r w:rsidRPr="00177D50">
              <w:rPr>
                <w:rFonts w:ascii="Arial" w:hAnsi="Arial" w:cs="Arial"/>
                <w:sz w:val="22"/>
                <w:szCs w:val="22"/>
              </w:rPr>
              <w:fldChar w:fldCharType="end"/>
            </w:r>
            <w:r w:rsidRPr="00177D50">
              <w:rPr>
                <w:rFonts w:ascii="Arial" w:hAnsi="Arial" w:cs="Arial"/>
                <w:sz w:val="22"/>
                <w:szCs w:val="22"/>
              </w:rPr>
              <w:tab/>
              <w:t>NON</w:t>
            </w:r>
            <w:r w:rsidRPr="00177D50">
              <w:rPr>
                <w:rFonts w:ascii="Arial" w:hAnsi="Arial" w:cs="Arial"/>
                <w:sz w:val="22"/>
                <w:szCs w:val="22"/>
              </w:rPr>
              <w:tab/>
            </w:r>
            <w:r w:rsidRPr="00177D50">
              <w:rPr>
                <w:rFonts w:ascii="Arial" w:hAnsi="Arial" w:cs="Arial"/>
                <w:sz w:val="22"/>
                <w:szCs w:val="22"/>
              </w:rPr>
              <w:tab/>
            </w:r>
            <w:r w:rsidRPr="00177D50">
              <w:rPr>
                <w:rFonts w:ascii="Arial" w:hAnsi="Arial" w:cs="Arial"/>
                <w:sz w:val="22"/>
                <w:szCs w:val="22"/>
              </w:rPr>
              <w:tab/>
            </w:r>
            <w:r w:rsidRPr="00177D50">
              <w:rPr>
                <w:rFonts w:ascii="Arial" w:hAnsi="Arial" w:cs="Arial"/>
                <w:sz w:val="22"/>
                <w:szCs w:val="22"/>
              </w:rPr>
              <w:fldChar w:fldCharType="begin">
                <w:ffData>
                  <w:name w:val=""/>
                  <w:enabled/>
                  <w:calcOnExit w:val="0"/>
                  <w:checkBox>
                    <w:size w:val="20"/>
                    <w:default w:val="0"/>
                  </w:checkBox>
                </w:ffData>
              </w:fldChar>
            </w:r>
            <w:r w:rsidRPr="00177D50">
              <w:rPr>
                <w:rFonts w:ascii="Arial" w:hAnsi="Arial" w:cs="Arial"/>
                <w:sz w:val="22"/>
                <w:szCs w:val="22"/>
              </w:rPr>
              <w:instrText xml:space="preserve"> FORMCHECKBOX </w:instrText>
            </w:r>
            <w:r w:rsidR="00471906">
              <w:rPr>
                <w:rFonts w:ascii="Arial" w:hAnsi="Arial" w:cs="Arial"/>
                <w:sz w:val="22"/>
                <w:szCs w:val="22"/>
              </w:rPr>
            </w:r>
            <w:r w:rsidR="00471906">
              <w:rPr>
                <w:rFonts w:ascii="Arial" w:hAnsi="Arial" w:cs="Arial"/>
                <w:sz w:val="22"/>
                <w:szCs w:val="22"/>
              </w:rPr>
              <w:fldChar w:fldCharType="separate"/>
            </w:r>
            <w:r w:rsidRPr="00177D50">
              <w:rPr>
                <w:rFonts w:ascii="Arial" w:hAnsi="Arial" w:cs="Arial"/>
                <w:sz w:val="22"/>
                <w:szCs w:val="22"/>
              </w:rPr>
              <w:fldChar w:fldCharType="end"/>
            </w:r>
            <w:r w:rsidRPr="00177D50">
              <w:rPr>
                <w:rFonts w:ascii="Arial" w:hAnsi="Arial" w:cs="Arial"/>
                <w:sz w:val="22"/>
                <w:szCs w:val="22"/>
              </w:rPr>
              <w:tab/>
              <w:t>OUI</w:t>
            </w:r>
          </w:p>
          <w:p w14:paraId="7D399D38" w14:textId="77777777" w:rsidR="007E4CF5" w:rsidRPr="00177D50" w:rsidRDefault="00E25945" w:rsidP="000628A9">
            <w:pPr>
              <w:rPr>
                <w:rFonts w:ascii="Arial" w:hAnsi="Arial" w:cs="Arial"/>
                <w:sz w:val="22"/>
                <w:szCs w:val="22"/>
              </w:rPr>
            </w:pPr>
            <w:r w:rsidRPr="00177D50">
              <w:rPr>
                <w:rFonts w:ascii="Arial" w:hAnsi="Arial" w:cs="Arial"/>
                <w:sz w:val="22"/>
                <w:szCs w:val="22"/>
              </w:rPr>
              <w:t>(Cocher la case correspondante)</w:t>
            </w:r>
          </w:p>
          <w:p w14:paraId="265168D4" w14:textId="77777777" w:rsidR="002E79A5" w:rsidRPr="00177D50" w:rsidRDefault="00965D33" w:rsidP="000628A9">
            <w:pPr>
              <w:rPr>
                <w:rFonts w:ascii="Arial" w:hAnsi="Arial" w:cs="Arial"/>
                <w:sz w:val="22"/>
                <w:szCs w:val="22"/>
              </w:rPr>
            </w:pPr>
            <w:r w:rsidRPr="00177D50">
              <w:rPr>
                <w:rFonts w:ascii="Arial" w:hAnsi="Arial" w:cs="Arial"/>
                <w:sz w:val="22"/>
                <w:szCs w:val="22"/>
              </w:rPr>
              <w:t>Cachet et signature</w:t>
            </w:r>
          </w:p>
          <w:p w14:paraId="1C2F4DAE" w14:textId="77777777" w:rsidR="00D50433" w:rsidRPr="00177D50" w:rsidRDefault="00D50433" w:rsidP="003C509E">
            <w:pPr>
              <w:pStyle w:val="Table"/>
              <w:rPr>
                <w:rFonts w:ascii="Arial" w:hAnsi="Arial"/>
                <w:sz w:val="22"/>
                <w:szCs w:val="22"/>
              </w:rPr>
            </w:pPr>
          </w:p>
          <w:p w14:paraId="5DC3DCAF" w14:textId="77777777" w:rsidR="002E79A5" w:rsidRPr="00177D50" w:rsidRDefault="002E79A5" w:rsidP="003C509E">
            <w:pPr>
              <w:pStyle w:val="Table"/>
              <w:rPr>
                <w:rFonts w:ascii="Arial" w:hAnsi="Arial"/>
                <w:sz w:val="22"/>
                <w:szCs w:val="22"/>
              </w:rPr>
            </w:pPr>
          </w:p>
          <w:p w14:paraId="3DF60290" w14:textId="77777777" w:rsidR="002E79A5" w:rsidRPr="00177D50" w:rsidRDefault="002E79A5" w:rsidP="003C509E">
            <w:pPr>
              <w:pStyle w:val="Table"/>
              <w:rPr>
                <w:rFonts w:ascii="Arial" w:hAnsi="Arial"/>
                <w:sz w:val="22"/>
                <w:szCs w:val="22"/>
              </w:rPr>
            </w:pPr>
          </w:p>
          <w:p w14:paraId="21CD11C0" w14:textId="77777777" w:rsidR="002E79A5" w:rsidRPr="00177D50" w:rsidRDefault="002E79A5" w:rsidP="003C509E">
            <w:pPr>
              <w:pStyle w:val="Table"/>
              <w:rPr>
                <w:rFonts w:ascii="Arial" w:hAnsi="Arial"/>
                <w:sz w:val="22"/>
                <w:szCs w:val="22"/>
              </w:rPr>
            </w:pPr>
          </w:p>
          <w:p w14:paraId="532EB882" w14:textId="77777777" w:rsidR="002E79A5" w:rsidRPr="00177D50" w:rsidRDefault="002E79A5" w:rsidP="003C509E">
            <w:pPr>
              <w:pStyle w:val="Table"/>
              <w:rPr>
                <w:rFonts w:ascii="Arial" w:hAnsi="Arial"/>
                <w:sz w:val="22"/>
                <w:szCs w:val="22"/>
              </w:rPr>
            </w:pPr>
          </w:p>
        </w:tc>
      </w:tr>
      <w:tr w:rsidR="00D50433" w:rsidRPr="00E15D93" w14:paraId="73D8A015" w14:textId="77777777">
        <w:tc>
          <w:tcPr>
            <w:tcW w:w="963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467E3C35" w14:textId="77777777" w:rsidR="00D50433" w:rsidRPr="00177D50" w:rsidRDefault="00965D33" w:rsidP="003C509E">
            <w:pPr>
              <w:pStyle w:val="Table"/>
              <w:rPr>
                <w:rFonts w:ascii="Arial" w:eastAsia="Wingdings" w:hAnsi="Arial"/>
                <w:kern w:val="0"/>
                <w:sz w:val="22"/>
                <w:szCs w:val="22"/>
                <w:lang w:eastAsia="fr-FR" w:bidi="ar-SA"/>
              </w:rPr>
            </w:pPr>
            <w:r w:rsidRPr="00177D50">
              <w:rPr>
                <w:rFonts w:ascii="Arial" w:hAnsi="Arial"/>
                <w:sz w:val="22"/>
                <w:szCs w:val="22"/>
              </w:rPr>
              <w:t>A………………………, le ………………………</w:t>
            </w:r>
          </w:p>
        </w:tc>
      </w:tr>
      <w:tr w:rsidR="00D50433" w:rsidRPr="00E15D93" w14:paraId="6A3CE037" w14:textId="77777777">
        <w:tc>
          <w:tcPr>
            <w:tcW w:w="963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88235DF" w14:textId="77777777" w:rsidR="002E79A5" w:rsidRPr="00177D50" w:rsidRDefault="00965D33" w:rsidP="000628A9">
            <w:pPr>
              <w:rPr>
                <w:rFonts w:ascii="Arial" w:hAnsi="Arial" w:cs="Arial"/>
                <w:sz w:val="22"/>
                <w:szCs w:val="22"/>
              </w:rPr>
            </w:pPr>
            <w:r w:rsidRPr="00177D50">
              <w:rPr>
                <w:rFonts w:ascii="Arial" w:hAnsi="Arial" w:cs="Arial"/>
                <w:sz w:val="22"/>
                <w:szCs w:val="22"/>
              </w:rPr>
              <w:t>Le pouvoir adjudicateur :</w:t>
            </w:r>
          </w:p>
          <w:p w14:paraId="165989C0" w14:textId="2C5E32A8" w:rsidR="002E79A5" w:rsidRPr="00177D50" w:rsidRDefault="002E79A5" w:rsidP="000628A9">
            <w:pPr>
              <w:rPr>
                <w:rFonts w:ascii="Arial" w:hAnsi="Arial" w:cs="Arial"/>
                <w:sz w:val="22"/>
                <w:szCs w:val="22"/>
              </w:rPr>
            </w:pPr>
          </w:p>
          <w:p w14:paraId="34CA269B" w14:textId="0EBA561C" w:rsidR="000632FD" w:rsidRPr="00177D50" w:rsidRDefault="000632FD" w:rsidP="000628A9">
            <w:pPr>
              <w:rPr>
                <w:rFonts w:ascii="Arial" w:hAnsi="Arial" w:cs="Arial"/>
                <w:sz w:val="22"/>
                <w:szCs w:val="22"/>
              </w:rPr>
            </w:pPr>
          </w:p>
          <w:p w14:paraId="1D861843" w14:textId="02A2A7B7" w:rsidR="000632FD" w:rsidRPr="00177D50" w:rsidRDefault="000632FD" w:rsidP="000628A9">
            <w:pPr>
              <w:rPr>
                <w:rFonts w:ascii="Arial" w:hAnsi="Arial" w:cs="Arial"/>
                <w:sz w:val="22"/>
                <w:szCs w:val="22"/>
              </w:rPr>
            </w:pPr>
          </w:p>
          <w:p w14:paraId="183B1D0F" w14:textId="77777777" w:rsidR="007C1A0E" w:rsidRDefault="007C1A0E" w:rsidP="000628A9">
            <w:pPr>
              <w:rPr>
                <w:rFonts w:ascii="Arial" w:hAnsi="Arial" w:cs="Arial"/>
                <w:sz w:val="22"/>
                <w:szCs w:val="22"/>
              </w:rPr>
            </w:pPr>
          </w:p>
          <w:p w14:paraId="04064725" w14:textId="6B82E940" w:rsidR="00346E8B" w:rsidRPr="00177D50" w:rsidRDefault="00346E8B" w:rsidP="000628A9">
            <w:pPr>
              <w:rPr>
                <w:rFonts w:ascii="Arial" w:hAnsi="Arial" w:cs="Arial"/>
                <w:sz w:val="22"/>
                <w:szCs w:val="22"/>
              </w:rPr>
            </w:pPr>
            <w:r w:rsidRPr="00177D50">
              <w:rPr>
                <w:rFonts w:ascii="Arial" w:hAnsi="Arial" w:cs="Arial"/>
                <w:sz w:val="22"/>
                <w:szCs w:val="22"/>
              </w:rPr>
              <w:t>Pour l</w:t>
            </w:r>
            <w:r w:rsidR="000632FD" w:rsidRPr="00177D50">
              <w:rPr>
                <w:rFonts w:ascii="Arial" w:hAnsi="Arial" w:cs="Arial"/>
                <w:sz w:val="22"/>
                <w:szCs w:val="22"/>
              </w:rPr>
              <w:t>e directeur du SIMu</w:t>
            </w:r>
            <w:r w:rsidRPr="00177D50">
              <w:rPr>
                <w:rFonts w:ascii="Arial" w:hAnsi="Arial" w:cs="Arial"/>
                <w:sz w:val="22"/>
                <w:szCs w:val="22"/>
              </w:rPr>
              <w:t xml:space="preserve"> et par délégation</w:t>
            </w:r>
            <w:r w:rsidR="000632FD" w:rsidRPr="00177D50">
              <w:rPr>
                <w:rFonts w:ascii="Arial" w:hAnsi="Arial" w:cs="Arial"/>
                <w:sz w:val="22"/>
                <w:szCs w:val="22"/>
              </w:rPr>
              <w:t>,</w:t>
            </w:r>
          </w:p>
          <w:p w14:paraId="6CAD7366" w14:textId="59DFE625" w:rsidR="002E79A5" w:rsidRPr="00177D50" w:rsidRDefault="00346E8B" w:rsidP="000632FD">
            <w:pPr>
              <w:rPr>
                <w:rFonts w:ascii="Arial" w:hAnsi="Arial" w:cs="Arial"/>
                <w:sz w:val="22"/>
                <w:szCs w:val="22"/>
              </w:rPr>
            </w:pPr>
            <w:r w:rsidRPr="00177D50">
              <w:rPr>
                <w:rFonts w:ascii="Arial" w:hAnsi="Arial" w:cs="Arial"/>
                <w:sz w:val="22"/>
                <w:szCs w:val="22"/>
              </w:rPr>
              <w:t xml:space="preserve">Le </w:t>
            </w:r>
            <w:r w:rsidR="000632FD" w:rsidRPr="00177D50">
              <w:rPr>
                <w:rFonts w:ascii="Arial" w:hAnsi="Arial" w:cs="Arial"/>
                <w:sz w:val="22"/>
                <w:szCs w:val="22"/>
              </w:rPr>
              <w:t>chef de la Division Marchés Finances</w:t>
            </w:r>
          </w:p>
          <w:p w14:paraId="55310ADC" w14:textId="77777777" w:rsidR="002E79A5" w:rsidRPr="00177D50" w:rsidRDefault="002E79A5" w:rsidP="003C509E">
            <w:pPr>
              <w:pStyle w:val="Table"/>
              <w:rPr>
                <w:rFonts w:ascii="Arial" w:hAnsi="Arial"/>
                <w:sz w:val="22"/>
                <w:szCs w:val="22"/>
              </w:rPr>
            </w:pPr>
          </w:p>
          <w:p w14:paraId="557A8F09" w14:textId="77777777" w:rsidR="002E79A5" w:rsidRPr="00177D50" w:rsidRDefault="002E79A5" w:rsidP="003C509E">
            <w:pPr>
              <w:pStyle w:val="Table"/>
              <w:rPr>
                <w:rFonts w:ascii="Arial" w:hAnsi="Arial"/>
                <w:sz w:val="22"/>
                <w:szCs w:val="22"/>
              </w:rPr>
            </w:pPr>
          </w:p>
          <w:p w14:paraId="59CE2270" w14:textId="77777777" w:rsidR="002E79A5" w:rsidRPr="00177D50" w:rsidRDefault="002E79A5" w:rsidP="003C509E">
            <w:pPr>
              <w:pStyle w:val="Table"/>
              <w:rPr>
                <w:rFonts w:ascii="Arial" w:hAnsi="Arial"/>
                <w:sz w:val="22"/>
                <w:szCs w:val="22"/>
              </w:rPr>
            </w:pPr>
          </w:p>
          <w:p w14:paraId="540BF82E" w14:textId="77777777" w:rsidR="00D50433" w:rsidRPr="00177D50" w:rsidRDefault="00D50433" w:rsidP="00A4787F">
            <w:pPr>
              <w:pStyle w:val="fcasegauche"/>
              <w:rPr>
                <w:rFonts w:ascii="Arial" w:hAnsi="Arial" w:cs="Arial"/>
                <w:sz w:val="22"/>
                <w:szCs w:val="22"/>
              </w:rPr>
            </w:pPr>
          </w:p>
        </w:tc>
      </w:tr>
    </w:tbl>
    <w:p w14:paraId="63E462D8" w14:textId="2A3D72AE" w:rsidR="00E91D9E" w:rsidRPr="00F17693" w:rsidRDefault="00E91D9E" w:rsidP="003C509E">
      <w:pPr>
        <w:pStyle w:val="Standard"/>
        <w:rPr>
          <w:rFonts w:ascii="Arial" w:hAnsi="Arial"/>
          <w:highlight w:val="lightGray"/>
        </w:rPr>
      </w:pPr>
      <w:bookmarkStart w:id="462" w:name="_Toc70345224"/>
      <w:bookmarkStart w:id="463" w:name="_Toc70345332"/>
      <w:bookmarkStart w:id="464" w:name="_Toc70345422"/>
      <w:bookmarkStart w:id="465" w:name="_Toc70345618"/>
    </w:p>
    <w:p w14:paraId="126540B9" w14:textId="630BBA6E" w:rsidR="001135D4" w:rsidRPr="00F17693" w:rsidRDefault="001135D4" w:rsidP="003C509E">
      <w:pPr>
        <w:pStyle w:val="Standard"/>
        <w:rPr>
          <w:rFonts w:ascii="Arial" w:hAnsi="Arial"/>
          <w:highlight w:val="lightGray"/>
        </w:rPr>
      </w:pPr>
    </w:p>
    <w:p w14:paraId="53FBE780" w14:textId="41E8890F" w:rsidR="001135D4" w:rsidRPr="00F17693" w:rsidRDefault="001135D4" w:rsidP="003C509E">
      <w:pPr>
        <w:pStyle w:val="Standard"/>
        <w:rPr>
          <w:rFonts w:ascii="Arial" w:hAnsi="Arial"/>
          <w:highlight w:val="lightGray"/>
        </w:rPr>
      </w:pPr>
    </w:p>
    <w:p w14:paraId="10DECBEF" w14:textId="2C401E56" w:rsidR="001135D4" w:rsidRPr="00F17693" w:rsidRDefault="001135D4" w:rsidP="003C509E">
      <w:pPr>
        <w:pStyle w:val="Standard"/>
        <w:rPr>
          <w:rFonts w:ascii="Arial" w:hAnsi="Arial"/>
          <w:highlight w:val="lightGray"/>
        </w:rPr>
      </w:pPr>
    </w:p>
    <w:p w14:paraId="32D886B0" w14:textId="30A7B393" w:rsidR="001135D4" w:rsidRPr="00F17693" w:rsidRDefault="001135D4" w:rsidP="003C509E">
      <w:pPr>
        <w:pStyle w:val="Standard"/>
        <w:rPr>
          <w:rFonts w:ascii="Arial" w:hAnsi="Arial"/>
          <w:highlight w:val="lightGray"/>
        </w:rPr>
      </w:pPr>
    </w:p>
    <w:bookmarkEnd w:id="462"/>
    <w:bookmarkEnd w:id="463"/>
    <w:bookmarkEnd w:id="464"/>
    <w:bookmarkEnd w:id="465"/>
    <w:p w14:paraId="5FC803BD" w14:textId="6F4F455E" w:rsidR="001135D4" w:rsidRPr="00F17693" w:rsidRDefault="001135D4" w:rsidP="003C509E">
      <w:pPr>
        <w:pStyle w:val="Standard"/>
        <w:rPr>
          <w:rFonts w:ascii="Arial" w:hAnsi="Arial"/>
          <w:highlight w:val="lightGray"/>
        </w:rPr>
      </w:pPr>
    </w:p>
    <w:sectPr w:rsidR="001135D4" w:rsidRPr="00F17693" w:rsidSect="00124450">
      <w:footerReference w:type="even" r:id="rId23"/>
      <w:footerReference w:type="default" r:id="rId24"/>
      <w:footerReference w:type="first" r:id="rId25"/>
      <w:pgSz w:w="11905" w:h="16837"/>
      <w:pgMar w:top="851" w:right="1134" w:bottom="1312" w:left="1134" w:header="315"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70C7BD" w14:textId="77777777" w:rsidR="00471906" w:rsidRDefault="00471906" w:rsidP="00A4787F">
      <w:r>
        <w:separator/>
      </w:r>
    </w:p>
  </w:endnote>
  <w:endnote w:type="continuationSeparator" w:id="0">
    <w:p w14:paraId="54164191" w14:textId="77777777" w:rsidR="00471906" w:rsidRDefault="00471906" w:rsidP="00A478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Marianne">
    <w:panose1 w:val="02000000000000000000"/>
    <w:charset w:val="00"/>
    <w:family w:val="modern"/>
    <w:notTrueType/>
    <w:pitch w:val="variable"/>
    <w:sig w:usb0="0000000F" w:usb1="00000000" w:usb2="00000000" w:usb3="00000000" w:csb0="00000003" w:csb1="00000000"/>
  </w:font>
  <w:font w:name="Andale Sans UI">
    <w:altName w:val="Times New Roman"/>
    <w:charset w:val="00"/>
    <w:family w:val="auto"/>
    <w:pitch w:val="variable"/>
  </w:font>
  <w:font w:name="Verdana">
    <w:panose1 w:val="020B0604030504040204"/>
    <w:charset w:val="00"/>
    <w:family w:val="swiss"/>
    <w:pitch w:val="variable"/>
    <w:sig w:usb0="A00006FF" w:usb1="4000205B" w:usb2="00000010" w:usb3="00000000" w:csb0="0000019F" w:csb1="00000000"/>
  </w:font>
  <w:font w:name="Univers">
    <w:altName w:val="Arial"/>
    <w:panose1 w:val="00000000000000000000"/>
    <w:charset w:val="00"/>
    <w:family w:val="swiss"/>
    <w:notTrueType/>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Malgun Gothic Semilight">
    <w:panose1 w:val="020B0502040204020203"/>
    <w:charset w:val="81"/>
    <w:family w:val="swiss"/>
    <w:pitch w:val="variable"/>
    <w:sig w:usb0="B0000AAF" w:usb1="09DF7CFB" w:usb2="00000012" w:usb3="00000000" w:csb0="003E01BD"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9750625"/>
      <w:docPartObj>
        <w:docPartGallery w:val="Page Numbers (Bottom of Page)"/>
        <w:docPartUnique/>
      </w:docPartObj>
    </w:sdtPr>
    <w:sdtEndPr/>
    <w:sdtContent>
      <w:p w14:paraId="70D5B946" w14:textId="4C433A47" w:rsidR="00CA0F18" w:rsidRDefault="00CA0F18" w:rsidP="003C509E">
        <w:pPr>
          <w:pStyle w:val="Pieddepage"/>
        </w:pPr>
        <w:r>
          <w:fldChar w:fldCharType="begin"/>
        </w:r>
        <w:r>
          <w:instrText>PAGE   \* MERGEFORMAT</w:instrText>
        </w:r>
        <w:r>
          <w:fldChar w:fldCharType="separate"/>
        </w:r>
        <w:r>
          <w:rPr>
            <w:noProof/>
          </w:rPr>
          <w:t>20</w:t>
        </w:r>
        <w:r>
          <w:fldChar w:fldCharType="end"/>
        </w:r>
      </w:p>
    </w:sdtContent>
  </w:sdt>
  <w:p w14:paraId="1B7F2A18" w14:textId="77777777" w:rsidR="00CA0F18" w:rsidRDefault="00CA0F18" w:rsidP="003C509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7585085"/>
      <w:docPartObj>
        <w:docPartGallery w:val="Page Numbers (Bottom of Page)"/>
        <w:docPartUnique/>
      </w:docPartObj>
    </w:sdtPr>
    <w:sdtEndPr/>
    <w:sdtContent>
      <w:p w14:paraId="3163BED8" w14:textId="774FAD26" w:rsidR="00CA0F18" w:rsidRPr="00450088" w:rsidRDefault="00CA0F18" w:rsidP="003C509E">
        <w:pPr>
          <w:pStyle w:val="Pieddepage"/>
        </w:pPr>
        <w:r w:rsidRPr="00450088">
          <w:fldChar w:fldCharType="begin"/>
        </w:r>
        <w:r w:rsidRPr="00450088">
          <w:instrText>PAGE   \* MERGEFORMAT</w:instrText>
        </w:r>
        <w:r w:rsidRPr="00450088">
          <w:fldChar w:fldCharType="separate"/>
        </w:r>
        <w:r w:rsidR="001820F4">
          <w:rPr>
            <w:noProof/>
          </w:rPr>
          <w:t>3</w:t>
        </w:r>
        <w:r w:rsidRPr="00450088">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0AEA6E" w14:textId="3D41D8B5" w:rsidR="00CA0F18" w:rsidRPr="002609F7" w:rsidRDefault="00CA0F18" w:rsidP="003C509E">
    <w:pPr>
      <w:pStyle w:val="Pieddepage"/>
    </w:pPr>
    <w:r>
      <w:t>AE-CCAP</w:t>
    </w:r>
    <w:r w:rsidRPr="002609F7">
      <w:tab/>
    </w:r>
    <w:r>
      <w:t xml:space="preserve">                                                                Marché n°                 </w:t>
    </w:r>
    <w:r>
      <w:rPr>
        <w:noProof/>
      </w:rPr>
      <w:t xml:space="preserve">                                                                           </w:t>
    </w:r>
    <w:r w:rsidRPr="00D9406F">
      <w:rPr>
        <w:noProof/>
      </w:rPr>
      <w:fldChar w:fldCharType="begin"/>
    </w:r>
    <w:r w:rsidRPr="00D9406F">
      <w:rPr>
        <w:noProof/>
      </w:rPr>
      <w:instrText xml:space="preserve"> PAGE </w:instrText>
    </w:r>
    <w:r w:rsidRPr="00D9406F">
      <w:rPr>
        <w:noProof/>
      </w:rPr>
      <w:fldChar w:fldCharType="separate"/>
    </w:r>
    <w:r>
      <w:rPr>
        <w:noProof/>
      </w:rPr>
      <w:t>1</w:t>
    </w:r>
    <w:r w:rsidRPr="00D9406F">
      <w:rPr>
        <w:noProof/>
      </w:rP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9CEB7A" w14:textId="77777777" w:rsidR="00471906" w:rsidRDefault="00471906" w:rsidP="00A4787F">
      <w:r>
        <w:separator/>
      </w:r>
    </w:p>
  </w:footnote>
  <w:footnote w:type="continuationSeparator" w:id="0">
    <w:p w14:paraId="4644A909" w14:textId="77777777" w:rsidR="00471906" w:rsidRDefault="00471906" w:rsidP="00A4787F">
      <w:r>
        <w:continuationSeparator/>
      </w:r>
    </w:p>
  </w:footnote>
  <w:footnote w:id="1">
    <w:p w14:paraId="7836873D" w14:textId="77777777" w:rsidR="00CA0F18" w:rsidRPr="004820A0" w:rsidRDefault="00CA0F18" w:rsidP="00A4787F">
      <w:pPr>
        <w:pStyle w:val="Notedebasdepage"/>
        <w:rPr>
          <w:rFonts w:ascii="Arial" w:hAnsi="Arial" w:cs="Arial"/>
          <w:sz w:val="16"/>
          <w:szCs w:val="16"/>
          <w:lang w:eastAsia="zh-CN"/>
        </w:rPr>
      </w:pPr>
      <w:r w:rsidRPr="004820A0">
        <w:rPr>
          <w:rStyle w:val="Appelnotedebasdep"/>
          <w:rFonts w:ascii="Arial" w:hAnsi="Arial" w:cs="Arial"/>
          <w:sz w:val="16"/>
          <w:szCs w:val="16"/>
        </w:rPr>
        <w:footnoteRef/>
      </w:r>
      <w:r w:rsidRPr="004820A0">
        <w:rPr>
          <w:rFonts w:ascii="Arial" w:hAnsi="Arial" w:cs="Arial"/>
          <w:sz w:val="16"/>
          <w:szCs w:val="16"/>
        </w:rPr>
        <w:t xml:space="preserve"> Document non joint, mais dont le titulaire (les cotraitants) déclare(nt) avoir pris connaissance.</w:t>
      </w:r>
    </w:p>
  </w:footnote>
  <w:footnote w:id="2">
    <w:p w14:paraId="794BCB38" w14:textId="77777777" w:rsidR="00CA0F18" w:rsidRPr="00D25718" w:rsidRDefault="00CA0F18" w:rsidP="00751AF0">
      <w:pPr>
        <w:rPr>
          <w:rFonts w:ascii="Arial" w:hAnsi="Arial" w:cs="Arial"/>
          <w:sz w:val="18"/>
          <w:szCs w:val="18"/>
        </w:rPr>
      </w:pPr>
      <w:r w:rsidRPr="00D25718">
        <w:rPr>
          <w:rStyle w:val="Appelnotedebasdep"/>
          <w:rFonts w:ascii="Arial" w:hAnsi="Arial" w:cs="Arial"/>
          <w:sz w:val="18"/>
          <w:szCs w:val="18"/>
        </w:rPr>
        <w:footnoteRef/>
      </w:r>
      <w:r w:rsidRPr="00D25718">
        <w:rPr>
          <w:rFonts w:ascii="Arial" w:hAnsi="Arial" w:cs="Arial"/>
          <w:sz w:val="18"/>
          <w:szCs w:val="18"/>
        </w:rPr>
        <w:t xml:space="preserve"> Sauf dans le cas particulier d’une demande d’intervention de maintenance corrective, le pilote de suivi d’exécution du marché prendra contact avec le site d’intervention, pour régler les modalités d’accès au site</w:t>
      </w:r>
      <w:r>
        <w:rPr>
          <w:rFonts w:ascii="Arial" w:hAnsi="Arial" w:cs="Arial"/>
          <w:sz w:val="18"/>
          <w:szCs w:val="18"/>
        </w:rPr>
        <w:t xml:space="preserve"> (A défaut d’autorisation accordée dans les délais, le personnel sera accompagné par un représentant du site.)</w:t>
      </w:r>
      <w:r w:rsidRPr="00D25718">
        <w:rPr>
          <w:rFonts w:ascii="Arial" w:hAnsi="Arial" w:cs="Arial"/>
          <w:sz w:val="18"/>
          <w:szCs w:val="18"/>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A"/>
    <w:multiLevelType w:val="singleLevel"/>
    <w:tmpl w:val="0000001A"/>
    <w:name w:val="WW8Num25"/>
    <w:lvl w:ilvl="0">
      <w:start w:val="2014"/>
      <w:numFmt w:val="bullet"/>
      <w:lvlText w:val="-"/>
      <w:lvlJc w:val="left"/>
      <w:pPr>
        <w:tabs>
          <w:tab w:val="num" w:pos="0"/>
        </w:tabs>
        <w:ind w:left="1080" w:hanging="360"/>
      </w:pPr>
      <w:rPr>
        <w:rFonts w:ascii="Calibri" w:hAnsi="Calibri" w:cs="Times New Roman"/>
      </w:rPr>
    </w:lvl>
  </w:abstractNum>
  <w:abstractNum w:abstractNumId="1" w15:restartNumberingAfterBreak="0">
    <w:nsid w:val="00002620"/>
    <w:multiLevelType w:val="hybridMultilevel"/>
    <w:tmpl w:val="8124DC14"/>
    <w:lvl w:ilvl="0" w:tplc="95F2F5C0">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4C6E0D"/>
    <w:multiLevelType w:val="hybridMultilevel"/>
    <w:tmpl w:val="6D1E982E"/>
    <w:lvl w:ilvl="0" w:tplc="511031CC">
      <w:start w:val="84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1B0689D"/>
    <w:multiLevelType w:val="hybridMultilevel"/>
    <w:tmpl w:val="2F28594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4D33DA5"/>
    <w:multiLevelType w:val="hybridMultilevel"/>
    <w:tmpl w:val="980A5BA0"/>
    <w:lvl w:ilvl="0" w:tplc="065C392C">
      <w:start w:val="3"/>
      <w:numFmt w:val="bullet"/>
      <w:lvlText w:val="-"/>
      <w:lvlJc w:val="left"/>
      <w:pPr>
        <w:ind w:left="644" w:hanging="360"/>
      </w:pPr>
      <w:rPr>
        <w:rFonts w:ascii="Calibri" w:eastAsiaTheme="minorHAnsi" w:hAnsi="Calibri" w:cs="Calibri"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5" w15:restartNumberingAfterBreak="0">
    <w:nsid w:val="065172F1"/>
    <w:multiLevelType w:val="multilevel"/>
    <w:tmpl w:val="BF96709C"/>
    <w:styleLink w:val="Liste5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6" w15:restartNumberingAfterBreak="0">
    <w:nsid w:val="0A3D0535"/>
    <w:multiLevelType w:val="hybridMultilevel"/>
    <w:tmpl w:val="00FAB534"/>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7" w15:restartNumberingAfterBreak="0">
    <w:nsid w:val="0AC90449"/>
    <w:multiLevelType w:val="hybridMultilevel"/>
    <w:tmpl w:val="3872EC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C1533E4"/>
    <w:multiLevelType w:val="multilevel"/>
    <w:tmpl w:val="ED741A06"/>
    <w:styleLink w:val="Numbering4"/>
    <w:lvl w:ilvl="0">
      <w:start w:val="1"/>
      <w:numFmt w:val="upperRoman"/>
      <w:lvlText w:val="%1."/>
      <w:lvlJc w:val="left"/>
    </w:lvl>
    <w:lvl w:ilvl="1">
      <w:start w:val="2"/>
      <w:numFmt w:val="upperRoman"/>
      <w:lvlText w:val="%2."/>
      <w:lvlJc w:val="left"/>
    </w:lvl>
    <w:lvl w:ilvl="2">
      <w:start w:val="3"/>
      <w:numFmt w:val="upperRoman"/>
      <w:lvlText w:val="%3."/>
      <w:lvlJc w:val="left"/>
    </w:lvl>
    <w:lvl w:ilvl="3">
      <w:start w:val="4"/>
      <w:numFmt w:val="upperRoman"/>
      <w:lvlText w:val="%4."/>
      <w:lvlJc w:val="left"/>
    </w:lvl>
    <w:lvl w:ilvl="4">
      <w:start w:val="5"/>
      <w:numFmt w:val="upperRoman"/>
      <w:lvlText w:val="%5."/>
      <w:lvlJc w:val="left"/>
    </w:lvl>
    <w:lvl w:ilvl="5">
      <w:start w:val="6"/>
      <w:numFmt w:val="upperRoman"/>
      <w:lvlText w:val="%6."/>
      <w:lvlJc w:val="left"/>
    </w:lvl>
    <w:lvl w:ilvl="6">
      <w:start w:val="7"/>
      <w:numFmt w:val="upperRoman"/>
      <w:lvlText w:val="%7."/>
      <w:lvlJc w:val="left"/>
    </w:lvl>
    <w:lvl w:ilvl="7">
      <w:start w:val="8"/>
      <w:numFmt w:val="upperRoman"/>
      <w:lvlText w:val="%8."/>
      <w:lvlJc w:val="left"/>
    </w:lvl>
    <w:lvl w:ilvl="8">
      <w:start w:val="9"/>
      <w:numFmt w:val="upperRoman"/>
      <w:lvlText w:val="%9."/>
      <w:lvlJc w:val="left"/>
    </w:lvl>
  </w:abstractNum>
  <w:abstractNum w:abstractNumId="9" w15:restartNumberingAfterBreak="0">
    <w:nsid w:val="0C2937ED"/>
    <w:multiLevelType w:val="multilevel"/>
    <w:tmpl w:val="670EDA24"/>
    <w:styleLink w:val="Numbering3"/>
    <w:lvl w:ilvl="0">
      <w:start w:val="1"/>
      <w:numFmt w:val="decimal"/>
      <w:lvlText w:val="%1"/>
      <w:lvlJc w:val="left"/>
    </w:lvl>
    <w:lvl w:ilvl="1">
      <w:start w:val="2"/>
      <w:numFmt w:val="decimal"/>
      <w:lvlText w:val="%2"/>
      <w:lvlJc w:val="left"/>
    </w:lvl>
    <w:lvl w:ilvl="2">
      <w:start w:val="3"/>
      <w:numFmt w:val="decimal"/>
      <w:lvlText w:val="%3"/>
      <w:lvlJc w:val="left"/>
    </w:lvl>
    <w:lvl w:ilvl="3">
      <w:start w:val="4"/>
      <w:numFmt w:val="decimal"/>
      <w:lvlText w:val="%4"/>
      <w:lvlJc w:val="left"/>
    </w:lvl>
    <w:lvl w:ilvl="4">
      <w:start w:val="5"/>
      <w:numFmt w:val="decimal"/>
      <w:lvlText w:val="%5"/>
      <w:lvlJc w:val="left"/>
    </w:lvl>
    <w:lvl w:ilvl="5">
      <w:start w:val="6"/>
      <w:numFmt w:val="decimal"/>
      <w:lvlText w:val="%6"/>
      <w:lvlJc w:val="left"/>
    </w:lvl>
    <w:lvl w:ilvl="6">
      <w:start w:val="7"/>
      <w:numFmt w:val="decimal"/>
      <w:lvlText w:val="%7"/>
      <w:lvlJc w:val="left"/>
    </w:lvl>
    <w:lvl w:ilvl="7">
      <w:start w:val="8"/>
      <w:numFmt w:val="decimal"/>
      <w:lvlText w:val="%8"/>
      <w:lvlJc w:val="left"/>
    </w:lvl>
    <w:lvl w:ilvl="8">
      <w:start w:val="9"/>
      <w:numFmt w:val="decimal"/>
      <w:lvlText w:val="%9"/>
      <w:lvlJc w:val="left"/>
    </w:lvl>
  </w:abstractNum>
  <w:abstractNum w:abstractNumId="10" w15:restartNumberingAfterBreak="0">
    <w:nsid w:val="12C54688"/>
    <w:multiLevelType w:val="hybridMultilevel"/>
    <w:tmpl w:val="3AE6F7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4EB27E6"/>
    <w:multiLevelType w:val="multilevel"/>
    <w:tmpl w:val="9DAE9908"/>
    <w:styleLink w:val="RTFNum4"/>
    <w:lvl w:ilvl="0">
      <w:numFmt w:val="bullet"/>
      <w:lvlText w:val=""/>
      <w:lvlJc w:val="left"/>
      <w:pPr>
        <w:ind w:left="720" w:hanging="360"/>
      </w:pPr>
      <w:rPr>
        <w:rFonts w:ascii="Wingdings" w:eastAsia="Wingdings" w:hAnsi="Wingdings" w:cs="Wingdings"/>
        <w:sz w:val="20"/>
        <w:szCs w:val="20"/>
      </w:rPr>
    </w:lvl>
    <w:lvl w:ilvl="1">
      <w:numFmt w:val="bullet"/>
      <w:lvlText w:val="o"/>
      <w:lvlJc w:val="left"/>
      <w:pPr>
        <w:ind w:left="1800" w:hanging="360"/>
      </w:pPr>
      <w:rPr>
        <w:rFonts w:ascii="Courier New" w:eastAsia="Courier New" w:hAnsi="Courier New" w:cs="Courier New"/>
      </w:rPr>
    </w:lvl>
    <w:lvl w:ilvl="2">
      <w:numFmt w:val="bullet"/>
      <w:lvlText w:val=""/>
      <w:lvlJc w:val="left"/>
      <w:pPr>
        <w:ind w:left="2520" w:hanging="360"/>
      </w:pPr>
      <w:rPr>
        <w:rFonts w:ascii="Wingdings" w:eastAsia="Wingdings" w:hAnsi="Wingdings" w:cs="Wingdings"/>
      </w:rPr>
    </w:lvl>
    <w:lvl w:ilvl="3">
      <w:numFmt w:val="bullet"/>
      <w:lvlText w:val=""/>
      <w:lvlJc w:val="left"/>
      <w:pPr>
        <w:ind w:left="3240" w:hanging="360"/>
      </w:pPr>
      <w:rPr>
        <w:rFonts w:ascii="Symbol" w:eastAsia="Symbol" w:hAnsi="Symbol" w:cs="Symbol"/>
      </w:rPr>
    </w:lvl>
    <w:lvl w:ilvl="4">
      <w:numFmt w:val="bullet"/>
      <w:lvlText w:val="o"/>
      <w:lvlJc w:val="left"/>
      <w:pPr>
        <w:ind w:left="3960" w:hanging="360"/>
      </w:pPr>
      <w:rPr>
        <w:rFonts w:ascii="Courier New" w:eastAsia="Courier New" w:hAnsi="Courier New" w:cs="Courier New"/>
      </w:rPr>
    </w:lvl>
    <w:lvl w:ilvl="5">
      <w:numFmt w:val="bullet"/>
      <w:lvlText w:val=""/>
      <w:lvlJc w:val="left"/>
      <w:pPr>
        <w:ind w:left="4680" w:hanging="360"/>
      </w:pPr>
      <w:rPr>
        <w:rFonts w:ascii="Wingdings" w:eastAsia="Wingdings" w:hAnsi="Wingdings" w:cs="Wingdings"/>
      </w:rPr>
    </w:lvl>
    <w:lvl w:ilvl="6">
      <w:numFmt w:val="bullet"/>
      <w:lvlText w:val=""/>
      <w:lvlJc w:val="left"/>
      <w:pPr>
        <w:ind w:left="5400" w:hanging="360"/>
      </w:pPr>
      <w:rPr>
        <w:rFonts w:ascii="Symbol" w:eastAsia="Symbol" w:hAnsi="Symbol" w:cs="Symbol"/>
      </w:rPr>
    </w:lvl>
    <w:lvl w:ilvl="7">
      <w:numFmt w:val="bullet"/>
      <w:lvlText w:val="o"/>
      <w:lvlJc w:val="left"/>
      <w:pPr>
        <w:ind w:left="6120" w:hanging="360"/>
      </w:pPr>
      <w:rPr>
        <w:rFonts w:ascii="Courier New" w:eastAsia="Courier New" w:hAnsi="Courier New" w:cs="Courier New"/>
      </w:rPr>
    </w:lvl>
    <w:lvl w:ilvl="8">
      <w:numFmt w:val="bullet"/>
      <w:lvlText w:val=""/>
      <w:lvlJc w:val="left"/>
      <w:pPr>
        <w:ind w:left="6840" w:hanging="360"/>
      </w:pPr>
      <w:rPr>
        <w:rFonts w:ascii="Wingdings" w:eastAsia="Wingdings" w:hAnsi="Wingdings" w:cs="Wingdings"/>
      </w:rPr>
    </w:lvl>
  </w:abstractNum>
  <w:abstractNum w:abstractNumId="12" w15:restartNumberingAfterBreak="0">
    <w:nsid w:val="166261E3"/>
    <w:multiLevelType w:val="hybridMultilevel"/>
    <w:tmpl w:val="2CB0D1D0"/>
    <w:lvl w:ilvl="0" w:tplc="C568A400">
      <w:start w:val="1"/>
      <w:numFmt w:val="decimal"/>
      <w:pStyle w:val="Titre3bis"/>
      <w:lvlText w:val="%1.2.3."/>
      <w:lvlJc w:val="left"/>
      <w:pPr>
        <w:ind w:left="2487" w:hanging="360"/>
      </w:pPr>
      <w:rPr>
        <w:rFonts w:hint="default"/>
      </w:rPr>
    </w:lvl>
    <w:lvl w:ilvl="1" w:tplc="040C0019" w:tentative="1">
      <w:start w:val="1"/>
      <w:numFmt w:val="lowerLetter"/>
      <w:lvlText w:val="%2."/>
      <w:lvlJc w:val="left"/>
      <w:pPr>
        <w:ind w:left="3207" w:hanging="360"/>
      </w:pPr>
    </w:lvl>
    <w:lvl w:ilvl="2" w:tplc="040C001B" w:tentative="1">
      <w:start w:val="1"/>
      <w:numFmt w:val="lowerRoman"/>
      <w:lvlText w:val="%3."/>
      <w:lvlJc w:val="right"/>
      <w:pPr>
        <w:ind w:left="3927" w:hanging="180"/>
      </w:pPr>
    </w:lvl>
    <w:lvl w:ilvl="3" w:tplc="040C000F" w:tentative="1">
      <w:start w:val="1"/>
      <w:numFmt w:val="decimal"/>
      <w:lvlText w:val="%4."/>
      <w:lvlJc w:val="left"/>
      <w:pPr>
        <w:ind w:left="4647" w:hanging="360"/>
      </w:pPr>
    </w:lvl>
    <w:lvl w:ilvl="4" w:tplc="040C0019" w:tentative="1">
      <w:start w:val="1"/>
      <w:numFmt w:val="lowerLetter"/>
      <w:lvlText w:val="%5."/>
      <w:lvlJc w:val="left"/>
      <w:pPr>
        <w:ind w:left="5367" w:hanging="360"/>
      </w:pPr>
    </w:lvl>
    <w:lvl w:ilvl="5" w:tplc="040C001B" w:tentative="1">
      <w:start w:val="1"/>
      <w:numFmt w:val="lowerRoman"/>
      <w:lvlText w:val="%6."/>
      <w:lvlJc w:val="right"/>
      <w:pPr>
        <w:ind w:left="6087" w:hanging="180"/>
      </w:pPr>
    </w:lvl>
    <w:lvl w:ilvl="6" w:tplc="040C000F" w:tentative="1">
      <w:start w:val="1"/>
      <w:numFmt w:val="decimal"/>
      <w:lvlText w:val="%7."/>
      <w:lvlJc w:val="left"/>
      <w:pPr>
        <w:ind w:left="6807" w:hanging="360"/>
      </w:pPr>
    </w:lvl>
    <w:lvl w:ilvl="7" w:tplc="040C0019" w:tentative="1">
      <w:start w:val="1"/>
      <w:numFmt w:val="lowerLetter"/>
      <w:lvlText w:val="%8."/>
      <w:lvlJc w:val="left"/>
      <w:pPr>
        <w:ind w:left="7527" w:hanging="360"/>
      </w:pPr>
    </w:lvl>
    <w:lvl w:ilvl="8" w:tplc="040C001B" w:tentative="1">
      <w:start w:val="1"/>
      <w:numFmt w:val="lowerRoman"/>
      <w:lvlText w:val="%9."/>
      <w:lvlJc w:val="right"/>
      <w:pPr>
        <w:ind w:left="8247" w:hanging="180"/>
      </w:pPr>
    </w:lvl>
  </w:abstractNum>
  <w:abstractNum w:abstractNumId="13" w15:restartNumberingAfterBreak="0">
    <w:nsid w:val="19E87DB7"/>
    <w:multiLevelType w:val="hybridMultilevel"/>
    <w:tmpl w:val="685AD7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A8346FB"/>
    <w:multiLevelType w:val="multilevel"/>
    <w:tmpl w:val="E432E746"/>
    <w:lvl w:ilvl="0">
      <w:start w:val="1"/>
      <w:numFmt w:val="decimal"/>
      <w:pStyle w:val="Titrecentr"/>
      <w:suff w:val="nothing"/>
      <w:lvlText w:val="- ARTICLE %1 -"/>
      <w:lvlJc w:val="left"/>
      <w:rPr>
        <w:rFonts w:cs="Times New Roman"/>
        <w:u w:val="none"/>
      </w:rPr>
    </w:lvl>
    <w:lvl w:ilvl="1">
      <w:start w:val="1"/>
      <w:numFmt w:val="decimal"/>
      <w:suff w:val="nothing"/>
      <w:lvlText w:val="%1.%2 - "/>
      <w:lvlJc w:val="left"/>
      <w:rPr>
        <w:rFonts w:cs="Times New Roman"/>
      </w:rPr>
    </w:lvl>
    <w:lvl w:ilvl="2">
      <w:start w:val="1"/>
      <w:numFmt w:val="decimal"/>
      <w:suff w:val="nothing"/>
      <w:lvlText w:val="%1.%2.%3 - "/>
      <w:lvlJc w:val="left"/>
      <w:rPr>
        <w:rFonts w:cs="Times New Roman"/>
      </w:rPr>
    </w:lvl>
    <w:lvl w:ilvl="3">
      <w:start w:val="1"/>
      <w:numFmt w:val="decimal"/>
      <w:suff w:val="nothing"/>
      <w:lvlText w:val="%1.%2.%3.%4 - "/>
      <w:lvlJc w:val="left"/>
      <w:rPr>
        <w:rFonts w:cs="Times New Roman"/>
      </w:rPr>
    </w:lvl>
    <w:lvl w:ilvl="4">
      <w:start w:val="1"/>
      <w:numFmt w:val="decimal"/>
      <w:suff w:val="nothing"/>
      <w:lvlText w:val="%1.%2.%3.%4.%5 - "/>
      <w:lvlJc w:val="left"/>
      <w:rPr>
        <w:rFonts w:cs="Times New Roman"/>
      </w:rPr>
    </w:lvl>
    <w:lvl w:ilvl="5">
      <w:start w:val="1"/>
      <w:numFmt w:val="decimal"/>
      <w:suff w:val="nothing"/>
      <w:lvlText w:val="%1.%2.%3.%4.%5.%6 - "/>
      <w:lvlJc w:val="left"/>
      <w:rPr>
        <w:rFonts w:cs="Times New Roman"/>
      </w:rPr>
    </w:lvl>
    <w:lvl w:ilvl="6">
      <w:start w:val="1"/>
      <w:numFmt w:val="decimal"/>
      <w:lvlText w:val="%1.%2.%3.%4.%5.%6.%7"/>
      <w:lvlJc w:val="left"/>
      <w:pPr>
        <w:tabs>
          <w:tab w:val="num" w:pos="0"/>
        </w:tabs>
      </w:pPr>
      <w:rPr>
        <w:rFonts w:cs="Times New Roman"/>
      </w:rPr>
    </w:lvl>
    <w:lvl w:ilvl="7">
      <w:start w:val="1"/>
      <w:numFmt w:val="decimal"/>
      <w:lvlText w:val="%1.%2.%3.%4.%5.%6.%7.%8"/>
      <w:lvlJc w:val="left"/>
      <w:pPr>
        <w:tabs>
          <w:tab w:val="num" w:pos="0"/>
        </w:tabs>
      </w:pPr>
      <w:rPr>
        <w:rFonts w:cs="Times New Roman"/>
      </w:rPr>
    </w:lvl>
    <w:lvl w:ilvl="8">
      <w:start w:val="1"/>
      <w:numFmt w:val="decimal"/>
      <w:lvlText w:val="%1.%2.%3.%4.%5.%6.%7.%8.%9"/>
      <w:lvlJc w:val="left"/>
      <w:pPr>
        <w:tabs>
          <w:tab w:val="num" w:pos="0"/>
        </w:tabs>
      </w:pPr>
      <w:rPr>
        <w:rFonts w:cs="Times New Roman"/>
      </w:rPr>
    </w:lvl>
  </w:abstractNum>
  <w:abstractNum w:abstractNumId="15" w15:restartNumberingAfterBreak="0">
    <w:nsid w:val="1F24695C"/>
    <w:multiLevelType w:val="multilevel"/>
    <w:tmpl w:val="A3F22864"/>
    <w:styleLink w:val="WWOutlineListStyle"/>
    <w:lvl w:ilvl="0">
      <w:start w:val="1"/>
      <w:numFmt w:val="decimal"/>
      <w:pStyle w:val="Titre1"/>
      <w:lvlText w:val="Article %1 - "/>
      <w:lvlJc w:val="left"/>
    </w:lvl>
    <w:lvl w:ilvl="1">
      <w:start w:val="1"/>
      <w:numFmt w:val="decimal"/>
      <w:pStyle w:val="Titre2"/>
      <w:lvlText w:val="%1.%2 "/>
      <w:lvlJc w:val="left"/>
    </w:lvl>
    <w:lvl w:ilvl="2">
      <w:start w:val="1"/>
      <w:numFmt w:val="decimal"/>
      <w:pStyle w:val="Titre3"/>
      <w:lvlText w:val="%1.%2.%3 "/>
      <w:lvlJc w:val="left"/>
    </w:lvl>
    <w:lvl w:ilvl="3">
      <w:start w:val="1"/>
      <w:numFmt w:val="decimal"/>
      <w:pStyle w:val="Titre5"/>
      <w:lvlText w:val="%1.%2.%3.%4 "/>
      <w:lvlJc w:val="left"/>
    </w:lvl>
    <w:lvl w:ilvl="4">
      <w:start w:val="1"/>
      <w:numFmt w:val="decimal"/>
      <w:lvlText w:val="%1.%2.%3.%4.%5 "/>
      <w:lvlJc w:val="left"/>
    </w:lvl>
    <w:lvl w:ilvl="5">
      <w:start w:val="1"/>
      <w:numFmt w:val="decimal"/>
      <w:pStyle w:val="Titre6"/>
      <w:lvlText w:val="%1.%2.%3.%4.%5.%6 "/>
      <w:lvlJc w:val="left"/>
    </w:lvl>
    <w:lvl w:ilvl="6">
      <w:start w:val="1"/>
      <w:numFmt w:val="decimal"/>
      <w:pStyle w:val="Titre7"/>
      <w:lvlText w:val="%1.%2.%3.%4.%5.%6.%7"/>
      <w:lvlJc w:val="left"/>
    </w:lvl>
    <w:lvl w:ilvl="7">
      <w:start w:val="1"/>
      <w:numFmt w:val="decimal"/>
      <w:pStyle w:val="Titre8"/>
      <w:lvlText w:val="%1.%2.%3.%4.%5.%6.%7.%8"/>
      <w:lvlJc w:val="left"/>
    </w:lvl>
    <w:lvl w:ilvl="8">
      <w:start w:val="1"/>
      <w:numFmt w:val="decimal"/>
      <w:pStyle w:val="Titre9"/>
      <w:lvlText w:val="%1.%2.%3.%4.%5.%6.%7.%8.%9"/>
      <w:lvlJc w:val="left"/>
    </w:lvl>
  </w:abstractNum>
  <w:abstractNum w:abstractNumId="16" w15:restartNumberingAfterBreak="0">
    <w:nsid w:val="20DD7520"/>
    <w:multiLevelType w:val="hybridMultilevel"/>
    <w:tmpl w:val="4C62AD64"/>
    <w:lvl w:ilvl="0" w:tplc="511031CC">
      <w:start w:val="84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1A86596"/>
    <w:multiLevelType w:val="multilevel"/>
    <w:tmpl w:val="CC5EA62C"/>
    <w:lvl w:ilvl="0">
      <w:start w:val="840"/>
      <w:numFmt w:val="bullet"/>
      <w:lvlText w:val="-"/>
      <w:lvlJc w:val="left"/>
      <w:pPr>
        <w:ind w:left="360" w:hanging="360"/>
      </w:pPr>
      <w:rPr>
        <w:rFonts w:ascii="Times New Roman" w:eastAsia="Times New Roman" w:hAnsi="Times New Roman" w:cs="Times New Roman" w:hint="default"/>
      </w:rPr>
    </w:lvl>
    <w:lvl w:ilvl="1">
      <w:start w:val="1"/>
      <w:numFmt w:val="decimal"/>
      <w:lvlText w:val="%1.%2."/>
      <w:lvlJc w:val="left"/>
      <w:pPr>
        <w:ind w:left="792" w:hanging="432"/>
      </w:pPr>
      <w:rPr>
        <w:rFonts w:hint="default"/>
      </w:rPr>
    </w:lvl>
    <w:lvl w:ilvl="2">
      <w:start w:val="1"/>
      <w:numFmt w:val="none"/>
      <w:lvlText w:val="3.3.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3C03D33"/>
    <w:multiLevelType w:val="multilevel"/>
    <w:tmpl w:val="2BB2BCFA"/>
    <w:styleLink w:val="List1"/>
    <w:lvl w:ilvl="0">
      <w:numFmt w:val="bullet"/>
      <w:lvlText w:val=""/>
      <w:lvlJc w:val="left"/>
      <w:rPr>
        <w:rFonts w:ascii="Wingdings 2" w:eastAsia="OpenSymbol" w:hAnsi="Wingdings 2" w:cs="OpenSymbol"/>
      </w:rPr>
    </w:lvl>
    <w:lvl w:ilvl="1">
      <w:numFmt w:val="bullet"/>
      <w:lvlText w:val="–"/>
      <w:lvlJc w:val="left"/>
      <w:rPr>
        <w:rFonts w:ascii="Arial" w:eastAsia="OpenSymbol" w:hAnsi="Arial" w:cs="OpenSymbol"/>
      </w:rPr>
    </w:lvl>
    <w:lvl w:ilvl="2">
      <w:numFmt w:val="bullet"/>
      <w:lvlText w:val=""/>
      <w:lvlJc w:val="left"/>
      <w:rPr>
        <w:rFonts w:ascii="Wingdings 2" w:eastAsia="OpenSymbol" w:hAnsi="Wingdings 2" w:cs="OpenSymbol"/>
      </w:rPr>
    </w:lvl>
    <w:lvl w:ilvl="3">
      <w:numFmt w:val="bullet"/>
      <w:lvlText w:val="▫"/>
      <w:lvlJc w:val="left"/>
      <w:rPr>
        <w:rFonts w:ascii="Arial" w:eastAsia="OpenSymbol" w:hAnsi="Arial" w:cs="OpenSymbol"/>
      </w:rPr>
    </w:lvl>
    <w:lvl w:ilvl="4">
      <w:numFmt w:val="bullet"/>
      <w:lvlText w:val="▪"/>
      <w:lvlJc w:val="left"/>
      <w:rPr>
        <w:rFonts w:ascii="Segoe UI" w:eastAsia="OpenSymbol" w:hAnsi="Segoe UI" w:cs="OpenSymbol"/>
      </w:rPr>
    </w:lvl>
    <w:lvl w:ilvl="5">
      <w:numFmt w:val="bullet"/>
      <w:lvlText w:val="▪"/>
      <w:lvlJc w:val="left"/>
      <w:rPr>
        <w:rFonts w:ascii="Segoe UI" w:eastAsia="OpenSymbol" w:hAnsi="Segoe UI" w:cs="OpenSymbol"/>
      </w:rPr>
    </w:lvl>
    <w:lvl w:ilvl="6">
      <w:numFmt w:val="bullet"/>
      <w:lvlText w:val="▪"/>
      <w:lvlJc w:val="left"/>
      <w:rPr>
        <w:rFonts w:ascii="Segoe UI" w:eastAsia="OpenSymbol" w:hAnsi="Segoe UI" w:cs="OpenSymbol"/>
      </w:rPr>
    </w:lvl>
    <w:lvl w:ilvl="7">
      <w:numFmt w:val="bullet"/>
      <w:lvlText w:val="▪"/>
      <w:lvlJc w:val="left"/>
      <w:rPr>
        <w:rFonts w:ascii="Segoe UI" w:eastAsia="OpenSymbol" w:hAnsi="Segoe UI" w:cs="OpenSymbol"/>
      </w:rPr>
    </w:lvl>
    <w:lvl w:ilvl="8">
      <w:numFmt w:val="bullet"/>
      <w:lvlText w:val="▪"/>
      <w:lvlJc w:val="left"/>
      <w:rPr>
        <w:rFonts w:ascii="Segoe UI" w:eastAsia="OpenSymbol" w:hAnsi="Segoe UI" w:cs="OpenSymbol"/>
      </w:rPr>
    </w:lvl>
  </w:abstractNum>
  <w:abstractNum w:abstractNumId="19" w15:restartNumberingAfterBreak="0">
    <w:nsid w:val="311E14BB"/>
    <w:multiLevelType w:val="hybridMultilevel"/>
    <w:tmpl w:val="EF344F82"/>
    <w:lvl w:ilvl="0" w:tplc="511031CC">
      <w:start w:val="84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1B40960"/>
    <w:multiLevelType w:val="hybridMultilevel"/>
    <w:tmpl w:val="D228C406"/>
    <w:lvl w:ilvl="0" w:tplc="040C0005">
      <w:start w:val="1"/>
      <w:numFmt w:val="bullet"/>
      <w:lvlText w:val=""/>
      <w:lvlJc w:val="left"/>
      <w:pPr>
        <w:ind w:left="786" w:hanging="360"/>
      </w:pPr>
      <w:rPr>
        <w:rFonts w:ascii="Wingdings" w:hAnsi="Wingdings" w:hint="default"/>
      </w:rPr>
    </w:lvl>
    <w:lvl w:ilvl="1" w:tplc="040C0003">
      <w:start w:val="1"/>
      <w:numFmt w:val="bullet"/>
      <w:lvlText w:val="o"/>
      <w:lvlJc w:val="left"/>
      <w:pPr>
        <w:ind w:left="1506" w:hanging="360"/>
      </w:pPr>
      <w:rPr>
        <w:rFonts w:ascii="Courier New" w:hAnsi="Courier New" w:cs="Courier New" w:hint="default"/>
      </w:rPr>
    </w:lvl>
    <w:lvl w:ilvl="2" w:tplc="040C0005">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21" w15:restartNumberingAfterBreak="0">
    <w:nsid w:val="34D0466A"/>
    <w:multiLevelType w:val="hybridMultilevel"/>
    <w:tmpl w:val="13C0E9C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68436DA"/>
    <w:multiLevelType w:val="multilevel"/>
    <w:tmpl w:val="209C4310"/>
    <w:styleLink w:val="Liste4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23" w15:restartNumberingAfterBreak="0">
    <w:nsid w:val="37DF1908"/>
    <w:multiLevelType w:val="hybridMultilevel"/>
    <w:tmpl w:val="7638B67C"/>
    <w:lvl w:ilvl="0" w:tplc="FFFFFFFF">
      <w:start w:val="1"/>
      <w:numFmt w:val="bullet"/>
      <w:pStyle w:val="numration3"/>
      <w:lvlText w:val="-"/>
      <w:lvlJc w:val="left"/>
      <w:pPr>
        <w:tabs>
          <w:tab w:val="num" w:pos="1854"/>
        </w:tabs>
        <w:ind w:left="1854" w:hanging="360"/>
      </w:pPr>
      <w:rPr>
        <w:rFonts w:ascii="Tahoma" w:hAnsi="Tahoma" w:hint="default"/>
      </w:rPr>
    </w:lvl>
    <w:lvl w:ilvl="1" w:tplc="FFFFFFFF" w:tentative="1">
      <w:start w:val="1"/>
      <w:numFmt w:val="bullet"/>
      <w:lvlText w:val="o"/>
      <w:lvlJc w:val="left"/>
      <w:pPr>
        <w:tabs>
          <w:tab w:val="num" w:pos="2574"/>
        </w:tabs>
        <w:ind w:left="2574" w:hanging="360"/>
      </w:pPr>
      <w:rPr>
        <w:rFonts w:ascii="Courier New" w:hAnsi="Courier New" w:hint="default"/>
      </w:rPr>
    </w:lvl>
    <w:lvl w:ilvl="2" w:tplc="FFFFFFFF" w:tentative="1">
      <w:start w:val="1"/>
      <w:numFmt w:val="bullet"/>
      <w:lvlText w:val=""/>
      <w:lvlJc w:val="left"/>
      <w:pPr>
        <w:tabs>
          <w:tab w:val="num" w:pos="3294"/>
        </w:tabs>
        <w:ind w:left="3294" w:hanging="360"/>
      </w:pPr>
      <w:rPr>
        <w:rFonts w:ascii="Wingdings" w:hAnsi="Wingdings" w:hint="default"/>
      </w:rPr>
    </w:lvl>
    <w:lvl w:ilvl="3" w:tplc="FFFFFFFF" w:tentative="1">
      <w:start w:val="1"/>
      <w:numFmt w:val="bullet"/>
      <w:lvlText w:val=""/>
      <w:lvlJc w:val="left"/>
      <w:pPr>
        <w:tabs>
          <w:tab w:val="num" w:pos="4014"/>
        </w:tabs>
        <w:ind w:left="4014" w:hanging="360"/>
      </w:pPr>
      <w:rPr>
        <w:rFonts w:ascii="Symbol" w:hAnsi="Symbol" w:hint="default"/>
      </w:rPr>
    </w:lvl>
    <w:lvl w:ilvl="4" w:tplc="FFFFFFFF" w:tentative="1">
      <w:start w:val="1"/>
      <w:numFmt w:val="bullet"/>
      <w:lvlText w:val="o"/>
      <w:lvlJc w:val="left"/>
      <w:pPr>
        <w:tabs>
          <w:tab w:val="num" w:pos="4734"/>
        </w:tabs>
        <w:ind w:left="4734" w:hanging="360"/>
      </w:pPr>
      <w:rPr>
        <w:rFonts w:ascii="Courier New" w:hAnsi="Courier New" w:hint="default"/>
      </w:rPr>
    </w:lvl>
    <w:lvl w:ilvl="5" w:tplc="FFFFFFFF" w:tentative="1">
      <w:start w:val="1"/>
      <w:numFmt w:val="bullet"/>
      <w:lvlText w:val=""/>
      <w:lvlJc w:val="left"/>
      <w:pPr>
        <w:tabs>
          <w:tab w:val="num" w:pos="5454"/>
        </w:tabs>
        <w:ind w:left="5454" w:hanging="360"/>
      </w:pPr>
      <w:rPr>
        <w:rFonts w:ascii="Wingdings" w:hAnsi="Wingdings" w:hint="default"/>
      </w:rPr>
    </w:lvl>
    <w:lvl w:ilvl="6" w:tplc="FFFFFFFF" w:tentative="1">
      <w:start w:val="1"/>
      <w:numFmt w:val="bullet"/>
      <w:lvlText w:val=""/>
      <w:lvlJc w:val="left"/>
      <w:pPr>
        <w:tabs>
          <w:tab w:val="num" w:pos="6174"/>
        </w:tabs>
        <w:ind w:left="6174" w:hanging="360"/>
      </w:pPr>
      <w:rPr>
        <w:rFonts w:ascii="Symbol" w:hAnsi="Symbol" w:hint="default"/>
      </w:rPr>
    </w:lvl>
    <w:lvl w:ilvl="7" w:tplc="FFFFFFFF" w:tentative="1">
      <w:start w:val="1"/>
      <w:numFmt w:val="bullet"/>
      <w:lvlText w:val="o"/>
      <w:lvlJc w:val="left"/>
      <w:pPr>
        <w:tabs>
          <w:tab w:val="num" w:pos="6894"/>
        </w:tabs>
        <w:ind w:left="6894" w:hanging="360"/>
      </w:pPr>
      <w:rPr>
        <w:rFonts w:ascii="Courier New" w:hAnsi="Courier New" w:hint="default"/>
      </w:rPr>
    </w:lvl>
    <w:lvl w:ilvl="8" w:tplc="FFFFFFFF" w:tentative="1">
      <w:start w:val="1"/>
      <w:numFmt w:val="bullet"/>
      <w:lvlText w:val=""/>
      <w:lvlJc w:val="left"/>
      <w:pPr>
        <w:tabs>
          <w:tab w:val="num" w:pos="7614"/>
        </w:tabs>
        <w:ind w:left="7614" w:hanging="360"/>
      </w:pPr>
      <w:rPr>
        <w:rFonts w:ascii="Wingdings" w:hAnsi="Wingdings" w:hint="default"/>
      </w:rPr>
    </w:lvl>
  </w:abstractNum>
  <w:abstractNum w:abstractNumId="24" w15:restartNumberingAfterBreak="0">
    <w:nsid w:val="3E7A0DC8"/>
    <w:multiLevelType w:val="multilevel"/>
    <w:tmpl w:val="B8646D48"/>
    <w:styleLink w:val="Liste2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5" w15:restartNumberingAfterBreak="0">
    <w:nsid w:val="423A6D70"/>
    <w:multiLevelType w:val="multilevel"/>
    <w:tmpl w:val="584A7206"/>
    <w:styleLink w:val="RTFNum2"/>
    <w:lvl w:ilvl="0">
      <w:numFmt w:val="bullet"/>
      <w:lvlText w:val=""/>
      <w:lvlJc w:val="left"/>
      <w:pPr>
        <w:ind w:left="360" w:hanging="360"/>
      </w:pPr>
      <w:rPr>
        <w:rFonts w:ascii="Wingdings" w:eastAsia="Wingdings" w:hAnsi="Wingdings" w:cs="Wingdings"/>
      </w:rPr>
    </w:lvl>
    <w:lvl w:ilvl="1">
      <w:numFmt w:val="bullet"/>
      <w:lvlText w:val=""/>
      <w:lvlJc w:val="left"/>
      <w:pPr>
        <w:ind w:left="720" w:hanging="360"/>
      </w:pPr>
      <w:rPr>
        <w:rFonts w:ascii="Wingdings" w:eastAsia="Wingdings" w:hAnsi="Wingdings" w:cs="Wingdings"/>
      </w:rPr>
    </w:lvl>
    <w:lvl w:ilvl="2">
      <w:numFmt w:val="bullet"/>
      <w:lvlText w:val=""/>
      <w:lvlJc w:val="left"/>
      <w:pPr>
        <w:ind w:left="1080" w:hanging="360"/>
      </w:pPr>
      <w:rPr>
        <w:rFonts w:ascii="Wingdings" w:eastAsia="Wingdings" w:hAnsi="Wingdings" w:cs="Wingdings"/>
      </w:rPr>
    </w:lvl>
    <w:lvl w:ilvl="3">
      <w:numFmt w:val="bullet"/>
      <w:lvlText w:val=""/>
      <w:lvlJc w:val="left"/>
      <w:pPr>
        <w:ind w:left="1440" w:hanging="360"/>
      </w:pPr>
      <w:rPr>
        <w:rFonts w:ascii="Wingdings" w:eastAsia="Wingdings" w:hAnsi="Wingdings" w:cs="Wingdings"/>
      </w:rPr>
    </w:lvl>
    <w:lvl w:ilvl="4">
      <w:numFmt w:val="bullet"/>
      <w:lvlText w:val=""/>
      <w:lvlJc w:val="left"/>
      <w:pPr>
        <w:ind w:left="1800" w:hanging="360"/>
      </w:pPr>
      <w:rPr>
        <w:rFonts w:ascii="Wingdings" w:eastAsia="Wingdings" w:hAnsi="Wingdings" w:cs="Wingdings"/>
      </w:rPr>
    </w:lvl>
    <w:lvl w:ilvl="5">
      <w:numFmt w:val="bullet"/>
      <w:lvlText w:val=""/>
      <w:lvlJc w:val="left"/>
      <w:pPr>
        <w:ind w:left="2160" w:hanging="360"/>
      </w:pPr>
      <w:rPr>
        <w:rFonts w:ascii="Wingdings" w:eastAsia="Wingdings" w:hAnsi="Wingdings" w:cs="Wingdings"/>
      </w:rPr>
    </w:lvl>
    <w:lvl w:ilvl="6">
      <w:numFmt w:val="bullet"/>
      <w:lvlText w:val=""/>
      <w:lvlJc w:val="left"/>
      <w:pPr>
        <w:ind w:left="2520" w:hanging="360"/>
      </w:pPr>
      <w:rPr>
        <w:rFonts w:ascii="Wingdings" w:eastAsia="Wingdings" w:hAnsi="Wingdings" w:cs="Wingdings"/>
      </w:rPr>
    </w:lvl>
    <w:lvl w:ilvl="7">
      <w:numFmt w:val="bullet"/>
      <w:lvlText w:val=""/>
      <w:lvlJc w:val="left"/>
      <w:pPr>
        <w:ind w:left="2880" w:hanging="360"/>
      </w:pPr>
      <w:rPr>
        <w:rFonts w:ascii="Wingdings" w:eastAsia="Wingdings" w:hAnsi="Wingdings" w:cs="Wingdings"/>
      </w:rPr>
    </w:lvl>
    <w:lvl w:ilvl="8">
      <w:numFmt w:val="bullet"/>
      <w:lvlText w:val=""/>
      <w:lvlJc w:val="left"/>
      <w:pPr>
        <w:ind w:left="3240" w:hanging="360"/>
      </w:pPr>
      <w:rPr>
        <w:rFonts w:ascii="Wingdings" w:eastAsia="Wingdings" w:hAnsi="Wingdings" w:cs="Wingdings"/>
      </w:rPr>
    </w:lvl>
  </w:abstractNum>
  <w:abstractNum w:abstractNumId="26" w15:restartNumberingAfterBreak="0">
    <w:nsid w:val="42BC7016"/>
    <w:multiLevelType w:val="hybridMultilevel"/>
    <w:tmpl w:val="7376E6E6"/>
    <w:lvl w:ilvl="0" w:tplc="065C392C">
      <w:start w:val="3"/>
      <w:numFmt w:val="bullet"/>
      <w:lvlText w:val="-"/>
      <w:lvlJc w:val="left"/>
      <w:pPr>
        <w:ind w:left="1426" w:hanging="360"/>
      </w:pPr>
      <w:rPr>
        <w:rFonts w:ascii="Calibri" w:eastAsiaTheme="minorHAnsi" w:hAnsi="Calibri" w:cs="Calibri" w:hint="default"/>
      </w:rPr>
    </w:lvl>
    <w:lvl w:ilvl="1" w:tplc="040C0003" w:tentative="1">
      <w:start w:val="1"/>
      <w:numFmt w:val="bullet"/>
      <w:lvlText w:val="o"/>
      <w:lvlJc w:val="left"/>
      <w:pPr>
        <w:ind w:left="2146" w:hanging="360"/>
      </w:pPr>
      <w:rPr>
        <w:rFonts w:ascii="Courier New" w:hAnsi="Courier New" w:cs="Courier New" w:hint="default"/>
      </w:rPr>
    </w:lvl>
    <w:lvl w:ilvl="2" w:tplc="040C0005" w:tentative="1">
      <w:start w:val="1"/>
      <w:numFmt w:val="bullet"/>
      <w:lvlText w:val=""/>
      <w:lvlJc w:val="left"/>
      <w:pPr>
        <w:ind w:left="2866" w:hanging="360"/>
      </w:pPr>
      <w:rPr>
        <w:rFonts w:ascii="Wingdings" w:hAnsi="Wingdings" w:hint="default"/>
      </w:rPr>
    </w:lvl>
    <w:lvl w:ilvl="3" w:tplc="040C0001" w:tentative="1">
      <w:start w:val="1"/>
      <w:numFmt w:val="bullet"/>
      <w:lvlText w:val=""/>
      <w:lvlJc w:val="left"/>
      <w:pPr>
        <w:ind w:left="3586" w:hanging="360"/>
      </w:pPr>
      <w:rPr>
        <w:rFonts w:ascii="Symbol" w:hAnsi="Symbol" w:hint="default"/>
      </w:rPr>
    </w:lvl>
    <w:lvl w:ilvl="4" w:tplc="040C0003" w:tentative="1">
      <w:start w:val="1"/>
      <w:numFmt w:val="bullet"/>
      <w:lvlText w:val="o"/>
      <w:lvlJc w:val="left"/>
      <w:pPr>
        <w:ind w:left="4306" w:hanging="360"/>
      </w:pPr>
      <w:rPr>
        <w:rFonts w:ascii="Courier New" w:hAnsi="Courier New" w:cs="Courier New" w:hint="default"/>
      </w:rPr>
    </w:lvl>
    <w:lvl w:ilvl="5" w:tplc="040C0005" w:tentative="1">
      <w:start w:val="1"/>
      <w:numFmt w:val="bullet"/>
      <w:lvlText w:val=""/>
      <w:lvlJc w:val="left"/>
      <w:pPr>
        <w:ind w:left="5026" w:hanging="360"/>
      </w:pPr>
      <w:rPr>
        <w:rFonts w:ascii="Wingdings" w:hAnsi="Wingdings" w:hint="default"/>
      </w:rPr>
    </w:lvl>
    <w:lvl w:ilvl="6" w:tplc="040C0001" w:tentative="1">
      <w:start w:val="1"/>
      <w:numFmt w:val="bullet"/>
      <w:lvlText w:val=""/>
      <w:lvlJc w:val="left"/>
      <w:pPr>
        <w:ind w:left="5746" w:hanging="360"/>
      </w:pPr>
      <w:rPr>
        <w:rFonts w:ascii="Symbol" w:hAnsi="Symbol" w:hint="default"/>
      </w:rPr>
    </w:lvl>
    <w:lvl w:ilvl="7" w:tplc="040C0003" w:tentative="1">
      <w:start w:val="1"/>
      <w:numFmt w:val="bullet"/>
      <w:lvlText w:val="o"/>
      <w:lvlJc w:val="left"/>
      <w:pPr>
        <w:ind w:left="6466" w:hanging="360"/>
      </w:pPr>
      <w:rPr>
        <w:rFonts w:ascii="Courier New" w:hAnsi="Courier New" w:cs="Courier New" w:hint="default"/>
      </w:rPr>
    </w:lvl>
    <w:lvl w:ilvl="8" w:tplc="040C0005" w:tentative="1">
      <w:start w:val="1"/>
      <w:numFmt w:val="bullet"/>
      <w:lvlText w:val=""/>
      <w:lvlJc w:val="left"/>
      <w:pPr>
        <w:ind w:left="7186" w:hanging="360"/>
      </w:pPr>
      <w:rPr>
        <w:rFonts w:ascii="Wingdings" w:hAnsi="Wingdings" w:hint="default"/>
      </w:rPr>
    </w:lvl>
  </w:abstractNum>
  <w:abstractNum w:abstractNumId="27" w15:restartNumberingAfterBreak="0">
    <w:nsid w:val="468B01B9"/>
    <w:multiLevelType w:val="hybridMultilevel"/>
    <w:tmpl w:val="B36CAF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ACC2FE7"/>
    <w:multiLevelType w:val="multilevel"/>
    <w:tmpl w:val="AA562D88"/>
    <w:lvl w:ilvl="0">
      <w:start w:val="10"/>
      <w:numFmt w:val="decimal"/>
      <w:lvlText w:val="%1."/>
      <w:lvlJc w:val="left"/>
      <w:pPr>
        <w:ind w:left="660" w:hanging="660"/>
      </w:pPr>
      <w:rPr>
        <w:rFonts w:hint="default"/>
      </w:rPr>
    </w:lvl>
    <w:lvl w:ilvl="1">
      <w:start w:val="2"/>
      <w:numFmt w:val="decimal"/>
      <w:lvlText w:val="%1.%2."/>
      <w:lvlJc w:val="left"/>
      <w:pPr>
        <w:ind w:left="720" w:hanging="720"/>
      </w:pPr>
      <w:rPr>
        <w:rFonts w:hint="default"/>
      </w:rPr>
    </w:lvl>
    <w:lvl w:ilvl="2">
      <w:start w:val="1"/>
      <w:numFmt w:val="decimal"/>
      <w:pStyle w:val="titre30"/>
      <w:lvlText w:val="%1.%2.%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8463F79"/>
    <w:multiLevelType w:val="hybridMultilevel"/>
    <w:tmpl w:val="8F0074D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9821A6F"/>
    <w:multiLevelType w:val="hybridMultilevel"/>
    <w:tmpl w:val="911209E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9D32C6B"/>
    <w:multiLevelType w:val="hybridMultilevel"/>
    <w:tmpl w:val="3A821160"/>
    <w:lvl w:ilvl="0" w:tplc="511031CC">
      <w:start w:val="84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9DB6F50"/>
    <w:multiLevelType w:val="hybridMultilevel"/>
    <w:tmpl w:val="408C9D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BEB0E9E"/>
    <w:multiLevelType w:val="multilevel"/>
    <w:tmpl w:val="97004E5E"/>
    <w:lvl w:ilvl="0">
      <w:start w:val="8"/>
      <w:numFmt w:val="decimal"/>
      <w:lvlText w:val="%1."/>
      <w:lvlJc w:val="left"/>
      <w:pPr>
        <w:ind w:left="620" w:hanging="620"/>
      </w:pPr>
      <w:rPr>
        <w:rFonts w:hint="default"/>
      </w:rPr>
    </w:lvl>
    <w:lvl w:ilvl="1">
      <w:start w:val="1"/>
      <w:numFmt w:val="decimal"/>
      <w:lvlText w:val="%1.%2."/>
      <w:lvlJc w:val="left"/>
      <w:pPr>
        <w:ind w:left="960" w:hanging="720"/>
      </w:pPr>
      <w:rPr>
        <w:rFonts w:hint="default"/>
      </w:rPr>
    </w:lvl>
    <w:lvl w:ilvl="2">
      <w:start w:val="3"/>
      <w:numFmt w:val="decimal"/>
      <w:lvlText w:val="%1.%2.%3."/>
      <w:lvlJc w:val="left"/>
      <w:pPr>
        <w:ind w:left="1200" w:hanging="720"/>
      </w:pPr>
      <w:rPr>
        <w:rFonts w:hint="default"/>
      </w:rPr>
    </w:lvl>
    <w:lvl w:ilvl="3">
      <w:start w:val="1"/>
      <w:numFmt w:val="decimal"/>
      <w:pStyle w:val="titre4"/>
      <w:lvlText w:val="%1.%2.%3.%4."/>
      <w:lvlJc w:val="left"/>
      <w:pPr>
        <w:ind w:left="1800" w:hanging="1080"/>
      </w:pPr>
      <w:rPr>
        <w:rFonts w:hint="default"/>
      </w:rPr>
    </w:lvl>
    <w:lvl w:ilvl="4">
      <w:start w:val="1"/>
      <w:numFmt w:val="decimal"/>
      <w:lvlText w:val="%1.%2.%3.%4.%5."/>
      <w:lvlJc w:val="left"/>
      <w:pPr>
        <w:ind w:left="3774"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34" w15:restartNumberingAfterBreak="0">
    <w:nsid w:val="5C742AFB"/>
    <w:multiLevelType w:val="multilevel"/>
    <w:tmpl w:val="1D324F2E"/>
    <w:styleLink w:val="Numbering2"/>
    <w:lvl w:ilvl="0">
      <w:start w:val="1"/>
      <w:numFmt w:val="decimal"/>
      <w:lvlText w:val="%1"/>
      <w:lvlJc w:val="left"/>
    </w:lvl>
    <w:lvl w:ilvl="1">
      <w:start w:val="2"/>
      <w:numFmt w:val="decimal"/>
      <w:lvlText w:val="%2"/>
      <w:lvlJc w:val="left"/>
    </w:lvl>
    <w:lvl w:ilvl="2">
      <w:start w:val="3"/>
      <w:numFmt w:val="decimal"/>
      <w:lvlText w:val="%3"/>
      <w:lvlJc w:val="left"/>
    </w:lvl>
    <w:lvl w:ilvl="3">
      <w:start w:val="4"/>
      <w:numFmt w:val="decimal"/>
      <w:lvlText w:val="%4"/>
      <w:lvlJc w:val="left"/>
    </w:lvl>
    <w:lvl w:ilvl="4">
      <w:start w:val="5"/>
      <w:numFmt w:val="decimal"/>
      <w:lvlText w:val="%5"/>
      <w:lvlJc w:val="left"/>
    </w:lvl>
    <w:lvl w:ilvl="5">
      <w:start w:val="6"/>
      <w:numFmt w:val="decimal"/>
      <w:lvlText w:val="%6"/>
      <w:lvlJc w:val="left"/>
    </w:lvl>
    <w:lvl w:ilvl="6">
      <w:start w:val="7"/>
      <w:numFmt w:val="decimal"/>
      <w:lvlText w:val="%7"/>
      <w:lvlJc w:val="left"/>
    </w:lvl>
    <w:lvl w:ilvl="7">
      <w:start w:val="8"/>
      <w:numFmt w:val="decimal"/>
      <w:lvlText w:val="%8"/>
      <w:lvlJc w:val="left"/>
    </w:lvl>
    <w:lvl w:ilvl="8">
      <w:start w:val="9"/>
      <w:numFmt w:val="decimal"/>
      <w:lvlText w:val="%9"/>
      <w:lvlJc w:val="left"/>
    </w:lvl>
  </w:abstractNum>
  <w:abstractNum w:abstractNumId="35" w15:restartNumberingAfterBreak="0">
    <w:nsid w:val="5FFE642A"/>
    <w:multiLevelType w:val="hybridMultilevel"/>
    <w:tmpl w:val="2D9E5E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1A7005C"/>
    <w:multiLevelType w:val="multilevel"/>
    <w:tmpl w:val="13BC68C0"/>
    <w:styleLink w:val="RTFNum3"/>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lowerLetter"/>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7" w15:restartNumberingAfterBreak="0">
    <w:nsid w:val="61C750FB"/>
    <w:multiLevelType w:val="hybridMultilevel"/>
    <w:tmpl w:val="A8240B24"/>
    <w:lvl w:ilvl="0" w:tplc="040C0011">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4445C34"/>
    <w:multiLevelType w:val="multilevel"/>
    <w:tmpl w:val="144E551E"/>
    <w:styleLink w:val="Numbering1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9" w15:restartNumberingAfterBreak="0">
    <w:nsid w:val="65443FAD"/>
    <w:multiLevelType w:val="hybridMultilevel"/>
    <w:tmpl w:val="145ECF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58D24BA"/>
    <w:multiLevelType w:val="multilevel"/>
    <w:tmpl w:val="6986BFBC"/>
    <w:styleLink w:val="Numbering5"/>
    <w:lvl w:ilvl="0">
      <w:start w:val="1"/>
      <w:numFmt w:val="decimal"/>
      <w:lvlText w:val="%1."/>
      <w:lvlJc w:val="left"/>
    </w:lvl>
    <w:lvl w:ilvl="1">
      <w:start w:val="2"/>
      <w:numFmt w:val="decimal"/>
      <w:lvlText w:val="%1.%2."/>
      <w:lvlJc w:val="left"/>
    </w:lvl>
    <w:lvl w:ilvl="2">
      <w:start w:val="3"/>
      <w:numFmt w:val="lowerLetter"/>
      <w:lvlText w:val="%3)"/>
      <w:lvlJc w:val="left"/>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41" w15:restartNumberingAfterBreak="0">
    <w:nsid w:val="689E3428"/>
    <w:multiLevelType w:val="hybridMultilevel"/>
    <w:tmpl w:val="46CA33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B352BF1"/>
    <w:multiLevelType w:val="hybridMultilevel"/>
    <w:tmpl w:val="026648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1E37085"/>
    <w:multiLevelType w:val="hybridMultilevel"/>
    <w:tmpl w:val="D7903B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3E31FF3"/>
    <w:multiLevelType w:val="hybridMultilevel"/>
    <w:tmpl w:val="4BD6C6B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441271B"/>
    <w:multiLevelType w:val="hybridMultilevel"/>
    <w:tmpl w:val="E1EA5A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C6B59E8"/>
    <w:multiLevelType w:val="hybridMultilevel"/>
    <w:tmpl w:val="B8FC3FA6"/>
    <w:lvl w:ilvl="0" w:tplc="76A28534">
      <w:start w:val="2"/>
      <w:numFmt w:val="bullet"/>
      <w:lvlText w:val="-"/>
      <w:lvlJc w:val="left"/>
      <w:pPr>
        <w:ind w:left="720" w:hanging="360"/>
      </w:pPr>
      <w:rPr>
        <w:rFonts w:ascii="Marianne" w:eastAsia="Times New Roman" w:hAnsi="Mariann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F2B671B"/>
    <w:multiLevelType w:val="multilevel"/>
    <w:tmpl w:val="924AC274"/>
    <w:styleLink w:val="Liste3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num w:numId="1">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rPr>
          <w:rFonts w:ascii="Arial" w:hAnsi="Arial" w:cs="Arial" w:hint="default"/>
        </w:rPr>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2">
    <w:abstractNumId w:val="38"/>
  </w:num>
  <w:num w:numId="3">
    <w:abstractNumId w:val="34"/>
  </w:num>
  <w:num w:numId="4">
    <w:abstractNumId w:val="9"/>
  </w:num>
  <w:num w:numId="5">
    <w:abstractNumId w:val="8"/>
  </w:num>
  <w:num w:numId="6">
    <w:abstractNumId w:val="40"/>
  </w:num>
  <w:num w:numId="7">
    <w:abstractNumId w:val="18"/>
  </w:num>
  <w:num w:numId="8">
    <w:abstractNumId w:val="24"/>
  </w:num>
  <w:num w:numId="9">
    <w:abstractNumId w:val="47"/>
  </w:num>
  <w:num w:numId="10">
    <w:abstractNumId w:val="22"/>
  </w:num>
  <w:num w:numId="11">
    <w:abstractNumId w:val="5"/>
  </w:num>
  <w:num w:numId="12">
    <w:abstractNumId w:val="25"/>
  </w:num>
  <w:num w:numId="13">
    <w:abstractNumId w:val="36"/>
  </w:num>
  <w:num w:numId="14">
    <w:abstractNumId w:val="11"/>
  </w:num>
  <w:num w:numId="15">
    <w:abstractNumId w:val="14"/>
  </w:num>
  <w:num w:numId="16">
    <w:abstractNumId w:val="15"/>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num>
  <w:num w:numId="19">
    <w:abstractNumId w:val="29"/>
  </w:num>
  <w:num w:numId="20">
    <w:abstractNumId w:val="39"/>
  </w:num>
  <w:num w:numId="21">
    <w:abstractNumId w:val="20"/>
  </w:num>
  <w:num w:numId="22">
    <w:abstractNumId w:val="3"/>
  </w:num>
  <w:num w:numId="23">
    <w:abstractNumId w:val="12"/>
  </w:num>
  <w:num w:numId="24">
    <w:abstractNumId w:val="16"/>
  </w:num>
  <w:num w:numId="25">
    <w:abstractNumId w:val="2"/>
  </w:num>
  <w:num w:numId="26">
    <w:abstractNumId w:val="1"/>
  </w:num>
  <w:num w:numId="27">
    <w:abstractNumId w:val="21"/>
  </w:num>
  <w:num w:numId="28">
    <w:abstractNumId w:val="41"/>
  </w:num>
  <w:num w:numId="29">
    <w:abstractNumId w:val="37"/>
  </w:num>
  <w:num w:numId="30">
    <w:abstractNumId w:val="28"/>
  </w:num>
  <w:num w:numId="31">
    <w:abstractNumId w:val="27"/>
  </w:num>
  <w:num w:numId="32">
    <w:abstractNumId w:val="33"/>
  </w:num>
  <w:num w:numId="33">
    <w:abstractNumId w:val="44"/>
  </w:num>
  <w:num w:numId="34">
    <w:abstractNumId w:val="13"/>
  </w:num>
  <w:num w:numId="35">
    <w:abstractNumId w:val="31"/>
  </w:num>
  <w:num w:numId="36">
    <w:abstractNumId w:val="23"/>
  </w:num>
  <w:num w:numId="37">
    <w:abstractNumId w:val="43"/>
  </w:num>
  <w:num w:numId="38">
    <w:abstractNumId w:val="0"/>
  </w:num>
  <w:num w:numId="39">
    <w:abstractNumId w:val="7"/>
  </w:num>
  <w:num w:numId="40">
    <w:abstractNumId w:val="42"/>
  </w:num>
  <w:num w:numId="41">
    <w:abstractNumId w:val="26"/>
  </w:num>
  <w:num w:numId="42">
    <w:abstractNumId w:val="17"/>
  </w:num>
  <w:num w:numId="43">
    <w:abstractNumId w:val="10"/>
  </w:num>
  <w:num w:numId="44">
    <w:abstractNumId w:val="19"/>
  </w:num>
  <w:num w:numId="45">
    <w:abstractNumId w:val="32"/>
  </w:num>
  <w:num w:numId="46">
    <w:abstractNumId w:val="30"/>
  </w:num>
  <w:num w:numId="47">
    <w:abstractNumId w:val="6"/>
  </w:num>
  <w:num w:numId="48">
    <w:abstractNumId w:val="35"/>
  </w:num>
  <w:num w:numId="49">
    <w:abstractNumId w:val="45"/>
  </w:num>
  <w:num w:numId="50">
    <w:abstractNumId w:val="15"/>
    <w:lvlOverride w:ilvl="0">
      <w:startOverride w:val="8"/>
      <w:lvl w:ilvl="0">
        <w:start w:val="8"/>
        <w:numFmt w:val="decimal"/>
        <w:pStyle w:val="Titre1"/>
        <w:lvlText w:val="Article %1 - "/>
        <w:lvlJc w:val="left"/>
      </w:lvl>
    </w:lvlOverride>
    <w:lvlOverride w:ilvl="1">
      <w:startOverride w:val="1"/>
      <w:lvl w:ilvl="1">
        <w:start w:val="1"/>
        <w:numFmt w:val="decimal"/>
        <w:pStyle w:val="Titre2"/>
        <w:lvlText w:val="%1.%2 "/>
        <w:lvlJc w:val="left"/>
      </w:lvl>
    </w:lvlOverride>
    <w:lvlOverride w:ilvl="2">
      <w:startOverride w:val="3"/>
      <w:lvl w:ilvl="2">
        <w:start w:val="3"/>
        <w:numFmt w:val="decimal"/>
        <w:pStyle w:val="Titre3"/>
        <w:lvlText w:val="%1.%2.%3 "/>
        <w:lvlJc w:val="left"/>
      </w:lvl>
    </w:lvlOverride>
    <w:lvlOverride w:ilvl="3">
      <w:startOverride w:val="4"/>
      <w:lvl w:ilvl="3">
        <w:start w:val="4"/>
        <w:numFmt w:val="decimal"/>
        <w:pStyle w:val="Titre5"/>
        <w:lvlText w:val="%1.%2.%3.%4 "/>
        <w:lvlJc w:val="left"/>
        <w:rPr>
          <w:b w:val="0"/>
        </w:rPr>
      </w:lvl>
    </w:lvlOverride>
  </w:num>
  <w:num w:numId="51">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52">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53">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54">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55">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 w:numId="56">
    <w:abstractNumId w:val="46"/>
  </w:num>
  <w:num w:numId="57">
    <w:abstractNumId w:val="15"/>
    <w:lvlOverride w:ilvl="0">
      <w:lvl w:ilvl="0">
        <w:start w:val="1"/>
        <w:numFmt w:val="decimal"/>
        <w:pStyle w:val="Titre1"/>
        <w:lvlText w:val="Article %1 - "/>
        <w:lvlJc w:val="left"/>
      </w:lvl>
    </w:lvlOverride>
    <w:lvlOverride w:ilvl="1">
      <w:lvl w:ilvl="1">
        <w:start w:val="1"/>
        <w:numFmt w:val="decimal"/>
        <w:pStyle w:val="Titre2"/>
        <w:lvlText w:val="%1.%2 "/>
        <w:lvlJc w:val="left"/>
      </w:lvl>
    </w:lvlOverride>
    <w:lvlOverride w:ilvl="2">
      <w:lvl w:ilvl="2">
        <w:start w:val="1"/>
        <w:numFmt w:val="decimal"/>
        <w:pStyle w:val="Titre3"/>
        <w:lvlText w:val="%1.%2.%3 "/>
        <w:lvlJc w:val="left"/>
      </w:lvl>
    </w:lvlOverride>
    <w:lvlOverride w:ilvl="3">
      <w:lvl w:ilvl="3">
        <w:start w:val="1"/>
        <w:numFmt w:val="decimal"/>
        <w:pStyle w:val="Titre5"/>
        <w:lvlText w:val="%1.%2.%3.%4 "/>
        <w:lvlJc w:val="left"/>
      </w:lvl>
    </w:lvlOverride>
    <w:lvlOverride w:ilvl="4">
      <w:lvl w:ilvl="4">
        <w:start w:val="1"/>
        <w:numFmt w:val="decimal"/>
        <w:lvlText w:val="%1.%2.%3.%4.%5 "/>
        <w:lvlJc w:val="left"/>
      </w:lvl>
    </w:lvlOverride>
    <w:lvlOverride w:ilvl="5">
      <w:lvl w:ilvl="5">
        <w:start w:val="1"/>
        <w:numFmt w:val="decimal"/>
        <w:pStyle w:val="Titre6"/>
        <w:lvlText w:val="%1.%2.%3.%4.%5.%6 "/>
        <w:lvlJc w:val="left"/>
      </w:lvl>
    </w:lvlOverride>
    <w:lvlOverride w:ilvl="6">
      <w:lvl w:ilvl="6">
        <w:start w:val="1"/>
        <w:numFmt w:val="decimal"/>
        <w:pStyle w:val="Titre7"/>
        <w:lvlText w:val="%1.%2.%3.%4.%5.%6.%7"/>
        <w:lvlJc w:val="left"/>
      </w:lvl>
    </w:lvlOverride>
    <w:lvlOverride w:ilvl="7">
      <w:lvl w:ilvl="7">
        <w:start w:val="1"/>
        <w:numFmt w:val="decimal"/>
        <w:pStyle w:val="Titre8"/>
        <w:lvlText w:val="%1.%2.%3.%4.%5.%6.%7.%8"/>
        <w:lvlJc w:val="left"/>
      </w:lvl>
    </w:lvlOverride>
    <w:lvlOverride w:ilvl="8">
      <w:lvl w:ilvl="8">
        <w:start w:val="1"/>
        <w:numFmt w:val="decimal"/>
        <w:pStyle w:val="Titre9"/>
        <w:lvlText w:val="%1.%2.%3.%4.%5.%6.%7.%8.%9"/>
        <w:lvlJc w:val="left"/>
      </w:lvl>
    </w:lvlOverride>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forms" w:enforcement="0"/>
  <w:defaultTabStop w:val="706"/>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0433"/>
    <w:rsid w:val="000001CD"/>
    <w:rsid w:val="00001B71"/>
    <w:rsid w:val="00003D48"/>
    <w:rsid w:val="00004B4F"/>
    <w:rsid w:val="00005390"/>
    <w:rsid w:val="00005764"/>
    <w:rsid w:val="000102C0"/>
    <w:rsid w:val="000141EA"/>
    <w:rsid w:val="0001523E"/>
    <w:rsid w:val="0001587B"/>
    <w:rsid w:val="000161EB"/>
    <w:rsid w:val="00016658"/>
    <w:rsid w:val="00017ED4"/>
    <w:rsid w:val="00022A12"/>
    <w:rsid w:val="00027B9D"/>
    <w:rsid w:val="00027C25"/>
    <w:rsid w:val="00027E64"/>
    <w:rsid w:val="00030BFD"/>
    <w:rsid w:val="00032363"/>
    <w:rsid w:val="0003247A"/>
    <w:rsid w:val="000347F3"/>
    <w:rsid w:val="000358E2"/>
    <w:rsid w:val="00040248"/>
    <w:rsid w:val="0004078D"/>
    <w:rsid w:val="00042366"/>
    <w:rsid w:val="00043227"/>
    <w:rsid w:val="00043E3D"/>
    <w:rsid w:val="00045DD2"/>
    <w:rsid w:val="00045E5F"/>
    <w:rsid w:val="00046C40"/>
    <w:rsid w:val="000506A0"/>
    <w:rsid w:val="0005073B"/>
    <w:rsid w:val="000552D1"/>
    <w:rsid w:val="000559B0"/>
    <w:rsid w:val="00057CCE"/>
    <w:rsid w:val="000628A9"/>
    <w:rsid w:val="000632FD"/>
    <w:rsid w:val="0006451C"/>
    <w:rsid w:val="0006555B"/>
    <w:rsid w:val="00067983"/>
    <w:rsid w:val="00070864"/>
    <w:rsid w:val="00076B81"/>
    <w:rsid w:val="0008037B"/>
    <w:rsid w:val="00080D7E"/>
    <w:rsid w:val="00081F2E"/>
    <w:rsid w:val="0008288C"/>
    <w:rsid w:val="0008384C"/>
    <w:rsid w:val="000841D3"/>
    <w:rsid w:val="0008458C"/>
    <w:rsid w:val="00084F2F"/>
    <w:rsid w:val="00085F44"/>
    <w:rsid w:val="00086130"/>
    <w:rsid w:val="0008718D"/>
    <w:rsid w:val="00090221"/>
    <w:rsid w:val="000915CF"/>
    <w:rsid w:val="0009184D"/>
    <w:rsid w:val="00093BEE"/>
    <w:rsid w:val="000955A4"/>
    <w:rsid w:val="00097DFC"/>
    <w:rsid w:val="000A0FF1"/>
    <w:rsid w:val="000A19AA"/>
    <w:rsid w:val="000A2939"/>
    <w:rsid w:val="000A2A81"/>
    <w:rsid w:val="000A2B49"/>
    <w:rsid w:val="000A3AEE"/>
    <w:rsid w:val="000A3BA9"/>
    <w:rsid w:val="000A4CD7"/>
    <w:rsid w:val="000A5C94"/>
    <w:rsid w:val="000A6686"/>
    <w:rsid w:val="000B1B1A"/>
    <w:rsid w:val="000B2AA7"/>
    <w:rsid w:val="000B3D97"/>
    <w:rsid w:val="000B4114"/>
    <w:rsid w:val="000B4914"/>
    <w:rsid w:val="000B4D38"/>
    <w:rsid w:val="000C6D63"/>
    <w:rsid w:val="000D0F2E"/>
    <w:rsid w:val="000D1C78"/>
    <w:rsid w:val="000D1DE2"/>
    <w:rsid w:val="000D3AF2"/>
    <w:rsid w:val="000D4BB0"/>
    <w:rsid w:val="000E2131"/>
    <w:rsid w:val="000E2C14"/>
    <w:rsid w:val="000F08DC"/>
    <w:rsid w:val="000F3615"/>
    <w:rsid w:val="000F389F"/>
    <w:rsid w:val="000F4CAE"/>
    <w:rsid w:val="000F7589"/>
    <w:rsid w:val="001004E8"/>
    <w:rsid w:val="00100824"/>
    <w:rsid w:val="001008EB"/>
    <w:rsid w:val="001009DC"/>
    <w:rsid w:val="0010156A"/>
    <w:rsid w:val="001026AC"/>
    <w:rsid w:val="001047E3"/>
    <w:rsid w:val="00104FBC"/>
    <w:rsid w:val="00107380"/>
    <w:rsid w:val="001135D4"/>
    <w:rsid w:val="0011360B"/>
    <w:rsid w:val="00114F94"/>
    <w:rsid w:val="001166AD"/>
    <w:rsid w:val="00116F89"/>
    <w:rsid w:val="001175FF"/>
    <w:rsid w:val="00123D2B"/>
    <w:rsid w:val="00124450"/>
    <w:rsid w:val="00126807"/>
    <w:rsid w:val="00127A07"/>
    <w:rsid w:val="001311E6"/>
    <w:rsid w:val="00135298"/>
    <w:rsid w:val="00135479"/>
    <w:rsid w:val="001364DC"/>
    <w:rsid w:val="001369CA"/>
    <w:rsid w:val="00136F6B"/>
    <w:rsid w:val="00141D41"/>
    <w:rsid w:val="00143263"/>
    <w:rsid w:val="0014375A"/>
    <w:rsid w:val="0014645D"/>
    <w:rsid w:val="00151D37"/>
    <w:rsid w:val="00153E7D"/>
    <w:rsid w:val="00153E8B"/>
    <w:rsid w:val="00155C10"/>
    <w:rsid w:val="00156D9E"/>
    <w:rsid w:val="00160A1F"/>
    <w:rsid w:val="00161E5A"/>
    <w:rsid w:val="00162234"/>
    <w:rsid w:val="00162DA3"/>
    <w:rsid w:val="00163B73"/>
    <w:rsid w:val="00164678"/>
    <w:rsid w:val="00165F97"/>
    <w:rsid w:val="0016715B"/>
    <w:rsid w:val="00167C26"/>
    <w:rsid w:val="00171509"/>
    <w:rsid w:val="00173ECF"/>
    <w:rsid w:val="0017512E"/>
    <w:rsid w:val="00175F9A"/>
    <w:rsid w:val="0017656A"/>
    <w:rsid w:val="001772D8"/>
    <w:rsid w:val="00177D50"/>
    <w:rsid w:val="001820F4"/>
    <w:rsid w:val="00182C4D"/>
    <w:rsid w:val="00183AFD"/>
    <w:rsid w:val="0018415F"/>
    <w:rsid w:val="00184958"/>
    <w:rsid w:val="00184CF7"/>
    <w:rsid w:val="00185F30"/>
    <w:rsid w:val="00190CA3"/>
    <w:rsid w:val="00191E77"/>
    <w:rsid w:val="00193BBB"/>
    <w:rsid w:val="00194769"/>
    <w:rsid w:val="001A0CAF"/>
    <w:rsid w:val="001A2772"/>
    <w:rsid w:val="001A39CF"/>
    <w:rsid w:val="001A4742"/>
    <w:rsid w:val="001A707E"/>
    <w:rsid w:val="001B0BC9"/>
    <w:rsid w:val="001B21E0"/>
    <w:rsid w:val="001B5CB0"/>
    <w:rsid w:val="001B783A"/>
    <w:rsid w:val="001C198E"/>
    <w:rsid w:val="001C4498"/>
    <w:rsid w:val="001C4C89"/>
    <w:rsid w:val="001D061D"/>
    <w:rsid w:val="001D20AD"/>
    <w:rsid w:val="001D2B4A"/>
    <w:rsid w:val="001D5481"/>
    <w:rsid w:val="001D555A"/>
    <w:rsid w:val="001D5A53"/>
    <w:rsid w:val="001D69C8"/>
    <w:rsid w:val="001D7C35"/>
    <w:rsid w:val="001E2AB9"/>
    <w:rsid w:val="001E3C71"/>
    <w:rsid w:val="001E49AF"/>
    <w:rsid w:val="001E7436"/>
    <w:rsid w:val="001F2E65"/>
    <w:rsid w:val="001F349B"/>
    <w:rsid w:val="001F38CC"/>
    <w:rsid w:val="001F3D19"/>
    <w:rsid w:val="001F5558"/>
    <w:rsid w:val="001F645E"/>
    <w:rsid w:val="002001F7"/>
    <w:rsid w:val="002011A6"/>
    <w:rsid w:val="002025C8"/>
    <w:rsid w:val="00202A6B"/>
    <w:rsid w:val="002035C9"/>
    <w:rsid w:val="002052B6"/>
    <w:rsid w:val="00205E69"/>
    <w:rsid w:val="002064A3"/>
    <w:rsid w:val="002101AE"/>
    <w:rsid w:val="00210881"/>
    <w:rsid w:val="0021111F"/>
    <w:rsid w:val="002121D8"/>
    <w:rsid w:val="00212930"/>
    <w:rsid w:val="0021619D"/>
    <w:rsid w:val="002166C3"/>
    <w:rsid w:val="00216AC6"/>
    <w:rsid w:val="002173BF"/>
    <w:rsid w:val="0022200B"/>
    <w:rsid w:val="00223B86"/>
    <w:rsid w:val="00223D52"/>
    <w:rsid w:val="00224181"/>
    <w:rsid w:val="00224F57"/>
    <w:rsid w:val="00230108"/>
    <w:rsid w:val="002327F9"/>
    <w:rsid w:val="00233889"/>
    <w:rsid w:val="00236C8F"/>
    <w:rsid w:val="002378A1"/>
    <w:rsid w:val="002508A3"/>
    <w:rsid w:val="0025208B"/>
    <w:rsid w:val="0025288A"/>
    <w:rsid w:val="0025383F"/>
    <w:rsid w:val="002559E0"/>
    <w:rsid w:val="002608A7"/>
    <w:rsid w:val="002609F7"/>
    <w:rsid w:val="00263240"/>
    <w:rsid w:val="00263315"/>
    <w:rsid w:val="00265010"/>
    <w:rsid w:val="00265BC4"/>
    <w:rsid w:val="002664A0"/>
    <w:rsid w:val="00266B8E"/>
    <w:rsid w:val="00270B20"/>
    <w:rsid w:val="0027138E"/>
    <w:rsid w:val="002718D4"/>
    <w:rsid w:val="002745D9"/>
    <w:rsid w:val="00276534"/>
    <w:rsid w:val="0027799F"/>
    <w:rsid w:val="002801C2"/>
    <w:rsid w:val="002805A4"/>
    <w:rsid w:val="00283916"/>
    <w:rsid w:val="00284497"/>
    <w:rsid w:val="002855E9"/>
    <w:rsid w:val="00286886"/>
    <w:rsid w:val="002938EC"/>
    <w:rsid w:val="0029444E"/>
    <w:rsid w:val="00296C6D"/>
    <w:rsid w:val="00296D92"/>
    <w:rsid w:val="002A07D9"/>
    <w:rsid w:val="002A0AD7"/>
    <w:rsid w:val="002A62BD"/>
    <w:rsid w:val="002A784C"/>
    <w:rsid w:val="002A7A83"/>
    <w:rsid w:val="002B1242"/>
    <w:rsid w:val="002B229D"/>
    <w:rsid w:val="002B2972"/>
    <w:rsid w:val="002B46C4"/>
    <w:rsid w:val="002B5427"/>
    <w:rsid w:val="002B588D"/>
    <w:rsid w:val="002B7451"/>
    <w:rsid w:val="002C1FEB"/>
    <w:rsid w:val="002C37E3"/>
    <w:rsid w:val="002C62C4"/>
    <w:rsid w:val="002C72E6"/>
    <w:rsid w:val="002D0F5A"/>
    <w:rsid w:val="002D23ED"/>
    <w:rsid w:val="002D2DED"/>
    <w:rsid w:val="002D3EF1"/>
    <w:rsid w:val="002D489A"/>
    <w:rsid w:val="002E26C6"/>
    <w:rsid w:val="002E3B7C"/>
    <w:rsid w:val="002E5359"/>
    <w:rsid w:val="002E79A5"/>
    <w:rsid w:val="002F065B"/>
    <w:rsid w:val="002F0BD4"/>
    <w:rsid w:val="002F0E08"/>
    <w:rsid w:val="002F16C6"/>
    <w:rsid w:val="002F432E"/>
    <w:rsid w:val="00301C67"/>
    <w:rsid w:val="00304E04"/>
    <w:rsid w:val="00310A09"/>
    <w:rsid w:val="0031157C"/>
    <w:rsid w:val="003117DF"/>
    <w:rsid w:val="0031421E"/>
    <w:rsid w:val="00316F35"/>
    <w:rsid w:val="0033063C"/>
    <w:rsid w:val="00332266"/>
    <w:rsid w:val="00333D42"/>
    <w:rsid w:val="00336808"/>
    <w:rsid w:val="00340CC9"/>
    <w:rsid w:val="00342329"/>
    <w:rsid w:val="00342BAA"/>
    <w:rsid w:val="00343F31"/>
    <w:rsid w:val="00345962"/>
    <w:rsid w:val="00346E8B"/>
    <w:rsid w:val="00347A75"/>
    <w:rsid w:val="00347DE2"/>
    <w:rsid w:val="003504E1"/>
    <w:rsid w:val="00350A16"/>
    <w:rsid w:val="00350FD7"/>
    <w:rsid w:val="00351F46"/>
    <w:rsid w:val="0035220E"/>
    <w:rsid w:val="00354224"/>
    <w:rsid w:val="00355D7B"/>
    <w:rsid w:val="003566BE"/>
    <w:rsid w:val="00360468"/>
    <w:rsid w:val="00360C51"/>
    <w:rsid w:val="00360FF6"/>
    <w:rsid w:val="00362FB2"/>
    <w:rsid w:val="003636F6"/>
    <w:rsid w:val="0036480C"/>
    <w:rsid w:val="0036740C"/>
    <w:rsid w:val="00371D24"/>
    <w:rsid w:val="00372EDF"/>
    <w:rsid w:val="003738AC"/>
    <w:rsid w:val="00375C56"/>
    <w:rsid w:val="00375F2A"/>
    <w:rsid w:val="0037641F"/>
    <w:rsid w:val="00376E8B"/>
    <w:rsid w:val="0039231D"/>
    <w:rsid w:val="00392F60"/>
    <w:rsid w:val="00393A72"/>
    <w:rsid w:val="0039593A"/>
    <w:rsid w:val="00396542"/>
    <w:rsid w:val="00396835"/>
    <w:rsid w:val="003A0B21"/>
    <w:rsid w:val="003A41F7"/>
    <w:rsid w:val="003A4E53"/>
    <w:rsid w:val="003A4E5A"/>
    <w:rsid w:val="003A5470"/>
    <w:rsid w:val="003A6943"/>
    <w:rsid w:val="003B1D76"/>
    <w:rsid w:val="003B1FCF"/>
    <w:rsid w:val="003B20EA"/>
    <w:rsid w:val="003B3594"/>
    <w:rsid w:val="003B3BC3"/>
    <w:rsid w:val="003B4069"/>
    <w:rsid w:val="003B4EBD"/>
    <w:rsid w:val="003B6E59"/>
    <w:rsid w:val="003B7413"/>
    <w:rsid w:val="003B77DF"/>
    <w:rsid w:val="003C509E"/>
    <w:rsid w:val="003C58B3"/>
    <w:rsid w:val="003D20A4"/>
    <w:rsid w:val="003E00C7"/>
    <w:rsid w:val="003E17C5"/>
    <w:rsid w:val="003E603A"/>
    <w:rsid w:val="003E6770"/>
    <w:rsid w:val="003E7E2B"/>
    <w:rsid w:val="003F339E"/>
    <w:rsid w:val="003F63DC"/>
    <w:rsid w:val="0040030D"/>
    <w:rsid w:val="00402106"/>
    <w:rsid w:val="00404825"/>
    <w:rsid w:val="00411C80"/>
    <w:rsid w:val="004127AD"/>
    <w:rsid w:val="00412C23"/>
    <w:rsid w:val="00421185"/>
    <w:rsid w:val="004221F9"/>
    <w:rsid w:val="00422246"/>
    <w:rsid w:val="004262B1"/>
    <w:rsid w:val="0042738D"/>
    <w:rsid w:val="00435021"/>
    <w:rsid w:val="0043710C"/>
    <w:rsid w:val="004413E4"/>
    <w:rsid w:val="00441ACA"/>
    <w:rsid w:val="004424ED"/>
    <w:rsid w:val="00445A93"/>
    <w:rsid w:val="00445C1D"/>
    <w:rsid w:val="00446DB2"/>
    <w:rsid w:val="00450088"/>
    <w:rsid w:val="0045119D"/>
    <w:rsid w:val="00453055"/>
    <w:rsid w:val="004605E8"/>
    <w:rsid w:val="00460E29"/>
    <w:rsid w:val="00463B26"/>
    <w:rsid w:val="004663E8"/>
    <w:rsid w:val="004666E9"/>
    <w:rsid w:val="00467D2B"/>
    <w:rsid w:val="004716DE"/>
    <w:rsid w:val="00471906"/>
    <w:rsid w:val="004723A1"/>
    <w:rsid w:val="00475786"/>
    <w:rsid w:val="00477687"/>
    <w:rsid w:val="004802E2"/>
    <w:rsid w:val="00480729"/>
    <w:rsid w:val="00480FE5"/>
    <w:rsid w:val="004820A0"/>
    <w:rsid w:val="00483147"/>
    <w:rsid w:val="00483E7A"/>
    <w:rsid w:val="00485849"/>
    <w:rsid w:val="00485D19"/>
    <w:rsid w:val="00486130"/>
    <w:rsid w:val="00487792"/>
    <w:rsid w:val="00490FD7"/>
    <w:rsid w:val="00492321"/>
    <w:rsid w:val="00495FE7"/>
    <w:rsid w:val="004968D1"/>
    <w:rsid w:val="004A1457"/>
    <w:rsid w:val="004A2245"/>
    <w:rsid w:val="004A468F"/>
    <w:rsid w:val="004B032A"/>
    <w:rsid w:val="004B15C6"/>
    <w:rsid w:val="004B2318"/>
    <w:rsid w:val="004B2416"/>
    <w:rsid w:val="004B2771"/>
    <w:rsid w:val="004B284B"/>
    <w:rsid w:val="004B2DFA"/>
    <w:rsid w:val="004B5C56"/>
    <w:rsid w:val="004B7833"/>
    <w:rsid w:val="004C42DC"/>
    <w:rsid w:val="004D1BE5"/>
    <w:rsid w:val="004D3FEA"/>
    <w:rsid w:val="004D5AD5"/>
    <w:rsid w:val="004D6FC0"/>
    <w:rsid w:val="004E107D"/>
    <w:rsid w:val="004E3E11"/>
    <w:rsid w:val="004E441C"/>
    <w:rsid w:val="004E498A"/>
    <w:rsid w:val="004E58EF"/>
    <w:rsid w:val="004E5E35"/>
    <w:rsid w:val="004E7180"/>
    <w:rsid w:val="004F04E1"/>
    <w:rsid w:val="004F2FC4"/>
    <w:rsid w:val="00500B1D"/>
    <w:rsid w:val="00501113"/>
    <w:rsid w:val="00501BD3"/>
    <w:rsid w:val="00502704"/>
    <w:rsid w:val="00502C2B"/>
    <w:rsid w:val="00506E3B"/>
    <w:rsid w:val="00511751"/>
    <w:rsid w:val="0051643A"/>
    <w:rsid w:val="005179A7"/>
    <w:rsid w:val="00517A4C"/>
    <w:rsid w:val="00517BF6"/>
    <w:rsid w:val="00520916"/>
    <w:rsid w:val="005230DD"/>
    <w:rsid w:val="0052330F"/>
    <w:rsid w:val="00524D37"/>
    <w:rsid w:val="00531825"/>
    <w:rsid w:val="0053192A"/>
    <w:rsid w:val="0053256B"/>
    <w:rsid w:val="005336B5"/>
    <w:rsid w:val="005365D8"/>
    <w:rsid w:val="0054133E"/>
    <w:rsid w:val="005436A8"/>
    <w:rsid w:val="00545198"/>
    <w:rsid w:val="005511F1"/>
    <w:rsid w:val="005512FE"/>
    <w:rsid w:val="00554328"/>
    <w:rsid w:val="005562C4"/>
    <w:rsid w:val="00556F83"/>
    <w:rsid w:val="00561A5B"/>
    <w:rsid w:val="00562B0D"/>
    <w:rsid w:val="0056313A"/>
    <w:rsid w:val="005637C2"/>
    <w:rsid w:val="00563A46"/>
    <w:rsid w:val="00570824"/>
    <w:rsid w:val="0057112D"/>
    <w:rsid w:val="00572387"/>
    <w:rsid w:val="00576A85"/>
    <w:rsid w:val="00582ED2"/>
    <w:rsid w:val="00582F01"/>
    <w:rsid w:val="00586404"/>
    <w:rsid w:val="00586417"/>
    <w:rsid w:val="00591475"/>
    <w:rsid w:val="00593826"/>
    <w:rsid w:val="0059695D"/>
    <w:rsid w:val="00596A6F"/>
    <w:rsid w:val="00596AB5"/>
    <w:rsid w:val="005A13B6"/>
    <w:rsid w:val="005A3A90"/>
    <w:rsid w:val="005A5DD6"/>
    <w:rsid w:val="005A6140"/>
    <w:rsid w:val="005A65C3"/>
    <w:rsid w:val="005B1F67"/>
    <w:rsid w:val="005C06D0"/>
    <w:rsid w:val="005C496F"/>
    <w:rsid w:val="005C5D2C"/>
    <w:rsid w:val="005C78FD"/>
    <w:rsid w:val="005D0DA4"/>
    <w:rsid w:val="005D18AD"/>
    <w:rsid w:val="005D3A51"/>
    <w:rsid w:val="005D3A82"/>
    <w:rsid w:val="005D3D24"/>
    <w:rsid w:val="005D694F"/>
    <w:rsid w:val="005D6A17"/>
    <w:rsid w:val="005D6CD0"/>
    <w:rsid w:val="005D72AD"/>
    <w:rsid w:val="005E013F"/>
    <w:rsid w:val="005E01FF"/>
    <w:rsid w:val="005E4B4F"/>
    <w:rsid w:val="005E5C1F"/>
    <w:rsid w:val="005E7BB4"/>
    <w:rsid w:val="005E7EA9"/>
    <w:rsid w:val="005F23B8"/>
    <w:rsid w:val="005F51D7"/>
    <w:rsid w:val="005F7FA3"/>
    <w:rsid w:val="00601BA5"/>
    <w:rsid w:val="00604845"/>
    <w:rsid w:val="006058B1"/>
    <w:rsid w:val="00605960"/>
    <w:rsid w:val="00606E5B"/>
    <w:rsid w:val="00612417"/>
    <w:rsid w:val="00612722"/>
    <w:rsid w:val="00612CB6"/>
    <w:rsid w:val="00613402"/>
    <w:rsid w:val="0061349F"/>
    <w:rsid w:val="00613B36"/>
    <w:rsid w:val="00613F1E"/>
    <w:rsid w:val="0061451C"/>
    <w:rsid w:val="00615B2C"/>
    <w:rsid w:val="00616744"/>
    <w:rsid w:val="00621474"/>
    <w:rsid w:val="00623A64"/>
    <w:rsid w:val="0063267C"/>
    <w:rsid w:val="00634737"/>
    <w:rsid w:val="00636EEE"/>
    <w:rsid w:val="006378BC"/>
    <w:rsid w:val="00637CF1"/>
    <w:rsid w:val="006432DF"/>
    <w:rsid w:val="00643568"/>
    <w:rsid w:val="00647E73"/>
    <w:rsid w:val="0065306E"/>
    <w:rsid w:val="006542A8"/>
    <w:rsid w:val="00654593"/>
    <w:rsid w:val="0065531C"/>
    <w:rsid w:val="00656D4F"/>
    <w:rsid w:val="006576F2"/>
    <w:rsid w:val="006617CF"/>
    <w:rsid w:val="00664F76"/>
    <w:rsid w:val="00666CCC"/>
    <w:rsid w:val="00673026"/>
    <w:rsid w:val="006734EB"/>
    <w:rsid w:val="0067466B"/>
    <w:rsid w:val="006765AE"/>
    <w:rsid w:val="006766CC"/>
    <w:rsid w:val="00676C5A"/>
    <w:rsid w:val="00681D24"/>
    <w:rsid w:val="00690449"/>
    <w:rsid w:val="00692947"/>
    <w:rsid w:val="00692E86"/>
    <w:rsid w:val="0069503C"/>
    <w:rsid w:val="00695A6A"/>
    <w:rsid w:val="00695D84"/>
    <w:rsid w:val="00697012"/>
    <w:rsid w:val="006978E4"/>
    <w:rsid w:val="006A1D1E"/>
    <w:rsid w:val="006A3D2F"/>
    <w:rsid w:val="006A50EA"/>
    <w:rsid w:val="006A7291"/>
    <w:rsid w:val="006B2BD1"/>
    <w:rsid w:val="006B7C12"/>
    <w:rsid w:val="006C03A8"/>
    <w:rsid w:val="006C77E4"/>
    <w:rsid w:val="006C7BED"/>
    <w:rsid w:val="006D1154"/>
    <w:rsid w:val="006D2BF5"/>
    <w:rsid w:val="006D34CA"/>
    <w:rsid w:val="006D3D5B"/>
    <w:rsid w:val="006E2ABB"/>
    <w:rsid w:val="006E4011"/>
    <w:rsid w:val="006E49F8"/>
    <w:rsid w:val="006E68A2"/>
    <w:rsid w:val="006F125A"/>
    <w:rsid w:val="006F38FE"/>
    <w:rsid w:val="006F5C8C"/>
    <w:rsid w:val="006F633B"/>
    <w:rsid w:val="007030B2"/>
    <w:rsid w:val="00703BE0"/>
    <w:rsid w:val="00703E88"/>
    <w:rsid w:val="00705291"/>
    <w:rsid w:val="00707152"/>
    <w:rsid w:val="007114B6"/>
    <w:rsid w:val="00712CF8"/>
    <w:rsid w:val="007141DE"/>
    <w:rsid w:val="00714AE9"/>
    <w:rsid w:val="00715899"/>
    <w:rsid w:val="00716B9F"/>
    <w:rsid w:val="00716E7D"/>
    <w:rsid w:val="0072199E"/>
    <w:rsid w:val="00723319"/>
    <w:rsid w:val="00723381"/>
    <w:rsid w:val="00723596"/>
    <w:rsid w:val="007266CE"/>
    <w:rsid w:val="00727A3A"/>
    <w:rsid w:val="0073196E"/>
    <w:rsid w:val="007321FB"/>
    <w:rsid w:val="00732F29"/>
    <w:rsid w:val="00735848"/>
    <w:rsid w:val="007369BA"/>
    <w:rsid w:val="007376C0"/>
    <w:rsid w:val="00737E9C"/>
    <w:rsid w:val="00741901"/>
    <w:rsid w:val="007432DB"/>
    <w:rsid w:val="00745322"/>
    <w:rsid w:val="00745D7D"/>
    <w:rsid w:val="007463A2"/>
    <w:rsid w:val="007512F2"/>
    <w:rsid w:val="00751AF0"/>
    <w:rsid w:val="00751B84"/>
    <w:rsid w:val="00753F76"/>
    <w:rsid w:val="0075564B"/>
    <w:rsid w:val="00755ECF"/>
    <w:rsid w:val="00756727"/>
    <w:rsid w:val="007579F3"/>
    <w:rsid w:val="00762E8A"/>
    <w:rsid w:val="0076643E"/>
    <w:rsid w:val="00772200"/>
    <w:rsid w:val="007748EC"/>
    <w:rsid w:val="0077628D"/>
    <w:rsid w:val="00776C5A"/>
    <w:rsid w:val="00777BF6"/>
    <w:rsid w:val="00781789"/>
    <w:rsid w:val="007826D0"/>
    <w:rsid w:val="007828CB"/>
    <w:rsid w:val="00784432"/>
    <w:rsid w:val="00787F77"/>
    <w:rsid w:val="00791DD5"/>
    <w:rsid w:val="00793990"/>
    <w:rsid w:val="0079490A"/>
    <w:rsid w:val="00796D40"/>
    <w:rsid w:val="00796E85"/>
    <w:rsid w:val="007A37BB"/>
    <w:rsid w:val="007A391C"/>
    <w:rsid w:val="007A41EA"/>
    <w:rsid w:val="007A4E3D"/>
    <w:rsid w:val="007B05EA"/>
    <w:rsid w:val="007B1E90"/>
    <w:rsid w:val="007B3C88"/>
    <w:rsid w:val="007B42BC"/>
    <w:rsid w:val="007B72D3"/>
    <w:rsid w:val="007B777D"/>
    <w:rsid w:val="007C167C"/>
    <w:rsid w:val="007C1A0E"/>
    <w:rsid w:val="007C1AED"/>
    <w:rsid w:val="007C3D4B"/>
    <w:rsid w:val="007C40CD"/>
    <w:rsid w:val="007C59C8"/>
    <w:rsid w:val="007D044D"/>
    <w:rsid w:val="007D10FD"/>
    <w:rsid w:val="007D20A1"/>
    <w:rsid w:val="007E0924"/>
    <w:rsid w:val="007E1CFE"/>
    <w:rsid w:val="007E2A74"/>
    <w:rsid w:val="007E4C21"/>
    <w:rsid w:val="007E4CF5"/>
    <w:rsid w:val="007E624D"/>
    <w:rsid w:val="007F0EDF"/>
    <w:rsid w:val="007F2101"/>
    <w:rsid w:val="007F3883"/>
    <w:rsid w:val="007F44D6"/>
    <w:rsid w:val="007F45A2"/>
    <w:rsid w:val="008072BE"/>
    <w:rsid w:val="00807A38"/>
    <w:rsid w:val="00807AD9"/>
    <w:rsid w:val="0081027A"/>
    <w:rsid w:val="00814F58"/>
    <w:rsid w:val="00815521"/>
    <w:rsid w:val="0081591B"/>
    <w:rsid w:val="00820D97"/>
    <w:rsid w:val="00820DFD"/>
    <w:rsid w:val="00822045"/>
    <w:rsid w:val="00823777"/>
    <w:rsid w:val="008238F1"/>
    <w:rsid w:val="00824412"/>
    <w:rsid w:val="0082539F"/>
    <w:rsid w:val="0082558C"/>
    <w:rsid w:val="0082585F"/>
    <w:rsid w:val="00825A80"/>
    <w:rsid w:val="00826F06"/>
    <w:rsid w:val="00826FC8"/>
    <w:rsid w:val="00827E8F"/>
    <w:rsid w:val="00836A74"/>
    <w:rsid w:val="008414CF"/>
    <w:rsid w:val="00844197"/>
    <w:rsid w:val="00845623"/>
    <w:rsid w:val="0084602E"/>
    <w:rsid w:val="00846808"/>
    <w:rsid w:val="008477A4"/>
    <w:rsid w:val="00852048"/>
    <w:rsid w:val="00852959"/>
    <w:rsid w:val="00854038"/>
    <w:rsid w:val="008542A0"/>
    <w:rsid w:val="008545A8"/>
    <w:rsid w:val="00856F13"/>
    <w:rsid w:val="00857815"/>
    <w:rsid w:val="00860F86"/>
    <w:rsid w:val="00861221"/>
    <w:rsid w:val="008624D2"/>
    <w:rsid w:val="008630E8"/>
    <w:rsid w:val="00863908"/>
    <w:rsid w:val="00863AD6"/>
    <w:rsid w:val="00867CEE"/>
    <w:rsid w:val="00867D1F"/>
    <w:rsid w:val="00867D6A"/>
    <w:rsid w:val="008700B9"/>
    <w:rsid w:val="00870399"/>
    <w:rsid w:val="00870D9D"/>
    <w:rsid w:val="00874595"/>
    <w:rsid w:val="0087476C"/>
    <w:rsid w:val="0088439B"/>
    <w:rsid w:val="00885006"/>
    <w:rsid w:val="00890C73"/>
    <w:rsid w:val="00893B6C"/>
    <w:rsid w:val="008A0A33"/>
    <w:rsid w:val="008A1417"/>
    <w:rsid w:val="008A1EAE"/>
    <w:rsid w:val="008A54A7"/>
    <w:rsid w:val="008A57F3"/>
    <w:rsid w:val="008A6650"/>
    <w:rsid w:val="008A67D7"/>
    <w:rsid w:val="008A728D"/>
    <w:rsid w:val="008C0E08"/>
    <w:rsid w:val="008C1477"/>
    <w:rsid w:val="008C1839"/>
    <w:rsid w:val="008C212B"/>
    <w:rsid w:val="008C5011"/>
    <w:rsid w:val="008D0D57"/>
    <w:rsid w:val="008D17A5"/>
    <w:rsid w:val="008D3C99"/>
    <w:rsid w:val="008D5A38"/>
    <w:rsid w:val="008E084F"/>
    <w:rsid w:val="008E281C"/>
    <w:rsid w:val="008E42ED"/>
    <w:rsid w:val="008E4D9A"/>
    <w:rsid w:val="008F1229"/>
    <w:rsid w:val="008F30C8"/>
    <w:rsid w:val="008F3C0D"/>
    <w:rsid w:val="008F5883"/>
    <w:rsid w:val="008F5BD8"/>
    <w:rsid w:val="008F67F8"/>
    <w:rsid w:val="008F6DF2"/>
    <w:rsid w:val="00901A32"/>
    <w:rsid w:val="00904DD8"/>
    <w:rsid w:val="00905BF4"/>
    <w:rsid w:val="009077F7"/>
    <w:rsid w:val="00907AB6"/>
    <w:rsid w:val="009100F3"/>
    <w:rsid w:val="00911C29"/>
    <w:rsid w:val="00914EAB"/>
    <w:rsid w:val="0091556D"/>
    <w:rsid w:val="00923253"/>
    <w:rsid w:val="00924A4A"/>
    <w:rsid w:val="00925B5B"/>
    <w:rsid w:val="009275D9"/>
    <w:rsid w:val="00934512"/>
    <w:rsid w:val="00935E9B"/>
    <w:rsid w:val="0094060C"/>
    <w:rsid w:val="00940788"/>
    <w:rsid w:val="00941818"/>
    <w:rsid w:val="00945B4D"/>
    <w:rsid w:val="009513BB"/>
    <w:rsid w:val="009544C0"/>
    <w:rsid w:val="00957751"/>
    <w:rsid w:val="00957EAA"/>
    <w:rsid w:val="0096422D"/>
    <w:rsid w:val="0096485A"/>
    <w:rsid w:val="00965D33"/>
    <w:rsid w:val="00966AD2"/>
    <w:rsid w:val="0097039E"/>
    <w:rsid w:val="00972A24"/>
    <w:rsid w:val="00972ED9"/>
    <w:rsid w:val="009731B8"/>
    <w:rsid w:val="00973BC7"/>
    <w:rsid w:val="00976517"/>
    <w:rsid w:val="0097652E"/>
    <w:rsid w:val="00981DD5"/>
    <w:rsid w:val="00982201"/>
    <w:rsid w:val="00983262"/>
    <w:rsid w:val="00983C4D"/>
    <w:rsid w:val="0098509D"/>
    <w:rsid w:val="009857F1"/>
    <w:rsid w:val="00995471"/>
    <w:rsid w:val="00996115"/>
    <w:rsid w:val="009A11F4"/>
    <w:rsid w:val="009A19DE"/>
    <w:rsid w:val="009A31FD"/>
    <w:rsid w:val="009A34D0"/>
    <w:rsid w:val="009A4E2F"/>
    <w:rsid w:val="009A5025"/>
    <w:rsid w:val="009A7237"/>
    <w:rsid w:val="009B070E"/>
    <w:rsid w:val="009B0E7E"/>
    <w:rsid w:val="009B3689"/>
    <w:rsid w:val="009B4119"/>
    <w:rsid w:val="009C1C8C"/>
    <w:rsid w:val="009C2D37"/>
    <w:rsid w:val="009C730F"/>
    <w:rsid w:val="009C7894"/>
    <w:rsid w:val="009D0300"/>
    <w:rsid w:val="009D2135"/>
    <w:rsid w:val="009D35E4"/>
    <w:rsid w:val="009D3A57"/>
    <w:rsid w:val="009D442E"/>
    <w:rsid w:val="009D5872"/>
    <w:rsid w:val="009D6AA2"/>
    <w:rsid w:val="009E2BBE"/>
    <w:rsid w:val="009E426D"/>
    <w:rsid w:val="009E48A8"/>
    <w:rsid w:val="009E4FA9"/>
    <w:rsid w:val="009E5FF1"/>
    <w:rsid w:val="009E7D3F"/>
    <w:rsid w:val="009F2734"/>
    <w:rsid w:val="00A00280"/>
    <w:rsid w:val="00A0314F"/>
    <w:rsid w:val="00A05FA4"/>
    <w:rsid w:val="00A0611B"/>
    <w:rsid w:val="00A062D6"/>
    <w:rsid w:val="00A14C55"/>
    <w:rsid w:val="00A16351"/>
    <w:rsid w:val="00A17EDF"/>
    <w:rsid w:val="00A208A7"/>
    <w:rsid w:val="00A208DA"/>
    <w:rsid w:val="00A22146"/>
    <w:rsid w:val="00A237BA"/>
    <w:rsid w:val="00A33248"/>
    <w:rsid w:val="00A338BF"/>
    <w:rsid w:val="00A34DDD"/>
    <w:rsid w:val="00A3509B"/>
    <w:rsid w:val="00A35416"/>
    <w:rsid w:val="00A356B1"/>
    <w:rsid w:val="00A35FCE"/>
    <w:rsid w:val="00A360D1"/>
    <w:rsid w:val="00A36250"/>
    <w:rsid w:val="00A367B3"/>
    <w:rsid w:val="00A36BF5"/>
    <w:rsid w:val="00A37B90"/>
    <w:rsid w:val="00A42646"/>
    <w:rsid w:val="00A426A8"/>
    <w:rsid w:val="00A42969"/>
    <w:rsid w:val="00A454E0"/>
    <w:rsid w:val="00A45505"/>
    <w:rsid w:val="00A4787F"/>
    <w:rsid w:val="00A51DAA"/>
    <w:rsid w:val="00A52D8E"/>
    <w:rsid w:val="00A52F34"/>
    <w:rsid w:val="00A565A1"/>
    <w:rsid w:val="00A56922"/>
    <w:rsid w:val="00A579D8"/>
    <w:rsid w:val="00A60D7F"/>
    <w:rsid w:val="00A63C47"/>
    <w:rsid w:val="00A65C32"/>
    <w:rsid w:val="00A665FF"/>
    <w:rsid w:val="00A73EC4"/>
    <w:rsid w:val="00A74826"/>
    <w:rsid w:val="00A74D0C"/>
    <w:rsid w:val="00A75523"/>
    <w:rsid w:val="00A757D6"/>
    <w:rsid w:val="00A80F87"/>
    <w:rsid w:val="00A82E9A"/>
    <w:rsid w:val="00A867FB"/>
    <w:rsid w:val="00A86911"/>
    <w:rsid w:val="00A912D2"/>
    <w:rsid w:val="00A933FD"/>
    <w:rsid w:val="00A9354A"/>
    <w:rsid w:val="00A93E55"/>
    <w:rsid w:val="00A9755A"/>
    <w:rsid w:val="00A979A9"/>
    <w:rsid w:val="00AA111F"/>
    <w:rsid w:val="00AA1F5A"/>
    <w:rsid w:val="00AA2299"/>
    <w:rsid w:val="00AA2A41"/>
    <w:rsid w:val="00AA37F7"/>
    <w:rsid w:val="00AA695C"/>
    <w:rsid w:val="00AB0D09"/>
    <w:rsid w:val="00AB101C"/>
    <w:rsid w:val="00AB2D2D"/>
    <w:rsid w:val="00AB4ED7"/>
    <w:rsid w:val="00AB555E"/>
    <w:rsid w:val="00AB7209"/>
    <w:rsid w:val="00AC0000"/>
    <w:rsid w:val="00AC4AFA"/>
    <w:rsid w:val="00AC4E10"/>
    <w:rsid w:val="00AC57DB"/>
    <w:rsid w:val="00AC70D0"/>
    <w:rsid w:val="00AD3873"/>
    <w:rsid w:val="00AD3F9D"/>
    <w:rsid w:val="00AD6359"/>
    <w:rsid w:val="00AE19BF"/>
    <w:rsid w:val="00AE3E9F"/>
    <w:rsid w:val="00AE6A2E"/>
    <w:rsid w:val="00AE764A"/>
    <w:rsid w:val="00AF0040"/>
    <w:rsid w:val="00AF0447"/>
    <w:rsid w:val="00AF084F"/>
    <w:rsid w:val="00AF47CD"/>
    <w:rsid w:val="00AF5EEF"/>
    <w:rsid w:val="00AF6E9E"/>
    <w:rsid w:val="00B01533"/>
    <w:rsid w:val="00B015EC"/>
    <w:rsid w:val="00B01D47"/>
    <w:rsid w:val="00B02DCA"/>
    <w:rsid w:val="00B0404E"/>
    <w:rsid w:val="00B05373"/>
    <w:rsid w:val="00B053B0"/>
    <w:rsid w:val="00B063D7"/>
    <w:rsid w:val="00B07490"/>
    <w:rsid w:val="00B10C23"/>
    <w:rsid w:val="00B11F7E"/>
    <w:rsid w:val="00B12060"/>
    <w:rsid w:val="00B12D4C"/>
    <w:rsid w:val="00B137E8"/>
    <w:rsid w:val="00B13AD4"/>
    <w:rsid w:val="00B143F5"/>
    <w:rsid w:val="00B178AC"/>
    <w:rsid w:val="00B221F1"/>
    <w:rsid w:val="00B254DC"/>
    <w:rsid w:val="00B27548"/>
    <w:rsid w:val="00B27709"/>
    <w:rsid w:val="00B308C1"/>
    <w:rsid w:val="00B350E4"/>
    <w:rsid w:val="00B35AE5"/>
    <w:rsid w:val="00B36143"/>
    <w:rsid w:val="00B418CE"/>
    <w:rsid w:val="00B429B7"/>
    <w:rsid w:val="00B431F1"/>
    <w:rsid w:val="00B43261"/>
    <w:rsid w:val="00B44B27"/>
    <w:rsid w:val="00B45A5C"/>
    <w:rsid w:val="00B45FD6"/>
    <w:rsid w:val="00B47C38"/>
    <w:rsid w:val="00B47EE4"/>
    <w:rsid w:val="00B50117"/>
    <w:rsid w:val="00B530FA"/>
    <w:rsid w:val="00B53471"/>
    <w:rsid w:val="00B5567C"/>
    <w:rsid w:val="00B57275"/>
    <w:rsid w:val="00B572F6"/>
    <w:rsid w:val="00B579F1"/>
    <w:rsid w:val="00B57B80"/>
    <w:rsid w:val="00B6277C"/>
    <w:rsid w:val="00B632AB"/>
    <w:rsid w:val="00B66AB8"/>
    <w:rsid w:val="00B71C69"/>
    <w:rsid w:val="00B72667"/>
    <w:rsid w:val="00B77092"/>
    <w:rsid w:val="00B806DE"/>
    <w:rsid w:val="00B82928"/>
    <w:rsid w:val="00B8483D"/>
    <w:rsid w:val="00B85D15"/>
    <w:rsid w:val="00B87F69"/>
    <w:rsid w:val="00B93A0D"/>
    <w:rsid w:val="00B961D0"/>
    <w:rsid w:val="00B979EC"/>
    <w:rsid w:val="00BA0046"/>
    <w:rsid w:val="00BA0B20"/>
    <w:rsid w:val="00BA0F50"/>
    <w:rsid w:val="00BA25CA"/>
    <w:rsid w:val="00BA6EB7"/>
    <w:rsid w:val="00BA7441"/>
    <w:rsid w:val="00BA757E"/>
    <w:rsid w:val="00BB16CF"/>
    <w:rsid w:val="00BB171A"/>
    <w:rsid w:val="00BB496D"/>
    <w:rsid w:val="00BB78BA"/>
    <w:rsid w:val="00BC6094"/>
    <w:rsid w:val="00BC7961"/>
    <w:rsid w:val="00BD1C3D"/>
    <w:rsid w:val="00BD3965"/>
    <w:rsid w:val="00BD3BC5"/>
    <w:rsid w:val="00BD517D"/>
    <w:rsid w:val="00BD5787"/>
    <w:rsid w:val="00BD6413"/>
    <w:rsid w:val="00BE0E12"/>
    <w:rsid w:val="00BE23D0"/>
    <w:rsid w:val="00BE3399"/>
    <w:rsid w:val="00BE6EDB"/>
    <w:rsid w:val="00BE75C7"/>
    <w:rsid w:val="00BF18B4"/>
    <w:rsid w:val="00BF2558"/>
    <w:rsid w:val="00BF4266"/>
    <w:rsid w:val="00BF456D"/>
    <w:rsid w:val="00BF4FB2"/>
    <w:rsid w:val="00BF7D15"/>
    <w:rsid w:val="00C00152"/>
    <w:rsid w:val="00C015C1"/>
    <w:rsid w:val="00C07F40"/>
    <w:rsid w:val="00C1371B"/>
    <w:rsid w:val="00C14CAA"/>
    <w:rsid w:val="00C156A5"/>
    <w:rsid w:val="00C16C63"/>
    <w:rsid w:val="00C20184"/>
    <w:rsid w:val="00C242D5"/>
    <w:rsid w:val="00C25968"/>
    <w:rsid w:val="00C305FF"/>
    <w:rsid w:val="00C30E62"/>
    <w:rsid w:val="00C33D13"/>
    <w:rsid w:val="00C340C5"/>
    <w:rsid w:val="00C34851"/>
    <w:rsid w:val="00C439AD"/>
    <w:rsid w:val="00C443C4"/>
    <w:rsid w:val="00C44653"/>
    <w:rsid w:val="00C448EC"/>
    <w:rsid w:val="00C4579F"/>
    <w:rsid w:val="00C45C5D"/>
    <w:rsid w:val="00C45F3E"/>
    <w:rsid w:val="00C47455"/>
    <w:rsid w:val="00C474A4"/>
    <w:rsid w:val="00C532F1"/>
    <w:rsid w:val="00C544AC"/>
    <w:rsid w:val="00C55C2F"/>
    <w:rsid w:val="00C661A9"/>
    <w:rsid w:val="00C6657A"/>
    <w:rsid w:val="00C705B5"/>
    <w:rsid w:val="00C7267B"/>
    <w:rsid w:val="00C73F44"/>
    <w:rsid w:val="00C74094"/>
    <w:rsid w:val="00C756A0"/>
    <w:rsid w:val="00C765C2"/>
    <w:rsid w:val="00C77E8E"/>
    <w:rsid w:val="00C80D7A"/>
    <w:rsid w:val="00C81CB8"/>
    <w:rsid w:val="00C82193"/>
    <w:rsid w:val="00C834B3"/>
    <w:rsid w:val="00C841B9"/>
    <w:rsid w:val="00C87903"/>
    <w:rsid w:val="00C8798C"/>
    <w:rsid w:val="00C9105F"/>
    <w:rsid w:val="00C95E09"/>
    <w:rsid w:val="00CA0F18"/>
    <w:rsid w:val="00CA12BD"/>
    <w:rsid w:val="00CA6739"/>
    <w:rsid w:val="00CA7424"/>
    <w:rsid w:val="00CA7BB0"/>
    <w:rsid w:val="00CB22F3"/>
    <w:rsid w:val="00CB397F"/>
    <w:rsid w:val="00CB62A0"/>
    <w:rsid w:val="00CB6EDE"/>
    <w:rsid w:val="00CC3F62"/>
    <w:rsid w:val="00CC3FDF"/>
    <w:rsid w:val="00CC437C"/>
    <w:rsid w:val="00CC4455"/>
    <w:rsid w:val="00CC6551"/>
    <w:rsid w:val="00CC6F70"/>
    <w:rsid w:val="00CD0BDA"/>
    <w:rsid w:val="00CD1A70"/>
    <w:rsid w:val="00CD2B1E"/>
    <w:rsid w:val="00CD5F92"/>
    <w:rsid w:val="00CE0C54"/>
    <w:rsid w:val="00CE4382"/>
    <w:rsid w:val="00CE47B9"/>
    <w:rsid w:val="00CE6C3E"/>
    <w:rsid w:val="00CF113D"/>
    <w:rsid w:val="00CF2203"/>
    <w:rsid w:val="00CF320B"/>
    <w:rsid w:val="00CF5F2A"/>
    <w:rsid w:val="00CF7250"/>
    <w:rsid w:val="00D03694"/>
    <w:rsid w:val="00D04AB7"/>
    <w:rsid w:val="00D05884"/>
    <w:rsid w:val="00D121AF"/>
    <w:rsid w:val="00D14DF8"/>
    <w:rsid w:val="00D156CA"/>
    <w:rsid w:val="00D15E37"/>
    <w:rsid w:val="00D17869"/>
    <w:rsid w:val="00D17A93"/>
    <w:rsid w:val="00D201EB"/>
    <w:rsid w:val="00D20A49"/>
    <w:rsid w:val="00D22D7E"/>
    <w:rsid w:val="00D25718"/>
    <w:rsid w:val="00D266A4"/>
    <w:rsid w:val="00D27CC2"/>
    <w:rsid w:val="00D307EF"/>
    <w:rsid w:val="00D31F08"/>
    <w:rsid w:val="00D327F4"/>
    <w:rsid w:val="00D32AD8"/>
    <w:rsid w:val="00D3498B"/>
    <w:rsid w:val="00D34995"/>
    <w:rsid w:val="00D41EFB"/>
    <w:rsid w:val="00D43278"/>
    <w:rsid w:val="00D44FB1"/>
    <w:rsid w:val="00D50433"/>
    <w:rsid w:val="00D53630"/>
    <w:rsid w:val="00D540CD"/>
    <w:rsid w:val="00D540EA"/>
    <w:rsid w:val="00D54C2B"/>
    <w:rsid w:val="00D60DD0"/>
    <w:rsid w:val="00D643D0"/>
    <w:rsid w:val="00D66CCC"/>
    <w:rsid w:val="00D66CF3"/>
    <w:rsid w:val="00D6711E"/>
    <w:rsid w:val="00D81F19"/>
    <w:rsid w:val="00D906A3"/>
    <w:rsid w:val="00D919A0"/>
    <w:rsid w:val="00D93C53"/>
    <w:rsid w:val="00D9406F"/>
    <w:rsid w:val="00DA1882"/>
    <w:rsid w:val="00DA18E3"/>
    <w:rsid w:val="00DA32AD"/>
    <w:rsid w:val="00DB1669"/>
    <w:rsid w:val="00DB1BFC"/>
    <w:rsid w:val="00DB1F3D"/>
    <w:rsid w:val="00DB474D"/>
    <w:rsid w:val="00DB58B5"/>
    <w:rsid w:val="00DC0F94"/>
    <w:rsid w:val="00DC11F9"/>
    <w:rsid w:val="00DC40BE"/>
    <w:rsid w:val="00DD0A32"/>
    <w:rsid w:val="00DD213B"/>
    <w:rsid w:val="00DE1CBB"/>
    <w:rsid w:val="00DE3539"/>
    <w:rsid w:val="00DE492F"/>
    <w:rsid w:val="00DE5C2B"/>
    <w:rsid w:val="00DE6E02"/>
    <w:rsid w:val="00DF181C"/>
    <w:rsid w:val="00DF3579"/>
    <w:rsid w:val="00DF3DA5"/>
    <w:rsid w:val="00DF456B"/>
    <w:rsid w:val="00DF481C"/>
    <w:rsid w:val="00E012CF"/>
    <w:rsid w:val="00E0561D"/>
    <w:rsid w:val="00E057F2"/>
    <w:rsid w:val="00E13191"/>
    <w:rsid w:val="00E134E6"/>
    <w:rsid w:val="00E15D93"/>
    <w:rsid w:val="00E2237A"/>
    <w:rsid w:val="00E23AC2"/>
    <w:rsid w:val="00E25945"/>
    <w:rsid w:val="00E3138E"/>
    <w:rsid w:val="00E32B76"/>
    <w:rsid w:val="00E3537A"/>
    <w:rsid w:val="00E368D7"/>
    <w:rsid w:val="00E37452"/>
    <w:rsid w:val="00E374BF"/>
    <w:rsid w:val="00E41BBE"/>
    <w:rsid w:val="00E43C2F"/>
    <w:rsid w:val="00E43C87"/>
    <w:rsid w:val="00E4549C"/>
    <w:rsid w:val="00E54D4D"/>
    <w:rsid w:val="00E56721"/>
    <w:rsid w:val="00E6078E"/>
    <w:rsid w:val="00E628F7"/>
    <w:rsid w:val="00E6421B"/>
    <w:rsid w:val="00E664C5"/>
    <w:rsid w:val="00E70C37"/>
    <w:rsid w:val="00E71F82"/>
    <w:rsid w:val="00E755D9"/>
    <w:rsid w:val="00E76AA4"/>
    <w:rsid w:val="00E77289"/>
    <w:rsid w:val="00E8002D"/>
    <w:rsid w:val="00E805C9"/>
    <w:rsid w:val="00E81B21"/>
    <w:rsid w:val="00E81DC7"/>
    <w:rsid w:val="00E832B4"/>
    <w:rsid w:val="00E83597"/>
    <w:rsid w:val="00E845FB"/>
    <w:rsid w:val="00E869AD"/>
    <w:rsid w:val="00E86CF4"/>
    <w:rsid w:val="00E87ECC"/>
    <w:rsid w:val="00E91D9E"/>
    <w:rsid w:val="00E932CA"/>
    <w:rsid w:val="00E95E77"/>
    <w:rsid w:val="00E96958"/>
    <w:rsid w:val="00E9790E"/>
    <w:rsid w:val="00EA09C4"/>
    <w:rsid w:val="00EA24D4"/>
    <w:rsid w:val="00EA2548"/>
    <w:rsid w:val="00EA259F"/>
    <w:rsid w:val="00EA3D49"/>
    <w:rsid w:val="00EA4394"/>
    <w:rsid w:val="00EA5BA2"/>
    <w:rsid w:val="00EB12A0"/>
    <w:rsid w:val="00EB1E72"/>
    <w:rsid w:val="00EB5C82"/>
    <w:rsid w:val="00EB6FA7"/>
    <w:rsid w:val="00EC4F77"/>
    <w:rsid w:val="00EC6AA1"/>
    <w:rsid w:val="00EC7B81"/>
    <w:rsid w:val="00ED04B0"/>
    <w:rsid w:val="00ED0A32"/>
    <w:rsid w:val="00ED252E"/>
    <w:rsid w:val="00ED3935"/>
    <w:rsid w:val="00EE17B1"/>
    <w:rsid w:val="00EE2D60"/>
    <w:rsid w:val="00EE477C"/>
    <w:rsid w:val="00EE5BAB"/>
    <w:rsid w:val="00EE5C76"/>
    <w:rsid w:val="00EE6FD5"/>
    <w:rsid w:val="00EE7564"/>
    <w:rsid w:val="00EF2F17"/>
    <w:rsid w:val="00EF4771"/>
    <w:rsid w:val="00EF4AC6"/>
    <w:rsid w:val="00EF7124"/>
    <w:rsid w:val="00F0023A"/>
    <w:rsid w:val="00F018E9"/>
    <w:rsid w:val="00F032F5"/>
    <w:rsid w:val="00F04547"/>
    <w:rsid w:val="00F05D20"/>
    <w:rsid w:val="00F06017"/>
    <w:rsid w:val="00F109B3"/>
    <w:rsid w:val="00F10EDC"/>
    <w:rsid w:val="00F12C5C"/>
    <w:rsid w:val="00F155E7"/>
    <w:rsid w:val="00F15EC1"/>
    <w:rsid w:val="00F16C43"/>
    <w:rsid w:val="00F175C5"/>
    <w:rsid w:val="00F17693"/>
    <w:rsid w:val="00F2428E"/>
    <w:rsid w:val="00F256C3"/>
    <w:rsid w:val="00F2758C"/>
    <w:rsid w:val="00F326AE"/>
    <w:rsid w:val="00F32F61"/>
    <w:rsid w:val="00F33ED5"/>
    <w:rsid w:val="00F356DB"/>
    <w:rsid w:val="00F36F19"/>
    <w:rsid w:val="00F41732"/>
    <w:rsid w:val="00F41E7C"/>
    <w:rsid w:val="00F45323"/>
    <w:rsid w:val="00F45968"/>
    <w:rsid w:val="00F47520"/>
    <w:rsid w:val="00F5076B"/>
    <w:rsid w:val="00F51E7F"/>
    <w:rsid w:val="00F539AB"/>
    <w:rsid w:val="00F63BE5"/>
    <w:rsid w:val="00F66EBC"/>
    <w:rsid w:val="00F67408"/>
    <w:rsid w:val="00F67B94"/>
    <w:rsid w:val="00F7097F"/>
    <w:rsid w:val="00F709A3"/>
    <w:rsid w:val="00F75CFB"/>
    <w:rsid w:val="00F75F52"/>
    <w:rsid w:val="00F774CD"/>
    <w:rsid w:val="00F8025F"/>
    <w:rsid w:val="00F866FE"/>
    <w:rsid w:val="00FA0ABE"/>
    <w:rsid w:val="00FA1448"/>
    <w:rsid w:val="00FA292A"/>
    <w:rsid w:val="00FA32B6"/>
    <w:rsid w:val="00FA4A75"/>
    <w:rsid w:val="00FA569D"/>
    <w:rsid w:val="00FA6602"/>
    <w:rsid w:val="00FA71F4"/>
    <w:rsid w:val="00FB1EDD"/>
    <w:rsid w:val="00FB352C"/>
    <w:rsid w:val="00FB3618"/>
    <w:rsid w:val="00FB4234"/>
    <w:rsid w:val="00FB66EC"/>
    <w:rsid w:val="00FB6CD0"/>
    <w:rsid w:val="00FC20E5"/>
    <w:rsid w:val="00FC49D3"/>
    <w:rsid w:val="00FD3983"/>
    <w:rsid w:val="00FD3D8D"/>
    <w:rsid w:val="00FD3DC7"/>
    <w:rsid w:val="00FD5F4B"/>
    <w:rsid w:val="00FE2A34"/>
    <w:rsid w:val="00FE308C"/>
    <w:rsid w:val="00FE5D9F"/>
    <w:rsid w:val="00FE6376"/>
    <w:rsid w:val="00FF1E0D"/>
    <w:rsid w:val="00FF3EFD"/>
    <w:rsid w:val="00FF46E5"/>
    <w:rsid w:val="00FF6386"/>
    <w:rsid w:val="00FF6E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4B712E"/>
  <w15:docId w15:val="{0CF93DA0-2820-4999-B13B-10B2A4637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ndale Sans UI" w:hAnsi="Times New Roman" w:cs="Tahoma"/>
        <w:kern w:val="3"/>
        <w:sz w:val="24"/>
        <w:szCs w:val="24"/>
        <w:lang w:val="fr-FR" w:eastAsia="ja-JP" w:bidi="fa-IR"/>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787F"/>
    <w:pPr>
      <w:adjustRightInd w:val="0"/>
      <w:spacing w:before="120"/>
      <w:jc w:val="both"/>
    </w:pPr>
    <w:rPr>
      <w:rFonts w:ascii="Marianne" w:hAnsi="Marianne"/>
      <w:sz w:val="20"/>
      <w:szCs w:val="20"/>
    </w:rPr>
  </w:style>
  <w:style w:type="paragraph" w:styleId="Titre1">
    <w:name w:val="heading 1"/>
    <w:aliases w:val="Partie,Heading Annex0,H1,hd1,PB,h1,1st level,1,PB1,H11,h11,1st level1,11,PB2,H12,h12,1st level2,12,PB3,H13,h13,1st level3,13,PB4,H14,h14,1st level4,14,PB5,H15,h15,1st level5,15,ghost,g,1 ghost,Ghost,Titre 1-2,MINISTERE DEF,Titre1,level 1,Para,T"/>
    <w:basedOn w:val="Standard"/>
    <w:next w:val="Standard"/>
    <w:qFormat/>
    <w:rsid w:val="000632FD"/>
    <w:pPr>
      <w:keepNext/>
      <w:numPr>
        <w:numId w:val="1"/>
      </w:numPr>
      <w:shd w:val="clear" w:color="auto" w:fill="D9D9D9" w:themeFill="background1" w:themeFillShade="D9"/>
      <w:tabs>
        <w:tab w:val="clear" w:pos="4818"/>
        <w:tab w:val="center" w:pos="1418"/>
      </w:tabs>
      <w:spacing w:before="240"/>
      <w:outlineLvl w:val="0"/>
    </w:pPr>
    <w:rPr>
      <w:color w:val="808080"/>
      <w:szCs w:val="36"/>
    </w:rPr>
  </w:style>
  <w:style w:type="paragraph" w:styleId="Titre2">
    <w:name w:val="heading 2"/>
    <w:basedOn w:val="Standard"/>
    <w:next w:val="Standard"/>
    <w:qFormat/>
    <w:rsid w:val="0063267C"/>
    <w:pPr>
      <w:keepNext/>
      <w:numPr>
        <w:ilvl w:val="1"/>
        <w:numId w:val="1"/>
      </w:numPr>
      <w:tabs>
        <w:tab w:val="clear" w:pos="4818"/>
        <w:tab w:val="left" w:pos="284"/>
      </w:tabs>
      <w:jc w:val="left"/>
      <w:outlineLvl w:val="1"/>
    </w:pPr>
    <w:rPr>
      <w:b w:val="0"/>
      <w:bCs/>
      <w:i/>
      <w:iCs/>
      <w:sz w:val="22"/>
      <w:szCs w:val="24"/>
    </w:rPr>
  </w:style>
  <w:style w:type="paragraph" w:styleId="Titre3">
    <w:name w:val="heading 3"/>
    <w:basedOn w:val="Standard"/>
    <w:next w:val="Standard"/>
    <w:qFormat/>
    <w:rsid w:val="008A57F3"/>
    <w:pPr>
      <w:keepNext/>
      <w:numPr>
        <w:ilvl w:val="2"/>
        <w:numId w:val="1"/>
      </w:numPr>
      <w:tabs>
        <w:tab w:val="clear" w:pos="4818"/>
        <w:tab w:val="left" w:pos="284"/>
      </w:tabs>
      <w:spacing w:before="240" w:after="60"/>
      <w:jc w:val="left"/>
      <w:outlineLvl w:val="2"/>
    </w:pPr>
    <w:rPr>
      <w:b w:val="0"/>
      <w:bCs/>
      <w:i/>
      <w:sz w:val="22"/>
      <w:szCs w:val="26"/>
    </w:rPr>
  </w:style>
  <w:style w:type="paragraph" w:styleId="Titre40">
    <w:name w:val="heading 4"/>
    <w:aliases w:val="paragraphe 1.1.1,4,H4,T4,hd4,titre 2,h4,h41,H41,h42,H42,h43,H43,h44,H44,h45,H45,dash,d,4 dash,Para4,(a),Para 4,Requirement level 2,Ctrl+4,tttt,PIR4,&gt;4: title,&gt;4: titre-title,H4-Heading 4,Main Head,mh,MH,Fourth-Order Heading,Headline,heading 4,l4"/>
    <w:basedOn w:val="Standard"/>
    <w:next w:val="Textbody"/>
    <w:autoRedefine/>
    <w:qFormat/>
    <w:rsid w:val="008C0E08"/>
    <w:pPr>
      <w:keepNext/>
      <w:keepLines/>
      <w:spacing w:after="57"/>
      <w:ind w:left="1418"/>
      <w:jc w:val="left"/>
      <w:outlineLvl w:val="3"/>
    </w:pPr>
    <w:rPr>
      <w:rFonts w:ascii="Arial" w:hAnsi="Arial" w:cs="Arial"/>
      <w:b w:val="0"/>
      <w:bCs/>
      <w:i/>
      <w:iCs/>
      <w:sz w:val="20"/>
      <w:szCs w:val="20"/>
    </w:rPr>
  </w:style>
  <w:style w:type="paragraph" w:styleId="Titre5">
    <w:name w:val="heading 5"/>
    <w:basedOn w:val="Titre40"/>
    <w:autoRedefine/>
    <w:qFormat/>
    <w:rsid w:val="00B572F6"/>
    <w:pPr>
      <w:numPr>
        <w:ilvl w:val="3"/>
        <w:numId w:val="16"/>
      </w:numPr>
      <w:tabs>
        <w:tab w:val="clear" w:pos="4818"/>
      </w:tabs>
      <w:spacing w:after="120"/>
      <w:ind w:left="0" w:firstLine="1560"/>
      <w:outlineLvl w:val="4"/>
    </w:pPr>
    <w:rPr>
      <w:bCs w:val="0"/>
      <w:sz w:val="22"/>
      <w:szCs w:val="22"/>
      <w:u w:val="none"/>
      <w:lang w:eastAsia="en-US"/>
    </w:rPr>
  </w:style>
  <w:style w:type="paragraph" w:styleId="Titre6">
    <w:name w:val="heading 6"/>
    <w:basedOn w:val="Heading"/>
    <w:next w:val="Textbody"/>
    <w:qFormat/>
    <w:pPr>
      <w:numPr>
        <w:ilvl w:val="5"/>
        <w:numId w:val="1"/>
      </w:numPr>
      <w:pBdr>
        <w:top w:val="none" w:sz="0" w:space="0" w:color="auto"/>
        <w:left w:val="none" w:sz="0" w:space="0" w:color="auto"/>
        <w:bottom w:val="none" w:sz="0" w:space="0" w:color="auto"/>
        <w:right w:val="none" w:sz="0" w:space="0" w:color="auto"/>
      </w:pBdr>
      <w:spacing w:before="283" w:after="283"/>
      <w:outlineLvl w:val="5"/>
    </w:pPr>
    <w:rPr>
      <w:bCs/>
      <w:sz w:val="22"/>
    </w:rPr>
  </w:style>
  <w:style w:type="paragraph" w:styleId="Titre7">
    <w:name w:val="heading 7"/>
    <w:basedOn w:val="Heading"/>
    <w:next w:val="Textbody"/>
    <w:qFormat/>
    <w:pPr>
      <w:numPr>
        <w:ilvl w:val="6"/>
        <w:numId w:val="1"/>
      </w:numPr>
      <w:pBdr>
        <w:top w:val="none" w:sz="0" w:space="0" w:color="auto"/>
        <w:left w:val="none" w:sz="0" w:space="0" w:color="auto"/>
        <w:bottom w:val="none" w:sz="0" w:space="0" w:color="auto"/>
        <w:right w:val="none" w:sz="0" w:space="0" w:color="auto"/>
      </w:pBdr>
      <w:spacing w:before="283" w:after="57"/>
      <w:outlineLvl w:val="6"/>
    </w:pPr>
    <w:rPr>
      <w:bCs/>
      <w:sz w:val="22"/>
    </w:rPr>
  </w:style>
  <w:style w:type="paragraph" w:styleId="Titre8">
    <w:name w:val="heading 8"/>
    <w:basedOn w:val="Heading"/>
    <w:next w:val="Textbody"/>
    <w:qFormat/>
    <w:pPr>
      <w:numPr>
        <w:ilvl w:val="7"/>
        <w:numId w:val="1"/>
      </w:numPr>
      <w:pBdr>
        <w:top w:val="none" w:sz="0" w:space="0" w:color="auto"/>
        <w:left w:val="none" w:sz="0" w:space="0" w:color="auto"/>
        <w:bottom w:val="none" w:sz="0" w:space="0" w:color="auto"/>
        <w:right w:val="none" w:sz="0" w:space="0" w:color="auto"/>
      </w:pBdr>
      <w:spacing w:before="283" w:after="57"/>
      <w:outlineLvl w:val="7"/>
    </w:pPr>
    <w:rPr>
      <w:bCs/>
      <w:sz w:val="21"/>
    </w:rPr>
  </w:style>
  <w:style w:type="paragraph" w:styleId="Titre9">
    <w:name w:val="heading 9"/>
    <w:basedOn w:val="Heading"/>
    <w:next w:val="Textbody"/>
    <w:qFormat/>
    <w:pPr>
      <w:numPr>
        <w:ilvl w:val="8"/>
        <w:numId w:val="1"/>
      </w:numPr>
      <w:pBdr>
        <w:top w:val="none" w:sz="0" w:space="0" w:color="auto"/>
        <w:left w:val="none" w:sz="0" w:space="0" w:color="auto"/>
        <w:bottom w:val="none" w:sz="0" w:space="0" w:color="auto"/>
        <w:right w:val="none" w:sz="0" w:space="0" w:color="auto"/>
      </w:pBdr>
      <w:spacing w:before="283" w:after="57"/>
      <w:outlineLvl w:val="8"/>
    </w:pPr>
    <w:rPr>
      <w:bCs/>
      <w:sz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WWOutlineListStyle">
    <w:name w:val="WW_OutlineListStyle"/>
    <w:basedOn w:val="Aucuneliste"/>
    <w:pPr>
      <w:numPr>
        <w:numId w:val="16"/>
      </w:numPr>
    </w:pPr>
  </w:style>
  <w:style w:type="paragraph" w:customStyle="1" w:styleId="Standard">
    <w:name w:val="Standard"/>
    <w:link w:val="StandardCar"/>
    <w:autoRedefine/>
    <w:rsid w:val="003C509E"/>
    <w:pPr>
      <w:tabs>
        <w:tab w:val="center" w:pos="4818"/>
      </w:tabs>
      <w:spacing w:before="120" w:after="120"/>
      <w:jc w:val="both"/>
      <w:textAlignment w:val="center"/>
    </w:pPr>
    <w:rPr>
      <w:rFonts w:ascii="Marianne" w:hAnsi="Marianne"/>
      <w:b/>
      <w:color w:val="1F497D" w:themeColor="text2"/>
      <w:sz w:val="28"/>
      <w:szCs w:val="28"/>
      <w:u w:val="single"/>
    </w:rPr>
  </w:style>
  <w:style w:type="paragraph" w:customStyle="1" w:styleId="Heading">
    <w:name w:val="Heading"/>
    <w:basedOn w:val="Standard"/>
    <w:next w:val="Textbody"/>
    <w:autoRedefine/>
    <w:pPr>
      <w:keepNext/>
      <w:pBdr>
        <w:top w:val="single" w:sz="18" w:space="1" w:color="666666"/>
        <w:left w:val="single" w:sz="18" w:space="1" w:color="666666"/>
        <w:bottom w:val="single" w:sz="18" w:space="1" w:color="666666"/>
        <w:right w:val="single" w:sz="18" w:space="1" w:color="666666"/>
      </w:pBdr>
      <w:spacing w:before="567" w:after="567"/>
    </w:pPr>
    <w:rPr>
      <w:b w:val="0"/>
      <w:sz w:val="32"/>
    </w:rPr>
  </w:style>
  <w:style w:type="paragraph" w:customStyle="1" w:styleId="Textbody">
    <w:name w:val="Text body"/>
    <w:basedOn w:val="Standard"/>
    <w:autoRedefine/>
    <w:rsid w:val="00A208A7"/>
    <w:pPr>
      <w:keepLines/>
    </w:pPr>
    <w:rPr>
      <w:b w:val="0"/>
      <w:bCs/>
    </w:rPr>
  </w:style>
  <w:style w:type="paragraph" w:styleId="Liste">
    <w:name w:val="List"/>
    <w:basedOn w:val="Textbody"/>
  </w:style>
  <w:style w:type="paragraph" w:styleId="Lgende">
    <w:name w:val="caption"/>
    <w:basedOn w:val="Standard"/>
    <w:pPr>
      <w:suppressLineNumbers/>
    </w:pPr>
    <w:rPr>
      <w:i/>
      <w:iCs/>
      <w:sz w:val="24"/>
    </w:rPr>
  </w:style>
  <w:style w:type="paragraph" w:customStyle="1" w:styleId="Index">
    <w:name w:val="Index"/>
    <w:basedOn w:val="Standard"/>
    <w:pPr>
      <w:suppressLineNumbers/>
    </w:pPr>
  </w:style>
  <w:style w:type="paragraph" w:customStyle="1" w:styleId="TableContents">
    <w:name w:val="Table Contents"/>
    <w:basedOn w:val="Standard"/>
    <w:pPr>
      <w:suppressLineNumbers/>
    </w:pPr>
    <w:rPr>
      <w:sz w:val="17"/>
    </w:rPr>
  </w:style>
  <w:style w:type="paragraph" w:customStyle="1" w:styleId="TableHeading">
    <w:name w:val="Table Heading"/>
    <w:basedOn w:val="TableContents"/>
    <w:rPr>
      <w:b w:val="0"/>
      <w:bCs/>
    </w:rPr>
  </w:style>
  <w:style w:type="paragraph" w:styleId="En-tte">
    <w:name w:val="header"/>
    <w:basedOn w:val="Standard"/>
    <w:pPr>
      <w:suppressLineNumbers/>
      <w:tabs>
        <w:tab w:val="right" w:pos="9637"/>
      </w:tabs>
    </w:pPr>
  </w:style>
  <w:style w:type="paragraph" w:customStyle="1" w:styleId="numration1lamarge">
    <w:name w:val="énumération 1  à la marge"/>
    <w:basedOn w:val="Standard"/>
    <w:pPr>
      <w:tabs>
        <w:tab w:val="left" w:pos="360"/>
      </w:tabs>
      <w:spacing w:before="0"/>
      <w:ind w:left="360" w:hanging="360"/>
    </w:pPr>
  </w:style>
  <w:style w:type="paragraph" w:customStyle="1" w:styleId="ContentsHeading">
    <w:name w:val="Contents Heading"/>
    <w:basedOn w:val="Heading"/>
    <w:pPr>
      <w:pageBreakBefore/>
      <w:suppressLineNumbers/>
      <w:spacing w:before="0" w:after="283"/>
    </w:pPr>
    <w:rPr>
      <w:bCs/>
      <w:szCs w:val="32"/>
    </w:rPr>
  </w:style>
  <w:style w:type="paragraph" w:customStyle="1" w:styleId="Contents1">
    <w:name w:val="Contents 1"/>
    <w:basedOn w:val="Index"/>
    <w:autoRedefine/>
    <w:pPr>
      <w:tabs>
        <w:tab w:val="right" w:leader="dot" w:pos="9637"/>
      </w:tabs>
    </w:pPr>
    <w:rPr>
      <w:sz w:val="18"/>
    </w:rPr>
  </w:style>
  <w:style w:type="paragraph" w:customStyle="1" w:styleId="Contents2">
    <w:name w:val="Contents 2"/>
    <w:basedOn w:val="Index"/>
    <w:rPr>
      <w:sz w:val="18"/>
    </w:rPr>
  </w:style>
  <w:style w:type="paragraph" w:customStyle="1" w:styleId="Contents3">
    <w:name w:val="Contents 3"/>
    <w:basedOn w:val="Index"/>
    <w:pPr>
      <w:tabs>
        <w:tab w:val="right" w:leader="dot" w:pos="9241"/>
      </w:tabs>
      <w:spacing w:after="57"/>
      <w:ind w:left="170"/>
    </w:pPr>
  </w:style>
  <w:style w:type="paragraph" w:customStyle="1" w:styleId="Contents4">
    <w:name w:val="Contents 4"/>
    <w:basedOn w:val="Index"/>
    <w:pPr>
      <w:tabs>
        <w:tab w:val="right" w:leader="dot" w:pos="9128"/>
      </w:tabs>
      <w:spacing w:after="57"/>
      <w:ind w:left="340"/>
    </w:pPr>
  </w:style>
  <w:style w:type="paragraph" w:customStyle="1" w:styleId="Contents5">
    <w:name w:val="Contents 5"/>
    <w:basedOn w:val="Index"/>
    <w:pPr>
      <w:tabs>
        <w:tab w:val="right" w:leader="dot" w:pos="9015"/>
      </w:tabs>
      <w:spacing w:after="57"/>
      <w:ind w:left="510"/>
    </w:pPr>
  </w:style>
  <w:style w:type="paragraph" w:customStyle="1" w:styleId="UserIndex1">
    <w:name w:val="User Index 1"/>
    <w:basedOn w:val="Index"/>
    <w:pPr>
      <w:tabs>
        <w:tab w:val="right" w:leader="dot" w:pos="9637"/>
      </w:tabs>
      <w:spacing w:before="0"/>
    </w:pPr>
  </w:style>
  <w:style w:type="paragraph" w:styleId="Pieddepage">
    <w:name w:val="footer"/>
    <w:basedOn w:val="Standard"/>
    <w:link w:val="PieddepageCar"/>
    <w:uiPriority w:val="99"/>
    <w:pPr>
      <w:suppressLineNumbers/>
      <w:pBdr>
        <w:top w:val="single" w:sz="2" w:space="0" w:color="000000"/>
        <w:left w:val="single" w:sz="2" w:space="0" w:color="000000"/>
        <w:bottom w:val="single" w:sz="2" w:space="0" w:color="000000"/>
        <w:right w:val="single" w:sz="2" w:space="0" w:color="000000"/>
      </w:pBdr>
      <w:tabs>
        <w:tab w:val="right" w:pos="9637"/>
      </w:tabs>
    </w:pPr>
    <w:rPr>
      <w:sz w:val="18"/>
    </w:rPr>
  </w:style>
  <w:style w:type="paragraph" w:customStyle="1" w:styleId="Footerleft">
    <w:name w:val="Footer left"/>
    <w:basedOn w:val="Standard"/>
    <w:autoRedefine/>
    <w:pPr>
      <w:suppressLineNumbers/>
      <w:tabs>
        <w:tab w:val="right" w:pos="9637"/>
      </w:tabs>
    </w:pPr>
  </w:style>
  <w:style w:type="paragraph" w:customStyle="1" w:styleId="Footerright">
    <w:name w:val="Footer right"/>
    <w:basedOn w:val="Standard"/>
    <w:pPr>
      <w:suppressLineNumbers/>
      <w:tabs>
        <w:tab w:val="right" w:pos="9637"/>
      </w:tabs>
    </w:pPr>
  </w:style>
  <w:style w:type="paragraph" w:customStyle="1" w:styleId="Heading10">
    <w:name w:val="Heading 10"/>
    <w:basedOn w:val="Heading"/>
    <w:next w:val="Textbody"/>
    <w:rPr>
      <w:bCs/>
    </w:rPr>
  </w:style>
  <w:style w:type="paragraph" w:customStyle="1" w:styleId="Numbering1">
    <w:name w:val="Numbering 1"/>
    <w:basedOn w:val="Liste"/>
    <w:pPr>
      <w:spacing w:before="0"/>
    </w:pPr>
  </w:style>
  <w:style w:type="paragraph" w:customStyle="1" w:styleId="Table">
    <w:name w:val="Table"/>
    <w:basedOn w:val="Lgende"/>
    <w:rPr>
      <w:i w:val="0"/>
      <w:sz w:val="17"/>
    </w:rPr>
  </w:style>
  <w:style w:type="character" w:customStyle="1" w:styleId="Internetlink">
    <w:name w:val="Internet link"/>
    <w:rPr>
      <w:color w:val="000080"/>
      <w:u w:val="single"/>
    </w:rPr>
  </w:style>
  <w:style w:type="character" w:customStyle="1" w:styleId="RTFNum21">
    <w:name w:val="RTF_Num 2 1"/>
    <w:rPr>
      <w:rFonts w:ascii="Wingdings" w:eastAsia="Wingdings" w:hAnsi="Wingdings" w:cs="Wingdings"/>
    </w:rPr>
  </w:style>
  <w:style w:type="character" w:customStyle="1" w:styleId="RTFNum31">
    <w:name w:val="RTF_Num 3 1"/>
    <w:rPr>
      <w:rFonts w:cs="Times New Roman"/>
    </w:rPr>
  </w:style>
  <w:style w:type="character" w:customStyle="1" w:styleId="RTFNum32">
    <w:name w:val="RTF_Num 3 2"/>
    <w:rPr>
      <w:rFonts w:cs="Times New Roman"/>
    </w:rPr>
  </w:style>
  <w:style w:type="character" w:customStyle="1" w:styleId="RTFNum33">
    <w:name w:val="RTF_Num 3 3"/>
    <w:rPr>
      <w:rFonts w:cs="Times New Roman"/>
    </w:rPr>
  </w:style>
  <w:style w:type="character" w:customStyle="1" w:styleId="RTFNum34">
    <w:name w:val="RTF_Num 3 4"/>
    <w:rPr>
      <w:rFonts w:cs="Times New Roman"/>
    </w:rPr>
  </w:style>
  <w:style w:type="character" w:customStyle="1" w:styleId="RTFNum35">
    <w:name w:val="RTF_Num 3 5"/>
    <w:rPr>
      <w:rFonts w:cs="Times New Roman"/>
    </w:rPr>
  </w:style>
  <w:style w:type="character" w:customStyle="1" w:styleId="RTFNum36">
    <w:name w:val="RTF_Num 3 6"/>
    <w:rPr>
      <w:rFonts w:cs="Times New Roman"/>
    </w:rPr>
  </w:style>
  <w:style w:type="character" w:customStyle="1" w:styleId="RTFNum37">
    <w:name w:val="RTF_Num 3 7"/>
    <w:rPr>
      <w:rFonts w:cs="Times New Roman"/>
    </w:rPr>
  </w:style>
  <w:style w:type="character" w:customStyle="1" w:styleId="RTFNum38">
    <w:name w:val="RTF_Num 3 8"/>
    <w:rPr>
      <w:rFonts w:cs="Times New Roman"/>
    </w:rPr>
  </w:style>
  <w:style w:type="character" w:customStyle="1" w:styleId="RTFNum39">
    <w:name w:val="RTF_Num 3 9"/>
    <w:rPr>
      <w:rFonts w:cs="Times New Roman"/>
    </w:rPr>
  </w:style>
  <w:style w:type="character" w:customStyle="1" w:styleId="RTFNum41">
    <w:name w:val="RTF_Num 4 1"/>
    <w:rPr>
      <w:rFonts w:ascii="Wingdings" w:eastAsia="Wingdings" w:hAnsi="Wingdings" w:cs="Wingdings"/>
      <w:sz w:val="20"/>
      <w:szCs w:val="20"/>
    </w:rPr>
  </w:style>
  <w:style w:type="character" w:customStyle="1" w:styleId="RTFNum42">
    <w:name w:val="RTF_Num 4 2"/>
    <w:rPr>
      <w:rFonts w:ascii="Courier New" w:eastAsia="Courier New" w:hAnsi="Courier New" w:cs="Courier New"/>
    </w:rPr>
  </w:style>
  <w:style w:type="character" w:customStyle="1" w:styleId="RTFNum43">
    <w:name w:val="RTF_Num 4 3"/>
    <w:rPr>
      <w:rFonts w:ascii="Wingdings" w:eastAsia="Wingdings" w:hAnsi="Wingdings" w:cs="Wingdings"/>
    </w:rPr>
  </w:style>
  <w:style w:type="character" w:customStyle="1" w:styleId="RTFNum44">
    <w:name w:val="RTF_Num 4 4"/>
    <w:rPr>
      <w:rFonts w:ascii="Symbol" w:eastAsia="Symbol" w:hAnsi="Symbol" w:cs="Symbol"/>
    </w:rPr>
  </w:style>
  <w:style w:type="character" w:customStyle="1" w:styleId="RTFNum45">
    <w:name w:val="RTF_Num 4 5"/>
    <w:rPr>
      <w:rFonts w:ascii="Courier New" w:eastAsia="Courier New" w:hAnsi="Courier New" w:cs="Courier New"/>
    </w:rPr>
  </w:style>
  <w:style w:type="character" w:customStyle="1" w:styleId="RTFNum46">
    <w:name w:val="RTF_Num 4 6"/>
    <w:rPr>
      <w:rFonts w:ascii="Wingdings" w:eastAsia="Wingdings" w:hAnsi="Wingdings" w:cs="Wingdings"/>
    </w:rPr>
  </w:style>
  <w:style w:type="character" w:customStyle="1" w:styleId="RTFNum47">
    <w:name w:val="RTF_Num 4 7"/>
    <w:rPr>
      <w:rFonts w:ascii="Symbol" w:eastAsia="Symbol" w:hAnsi="Symbol" w:cs="Symbol"/>
    </w:rPr>
  </w:style>
  <w:style w:type="character" w:customStyle="1" w:styleId="RTFNum48">
    <w:name w:val="RTF_Num 4 8"/>
    <w:rPr>
      <w:rFonts w:ascii="Courier New" w:eastAsia="Courier New" w:hAnsi="Courier New" w:cs="Courier New"/>
    </w:rPr>
  </w:style>
  <w:style w:type="character" w:customStyle="1" w:styleId="RTFNum49">
    <w:name w:val="RTF_Num 4 9"/>
    <w:rPr>
      <w:rFonts w:ascii="Wingdings" w:eastAsia="Wingdings" w:hAnsi="Wingdings" w:cs="Wingdings"/>
    </w:rPr>
  </w:style>
  <w:style w:type="character" w:customStyle="1" w:styleId="Titre1Car">
    <w:name w:val="Titre 1 Car"/>
    <w:basedOn w:val="Policepardfaut"/>
    <w:rPr>
      <w:rFonts w:ascii="Arial" w:eastAsia="Arial" w:hAnsi="Arial" w:cs="Arial"/>
      <w:color w:val="808080"/>
      <w:sz w:val="24"/>
      <w:szCs w:val="24"/>
    </w:rPr>
  </w:style>
  <w:style w:type="character" w:customStyle="1" w:styleId="Titre2Car">
    <w:name w:val="Titre 2 Car"/>
    <w:basedOn w:val="Policepardfaut"/>
    <w:rPr>
      <w:rFonts w:ascii="Arial" w:eastAsia="Arial" w:hAnsi="Arial" w:cs="Arial"/>
      <w:b/>
      <w:bCs/>
      <w:i/>
      <w:iCs/>
      <w:sz w:val="28"/>
      <w:szCs w:val="28"/>
    </w:rPr>
  </w:style>
  <w:style w:type="character" w:customStyle="1" w:styleId="Titre3Car">
    <w:name w:val="Titre 3 Car"/>
    <w:basedOn w:val="Policepardfaut"/>
    <w:rPr>
      <w:rFonts w:ascii="Arial" w:eastAsia="Arial" w:hAnsi="Arial" w:cs="Arial"/>
      <w:b/>
      <w:bCs/>
      <w:sz w:val="26"/>
      <w:szCs w:val="26"/>
    </w:rPr>
  </w:style>
  <w:style w:type="character" w:customStyle="1" w:styleId="CorpsdetexteCar">
    <w:name w:val="Corps de texte Car"/>
    <w:basedOn w:val="Policepardfaut"/>
    <w:uiPriority w:val="99"/>
    <w:rPr>
      <w:rFonts w:ascii="Arial" w:eastAsia="Arial" w:hAnsi="Arial" w:cs="Arial"/>
      <w:b/>
      <w:bCs/>
      <w:sz w:val="24"/>
      <w:szCs w:val="24"/>
    </w:rPr>
  </w:style>
  <w:style w:type="character" w:customStyle="1" w:styleId="En-tteCar">
    <w:name w:val="En-tête Car"/>
    <w:basedOn w:val="Policepardfaut"/>
    <w:rPr>
      <w:rFonts w:ascii="Arial" w:eastAsia="Arial" w:hAnsi="Arial" w:cs="Arial"/>
      <w:sz w:val="24"/>
      <w:szCs w:val="24"/>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character" w:customStyle="1" w:styleId="StrongEmphasis">
    <w:name w:val="Strong Emphasis"/>
    <w:rPr>
      <w:b/>
      <w:bCs/>
    </w:rPr>
  </w:style>
  <w:style w:type="character" w:customStyle="1" w:styleId="IndexLink">
    <w:name w:val="Index Link"/>
  </w:style>
  <w:style w:type="numbering" w:customStyle="1" w:styleId="Numbering11">
    <w:name w:val="Numbering 1_1"/>
    <w:basedOn w:val="Aucuneliste"/>
    <w:pPr>
      <w:numPr>
        <w:numId w:val="2"/>
      </w:numPr>
    </w:pPr>
  </w:style>
  <w:style w:type="numbering" w:customStyle="1" w:styleId="Numbering2">
    <w:name w:val="Numbering 2"/>
    <w:basedOn w:val="Aucuneliste"/>
    <w:pPr>
      <w:numPr>
        <w:numId w:val="3"/>
      </w:numPr>
    </w:pPr>
  </w:style>
  <w:style w:type="numbering" w:customStyle="1" w:styleId="Numbering3">
    <w:name w:val="Numbering 3"/>
    <w:basedOn w:val="Aucuneliste"/>
    <w:pPr>
      <w:numPr>
        <w:numId w:val="4"/>
      </w:numPr>
    </w:pPr>
  </w:style>
  <w:style w:type="numbering" w:customStyle="1" w:styleId="Numbering4">
    <w:name w:val="Numbering 4"/>
    <w:basedOn w:val="Aucuneliste"/>
    <w:pPr>
      <w:numPr>
        <w:numId w:val="5"/>
      </w:numPr>
    </w:pPr>
  </w:style>
  <w:style w:type="numbering" w:customStyle="1" w:styleId="Numbering5">
    <w:name w:val="Numbering 5"/>
    <w:basedOn w:val="Aucuneliste"/>
    <w:pPr>
      <w:numPr>
        <w:numId w:val="6"/>
      </w:numPr>
    </w:pPr>
  </w:style>
  <w:style w:type="numbering" w:customStyle="1" w:styleId="List1">
    <w:name w:val="List 1"/>
    <w:basedOn w:val="Aucuneliste"/>
    <w:pPr>
      <w:numPr>
        <w:numId w:val="7"/>
      </w:numPr>
    </w:pPr>
  </w:style>
  <w:style w:type="numbering" w:customStyle="1" w:styleId="Liste21">
    <w:name w:val="Liste 21"/>
    <w:basedOn w:val="Aucuneliste"/>
    <w:pPr>
      <w:numPr>
        <w:numId w:val="8"/>
      </w:numPr>
    </w:pPr>
  </w:style>
  <w:style w:type="numbering" w:customStyle="1" w:styleId="Liste31">
    <w:name w:val="Liste 31"/>
    <w:basedOn w:val="Aucuneliste"/>
    <w:pPr>
      <w:numPr>
        <w:numId w:val="9"/>
      </w:numPr>
    </w:pPr>
  </w:style>
  <w:style w:type="numbering" w:customStyle="1" w:styleId="Liste41">
    <w:name w:val="Liste 41"/>
    <w:basedOn w:val="Aucuneliste"/>
    <w:pPr>
      <w:numPr>
        <w:numId w:val="10"/>
      </w:numPr>
    </w:pPr>
  </w:style>
  <w:style w:type="numbering" w:customStyle="1" w:styleId="Liste51">
    <w:name w:val="Liste 51"/>
    <w:basedOn w:val="Aucuneliste"/>
    <w:pPr>
      <w:numPr>
        <w:numId w:val="11"/>
      </w:numPr>
    </w:pPr>
  </w:style>
  <w:style w:type="numbering" w:customStyle="1" w:styleId="RTFNum2">
    <w:name w:val="RTF_Num 2"/>
    <w:basedOn w:val="Aucuneliste"/>
    <w:pPr>
      <w:numPr>
        <w:numId w:val="12"/>
      </w:numPr>
    </w:pPr>
  </w:style>
  <w:style w:type="numbering" w:customStyle="1" w:styleId="RTFNum3">
    <w:name w:val="RTF_Num 3"/>
    <w:basedOn w:val="Aucuneliste"/>
    <w:pPr>
      <w:numPr>
        <w:numId w:val="13"/>
      </w:numPr>
    </w:pPr>
  </w:style>
  <w:style w:type="numbering" w:customStyle="1" w:styleId="RTFNum4">
    <w:name w:val="RTF_Num 4"/>
    <w:basedOn w:val="Aucuneliste"/>
    <w:pPr>
      <w:numPr>
        <w:numId w:val="14"/>
      </w:numPr>
    </w:pPr>
  </w:style>
  <w:style w:type="paragraph" w:styleId="Textedebulles">
    <w:name w:val="Balloon Text"/>
    <w:basedOn w:val="Normal"/>
    <w:link w:val="TextedebullesCar"/>
    <w:uiPriority w:val="99"/>
    <w:semiHidden/>
    <w:unhideWhenUsed/>
    <w:rsid w:val="001D5A53"/>
    <w:rPr>
      <w:rFonts w:ascii="Tahoma" w:hAnsi="Tahoma"/>
      <w:sz w:val="16"/>
      <w:szCs w:val="16"/>
    </w:rPr>
  </w:style>
  <w:style w:type="character" w:customStyle="1" w:styleId="TextedebullesCar">
    <w:name w:val="Texte de bulles Car"/>
    <w:basedOn w:val="Policepardfaut"/>
    <w:link w:val="Textedebulles"/>
    <w:uiPriority w:val="99"/>
    <w:semiHidden/>
    <w:rsid w:val="001D5A53"/>
    <w:rPr>
      <w:rFonts w:ascii="Tahoma" w:hAnsi="Tahoma"/>
      <w:sz w:val="16"/>
      <w:szCs w:val="16"/>
    </w:rPr>
  </w:style>
  <w:style w:type="paragraph" w:customStyle="1" w:styleId="CarCar2CarCarCarCar">
    <w:name w:val="Car Car2 Car Car Car Car"/>
    <w:basedOn w:val="Normal"/>
    <w:rsid w:val="00E96958"/>
    <w:pPr>
      <w:suppressAutoHyphens w:val="0"/>
      <w:autoSpaceDN/>
      <w:spacing w:after="160" w:line="240" w:lineRule="exact"/>
      <w:textAlignment w:val="auto"/>
    </w:pPr>
    <w:rPr>
      <w:rFonts w:ascii="Verdana" w:eastAsia="Times New Roman" w:hAnsi="Verdana" w:cs="Verdana"/>
      <w:kern w:val="2"/>
      <w:lang w:val="en-US" w:eastAsia="en-US" w:bidi="ar-SA"/>
    </w:rPr>
  </w:style>
  <w:style w:type="paragraph" w:styleId="TM1">
    <w:name w:val="toc 1"/>
    <w:basedOn w:val="Normal"/>
    <w:next w:val="Normal"/>
    <w:autoRedefine/>
    <w:uiPriority w:val="39"/>
    <w:unhideWhenUsed/>
    <w:rsid w:val="002B5427"/>
    <w:pPr>
      <w:tabs>
        <w:tab w:val="left" w:pos="993"/>
        <w:tab w:val="left" w:pos="1320"/>
        <w:tab w:val="right" w:leader="dot" w:pos="9627"/>
      </w:tabs>
      <w:spacing w:before="0"/>
    </w:pPr>
  </w:style>
  <w:style w:type="paragraph" w:styleId="TM2">
    <w:name w:val="toc 2"/>
    <w:basedOn w:val="Normal"/>
    <w:next w:val="Normal"/>
    <w:autoRedefine/>
    <w:uiPriority w:val="39"/>
    <w:unhideWhenUsed/>
    <w:rsid w:val="00FF3EFD"/>
    <w:pPr>
      <w:tabs>
        <w:tab w:val="left" w:pos="880"/>
        <w:tab w:val="right" w:leader="dot" w:pos="9627"/>
      </w:tabs>
      <w:spacing w:before="0"/>
      <w:ind w:left="238"/>
    </w:pPr>
  </w:style>
  <w:style w:type="character" w:styleId="Lienhypertexte">
    <w:name w:val="Hyperlink"/>
    <w:basedOn w:val="Policepardfaut"/>
    <w:uiPriority w:val="99"/>
    <w:unhideWhenUsed/>
    <w:rsid w:val="0054133E"/>
    <w:rPr>
      <w:color w:val="0000FF" w:themeColor="hyperlink"/>
      <w:u w:val="single"/>
    </w:rPr>
  </w:style>
  <w:style w:type="paragraph" w:customStyle="1" w:styleId="Default">
    <w:name w:val="Default"/>
    <w:rsid w:val="00723381"/>
    <w:pPr>
      <w:widowControl/>
      <w:suppressAutoHyphens w:val="0"/>
      <w:autoSpaceDE w:val="0"/>
      <w:adjustRightInd w:val="0"/>
      <w:textAlignment w:val="auto"/>
    </w:pPr>
    <w:rPr>
      <w:rFonts w:ascii="Calibri" w:hAnsi="Calibri" w:cs="Calibri"/>
      <w:color w:val="000000"/>
      <w:kern w:val="0"/>
      <w:lang w:bidi="ar-SA"/>
    </w:rPr>
  </w:style>
  <w:style w:type="paragraph" w:styleId="Paragraphedeliste">
    <w:name w:val="List Paragraph"/>
    <w:aliases w:val="Nota bas de page,MAPA Puce"/>
    <w:basedOn w:val="Normal"/>
    <w:link w:val="ParagraphedelisteCar"/>
    <w:uiPriority w:val="34"/>
    <w:qFormat/>
    <w:rsid w:val="00412C23"/>
    <w:pPr>
      <w:ind w:left="720"/>
      <w:contextualSpacing/>
    </w:pPr>
  </w:style>
  <w:style w:type="table" w:styleId="Grilledutableau">
    <w:name w:val="Table Grid"/>
    <w:basedOn w:val="TableauNormal"/>
    <w:rsid w:val="00AF5E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23A64"/>
    <w:pPr>
      <w:widowControl/>
      <w:suppressAutoHyphens w:val="0"/>
      <w:autoSpaceDN/>
      <w:spacing w:before="100" w:beforeAutospacing="1" w:after="100" w:afterAutospacing="1"/>
      <w:textAlignment w:val="auto"/>
    </w:pPr>
    <w:rPr>
      <w:rFonts w:eastAsiaTheme="minorEastAsia" w:cs="Times New Roman"/>
      <w:kern w:val="0"/>
      <w:lang w:eastAsia="fr-FR" w:bidi="ar-SA"/>
    </w:rPr>
  </w:style>
  <w:style w:type="paragraph" w:customStyle="1" w:styleId="fcasegauche">
    <w:name w:val="f_case_gauche"/>
    <w:basedOn w:val="Normal"/>
    <w:rsid w:val="00EA09C4"/>
    <w:pPr>
      <w:widowControl/>
      <w:autoSpaceDN/>
      <w:spacing w:after="60"/>
      <w:ind w:left="284" w:hanging="284"/>
      <w:textAlignment w:val="auto"/>
    </w:pPr>
    <w:rPr>
      <w:rFonts w:ascii="Univers" w:eastAsia="Times New Roman" w:hAnsi="Univers" w:cs="Univers"/>
      <w:kern w:val="0"/>
      <w:lang w:eastAsia="zh-CN" w:bidi="ar-SA"/>
    </w:rPr>
  </w:style>
  <w:style w:type="character" w:styleId="Marquedecommentaire">
    <w:name w:val="annotation reference"/>
    <w:basedOn w:val="Policepardfaut"/>
    <w:uiPriority w:val="99"/>
    <w:unhideWhenUsed/>
    <w:rsid w:val="00692E86"/>
    <w:rPr>
      <w:sz w:val="16"/>
      <w:szCs w:val="16"/>
    </w:rPr>
  </w:style>
  <w:style w:type="paragraph" w:styleId="Commentaire">
    <w:name w:val="annotation text"/>
    <w:basedOn w:val="Normal"/>
    <w:link w:val="CommentaireCar"/>
    <w:uiPriority w:val="99"/>
    <w:unhideWhenUsed/>
    <w:rsid w:val="00692E86"/>
  </w:style>
  <w:style w:type="character" w:customStyle="1" w:styleId="CommentaireCar">
    <w:name w:val="Commentaire Car"/>
    <w:basedOn w:val="Policepardfaut"/>
    <w:link w:val="Commentaire"/>
    <w:uiPriority w:val="99"/>
    <w:rsid w:val="00692E86"/>
    <w:rPr>
      <w:sz w:val="20"/>
      <w:szCs w:val="20"/>
    </w:rPr>
  </w:style>
  <w:style w:type="paragraph" w:styleId="Objetducommentaire">
    <w:name w:val="annotation subject"/>
    <w:basedOn w:val="Commentaire"/>
    <w:next w:val="Commentaire"/>
    <w:link w:val="ObjetducommentaireCar"/>
    <w:uiPriority w:val="99"/>
    <w:semiHidden/>
    <w:unhideWhenUsed/>
    <w:rsid w:val="00692E86"/>
    <w:rPr>
      <w:b/>
      <w:bCs/>
    </w:rPr>
  </w:style>
  <w:style w:type="character" w:customStyle="1" w:styleId="ObjetducommentaireCar">
    <w:name w:val="Objet du commentaire Car"/>
    <w:basedOn w:val="CommentaireCar"/>
    <w:link w:val="Objetducommentaire"/>
    <w:uiPriority w:val="99"/>
    <w:semiHidden/>
    <w:rsid w:val="00692E86"/>
    <w:rPr>
      <w:b/>
      <w:bCs/>
      <w:sz w:val="20"/>
      <w:szCs w:val="20"/>
    </w:rPr>
  </w:style>
  <w:style w:type="paragraph" w:styleId="Rvision">
    <w:name w:val="Revision"/>
    <w:hidden/>
    <w:uiPriority w:val="99"/>
    <w:semiHidden/>
    <w:rsid w:val="0004078D"/>
    <w:pPr>
      <w:widowControl/>
      <w:suppressAutoHyphens w:val="0"/>
      <w:autoSpaceDN/>
      <w:textAlignment w:val="auto"/>
    </w:pPr>
  </w:style>
  <w:style w:type="paragraph" w:customStyle="1" w:styleId="Tableau">
    <w:name w:val="Tableau"/>
    <w:basedOn w:val="Lgende"/>
    <w:rsid w:val="00F41732"/>
    <w:pPr>
      <w:autoSpaceDN/>
    </w:pPr>
    <w:rPr>
      <w:i w:val="0"/>
      <w:kern w:val="1"/>
      <w:sz w:val="17"/>
      <w:lang w:bidi="ar-SA"/>
    </w:rPr>
  </w:style>
  <w:style w:type="character" w:styleId="lev">
    <w:name w:val="Strong"/>
    <w:basedOn w:val="Policepardfaut"/>
    <w:uiPriority w:val="22"/>
    <w:qFormat/>
    <w:rsid w:val="007C3D4B"/>
    <w:rPr>
      <w:b/>
      <w:bCs/>
    </w:rPr>
  </w:style>
  <w:style w:type="paragraph" w:customStyle="1" w:styleId="Norm">
    <w:name w:val="Norm"/>
    <w:basedOn w:val="Normal"/>
    <w:semiHidden/>
    <w:rsid w:val="00F5076B"/>
    <w:pPr>
      <w:widowControl/>
      <w:suppressAutoHyphens w:val="0"/>
      <w:autoSpaceDN/>
      <w:ind w:left="181"/>
      <w:textAlignment w:val="auto"/>
    </w:pPr>
    <w:rPr>
      <w:rFonts w:ascii="Arial" w:eastAsia="Times New Roman" w:hAnsi="Arial" w:cs="Times New Roman"/>
      <w:kern w:val="0"/>
      <w:sz w:val="22"/>
      <w:szCs w:val="22"/>
      <w:lang w:eastAsia="fr-FR" w:bidi="ar-SA"/>
    </w:rPr>
  </w:style>
  <w:style w:type="character" w:customStyle="1" w:styleId="StandardCar">
    <w:name w:val="Standard Car"/>
    <w:link w:val="Standard"/>
    <w:locked/>
    <w:rsid w:val="003C509E"/>
    <w:rPr>
      <w:rFonts w:ascii="Marianne" w:hAnsi="Marianne"/>
      <w:b/>
      <w:color w:val="1F497D" w:themeColor="text2"/>
      <w:sz w:val="28"/>
      <w:szCs w:val="28"/>
      <w:u w:val="single"/>
    </w:rPr>
  </w:style>
  <w:style w:type="character" w:customStyle="1" w:styleId="ParagraphedelisteCar">
    <w:name w:val="Paragraphe de liste Car"/>
    <w:aliases w:val="Nota bas de page Car,MAPA Puce Car"/>
    <w:link w:val="Paragraphedeliste"/>
    <w:uiPriority w:val="34"/>
    <w:locked/>
    <w:rsid w:val="00FE308C"/>
  </w:style>
  <w:style w:type="paragraph" w:styleId="Corpsdetexte3">
    <w:name w:val="Body Text 3"/>
    <w:basedOn w:val="Normal"/>
    <w:link w:val="Corpsdetexte3Car"/>
    <w:rsid w:val="00E845FB"/>
    <w:pPr>
      <w:widowControl/>
      <w:suppressAutoHyphens w:val="0"/>
      <w:autoSpaceDN/>
      <w:textAlignment w:val="auto"/>
    </w:pPr>
    <w:rPr>
      <w:rFonts w:eastAsia="Times New Roman" w:cs="Times New Roman"/>
      <w:kern w:val="0"/>
      <w:lang w:eastAsia="fr-FR" w:bidi="ar-SA"/>
    </w:rPr>
  </w:style>
  <w:style w:type="character" w:customStyle="1" w:styleId="Corpsdetexte3Car">
    <w:name w:val="Corps de texte 3 Car"/>
    <w:basedOn w:val="Policepardfaut"/>
    <w:link w:val="Corpsdetexte3"/>
    <w:rsid w:val="00E845FB"/>
    <w:rPr>
      <w:rFonts w:eastAsia="Times New Roman" w:cs="Times New Roman"/>
      <w:kern w:val="0"/>
      <w:sz w:val="20"/>
      <w:szCs w:val="20"/>
      <w:lang w:eastAsia="fr-FR" w:bidi="ar-SA"/>
    </w:rPr>
  </w:style>
  <w:style w:type="paragraph" w:customStyle="1" w:styleId="Titrecentr">
    <w:name w:val="Titre centré"/>
    <w:basedOn w:val="Titre1"/>
    <w:next w:val="Corpsdetexte"/>
    <w:rsid w:val="006978E4"/>
    <w:pPr>
      <w:keepLines/>
      <w:numPr>
        <w:numId w:val="15"/>
      </w:numPr>
      <w:suppressAutoHyphens w:val="0"/>
      <w:autoSpaceDN/>
      <w:spacing w:before="360" w:line="720" w:lineRule="auto"/>
      <w:textAlignment w:val="auto"/>
    </w:pPr>
    <w:rPr>
      <w:rFonts w:ascii="Times New Roman" w:eastAsia="Times New Roman" w:hAnsi="Times New Roman" w:cs="Times New Roman"/>
      <w:b w:val="0"/>
      <w:smallCaps/>
      <w:color w:val="auto"/>
      <w:kern w:val="0"/>
      <w:sz w:val="22"/>
      <w:szCs w:val="20"/>
      <w:lang w:eastAsia="fr-FR" w:bidi="he-IL"/>
    </w:rPr>
  </w:style>
  <w:style w:type="paragraph" w:styleId="Corpsdetexte">
    <w:name w:val="Body Text"/>
    <w:basedOn w:val="Normal"/>
    <w:link w:val="CorpsdetexteCar1"/>
    <w:uiPriority w:val="99"/>
    <w:unhideWhenUsed/>
    <w:rsid w:val="006978E4"/>
    <w:pPr>
      <w:spacing w:after="120"/>
    </w:pPr>
  </w:style>
  <w:style w:type="character" w:customStyle="1" w:styleId="CorpsdetexteCar1">
    <w:name w:val="Corps de texte Car1"/>
    <w:basedOn w:val="Policepardfaut"/>
    <w:link w:val="Corpsdetexte"/>
    <w:uiPriority w:val="99"/>
    <w:rsid w:val="006978E4"/>
  </w:style>
  <w:style w:type="paragraph" w:styleId="Notedebasdepage">
    <w:name w:val="footnote text"/>
    <w:basedOn w:val="Normal"/>
    <w:link w:val="NotedebasdepageCar"/>
    <w:unhideWhenUsed/>
    <w:rsid w:val="006978E4"/>
  </w:style>
  <w:style w:type="character" w:customStyle="1" w:styleId="NotedebasdepageCar">
    <w:name w:val="Note de bas de page Car"/>
    <w:basedOn w:val="Policepardfaut"/>
    <w:link w:val="Notedebasdepage"/>
    <w:rsid w:val="006978E4"/>
    <w:rPr>
      <w:sz w:val="20"/>
      <w:szCs w:val="20"/>
    </w:rPr>
  </w:style>
  <w:style w:type="character" w:styleId="Appelnotedebasdep">
    <w:name w:val="footnote reference"/>
    <w:rsid w:val="006978E4"/>
    <w:rPr>
      <w:vertAlign w:val="superscript"/>
    </w:rPr>
  </w:style>
  <w:style w:type="paragraph" w:styleId="Sansinterligne">
    <w:name w:val="No Spacing"/>
    <w:uiPriority w:val="1"/>
    <w:qFormat/>
    <w:rsid w:val="00AB4ED7"/>
  </w:style>
  <w:style w:type="paragraph" w:customStyle="1" w:styleId="TexteCCTP">
    <w:name w:val="Texte CCTP"/>
    <w:basedOn w:val="Normal"/>
    <w:link w:val="TexteCCTPCar"/>
    <w:qFormat/>
    <w:rsid w:val="00AB4ED7"/>
    <w:pPr>
      <w:widowControl/>
      <w:suppressAutoHyphens w:val="0"/>
      <w:autoSpaceDN/>
      <w:textAlignment w:val="auto"/>
    </w:pPr>
    <w:rPr>
      <w:rFonts w:eastAsia="Times New Roman" w:cs="Times New Roman"/>
      <w:kern w:val="0"/>
      <w:lang w:eastAsia="fr-FR" w:bidi="ar-SA"/>
    </w:rPr>
  </w:style>
  <w:style w:type="character" w:customStyle="1" w:styleId="TexteCCTPCar">
    <w:name w:val="Texte CCTP Car"/>
    <w:link w:val="TexteCCTP"/>
    <w:rsid w:val="00AB4ED7"/>
    <w:rPr>
      <w:rFonts w:eastAsia="Times New Roman" w:cs="Times New Roman"/>
      <w:kern w:val="0"/>
      <w:szCs w:val="20"/>
      <w:lang w:eastAsia="fr-FR" w:bidi="ar-SA"/>
    </w:rPr>
  </w:style>
  <w:style w:type="paragraph" w:customStyle="1" w:styleId="Listepuces">
    <w:name w:val="Liste puces"/>
    <w:basedOn w:val="Normal"/>
    <w:rsid w:val="00283916"/>
    <w:pPr>
      <w:widowControl/>
      <w:tabs>
        <w:tab w:val="num" w:pos="360"/>
      </w:tabs>
      <w:suppressAutoHyphens w:val="0"/>
      <w:autoSpaceDN/>
      <w:spacing w:after="120"/>
      <w:textAlignment w:val="auto"/>
    </w:pPr>
    <w:rPr>
      <w:rFonts w:eastAsia="Times New Roman" w:cs="Times New Roman"/>
      <w:kern w:val="0"/>
      <w:sz w:val="22"/>
      <w:szCs w:val="22"/>
      <w:lang w:eastAsia="fr-FR" w:bidi="ar-SA"/>
    </w:rPr>
  </w:style>
  <w:style w:type="paragraph" w:customStyle="1" w:styleId="StyleAvant0ptAprs0pt">
    <w:name w:val="Style Avant : 0 pt Après : 0 pt"/>
    <w:basedOn w:val="Normal"/>
    <w:rsid w:val="00316F35"/>
    <w:pPr>
      <w:suppressAutoHyphens w:val="0"/>
      <w:autoSpaceDE w:val="0"/>
      <w:ind w:left="284"/>
      <w:textAlignment w:val="auto"/>
    </w:pPr>
    <w:rPr>
      <w:rFonts w:eastAsia="Times New Roman" w:cs="Times New Roman"/>
      <w:kern w:val="0"/>
      <w:sz w:val="22"/>
      <w:lang w:eastAsia="fr-FR" w:bidi="ar-SA"/>
    </w:rPr>
  </w:style>
  <w:style w:type="paragraph" w:customStyle="1" w:styleId="Framecontents">
    <w:name w:val="Frame contents"/>
    <w:basedOn w:val="Normal"/>
    <w:rsid w:val="00316F35"/>
    <w:pPr>
      <w:autoSpaceDE w:val="0"/>
    </w:pPr>
    <w:rPr>
      <w:rFonts w:eastAsia="Times New Roman" w:cs="Times New Roman"/>
      <w:kern w:val="0"/>
      <w:sz w:val="22"/>
      <w:lang w:eastAsia="fr-FR" w:bidi="fr-FR"/>
    </w:rPr>
  </w:style>
  <w:style w:type="paragraph" w:customStyle="1" w:styleId="Texte">
    <w:name w:val="Texte"/>
    <w:basedOn w:val="Normal"/>
    <w:link w:val="TexteCar"/>
    <w:qFormat/>
    <w:rsid w:val="006C7BED"/>
    <w:pPr>
      <w:widowControl/>
      <w:suppressAutoHyphens w:val="0"/>
      <w:autoSpaceDN/>
      <w:spacing w:after="120"/>
      <w:ind w:left="1134"/>
      <w:textAlignment w:val="auto"/>
    </w:pPr>
    <w:rPr>
      <w:rFonts w:eastAsia="Times New Roman" w:cs="Times New Roman"/>
      <w:kern w:val="0"/>
      <w:sz w:val="22"/>
      <w:szCs w:val="22"/>
      <w:lang w:eastAsia="fr-FR" w:bidi="ar-SA"/>
    </w:rPr>
  </w:style>
  <w:style w:type="character" w:customStyle="1" w:styleId="TexteCar">
    <w:name w:val="Texte Car"/>
    <w:link w:val="Texte"/>
    <w:locked/>
    <w:rsid w:val="006C7BED"/>
    <w:rPr>
      <w:rFonts w:eastAsia="Times New Roman" w:cs="Times New Roman"/>
      <w:kern w:val="0"/>
      <w:sz w:val="22"/>
      <w:szCs w:val="22"/>
      <w:lang w:eastAsia="fr-FR" w:bidi="ar-SA"/>
    </w:rPr>
  </w:style>
  <w:style w:type="paragraph" w:customStyle="1" w:styleId="CM26">
    <w:name w:val="CM26"/>
    <w:basedOn w:val="Default"/>
    <w:next w:val="Default"/>
    <w:rsid w:val="00781789"/>
    <w:pPr>
      <w:widowControl w:val="0"/>
    </w:pPr>
    <w:rPr>
      <w:rFonts w:ascii="Times New Roman" w:eastAsia="Times New Roman" w:hAnsi="Times New Roman" w:cs="Times New Roman"/>
      <w:color w:val="auto"/>
      <w:lang w:eastAsia="fr-FR"/>
    </w:rPr>
  </w:style>
  <w:style w:type="paragraph" w:customStyle="1" w:styleId="RedTxt">
    <w:name w:val="RedTxt"/>
    <w:basedOn w:val="Normal"/>
    <w:uiPriority w:val="99"/>
    <w:rsid w:val="00781789"/>
    <w:pPr>
      <w:keepLines/>
      <w:suppressAutoHyphens w:val="0"/>
      <w:autoSpaceDE w:val="0"/>
      <w:spacing w:after="120"/>
      <w:textAlignment w:val="auto"/>
    </w:pPr>
    <w:rPr>
      <w:rFonts w:eastAsia="Malgun Gothic" w:cs="Arial"/>
      <w:kern w:val="0"/>
      <w:sz w:val="18"/>
      <w:szCs w:val="18"/>
      <w:lang w:eastAsia="fr-FR" w:bidi="ar-SA"/>
    </w:rPr>
  </w:style>
  <w:style w:type="paragraph" w:customStyle="1" w:styleId="StyleAvant0pt">
    <w:name w:val="Style Avant : 0 pt"/>
    <w:basedOn w:val="Normal"/>
    <w:rsid w:val="00E012CF"/>
    <w:pPr>
      <w:suppressAutoHyphens w:val="0"/>
      <w:autoSpaceDE w:val="0"/>
      <w:spacing w:after="120"/>
      <w:ind w:left="284"/>
      <w:textAlignment w:val="auto"/>
    </w:pPr>
    <w:rPr>
      <w:rFonts w:eastAsia="Times New Roman" w:cs="Times New Roman"/>
      <w:kern w:val="0"/>
      <w:sz w:val="22"/>
      <w:lang w:eastAsia="fr-FR" w:bidi="ar-SA"/>
    </w:rPr>
  </w:style>
  <w:style w:type="paragraph" w:customStyle="1" w:styleId="Titre3bis">
    <w:name w:val="Titre 3 bis"/>
    <w:basedOn w:val="Normal"/>
    <w:link w:val="Titre3bisCar"/>
    <w:qFormat/>
    <w:rsid w:val="00E012CF"/>
    <w:pPr>
      <w:numPr>
        <w:numId w:val="23"/>
      </w:numPr>
      <w:suppressAutoHyphens w:val="0"/>
      <w:autoSpaceDE w:val="0"/>
      <w:spacing w:after="120"/>
      <w:ind w:left="2484"/>
      <w:textAlignment w:val="auto"/>
    </w:pPr>
    <w:rPr>
      <w:rFonts w:eastAsia="Malgun Gothic Semilight" w:cs="Malgun Gothic Semilight"/>
      <w:color w:val="7F7F7F" w:themeColor="text1" w:themeTint="80"/>
      <w:kern w:val="0"/>
      <w:lang w:eastAsia="en-US" w:bidi="ar-SA"/>
    </w:rPr>
  </w:style>
  <w:style w:type="character" w:customStyle="1" w:styleId="Titre3bisCar">
    <w:name w:val="Titre 3 bis Car"/>
    <w:basedOn w:val="Policepardfaut"/>
    <w:link w:val="Titre3bis"/>
    <w:rsid w:val="00E012CF"/>
    <w:rPr>
      <w:rFonts w:ascii="Marianne" w:eastAsia="Malgun Gothic Semilight" w:hAnsi="Marianne" w:cs="Malgun Gothic Semilight"/>
      <w:color w:val="7F7F7F" w:themeColor="text1" w:themeTint="80"/>
      <w:kern w:val="0"/>
      <w:sz w:val="20"/>
      <w:szCs w:val="20"/>
      <w:lang w:eastAsia="en-US" w:bidi="ar-SA"/>
    </w:rPr>
  </w:style>
  <w:style w:type="paragraph" w:customStyle="1" w:styleId="TITRE20">
    <w:name w:val="TITRE 2"/>
    <w:basedOn w:val="Titre1"/>
    <w:link w:val="TITRE2Car0"/>
    <w:qFormat/>
    <w:rsid w:val="00824412"/>
    <w:pPr>
      <w:keepNext w:val="0"/>
      <w:widowControl/>
      <w:numPr>
        <w:numId w:val="0"/>
      </w:numPr>
      <w:shd w:val="clear" w:color="auto" w:fill="auto"/>
      <w:tabs>
        <w:tab w:val="clear" w:pos="1418"/>
        <w:tab w:val="left" w:pos="284"/>
      </w:tabs>
      <w:suppressAutoHyphens w:val="0"/>
      <w:autoSpaceDN/>
      <w:spacing w:after="0"/>
      <w:ind w:left="1010" w:firstLine="266"/>
      <w:jc w:val="left"/>
      <w:textAlignment w:val="auto"/>
    </w:pPr>
    <w:rPr>
      <w:rFonts w:ascii="Arial" w:eastAsia="Times New Roman" w:hAnsi="Arial" w:cs="Times New Roman"/>
      <w:b w:val="0"/>
      <w:color w:val="auto"/>
      <w:kern w:val="0"/>
      <w:sz w:val="24"/>
      <w:szCs w:val="20"/>
      <w:lang w:eastAsia="en-US" w:bidi="ar-SA"/>
    </w:rPr>
  </w:style>
  <w:style w:type="character" w:customStyle="1" w:styleId="TITRE2Car0">
    <w:name w:val="TITRE 2 Car"/>
    <w:link w:val="TITRE20"/>
    <w:rsid w:val="00824412"/>
    <w:rPr>
      <w:rFonts w:ascii="Arial" w:eastAsia="Times New Roman" w:hAnsi="Arial" w:cs="Times New Roman"/>
      <w:b/>
      <w:kern w:val="0"/>
      <w:szCs w:val="20"/>
      <w:lang w:eastAsia="en-US" w:bidi="ar-SA"/>
    </w:rPr>
  </w:style>
  <w:style w:type="paragraph" w:customStyle="1" w:styleId="titre30">
    <w:name w:val="titre 3"/>
    <w:basedOn w:val="TITRE20"/>
    <w:link w:val="titre3Car0"/>
    <w:qFormat/>
    <w:rsid w:val="00284497"/>
    <w:pPr>
      <w:numPr>
        <w:ilvl w:val="2"/>
        <w:numId w:val="30"/>
      </w:numPr>
      <w:spacing w:before="120" w:after="120"/>
    </w:pPr>
    <w:rPr>
      <w:rFonts w:eastAsia="Malgun Gothic Semilight"/>
      <w:i/>
      <w:color w:val="948A54" w:themeColor="background2" w:themeShade="80"/>
      <w:sz w:val="22"/>
    </w:rPr>
  </w:style>
  <w:style w:type="paragraph" w:customStyle="1" w:styleId="titre4">
    <w:name w:val="titre 4"/>
    <w:basedOn w:val="titre30"/>
    <w:autoRedefine/>
    <w:qFormat/>
    <w:rsid w:val="00097DFC"/>
    <w:pPr>
      <w:numPr>
        <w:ilvl w:val="3"/>
        <w:numId w:val="32"/>
      </w:numPr>
      <w:tabs>
        <w:tab w:val="clear" w:pos="284"/>
      </w:tabs>
      <w:ind w:left="1418" w:firstLine="0"/>
    </w:pPr>
    <w:rPr>
      <w:rFonts w:ascii="Marianne" w:hAnsi="Marianne"/>
      <w:color w:val="1F497D" w:themeColor="text2"/>
      <w:sz w:val="20"/>
      <w:u w:val="none"/>
    </w:rPr>
  </w:style>
  <w:style w:type="character" w:customStyle="1" w:styleId="titre3Car0">
    <w:name w:val="titre 3 Car"/>
    <w:basedOn w:val="TITRE2Car0"/>
    <w:link w:val="titre30"/>
    <w:rsid w:val="00284497"/>
    <w:rPr>
      <w:rFonts w:ascii="Arial" w:eastAsia="Malgun Gothic Semilight" w:hAnsi="Arial" w:cs="Times New Roman"/>
      <w:b w:val="0"/>
      <w:i/>
      <w:color w:val="948A54" w:themeColor="background2" w:themeShade="80"/>
      <w:kern w:val="0"/>
      <w:sz w:val="22"/>
      <w:szCs w:val="20"/>
      <w:u w:val="single"/>
      <w:lang w:eastAsia="en-US" w:bidi="ar-SA"/>
    </w:rPr>
  </w:style>
  <w:style w:type="paragraph" w:customStyle="1" w:styleId="StyleListepucesTimesNewRoman12pt">
    <w:name w:val="Style Liste à puces + Times New Roman 12 pt"/>
    <w:basedOn w:val="Normal"/>
    <w:rsid w:val="00B979EC"/>
    <w:pPr>
      <w:keepLines/>
      <w:suppressAutoHyphens w:val="0"/>
      <w:autoSpaceDE w:val="0"/>
      <w:ind w:left="283" w:hanging="283"/>
      <w:textAlignment w:val="auto"/>
    </w:pPr>
    <w:rPr>
      <w:rFonts w:eastAsia="Times New Roman" w:cs="Times New Roman"/>
      <w:kern w:val="0"/>
      <w:lang w:eastAsia="fr-FR" w:bidi="ar-SA"/>
    </w:rPr>
  </w:style>
  <w:style w:type="paragraph" w:customStyle="1" w:styleId="OmniPage3847">
    <w:name w:val="OmniPage #3847"/>
    <w:rsid w:val="00B979EC"/>
    <w:pPr>
      <w:tabs>
        <w:tab w:val="left" w:pos="495"/>
        <w:tab w:val="right" w:pos="10404"/>
      </w:tabs>
      <w:suppressAutoHyphens w:val="0"/>
      <w:autoSpaceDN/>
      <w:jc w:val="both"/>
      <w:textAlignment w:val="auto"/>
    </w:pPr>
    <w:rPr>
      <w:rFonts w:ascii="CG Times" w:eastAsia="Times New Roman" w:hAnsi="CG Times" w:cs="Times New Roman"/>
      <w:kern w:val="0"/>
      <w:szCs w:val="20"/>
      <w:lang w:val="en-US" w:eastAsia="fr-FR" w:bidi="ar-SA"/>
    </w:rPr>
  </w:style>
  <w:style w:type="paragraph" w:styleId="TM3">
    <w:name w:val="toc 3"/>
    <w:basedOn w:val="Normal"/>
    <w:next w:val="Normal"/>
    <w:autoRedefine/>
    <w:uiPriority w:val="39"/>
    <w:unhideWhenUsed/>
    <w:rsid w:val="00FF3EFD"/>
    <w:pPr>
      <w:tabs>
        <w:tab w:val="left" w:pos="1100"/>
        <w:tab w:val="right" w:leader="dot" w:pos="9627"/>
      </w:tabs>
      <w:spacing w:before="0"/>
      <w:ind w:left="403"/>
    </w:pPr>
  </w:style>
  <w:style w:type="paragraph" w:styleId="TM4">
    <w:name w:val="toc 4"/>
    <w:basedOn w:val="Normal"/>
    <w:next w:val="Normal"/>
    <w:autoRedefine/>
    <w:uiPriority w:val="39"/>
    <w:unhideWhenUsed/>
    <w:rsid w:val="000632FD"/>
    <w:pPr>
      <w:widowControl/>
      <w:suppressAutoHyphens w:val="0"/>
      <w:autoSpaceDN/>
      <w:adjustRightInd/>
      <w:spacing w:before="0" w:after="100" w:line="259" w:lineRule="auto"/>
      <w:ind w:left="660"/>
      <w:jc w:val="left"/>
      <w:textAlignment w:val="auto"/>
    </w:pPr>
    <w:rPr>
      <w:rFonts w:asciiTheme="minorHAnsi" w:eastAsiaTheme="minorEastAsia" w:hAnsiTheme="minorHAnsi" w:cstheme="minorBidi"/>
      <w:kern w:val="0"/>
      <w:sz w:val="22"/>
      <w:szCs w:val="22"/>
      <w:lang w:eastAsia="fr-FR" w:bidi="ar-SA"/>
    </w:rPr>
  </w:style>
  <w:style w:type="paragraph" w:styleId="TM5">
    <w:name w:val="toc 5"/>
    <w:basedOn w:val="Normal"/>
    <w:next w:val="Normal"/>
    <w:autoRedefine/>
    <w:uiPriority w:val="39"/>
    <w:unhideWhenUsed/>
    <w:rsid w:val="000632FD"/>
    <w:pPr>
      <w:widowControl/>
      <w:suppressAutoHyphens w:val="0"/>
      <w:autoSpaceDN/>
      <w:adjustRightInd/>
      <w:spacing w:before="0" w:after="100" w:line="259" w:lineRule="auto"/>
      <w:ind w:left="880"/>
      <w:jc w:val="left"/>
      <w:textAlignment w:val="auto"/>
    </w:pPr>
    <w:rPr>
      <w:rFonts w:asciiTheme="minorHAnsi" w:eastAsiaTheme="minorEastAsia" w:hAnsiTheme="minorHAnsi" w:cstheme="minorBidi"/>
      <w:kern w:val="0"/>
      <w:sz w:val="22"/>
      <w:szCs w:val="22"/>
      <w:lang w:eastAsia="fr-FR" w:bidi="ar-SA"/>
    </w:rPr>
  </w:style>
  <w:style w:type="paragraph" w:styleId="TM6">
    <w:name w:val="toc 6"/>
    <w:basedOn w:val="Normal"/>
    <w:next w:val="Normal"/>
    <w:autoRedefine/>
    <w:uiPriority w:val="39"/>
    <w:unhideWhenUsed/>
    <w:rsid w:val="000632FD"/>
    <w:pPr>
      <w:widowControl/>
      <w:suppressAutoHyphens w:val="0"/>
      <w:autoSpaceDN/>
      <w:adjustRightInd/>
      <w:spacing w:before="0" w:after="100" w:line="259" w:lineRule="auto"/>
      <w:ind w:left="1100"/>
      <w:jc w:val="left"/>
      <w:textAlignment w:val="auto"/>
    </w:pPr>
    <w:rPr>
      <w:rFonts w:asciiTheme="minorHAnsi" w:eastAsiaTheme="minorEastAsia" w:hAnsiTheme="minorHAnsi" w:cstheme="minorBidi"/>
      <w:kern w:val="0"/>
      <w:sz w:val="22"/>
      <w:szCs w:val="22"/>
      <w:lang w:eastAsia="fr-FR" w:bidi="ar-SA"/>
    </w:rPr>
  </w:style>
  <w:style w:type="paragraph" w:styleId="TM7">
    <w:name w:val="toc 7"/>
    <w:basedOn w:val="Normal"/>
    <w:next w:val="Normal"/>
    <w:autoRedefine/>
    <w:uiPriority w:val="39"/>
    <w:unhideWhenUsed/>
    <w:rsid w:val="000632FD"/>
    <w:pPr>
      <w:widowControl/>
      <w:suppressAutoHyphens w:val="0"/>
      <w:autoSpaceDN/>
      <w:adjustRightInd/>
      <w:spacing w:before="0" w:after="100" w:line="259" w:lineRule="auto"/>
      <w:ind w:left="1320"/>
      <w:jc w:val="left"/>
      <w:textAlignment w:val="auto"/>
    </w:pPr>
    <w:rPr>
      <w:rFonts w:asciiTheme="minorHAnsi" w:eastAsiaTheme="minorEastAsia" w:hAnsiTheme="minorHAnsi" w:cstheme="minorBidi"/>
      <w:kern w:val="0"/>
      <w:sz w:val="22"/>
      <w:szCs w:val="22"/>
      <w:lang w:eastAsia="fr-FR" w:bidi="ar-SA"/>
    </w:rPr>
  </w:style>
  <w:style w:type="paragraph" w:styleId="TM8">
    <w:name w:val="toc 8"/>
    <w:basedOn w:val="Normal"/>
    <w:next w:val="Normal"/>
    <w:autoRedefine/>
    <w:uiPriority w:val="39"/>
    <w:unhideWhenUsed/>
    <w:rsid w:val="000632FD"/>
    <w:pPr>
      <w:widowControl/>
      <w:suppressAutoHyphens w:val="0"/>
      <w:autoSpaceDN/>
      <w:adjustRightInd/>
      <w:spacing w:before="0" w:after="100" w:line="259" w:lineRule="auto"/>
      <w:ind w:left="1540"/>
      <w:jc w:val="left"/>
      <w:textAlignment w:val="auto"/>
    </w:pPr>
    <w:rPr>
      <w:rFonts w:asciiTheme="minorHAnsi" w:eastAsiaTheme="minorEastAsia" w:hAnsiTheme="minorHAnsi" w:cstheme="minorBidi"/>
      <w:kern w:val="0"/>
      <w:sz w:val="22"/>
      <w:szCs w:val="22"/>
      <w:lang w:eastAsia="fr-FR" w:bidi="ar-SA"/>
    </w:rPr>
  </w:style>
  <w:style w:type="paragraph" w:styleId="TM9">
    <w:name w:val="toc 9"/>
    <w:basedOn w:val="Normal"/>
    <w:next w:val="Normal"/>
    <w:autoRedefine/>
    <w:uiPriority w:val="39"/>
    <w:unhideWhenUsed/>
    <w:rsid w:val="000632FD"/>
    <w:pPr>
      <w:widowControl/>
      <w:suppressAutoHyphens w:val="0"/>
      <w:autoSpaceDN/>
      <w:adjustRightInd/>
      <w:spacing w:before="0" w:after="100" w:line="259" w:lineRule="auto"/>
      <w:ind w:left="1760"/>
      <w:jc w:val="left"/>
      <w:textAlignment w:val="auto"/>
    </w:pPr>
    <w:rPr>
      <w:rFonts w:asciiTheme="minorHAnsi" w:eastAsiaTheme="minorEastAsia" w:hAnsiTheme="minorHAnsi" w:cstheme="minorBidi"/>
      <w:kern w:val="0"/>
      <w:sz w:val="22"/>
      <w:szCs w:val="22"/>
      <w:lang w:eastAsia="fr-FR" w:bidi="ar-SA"/>
    </w:rPr>
  </w:style>
  <w:style w:type="paragraph" w:styleId="En-ttedetabledesmatires">
    <w:name w:val="TOC Heading"/>
    <w:basedOn w:val="Titre1"/>
    <w:next w:val="Normal"/>
    <w:uiPriority w:val="39"/>
    <w:unhideWhenUsed/>
    <w:qFormat/>
    <w:rsid w:val="00FF3EFD"/>
    <w:pPr>
      <w:keepLines/>
      <w:widowControl/>
      <w:numPr>
        <w:numId w:val="0"/>
      </w:numPr>
      <w:shd w:val="clear" w:color="auto" w:fill="auto"/>
      <w:tabs>
        <w:tab w:val="clear" w:pos="1418"/>
      </w:tabs>
      <w:suppressAutoHyphens w:val="0"/>
      <w:autoSpaceDN/>
      <w:spacing w:after="0" w:line="259" w:lineRule="auto"/>
      <w:jc w:val="left"/>
      <w:textAlignment w:val="auto"/>
      <w:outlineLvl w:val="9"/>
    </w:pPr>
    <w:rPr>
      <w:rFonts w:asciiTheme="majorHAnsi" w:eastAsiaTheme="majorEastAsia" w:hAnsiTheme="majorHAnsi" w:cstheme="majorBidi"/>
      <w:b w:val="0"/>
      <w:color w:val="365F91" w:themeColor="accent1" w:themeShade="BF"/>
      <w:kern w:val="0"/>
      <w:sz w:val="32"/>
      <w:szCs w:val="32"/>
      <w:u w:val="none"/>
      <w:lang w:eastAsia="fr-FR" w:bidi="ar-SA"/>
    </w:rPr>
  </w:style>
  <w:style w:type="paragraph" w:customStyle="1" w:styleId="numration3">
    <w:name w:val="énumération 3"/>
    <w:basedOn w:val="Normal"/>
    <w:autoRedefine/>
    <w:uiPriority w:val="99"/>
    <w:rsid w:val="00A208A7"/>
    <w:pPr>
      <w:widowControl/>
      <w:numPr>
        <w:numId w:val="36"/>
      </w:numPr>
      <w:tabs>
        <w:tab w:val="left" w:pos="1260"/>
        <w:tab w:val="left" w:pos="8280"/>
      </w:tabs>
      <w:suppressAutoHyphens w:val="0"/>
      <w:autoSpaceDE w:val="0"/>
      <w:adjustRightInd/>
      <w:spacing w:before="60" w:after="60"/>
      <w:ind w:left="1260" w:hanging="409"/>
      <w:textAlignment w:val="auto"/>
    </w:pPr>
    <w:rPr>
      <w:rFonts w:ascii="Times New Roman" w:eastAsia="Times New Roman" w:hAnsi="Times New Roman" w:cs="Times New Roman"/>
      <w:color w:val="000000"/>
      <w:kern w:val="0"/>
      <w:sz w:val="24"/>
      <w:lang w:eastAsia="fr-FR" w:bidi="ar-SA"/>
    </w:rPr>
  </w:style>
  <w:style w:type="character" w:customStyle="1" w:styleId="PieddepageCar">
    <w:name w:val="Pied de page Car"/>
    <w:basedOn w:val="Policepardfaut"/>
    <w:link w:val="Pieddepage"/>
    <w:uiPriority w:val="99"/>
    <w:rsid w:val="00124450"/>
    <w:rPr>
      <w:rFonts w:ascii="Marianne" w:hAnsi="Marianne"/>
      <w:b/>
      <w:color w:val="1F497D" w:themeColor="text2"/>
      <w:sz w:val="18"/>
      <w:szCs w:val="28"/>
      <w:u w:val="single"/>
    </w:rPr>
  </w:style>
  <w:style w:type="paragraph" w:customStyle="1" w:styleId="StyleRetraitAutomatiqueAvant0ptAprs0pt">
    <w:name w:val="Style Retrait + Automatique Avant : 0 pt Après : 0 pt"/>
    <w:basedOn w:val="Normal"/>
    <w:rsid w:val="00FA0ABE"/>
    <w:pPr>
      <w:suppressAutoHyphens w:val="0"/>
      <w:autoSpaceDE w:val="0"/>
      <w:spacing w:before="0"/>
      <w:ind w:left="283" w:hanging="567"/>
      <w:textAlignment w:val="auto"/>
    </w:pPr>
    <w:rPr>
      <w:rFonts w:ascii="Arial" w:eastAsia="Times New Roman" w:hAnsi="Arial" w:cs="Times New Roman"/>
      <w:b/>
      <w:bCs/>
      <w:kern w:val="0"/>
      <w:sz w:val="28"/>
      <w:lang w:eastAsia="fr-FR" w:bidi="ar-SA"/>
    </w:rPr>
  </w:style>
  <w:style w:type="character" w:styleId="Lienhypertextesuivivisit">
    <w:name w:val="FollowedHyperlink"/>
    <w:basedOn w:val="Policepardfaut"/>
    <w:uiPriority w:val="99"/>
    <w:semiHidden/>
    <w:unhideWhenUsed/>
    <w:rsid w:val="00784432"/>
    <w:rPr>
      <w:color w:val="800080" w:themeColor="followedHyperlink"/>
      <w:u w:val="single"/>
    </w:rPr>
  </w:style>
  <w:style w:type="paragraph" w:customStyle="1" w:styleId="ALINEA">
    <w:name w:val="ALINEA"/>
    <w:basedOn w:val="Normal"/>
    <w:rsid w:val="00BD517D"/>
    <w:pPr>
      <w:widowControl/>
      <w:suppressAutoHyphens w:val="0"/>
      <w:autoSpaceDN/>
      <w:adjustRightInd/>
      <w:spacing w:before="0"/>
      <w:ind w:left="1320" w:hanging="200"/>
      <w:jc w:val="left"/>
      <w:textAlignment w:val="auto"/>
    </w:pPr>
    <w:rPr>
      <w:rFonts w:ascii="Helvetica" w:eastAsia="Times New Roman" w:hAnsi="Helvetica" w:cs="Times New Roman"/>
      <w:kern w:val="0"/>
      <w:sz w:val="24"/>
      <w:lang w:eastAsia="fr-FR" w:bidi="ar-SA"/>
    </w:rPr>
  </w:style>
  <w:style w:type="paragraph" w:styleId="Corpsdetexte2">
    <w:name w:val="Body Text 2"/>
    <w:basedOn w:val="Normal"/>
    <w:link w:val="Corpsdetexte2Car"/>
    <w:uiPriority w:val="99"/>
    <w:semiHidden/>
    <w:unhideWhenUsed/>
    <w:rsid w:val="004723A1"/>
    <w:pPr>
      <w:suppressAutoHyphens w:val="0"/>
      <w:autoSpaceDE w:val="0"/>
      <w:spacing w:after="120" w:line="480" w:lineRule="auto"/>
      <w:textAlignment w:val="auto"/>
    </w:pPr>
    <w:rPr>
      <w:rFonts w:ascii="Times New Roman" w:eastAsiaTheme="minorEastAsia" w:hAnsi="Times New Roman" w:cs="Arial"/>
      <w:kern w:val="0"/>
      <w:sz w:val="22"/>
      <w:lang w:eastAsia="en-US" w:bidi="ar-SA"/>
    </w:rPr>
  </w:style>
  <w:style w:type="character" w:customStyle="1" w:styleId="Corpsdetexte2Car">
    <w:name w:val="Corps de texte 2 Car"/>
    <w:basedOn w:val="Policepardfaut"/>
    <w:link w:val="Corpsdetexte2"/>
    <w:uiPriority w:val="99"/>
    <w:semiHidden/>
    <w:rsid w:val="004723A1"/>
    <w:rPr>
      <w:rFonts w:eastAsiaTheme="minorEastAsia" w:cs="Arial"/>
      <w:kern w:val="0"/>
      <w:sz w:val="22"/>
      <w:szCs w:val="20"/>
      <w:lang w:eastAsia="en-US" w:bidi="ar-SA"/>
    </w:rPr>
  </w:style>
  <w:style w:type="paragraph" w:styleId="Notedefin">
    <w:name w:val="endnote text"/>
    <w:basedOn w:val="Normal"/>
    <w:link w:val="NotedefinCar"/>
    <w:uiPriority w:val="99"/>
    <w:semiHidden/>
    <w:unhideWhenUsed/>
    <w:rsid w:val="002C72E6"/>
    <w:pPr>
      <w:spacing w:before="0"/>
    </w:pPr>
  </w:style>
  <w:style w:type="character" w:customStyle="1" w:styleId="NotedefinCar">
    <w:name w:val="Note de fin Car"/>
    <w:basedOn w:val="Policepardfaut"/>
    <w:link w:val="Notedefin"/>
    <w:uiPriority w:val="99"/>
    <w:semiHidden/>
    <w:rsid w:val="002C72E6"/>
    <w:rPr>
      <w:rFonts w:ascii="Marianne" w:hAnsi="Marianne"/>
      <w:sz w:val="20"/>
      <w:szCs w:val="20"/>
    </w:rPr>
  </w:style>
  <w:style w:type="character" w:styleId="Appeldenotedefin">
    <w:name w:val="endnote reference"/>
    <w:basedOn w:val="Policepardfaut"/>
    <w:uiPriority w:val="99"/>
    <w:semiHidden/>
    <w:unhideWhenUsed/>
    <w:rsid w:val="002C72E6"/>
    <w:rPr>
      <w:vertAlign w:val="superscript"/>
    </w:rPr>
  </w:style>
  <w:style w:type="paragraph" w:customStyle="1" w:styleId="Style1">
    <w:name w:val="Style1"/>
    <w:basedOn w:val="Titre2"/>
    <w:qFormat/>
    <w:rsid w:val="00AC57DB"/>
    <w:pPr>
      <w:widowControl/>
      <w:numPr>
        <w:ilvl w:val="0"/>
        <w:numId w:val="0"/>
      </w:numPr>
      <w:tabs>
        <w:tab w:val="clear" w:pos="284"/>
      </w:tabs>
      <w:suppressAutoHyphens w:val="0"/>
      <w:autoSpaceDN/>
      <w:jc w:val="both"/>
      <w:textAlignment w:val="auto"/>
    </w:pPr>
    <w:rPr>
      <w:rFonts w:ascii="Arial" w:eastAsia="SimSun" w:hAnsi="Arial" w:cs="Times New Roman"/>
      <w:b/>
      <w:i w:val="0"/>
      <w:iCs w:val="0"/>
      <w:color w:val="auto"/>
      <w:kern w:val="0"/>
      <w:sz w:val="24"/>
      <w:u w:val="none"/>
      <w:lang w:eastAsia="zh-CN"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00921">
      <w:bodyDiv w:val="1"/>
      <w:marLeft w:val="0"/>
      <w:marRight w:val="0"/>
      <w:marTop w:val="0"/>
      <w:marBottom w:val="0"/>
      <w:divBdr>
        <w:top w:val="none" w:sz="0" w:space="0" w:color="auto"/>
        <w:left w:val="none" w:sz="0" w:space="0" w:color="auto"/>
        <w:bottom w:val="none" w:sz="0" w:space="0" w:color="auto"/>
        <w:right w:val="none" w:sz="0" w:space="0" w:color="auto"/>
      </w:divBdr>
    </w:div>
    <w:div w:id="82386030">
      <w:bodyDiv w:val="1"/>
      <w:marLeft w:val="0"/>
      <w:marRight w:val="0"/>
      <w:marTop w:val="0"/>
      <w:marBottom w:val="0"/>
      <w:divBdr>
        <w:top w:val="none" w:sz="0" w:space="0" w:color="auto"/>
        <w:left w:val="none" w:sz="0" w:space="0" w:color="auto"/>
        <w:bottom w:val="none" w:sz="0" w:space="0" w:color="auto"/>
        <w:right w:val="none" w:sz="0" w:space="0" w:color="auto"/>
      </w:divBdr>
    </w:div>
    <w:div w:id="151799591">
      <w:bodyDiv w:val="1"/>
      <w:marLeft w:val="0"/>
      <w:marRight w:val="0"/>
      <w:marTop w:val="0"/>
      <w:marBottom w:val="0"/>
      <w:divBdr>
        <w:top w:val="none" w:sz="0" w:space="0" w:color="auto"/>
        <w:left w:val="none" w:sz="0" w:space="0" w:color="auto"/>
        <w:bottom w:val="none" w:sz="0" w:space="0" w:color="auto"/>
        <w:right w:val="none" w:sz="0" w:space="0" w:color="auto"/>
      </w:divBdr>
    </w:div>
    <w:div w:id="304705717">
      <w:bodyDiv w:val="1"/>
      <w:marLeft w:val="0"/>
      <w:marRight w:val="0"/>
      <w:marTop w:val="0"/>
      <w:marBottom w:val="0"/>
      <w:divBdr>
        <w:top w:val="none" w:sz="0" w:space="0" w:color="auto"/>
        <w:left w:val="none" w:sz="0" w:space="0" w:color="auto"/>
        <w:bottom w:val="none" w:sz="0" w:space="0" w:color="auto"/>
        <w:right w:val="none" w:sz="0" w:space="0" w:color="auto"/>
      </w:divBdr>
    </w:div>
    <w:div w:id="324868062">
      <w:bodyDiv w:val="1"/>
      <w:marLeft w:val="0"/>
      <w:marRight w:val="0"/>
      <w:marTop w:val="0"/>
      <w:marBottom w:val="0"/>
      <w:divBdr>
        <w:top w:val="none" w:sz="0" w:space="0" w:color="auto"/>
        <w:left w:val="none" w:sz="0" w:space="0" w:color="auto"/>
        <w:bottom w:val="none" w:sz="0" w:space="0" w:color="auto"/>
        <w:right w:val="none" w:sz="0" w:space="0" w:color="auto"/>
      </w:divBdr>
    </w:div>
    <w:div w:id="472912706">
      <w:bodyDiv w:val="1"/>
      <w:marLeft w:val="0"/>
      <w:marRight w:val="0"/>
      <w:marTop w:val="0"/>
      <w:marBottom w:val="0"/>
      <w:divBdr>
        <w:top w:val="none" w:sz="0" w:space="0" w:color="auto"/>
        <w:left w:val="none" w:sz="0" w:space="0" w:color="auto"/>
        <w:bottom w:val="none" w:sz="0" w:space="0" w:color="auto"/>
        <w:right w:val="none" w:sz="0" w:space="0" w:color="auto"/>
      </w:divBdr>
    </w:div>
    <w:div w:id="502742156">
      <w:bodyDiv w:val="1"/>
      <w:marLeft w:val="0"/>
      <w:marRight w:val="0"/>
      <w:marTop w:val="0"/>
      <w:marBottom w:val="0"/>
      <w:divBdr>
        <w:top w:val="none" w:sz="0" w:space="0" w:color="auto"/>
        <w:left w:val="none" w:sz="0" w:space="0" w:color="auto"/>
        <w:bottom w:val="none" w:sz="0" w:space="0" w:color="auto"/>
        <w:right w:val="none" w:sz="0" w:space="0" w:color="auto"/>
      </w:divBdr>
    </w:div>
    <w:div w:id="678970889">
      <w:bodyDiv w:val="1"/>
      <w:marLeft w:val="0"/>
      <w:marRight w:val="0"/>
      <w:marTop w:val="0"/>
      <w:marBottom w:val="0"/>
      <w:divBdr>
        <w:top w:val="none" w:sz="0" w:space="0" w:color="auto"/>
        <w:left w:val="none" w:sz="0" w:space="0" w:color="auto"/>
        <w:bottom w:val="none" w:sz="0" w:space="0" w:color="auto"/>
        <w:right w:val="none" w:sz="0" w:space="0" w:color="auto"/>
      </w:divBdr>
    </w:div>
    <w:div w:id="712924826">
      <w:bodyDiv w:val="1"/>
      <w:marLeft w:val="0"/>
      <w:marRight w:val="0"/>
      <w:marTop w:val="0"/>
      <w:marBottom w:val="0"/>
      <w:divBdr>
        <w:top w:val="none" w:sz="0" w:space="0" w:color="auto"/>
        <w:left w:val="none" w:sz="0" w:space="0" w:color="auto"/>
        <w:bottom w:val="none" w:sz="0" w:space="0" w:color="auto"/>
        <w:right w:val="none" w:sz="0" w:space="0" w:color="auto"/>
      </w:divBdr>
    </w:div>
    <w:div w:id="765544085">
      <w:bodyDiv w:val="1"/>
      <w:marLeft w:val="0"/>
      <w:marRight w:val="0"/>
      <w:marTop w:val="0"/>
      <w:marBottom w:val="0"/>
      <w:divBdr>
        <w:top w:val="none" w:sz="0" w:space="0" w:color="auto"/>
        <w:left w:val="none" w:sz="0" w:space="0" w:color="auto"/>
        <w:bottom w:val="none" w:sz="0" w:space="0" w:color="auto"/>
        <w:right w:val="none" w:sz="0" w:space="0" w:color="auto"/>
      </w:divBdr>
    </w:div>
    <w:div w:id="1003707770">
      <w:bodyDiv w:val="1"/>
      <w:marLeft w:val="0"/>
      <w:marRight w:val="0"/>
      <w:marTop w:val="0"/>
      <w:marBottom w:val="0"/>
      <w:divBdr>
        <w:top w:val="none" w:sz="0" w:space="0" w:color="auto"/>
        <w:left w:val="none" w:sz="0" w:space="0" w:color="auto"/>
        <w:bottom w:val="none" w:sz="0" w:space="0" w:color="auto"/>
        <w:right w:val="none" w:sz="0" w:space="0" w:color="auto"/>
      </w:divBdr>
    </w:div>
    <w:div w:id="1078989208">
      <w:bodyDiv w:val="1"/>
      <w:marLeft w:val="0"/>
      <w:marRight w:val="0"/>
      <w:marTop w:val="0"/>
      <w:marBottom w:val="0"/>
      <w:divBdr>
        <w:top w:val="none" w:sz="0" w:space="0" w:color="auto"/>
        <w:left w:val="none" w:sz="0" w:space="0" w:color="auto"/>
        <w:bottom w:val="none" w:sz="0" w:space="0" w:color="auto"/>
        <w:right w:val="none" w:sz="0" w:space="0" w:color="auto"/>
      </w:divBdr>
    </w:div>
    <w:div w:id="1181626572">
      <w:bodyDiv w:val="1"/>
      <w:marLeft w:val="0"/>
      <w:marRight w:val="0"/>
      <w:marTop w:val="0"/>
      <w:marBottom w:val="0"/>
      <w:divBdr>
        <w:top w:val="none" w:sz="0" w:space="0" w:color="auto"/>
        <w:left w:val="none" w:sz="0" w:space="0" w:color="auto"/>
        <w:bottom w:val="none" w:sz="0" w:space="0" w:color="auto"/>
        <w:right w:val="none" w:sz="0" w:space="0" w:color="auto"/>
      </w:divBdr>
    </w:div>
    <w:div w:id="1302267985">
      <w:bodyDiv w:val="1"/>
      <w:marLeft w:val="0"/>
      <w:marRight w:val="0"/>
      <w:marTop w:val="0"/>
      <w:marBottom w:val="0"/>
      <w:divBdr>
        <w:top w:val="none" w:sz="0" w:space="0" w:color="auto"/>
        <w:left w:val="none" w:sz="0" w:space="0" w:color="auto"/>
        <w:bottom w:val="none" w:sz="0" w:space="0" w:color="auto"/>
        <w:right w:val="none" w:sz="0" w:space="0" w:color="auto"/>
      </w:divBdr>
    </w:div>
    <w:div w:id="1314866640">
      <w:bodyDiv w:val="1"/>
      <w:marLeft w:val="0"/>
      <w:marRight w:val="0"/>
      <w:marTop w:val="0"/>
      <w:marBottom w:val="0"/>
      <w:divBdr>
        <w:top w:val="none" w:sz="0" w:space="0" w:color="auto"/>
        <w:left w:val="none" w:sz="0" w:space="0" w:color="auto"/>
        <w:bottom w:val="none" w:sz="0" w:space="0" w:color="auto"/>
        <w:right w:val="none" w:sz="0" w:space="0" w:color="auto"/>
      </w:divBdr>
    </w:div>
    <w:div w:id="1622027221">
      <w:bodyDiv w:val="1"/>
      <w:marLeft w:val="0"/>
      <w:marRight w:val="0"/>
      <w:marTop w:val="0"/>
      <w:marBottom w:val="0"/>
      <w:divBdr>
        <w:top w:val="none" w:sz="0" w:space="0" w:color="auto"/>
        <w:left w:val="none" w:sz="0" w:space="0" w:color="auto"/>
        <w:bottom w:val="none" w:sz="0" w:space="0" w:color="auto"/>
        <w:right w:val="none" w:sz="0" w:space="0" w:color="auto"/>
      </w:divBdr>
    </w:div>
    <w:div w:id="1930888048">
      <w:bodyDiv w:val="1"/>
      <w:marLeft w:val="0"/>
      <w:marRight w:val="0"/>
      <w:marTop w:val="0"/>
      <w:marBottom w:val="0"/>
      <w:divBdr>
        <w:top w:val="none" w:sz="0" w:space="0" w:color="auto"/>
        <w:left w:val="none" w:sz="0" w:space="0" w:color="auto"/>
        <w:bottom w:val="none" w:sz="0" w:space="0" w:color="auto"/>
        <w:right w:val="none" w:sz="0" w:space="0" w:color="auto"/>
      </w:divBdr>
    </w:div>
    <w:div w:id="197440367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dsimu-dmf-bma-ssam.charge-suivi.fct@intradef.gouv.fr" TargetMode="External"/><Relationship Id="rId18" Type="http://schemas.openxmlformats.org/officeDocument/2006/relationships/hyperlink" Target="mailto:support.technique@chorus-factures.budget.gouv.fr"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chorus-pro.gouv.fr" TargetMode="External"/><Relationship Id="rId7" Type="http://schemas.openxmlformats.org/officeDocument/2006/relationships/endnotes" Target="endnotes.xml"/><Relationship Id="rId12" Type="http://schemas.openxmlformats.org/officeDocument/2006/relationships/hyperlink" Target="mailto:dsimu-dmf-marches.ach.fct@intradef.gouv.fr" TargetMode="External"/><Relationship Id="rId17" Type="http://schemas.openxmlformats.org/officeDocument/2006/relationships/hyperlink" Target="https://communaute-chorus-pro.finances.gouv.fr/"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s://www.chorus-pro.gouv.fr" TargetMode="External"/><Relationship Id="rId20" Type="http://schemas.openxmlformats.org/officeDocument/2006/relationships/hyperlink" Target="mailto:simmt-sdbfc-se-simu.accueil.fct@intradef.gouv.f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simu-dmf-marches.ach.fct@intradef.gouv.fr"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footer" Target="footer1.xml"/><Relationship Id="rId10" Type="http://schemas.openxmlformats.org/officeDocument/2006/relationships/image" Target="cid:image001.jpg@01D5C548.E4064130" TargetMode="External"/><Relationship Id="rId19" Type="http://schemas.openxmlformats.org/officeDocument/2006/relationships/hyperlink" Target="mailto:dsimu-dmf-bma-ssam.charge-suivi.fct@intradef.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dsimu.resp-bur-secu.fct@intradef.gouv.fr" TargetMode="External"/><Relationship Id="rId22" Type="http://schemas.openxmlformats.org/officeDocument/2006/relationships/hyperlink" Target="https://communaute-choruspro.finances.gouv.fr" TargetMode="External"/><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5BDC15-37EC-45D8-88B6-A2D14C2B41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755</TotalTime>
  <Pages>24</Pages>
  <Words>9401</Words>
  <Characters>51708</Characters>
  <Application>Microsoft Office Word</Application>
  <DocSecurity>0</DocSecurity>
  <Lines>430</Lines>
  <Paragraphs>121</Paragraphs>
  <ScaleCrop>false</ScaleCrop>
  <HeadingPairs>
    <vt:vector size="2" baseType="variant">
      <vt:variant>
        <vt:lpstr>Titre</vt:lpstr>
      </vt:variant>
      <vt:variant>
        <vt:i4>1</vt:i4>
      </vt:variant>
    </vt:vector>
  </HeadingPairs>
  <TitlesOfParts>
    <vt:vector size="1" baseType="lpstr">
      <vt:lpstr/>
    </vt:vector>
  </TitlesOfParts>
  <Company>Ministère de la Défense</Company>
  <LinksUpToDate>false</LinksUpToDate>
  <CharactersWithSpaces>60988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FRANCOIS Nadege SA CL SUPERIE DEF</dc:creator>
  <cp:keywords/>
  <dc:description/>
  <cp:lastModifiedBy>ALEXIS Sébastien CR1</cp:lastModifiedBy>
  <cp:revision>32</cp:revision>
  <cp:lastPrinted>2024-10-25T09:47:00Z</cp:lastPrinted>
  <dcterms:created xsi:type="dcterms:W3CDTF">2024-09-19T08:44:00Z</dcterms:created>
  <dcterms:modified xsi:type="dcterms:W3CDTF">2024-10-25T09:47:00Z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