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BDC7CF" w14:textId="3ACFC7DD" w:rsidR="00D9634A" w:rsidRPr="001804DE" w:rsidRDefault="00533134" w:rsidP="00533134">
      <w:pPr>
        <w:ind w:left="2080" w:right="2080"/>
        <w:jc w:val="center"/>
        <w:rPr>
          <w:rFonts w:ascii="Abadi" w:hAnsi="Abadi"/>
          <w:sz w:val="2"/>
        </w:rPr>
      </w:pPr>
      <w:r w:rsidRPr="001804DE">
        <w:rPr>
          <w:rFonts w:ascii="Abadi" w:hAnsi="Abadi"/>
          <w:noProof/>
        </w:rPr>
        <w:drawing>
          <wp:inline distT="0" distB="0" distL="0" distR="0" wp14:anchorId="50334AD7" wp14:editId="5ACB06FA">
            <wp:extent cx="2862580" cy="762000"/>
            <wp:effectExtent l="0" t="0" r="0" b="0"/>
            <wp:docPr id="1" name="Image 1" descr="Une image contenant texte, clipart&#10;&#10;Description générée automatiquement"/>
            <wp:cNvGraphicFramePr/>
            <a:graphic xmlns:a="http://schemas.openxmlformats.org/drawingml/2006/main">
              <a:graphicData uri="http://schemas.openxmlformats.org/drawingml/2006/picture">
                <pic:pic xmlns:pic="http://schemas.openxmlformats.org/drawingml/2006/picture">
                  <pic:nvPicPr>
                    <pic:cNvPr id="1" name="Image 1" descr="Une image contenant texte, clipart&#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62580" cy="762000"/>
                    </a:xfrm>
                    <a:prstGeom prst="rect">
                      <a:avLst/>
                    </a:prstGeom>
                  </pic:spPr>
                </pic:pic>
              </a:graphicData>
            </a:graphic>
          </wp:inline>
        </w:drawing>
      </w:r>
    </w:p>
    <w:p w14:paraId="07A71656" w14:textId="77777777" w:rsidR="00D9634A" w:rsidRPr="001804DE" w:rsidRDefault="00D9634A">
      <w:pPr>
        <w:spacing w:after="160" w:line="240" w:lineRule="exact"/>
        <w:rPr>
          <w:rFonts w:ascii="Abadi" w:hAnsi="Abadi"/>
        </w:rPr>
      </w:pPr>
    </w:p>
    <w:tbl>
      <w:tblPr>
        <w:tblW w:w="0" w:type="auto"/>
        <w:tblLayout w:type="fixed"/>
        <w:tblLook w:val="04A0" w:firstRow="1" w:lastRow="0" w:firstColumn="1" w:lastColumn="0" w:noHBand="0" w:noVBand="1"/>
      </w:tblPr>
      <w:tblGrid>
        <w:gridCol w:w="9620"/>
      </w:tblGrid>
      <w:tr w:rsidR="00D9634A" w:rsidRPr="00435F5D" w14:paraId="073D277C" w14:textId="77777777">
        <w:tc>
          <w:tcPr>
            <w:tcW w:w="9620" w:type="dxa"/>
            <w:shd w:val="clear" w:color="666553" w:fill="666553"/>
            <w:tcMar>
              <w:top w:w="30" w:type="dxa"/>
              <w:left w:w="0" w:type="dxa"/>
              <w:bottom w:w="0" w:type="dxa"/>
              <w:right w:w="0" w:type="dxa"/>
            </w:tcMar>
            <w:vAlign w:val="center"/>
          </w:tcPr>
          <w:p w14:paraId="30109552" w14:textId="3F742680" w:rsidR="009B07F9" w:rsidRPr="001804DE" w:rsidRDefault="00533134" w:rsidP="00FC129A">
            <w:pPr>
              <w:jc w:val="center"/>
              <w:rPr>
                <w:rFonts w:ascii="Abadi" w:eastAsia="Trebuchet MS" w:hAnsi="Abadi" w:cs="Trebuchet MS"/>
                <w:b/>
                <w:color w:val="FFFFFF"/>
                <w:sz w:val="28"/>
                <w:lang w:val="fr-FR"/>
              </w:rPr>
            </w:pPr>
            <w:r w:rsidRPr="001804DE">
              <w:rPr>
                <w:rFonts w:ascii="Abadi" w:eastAsia="Trebuchet MS" w:hAnsi="Abadi" w:cs="Trebuchet MS"/>
                <w:b/>
                <w:color w:val="FFFFFF"/>
                <w:sz w:val="28"/>
                <w:lang w:val="fr-FR"/>
              </w:rPr>
              <w:t>RÈGLEMENT DE LA CONSULTATION</w:t>
            </w:r>
            <w:r w:rsidR="00FC129A">
              <w:rPr>
                <w:rFonts w:ascii="Abadi" w:eastAsia="Trebuchet MS" w:hAnsi="Abadi" w:cs="Trebuchet MS"/>
                <w:b/>
                <w:color w:val="FFFFFF"/>
                <w:sz w:val="28"/>
                <w:lang w:val="fr-FR"/>
              </w:rPr>
              <w:t xml:space="preserve"> </w:t>
            </w:r>
            <w:r w:rsidR="009B07F9">
              <w:rPr>
                <w:rFonts w:ascii="Abadi" w:eastAsia="Trebuchet MS" w:hAnsi="Abadi" w:cs="Trebuchet MS"/>
                <w:b/>
                <w:color w:val="FFFFFF"/>
                <w:sz w:val="28"/>
                <w:lang w:val="fr-FR"/>
              </w:rPr>
              <w:t>(RC)</w:t>
            </w:r>
          </w:p>
        </w:tc>
      </w:tr>
    </w:tbl>
    <w:p w14:paraId="50207878" w14:textId="77777777" w:rsidR="00D9634A" w:rsidRPr="00555628" w:rsidRDefault="00533134">
      <w:pPr>
        <w:spacing w:line="240" w:lineRule="exact"/>
        <w:rPr>
          <w:rFonts w:ascii="Abadi" w:hAnsi="Abadi"/>
          <w:lang w:val="fr-FR"/>
        </w:rPr>
      </w:pPr>
      <w:r w:rsidRPr="00555628">
        <w:rPr>
          <w:rFonts w:ascii="Abadi" w:hAnsi="Abadi"/>
          <w:lang w:val="fr-FR"/>
        </w:rPr>
        <w:t xml:space="preserve"> </w:t>
      </w:r>
    </w:p>
    <w:p w14:paraId="08BA64D2" w14:textId="77777777" w:rsidR="00D9634A" w:rsidRPr="00555628" w:rsidRDefault="00D9634A">
      <w:pPr>
        <w:spacing w:after="220" w:line="240" w:lineRule="exact"/>
        <w:rPr>
          <w:rFonts w:ascii="Abadi" w:hAnsi="Abadi"/>
          <w:lang w:val="fr-FR"/>
        </w:rPr>
      </w:pPr>
    </w:p>
    <w:p w14:paraId="71BA7BDE" w14:textId="77777777" w:rsidR="00D9634A" w:rsidRPr="001804DE" w:rsidRDefault="00533134">
      <w:pPr>
        <w:spacing w:before="20"/>
        <w:jc w:val="center"/>
        <w:rPr>
          <w:rFonts w:ascii="Abadi" w:eastAsia="Trebuchet MS" w:hAnsi="Abadi" w:cs="Trebuchet MS"/>
          <w:b/>
          <w:color w:val="000000"/>
          <w:sz w:val="28"/>
          <w:lang w:val="fr-FR"/>
        </w:rPr>
      </w:pPr>
      <w:r w:rsidRPr="001804DE">
        <w:rPr>
          <w:rFonts w:ascii="Abadi" w:eastAsia="Trebuchet MS" w:hAnsi="Abadi" w:cs="Trebuchet MS"/>
          <w:b/>
          <w:color w:val="000000"/>
          <w:sz w:val="28"/>
          <w:lang w:val="fr-FR"/>
        </w:rPr>
        <w:t>ACCORD-CADRE DE FOURNITURES COURANTES ET DE SERVICES</w:t>
      </w:r>
    </w:p>
    <w:p w14:paraId="1A2EDA9A" w14:textId="77777777" w:rsidR="00D9634A" w:rsidRPr="00555628" w:rsidRDefault="00D9634A">
      <w:pPr>
        <w:spacing w:line="240" w:lineRule="exact"/>
        <w:rPr>
          <w:rFonts w:ascii="Abadi" w:hAnsi="Abadi"/>
          <w:lang w:val="fr-FR"/>
        </w:rPr>
      </w:pPr>
    </w:p>
    <w:p w14:paraId="12850F9A" w14:textId="77777777" w:rsidR="00D9634A" w:rsidRPr="00555628" w:rsidRDefault="00D9634A">
      <w:pPr>
        <w:spacing w:line="240" w:lineRule="exact"/>
        <w:rPr>
          <w:rFonts w:ascii="Abadi" w:hAnsi="Abadi"/>
          <w:lang w:val="fr-FR"/>
        </w:rPr>
      </w:pPr>
    </w:p>
    <w:p w14:paraId="15B44FA1" w14:textId="77777777" w:rsidR="00D9634A" w:rsidRPr="00555628" w:rsidRDefault="00D9634A">
      <w:pPr>
        <w:spacing w:line="240" w:lineRule="exact"/>
        <w:rPr>
          <w:rFonts w:ascii="Abadi" w:hAnsi="Abadi"/>
          <w:lang w:val="fr-FR"/>
        </w:rPr>
      </w:pPr>
    </w:p>
    <w:p w14:paraId="415F8E4F" w14:textId="77777777" w:rsidR="00D9634A" w:rsidRPr="00555628" w:rsidRDefault="00D9634A">
      <w:pPr>
        <w:spacing w:line="240" w:lineRule="exact"/>
        <w:rPr>
          <w:rFonts w:ascii="Abadi" w:hAnsi="Abadi"/>
          <w:lang w:val="fr-FR"/>
        </w:rPr>
      </w:pPr>
    </w:p>
    <w:p w14:paraId="09E336BB" w14:textId="34EE35F6" w:rsidR="00D9634A" w:rsidRPr="001804DE" w:rsidRDefault="00630C92" w:rsidP="00630C92">
      <w:pPr>
        <w:spacing w:line="240" w:lineRule="exact"/>
        <w:jc w:val="center"/>
        <w:rPr>
          <w:rFonts w:ascii="Abadi" w:eastAsia="Trebuchet MS" w:hAnsi="Abadi" w:cs="Trebuchet MS"/>
          <w:color w:val="000000"/>
          <w:lang w:val="fr-FR"/>
        </w:rPr>
      </w:pPr>
      <w:r w:rsidRPr="001804DE">
        <w:rPr>
          <w:rFonts w:ascii="Abadi" w:eastAsia="Trebuchet MS" w:hAnsi="Abadi" w:cs="Trebuchet MS"/>
          <w:color w:val="000000"/>
          <w:lang w:val="fr-FR"/>
        </w:rPr>
        <w:t>Marché n°2</w:t>
      </w:r>
      <w:r w:rsidR="002D2122" w:rsidRPr="001804DE">
        <w:rPr>
          <w:rFonts w:ascii="Abadi" w:eastAsia="Trebuchet MS" w:hAnsi="Abadi" w:cs="Trebuchet MS"/>
          <w:color w:val="000000"/>
          <w:lang w:val="fr-FR"/>
        </w:rPr>
        <w:t>4</w:t>
      </w:r>
      <w:r w:rsidRPr="001804DE">
        <w:rPr>
          <w:rFonts w:ascii="Abadi" w:eastAsia="Trebuchet MS" w:hAnsi="Abadi" w:cs="Trebuchet MS"/>
          <w:color w:val="000000"/>
          <w:lang w:val="fr-FR"/>
        </w:rPr>
        <w:t>OCC</w:t>
      </w:r>
      <w:r w:rsidR="002D2122" w:rsidRPr="001804DE">
        <w:rPr>
          <w:rFonts w:ascii="Abadi" w:eastAsia="Trebuchet MS" w:hAnsi="Abadi" w:cs="Trebuchet MS"/>
          <w:color w:val="000000"/>
          <w:lang w:val="fr-FR"/>
        </w:rPr>
        <w:t>06</w:t>
      </w:r>
      <w:r w:rsidR="00E00E4B">
        <w:rPr>
          <w:rFonts w:ascii="Abadi" w:eastAsia="Trebuchet MS" w:hAnsi="Abadi" w:cs="Trebuchet MS"/>
          <w:color w:val="000000"/>
          <w:lang w:val="fr-FR"/>
        </w:rPr>
        <w:t>L</w:t>
      </w:r>
    </w:p>
    <w:p w14:paraId="6CB76917" w14:textId="77777777" w:rsidR="00D9634A" w:rsidRPr="001804DE" w:rsidRDefault="00D9634A">
      <w:pPr>
        <w:spacing w:line="240" w:lineRule="exact"/>
        <w:rPr>
          <w:rFonts w:ascii="Abadi" w:hAnsi="Abadi"/>
        </w:rPr>
      </w:pPr>
    </w:p>
    <w:p w14:paraId="53478A4B" w14:textId="77777777" w:rsidR="00D9634A" w:rsidRPr="001804DE" w:rsidRDefault="00D9634A">
      <w:pPr>
        <w:spacing w:line="240" w:lineRule="exact"/>
        <w:rPr>
          <w:rFonts w:ascii="Abadi" w:hAnsi="Abadi"/>
        </w:rPr>
      </w:pPr>
    </w:p>
    <w:p w14:paraId="7A9151A9" w14:textId="77777777" w:rsidR="00D9634A" w:rsidRPr="001804DE" w:rsidRDefault="00D9634A">
      <w:pPr>
        <w:spacing w:after="180" w:line="240" w:lineRule="exact"/>
        <w:rPr>
          <w:rFonts w:ascii="Abadi" w:hAnsi="Abadi"/>
        </w:rPr>
      </w:pPr>
    </w:p>
    <w:tbl>
      <w:tblPr>
        <w:tblW w:w="0" w:type="auto"/>
        <w:tblLayout w:type="fixed"/>
        <w:tblLook w:val="04A0" w:firstRow="1" w:lastRow="0" w:firstColumn="1" w:lastColumn="0" w:noHBand="0" w:noVBand="1"/>
      </w:tblPr>
      <w:tblGrid>
        <w:gridCol w:w="1260"/>
        <w:gridCol w:w="7100"/>
        <w:gridCol w:w="1260"/>
      </w:tblGrid>
      <w:tr w:rsidR="00D9634A" w:rsidRPr="00435F5D" w14:paraId="373C8879" w14:textId="77777777" w:rsidTr="00923ACF">
        <w:trPr>
          <w:trHeight w:val="1075"/>
        </w:trPr>
        <w:tc>
          <w:tcPr>
            <w:tcW w:w="1260" w:type="dxa"/>
            <w:tcMar>
              <w:top w:w="0" w:type="dxa"/>
              <w:left w:w="0" w:type="dxa"/>
              <w:bottom w:w="0" w:type="dxa"/>
              <w:right w:w="0" w:type="dxa"/>
            </w:tcMar>
          </w:tcPr>
          <w:p w14:paraId="33F6A83F" w14:textId="77777777" w:rsidR="00D9634A" w:rsidRPr="00F754E1" w:rsidRDefault="00D9634A">
            <w:pPr>
              <w:rPr>
                <w:rFonts w:ascii="Abadi" w:hAnsi="Abadi"/>
                <w:sz w:val="2"/>
              </w:rPr>
            </w:pPr>
          </w:p>
        </w:tc>
        <w:tc>
          <w:tcPr>
            <w:tcW w:w="7100" w:type="dxa"/>
            <w:tcBorders>
              <w:top w:val="single" w:sz="4" w:space="0" w:color="000000"/>
              <w:bottom w:val="single" w:sz="4" w:space="0" w:color="000000"/>
            </w:tcBorders>
            <w:shd w:val="clear" w:color="auto" w:fill="auto"/>
            <w:tcMar>
              <w:top w:w="225" w:type="dxa"/>
              <w:left w:w="0" w:type="dxa"/>
              <w:bottom w:w="225" w:type="dxa"/>
              <w:right w:w="0" w:type="dxa"/>
            </w:tcMar>
            <w:vAlign w:val="center"/>
          </w:tcPr>
          <w:p w14:paraId="699378FA" w14:textId="1A6F10A6" w:rsidR="005E060D" w:rsidRPr="00923ACF" w:rsidRDefault="00F754E1" w:rsidP="005E060D">
            <w:pPr>
              <w:ind w:right="-2"/>
              <w:jc w:val="center"/>
              <w:rPr>
                <w:rFonts w:ascii="Abadi" w:hAnsi="Abadi" w:cs="Calibri"/>
                <w:b/>
                <w:bCs/>
                <w:sz w:val="32"/>
                <w:szCs w:val="32"/>
                <w:lang w:val="fr-FR" w:eastAsia="fr-FR"/>
              </w:rPr>
            </w:pPr>
            <w:r w:rsidRPr="00923ACF">
              <w:rPr>
                <w:rFonts w:ascii="Abadi" w:eastAsia="Trebuchet MS" w:hAnsi="Abadi" w:cs="Trebuchet MS"/>
                <w:b/>
                <w:sz w:val="32"/>
                <w:szCs w:val="28"/>
                <w:lang w:val="fr-FR"/>
              </w:rPr>
              <w:t xml:space="preserve">Prestations d'hébergement de l'Espace </w:t>
            </w:r>
            <w:r w:rsidR="00435F5D" w:rsidRPr="00923ACF">
              <w:rPr>
                <w:rFonts w:ascii="Abadi" w:eastAsia="Trebuchet MS" w:hAnsi="Abadi" w:cs="Trebuchet MS"/>
                <w:b/>
                <w:sz w:val="32"/>
                <w:szCs w:val="28"/>
                <w:lang w:val="fr-FR"/>
              </w:rPr>
              <w:t>d’exposition</w:t>
            </w:r>
            <w:r w:rsidRPr="00923ACF">
              <w:rPr>
                <w:rFonts w:ascii="Abadi" w:eastAsia="Trebuchet MS" w:hAnsi="Abadi" w:cs="Trebuchet MS"/>
                <w:b/>
                <w:sz w:val="32"/>
                <w:szCs w:val="28"/>
                <w:lang w:val="fr-FR"/>
              </w:rPr>
              <w:t xml:space="preserve"> faisant partie du pavillon Occitanie pour le </w:t>
            </w:r>
            <w:r w:rsidR="005E060D" w:rsidRPr="00923ACF">
              <w:rPr>
                <w:rFonts w:ascii="Abadi" w:hAnsi="Abadi" w:cs="Calibri"/>
                <w:b/>
                <w:bCs/>
                <w:sz w:val="32"/>
                <w:szCs w:val="32"/>
                <w:lang w:val="fr-FR" w:eastAsia="fr-FR"/>
              </w:rPr>
              <w:t>55</w:t>
            </w:r>
            <w:r w:rsidR="005E060D" w:rsidRPr="00923ACF">
              <w:rPr>
                <w:rFonts w:ascii="Abadi" w:hAnsi="Abadi" w:cs="Calibri"/>
                <w:b/>
                <w:bCs/>
                <w:sz w:val="32"/>
                <w:szCs w:val="32"/>
                <w:vertAlign w:val="superscript"/>
                <w:lang w:val="fr-FR" w:eastAsia="fr-FR"/>
              </w:rPr>
              <w:t>e</w:t>
            </w:r>
            <w:r w:rsidR="005E060D" w:rsidRPr="00923ACF">
              <w:rPr>
                <w:rFonts w:ascii="Abadi" w:hAnsi="Abadi" w:cs="Calibri"/>
                <w:b/>
                <w:bCs/>
                <w:sz w:val="32"/>
                <w:szCs w:val="32"/>
                <w:lang w:val="fr-FR" w:eastAsia="fr-FR"/>
              </w:rPr>
              <w:t xml:space="preserve"> Salon International de l’Aéronautique et de l’Espace Paris – Le Bourget, du 16 au 2</w:t>
            </w:r>
            <w:r w:rsidR="00AA2458" w:rsidRPr="00923ACF">
              <w:rPr>
                <w:rFonts w:ascii="Abadi" w:hAnsi="Abadi" w:cs="Calibri"/>
                <w:b/>
                <w:bCs/>
                <w:sz w:val="32"/>
                <w:szCs w:val="32"/>
                <w:lang w:val="fr-FR" w:eastAsia="fr-FR"/>
              </w:rPr>
              <w:t>2</w:t>
            </w:r>
            <w:r w:rsidR="005E060D" w:rsidRPr="00923ACF">
              <w:rPr>
                <w:rFonts w:ascii="Abadi" w:hAnsi="Abadi" w:cs="Calibri"/>
                <w:b/>
                <w:bCs/>
                <w:sz w:val="32"/>
                <w:szCs w:val="32"/>
                <w:lang w:val="fr-FR" w:eastAsia="fr-FR"/>
              </w:rPr>
              <w:t xml:space="preserve"> juin 2025</w:t>
            </w:r>
            <w:r w:rsidR="005E060D" w:rsidRPr="00923ACF">
              <w:rPr>
                <w:rFonts w:ascii="Abadi" w:hAnsi="Abadi"/>
                <w:b/>
                <w:bCs/>
                <w:sz w:val="32"/>
                <w:szCs w:val="32"/>
                <w:lang w:val="fr-FR" w:eastAsia="fr-FR"/>
              </w:rPr>
              <w:t> </w:t>
            </w:r>
          </w:p>
          <w:p w14:paraId="18A14970" w14:textId="21763C70" w:rsidR="00D9634A" w:rsidRPr="00923ACF" w:rsidRDefault="00D9634A">
            <w:pPr>
              <w:spacing w:line="325" w:lineRule="exact"/>
              <w:jc w:val="center"/>
              <w:rPr>
                <w:rFonts w:ascii="Abadi" w:eastAsia="Trebuchet MS" w:hAnsi="Abadi" w:cs="Trebuchet MS"/>
                <w:b/>
                <w:sz w:val="28"/>
                <w:lang w:val="fr-FR"/>
              </w:rPr>
            </w:pPr>
          </w:p>
        </w:tc>
        <w:tc>
          <w:tcPr>
            <w:tcW w:w="1260" w:type="dxa"/>
            <w:shd w:val="clear" w:color="auto" w:fill="auto"/>
            <w:tcMar>
              <w:top w:w="0" w:type="dxa"/>
              <w:left w:w="0" w:type="dxa"/>
              <w:bottom w:w="0" w:type="dxa"/>
              <w:right w:w="0" w:type="dxa"/>
            </w:tcMar>
          </w:tcPr>
          <w:p w14:paraId="7E8B0B46" w14:textId="77777777" w:rsidR="00D9634A" w:rsidRPr="00923ACF" w:rsidRDefault="00D9634A">
            <w:pPr>
              <w:rPr>
                <w:rFonts w:ascii="Abadi" w:hAnsi="Abadi"/>
                <w:sz w:val="2"/>
                <w:lang w:val="fr-FR"/>
              </w:rPr>
            </w:pPr>
          </w:p>
        </w:tc>
      </w:tr>
    </w:tbl>
    <w:p w14:paraId="15637DEF" w14:textId="77777777" w:rsidR="00436F94" w:rsidRPr="001804DE" w:rsidRDefault="00436F94">
      <w:pPr>
        <w:spacing w:before="60" w:after="20"/>
        <w:jc w:val="center"/>
        <w:rPr>
          <w:rFonts w:ascii="Abadi" w:eastAsia="Trebuchet MS" w:hAnsi="Abadi" w:cs="Trebuchet MS"/>
          <w:color w:val="000000"/>
          <w:lang w:val="fr-FR"/>
        </w:rPr>
      </w:pPr>
    </w:p>
    <w:p w14:paraId="252B2302" w14:textId="77777777" w:rsidR="00436F94" w:rsidRPr="00920B16" w:rsidRDefault="00436F94">
      <w:pPr>
        <w:spacing w:before="60" w:after="20"/>
        <w:jc w:val="center"/>
        <w:rPr>
          <w:rFonts w:ascii="Abadi" w:eastAsia="Trebuchet MS" w:hAnsi="Abadi" w:cs="Trebuchet MS"/>
          <w:b/>
          <w:bCs/>
          <w:color w:val="000000"/>
          <w:sz w:val="28"/>
          <w:szCs w:val="28"/>
          <w:lang w:val="fr-FR"/>
        </w:rPr>
      </w:pPr>
      <w:r w:rsidRPr="00920B16">
        <w:rPr>
          <w:rFonts w:ascii="Abadi" w:eastAsia="Trebuchet MS" w:hAnsi="Abadi" w:cs="Trebuchet MS"/>
          <w:b/>
          <w:bCs/>
          <w:color w:val="000000"/>
          <w:sz w:val="28"/>
          <w:szCs w:val="28"/>
          <w:lang w:val="fr-FR"/>
        </w:rPr>
        <w:t>Date et heure limites de réception des offres :</w:t>
      </w:r>
    </w:p>
    <w:p w14:paraId="0193B770" w14:textId="6369089A" w:rsidR="00D9634A" w:rsidRPr="00D040DB" w:rsidRDefault="00923ACF">
      <w:pPr>
        <w:spacing w:before="60" w:after="20"/>
        <w:jc w:val="center"/>
        <w:rPr>
          <w:rFonts w:ascii="Abadi" w:eastAsia="Trebuchet MS" w:hAnsi="Abadi" w:cs="Trebuchet MS"/>
          <w:b/>
          <w:bCs/>
          <w:color w:val="FF0000"/>
          <w:sz w:val="32"/>
          <w:szCs w:val="32"/>
          <w:u w:val="single"/>
          <w:lang w:val="fr-FR"/>
        </w:rPr>
      </w:pPr>
      <w:r w:rsidRPr="00D040DB">
        <w:rPr>
          <w:rFonts w:ascii="Abadi" w:eastAsia="Trebuchet MS" w:hAnsi="Abadi" w:cs="Trebuchet MS"/>
          <w:b/>
          <w:bCs/>
          <w:color w:val="FF0000"/>
          <w:sz w:val="32"/>
          <w:szCs w:val="32"/>
          <w:u w:val="single"/>
          <w:lang w:val="fr-FR"/>
        </w:rPr>
        <w:t xml:space="preserve">Mercredi 27 </w:t>
      </w:r>
      <w:r w:rsidR="00D040DB" w:rsidRPr="00D040DB">
        <w:rPr>
          <w:rFonts w:ascii="Abadi" w:eastAsia="Trebuchet MS" w:hAnsi="Abadi" w:cs="Trebuchet MS"/>
          <w:b/>
          <w:bCs/>
          <w:color w:val="FF0000"/>
          <w:sz w:val="32"/>
          <w:szCs w:val="32"/>
          <w:u w:val="single"/>
          <w:lang w:val="fr-FR"/>
        </w:rPr>
        <w:t>novemb</w:t>
      </w:r>
      <w:r w:rsidRPr="00D040DB">
        <w:rPr>
          <w:rFonts w:ascii="Abadi" w:eastAsia="Trebuchet MS" w:hAnsi="Abadi" w:cs="Trebuchet MS"/>
          <w:b/>
          <w:bCs/>
          <w:color w:val="FF0000"/>
          <w:sz w:val="32"/>
          <w:szCs w:val="32"/>
          <w:u w:val="single"/>
          <w:lang w:val="fr-FR"/>
        </w:rPr>
        <w:t xml:space="preserve">re </w:t>
      </w:r>
      <w:r w:rsidR="00533134" w:rsidRPr="00D040DB">
        <w:rPr>
          <w:rFonts w:ascii="Abadi" w:eastAsia="Trebuchet MS" w:hAnsi="Abadi" w:cs="Trebuchet MS"/>
          <w:b/>
          <w:bCs/>
          <w:color w:val="FF0000"/>
          <w:sz w:val="32"/>
          <w:szCs w:val="32"/>
          <w:u w:val="single"/>
          <w:lang w:val="fr-FR"/>
        </w:rPr>
        <w:t>202</w:t>
      </w:r>
      <w:r w:rsidR="002D2122" w:rsidRPr="00D040DB">
        <w:rPr>
          <w:rFonts w:ascii="Abadi" w:eastAsia="Trebuchet MS" w:hAnsi="Abadi" w:cs="Trebuchet MS"/>
          <w:b/>
          <w:bCs/>
          <w:color w:val="FF0000"/>
          <w:sz w:val="32"/>
          <w:szCs w:val="32"/>
          <w:u w:val="single"/>
          <w:lang w:val="fr-FR"/>
        </w:rPr>
        <w:t>4</w:t>
      </w:r>
      <w:r w:rsidR="00533134" w:rsidRPr="00D040DB">
        <w:rPr>
          <w:rFonts w:ascii="Abadi" w:eastAsia="Trebuchet MS" w:hAnsi="Abadi" w:cs="Trebuchet MS"/>
          <w:b/>
          <w:bCs/>
          <w:color w:val="FF0000"/>
          <w:sz w:val="32"/>
          <w:szCs w:val="32"/>
          <w:u w:val="single"/>
          <w:lang w:val="fr-FR"/>
        </w:rPr>
        <w:t xml:space="preserve"> à </w:t>
      </w:r>
      <w:r w:rsidR="00D040DB" w:rsidRPr="00D040DB">
        <w:rPr>
          <w:rFonts w:ascii="Abadi" w:eastAsia="Trebuchet MS" w:hAnsi="Abadi" w:cs="Trebuchet MS"/>
          <w:b/>
          <w:bCs/>
          <w:color w:val="FF0000"/>
          <w:sz w:val="32"/>
          <w:szCs w:val="32"/>
          <w:u w:val="single"/>
          <w:lang w:val="fr-FR"/>
        </w:rPr>
        <w:t>14 :</w:t>
      </w:r>
      <w:r w:rsidR="00533134" w:rsidRPr="00D040DB">
        <w:rPr>
          <w:rFonts w:ascii="Abadi" w:eastAsia="Trebuchet MS" w:hAnsi="Abadi" w:cs="Trebuchet MS"/>
          <w:b/>
          <w:bCs/>
          <w:color w:val="FF0000"/>
          <w:sz w:val="32"/>
          <w:szCs w:val="32"/>
          <w:u w:val="single"/>
          <w:lang w:val="fr-FR"/>
        </w:rPr>
        <w:t>00</w:t>
      </w:r>
    </w:p>
    <w:p w14:paraId="1AF0FB5D" w14:textId="77777777" w:rsidR="00D9634A" w:rsidRPr="00435F5D" w:rsidRDefault="00D9634A">
      <w:pPr>
        <w:spacing w:line="240" w:lineRule="exact"/>
        <w:rPr>
          <w:rFonts w:ascii="Abadi" w:hAnsi="Abadi"/>
          <w:lang w:val="fr-FR"/>
        </w:rPr>
      </w:pPr>
    </w:p>
    <w:p w14:paraId="29E7D0B1" w14:textId="77777777" w:rsidR="00D9634A" w:rsidRPr="00435F5D" w:rsidRDefault="00D9634A">
      <w:pPr>
        <w:spacing w:line="240" w:lineRule="exact"/>
        <w:rPr>
          <w:rFonts w:ascii="Abadi" w:hAnsi="Abadi"/>
          <w:lang w:val="fr-FR"/>
        </w:rPr>
      </w:pPr>
    </w:p>
    <w:p w14:paraId="3D3DD43B" w14:textId="77777777" w:rsidR="00D9634A" w:rsidRPr="00435F5D" w:rsidRDefault="00D9634A">
      <w:pPr>
        <w:spacing w:line="240" w:lineRule="exact"/>
        <w:rPr>
          <w:rFonts w:ascii="Abadi" w:hAnsi="Abadi"/>
          <w:lang w:val="fr-FR"/>
        </w:rPr>
      </w:pPr>
    </w:p>
    <w:p w14:paraId="0803A6ED" w14:textId="77777777" w:rsidR="00D9634A" w:rsidRPr="00435F5D" w:rsidRDefault="00D9634A">
      <w:pPr>
        <w:spacing w:line="240" w:lineRule="exact"/>
        <w:rPr>
          <w:rFonts w:ascii="Abadi" w:hAnsi="Abadi"/>
          <w:lang w:val="fr-FR"/>
        </w:rPr>
      </w:pPr>
    </w:p>
    <w:p w14:paraId="0F2798D5" w14:textId="77777777" w:rsidR="00D9634A" w:rsidRPr="00435F5D" w:rsidRDefault="00D9634A">
      <w:pPr>
        <w:spacing w:line="240" w:lineRule="exact"/>
        <w:rPr>
          <w:rFonts w:ascii="Abadi" w:hAnsi="Abadi"/>
          <w:lang w:val="fr-FR"/>
        </w:rPr>
      </w:pPr>
    </w:p>
    <w:p w14:paraId="7D1EE8D6" w14:textId="77777777" w:rsidR="00D9634A" w:rsidRPr="00435F5D" w:rsidRDefault="00D9634A">
      <w:pPr>
        <w:spacing w:line="240" w:lineRule="exact"/>
        <w:rPr>
          <w:rFonts w:ascii="Abadi" w:hAnsi="Abadi"/>
          <w:lang w:val="fr-FR"/>
        </w:rPr>
      </w:pPr>
    </w:p>
    <w:p w14:paraId="25D74232" w14:textId="13E0C129" w:rsidR="00D9634A" w:rsidRPr="00435F5D" w:rsidRDefault="00D9634A">
      <w:pPr>
        <w:spacing w:line="240" w:lineRule="exact"/>
        <w:rPr>
          <w:rFonts w:ascii="Abadi" w:hAnsi="Abadi"/>
          <w:lang w:val="fr-FR"/>
        </w:rPr>
      </w:pPr>
    </w:p>
    <w:p w14:paraId="0D0B724C" w14:textId="0B2C8D3A" w:rsidR="00436F94" w:rsidRPr="00435F5D" w:rsidRDefault="00436F94">
      <w:pPr>
        <w:spacing w:line="240" w:lineRule="exact"/>
        <w:rPr>
          <w:rFonts w:ascii="Abadi" w:hAnsi="Abadi"/>
          <w:lang w:val="fr-FR"/>
        </w:rPr>
      </w:pPr>
    </w:p>
    <w:p w14:paraId="4732A5B7" w14:textId="7D0C276E" w:rsidR="00436F94" w:rsidRPr="00435F5D" w:rsidRDefault="00436F94">
      <w:pPr>
        <w:spacing w:line="240" w:lineRule="exact"/>
        <w:rPr>
          <w:rFonts w:ascii="Abadi" w:hAnsi="Abadi"/>
          <w:lang w:val="fr-FR"/>
        </w:rPr>
      </w:pPr>
    </w:p>
    <w:p w14:paraId="5651B1E1" w14:textId="1721D597" w:rsidR="00436F94" w:rsidRPr="00435F5D" w:rsidRDefault="00436F94">
      <w:pPr>
        <w:spacing w:line="240" w:lineRule="exact"/>
        <w:rPr>
          <w:rFonts w:ascii="Abadi" w:hAnsi="Abadi"/>
          <w:lang w:val="fr-FR"/>
        </w:rPr>
      </w:pPr>
    </w:p>
    <w:p w14:paraId="080BB4F6" w14:textId="77777777" w:rsidR="00436F94" w:rsidRPr="00435F5D" w:rsidRDefault="00436F94">
      <w:pPr>
        <w:spacing w:line="240" w:lineRule="exact"/>
        <w:rPr>
          <w:rFonts w:ascii="Abadi" w:hAnsi="Abadi"/>
          <w:lang w:val="fr-FR"/>
        </w:rPr>
      </w:pPr>
    </w:p>
    <w:p w14:paraId="18C74B07" w14:textId="3096198B" w:rsidR="00436F94" w:rsidRPr="00435F5D" w:rsidRDefault="00436F94">
      <w:pPr>
        <w:spacing w:line="240" w:lineRule="exact"/>
        <w:rPr>
          <w:rFonts w:ascii="Abadi" w:hAnsi="Abadi"/>
          <w:lang w:val="fr-FR"/>
        </w:rPr>
      </w:pPr>
    </w:p>
    <w:p w14:paraId="095EC6B6" w14:textId="77777777" w:rsidR="00436F94" w:rsidRPr="00435F5D" w:rsidRDefault="00436F94">
      <w:pPr>
        <w:spacing w:line="240" w:lineRule="exact"/>
        <w:rPr>
          <w:rFonts w:ascii="Abadi" w:hAnsi="Abadi"/>
          <w:lang w:val="fr-FR"/>
        </w:rPr>
      </w:pPr>
    </w:p>
    <w:p w14:paraId="4E1333BB" w14:textId="77777777" w:rsidR="00D9634A" w:rsidRPr="00435F5D" w:rsidRDefault="00D9634A">
      <w:pPr>
        <w:spacing w:line="240" w:lineRule="exact"/>
        <w:rPr>
          <w:rFonts w:ascii="Abadi" w:hAnsi="Abadi"/>
          <w:lang w:val="fr-FR"/>
        </w:rPr>
      </w:pPr>
    </w:p>
    <w:p w14:paraId="7855E7B3" w14:textId="77777777" w:rsidR="00436F94" w:rsidRPr="001804DE" w:rsidRDefault="00436F94">
      <w:pPr>
        <w:spacing w:line="279" w:lineRule="exact"/>
        <w:jc w:val="center"/>
        <w:rPr>
          <w:rFonts w:ascii="Abadi" w:eastAsia="Trebuchet MS" w:hAnsi="Abadi" w:cs="Trebuchet MS"/>
          <w:b/>
          <w:color w:val="000000"/>
          <w:lang w:val="fr-FR"/>
        </w:rPr>
      </w:pPr>
      <w:r w:rsidRPr="001804DE">
        <w:rPr>
          <w:rFonts w:ascii="Abadi" w:eastAsia="Trebuchet MS" w:hAnsi="Abadi" w:cs="Trebuchet MS"/>
          <w:b/>
          <w:color w:val="000000"/>
          <w:lang w:val="fr-FR"/>
        </w:rPr>
        <w:t xml:space="preserve">Acheteur : </w:t>
      </w:r>
    </w:p>
    <w:p w14:paraId="51B47648" w14:textId="45E4DF43" w:rsidR="00D9634A" w:rsidRPr="001804DE" w:rsidRDefault="00533134">
      <w:pPr>
        <w:spacing w:line="279" w:lineRule="exact"/>
        <w:jc w:val="center"/>
        <w:rPr>
          <w:rFonts w:ascii="Abadi" w:eastAsia="Trebuchet MS" w:hAnsi="Abadi" w:cs="Trebuchet MS"/>
          <w:b/>
          <w:color w:val="000000"/>
          <w:lang w:val="fr-FR"/>
        </w:rPr>
      </w:pPr>
      <w:r w:rsidRPr="001804DE">
        <w:rPr>
          <w:rFonts w:ascii="Abadi" w:eastAsia="Trebuchet MS" w:hAnsi="Abadi" w:cs="Trebuchet MS"/>
          <w:b/>
          <w:color w:val="000000"/>
          <w:lang w:val="fr-FR"/>
        </w:rPr>
        <w:t>Chambre de Commerce et d'Industrie Région Occitanie</w:t>
      </w:r>
    </w:p>
    <w:p w14:paraId="63030BB3" w14:textId="77777777" w:rsidR="00D9634A" w:rsidRPr="001804DE" w:rsidRDefault="00533134">
      <w:pPr>
        <w:spacing w:line="279" w:lineRule="exact"/>
        <w:jc w:val="center"/>
        <w:rPr>
          <w:rFonts w:ascii="Abadi" w:eastAsia="Trebuchet MS" w:hAnsi="Abadi" w:cs="Trebuchet MS"/>
          <w:color w:val="000000"/>
          <w:lang w:val="fr-FR"/>
        </w:rPr>
      </w:pPr>
      <w:r w:rsidRPr="001804DE">
        <w:rPr>
          <w:rFonts w:ascii="Abadi" w:eastAsia="Trebuchet MS" w:hAnsi="Abadi" w:cs="Trebuchet MS"/>
          <w:color w:val="000000"/>
          <w:lang w:val="fr-FR"/>
        </w:rPr>
        <w:t>5 Rue DIEUDONNE COSTES</w:t>
      </w:r>
    </w:p>
    <w:p w14:paraId="06E4C772" w14:textId="77777777" w:rsidR="00D9634A" w:rsidRPr="001804DE" w:rsidRDefault="00533134">
      <w:pPr>
        <w:spacing w:line="279" w:lineRule="exact"/>
        <w:jc w:val="center"/>
        <w:rPr>
          <w:rFonts w:ascii="Abadi" w:eastAsia="Trebuchet MS" w:hAnsi="Abadi" w:cs="Trebuchet MS"/>
          <w:color w:val="000000"/>
          <w:lang w:val="fr-FR"/>
        </w:rPr>
      </w:pPr>
      <w:r w:rsidRPr="001804DE">
        <w:rPr>
          <w:rFonts w:ascii="Abadi" w:eastAsia="Trebuchet MS" w:hAnsi="Abadi" w:cs="Trebuchet MS"/>
          <w:color w:val="000000"/>
          <w:lang w:val="fr-FR"/>
        </w:rPr>
        <w:t>BP 80032</w:t>
      </w:r>
    </w:p>
    <w:p w14:paraId="11C405BB" w14:textId="77777777" w:rsidR="00D9634A" w:rsidRPr="001804DE" w:rsidRDefault="00533134">
      <w:pPr>
        <w:spacing w:line="279" w:lineRule="exact"/>
        <w:jc w:val="center"/>
        <w:rPr>
          <w:rFonts w:ascii="Abadi" w:eastAsia="Trebuchet MS" w:hAnsi="Abadi" w:cs="Trebuchet MS"/>
          <w:color w:val="000000"/>
          <w:lang w:val="fr-FR"/>
        </w:rPr>
      </w:pPr>
      <w:r w:rsidRPr="001804DE">
        <w:rPr>
          <w:rFonts w:ascii="Abadi" w:eastAsia="Trebuchet MS" w:hAnsi="Abadi" w:cs="Trebuchet MS"/>
          <w:color w:val="000000"/>
          <w:lang w:val="fr-FR"/>
        </w:rPr>
        <w:t>31701 BLAGNAC CEDEX</w:t>
      </w:r>
    </w:p>
    <w:p w14:paraId="1186E71E" w14:textId="77777777" w:rsidR="006242E5" w:rsidRDefault="006242E5">
      <w:pPr>
        <w:spacing w:after="80"/>
        <w:jc w:val="center"/>
        <w:rPr>
          <w:rFonts w:ascii="Abadi" w:eastAsia="Trebuchet MS" w:hAnsi="Abadi" w:cs="Trebuchet MS"/>
          <w:b/>
          <w:color w:val="000000"/>
          <w:lang w:val="fr-FR"/>
        </w:rPr>
      </w:pPr>
    </w:p>
    <w:p w14:paraId="330314A0" w14:textId="77777777" w:rsidR="006242E5" w:rsidRDefault="006242E5">
      <w:pPr>
        <w:spacing w:after="80"/>
        <w:jc w:val="center"/>
        <w:rPr>
          <w:rFonts w:ascii="Abadi" w:eastAsia="Trebuchet MS" w:hAnsi="Abadi" w:cs="Trebuchet MS"/>
          <w:b/>
          <w:color w:val="000000"/>
          <w:lang w:val="fr-FR"/>
        </w:rPr>
      </w:pPr>
    </w:p>
    <w:p w14:paraId="2D8E43E5" w14:textId="77777777" w:rsidR="00F754E1" w:rsidRDefault="00F754E1">
      <w:pPr>
        <w:spacing w:after="80"/>
        <w:jc w:val="center"/>
        <w:rPr>
          <w:rFonts w:ascii="Abadi" w:eastAsia="Trebuchet MS" w:hAnsi="Abadi" w:cs="Trebuchet MS"/>
          <w:b/>
          <w:color w:val="000000"/>
          <w:lang w:val="fr-FR"/>
        </w:rPr>
      </w:pPr>
    </w:p>
    <w:p w14:paraId="4291778A" w14:textId="77777777" w:rsidR="00F754E1" w:rsidRDefault="00F754E1">
      <w:pPr>
        <w:spacing w:after="80"/>
        <w:jc w:val="center"/>
        <w:rPr>
          <w:rFonts w:ascii="Abadi" w:eastAsia="Trebuchet MS" w:hAnsi="Abadi" w:cs="Trebuchet MS"/>
          <w:b/>
          <w:color w:val="000000"/>
          <w:lang w:val="fr-FR"/>
        </w:rPr>
      </w:pPr>
    </w:p>
    <w:p w14:paraId="2BA64C57" w14:textId="77777777" w:rsidR="006242E5" w:rsidRDefault="006242E5">
      <w:pPr>
        <w:spacing w:after="80"/>
        <w:jc w:val="center"/>
        <w:rPr>
          <w:rFonts w:ascii="Abadi" w:eastAsia="Trebuchet MS" w:hAnsi="Abadi" w:cs="Trebuchet MS"/>
          <w:b/>
          <w:color w:val="000000"/>
          <w:lang w:val="fr-FR"/>
        </w:rPr>
      </w:pPr>
    </w:p>
    <w:p w14:paraId="6C97518D" w14:textId="183B07C8" w:rsidR="00D9634A" w:rsidRPr="001804DE" w:rsidRDefault="00533134">
      <w:pPr>
        <w:spacing w:after="80"/>
        <w:jc w:val="center"/>
        <w:rPr>
          <w:rFonts w:ascii="Abadi" w:eastAsia="Trebuchet MS" w:hAnsi="Abadi" w:cs="Trebuchet MS"/>
          <w:b/>
          <w:color w:val="000000"/>
          <w:lang w:val="fr-FR"/>
        </w:rPr>
      </w:pPr>
      <w:r w:rsidRPr="001804DE">
        <w:rPr>
          <w:rFonts w:ascii="Abadi" w:eastAsia="Trebuchet MS" w:hAnsi="Abadi" w:cs="Trebuchet MS"/>
          <w:b/>
          <w:color w:val="000000"/>
          <w:lang w:val="fr-FR"/>
        </w:rPr>
        <w:t>SOMMAIRE</w:t>
      </w:r>
    </w:p>
    <w:p w14:paraId="042088BC" w14:textId="77777777" w:rsidR="00D9634A" w:rsidRPr="00555628" w:rsidRDefault="00D9634A">
      <w:pPr>
        <w:spacing w:after="80" w:line="240" w:lineRule="exact"/>
        <w:rPr>
          <w:rFonts w:ascii="Abadi" w:hAnsi="Abadi"/>
          <w:lang w:val="fr-FR"/>
        </w:rPr>
      </w:pPr>
    </w:p>
    <w:p w14:paraId="610741B7" w14:textId="6C423C8A" w:rsidR="00B8391D" w:rsidRDefault="00533134">
      <w:pPr>
        <w:pStyle w:val="TM1"/>
        <w:tabs>
          <w:tab w:val="right" w:leader="dot" w:pos="9610"/>
        </w:tabs>
        <w:rPr>
          <w:rFonts w:asciiTheme="minorHAnsi" w:eastAsiaTheme="minorEastAsia" w:hAnsiTheme="minorHAnsi" w:cstheme="minorBidi"/>
          <w:noProof/>
          <w:kern w:val="2"/>
          <w:lang w:val="fr-FR" w:eastAsia="ii-CN"/>
          <w14:ligatures w14:val="standardContextual"/>
        </w:rPr>
      </w:pPr>
      <w:r w:rsidRPr="00FD0429">
        <w:rPr>
          <w:rFonts w:ascii="Abadi" w:eastAsia="Trebuchet MS" w:hAnsi="Abadi" w:cs="Trebuchet MS"/>
          <w:color w:val="000000"/>
          <w:sz w:val="22"/>
          <w:lang w:val="fr-FR"/>
        </w:rPr>
        <w:fldChar w:fldCharType="begin"/>
      </w:r>
      <w:r w:rsidRPr="00FD0429">
        <w:rPr>
          <w:rFonts w:ascii="Abadi" w:eastAsia="Trebuchet MS" w:hAnsi="Abadi" w:cs="Trebuchet MS"/>
          <w:color w:val="000000"/>
          <w:sz w:val="22"/>
          <w:lang w:val="fr-FR"/>
        </w:rPr>
        <w:instrText xml:space="preserve"> TOC </w:instrText>
      </w:r>
      <w:r w:rsidRPr="00FD0429">
        <w:rPr>
          <w:rFonts w:ascii="Abadi" w:eastAsia="Trebuchet MS" w:hAnsi="Abadi" w:cs="Trebuchet MS"/>
          <w:color w:val="000000"/>
          <w:sz w:val="22"/>
          <w:lang w:val="fr-FR"/>
        </w:rPr>
        <w:fldChar w:fldCharType="separate"/>
      </w:r>
      <w:r w:rsidR="00B8391D" w:rsidRPr="009851D1">
        <w:rPr>
          <w:rFonts w:ascii="Abadi" w:eastAsia="Trebuchet MS" w:hAnsi="Abadi" w:cs="Trebuchet MS"/>
          <w:noProof/>
          <w:color w:val="002060"/>
          <w:u w:val="single"/>
          <w:lang w:val="fr-FR"/>
        </w:rPr>
        <w:t>1 - Objet et étendue de la consultation</w:t>
      </w:r>
      <w:r w:rsidR="00B8391D" w:rsidRPr="00555628">
        <w:rPr>
          <w:noProof/>
          <w:lang w:val="fr-FR"/>
        </w:rPr>
        <w:tab/>
      </w:r>
      <w:r w:rsidR="00B8391D">
        <w:rPr>
          <w:noProof/>
        </w:rPr>
        <w:fldChar w:fldCharType="begin"/>
      </w:r>
      <w:r w:rsidR="00B8391D" w:rsidRPr="00555628">
        <w:rPr>
          <w:noProof/>
          <w:lang w:val="fr-FR"/>
        </w:rPr>
        <w:instrText xml:space="preserve"> PAGEREF _Toc180058582 \h </w:instrText>
      </w:r>
      <w:r w:rsidR="00B8391D">
        <w:rPr>
          <w:noProof/>
        </w:rPr>
      </w:r>
      <w:r w:rsidR="00B8391D">
        <w:rPr>
          <w:noProof/>
        </w:rPr>
        <w:fldChar w:fldCharType="separate"/>
      </w:r>
      <w:r w:rsidR="00FD5489">
        <w:rPr>
          <w:noProof/>
          <w:lang w:val="fr-FR"/>
        </w:rPr>
        <w:t>3</w:t>
      </w:r>
      <w:r w:rsidR="00B8391D">
        <w:rPr>
          <w:noProof/>
        </w:rPr>
        <w:fldChar w:fldCharType="end"/>
      </w:r>
    </w:p>
    <w:p w14:paraId="6E70FA8B" w14:textId="1C1E98F7" w:rsidR="00B8391D" w:rsidRDefault="00B8391D">
      <w:pPr>
        <w:pStyle w:val="TM2"/>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0000"/>
          <w:lang w:val="fr-FR"/>
        </w:rPr>
        <w:t>1.1 - Objet</w:t>
      </w:r>
      <w:r w:rsidRPr="00555628">
        <w:rPr>
          <w:noProof/>
          <w:lang w:val="fr-FR"/>
        </w:rPr>
        <w:tab/>
      </w:r>
      <w:r>
        <w:rPr>
          <w:noProof/>
        </w:rPr>
        <w:fldChar w:fldCharType="begin"/>
      </w:r>
      <w:r w:rsidRPr="00555628">
        <w:rPr>
          <w:noProof/>
          <w:lang w:val="fr-FR"/>
        </w:rPr>
        <w:instrText xml:space="preserve"> PAGEREF _Toc180058583 \h </w:instrText>
      </w:r>
      <w:r>
        <w:rPr>
          <w:noProof/>
        </w:rPr>
      </w:r>
      <w:r>
        <w:rPr>
          <w:noProof/>
        </w:rPr>
        <w:fldChar w:fldCharType="separate"/>
      </w:r>
      <w:r w:rsidR="00FD5489">
        <w:rPr>
          <w:noProof/>
          <w:lang w:val="fr-FR"/>
        </w:rPr>
        <w:t>3</w:t>
      </w:r>
      <w:r>
        <w:rPr>
          <w:noProof/>
        </w:rPr>
        <w:fldChar w:fldCharType="end"/>
      </w:r>
    </w:p>
    <w:p w14:paraId="7F48AA5E" w14:textId="72C490CE" w:rsidR="00B8391D" w:rsidRDefault="00B8391D">
      <w:pPr>
        <w:pStyle w:val="TM2"/>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0000"/>
          <w:lang w:val="fr-FR"/>
        </w:rPr>
        <w:t>1.2 - Mode de passation</w:t>
      </w:r>
      <w:r w:rsidRPr="00555628">
        <w:rPr>
          <w:noProof/>
          <w:lang w:val="fr-FR"/>
        </w:rPr>
        <w:tab/>
      </w:r>
      <w:r>
        <w:rPr>
          <w:noProof/>
        </w:rPr>
        <w:fldChar w:fldCharType="begin"/>
      </w:r>
      <w:r w:rsidRPr="00555628">
        <w:rPr>
          <w:noProof/>
          <w:lang w:val="fr-FR"/>
        </w:rPr>
        <w:instrText xml:space="preserve"> PAGEREF _Toc180058584 \h </w:instrText>
      </w:r>
      <w:r>
        <w:rPr>
          <w:noProof/>
        </w:rPr>
      </w:r>
      <w:r>
        <w:rPr>
          <w:noProof/>
        </w:rPr>
        <w:fldChar w:fldCharType="separate"/>
      </w:r>
      <w:r w:rsidR="00FD5489">
        <w:rPr>
          <w:noProof/>
          <w:lang w:val="fr-FR"/>
        </w:rPr>
        <w:t>3</w:t>
      </w:r>
      <w:r>
        <w:rPr>
          <w:noProof/>
        </w:rPr>
        <w:fldChar w:fldCharType="end"/>
      </w:r>
    </w:p>
    <w:p w14:paraId="21BCCC5D" w14:textId="28A639D5" w:rsidR="00B8391D" w:rsidRDefault="00B8391D">
      <w:pPr>
        <w:pStyle w:val="TM2"/>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0000"/>
          <w:lang w:val="fr-FR"/>
        </w:rPr>
        <w:t>1.3 - Type et forme de contrat</w:t>
      </w:r>
      <w:r w:rsidRPr="00555628">
        <w:rPr>
          <w:noProof/>
          <w:lang w:val="fr-FR"/>
        </w:rPr>
        <w:tab/>
      </w:r>
      <w:r>
        <w:rPr>
          <w:noProof/>
        </w:rPr>
        <w:fldChar w:fldCharType="begin"/>
      </w:r>
      <w:r w:rsidRPr="00555628">
        <w:rPr>
          <w:noProof/>
          <w:lang w:val="fr-FR"/>
        </w:rPr>
        <w:instrText xml:space="preserve"> PAGEREF _Toc180058585 \h </w:instrText>
      </w:r>
      <w:r>
        <w:rPr>
          <w:noProof/>
        </w:rPr>
      </w:r>
      <w:r>
        <w:rPr>
          <w:noProof/>
        </w:rPr>
        <w:fldChar w:fldCharType="separate"/>
      </w:r>
      <w:r w:rsidR="00FD5489">
        <w:rPr>
          <w:noProof/>
          <w:lang w:val="fr-FR"/>
        </w:rPr>
        <w:t>3</w:t>
      </w:r>
      <w:r>
        <w:rPr>
          <w:noProof/>
        </w:rPr>
        <w:fldChar w:fldCharType="end"/>
      </w:r>
    </w:p>
    <w:p w14:paraId="62F8DB22" w14:textId="45183717" w:rsidR="00B8391D" w:rsidRDefault="00B8391D">
      <w:pPr>
        <w:pStyle w:val="TM2"/>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0000"/>
          <w:lang w:val="fr-FR"/>
        </w:rPr>
        <w:t>1.4 - Décomposition de la consultation</w:t>
      </w:r>
      <w:r w:rsidRPr="00555628">
        <w:rPr>
          <w:noProof/>
          <w:lang w:val="fr-FR"/>
        </w:rPr>
        <w:tab/>
      </w:r>
      <w:r>
        <w:rPr>
          <w:noProof/>
        </w:rPr>
        <w:fldChar w:fldCharType="begin"/>
      </w:r>
      <w:r w:rsidRPr="00555628">
        <w:rPr>
          <w:noProof/>
          <w:lang w:val="fr-FR"/>
        </w:rPr>
        <w:instrText xml:space="preserve"> PAGEREF _Toc180058586 \h </w:instrText>
      </w:r>
      <w:r>
        <w:rPr>
          <w:noProof/>
        </w:rPr>
      </w:r>
      <w:r>
        <w:rPr>
          <w:noProof/>
        </w:rPr>
        <w:fldChar w:fldCharType="separate"/>
      </w:r>
      <w:r w:rsidR="00FD5489">
        <w:rPr>
          <w:noProof/>
          <w:lang w:val="fr-FR"/>
        </w:rPr>
        <w:t>3</w:t>
      </w:r>
      <w:r>
        <w:rPr>
          <w:noProof/>
        </w:rPr>
        <w:fldChar w:fldCharType="end"/>
      </w:r>
    </w:p>
    <w:p w14:paraId="7FFB8EE6" w14:textId="056A54E4" w:rsidR="00B8391D" w:rsidRDefault="00B8391D">
      <w:pPr>
        <w:pStyle w:val="TM2"/>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0000"/>
          <w:lang w:val="fr-FR"/>
        </w:rPr>
        <w:t>1.5 - Réalisation de prestations similaires</w:t>
      </w:r>
      <w:r w:rsidRPr="00555628">
        <w:rPr>
          <w:noProof/>
          <w:lang w:val="fr-FR"/>
        </w:rPr>
        <w:tab/>
      </w:r>
      <w:r>
        <w:rPr>
          <w:noProof/>
        </w:rPr>
        <w:fldChar w:fldCharType="begin"/>
      </w:r>
      <w:r w:rsidRPr="00555628">
        <w:rPr>
          <w:noProof/>
          <w:lang w:val="fr-FR"/>
        </w:rPr>
        <w:instrText xml:space="preserve"> PAGEREF _Toc180058587 \h </w:instrText>
      </w:r>
      <w:r>
        <w:rPr>
          <w:noProof/>
        </w:rPr>
      </w:r>
      <w:r>
        <w:rPr>
          <w:noProof/>
        </w:rPr>
        <w:fldChar w:fldCharType="separate"/>
      </w:r>
      <w:r w:rsidR="00FD5489">
        <w:rPr>
          <w:noProof/>
          <w:lang w:val="fr-FR"/>
        </w:rPr>
        <w:t>3</w:t>
      </w:r>
      <w:r>
        <w:rPr>
          <w:noProof/>
        </w:rPr>
        <w:fldChar w:fldCharType="end"/>
      </w:r>
    </w:p>
    <w:p w14:paraId="70A60ECE" w14:textId="5CD818E7" w:rsidR="00B8391D" w:rsidRDefault="00B8391D">
      <w:pPr>
        <w:pStyle w:val="TM1"/>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2060"/>
          <w:u w:val="single"/>
          <w:lang w:val="fr-FR"/>
        </w:rPr>
        <w:t>2 - Conditions de la consultation</w:t>
      </w:r>
      <w:r w:rsidRPr="00555628">
        <w:rPr>
          <w:noProof/>
          <w:lang w:val="fr-FR"/>
        </w:rPr>
        <w:tab/>
      </w:r>
      <w:r>
        <w:rPr>
          <w:noProof/>
        </w:rPr>
        <w:fldChar w:fldCharType="begin"/>
      </w:r>
      <w:r w:rsidRPr="00555628">
        <w:rPr>
          <w:noProof/>
          <w:lang w:val="fr-FR"/>
        </w:rPr>
        <w:instrText xml:space="preserve"> PAGEREF _Toc180058588 \h </w:instrText>
      </w:r>
      <w:r>
        <w:rPr>
          <w:noProof/>
        </w:rPr>
      </w:r>
      <w:r>
        <w:rPr>
          <w:noProof/>
        </w:rPr>
        <w:fldChar w:fldCharType="separate"/>
      </w:r>
      <w:r w:rsidR="00FD5489">
        <w:rPr>
          <w:noProof/>
          <w:lang w:val="fr-FR"/>
        </w:rPr>
        <w:t>3</w:t>
      </w:r>
      <w:r>
        <w:rPr>
          <w:noProof/>
        </w:rPr>
        <w:fldChar w:fldCharType="end"/>
      </w:r>
    </w:p>
    <w:p w14:paraId="2D92DB6A" w14:textId="60D09BFD" w:rsidR="00B8391D" w:rsidRDefault="00B8391D">
      <w:pPr>
        <w:pStyle w:val="TM2"/>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0000"/>
          <w:lang w:val="fr-FR"/>
        </w:rPr>
        <w:t>2.1 - Délai de validité des offres</w:t>
      </w:r>
      <w:r w:rsidRPr="00555628">
        <w:rPr>
          <w:noProof/>
          <w:lang w:val="fr-FR"/>
        </w:rPr>
        <w:tab/>
      </w:r>
      <w:r>
        <w:rPr>
          <w:noProof/>
        </w:rPr>
        <w:fldChar w:fldCharType="begin"/>
      </w:r>
      <w:r w:rsidRPr="00555628">
        <w:rPr>
          <w:noProof/>
          <w:lang w:val="fr-FR"/>
        </w:rPr>
        <w:instrText xml:space="preserve"> PAGEREF _Toc180058589 \h </w:instrText>
      </w:r>
      <w:r>
        <w:rPr>
          <w:noProof/>
        </w:rPr>
      </w:r>
      <w:r>
        <w:rPr>
          <w:noProof/>
        </w:rPr>
        <w:fldChar w:fldCharType="separate"/>
      </w:r>
      <w:r w:rsidR="00FD5489">
        <w:rPr>
          <w:noProof/>
          <w:lang w:val="fr-FR"/>
        </w:rPr>
        <w:t>3</w:t>
      </w:r>
      <w:r>
        <w:rPr>
          <w:noProof/>
        </w:rPr>
        <w:fldChar w:fldCharType="end"/>
      </w:r>
    </w:p>
    <w:p w14:paraId="75F83E9B" w14:textId="333D84F9" w:rsidR="00B8391D" w:rsidRDefault="00B8391D">
      <w:pPr>
        <w:pStyle w:val="TM2"/>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0000"/>
          <w:lang w:val="fr-FR"/>
        </w:rPr>
        <w:t>2.2 - Forme juridique du groupement</w:t>
      </w:r>
      <w:r w:rsidRPr="00555628">
        <w:rPr>
          <w:noProof/>
          <w:lang w:val="fr-FR"/>
        </w:rPr>
        <w:tab/>
      </w:r>
      <w:r>
        <w:rPr>
          <w:noProof/>
        </w:rPr>
        <w:fldChar w:fldCharType="begin"/>
      </w:r>
      <w:r w:rsidRPr="00555628">
        <w:rPr>
          <w:noProof/>
          <w:lang w:val="fr-FR"/>
        </w:rPr>
        <w:instrText xml:space="preserve"> PAGEREF _Toc180058590 \h </w:instrText>
      </w:r>
      <w:r>
        <w:rPr>
          <w:noProof/>
        </w:rPr>
      </w:r>
      <w:r>
        <w:rPr>
          <w:noProof/>
        </w:rPr>
        <w:fldChar w:fldCharType="separate"/>
      </w:r>
      <w:r w:rsidR="00FD5489">
        <w:rPr>
          <w:noProof/>
          <w:lang w:val="fr-FR"/>
        </w:rPr>
        <w:t>3</w:t>
      </w:r>
      <w:r>
        <w:rPr>
          <w:noProof/>
        </w:rPr>
        <w:fldChar w:fldCharType="end"/>
      </w:r>
    </w:p>
    <w:p w14:paraId="4F86BCFD" w14:textId="0C9985F6" w:rsidR="00B8391D" w:rsidRDefault="00B8391D">
      <w:pPr>
        <w:pStyle w:val="TM2"/>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0000"/>
          <w:lang w:val="fr-FR"/>
        </w:rPr>
        <w:t>2.3 - Variantes</w:t>
      </w:r>
      <w:r w:rsidRPr="00555628">
        <w:rPr>
          <w:noProof/>
          <w:lang w:val="fr-FR"/>
        </w:rPr>
        <w:tab/>
      </w:r>
      <w:r>
        <w:rPr>
          <w:noProof/>
        </w:rPr>
        <w:fldChar w:fldCharType="begin"/>
      </w:r>
      <w:r w:rsidRPr="00555628">
        <w:rPr>
          <w:noProof/>
          <w:lang w:val="fr-FR"/>
        </w:rPr>
        <w:instrText xml:space="preserve"> PAGEREF _Toc180058591 \h </w:instrText>
      </w:r>
      <w:r>
        <w:rPr>
          <w:noProof/>
        </w:rPr>
      </w:r>
      <w:r>
        <w:rPr>
          <w:noProof/>
        </w:rPr>
        <w:fldChar w:fldCharType="separate"/>
      </w:r>
      <w:r w:rsidR="00FD5489">
        <w:rPr>
          <w:noProof/>
          <w:lang w:val="fr-FR"/>
        </w:rPr>
        <w:t>3</w:t>
      </w:r>
      <w:r>
        <w:rPr>
          <w:noProof/>
        </w:rPr>
        <w:fldChar w:fldCharType="end"/>
      </w:r>
    </w:p>
    <w:p w14:paraId="7F0D1956" w14:textId="50CCD02C" w:rsidR="00B8391D" w:rsidRDefault="00B8391D">
      <w:pPr>
        <w:pStyle w:val="TM1"/>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2060"/>
          <w:u w:val="single"/>
          <w:lang w:val="fr-FR"/>
        </w:rPr>
        <w:t>3 - Conditions relatives au contrat</w:t>
      </w:r>
      <w:r w:rsidRPr="00555628">
        <w:rPr>
          <w:noProof/>
          <w:lang w:val="fr-FR"/>
        </w:rPr>
        <w:tab/>
      </w:r>
      <w:r>
        <w:rPr>
          <w:noProof/>
        </w:rPr>
        <w:fldChar w:fldCharType="begin"/>
      </w:r>
      <w:r w:rsidRPr="00555628">
        <w:rPr>
          <w:noProof/>
          <w:lang w:val="fr-FR"/>
        </w:rPr>
        <w:instrText xml:space="preserve"> PAGEREF _Toc180058592 \h </w:instrText>
      </w:r>
      <w:r>
        <w:rPr>
          <w:noProof/>
        </w:rPr>
      </w:r>
      <w:r>
        <w:rPr>
          <w:noProof/>
        </w:rPr>
        <w:fldChar w:fldCharType="separate"/>
      </w:r>
      <w:r w:rsidR="00FD5489">
        <w:rPr>
          <w:noProof/>
          <w:lang w:val="fr-FR"/>
        </w:rPr>
        <w:t>4</w:t>
      </w:r>
      <w:r>
        <w:rPr>
          <w:noProof/>
        </w:rPr>
        <w:fldChar w:fldCharType="end"/>
      </w:r>
    </w:p>
    <w:p w14:paraId="3491F9DF" w14:textId="29FA51FB" w:rsidR="00B8391D" w:rsidRDefault="00B8391D">
      <w:pPr>
        <w:pStyle w:val="TM2"/>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0000"/>
          <w:lang w:val="fr-FR"/>
        </w:rPr>
        <w:t>3.1 - Durée du contrat ou délai d'exécution</w:t>
      </w:r>
      <w:r w:rsidRPr="00555628">
        <w:rPr>
          <w:noProof/>
          <w:lang w:val="fr-FR"/>
        </w:rPr>
        <w:tab/>
      </w:r>
      <w:r>
        <w:rPr>
          <w:noProof/>
        </w:rPr>
        <w:fldChar w:fldCharType="begin"/>
      </w:r>
      <w:r w:rsidRPr="00555628">
        <w:rPr>
          <w:noProof/>
          <w:lang w:val="fr-FR"/>
        </w:rPr>
        <w:instrText xml:space="preserve"> PAGEREF _Toc180058593 \h </w:instrText>
      </w:r>
      <w:r>
        <w:rPr>
          <w:noProof/>
        </w:rPr>
      </w:r>
      <w:r>
        <w:rPr>
          <w:noProof/>
        </w:rPr>
        <w:fldChar w:fldCharType="separate"/>
      </w:r>
      <w:r w:rsidR="00FD5489">
        <w:rPr>
          <w:noProof/>
          <w:lang w:val="fr-FR"/>
        </w:rPr>
        <w:t>4</w:t>
      </w:r>
      <w:r>
        <w:rPr>
          <w:noProof/>
        </w:rPr>
        <w:fldChar w:fldCharType="end"/>
      </w:r>
    </w:p>
    <w:p w14:paraId="5F2B9CC7" w14:textId="2B8ED56C" w:rsidR="00B8391D" w:rsidRDefault="00B8391D">
      <w:pPr>
        <w:pStyle w:val="TM2"/>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0000"/>
          <w:lang w:val="fr-FR"/>
        </w:rPr>
        <w:t>3.2 - Modalités essentielles de financement et de paiement</w:t>
      </w:r>
      <w:r w:rsidRPr="00555628">
        <w:rPr>
          <w:noProof/>
          <w:lang w:val="fr-FR"/>
        </w:rPr>
        <w:tab/>
      </w:r>
      <w:r>
        <w:rPr>
          <w:noProof/>
        </w:rPr>
        <w:fldChar w:fldCharType="begin"/>
      </w:r>
      <w:r w:rsidRPr="00555628">
        <w:rPr>
          <w:noProof/>
          <w:lang w:val="fr-FR"/>
        </w:rPr>
        <w:instrText xml:space="preserve"> PAGEREF _Toc180058594 \h </w:instrText>
      </w:r>
      <w:r>
        <w:rPr>
          <w:noProof/>
        </w:rPr>
      </w:r>
      <w:r>
        <w:rPr>
          <w:noProof/>
        </w:rPr>
        <w:fldChar w:fldCharType="separate"/>
      </w:r>
      <w:r w:rsidR="00FD5489">
        <w:rPr>
          <w:noProof/>
          <w:lang w:val="fr-FR"/>
        </w:rPr>
        <w:t>4</w:t>
      </w:r>
      <w:r>
        <w:rPr>
          <w:noProof/>
        </w:rPr>
        <w:fldChar w:fldCharType="end"/>
      </w:r>
    </w:p>
    <w:p w14:paraId="272A640C" w14:textId="54FC47B7" w:rsidR="00B8391D" w:rsidRDefault="00B8391D">
      <w:pPr>
        <w:pStyle w:val="TM1"/>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2060"/>
          <w:u w:val="single"/>
          <w:lang w:val="fr-FR"/>
        </w:rPr>
        <w:t>4 - Contenu du dossier de consultation</w:t>
      </w:r>
      <w:r w:rsidRPr="00555628">
        <w:rPr>
          <w:noProof/>
          <w:lang w:val="fr-FR"/>
        </w:rPr>
        <w:tab/>
      </w:r>
      <w:r>
        <w:rPr>
          <w:noProof/>
        </w:rPr>
        <w:fldChar w:fldCharType="begin"/>
      </w:r>
      <w:r w:rsidRPr="00555628">
        <w:rPr>
          <w:noProof/>
          <w:lang w:val="fr-FR"/>
        </w:rPr>
        <w:instrText xml:space="preserve"> PAGEREF _Toc180058595 \h </w:instrText>
      </w:r>
      <w:r>
        <w:rPr>
          <w:noProof/>
        </w:rPr>
      </w:r>
      <w:r>
        <w:rPr>
          <w:noProof/>
        </w:rPr>
        <w:fldChar w:fldCharType="separate"/>
      </w:r>
      <w:r w:rsidR="00FD5489">
        <w:rPr>
          <w:noProof/>
          <w:lang w:val="fr-FR"/>
        </w:rPr>
        <w:t>4</w:t>
      </w:r>
      <w:r>
        <w:rPr>
          <w:noProof/>
        </w:rPr>
        <w:fldChar w:fldCharType="end"/>
      </w:r>
    </w:p>
    <w:p w14:paraId="204CED76" w14:textId="67B41BEA" w:rsidR="00B8391D" w:rsidRDefault="00B8391D">
      <w:pPr>
        <w:pStyle w:val="TM1"/>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2060"/>
          <w:u w:val="single"/>
          <w:lang w:val="fr-FR"/>
        </w:rPr>
        <w:t>5 - Présentation des candidatures et des offres</w:t>
      </w:r>
      <w:r w:rsidRPr="00555628">
        <w:rPr>
          <w:noProof/>
          <w:lang w:val="fr-FR"/>
        </w:rPr>
        <w:tab/>
      </w:r>
      <w:r>
        <w:rPr>
          <w:noProof/>
        </w:rPr>
        <w:fldChar w:fldCharType="begin"/>
      </w:r>
      <w:r w:rsidRPr="00555628">
        <w:rPr>
          <w:noProof/>
          <w:lang w:val="fr-FR"/>
        </w:rPr>
        <w:instrText xml:space="preserve"> PAGEREF _Toc180058596 \h </w:instrText>
      </w:r>
      <w:r>
        <w:rPr>
          <w:noProof/>
        </w:rPr>
      </w:r>
      <w:r>
        <w:rPr>
          <w:noProof/>
        </w:rPr>
        <w:fldChar w:fldCharType="separate"/>
      </w:r>
      <w:r w:rsidR="00FD5489">
        <w:rPr>
          <w:noProof/>
          <w:lang w:val="fr-FR"/>
        </w:rPr>
        <w:t>4</w:t>
      </w:r>
      <w:r>
        <w:rPr>
          <w:noProof/>
        </w:rPr>
        <w:fldChar w:fldCharType="end"/>
      </w:r>
    </w:p>
    <w:p w14:paraId="423E9E2F" w14:textId="24F0E5BE" w:rsidR="00B8391D" w:rsidRDefault="00B8391D">
      <w:pPr>
        <w:pStyle w:val="TM1"/>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2060"/>
          <w:u w:val="single"/>
          <w:lang w:val="fr-FR"/>
        </w:rPr>
        <w:t>6 - Conditions d'envoi ou de remise des plis</w:t>
      </w:r>
      <w:r w:rsidRPr="00555628">
        <w:rPr>
          <w:noProof/>
          <w:lang w:val="fr-FR"/>
        </w:rPr>
        <w:tab/>
      </w:r>
      <w:r>
        <w:rPr>
          <w:noProof/>
        </w:rPr>
        <w:fldChar w:fldCharType="begin"/>
      </w:r>
      <w:r w:rsidRPr="00555628">
        <w:rPr>
          <w:noProof/>
          <w:lang w:val="fr-FR"/>
        </w:rPr>
        <w:instrText xml:space="preserve"> PAGEREF _Toc180058597 \h </w:instrText>
      </w:r>
      <w:r>
        <w:rPr>
          <w:noProof/>
        </w:rPr>
      </w:r>
      <w:r>
        <w:rPr>
          <w:noProof/>
        </w:rPr>
        <w:fldChar w:fldCharType="separate"/>
      </w:r>
      <w:r w:rsidR="00FD5489">
        <w:rPr>
          <w:noProof/>
          <w:lang w:val="fr-FR"/>
        </w:rPr>
        <w:t>5</w:t>
      </w:r>
      <w:r>
        <w:rPr>
          <w:noProof/>
        </w:rPr>
        <w:fldChar w:fldCharType="end"/>
      </w:r>
    </w:p>
    <w:p w14:paraId="77475480" w14:textId="4E63E00C" w:rsidR="00B8391D" w:rsidRDefault="00B8391D">
      <w:pPr>
        <w:pStyle w:val="TM2"/>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0000"/>
          <w:lang w:val="fr-FR"/>
        </w:rPr>
        <w:t>6.1 - Transmission électronique</w:t>
      </w:r>
      <w:r w:rsidRPr="00555628">
        <w:rPr>
          <w:noProof/>
          <w:lang w:val="fr-FR"/>
        </w:rPr>
        <w:tab/>
      </w:r>
      <w:r>
        <w:rPr>
          <w:noProof/>
        </w:rPr>
        <w:fldChar w:fldCharType="begin"/>
      </w:r>
      <w:r w:rsidRPr="00555628">
        <w:rPr>
          <w:noProof/>
          <w:lang w:val="fr-FR"/>
        </w:rPr>
        <w:instrText xml:space="preserve"> PAGEREF _Toc180058598 \h </w:instrText>
      </w:r>
      <w:r>
        <w:rPr>
          <w:noProof/>
        </w:rPr>
      </w:r>
      <w:r>
        <w:rPr>
          <w:noProof/>
        </w:rPr>
        <w:fldChar w:fldCharType="separate"/>
      </w:r>
      <w:r w:rsidR="00FD5489">
        <w:rPr>
          <w:noProof/>
          <w:lang w:val="fr-FR"/>
        </w:rPr>
        <w:t>5</w:t>
      </w:r>
      <w:r>
        <w:rPr>
          <w:noProof/>
        </w:rPr>
        <w:fldChar w:fldCharType="end"/>
      </w:r>
    </w:p>
    <w:p w14:paraId="0681B421" w14:textId="03D8AF95" w:rsidR="00B8391D" w:rsidRDefault="00B8391D">
      <w:pPr>
        <w:pStyle w:val="TM1"/>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2060"/>
          <w:u w:val="single"/>
          <w:lang w:val="fr-FR"/>
        </w:rPr>
        <w:t>7 - Examen des candidatures et des offres</w:t>
      </w:r>
      <w:r w:rsidRPr="00555628">
        <w:rPr>
          <w:noProof/>
          <w:lang w:val="fr-FR"/>
        </w:rPr>
        <w:tab/>
      </w:r>
      <w:r>
        <w:rPr>
          <w:noProof/>
        </w:rPr>
        <w:fldChar w:fldCharType="begin"/>
      </w:r>
      <w:r w:rsidRPr="00555628">
        <w:rPr>
          <w:noProof/>
          <w:lang w:val="fr-FR"/>
        </w:rPr>
        <w:instrText xml:space="preserve"> PAGEREF _Toc180058599 \h </w:instrText>
      </w:r>
      <w:r>
        <w:rPr>
          <w:noProof/>
        </w:rPr>
      </w:r>
      <w:r>
        <w:rPr>
          <w:noProof/>
        </w:rPr>
        <w:fldChar w:fldCharType="separate"/>
      </w:r>
      <w:r w:rsidR="00FD5489">
        <w:rPr>
          <w:noProof/>
          <w:lang w:val="fr-FR"/>
        </w:rPr>
        <w:t>6</w:t>
      </w:r>
      <w:r>
        <w:rPr>
          <w:noProof/>
        </w:rPr>
        <w:fldChar w:fldCharType="end"/>
      </w:r>
    </w:p>
    <w:p w14:paraId="38E812C2" w14:textId="3BC5A0C1" w:rsidR="00B8391D" w:rsidRDefault="00B8391D">
      <w:pPr>
        <w:pStyle w:val="TM2"/>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0000"/>
          <w:lang w:val="fr-FR"/>
        </w:rPr>
        <w:t>7.1 - Sélection des candidatures</w:t>
      </w:r>
      <w:r w:rsidRPr="00555628">
        <w:rPr>
          <w:noProof/>
          <w:lang w:val="fr-FR"/>
        </w:rPr>
        <w:tab/>
      </w:r>
      <w:r>
        <w:rPr>
          <w:noProof/>
        </w:rPr>
        <w:fldChar w:fldCharType="begin"/>
      </w:r>
      <w:r w:rsidRPr="00555628">
        <w:rPr>
          <w:noProof/>
          <w:lang w:val="fr-FR"/>
        </w:rPr>
        <w:instrText xml:space="preserve"> PAGEREF _Toc180058600 \h </w:instrText>
      </w:r>
      <w:r>
        <w:rPr>
          <w:noProof/>
        </w:rPr>
      </w:r>
      <w:r>
        <w:rPr>
          <w:noProof/>
        </w:rPr>
        <w:fldChar w:fldCharType="separate"/>
      </w:r>
      <w:r w:rsidR="00FD5489">
        <w:rPr>
          <w:noProof/>
          <w:lang w:val="fr-FR"/>
        </w:rPr>
        <w:t>6</w:t>
      </w:r>
      <w:r>
        <w:rPr>
          <w:noProof/>
        </w:rPr>
        <w:fldChar w:fldCharType="end"/>
      </w:r>
    </w:p>
    <w:p w14:paraId="3A245BDE" w14:textId="603D2673" w:rsidR="00B8391D" w:rsidRDefault="00B8391D">
      <w:pPr>
        <w:pStyle w:val="TM2"/>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0000"/>
          <w:lang w:val="fr-FR"/>
        </w:rPr>
        <w:t>7.2 - Attribution des accords-cadres</w:t>
      </w:r>
      <w:r w:rsidRPr="00555628">
        <w:rPr>
          <w:noProof/>
          <w:lang w:val="fr-FR"/>
        </w:rPr>
        <w:tab/>
      </w:r>
      <w:r>
        <w:rPr>
          <w:noProof/>
        </w:rPr>
        <w:fldChar w:fldCharType="begin"/>
      </w:r>
      <w:r w:rsidRPr="00555628">
        <w:rPr>
          <w:noProof/>
          <w:lang w:val="fr-FR"/>
        </w:rPr>
        <w:instrText xml:space="preserve"> PAGEREF _Toc180058601 \h </w:instrText>
      </w:r>
      <w:r>
        <w:rPr>
          <w:noProof/>
        </w:rPr>
      </w:r>
      <w:r>
        <w:rPr>
          <w:noProof/>
        </w:rPr>
        <w:fldChar w:fldCharType="separate"/>
      </w:r>
      <w:r w:rsidR="00FD5489">
        <w:rPr>
          <w:noProof/>
          <w:lang w:val="fr-FR"/>
        </w:rPr>
        <w:t>6</w:t>
      </w:r>
      <w:r>
        <w:rPr>
          <w:noProof/>
        </w:rPr>
        <w:fldChar w:fldCharType="end"/>
      </w:r>
    </w:p>
    <w:p w14:paraId="1FE520C0" w14:textId="0059FB5C" w:rsidR="00B8391D" w:rsidRDefault="00B8391D">
      <w:pPr>
        <w:pStyle w:val="TM2"/>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0000"/>
          <w:lang w:val="fr-FR"/>
        </w:rPr>
        <w:t>7.3 - Suite à donner à la consultation</w:t>
      </w:r>
      <w:r w:rsidRPr="00555628">
        <w:rPr>
          <w:noProof/>
          <w:lang w:val="fr-FR"/>
        </w:rPr>
        <w:tab/>
      </w:r>
      <w:r>
        <w:rPr>
          <w:noProof/>
        </w:rPr>
        <w:fldChar w:fldCharType="begin"/>
      </w:r>
      <w:r w:rsidRPr="00555628">
        <w:rPr>
          <w:noProof/>
          <w:lang w:val="fr-FR"/>
        </w:rPr>
        <w:instrText xml:space="preserve"> PAGEREF _Toc180058602 \h </w:instrText>
      </w:r>
      <w:r>
        <w:rPr>
          <w:noProof/>
        </w:rPr>
      </w:r>
      <w:r>
        <w:rPr>
          <w:noProof/>
        </w:rPr>
        <w:fldChar w:fldCharType="separate"/>
      </w:r>
      <w:r w:rsidR="00FD5489">
        <w:rPr>
          <w:noProof/>
          <w:lang w:val="fr-FR"/>
        </w:rPr>
        <w:t>8</w:t>
      </w:r>
      <w:r>
        <w:rPr>
          <w:noProof/>
        </w:rPr>
        <w:fldChar w:fldCharType="end"/>
      </w:r>
    </w:p>
    <w:p w14:paraId="34263C12" w14:textId="5D6D59BE" w:rsidR="00B8391D" w:rsidRDefault="00B8391D">
      <w:pPr>
        <w:pStyle w:val="TM1"/>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2060"/>
          <w:u w:val="single"/>
          <w:lang w:val="fr-FR"/>
        </w:rPr>
        <w:t>8 - Renseignements complémentaires</w:t>
      </w:r>
      <w:r w:rsidRPr="00555628">
        <w:rPr>
          <w:noProof/>
          <w:lang w:val="fr-FR"/>
        </w:rPr>
        <w:tab/>
      </w:r>
      <w:r>
        <w:rPr>
          <w:noProof/>
        </w:rPr>
        <w:fldChar w:fldCharType="begin"/>
      </w:r>
      <w:r w:rsidRPr="00555628">
        <w:rPr>
          <w:noProof/>
          <w:lang w:val="fr-FR"/>
        </w:rPr>
        <w:instrText xml:space="preserve"> PAGEREF _Toc180058603 \h </w:instrText>
      </w:r>
      <w:r>
        <w:rPr>
          <w:noProof/>
        </w:rPr>
      </w:r>
      <w:r>
        <w:rPr>
          <w:noProof/>
        </w:rPr>
        <w:fldChar w:fldCharType="separate"/>
      </w:r>
      <w:r w:rsidR="00FD5489">
        <w:rPr>
          <w:noProof/>
          <w:lang w:val="fr-FR"/>
        </w:rPr>
        <w:t>8</w:t>
      </w:r>
      <w:r>
        <w:rPr>
          <w:noProof/>
        </w:rPr>
        <w:fldChar w:fldCharType="end"/>
      </w:r>
    </w:p>
    <w:p w14:paraId="39DB3B9B" w14:textId="19D48D06" w:rsidR="00B8391D" w:rsidRDefault="00B8391D">
      <w:pPr>
        <w:pStyle w:val="TM2"/>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0000"/>
          <w:lang w:val="fr-FR"/>
        </w:rPr>
        <w:t>8.1 - Adresses supplémentaires et points de contact</w:t>
      </w:r>
      <w:r w:rsidRPr="00555628">
        <w:rPr>
          <w:noProof/>
          <w:lang w:val="fr-FR"/>
        </w:rPr>
        <w:tab/>
      </w:r>
      <w:r>
        <w:rPr>
          <w:noProof/>
        </w:rPr>
        <w:fldChar w:fldCharType="begin"/>
      </w:r>
      <w:r w:rsidRPr="00555628">
        <w:rPr>
          <w:noProof/>
          <w:lang w:val="fr-FR"/>
        </w:rPr>
        <w:instrText xml:space="preserve"> PAGEREF _Toc180058604 \h </w:instrText>
      </w:r>
      <w:r>
        <w:rPr>
          <w:noProof/>
        </w:rPr>
      </w:r>
      <w:r>
        <w:rPr>
          <w:noProof/>
        </w:rPr>
        <w:fldChar w:fldCharType="separate"/>
      </w:r>
      <w:r w:rsidR="00FD5489">
        <w:rPr>
          <w:noProof/>
          <w:lang w:val="fr-FR"/>
        </w:rPr>
        <w:t>8</w:t>
      </w:r>
      <w:r>
        <w:rPr>
          <w:noProof/>
        </w:rPr>
        <w:fldChar w:fldCharType="end"/>
      </w:r>
    </w:p>
    <w:p w14:paraId="2A8A8493" w14:textId="5F5FF3CF" w:rsidR="00B8391D" w:rsidRDefault="00B8391D">
      <w:pPr>
        <w:pStyle w:val="TM2"/>
        <w:tabs>
          <w:tab w:val="right" w:leader="dot" w:pos="9610"/>
        </w:tabs>
        <w:rPr>
          <w:rFonts w:asciiTheme="minorHAnsi" w:eastAsiaTheme="minorEastAsia" w:hAnsiTheme="minorHAnsi" w:cstheme="minorBidi"/>
          <w:noProof/>
          <w:kern w:val="2"/>
          <w:lang w:val="fr-FR" w:eastAsia="ii-CN"/>
          <w14:ligatures w14:val="standardContextual"/>
        </w:rPr>
      </w:pPr>
      <w:r w:rsidRPr="009851D1">
        <w:rPr>
          <w:rFonts w:ascii="Abadi" w:eastAsia="Trebuchet MS" w:hAnsi="Abadi" w:cs="Trebuchet MS"/>
          <w:noProof/>
          <w:color w:val="000000"/>
          <w:lang w:val="fr-FR"/>
        </w:rPr>
        <w:t>8.2 - Procédures de recours</w:t>
      </w:r>
      <w:r w:rsidRPr="00435F5D">
        <w:rPr>
          <w:noProof/>
          <w:lang w:val="fr-FR"/>
        </w:rPr>
        <w:tab/>
      </w:r>
      <w:r>
        <w:rPr>
          <w:noProof/>
        </w:rPr>
        <w:fldChar w:fldCharType="begin"/>
      </w:r>
      <w:r w:rsidRPr="00435F5D">
        <w:rPr>
          <w:noProof/>
          <w:lang w:val="fr-FR"/>
        </w:rPr>
        <w:instrText xml:space="preserve"> PAGEREF _Toc180058605 \h </w:instrText>
      </w:r>
      <w:r>
        <w:rPr>
          <w:noProof/>
        </w:rPr>
      </w:r>
      <w:r>
        <w:rPr>
          <w:noProof/>
        </w:rPr>
        <w:fldChar w:fldCharType="separate"/>
      </w:r>
      <w:r w:rsidR="00FD5489" w:rsidRPr="00435F5D">
        <w:rPr>
          <w:noProof/>
          <w:lang w:val="fr-FR"/>
        </w:rPr>
        <w:t>8</w:t>
      </w:r>
      <w:r>
        <w:rPr>
          <w:noProof/>
        </w:rPr>
        <w:fldChar w:fldCharType="end"/>
      </w:r>
    </w:p>
    <w:p w14:paraId="5EC3A20F" w14:textId="1F0CB806" w:rsidR="00D9634A" w:rsidRPr="001804DE" w:rsidRDefault="00533134">
      <w:pPr>
        <w:spacing w:after="100"/>
        <w:rPr>
          <w:rFonts w:ascii="Abadi" w:eastAsia="Trebuchet MS" w:hAnsi="Abadi" w:cs="Trebuchet MS"/>
          <w:color w:val="000000"/>
          <w:sz w:val="22"/>
          <w:lang w:val="fr-FR"/>
        </w:rPr>
        <w:sectPr w:rsidR="00D9634A" w:rsidRPr="001804DE">
          <w:pgSz w:w="11900" w:h="16840"/>
          <w:pgMar w:top="1140" w:right="1140" w:bottom="1440" w:left="1140" w:header="1140" w:footer="1440" w:gutter="0"/>
          <w:cols w:space="708"/>
        </w:sectPr>
      </w:pPr>
      <w:r w:rsidRPr="00FD0429">
        <w:rPr>
          <w:rFonts w:ascii="Abadi" w:eastAsia="Trebuchet MS" w:hAnsi="Abadi" w:cs="Trebuchet MS"/>
          <w:color w:val="000000"/>
          <w:sz w:val="22"/>
          <w:lang w:val="fr-FR"/>
        </w:rPr>
        <w:fldChar w:fldCharType="end"/>
      </w:r>
    </w:p>
    <w:p w14:paraId="122D03C7" w14:textId="77777777" w:rsidR="00D9634A" w:rsidRPr="005E060D" w:rsidRDefault="00533134">
      <w:pPr>
        <w:pStyle w:val="Titre1"/>
        <w:rPr>
          <w:rFonts w:ascii="Abadi" w:eastAsia="Trebuchet MS" w:hAnsi="Abadi" w:cs="Trebuchet MS"/>
          <w:color w:val="002060"/>
          <w:sz w:val="28"/>
          <w:u w:val="single"/>
          <w:lang w:val="fr-FR"/>
        </w:rPr>
      </w:pPr>
      <w:bookmarkStart w:id="0" w:name="ArtL1_RC-2-A1"/>
      <w:bookmarkStart w:id="1" w:name="_Toc180058582"/>
      <w:bookmarkEnd w:id="0"/>
      <w:r w:rsidRPr="005E060D">
        <w:rPr>
          <w:rFonts w:ascii="Abadi" w:eastAsia="Trebuchet MS" w:hAnsi="Abadi" w:cs="Trebuchet MS"/>
          <w:color w:val="002060"/>
          <w:sz w:val="28"/>
          <w:u w:val="single"/>
          <w:lang w:val="fr-FR"/>
        </w:rPr>
        <w:lastRenderedPageBreak/>
        <w:t>1 - Objet et étendue de la consultation</w:t>
      </w:r>
      <w:bookmarkEnd w:id="1"/>
    </w:p>
    <w:p w14:paraId="3D62C94B" w14:textId="69EB4012" w:rsidR="00D9634A" w:rsidRPr="001804DE" w:rsidRDefault="00533134" w:rsidP="001531C7">
      <w:pPr>
        <w:pStyle w:val="Titre2"/>
        <w:ind w:left="280"/>
        <w:rPr>
          <w:rFonts w:ascii="Abadi" w:eastAsia="Trebuchet MS" w:hAnsi="Abadi" w:cs="Trebuchet MS"/>
          <w:i w:val="0"/>
          <w:color w:val="000000"/>
          <w:sz w:val="24"/>
          <w:lang w:val="fr-FR"/>
        </w:rPr>
      </w:pPr>
      <w:bookmarkStart w:id="2" w:name="ArtL2_RC-2-A1.1"/>
      <w:bookmarkStart w:id="3" w:name="_Toc180058583"/>
      <w:bookmarkEnd w:id="2"/>
      <w:r w:rsidRPr="001804DE">
        <w:rPr>
          <w:rFonts w:ascii="Abadi" w:eastAsia="Trebuchet MS" w:hAnsi="Abadi" w:cs="Trebuchet MS"/>
          <w:i w:val="0"/>
          <w:color w:val="000000"/>
          <w:sz w:val="24"/>
          <w:lang w:val="fr-FR"/>
        </w:rPr>
        <w:t>1.1 - Objet</w:t>
      </w:r>
      <w:bookmarkEnd w:id="3"/>
    </w:p>
    <w:p w14:paraId="347D703F" w14:textId="1D42F078" w:rsidR="00F754E1" w:rsidRPr="00923ACF" w:rsidRDefault="00F754E1" w:rsidP="00F754E1">
      <w:pPr>
        <w:pStyle w:val="ParagrapheIndent2"/>
        <w:spacing w:after="240" w:line="232" w:lineRule="exact"/>
        <w:jc w:val="both"/>
        <w:rPr>
          <w:rFonts w:ascii="Abadi" w:hAnsi="Abadi"/>
          <w:lang w:val="fr-FR"/>
        </w:rPr>
      </w:pPr>
      <w:bookmarkStart w:id="4" w:name="_Hlk175667590"/>
      <w:r w:rsidRPr="00614284">
        <w:rPr>
          <w:rFonts w:ascii="Abadi" w:hAnsi="Abadi"/>
          <w:color w:val="000000"/>
          <w:lang w:val="fr-FR"/>
        </w:rPr>
        <w:t xml:space="preserve">La présente consultation a pour objet la sélection d'un prestataire en charge de l'aménagement de l'Espace </w:t>
      </w:r>
      <w:r w:rsidR="00555628" w:rsidRPr="00923ACF">
        <w:rPr>
          <w:rFonts w:ascii="Abadi" w:hAnsi="Abadi"/>
          <w:lang w:val="fr-FR"/>
        </w:rPr>
        <w:t xml:space="preserve">d’exposition </w:t>
      </w:r>
      <w:r w:rsidRPr="00923ACF">
        <w:rPr>
          <w:rFonts w:ascii="Abadi" w:hAnsi="Abadi"/>
          <w:lang w:val="fr-FR"/>
        </w:rPr>
        <w:t>du Pavillon Occitanie pour le</w:t>
      </w:r>
      <w:r w:rsidR="004F465C" w:rsidRPr="00923ACF">
        <w:rPr>
          <w:rFonts w:ascii="Abadi" w:hAnsi="Abadi"/>
          <w:szCs w:val="20"/>
          <w:lang w:val="fr-FR"/>
        </w:rPr>
        <w:t xml:space="preserve"> </w:t>
      </w:r>
      <w:r w:rsidR="004F465C" w:rsidRPr="00923ACF">
        <w:rPr>
          <w:rFonts w:ascii="Abadi" w:hAnsi="Abadi"/>
          <w:lang w:val="fr-FR"/>
        </w:rPr>
        <w:t>55e</w:t>
      </w:r>
      <w:r w:rsidR="004F465C" w:rsidRPr="00923ACF">
        <w:rPr>
          <w:rFonts w:ascii="Abadi" w:hAnsi="Abadi"/>
          <w:szCs w:val="20"/>
          <w:lang w:val="fr-FR" w:eastAsia="fr-FR"/>
        </w:rPr>
        <w:t xml:space="preserve"> </w:t>
      </w:r>
      <w:r w:rsidR="004F465C" w:rsidRPr="00923ACF">
        <w:rPr>
          <w:rFonts w:ascii="Abadi" w:eastAsia="Times New Roman" w:hAnsi="Abadi" w:cs="Times New Roman"/>
          <w:szCs w:val="20"/>
          <w:lang w:val="fr-FR" w:eastAsia="fr-FR"/>
        </w:rPr>
        <w:t xml:space="preserve">Salon International de l’Aéronautique et de l’Espace - Paris Le Bourget se déroulera du 16 au 22 Juin 2025. </w:t>
      </w:r>
      <w:r w:rsidRPr="00923ACF">
        <w:rPr>
          <w:rFonts w:ascii="Abadi" w:hAnsi="Abadi"/>
          <w:lang w:val="fr-FR"/>
        </w:rPr>
        <w:t xml:space="preserve">Ces prestations comprennent la conception et l'aménagement de l'Espace </w:t>
      </w:r>
      <w:r w:rsidR="00555628" w:rsidRPr="00923ACF">
        <w:rPr>
          <w:rFonts w:ascii="Abadi" w:hAnsi="Abadi"/>
          <w:lang w:val="fr-FR"/>
        </w:rPr>
        <w:t>d’exposition</w:t>
      </w:r>
      <w:r w:rsidRPr="00923ACF">
        <w:rPr>
          <w:rFonts w:ascii="Abadi" w:hAnsi="Abadi"/>
          <w:lang w:val="fr-FR"/>
        </w:rPr>
        <w:t>, l'impression de la signalétique et la mise à disposition de personnel.</w:t>
      </w:r>
    </w:p>
    <w:bookmarkEnd w:id="4"/>
    <w:p w14:paraId="1B2A0C75" w14:textId="3DA7BC6F" w:rsidR="00D9634A" w:rsidRPr="00F35106" w:rsidRDefault="00533134" w:rsidP="00840F3E">
      <w:pPr>
        <w:pStyle w:val="ParagrapheIndent2"/>
        <w:spacing w:after="240" w:line="232" w:lineRule="exact"/>
        <w:jc w:val="both"/>
        <w:rPr>
          <w:rFonts w:ascii="Abadi" w:hAnsi="Abadi"/>
          <w:color w:val="000000"/>
          <w:sz w:val="22"/>
          <w:szCs w:val="28"/>
          <w:u w:val="single"/>
          <w:lang w:val="fr-FR"/>
        </w:rPr>
      </w:pPr>
      <w:r w:rsidRPr="00FC129A">
        <w:rPr>
          <w:rFonts w:ascii="Abadi" w:hAnsi="Abadi"/>
          <w:b/>
          <w:bCs/>
          <w:color w:val="000000"/>
          <w:sz w:val="22"/>
          <w:szCs w:val="28"/>
          <w:u w:val="single"/>
          <w:lang w:val="fr-FR"/>
        </w:rPr>
        <w:t>Lieu(x) d'exécution</w:t>
      </w:r>
      <w:r w:rsidRPr="00F35106">
        <w:rPr>
          <w:rFonts w:ascii="Abadi" w:hAnsi="Abadi"/>
          <w:color w:val="000000"/>
          <w:sz w:val="22"/>
          <w:szCs w:val="28"/>
          <w:u w:val="single"/>
          <w:lang w:val="fr-FR"/>
        </w:rPr>
        <w:t xml:space="preserve"> :</w:t>
      </w:r>
    </w:p>
    <w:p w14:paraId="372C938F" w14:textId="5E82AEE4" w:rsidR="00D9634A" w:rsidRPr="00614284" w:rsidRDefault="00533134">
      <w:pPr>
        <w:pStyle w:val="ParagrapheIndent2"/>
        <w:spacing w:line="232" w:lineRule="exact"/>
        <w:jc w:val="both"/>
        <w:rPr>
          <w:rFonts w:ascii="Abadi" w:hAnsi="Abadi"/>
          <w:color w:val="000000"/>
          <w:lang w:val="fr-FR"/>
        </w:rPr>
      </w:pPr>
      <w:bookmarkStart w:id="5" w:name="_Hlk120801820"/>
      <w:r w:rsidRPr="00614284">
        <w:rPr>
          <w:rFonts w:ascii="Abadi" w:hAnsi="Abadi"/>
          <w:color w:val="000000"/>
          <w:lang w:val="fr-FR"/>
        </w:rPr>
        <w:t xml:space="preserve">Parc des Expositions </w:t>
      </w:r>
      <w:r w:rsidR="00F35106" w:rsidRPr="00614284">
        <w:rPr>
          <w:rFonts w:ascii="Abadi" w:hAnsi="Abadi"/>
          <w:color w:val="000000"/>
          <w:lang w:val="fr-FR"/>
        </w:rPr>
        <w:t>Paris-le</w:t>
      </w:r>
      <w:r w:rsidRPr="00614284">
        <w:rPr>
          <w:rFonts w:ascii="Abadi" w:hAnsi="Abadi"/>
          <w:color w:val="000000"/>
          <w:lang w:val="fr-FR"/>
        </w:rPr>
        <w:t xml:space="preserve"> Bourget</w:t>
      </w:r>
    </w:p>
    <w:p w14:paraId="7516C865" w14:textId="7DA644E9" w:rsidR="00D9634A" w:rsidRPr="00614284" w:rsidRDefault="00533134">
      <w:pPr>
        <w:pStyle w:val="ParagrapheIndent2"/>
        <w:spacing w:line="232" w:lineRule="exact"/>
        <w:jc w:val="both"/>
        <w:rPr>
          <w:rFonts w:ascii="Abadi" w:hAnsi="Abadi"/>
          <w:color w:val="000000"/>
          <w:lang w:val="fr-FR"/>
        </w:rPr>
      </w:pPr>
      <w:r w:rsidRPr="00614284">
        <w:rPr>
          <w:rFonts w:ascii="Abadi" w:hAnsi="Abadi"/>
          <w:color w:val="000000"/>
          <w:lang w:val="fr-FR"/>
        </w:rPr>
        <w:t>Carrefour Charles Lindbergh</w:t>
      </w:r>
    </w:p>
    <w:p w14:paraId="0612CF8B" w14:textId="77777777" w:rsidR="00D9634A" w:rsidRPr="00614284" w:rsidRDefault="00533134">
      <w:pPr>
        <w:pStyle w:val="ParagrapheIndent2"/>
        <w:spacing w:after="240" w:line="232" w:lineRule="exact"/>
        <w:jc w:val="both"/>
        <w:rPr>
          <w:rFonts w:ascii="Abadi" w:hAnsi="Abadi"/>
          <w:color w:val="000000"/>
          <w:lang w:val="fr-FR"/>
        </w:rPr>
      </w:pPr>
      <w:r w:rsidRPr="00614284">
        <w:rPr>
          <w:rFonts w:ascii="Abadi" w:hAnsi="Abadi"/>
          <w:color w:val="000000"/>
          <w:lang w:val="fr-FR"/>
        </w:rPr>
        <w:t>93350 LE BOURGET</w:t>
      </w:r>
    </w:p>
    <w:p w14:paraId="1AB0BCEC" w14:textId="77777777" w:rsidR="00D9634A" w:rsidRPr="001804DE" w:rsidRDefault="00533134">
      <w:pPr>
        <w:pStyle w:val="Titre2"/>
        <w:ind w:left="280"/>
        <w:rPr>
          <w:rFonts w:ascii="Abadi" w:eastAsia="Trebuchet MS" w:hAnsi="Abadi" w:cs="Trebuchet MS"/>
          <w:i w:val="0"/>
          <w:color w:val="000000"/>
          <w:sz w:val="24"/>
          <w:lang w:val="fr-FR"/>
        </w:rPr>
      </w:pPr>
      <w:bookmarkStart w:id="6" w:name="ArtL2_RC-2-A1.3"/>
      <w:bookmarkStart w:id="7" w:name="_Toc180058584"/>
      <w:bookmarkEnd w:id="5"/>
      <w:bookmarkEnd w:id="6"/>
      <w:r w:rsidRPr="001804DE">
        <w:rPr>
          <w:rFonts w:ascii="Abadi" w:eastAsia="Trebuchet MS" w:hAnsi="Abadi" w:cs="Trebuchet MS"/>
          <w:i w:val="0"/>
          <w:color w:val="000000"/>
          <w:sz w:val="24"/>
          <w:lang w:val="fr-FR"/>
        </w:rPr>
        <w:t>1.2 - Mode de passation</w:t>
      </w:r>
      <w:bookmarkEnd w:id="7"/>
    </w:p>
    <w:p w14:paraId="094C70C5" w14:textId="57191C26" w:rsidR="00D9634A" w:rsidRPr="00614284" w:rsidRDefault="00533134">
      <w:pPr>
        <w:pStyle w:val="ParagrapheIndent2"/>
        <w:spacing w:after="240" w:line="232" w:lineRule="exact"/>
        <w:jc w:val="both"/>
        <w:rPr>
          <w:rFonts w:ascii="Abadi" w:hAnsi="Abadi"/>
          <w:color w:val="000000"/>
          <w:lang w:val="fr-FR"/>
        </w:rPr>
      </w:pPr>
      <w:r w:rsidRPr="00614284">
        <w:rPr>
          <w:rFonts w:ascii="Abadi" w:hAnsi="Abadi"/>
          <w:color w:val="000000"/>
          <w:lang w:val="fr-FR"/>
        </w:rPr>
        <w:t>La procédure de passation utilisée est : la procédure adaptée ouverte. Elle est soumise aux dispositions des articles L. 2123-1 et R. 2123-1 3° du Code de la commande publique.</w:t>
      </w:r>
    </w:p>
    <w:p w14:paraId="035E9225" w14:textId="77777777" w:rsidR="00CA181B" w:rsidRPr="00614284" w:rsidRDefault="00CA181B" w:rsidP="00CA181B">
      <w:pPr>
        <w:jc w:val="both"/>
        <w:rPr>
          <w:rFonts w:ascii="Abadi" w:eastAsia="Trebuchet MS" w:hAnsi="Abadi" w:cs="Trebuchet MS"/>
          <w:color w:val="000000"/>
          <w:sz w:val="20"/>
          <w:lang w:val="fr-FR"/>
        </w:rPr>
      </w:pPr>
      <w:r w:rsidRPr="00614284">
        <w:rPr>
          <w:rFonts w:ascii="Abadi" w:eastAsia="Trebuchet MS" w:hAnsi="Abadi" w:cs="Trebuchet MS"/>
          <w:color w:val="000000"/>
          <w:sz w:val="20"/>
          <w:lang w:val="fr-FR"/>
        </w:rPr>
        <w:t>L’objet du présent accord-cadre rentre dans le champ d’application des articles L. 2123-15 et R.2123- 1 du code de la commande publique relatif aux services sociaux et autres services spécifiques.</w:t>
      </w:r>
    </w:p>
    <w:p w14:paraId="7959CE45" w14:textId="77777777" w:rsidR="00CA181B" w:rsidRPr="00614284" w:rsidRDefault="00CA181B" w:rsidP="00CA181B">
      <w:pPr>
        <w:rPr>
          <w:rFonts w:ascii="Abadi" w:hAnsi="Abadi"/>
          <w:sz w:val="22"/>
          <w:szCs w:val="22"/>
          <w:lang w:val="fr-FR"/>
        </w:rPr>
      </w:pPr>
    </w:p>
    <w:p w14:paraId="548EF089" w14:textId="77777777" w:rsidR="00D9634A" w:rsidRPr="001804DE" w:rsidRDefault="00533134">
      <w:pPr>
        <w:pStyle w:val="Titre2"/>
        <w:ind w:left="280"/>
        <w:rPr>
          <w:rFonts w:ascii="Abadi" w:eastAsia="Trebuchet MS" w:hAnsi="Abadi" w:cs="Trebuchet MS"/>
          <w:i w:val="0"/>
          <w:color w:val="000000"/>
          <w:sz w:val="24"/>
          <w:lang w:val="fr-FR"/>
        </w:rPr>
      </w:pPr>
      <w:bookmarkStart w:id="8" w:name="ArtL2_RC-2-A1.4"/>
      <w:bookmarkStart w:id="9" w:name="_Toc180058585"/>
      <w:bookmarkEnd w:id="8"/>
      <w:r w:rsidRPr="001804DE">
        <w:rPr>
          <w:rFonts w:ascii="Abadi" w:eastAsia="Trebuchet MS" w:hAnsi="Abadi" w:cs="Trebuchet MS"/>
          <w:i w:val="0"/>
          <w:color w:val="000000"/>
          <w:sz w:val="24"/>
          <w:lang w:val="fr-FR"/>
        </w:rPr>
        <w:t>1.3 - Type et forme de contrat</w:t>
      </w:r>
      <w:bookmarkEnd w:id="9"/>
    </w:p>
    <w:p w14:paraId="0AAE8FBD" w14:textId="394D9B41" w:rsidR="00D9634A" w:rsidRPr="00614284" w:rsidRDefault="00533134">
      <w:pPr>
        <w:pStyle w:val="ParagrapheIndent2"/>
        <w:spacing w:after="240" w:line="232" w:lineRule="exact"/>
        <w:jc w:val="both"/>
        <w:rPr>
          <w:rFonts w:ascii="Abadi" w:hAnsi="Abadi"/>
          <w:color w:val="000000"/>
          <w:lang w:val="fr-FR"/>
        </w:rPr>
      </w:pPr>
      <w:r w:rsidRPr="00614284">
        <w:rPr>
          <w:rFonts w:ascii="Abadi" w:hAnsi="Abadi"/>
          <w:color w:val="000000"/>
          <w:lang w:val="fr-FR"/>
        </w:rPr>
        <w:t>L'accord-cadre avec maximum est passé en application des articles L2125-1 1°, R. 2162-1 à R. 2162-6, R. 2162-13 et R. 2162-14 du Code de la commande publique. Il donnera lieu à l'émission de bons de commande.</w:t>
      </w:r>
    </w:p>
    <w:p w14:paraId="7149DEE2" w14:textId="1A43037A" w:rsidR="00474540" w:rsidRPr="00614284" w:rsidRDefault="00474540" w:rsidP="00A74148">
      <w:pPr>
        <w:jc w:val="both"/>
        <w:rPr>
          <w:rFonts w:ascii="Abadi" w:eastAsia="Trebuchet MS" w:hAnsi="Abadi" w:cs="Trebuchet MS"/>
          <w:b/>
          <w:bCs/>
          <w:color w:val="FF0000"/>
          <w:sz w:val="20"/>
          <w:lang w:val="fr-FR"/>
        </w:rPr>
      </w:pPr>
      <w:r w:rsidRPr="00614284">
        <w:rPr>
          <w:rFonts w:ascii="Abadi" w:eastAsia="Trebuchet MS" w:hAnsi="Abadi" w:cs="Trebuchet MS"/>
          <w:b/>
          <w:bCs/>
          <w:color w:val="000000"/>
          <w:sz w:val="20"/>
          <w:lang w:val="fr-FR"/>
        </w:rPr>
        <w:t xml:space="preserve">Le montant maximum en € HT pour cet accord-cadre est </w:t>
      </w:r>
      <w:r w:rsidR="00A74148" w:rsidRPr="00614284">
        <w:rPr>
          <w:rFonts w:ascii="Abadi" w:eastAsia="Trebuchet MS" w:hAnsi="Abadi" w:cs="Trebuchet MS"/>
          <w:b/>
          <w:bCs/>
          <w:color w:val="000000"/>
          <w:sz w:val="20"/>
          <w:lang w:val="fr-FR"/>
        </w:rPr>
        <w:t>330</w:t>
      </w:r>
      <w:r w:rsidRPr="00614284">
        <w:rPr>
          <w:rFonts w:ascii="Abadi" w:eastAsia="Trebuchet MS" w:hAnsi="Abadi" w:cs="Trebuchet MS"/>
          <w:b/>
          <w:bCs/>
          <w:color w:val="000000"/>
          <w:sz w:val="20"/>
          <w:lang w:val="fr-FR"/>
        </w:rPr>
        <w:t> 000,00 € HT</w:t>
      </w:r>
      <w:r w:rsidR="00D538B3" w:rsidRPr="00614284">
        <w:rPr>
          <w:rFonts w:ascii="Abadi" w:eastAsia="Trebuchet MS" w:hAnsi="Abadi" w:cs="Trebuchet MS"/>
          <w:b/>
          <w:bCs/>
          <w:color w:val="000000"/>
          <w:sz w:val="20"/>
          <w:lang w:val="fr-FR"/>
        </w:rPr>
        <w:t xml:space="preserve"> </w:t>
      </w:r>
      <w:r w:rsidR="00840F3E" w:rsidRPr="00614284">
        <w:rPr>
          <w:rFonts w:ascii="Abadi" w:eastAsia="Trebuchet MS" w:hAnsi="Abadi" w:cs="Trebuchet MS"/>
          <w:b/>
          <w:bCs/>
          <w:color w:val="000000"/>
          <w:sz w:val="20"/>
          <w:lang w:val="fr-FR"/>
        </w:rPr>
        <w:t xml:space="preserve">pour l’ensemble de la prestation </w:t>
      </w:r>
      <w:r w:rsidR="00D538B3" w:rsidRPr="00614284">
        <w:rPr>
          <w:rFonts w:ascii="Abadi" w:eastAsia="Trebuchet MS" w:hAnsi="Abadi" w:cs="Trebuchet MS"/>
          <w:b/>
          <w:bCs/>
          <w:sz w:val="20"/>
          <w:lang w:val="fr-FR"/>
        </w:rPr>
        <w:t>(hors coûts VIPARIS).</w:t>
      </w:r>
      <w:r w:rsidR="00D538B3" w:rsidRPr="00614284">
        <w:rPr>
          <w:rFonts w:ascii="Abadi" w:eastAsia="Trebuchet MS" w:hAnsi="Abadi" w:cs="Trebuchet MS"/>
          <w:b/>
          <w:bCs/>
          <w:color w:val="FF0000"/>
          <w:sz w:val="20"/>
          <w:lang w:val="fr-FR"/>
        </w:rPr>
        <w:t xml:space="preserve"> </w:t>
      </w:r>
    </w:p>
    <w:p w14:paraId="54D6CDE8" w14:textId="77777777" w:rsidR="00A74148" w:rsidRPr="00614284" w:rsidRDefault="00A74148" w:rsidP="00A74148">
      <w:pPr>
        <w:jc w:val="both"/>
        <w:rPr>
          <w:rFonts w:ascii="Abadi" w:eastAsia="Trebuchet MS" w:hAnsi="Abadi" w:cs="Trebuchet MS"/>
          <w:b/>
          <w:bCs/>
          <w:color w:val="FF0000"/>
          <w:sz w:val="20"/>
          <w:lang w:val="fr-FR"/>
        </w:rPr>
      </w:pPr>
    </w:p>
    <w:p w14:paraId="27799AA7" w14:textId="77777777" w:rsidR="00474540" w:rsidRPr="001804DE" w:rsidRDefault="00474540" w:rsidP="00474540">
      <w:pPr>
        <w:rPr>
          <w:rFonts w:ascii="Abadi" w:hAnsi="Abadi"/>
          <w:lang w:val="fr-FR"/>
        </w:rPr>
      </w:pPr>
    </w:p>
    <w:p w14:paraId="65CD0293" w14:textId="77777777" w:rsidR="00D9634A" w:rsidRPr="001804DE" w:rsidRDefault="00533134">
      <w:pPr>
        <w:pStyle w:val="Titre2"/>
        <w:ind w:left="280"/>
        <w:rPr>
          <w:rFonts w:ascii="Abadi" w:eastAsia="Trebuchet MS" w:hAnsi="Abadi" w:cs="Trebuchet MS"/>
          <w:i w:val="0"/>
          <w:color w:val="000000"/>
          <w:sz w:val="24"/>
          <w:lang w:val="fr-FR"/>
        </w:rPr>
      </w:pPr>
      <w:bookmarkStart w:id="10" w:name="ArtL2_RC-2-A1.5"/>
      <w:bookmarkStart w:id="11" w:name="_Toc180058586"/>
      <w:bookmarkEnd w:id="10"/>
      <w:r w:rsidRPr="001804DE">
        <w:rPr>
          <w:rFonts w:ascii="Abadi" w:eastAsia="Trebuchet MS" w:hAnsi="Abadi" w:cs="Trebuchet MS"/>
          <w:i w:val="0"/>
          <w:color w:val="000000"/>
          <w:sz w:val="24"/>
          <w:lang w:val="fr-FR"/>
        </w:rPr>
        <w:t>1.4 - Décomposition de la consultation</w:t>
      </w:r>
      <w:bookmarkEnd w:id="11"/>
    </w:p>
    <w:p w14:paraId="230BFC59" w14:textId="77777777" w:rsidR="00F754E1" w:rsidRPr="00614284" w:rsidRDefault="00F754E1" w:rsidP="00F754E1">
      <w:pPr>
        <w:pStyle w:val="ParagrapheIndent2"/>
        <w:spacing w:after="240"/>
        <w:jc w:val="both"/>
        <w:rPr>
          <w:rFonts w:ascii="Abadi" w:hAnsi="Abadi"/>
          <w:color w:val="000000"/>
          <w:lang w:val="fr-FR"/>
        </w:rPr>
      </w:pPr>
      <w:bookmarkStart w:id="12" w:name="ArtL2_RC-2-A1.8"/>
      <w:bookmarkEnd w:id="12"/>
      <w:r w:rsidRPr="00614284">
        <w:rPr>
          <w:rFonts w:ascii="Abadi" w:hAnsi="Abadi"/>
          <w:color w:val="000000"/>
          <w:lang w:val="fr-FR"/>
        </w:rPr>
        <w:t>Il n'est pas prévu de décomposition en lots.</w:t>
      </w:r>
    </w:p>
    <w:p w14:paraId="1DDCA2EC" w14:textId="77777777" w:rsidR="00F754E1" w:rsidRPr="00614284" w:rsidRDefault="00F754E1" w:rsidP="00F754E1">
      <w:pPr>
        <w:pStyle w:val="ParagrapheIndent3"/>
        <w:spacing w:after="240" w:line="230" w:lineRule="exact"/>
        <w:jc w:val="both"/>
        <w:rPr>
          <w:rFonts w:ascii="Abadi" w:hAnsi="Abadi"/>
          <w:color w:val="000000"/>
          <w:lang w:val="fr-FR"/>
        </w:rPr>
      </w:pPr>
      <w:r w:rsidRPr="00614284">
        <w:rPr>
          <w:rFonts w:ascii="Abadi" w:hAnsi="Abadi"/>
          <w:color w:val="000000"/>
          <w:lang w:val="fr-FR"/>
        </w:rPr>
        <w:t>L’acheteur a décidé de ne pas lancer la consultation en lots séparés pour les motifs suivants : conformément à l'article L2113-11, la dévolution en lots séparés est de nature à rendre techniquement difficile et financièrement plus coûteuse l'exécution des prestations.</w:t>
      </w:r>
    </w:p>
    <w:p w14:paraId="7E38FC5B" w14:textId="77777777" w:rsidR="00D9634A" w:rsidRPr="001804DE" w:rsidRDefault="00533134">
      <w:pPr>
        <w:pStyle w:val="Titre2"/>
        <w:ind w:left="280"/>
        <w:rPr>
          <w:rFonts w:ascii="Abadi" w:eastAsia="Trebuchet MS" w:hAnsi="Abadi" w:cs="Trebuchet MS"/>
          <w:i w:val="0"/>
          <w:color w:val="000000"/>
          <w:sz w:val="24"/>
          <w:lang w:val="fr-FR"/>
        </w:rPr>
      </w:pPr>
      <w:bookmarkStart w:id="13" w:name="ArtL2_CCAP-1-A1.3"/>
      <w:bookmarkStart w:id="14" w:name="_Toc180058587"/>
      <w:bookmarkEnd w:id="13"/>
      <w:r w:rsidRPr="001804DE">
        <w:rPr>
          <w:rFonts w:ascii="Abadi" w:eastAsia="Trebuchet MS" w:hAnsi="Abadi" w:cs="Trebuchet MS"/>
          <w:i w:val="0"/>
          <w:color w:val="000000"/>
          <w:sz w:val="24"/>
          <w:lang w:val="fr-FR"/>
        </w:rPr>
        <w:t>1.5 - Réalisation de prestations similaires</w:t>
      </w:r>
      <w:bookmarkEnd w:id="14"/>
    </w:p>
    <w:p w14:paraId="75732258" w14:textId="757A2F96" w:rsidR="00F93259" w:rsidRPr="00614284" w:rsidRDefault="005A3D0C" w:rsidP="00F93259">
      <w:pPr>
        <w:pStyle w:val="ParagrapheIndent2"/>
        <w:spacing w:after="240" w:line="232" w:lineRule="exact"/>
        <w:jc w:val="both"/>
        <w:rPr>
          <w:rFonts w:ascii="Abadi" w:hAnsi="Abadi"/>
          <w:color w:val="000000"/>
          <w:lang w:val="fr-FR"/>
        </w:rPr>
      </w:pPr>
      <w:r w:rsidRPr="00614284">
        <w:rPr>
          <w:rFonts w:ascii="Abadi" w:hAnsi="Abadi"/>
          <w:color w:val="000000"/>
          <w:lang w:val="fr-FR"/>
        </w:rPr>
        <w:t>L’acheteur</w:t>
      </w:r>
      <w:r w:rsidR="00533134" w:rsidRPr="00614284">
        <w:rPr>
          <w:rFonts w:ascii="Abadi" w:hAnsi="Abadi"/>
          <w:color w:val="000000"/>
          <w:lang w:val="fr-FR"/>
        </w:rPr>
        <w:t xml:space="preserve"> se réserve la possibilité de confier ultérieurement au titulaire de l'accord-cadre, en application des articles L. 2122-1 et R. 2122-7 du Code de la commande publique, un ou plusieurs</w:t>
      </w:r>
      <w:r w:rsidR="00474540" w:rsidRPr="00614284">
        <w:rPr>
          <w:rFonts w:ascii="Abadi" w:hAnsi="Abadi"/>
          <w:color w:val="000000"/>
          <w:lang w:val="fr-FR"/>
        </w:rPr>
        <w:t xml:space="preserve"> </w:t>
      </w:r>
      <w:r w:rsidR="00533134" w:rsidRPr="00614284">
        <w:rPr>
          <w:rFonts w:ascii="Abadi" w:hAnsi="Abadi"/>
          <w:color w:val="000000"/>
          <w:lang w:val="fr-FR"/>
        </w:rPr>
        <w:t>nouveaux accords-cadres ayant pour objet la réalisation de prestations similaires.</w:t>
      </w:r>
    </w:p>
    <w:p w14:paraId="1977E6D0" w14:textId="77777777" w:rsidR="00D9634A" w:rsidRPr="005E060D" w:rsidRDefault="00533134">
      <w:pPr>
        <w:pStyle w:val="Titre1"/>
        <w:rPr>
          <w:rFonts w:ascii="Abadi" w:eastAsia="Trebuchet MS" w:hAnsi="Abadi" w:cs="Trebuchet MS"/>
          <w:color w:val="002060"/>
          <w:sz w:val="28"/>
          <w:u w:val="single"/>
          <w:lang w:val="fr-FR"/>
        </w:rPr>
      </w:pPr>
      <w:bookmarkStart w:id="15" w:name="ArtL1_RC-2-A2"/>
      <w:bookmarkStart w:id="16" w:name="_Toc180058588"/>
      <w:bookmarkEnd w:id="15"/>
      <w:r w:rsidRPr="005E060D">
        <w:rPr>
          <w:rFonts w:ascii="Abadi" w:eastAsia="Trebuchet MS" w:hAnsi="Abadi" w:cs="Trebuchet MS"/>
          <w:color w:val="002060"/>
          <w:sz w:val="28"/>
          <w:u w:val="single"/>
          <w:lang w:val="fr-FR"/>
        </w:rPr>
        <w:t>2 - Conditions de la consultation</w:t>
      </w:r>
      <w:bookmarkEnd w:id="16"/>
    </w:p>
    <w:p w14:paraId="27DE786E" w14:textId="77777777" w:rsidR="00D9634A" w:rsidRPr="001804DE" w:rsidRDefault="00533134">
      <w:pPr>
        <w:pStyle w:val="Titre2"/>
        <w:ind w:left="280"/>
        <w:rPr>
          <w:rFonts w:ascii="Abadi" w:eastAsia="Trebuchet MS" w:hAnsi="Abadi" w:cs="Trebuchet MS"/>
          <w:i w:val="0"/>
          <w:color w:val="000000"/>
          <w:sz w:val="24"/>
          <w:lang w:val="fr-FR"/>
        </w:rPr>
      </w:pPr>
      <w:bookmarkStart w:id="17" w:name="ArtL2_RC-2-A2.2"/>
      <w:bookmarkStart w:id="18" w:name="_Toc180058589"/>
      <w:bookmarkEnd w:id="17"/>
      <w:r w:rsidRPr="001804DE">
        <w:rPr>
          <w:rFonts w:ascii="Abadi" w:eastAsia="Trebuchet MS" w:hAnsi="Abadi" w:cs="Trebuchet MS"/>
          <w:i w:val="0"/>
          <w:color w:val="000000"/>
          <w:sz w:val="24"/>
          <w:lang w:val="fr-FR"/>
        </w:rPr>
        <w:t>2.1 - Délai de validité des offres</w:t>
      </w:r>
      <w:bookmarkEnd w:id="18"/>
    </w:p>
    <w:p w14:paraId="1CBED6A6" w14:textId="39D444A7" w:rsidR="00D9634A" w:rsidRPr="00614284" w:rsidRDefault="00533134">
      <w:pPr>
        <w:pStyle w:val="ParagrapheIndent2"/>
        <w:spacing w:after="240"/>
        <w:jc w:val="both"/>
        <w:rPr>
          <w:rFonts w:ascii="Abadi" w:hAnsi="Abadi"/>
          <w:color w:val="000000"/>
          <w:lang w:val="fr-FR"/>
        </w:rPr>
      </w:pPr>
      <w:r w:rsidRPr="00614284">
        <w:rPr>
          <w:rFonts w:ascii="Abadi" w:hAnsi="Abadi"/>
          <w:color w:val="000000"/>
          <w:lang w:val="fr-FR"/>
        </w:rPr>
        <w:t xml:space="preserve">Le délai de validité des offres est fixé à </w:t>
      </w:r>
      <w:r w:rsidR="00F754E1" w:rsidRPr="00614284">
        <w:rPr>
          <w:rFonts w:ascii="Abadi" w:hAnsi="Abadi"/>
          <w:color w:val="000000"/>
          <w:lang w:val="fr-FR"/>
        </w:rPr>
        <w:t>12</w:t>
      </w:r>
      <w:r w:rsidRPr="00614284">
        <w:rPr>
          <w:rFonts w:ascii="Abadi" w:hAnsi="Abadi"/>
          <w:color w:val="000000"/>
          <w:lang w:val="fr-FR"/>
        </w:rPr>
        <w:t>0 jours à compter de la date limite de réception des offres.</w:t>
      </w:r>
    </w:p>
    <w:p w14:paraId="603D6B1B" w14:textId="77777777" w:rsidR="00D9634A" w:rsidRPr="001804DE" w:rsidRDefault="00533134">
      <w:pPr>
        <w:pStyle w:val="Titre2"/>
        <w:ind w:left="280"/>
        <w:rPr>
          <w:rFonts w:ascii="Abadi" w:eastAsia="Trebuchet MS" w:hAnsi="Abadi" w:cs="Trebuchet MS"/>
          <w:i w:val="0"/>
          <w:color w:val="000000"/>
          <w:sz w:val="24"/>
          <w:lang w:val="fr-FR"/>
        </w:rPr>
      </w:pPr>
      <w:bookmarkStart w:id="19" w:name="ArtL2_RC-2-A2.3"/>
      <w:bookmarkStart w:id="20" w:name="_Toc180058590"/>
      <w:bookmarkEnd w:id="19"/>
      <w:r w:rsidRPr="001804DE">
        <w:rPr>
          <w:rFonts w:ascii="Abadi" w:eastAsia="Trebuchet MS" w:hAnsi="Abadi" w:cs="Trebuchet MS"/>
          <w:i w:val="0"/>
          <w:color w:val="000000"/>
          <w:sz w:val="24"/>
          <w:lang w:val="fr-FR"/>
        </w:rPr>
        <w:t>2.2 - Forme juridique du groupement</w:t>
      </w:r>
      <w:bookmarkEnd w:id="20"/>
    </w:p>
    <w:p w14:paraId="078D7757" w14:textId="248D0131" w:rsidR="00474540" w:rsidRPr="00614284" w:rsidRDefault="005A3D0C" w:rsidP="00474540">
      <w:pPr>
        <w:pStyle w:val="ParagrapheIndent2"/>
        <w:spacing w:line="232" w:lineRule="exact"/>
        <w:jc w:val="both"/>
        <w:rPr>
          <w:rFonts w:ascii="Abadi" w:hAnsi="Abadi"/>
          <w:color w:val="000000"/>
          <w:lang w:val="fr-FR"/>
        </w:rPr>
      </w:pPr>
      <w:r w:rsidRPr="00614284">
        <w:rPr>
          <w:rFonts w:ascii="Abadi" w:hAnsi="Abadi"/>
          <w:color w:val="000000"/>
          <w:lang w:val="fr-FR"/>
        </w:rPr>
        <w:t>L’acheteur</w:t>
      </w:r>
      <w:r w:rsidR="00533134" w:rsidRPr="00614284">
        <w:rPr>
          <w:rFonts w:ascii="Abadi" w:hAnsi="Abadi"/>
          <w:color w:val="000000"/>
          <w:lang w:val="fr-FR"/>
        </w:rPr>
        <w:t xml:space="preserve"> ne souhaite imposer aucune forme de groupement à l'attributaire de l'accord-cadre.</w:t>
      </w:r>
      <w:bookmarkStart w:id="21" w:name="ArtL3_NA2.3.1"/>
      <w:bookmarkEnd w:id="21"/>
    </w:p>
    <w:p w14:paraId="6D53D013" w14:textId="77777777" w:rsidR="00474540" w:rsidRPr="00614284" w:rsidRDefault="00474540" w:rsidP="00474540">
      <w:pPr>
        <w:pStyle w:val="ParagrapheIndent2"/>
        <w:spacing w:line="232" w:lineRule="exact"/>
        <w:jc w:val="both"/>
        <w:rPr>
          <w:rFonts w:ascii="Abadi" w:hAnsi="Abadi"/>
          <w:color w:val="000000"/>
          <w:lang w:val="fr-FR"/>
        </w:rPr>
      </w:pPr>
    </w:p>
    <w:p w14:paraId="41DDF90B" w14:textId="5927F7A1" w:rsidR="00D9634A" w:rsidRPr="00614284" w:rsidRDefault="00533134" w:rsidP="00474540">
      <w:pPr>
        <w:pStyle w:val="ParagrapheIndent2"/>
        <w:spacing w:line="232" w:lineRule="exact"/>
        <w:jc w:val="both"/>
        <w:rPr>
          <w:rFonts w:ascii="Abadi" w:hAnsi="Abadi"/>
          <w:color w:val="000000"/>
          <w:lang w:val="fr-FR"/>
        </w:rPr>
      </w:pPr>
      <w:r w:rsidRPr="00614284">
        <w:rPr>
          <w:rFonts w:ascii="Abadi" w:hAnsi="Abadi"/>
          <w:color w:val="000000"/>
          <w:lang w:val="fr-FR"/>
        </w:rPr>
        <w:t>En application de l’article R. 2142-24 du code de la commande publique, en cas de groupement conjoint, le mandataire du groupement est solidaire pour l'exécution du marché : chacune des entreprises exécute les prestations qui lui sont attribuées ; l'une d'entre elles, désignée comme mandataire, représente l'ensemble du groupement vis-vis de l’Acheteur et coordonne les prestations des membres du groupement.</w:t>
      </w:r>
    </w:p>
    <w:p w14:paraId="7BA7E5B2" w14:textId="77777777" w:rsidR="00D9634A" w:rsidRPr="001804DE" w:rsidRDefault="00533134" w:rsidP="005E060D">
      <w:pPr>
        <w:pStyle w:val="ParagrapheIndent3"/>
        <w:spacing w:line="232" w:lineRule="exact"/>
        <w:jc w:val="both"/>
        <w:rPr>
          <w:rFonts w:ascii="Abadi" w:hAnsi="Abadi"/>
          <w:color w:val="000000"/>
          <w:lang w:val="fr-FR"/>
        </w:rPr>
      </w:pPr>
      <w:r w:rsidRPr="001804DE">
        <w:rPr>
          <w:rFonts w:ascii="Abadi" w:hAnsi="Abadi"/>
          <w:color w:val="000000"/>
          <w:lang w:val="fr-FR"/>
        </w:rPr>
        <w:t> </w:t>
      </w:r>
    </w:p>
    <w:p w14:paraId="7323E189" w14:textId="77777777" w:rsidR="00D9634A" w:rsidRPr="001804DE" w:rsidRDefault="00533134">
      <w:pPr>
        <w:pStyle w:val="Titre2"/>
        <w:ind w:left="280"/>
        <w:rPr>
          <w:rFonts w:ascii="Abadi" w:eastAsia="Trebuchet MS" w:hAnsi="Abadi" w:cs="Trebuchet MS"/>
          <w:i w:val="0"/>
          <w:color w:val="000000"/>
          <w:sz w:val="24"/>
          <w:lang w:val="fr-FR"/>
        </w:rPr>
      </w:pPr>
      <w:bookmarkStart w:id="22" w:name="ArtL2_RC-2-A2.4"/>
      <w:bookmarkStart w:id="23" w:name="_Toc180058591"/>
      <w:bookmarkEnd w:id="22"/>
      <w:r w:rsidRPr="001804DE">
        <w:rPr>
          <w:rFonts w:ascii="Abadi" w:eastAsia="Trebuchet MS" w:hAnsi="Abadi" w:cs="Trebuchet MS"/>
          <w:i w:val="0"/>
          <w:color w:val="000000"/>
          <w:sz w:val="24"/>
          <w:lang w:val="fr-FR"/>
        </w:rPr>
        <w:t>2.3 - Variantes</w:t>
      </w:r>
      <w:bookmarkEnd w:id="23"/>
    </w:p>
    <w:p w14:paraId="429038FC" w14:textId="77777777" w:rsidR="00D9634A" w:rsidRPr="00614284" w:rsidRDefault="00533134">
      <w:pPr>
        <w:pStyle w:val="ParagrapheIndent2"/>
        <w:spacing w:after="240"/>
        <w:jc w:val="both"/>
        <w:rPr>
          <w:rFonts w:ascii="Abadi" w:hAnsi="Abadi"/>
          <w:color w:val="000000"/>
          <w:lang w:val="fr-FR"/>
        </w:rPr>
      </w:pPr>
      <w:r w:rsidRPr="00614284">
        <w:rPr>
          <w:rFonts w:ascii="Abadi" w:hAnsi="Abadi"/>
          <w:color w:val="000000"/>
          <w:lang w:val="fr-FR"/>
        </w:rPr>
        <w:t>Aucune variante n'est autorisée.</w:t>
      </w:r>
    </w:p>
    <w:p w14:paraId="31E6EAE6" w14:textId="77777777" w:rsidR="00D9634A" w:rsidRPr="005E060D" w:rsidRDefault="00533134">
      <w:pPr>
        <w:pStyle w:val="Titre1"/>
        <w:rPr>
          <w:rFonts w:ascii="Abadi" w:eastAsia="Trebuchet MS" w:hAnsi="Abadi" w:cs="Trebuchet MS"/>
          <w:color w:val="002060"/>
          <w:sz w:val="28"/>
          <w:u w:val="single"/>
          <w:lang w:val="fr-FR"/>
        </w:rPr>
      </w:pPr>
      <w:bookmarkStart w:id="24" w:name="ArtL1_RC-2-A4"/>
      <w:bookmarkStart w:id="25" w:name="_Toc180058592"/>
      <w:bookmarkEnd w:id="24"/>
      <w:r w:rsidRPr="005E060D">
        <w:rPr>
          <w:rFonts w:ascii="Abadi" w:eastAsia="Trebuchet MS" w:hAnsi="Abadi" w:cs="Trebuchet MS"/>
          <w:color w:val="002060"/>
          <w:sz w:val="28"/>
          <w:u w:val="single"/>
          <w:lang w:val="fr-FR"/>
        </w:rPr>
        <w:t>3 - Conditions relatives au contrat</w:t>
      </w:r>
      <w:bookmarkEnd w:id="25"/>
    </w:p>
    <w:p w14:paraId="02CE3ABF" w14:textId="77777777" w:rsidR="00D9634A" w:rsidRPr="001804DE" w:rsidRDefault="00533134">
      <w:pPr>
        <w:pStyle w:val="Titre2"/>
        <w:ind w:left="280"/>
        <w:rPr>
          <w:rFonts w:ascii="Abadi" w:eastAsia="Trebuchet MS" w:hAnsi="Abadi" w:cs="Trebuchet MS"/>
          <w:i w:val="0"/>
          <w:color w:val="000000"/>
          <w:sz w:val="24"/>
          <w:lang w:val="fr-FR"/>
        </w:rPr>
      </w:pPr>
      <w:bookmarkStart w:id="26" w:name="ArtL2_RC-2-A4.1"/>
      <w:bookmarkStart w:id="27" w:name="_Toc180058593"/>
      <w:bookmarkEnd w:id="26"/>
      <w:r w:rsidRPr="001804DE">
        <w:rPr>
          <w:rFonts w:ascii="Abadi" w:eastAsia="Trebuchet MS" w:hAnsi="Abadi" w:cs="Trebuchet MS"/>
          <w:i w:val="0"/>
          <w:color w:val="000000"/>
          <w:sz w:val="24"/>
          <w:lang w:val="fr-FR"/>
        </w:rPr>
        <w:t>3.1 - Durée du contrat ou délai d'exécution</w:t>
      </w:r>
      <w:bookmarkEnd w:id="27"/>
    </w:p>
    <w:p w14:paraId="6E87CAB6" w14:textId="2F37C52E" w:rsidR="003661E0" w:rsidRPr="00614284" w:rsidRDefault="003661E0" w:rsidP="003661E0">
      <w:pPr>
        <w:pStyle w:val="ParagrapheIndent2"/>
        <w:spacing w:after="240"/>
        <w:jc w:val="both"/>
        <w:rPr>
          <w:rFonts w:ascii="Abadi" w:hAnsi="Abadi"/>
          <w:color w:val="000000"/>
          <w:lang w:val="fr-FR"/>
        </w:rPr>
      </w:pPr>
      <w:bookmarkStart w:id="28" w:name="ArtL2_RC-2-A4.2"/>
      <w:bookmarkEnd w:id="28"/>
      <w:r w:rsidRPr="00614284">
        <w:rPr>
          <w:rFonts w:ascii="Abadi" w:hAnsi="Abadi"/>
          <w:color w:val="000000"/>
          <w:lang w:val="fr-FR"/>
        </w:rPr>
        <w:t>L'accord-cadre est conclu à compter de la date de notification du contrat</w:t>
      </w:r>
      <w:r w:rsidR="00474540" w:rsidRPr="00614284">
        <w:rPr>
          <w:rFonts w:ascii="Abadi" w:hAnsi="Abadi"/>
          <w:color w:val="000000"/>
          <w:lang w:val="fr-FR"/>
        </w:rPr>
        <w:t xml:space="preserve"> et jusqu’</w:t>
      </w:r>
      <w:r w:rsidR="00BB019A" w:rsidRPr="00614284">
        <w:rPr>
          <w:rFonts w:ascii="Abadi" w:hAnsi="Abadi"/>
          <w:color w:val="000000"/>
          <w:lang w:val="fr-FR"/>
        </w:rPr>
        <w:t>au 30/06/202</w:t>
      </w:r>
      <w:r w:rsidR="002D2122" w:rsidRPr="00614284">
        <w:rPr>
          <w:rFonts w:ascii="Abadi" w:hAnsi="Abadi"/>
          <w:color w:val="000000"/>
          <w:lang w:val="fr-FR"/>
        </w:rPr>
        <w:t>5</w:t>
      </w:r>
      <w:r w:rsidR="00BB019A" w:rsidRPr="00614284">
        <w:rPr>
          <w:rFonts w:ascii="Abadi" w:hAnsi="Abadi"/>
          <w:color w:val="000000"/>
          <w:lang w:val="fr-FR"/>
        </w:rPr>
        <w:t>.</w:t>
      </w:r>
    </w:p>
    <w:p w14:paraId="6A78ABD7" w14:textId="77777777" w:rsidR="003661E0" w:rsidRPr="00614284" w:rsidRDefault="003661E0" w:rsidP="003661E0">
      <w:pPr>
        <w:pStyle w:val="ParagrapheIndent2"/>
        <w:spacing w:after="240" w:line="232" w:lineRule="exact"/>
        <w:jc w:val="both"/>
        <w:rPr>
          <w:rFonts w:ascii="Abadi" w:hAnsi="Abadi"/>
          <w:color w:val="000000"/>
          <w:lang w:val="fr-FR"/>
        </w:rPr>
      </w:pPr>
      <w:r w:rsidRPr="00614284">
        <w:rPr>
          <w:rFonts w:ascii="Abadi" w:hAnsi="Abadi"/>
          <w:color w:val="000000"/>
          <w:lang w:val="fr-FR"/>
        </w:rPr>
        <w:t>Les délais d'exécution ou de livraison des prestations sont fixés à chaque bon de commande conformément aux stipulations des pièces de l'accord-cadre.</w:t>
      </w:r>
    </w:p>
    <w:p w14:paraId="341EC705" w14:textId="789944C3" w:rsidR="003661E0" w:rsidRPr="00614284" w:rsidRDefault="003661E0" w:rsidP="003661E0">
      <w:pPr>
        <w:pStyle w:val="ParagrapheIndent2"/>
        <w:spacing w:after="240" w:line="232" w:lineRule="exact"/>
        <w:jc w:val="both"/>
        <w:rPr>
          <w:rFonts w:ascii="Abadi" w:hAnsi="Abadi"/>
          <w:color w:val="000000"/>
          <w:lang w:val="fr-FR"/>
        </w:rPr>
      </w:pPr>
      <w:r w:rsidRPr="00614284">
        <w:rPr>
          <w:rFonts w:ascii="Abadi" w:hAnsi="Abadi"/>
          <w:color w:val="000000"/>
          <w:lang w:val="fr-FR"/>
        </w:rPr>
        <w:t xml:space="preserve">Une prolongation du délai d'exécution peut être accordée par </w:t>
      </w:r>
      <w:r w:rsidR="005A3D0C" w:rsidRPr="00614284">
        <w:rPr>
          <w:rFonts w:ascii="Abadi" w:hAnsi="Abadi"/>
          <w:color w:val="000000"/>
          <w:lang w:val="fr-FR"/>
        </w:rPr>
        <w:t>l’acheteur</w:t>
      </w:r>
      <w:r w:rsidRPr="00614284">
        <w:rPr>
          <w:rFonts w:ascii="Abadi" w:hAnsi="Abadi"/>
          <w:color w:val="000000"/>
          <w:lang w:val="fr-FR"/>
        </w:rPr>
        <w:t xml:space="preserve"> dans les conditions de l'article 13.3 du CCAG-FCS.</w:t>
      </w:r>
    </w:p>
    <w:p w14:paraId="56428226" w14:textId="77777777" w:rsidR="00D9634A" w:rsidRPr="001804DE" w:rsidRDefault="00533134">
      <w:pPr>
        <w:pStyle w:val="Titre2"/>
        <w:ind w:left="280"/>
        <w:rPr>
          <w:rFonts w:ascii="Abadi" w:eastAsia="Trebuchet MS" w:hAnsi="Abadi" w:cs="Trebuchet MS"/>
          <w:i w:val="0"/>
          <w:color w:val="000000"/>
          <w:sz w:val="24"/>
          <w:lang w:val="fr-FR"/>
        </w:rPr>
      </w:pPr>
      <w:bookmarkStart w:id="29" w:name="_Toc180058594"/>
      <w:r w:rsidRPr="001804DE">
        <w:rPr>
          <w:rFonts w:ascii="Abadi" w:eastAsia="Trebuchet MS" w:hAnsi="Abadi" w:cs="Trebuchet MS"/>
          <w:i w:val="0"/>
          <w:color w:val="000000"/>
          <w:sz w:val="24"/>
          <w:lang w:val="fr-FR"/>
        </w:rPr>
        <w:t>3.2 - Modalités essentielles de financement et de paiement</w:t>
      </w:r>
      <w:bookmarkEnd w:id="29"/>
    </w:p>
    <w:p w14:paraId="5087C8DD" w14:textId="77777777" w:rsidR="00D9634A" w:rsidRPr="00614284" w:rsidRDefault="00533134">
      <w:pPr>
        <w:pStyle w:val="ParagrapheIndent2"/>
        <w:spacing w:after="240" w:line="232" w:lineRule="exact"/>
        <w:jc w:val="both"/>
        <w:rPr>
          <w:rFonts w:ascii="Abadi" w:hAnsi="Abadi"/>
          <w:color w:val="000000"/>
          <w:lang w:val="fr-FR"/>
        </w:rPr>
      </w:pPr>
      <w:r w:rsidRPr="00614284">
        <w:rPr>
          <w:rFonts w:ascii="Abadi" w:hAnsi="Abadi"/>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14:paraId="0431B70E" w14:textId="77777777" w:rsidR="00D9634A" w:rsidRPr="005E060D" w:rsidRDefault="00533134">
      <w:pPr>
        <w:pStyle w:val="Titre1"/>
        <w:rPr>
          <w:rFonts w:ascii="Abadi" w:eastAsia="Trebuchet MS" w:hAnsi="Abadi" w:cs="Trebuchet MS"/>
          <w:color w:val="002060"/>
          <w:sz w:val="28"/>
          <w:u w:val="single"/>
          <w:lang w:val="fr-FR"/>
        </w:rPr>
      </w:pPr>
      <w:bookmarkStart w:id="30" w:name="ArtL1_RC-2-A5"/>
      <w:bookmarkStart w:id="31" w:name="_Toc180058595"/>
      <w:bookmarkEnd w:id="30"/>
      <w:r w:rsidRPr="005E060D">
        <w:rPr>
          <w:rFonts w:ascii="Abadi" w:eastAsia="Trebuchet MS" w:hAnsi="Abadi" w:cs="Trebuchet MS"/>
          <w:color w:val="002060"/>
          <w:sz w:val="28"/>
          <w:u w:val="single"/>
          <w:lang w:val="fr-FR"/>
        </w:rPr>
        <w:t>4 - Contenu du dossier de consultation</w:t>
      </w:r>
      <w:bookmarkEnd w:id="31"/>
    </w:p>
    <w:p w14:paraId="024855BA" w14:textId="77777777" w:rsidR="00D9634A" w:rsidRPr="00614284" w:rsidRDefault="00533134">
      <w:pPr>
        <w:pStyle w:val="ParagrapheIndent1"/>
        <w:spacing w:line="232" w:lineRule="exact"/>
        <w:jc w:val="both"/>
        <w:rPr>
          <w:rFonts w:ascii="Abadi" w:hAnsi="Abadi"/>
          <w:color w:val="000000"/>
          <w:lang w:val="fr-FR"/>
        </w:rPr>
      </w:pPr>
      <w:r w:rsidRPr="00614284">
        <w:rPr>
          <w:rFonts w:ascii="Abadi" w:hAnsi="Abadi"/>
          <w:color w:val="000000"/>
          <w:lang w:val="fr-FR"/>
        </w:rPr>
        <w:t>Le dossier de consultation des entreprises (DCE) contient les pièces suivantes :</w:t>
      </w:r>
    </w:p>
    <w:p w14:paraId="2C0D788B" w14:textId="77777777" w:rsidR="00D9634A" w:rsidRPr="00614284" w:rsidRDefault="00533134">
      <w:pPr>
        <w:pStyle w:val="ParagrapheIndent1"/>
        <w:spacing w:line="232" w:lineRule="exact"/>
        <w:jc w:val="both"/>
        <w:rPr>
          <w:rFonts w:ascii="Abadi" w:hAnsi="Abadi"/>
          <w:color w:val="000000"/>
          <w:lang w:val="fr-FR"/>
        </w:rPr>
      </w:pPr>
      <w:r w:rsidRPr="00614284">
        <w:rPr>
          <w:rFonts w:ascii="Abadi" w:hAnsi="Abadi"/>
          <w:color w:val="000000"/>
          <w:lang w:val="fr-FR"/>
        </w:rPr>
        <w:t>- Le règlement de la consultation (RC)</w:t>
      </w:r>
    </w:p>
    <w:p w14:paraId="1BD63A47" w14:textId="77777777" w:rsidR="00D9634A" w:rsidRPr="00614284" w:rsidRDefault="00533134">
      <w:pPr>
        <w:pStyle w:val="ParagrapheIndent1"/>
        <w:spacing w:line="232" w:lineRule="exact"/>
        <w:jc w:val="both"/>
        <w:rPr>
          <w:rFonts w:ascii="Abadi" w:hAnsi="Abadi"/>
          <w:color w:val="000000"/>
          <w:lang w:val="fr-FR"/>
        </w:rPr>
      </w:pPr>
      <w:r w:rsidRPr="00614284">
        <w:rPr>
          <w:rFonts w:ascii="Abadi" w:hAnsi="Abadi"/>
          <w:color w:val="000000"/>
          <w:lang w:val="fr-FR"/>
        </w:rPr>
        <w:t>- L'acte d'engagement (AE) et ses annexes</w:t>
      </w:r>
    </w:p>
    <w:p w14:paraId="04866EBE" w14:textId="77777777" w:rsidR="00D9634A" w:rsidRPr="00614284" w:rsidRDefault="00533134">
      <w:pPr>
        <w:pStyle w:val="ParagrapheIndent1"/>
        <w:spacing w:line="232" w:lineRule="exact"/>
        <w:jc w:val="both"/>
        <w:rPr>
          <w:rFonts w:ascii="Abadi" w:hAnsi="Abadi"/>
          <w:color w:val="000000"/>
          <w:lang w:val="fr-FR"/>
        </w:rPr>
      </w:pPr>
      <w:r w:rsidRPr="00614284">
        <w:rPr>
          <w:rFonts w:ascii="Abadi" w:hAnsi="Abadi"/>
          <w:color w:val="000000"/>
          <w:lang w:val="fr-FR"/>
        </w:rPr>
        <w:t>- Le cahier des clauses administratives particulières (CCAP)</w:t>
      </w:r>
    </w:p>
    <w:p w14:paraId="3453244C" w14:textId="77777777" w:rsidR="00D9634A" w:rsidRPr="00614284" w:rsidRDefault="00533134">
      <w:pPr>
        <w:pStyle w:val="ParagrapheIndent1"/>
        <w:spacing w:line="232" w:lineRule="exact"/>
        <w:jc w:val="both"/>
        <w:rPr>
          <w:rFonts w:ascii="Abadi" w:hAnsi="Abadi"/>
          <w:color w:val="000000"/>
          <w:lang w:val="fr-FR"/>
        </w:rPr>
      </w:pPr>
      <w:r w:rsidRPr="00614284">
        <w:rPr>
          <w:rFonts w:ascii="Abadi" w:hAnsi="Abadi"/>
          <w:color w:val="000000"/>
          <w:lang w:val="fr-FR"/>
        </w:rPr>
        <w:t>- Le cahier des clauses techniques particulières (CCTP) et ses annexes</w:t>
      </w:r>
    </w:p>
    <w:p w14:paraId="74A45711" w14:textId="4544A909" w:rsidR="00D9634A" w:rsidRPr="00614284" w:rsidRDefault="00533134">
      <w:pPr>
        <w:pStyle w:val="ParagrapheIndent1"/>
        <w:spacing w:line="232" w:lineRule="exact"/>
        <w:jc w:val="both"/>
        <w:rPr>
          <w:rFonts w:ascii="Abadi" w:hAnsi="Abadi"/>
          <w:color w:val="000000"/>
          <w:lang w:val="fr-FR"/>
        </w:rPr>
      </w:pPr>
      <w:r w:rsidRPr="00614284">
        <w:rPr>
          <w:rFonts w:ascii="Abadi" w:hAnsi="Abadi"/>
          <w:color w:val="000000"/>
          <w:lang w:val="fr-FR"/>
        </w:rPr>
        <w:t>- L</w:t>
      </w:r>
      <w:r w:rsidR="00F65BA4" w:rsidRPr="00614284">
        <w:rPr>
          <w:rFonts w:ascii="Abadi" w:hAnsi="Abadi"/>
          <w:color w:val="000000"/>
          <w:lang w:val="fr-FR"/>
        </w:rPr>
        <w:t>e bordereau de prix</w:t>
      </w:r>
    </w:p>
    <w:p w14:paraId="5FAD10C0" w14:textId="77777777" w:rsidR="00D9634A" w:rsidRPr="00614284" w:rsidRDefault="00533134">
      <w:pPr>
        <w:pStyle w:val="ParagrapheIndent1"/>
        <w:spacing w:line="232" w:lineRule="exact"/>
        <w:jc w:val="both"/>
        <w:rPr>
          <w:rFonts w:ascii="Abadi" w:hAnsi="Abadi"/>
          <w:color w:val="000000"/>
          <w:lang w:val="fr-FR"/>
        </w:rPr>
      </w:pPr>
      <w:r w:rsidRPr="00614284">
        <w:rPr>
          <w:rFonts w:ascii="Abadi" w:hAnsi="Abadi"/>
          <w:color w:val="000000"/>
          <w:lang w:val="fr-FR"/>
        </w:rPr>
        <w:t>- Le détail quantitatif estimatif (DQE)</w:t>
      </w:r>
    </w:p>
    <w:p w14:paraId="7A2C09EC" w14:textId="7BBE89E0" w:rsidR="00D9634A" w:rsidRPr="00614284" w:rsidRDefault="00533134">
      <w:pPr>
        <w:pStyle w:val="ParagrapheIndent1"/>
        <w:spacing w:line="232" w:lineRule="exact"/>
        <w:jc w:val="both"/>
        <w:rPr>
          <w:rFonts w:ascii="Abadi" w:hAnsi="Abadi"/>
          <w:color w:val="000000"/>
          <w:lang w:val="fr-FR"/>
        </w:rPr>
      </w:pPr>
      <w:r w:rsidRPr="00614284">
        <w:rPr>
          <w:rFonts w:ascii="Abadi" w:hAnsi="Abadi"/>
          <w:color w:val="000000"/>
          <w:lang w:val="fr-FR"/>
        </w:rPr>
        <w:t>- Le cadre de réponse technique (CRT)</w:t>
      </w:r>
    </w:p>
    <w:p w14:paraId="112D3BF9" w14:textId="27EF948F" w:rsidR="00474540" w:rsidRPr="00886859" w:rsidRDefault="00474540" w:rsidP="00474540">
      <w:pPr>
        <w:rPr>
          <w:rFonts w:ascii="Abadi" w:eastAsia="Trebuchet MS" w:hAnsi="Abadi" w:cs="Trebuchet MS"/>
          <w:color w:val="000000"/>
          <w:sz w:val="20"/>
          <w:szCs w:val="20"/>
          <w:lang w:val="fr-FR"/>
        </w:rPr>
      </w:pPr>
      <w:r w:rsidRPr="00886859">
        <w:rPr>
          <w:rFonts w:ascii="Abadi" w:eastAsia="Trebuchet MS" w:hAnsi="Abadi" w:cs="Trebuchet MS"/>
          <w:color w:val="000000"/>
          <w:sz w:val="20"/>
          <w:szCs w:val="20"/>
          <w:lang w:val="fr-FR"/>
        </w:rPr>
        <w:t xml:space="preserve">- </w:t>
      </w:r>
      <w:r w:rsidR="00886859">
        <w:rPr>
          <w:rFonts w:ascii="Abadi" w:eastAsia="Trebuchet MS" w:hAnsi="Abadi" w:cs="Trebuchet MS"/>
          <w:color w:val="000000"/>
          <w:sz w:val="20"/>
          <w:szCs w:val="20"/>
          <w:lang w:val="fr-FR"/>
        </w:rPr>
        <w:t>Annexe n°1 : u</w:t>
      </w:r>
      <w:r w:rsidR="00FC129A" w:rsidRPr="00886859">
        <w:rPr>
          <w:rFonts w:ascii="Abadi" w:eastAsia="Trebuchet MS" w:hAnsi="Abadi" w:cs="Trebuchet MS"/>
          <w:color w:val="000000"/>
          <w:sz w:val="20"/>
          <w:szCs w:val="20"/>
          <w:lang w:val="fr-FR"/>
        </w:rPr>
        <w:t>ne version non définitive du plan d’implantation de l’espace entreprises (Plan hall 4)</w:t>
      </w:r>
      <w:r w:rsidR="00135C22" w:rsidRPr="00886859">
        <w:rPr>
          <w:rFonts w:ascii="Abadi" w:eastAsia="Trebuchet MS" w:hAnsi="Abadi" w:cs="Trebuchet MS"/>
          <w:color w:val="FF0000"/>
          <w:sz w:val="20"/>
          <w:szCs w:val="20"/>
          <w:lang w:val="fr-FR"/>
        </w:rPr>
        <w:t xml:space="preserve"> </w:t>
      </w:r>
    </w:p>
    <w:p w14:paraId="2EA4F4FB" w14:textId="7370592E" w:rsidR="00886859" w:rsidRPr="00886859" w:rsidRDefault="00886859" w:rsidP="00886859">
      <w:pPr>
        <w:pStyle w:val="ParagrapheIndent2"/>
        <w:spacing w:line="232" w:lineRule="exact"/>
        <w:rPr>
          <w:rFonts w:ascii="Abadi" w:hAnsi="Abadi"/>
          <w:color w:val="000000"/>
          <w:szCs w:val="20"/>
          <w:lang w:val="fr-FR"/>
        </w:rPr>
      </w:pPr>
      <w:r w:rsidRPr="00886859">
        <w:rPr>
          <w:rFonts w:ascii="Abadi" w:hAnsi="Abadi"/>
          <w:color w:val="000000"/>
          <w:szCs w:val="20"/>
          <w:lang w:val="fr-FR"/>
        </w:rPr>
        <w:t>- Annexe n°2</w:t>
      </w:r>
      <w:r>
        <w:rPr>
          <w:rFonts w:ascii="Abadi" w:hAnsi="Abadi"/>
          <w:color w:val="000000"/>
          <w:szCs w:val="20"/>
          <w:lang w:val="fr-FR"/>
        </w:rPr>
        <w:t> :</w:t>
      </w:r>
      <w:r w:rsidRPr="00886859">
        <w:rPr>
          <w:rFonts w:ascii="Abadi" w:hAnsi="Abadi"/>
          <w:color w:val="000000"/>
          <w:szCs w:val="20"/>
          <w:lang w:val="fr-FR"/>
        </w:rPr>
        <w:t xml:space="preserve"> </w:t>
      </w:r>
      <w:bookmarkStart w:id="32" w:name="_Hlk180483086"/>
      <w:r w:rsidRPr="00886859">
        <w:rPr>
          <w:rFonts w:ascii="Abadi" w:hAnsi="Abadi"/>
          <w:color w:val="000000"/>
          <w:szCs w:val="20"/>
          <w:lang w:val="fr-FR"/>
        </w:rPr>
        <w:t>images des événements précédents</w:t>
      </w:r>
      <w:bookmarkEnd w:id="32"/>
      <w:r w:rsidRPr="00886859">
        <w:rPr>
          <w:rFonts w:ascii="Abadi" w:hAnsi="Abadi"/>
          <w:color w:val="000000"/>
          <w:szCs w:val="20"/>
          <w:lang w:val="fr-FR"/>
        </w:rPr>
        <w:t xml:space="preserve"> </w:t>
      </w:r>
    </w:p>
    <w:p w14:paraId="210EB143" w14:textId="6B252456" w:rsidR="00F754E1" w:rsidRPr="00614284" w:rsidRDefault="00F754E1">
      <w:pPr>
        <w:pStyle w:val="ParagrapheIndent1"/>
        <w:spacing w:after="240"/>
        <w:jc w:val="both"/>
        <w:rPr>
          <w:rFonts w:ascii="Abadi" w:hAnsi="Abadi"/>
          <w:color w:val="000000"/>
          <w:sz w:val="18"/>
          <w:szCs w:val="22"/>
          <w:lang w:val="fr-FR"/>
        </w:rPr>
      </w:pPr>
    </w:p>
    <w:p w14:paraId="4DB7BABB" w14:textId="75B7A3AA" w:rsidR="00D9634A" w:rsidRPr="00614284" w:rsidRDefault="00533134">
      <w:pPr>
        <w:pStyle w:val="ParagrapheIndent1"/>
        <w:spacing w:after="240"/>
        <w:jc w:val="both"/>
        <w:rPr>
          <w:rFonts w:ascii="Abadi" w:hAnsi="Abadi"/>
          <w:color w:val="000000"/>
          <w:lang w:val="fr-FR"/>
        </w:rPr>
      </w:pPr>
      <w:r w:rsidRPr="00614284">
        <w:rPr>
          <w:rFonts w:ascii="Abadi" w:hAnsi="Abadi"/>
          <w:color w:val="000000"/>
          <w:lang w:val="fr-FR"/>
        </w:rPr>
        <w:t>Il est remis gratuitement à chaque candidat.</w:t>
      </w:r>
    </w:p>
    <w:p w14:paraId="1C836F4D" w14:textId="77777777" w:rsidR="00D9634A" w:rsidRPr="00614284" w:rsidRDefault="00533134">
      <w:pPr>
        <w:pStyle w:val="ParagrapheIndent1"/>
        <w:spacing w:after="240"/>
        <w:jc w:val="both"/>
        <w:rPr>
          <w:rFonts w:ascii="Abadi" w:hAnsi="Abadi"/>
          <w:color w:val="000000"/>
          <w:lang w:val="fr-FR"/>
        </w:rPr>
      </w:pPr>
      <w:r w:rsidRPr="00614284">
        <w:rPr>
          <w:rFonts w:ascii="Abadi" w:hAnsi="Abadi"/>
          <w:color w:val="000000"/>
          <w:lang w:val="fr-FR"/>
        </w:rPr>
        <w:t>Aucune demande d'envoi du DCE sur support physique électronique n'est autorisée.</w:t>
      </w:r>
    </w:p>
    <w:p w14:paraId="7951AEDE" w14:textId="04558DDF" w:rsidR="00D9634A" w:rsidRPr="00614284" w:rsidRDefault="005A3D0C">
      <w:pPr>
        <w:pStyle w:val="ParagrapheIndent1"/>
        <w:spacing w:line="232" w:lineRule="exact"/>
        <w:jc w:val="both"/>
        <w:rPr>
          <w:rFonts w:ascii="Abadi" w:hAnsi="Abadi"/>
          <w:color w:val="000000"/>
          <w:lang w:val="fr-FR"/>
        </w:rPr>
      </w:pPr>
      <w:r w:rsidRPr="00614284">
        <w:rPr>
          <w:rFonts w:ascii="Abadi" w:hAnsi="Abadi"/>
          <w:color w:val="000000"/>
          <w:lang w:val="fr-FR"/>
        </w:rPr>
        <w:t>L’acheteur</w:t>
      </w:r>
      <w:r w:rsidR="00533134" w:rsidRPr="00614284">
        <w:rPr>
          <w:rFonts w:ascii="Abadi" w:hAnsi="Abadi"/>
          <w:color w:val="000000"/>
          <w:lang w:val="fr-FR"/>
        </w:rPr>
        <w:t xml:space="preserve"> se réserve le droit d'apporter des modifications de détail au dossier de consultation au plus tard 6 jours avant la date limite de réception des offres. Ce délai est décompté à partir de la date d'envoi par </w:t>
      </w:r>
      <w:r w:rsidRPr="00614284">
        <w:rPr>
          <w:rFonts w:ascii="Abadi" w:hAnsi="Abadi"/>
          <w:color w:val="000000"/>
          <w:lang w:val="fr-FR"/>
        </w:rPr>
        <w:t>l’acheteur</w:t>
      </w:r>
      <w:r w:rsidR="00533134" w:rsidRPr="00614284">
        <w:rPr>
          <w:rFonts w:ascii="Abadi" w:hAnsi="Abadi"/>
          <w:color w:val="000000"/>
          <w:lang w:val="fr-FR"/>
        </w:rPr>
        <w:t xml:space="preserve"> des modifications aux candidats ayant retiré le dossier initial. Les candidats devront alors répondre sur la base du dossier modifié sans pouvoir n'élever aucune réclamation à ce sujet.</w:t>
      </w:r>
    </w:p>
    <w:p w14:paraId="4DAE68F1" w14:textId="77777777" w:rsidR="00D9634A" w:rsidRPr="00614284" w:rsidRDefault="00D9634A">
      <w:pPr>
        <w:pStyle w:val="ParagrapheIndent1"/>
        <w:spacing w:line="232" w:lineRule="exact"/>
        <w:jc w:val="both"/>
        <w:rPr>
          <w:rFonts w:ascii="Abadi" w:hAnsi="Abadi"/>
          <w:color w:val="000000"/>
          <w:lang w:val="fr-FR"/>
        </w:rPr>
      </w:pPr>
    </w:p>
    <w:p w14:paraId="36FCCDC7" w14:textId="77777777" w:rsidR="00D9634A" w:rsidRPr="00614284" w:rsidRDefault="00533134">
      <w:pPr>
        <w:pStyle w:val="ParagrapheIndent1"/>
        <w:spacing w:after="240" w:line="232" w:lineRule="exact"/>
        <w:jc w:val="both"/>
        <w:rPr>
          <w:rFonts w:ascii="Abadi" w:hAnsi="Abadi"/>
          <w:color w:val="000000"/>
          <w:lang w:val="fr-FR"/>
        </w:rPr>
      </w:pPr>
      <w:r w:rsidRPr="00614284">
        <w:rPr>
          <w:rFonts w:ascii="Abadi" w:hAnsi="Abadi"/>
          <w:color w:val="000000"/>
          <w:lang w:val="fr-FR"/>
        </w:rPr>
        <w:t>Si, pendant l'étude du dossier par les candidats, la date limite de réception des offres est reportée, la disposition précédente est applicable en fonction de cette nouvelle date.</w:t>
      </w:r>
    </w:p>
    <w:p w14:paraId="1B6F182C" w14:textId="77777777" w:rsidR="00D9634A" w:rsidRPr="005E060D" w:rsidRDefault="00533134">
      <w:pPr>
        <w:pStyle w:val="Titre1"/>
        <w:rPr>
          <w:rFonts w:ascii="Abadi" w:eastAsia="Trebuchet MS" w:hAnsi="Abadi" w:cs="Trebuchet MS"/>
          <w:color w:val="002060"/>
          <w:sz w:val="28"/>
          <w:u w:val="single"/>
          <w:lang w:val="fr-FR"/>
        </w:rPr>
      </w:pPr>
      <w:bookmarkStart w:id="33" w:name="ArtL1_RC-2-A6"/>
      <w:bookmarkStart w:id="34" w:name="_Toc180058596"/>
      <w:bookmarkEnd w:id="33"/>
      <w:r w:rsidRPr="005E060D">
        <w:rPr>
          <w:rFonts w:ascii="Abadi" w:eastAsia="Trebuchet MS" w:hAnsi="Abadi" w:cs="Trebuchet MS"/>
          <w:color w:val="002060"/>
          <w:sz w:val="28"/>
          <w:u w:val="single"/>
          <w:lang w:val="fr-FR"/>
        </w:rPr>
        <w:t>5 - Présentation des candidatures et des offres</w:t>
      </w:r>
      <w:bookmarkEnd w:id="34"/>
    </w:p>
    <w:p w14:paraId="0FFF1166" w14:textId="13C7A88C" w:rsidR="00D9634A" w:rsidRPr="00614284" w:rsidRDefault="005A3D0C">
      <w:pPr>
        <w:pStyle w:val="ParagrapheIndent1"/>
        <w:spacing w:after="240" w:line="232" w:lineRule="exact"/>
        <w:jc w:val="both"/>
        <w:rPr>
          <w:rFonts w:ascii="Abadi" w:hAnsi="Abadi"/>
          <w:color w:val="000000"/>
          <w:lang w:val="fr-FR"/>
        </w:rPr>
      </w:pPr>
      <w:r w:rsidRPr="00614284">
        <w:rPr>
          <w:rFonts w:ascii="Abadi" w:hAnsi="Abadi"/>
          <w:color w:val="000000"/>
          <w:lang w:val="fr-FR"/>
        </w:rPr>
        <w:t>L’acheteur</w:t>
      </w:r>
      <w:r w:rsidR="00533134" w:rsidRPr="00614284">
        <w:rPr>
          <w:rFonts w:ascii="Abadi" w:hAnsi="Abadi"/>
          <w:color w:val="000000"/>
          <w:lang w:val="fr-FR"/>
        </w:rPr>
        <w:t xml:space="preserve"> applique le principe "Dites-le nous une fois". Par conséquent, les candidats ne sont pas tenus de fournir les documents et renseignements qui ont déjà été transmis dans le cadre d'une précédente consultation et qui demeurent valables.</w:t>
      </w:r>
    </w:p>
    <w:p w14:paraId="474B3F7C" w14:textId="77777777" w:rsidR="00D9634A" w:rsidRPr="00614284" w:rsidRDefault="00533134">
      <w:pPr>
        <w:pStyle w:val="ParagrapheIndent1"/>
        <w:spacing w:line="232" w:lineRule="exact"/>
        <w:jc w:val="both"/>
        <w:rPr>
          <w:rFonts w:ascii="Abadi" w:hAnsi="Abadi"/>
          <w:color w:val="000000"/>
          <w:lang w:val="fr-FR"/>
        </w:rPr>
      </w:pPr>
      <w:r w:rsidRPr="00614284">
        <w:rPr>
          <w:rFonts w:ascii="Abadi" w:hAnsi="Abadi"/>
          <w:color w:val="000000"/>
          <w:lang w:val="fr-FR"/>
        </w:rPr>
        <w:t>Les offres des candidats seront entièrement rédigées en langue française et exprimées en EURO.</w:t>
      </w:r>
    </w:p>
    <w:p w14:paraId="04628AAD" w14:textId="77777777" w:rsidR="005E060D" w:rsidRPr="00614284" w:rsidRDefault="00533134" w:rsidP="005E060D">
      <w:pPr>
        <w:pStyle w:val="ParagrapheIndent1"/>
        <w:spacing w:line="232" w:lineRule="exact"/>
        <w:jc w:val="both"/>
        <w:rPr>
          <w:rFonts w:ascii="Abadi" w:hAnsi="Abadi"/>
          <w:color w:val="000000"/>
          <w:lang w:val="fr-FR"/>
        </w:rPr>
      </w:pPr>
      <w:r w:rsidRPr="00614284">
        <w:rPr>
          <w:rFonts w:ascii="Abadi" w:hAnsi="Abadi"/>
          <w:color w:val="000000"/>
          <w:lang w:val="fr-FR"/>
        </w:rPr>
        <w:t>Si les offres des candidats sont rédigées dans une autre langue, elles doivent être accompagnées d'une traduction en français, cette traduction doit concerner l'ensemble des documents remis dans l'offre.</w:t>
      </w:r>
      <w:r w:rsidRPr="00614284">
        <w:rPr>
          <w:rFonts w:ascii="Abadi" w:hAnsi="Abadi"/>
          <w:color w:val="000000"/>
          <w:lang w:val="fr-FR"/>
        </w:rPr>
        <w:cr/>
      </w:r>
      <w:bookmarkStart w:id="35" w:name="ArtL2_RC-2-A6.4"/>
      <w:bookmarkEnd w:id="35"/>
    </w:p>
    <w:p w14:paraId="2890C29F" w14:textId="1CB91B8C" w:rsidR="00D9634A" w:rsidRPr="005E060D" w:rsidRDefault="00533134" w:rsidP="005E060D">
      <w:pPr>
        <w:pStyle w:val="ParagrapheIndent1"/>
        <w:spacing w:line="232" w:lineRule="exact"/>
        <w:jc w:val="both"/>
        <w:rPr>
          <w:rFonts w:ascii="Abadi" w:hAnsi="Abadi"/>
          <w:b/>
          <w:bCs/>
          <w:i/>
          <w:color w:val="000000"/>
          <w:sz w:val="24"/>
          <w:lang w:val="fr-FR"/>
        </w:rPr>
      </w:pPr>
      <w:r w:rsidRPr="005E060D">
        <w:rPr>
          <w:rFonts w:ascii="Abadi" w:hAnsi="Abadi"/>
          <w:b/>
          <w:bCs/>
          <w:color w:val="000000"/>
          <w:sz w:val="24"/>
          <w:lang w:val="fr-FR"/>
        </w:rPr>
        <w:t>5.1 - Documents à produire</w:t>
      </w:r>
    </w:p>
    <w:p w14:paraId="2FEBDB80" w14:textId="5BED198C" w:rsidR="00D9634A" w:rsidRPr="00614284" w:rsidRDefault="00533134">
      <w:pPr>
        <w:pStyle w:val="ParagrapheIndent2"/>
        <w:spacing w:line="232" w:lineRule="exact"/>
        <w:jc w:val="both"/>
        <w:rPr>
          <w:rFonts w:ascii="Abadi" w:hAnsi="Abadi"/>
          <w:color w:val="000000"/>
          <w:lang w:val="fr-FR"/>
        </w:rPr>
      </w:pPr>
      <w:r w:rsidRPr="00614284">
        <w:rPr>
          <w:rFonts w:ascii="Abadi" w:hAnsi="Abadi"/>
          <w:color w:val="000000"/>
          <w:lang w:val="fr-FR"/>
        </w:rPr>
        <w:t xml:space="preserve">Chaque candidat aura à produire un dossier complet comprenant les pièces </w:t>
      </w:r>
      <w:r w:rsidR="001531C7" w:rsidRPr="00614284">
        <w:rPr>
          <w:rFonts w:ascii="Abadi" w:hAnsi="Abadi"/>
          <w:color w:val="000000"/>
          <w:lang w:val="fr-FR"/>
        </w:rPr>
        <w:t xml:space="preserve">de </w:t>
      </w:r>
      <w:r w:rsidRPr="00614284">
        <w:rPr>
          <w:rFonts w:ascii="Abadi" w:hAnsi="Abadi"/>
          <w:color w:val="000000"/>
          <w:lang w:val="fr-FR"/>
        </w:rPr>
        <w:t>la candidature telles que prévues aux articles L. 2142-1, R. 2142-3, R. 2142-4, R. 2143-3 et R. 2143-4 du Code de la commande publiqu</w:t>
      </w:r>
      <w:r w:rsidR="003F2C66" w:rsidRPr="00614284">
        <w:rPr>
          <w:rFonts w:ascii="Abadi" w:hAnsi="Abadi"/>
          <w:color w:val="000000"/>
          <w:lang w:val="fr-FR"/>
        </w:rPr>
        <w:t>e.</w:t>
      </w:r>
    </w:p>
    <w:p w14:paraId="748A2C8F" w14:textId="77777777" w:rsidR="001531C7" w:rsidRPr="00F754E1" w:rsidRDefault="001531C7" w:rsidP="001531C7">
      <w:pPr>
        <w:rPr>
          <w:rFonts w:ascii="Abadi" w:eastAsia="Trebuchet MS" w:hAnsi="Abadi" w:cs="Trebuchet MS"/>
          <w:color w:val="000000"/>
          <w:sz w:val="22"/>
          <w:szCs w:val="28"/>
          <w:lang w:val="fr-FR"/>
        </w:rPr>
      </w:pPr>
    </w:p>
    <w:p w14:paraId="73DC71B7" w14:textId="77777777" w:rsidR="001531C7" w:rsidRPr="00F754E1" w:rsidRDefault="001531C7" w:rsidP="001531C7">
      <w:pPr>
        <w:spacing w:line="20" w:lineRule="exact"/>
        <w:rPr>
          <w:rFonts w:ascii="Abadi" w:hAnsi="Abadi"/>
          <w:b/>
          <w:bCs/>
          <w:sz w:val="4"/>
          <w:szCs w:val="28"/>
          <w:u w:val="single"/>
          <w:lang w:val="fr-FR"/>
        </w:rPr>
      </w:pPr>
    </w:p>
    <w:p w14:paraId="6B037EC7" w14:textId="77777777" w:rsidR="001531C7" w:rsidRPr="00F754E1" w:rsidRDefault="001531C7" w:rsidP="001531C7">
      <w:pPr>
        <w:pStyle w:val="ParagrapheIndent2"/>
        <w:spacing w:line="232" w:lineRule="exact"/>
        <w:ind w:left="20" w:right="20"/>
        <w:jc w:val="both"/>
        <w:rPr>
          <w:rFonts w:ascii="Abadi" w:hAnsi="Abadi"/>
          <w:b/>
          <w:bCs/>
          <w:color w:val="000000"/>
          <w:sz w:val="22"/>
          <w:szCs w:val="28"/>
          <w:u w:val="single"/>
          <w:lang w:val="fr-FR"/>
        </w:rPr>
      </w:pPr>
      <w:r w:rsidRPr="00F754E1">
        <w:rPr>
          <w:rFonts w:ascii="Abadi" w:hAnsi="Abadi"/>
          <w:b/>
          <w:bCs/>
          <w:color w:val="000000"/>
          <w:sz w:val="22"/>
          <w:szCs w:val="28"/>
          <w:u w:val="single"/>
          <w:lang w:val="fr-FR"/>
        </w:rPr>
        <w:t>Renseignements concernant la situation juridique de l'entreprise :</w:t>
      </w:r>
    </w:p>
    <w:p w14:paraId="00237788" w14:textId="622E5896" w:rsidR="001531C7" w:rsidRPr="00614284" w:rsidRDefault="002D2122" w:rsidP="002D2122">
      <w:pPr>
        <w:numPr>
          <w:ilvl w:val="0"/>
          <w:numId w:val="2"/>
        </w:numPr>
        <w:rPr>
          <w:rFonts w:ascii="Abadi" w:eastAsia="Trebuchet MS" w:hAnsi="Abadi" w:cs="Trebuchet MS"/>
          <w:color w:val="000000"/>
          <w:sz w:val="20"/>
          <w:lang w:val="fr-FR"/>
        </w:rPr>
      </w:pPr>
      <w:r w:rsidRPr="00614284">
        <w:rPr>
          <w:rFonts w:ascii="Abadi" w:eastAsia="Trebuchet MS" w:hAnsi="Abadi" w:cs="Trebuchet MS"/>
          <w:color w:val="000000"/>
          <w:sz w:val="20"/>
          <w:lang w:val="fr-FR"/>
        </w:rPr>
        <w:t>La « lettre de candidature – Désignation du mandataire par ses co-traitants » (formulaire DC1), dûment complété, date et signé</w:t>
      </w:r>
    </w:p>
    <w:p w14:paraId="2ABF4AAF" w14:textId="36CE3D3C" w:rsidR="002D2122" w:rsidRPr="00614284" w:rsidRDefault="002D2122" w:rsidP="002D2122">
      <w:pPr>
        <w:numPr>
          <w:ilvl w:val="0"/>
          <w:numId w:val="2"/>
        </w:numPr>
        <w:rPr>
          <w:rFonts w:ascii="Abadi" w:eastAsia="Trebuchet MS" w:hAnsi="Abadi" w:cs="Trebuchet MS"/>
          <w:color w:val="000000"/>
          <w:sz w:val="20"/>
          <w:lang w:val="fr-FR"/>
        </w:rPr>
      </w:pPr>
      <w:r w:rsidRPr="00614284">
        <w:rPr>
          <w:rFonts w:ascii="Abadi" w:eastAsia="Trebuchet MS" w:hAnsi="Abadi" w:cs="Trebuchet MS"/>
          <w:color w:val="000000"/>
          <w:sz w:val="20"/>
          <w:lang w:val="fr-FR"/>
        </w:rPr>
        <w:t>La « Déclaration du candidat individuel ou du membre du groupement » (formulaire DC2), dûment complété</w:t>
      </w:r>
    </w:p>
    <w:p w14:paraId="7DC740F4" w14:textId="6A2EA3C8" w:rsidR="002D2122" w:rsidRPr="00614284" w:rsidRDefault="002D2122" w:rsidP="002D2122">
      <w:pPr>
        <w:numPr>
          <w:ilvl w:val="0"/>
          <w:numId w:val="2"/>
        </w:numPr>
        <w:rPr>
          <w:rFonts w:ascii="Abadi" w:eastAsia="Trebuchet MS" w:hAnsi="Abadi" w:cs="Trebuchet MS"/>
          <w:color w:val="000000"/>
          <w:sz w:val="20"/>
          <w:lang w:val="fr-FR"/>
        </w:rPr>
      </w:pPr>
      <w:r w:rsidRPr="00614284">
        <w:rPr>
          <w:rFonts w:ascii="Abadi" w:eastAsia="Trebuchet MS" w:hAnsi="Abadi" w:cs="Trebuchet MS"/>
          <w:color w:val="000000"/>
          <w:sz w:val="20"/>
          <w:lang w:val="fr-FR"/>
        </w:rPr>
        <w:t>Numéro d’identification unique de la société (SIREN)</w:t>
      </w:r>
    </w:p>
    <w:p w14:paraId="4366C9EA" w14:textId="59A71280" w:rsidR="002D2122" w:rsidRPr="00614284" w:rsidRDefault="002D2122" w:rsidP="002D2122">
      <w:pPr>
        <w:numPr>
          <w:ilvl w:val="0"/>
          <w:numId w:val="2"/>
        </w:numPr>
        <w:rPr>
          <w:rFonts w:ascii="Abadi" w:eastAsia="Trebuchet MS" w:hAnsi="Abadi" w:cs="Trebuchet MS"/>
          <w:color w:val="000000"/>
          <w:sz w:val="20"/>
          <w:lang w:val="fr-FR"/>
        </w:rPr>
      </w:pPr>
      <w:r w:rsidRPr="00614284">
        <w:rPr>
          <w:rFonts w:ascii="Abadi" w:eastAsia="Trebuchet MS" w:hAnsi="Abadi" w:cs="Trebuchet MS"/>
          <w:color w:val="000000"/>
          <w:sz w:val="20"/>
          <w:lang w:val="fr-FR"/>
        </w:rPr>
        <w:t>Le cas échéant, une Délégation de pouvoirs, établie par la personne juridiquement habilitée à engager le candidat</w:t>
      </w:r>
    </w:p>
    <w:p w14:paraId="5DB7C603" w14:textId="4E450275" w:rsidR="002D2122" w:rsidRPr="00614284" w:rsidRDefault="002D2122" w:rsidP="002D2122">
      <w:pPr>
        <w:numPr>
          <w:ilvl w:val="0"/>
          <w:numId w:val="2"/>
        </w:numPr>
        <w:rPr>
          <w:rFonts w:ascii="Abadi" w:eastAsia="Trebuchet MS" w:hAnsi="Abadi" w:cs="Trebuchet MS"/>
          <w:color w:val="000000"/>
          <w:sz w:val="20"/>
          <w:lang w:val="fr-FR"/>
        </w:rPr>
      </w:pPr>
      <w:r w:rsidRPr="00614284">
        <w:rPr>
          <w:rFonts w:ascii="Abadi" w:eastAsia="Trebuchet MS" w:hAnsi="Abadi" w:cs="Trebuchet MS"/>
          <w:color w:val="000000"/>
          <w:sz w:val="20"/>
          <w:lang w:val="fr-FR"/>
        </w:rPr>
        <w:t>Copie du ou des jugements prononcés habilitant le candidat à poursuivre son activité pendant la durée prévisible d’exécution du contrat, si le candidat est en redressement judiciaire</w:t>
      </w:r>
    </w:p>
    <w:p w14:paraId="6418A61C" w14:textId="77777777" w:rsidR="002D2122" w:rsidRPr="00F754E1" w:rsidRDefault="002D2122" w:rsidP="001531C7">
      <w:pPr>
        <w:rPr>
          <w:rFonts w:ascii="Abadi" w:eastAsia="Trebuchet MS" w:hAnsi="Abadi" w:cs="Trebuchet MS"/>
          <w:color w:val="000000"/>
          <w:sz w:val="22"/>
          <w:szCs w:val="28"/>
          <w:lang w:val="fr-FR"/>
        </w:rPr>
      </w:pPr>
    </w:p>
    <w:p w14:paraId="02CB0CF2" w14:textId="77777777" w:rsidR="001531C7" w:rsidRPr="00F754E1" w:rsidRDefault="001531C7" w:rsidP="001531C7">
      <w:pPr>
        <w:pStyle w:val="ParagrapheIndent2"/>
        <w:spacing w:line="232" w:lineRule="exact"/>
        <w:ind w:left="20" w:right="20"/>
        <w:jc w:val="both"/>
        <w:rPr>
          <w:rFonts w:ascii="Abadi" w:hAnsi="Abadi"/>
          <w:b/>
          <w:bCs/>
          <w:color w:val="000000"/>
          <w:sz w:val="22"/>
          <w:szCs w:val="28"/>
          <w:u w:val="single"/>
          <w:lang w:val="fr-FR"/>
        </w:rPr>
      </w:pPr>
      <w:r w:rsidRPr="00F754E1">
        <w:rPr>
          <w:rFonts w:ascii="Abadi" w:hAnsi="Abadi"/>
          <w:b/>
          <w:bCs/>
          <w:color w:val="000000"/>
          <w:sz w:val="22"/>
          <w:szCs w:val="28"/>
          <w:u w:val="single"/>
          <w:lang w:val="fr-FR"/>
        </w:rPr>
        <w:t>Renseignements concernant la capacité économique et financière de l'entreprise :</w:t>
      </w:r>
    </w:p>
    <w:tbl>
      <w:tblPr>
        <w:tblW w:w="9622" w:type="dxa"/>
        <w:tblInd w:w="20" w:type="dxa"/>
        <w:tblLayout w:type="fixed"/>
        <w:tblLook w:val="04A0" w:firstRow="1" w:lastRow="0" w:firstColumn="1" w:lastColumn="0" w:noHBand="0" w:noVBand="1"/>
      </w:tblPr>
      <w:tblGrid>
        <w:gridCol w:w="9622"/>
      </w:tblGrid>
      <w:tr w:rsidR="001531C7" w:rsidRPr="00435F5D" w14:paraId="12F5AA21" w14:textId="77777777" w:rsidTr="002D2122">
        <w:trPr>
          <w:trHeight w:val="612"/>
        </w:trPr>
        <w:tc>
          <w:tcPr>
            <w:tcW w:w="9622" w:type="dxa"/>
            <w:tcMar>
              <w:top w:w="0" w:type="dxa"/>
              <w:left w:w="0" w:type="dxa"/>
              <w:bottom w:w="0" w:type="dxa"/>
              <w:right w:w="0" w:type="dxa"/>
            </w:tcMar>
            <w:vAlign w:val="center"/>
          </w:tcPr>
          <w:p w14:paraId="489839FE" w14:textId="3D10D5BB" w:rsidR="001531C7" w:rsidRPr="00614284" w:rsidRDefault="001531C7" w:rsidP="002D2122">
            <w:pPr>
              <w:numPr>
                <w:ilvl w:val="0"/>
                <w:numId w:val="3"/>
              </w:numPr>
              <w:spacing w:line="232" w:lineRule="exact"/>
              <w:ind w:right="80"/>
              <w:rPr>
                <w:rFonts w:ascii="Abadi" w:eastAsia="Trebuchet MS" w:hAnsi="Abadi" w:cs="Trebuchet MS"/>
                <w:color w:val="000000"/>
                <w:sz w:val="20"/>
                <w:lang w:val="fr-FR"/>
              </w:rPr>
            </w:pPr>
            <w:r w:rsidRPr="00614284">
              <w:rPr>
                <w:rFonts w:ascii="Abadi" w:hAnsi="Abadi"/>
                <w:sz w:val="20"/>
                <w:lang w:val="fr-FR"/>
              </w:rPr>
              <w:t xml:space="preserve"> </w:t>
            </w:r>
            <w:r w:rsidRPr="00614284">
              <w:rPr>
                <w:rFonts w:ascii="Abadi" w:eastAsia="Trebuchet MS" w:hAnsi="Abadi" w:cs="Trebuchet MS"/>
                <w:color w:val="000000"/>
                <w:sz w:val="20"/>
                <w:lang w:val="fr-FR"/>
              </w:rPr>
              <w:t>Déclaration concernant le chiffre d'affaires global et le chiffre d'affaires concernant les prestations objet du contrat, réalisées au cours des trois derniers exercices disponibles</w:t>
            </w:r>
          </w:p>
        </w:tc>
      </w:tr>
      <w:tr w:rsidR="001531C7" w:rsidRPr="00435F5D" w14:paraId="2938B193" w14:textId="77777777" w:rsidTr="002D2122">
        <w:trPr>
          <w:trHeight w:val="418"/>
        </w:trPr>
        <w:tc>
          <w:tcPr>
            <w:tcW w:w="9622" w:type="dxa"/>
            <w:tcMar>
              <w:top w:w="0" w:type="dxa"/>
              <w:left w:w="0" w:type="dxa"/>
              <w:bottom w:w="0" w:type="dxa"/>
              <w:right w:w="0" w:type="dxa"/>
            </w:tcMar>
            <w:vAlign w:val="center"/>
          </w:tcPr>
          <w:p w14:paraId="758C7A31" w14:textId="77777777" w:rsidR="001531C7" w:rsidRPr="00614284" w:rsidRDefault="001531C7" w:rsidP="005E060D">
            <w:pPr>
              <w:numPr>
                <w:ilvl w:val="0"/>
                <w:numId w:val="3"/>
              </w:numPr>
              <w:spacing w:after="240" w:line="232" w:lineRule="exact"/>
              <w:ind w:right="80"/>
              <w:rPr>
                <w:rFonts w:ascii="Abadi" w:eastAsia="Trebuchet MS" w:hAnsi="Abadi" w:cs="Trebuchet MS"/>
                <w:color w:val="000000"/>
                <w:sz w:val="20"/>
                <w:lang w:val="fr-FR"/>
              </w:rPr>
            </w:pPr>
            <w:r w:rsidRPr="00614284">
              <w:rPr>
                <w:rFonts w:ascii="Abadi" w:eastAsia="Trebuchet MS" w:hAnsi="Abadi" w:cs="Trebuchet MS"/>
                <w:color w:val="000000"/>
                <w:sz w:val="20"/>
                <w:lang w:val="fr-FR"/>
              </w:rPr>
              <w:t>Déclaration appropriée de banques ou preuve d'une assurance pour les risques professionnels</w:t>
            </w:r>
          </w:p>
        </w:tc>
      </w:tr>
    </w:tbl>
    <w:p w14:paraId="6107FA3F" w14:textId="77777777" w:rsidR="001531C7" w:rsidRPr="00F754E1" w:rsidRDefault="001531C7" w:rsidP="001531C7">
      <w:pPr>
        <w:pStyle w:val="ParagrapheIndent2"/>
        <w:spacing w:line="232" w:lineRule="exact"/>
        <w:ind w:left="20" w:right="20"/>
        <w:jc w:val="both"/>
        <w:rPr>
          <w:rFonts w:ascii="Abadi" w:hAnsi="Abadi"/>
          <w:b/>
          <w:bCs/>
          <w:color w:val="000000"/>
          <w:sz w:val="22"/>
          <w:szCs w:val="28"/>
          <w:u w:val="single"/>
          <w:lang w:val="fr-FR"/>
        </w:rPr>
      </w:pPr>
      <w:r w:rsidRPr="00F754E1">
        <w:rPr>
          <w:rFonts w:ascii="Abadi" w:hAnsi="Abadi"/>
          <w:b/>
          <w:bCs/>
          <w:color w:val="000000"/>
          <w:sz w:val="22"/>
          <w:szCs w:val="28"/>
          <w:u w:val="single"/>
          <w:lang w:val="fr-FR"/>
        </w:rPr>
        <w:t>Renseignements concernant les références professionnelles et la capacité technique de l'entreprise :</w:t>
      </w:r>
    </w:p>
    <w:tbl>
      <w:tblPr>
        <w:tblW w:w="9622" w:type="dxa"/>
        <w:tblInd w:w="20" w:type="dxa"/>
        <w:tblLayout w:type="fixed"/>
        <w:tblLook w:val="04A0" w:firstRow="1" w:lastRow="0" w:firstColumn="1" w:lastColumn="0" w:noHBand="0" w:noVBand="1"/>
      </w:tblPr>
      <w:tblGrid>
        <w:gridCol w:w="9622"/>
      </w:tblGrid>
      <w:tr w:rsidR="001531C7" w:rsidRPr="00435F5D" w14:paraId="10EAB686" w14:textId="77777777" w:rsidTr="002D2122">
        <w:trPr>
          <w:trHeight w:val="612"/>
        </w:trPr>
        <w:tc>
          <w:tcPr>
            <w:tcW w:w="9622" w:type="dxa"/>
            <w:tcMar>
              <w:top w:w="0" w:type="dxa"/>
              <w:left w:w="0" w:type="dxa"/>
              <w:bottom w:w="0" w:type="dxa"/>
              <w:right w:w="0" w:type="dxa"/>
            </w:tcMar>
            <w:vAlign w:val="center"/>
          </w:tcPr>
          <w:p w14:paraId="0BFD5676" w14:textId="77777777" w:rsidR="001531C7" w:rsidRPr="00614284" w:rsidRDefault="001531C7" w:rsidP="002D2122">
            <w:pPr>
              <w:numPr>
                <w:ilvl w:val="0"/>
                <w:numId w:val="4"/>
              </w:numPr>
              <w:spacing w:line="232" w:lineRule="exact"/>
              <w:ind w:right="80"/>
              <w:rPr>
                <w:rFonts w:ascii="Abadi" w:eastAsia="Trebuchet MS" w:hAnsi="Abadi" w:cs="Trebuchet MS"/>
                <w:color w:val="000000"/>
                <w:sz w:val="20"/>
                <w:lang w:val="fr-FR"/>
              </w:rPr>
            </w:pPr>
            <w:r w:rsidRPr="00614284">
              <w:rPr>
                <w:rFonts w:ascii="Abadi" w:eastAsia="Trebuchet MS" w:hAnsi="Abadi" w:cs="Trebuchet MS"/>
                <w:color w:val="000000"/>
                <w:sz w:val="20"/>
                <w:lang w:val="fr-FR"/>
              </w:rPr>
              <w:t>Déclaration indiquant les effectifs moyens annuels du candidat et l'importance du personnel d'encadrement pour chacune des trois dernières années</w:t>
            </w:r>
          </w:p>
        </w:tc>
      </w:tr>
      <w:tr w:rsidR="001531C7" w:rsidRPr="00435F5D" w14:paraId="317FD99B" w14:textId="77777777" w:rsidTr="002D2122">
        <w:trPr>
          <w:trHeight w:val="612"/>
        </w:trPr>
        <w:tc>
          <w:tcPr>
            <w:tcW w:w="9622" w:type="dxa"/>
            <w:tcMar>
              <w:top w:w="0" w:type="dxa"/>
              <w:left w:w="0" w:type="dxa"/>
              <w:bottom w:w="0" w:type="dxa"/>
              <w:right w:w="0" w:type="dxa"/>
            </w:tcMar>
            <w:vAlign w:val="center"/>
          </w:tcPr>
          <w:p w14:paraId="1768FB5D" w14:textId="77777777" w:rsidR="001531C7" w:rsidRPr="00614284" w:rsidRDefault="001531C7" w:rsidP="002D2122">
            <w:pPr>
              <w:numPr>
                <w:ilvl w:val="0"/>
                <w:numId w:val="4"/>
              </w:numPr>
              <w:spacing w:line="232" w:lineRule="exact"/>
              <w:ind w:right="80"/>
              <w:rPr>
                <w:rFonts w:ascii="Abadi" w:eastAsia="Trebuchet MS" w:hAnsi="Abadi" w:cs="Trebuchet MS"/>
                <w:color w:val="000000"/>
                <w:sz w:val="20"/>
                <w:lang w:val="fr-FR"/>
              </w:rPr>
            </w:pPr>
            <w:r w:rsidRPr="00614284">
              <w:rPr>
                <w:rFonts w:ascii="Abadi" w:eastAsia="Trebuchet MS" w:hAnsi="Abadi" w:cs="Trebuchet MS"/>
                <w:color w:val="000000"/>
                <w:sz w:val="20"/>
                <w:lang w:val="fr-FR"/>
              </w:rPr>
              <w:t>Une liste de références pour des prestations similaires à celles objet du présent marché effectuées au cours des trois dernières années, indiquant le montant, la date et le destinataire public ou privé, ou tout autre moyen permettant d'apprécier les capacités techniques du candidat à réaliser les prestations</w:t>
            </w:r>
          </w:p>
        </w:tc>
      </w:tr>
    </w:tbl>
    <w:p w14:paraId="654DF137" w14:textId="77777777" w:rsidR="00D9634A" w:rsidRPr="00555628" w:rsidRDefault="00D9634A">
      <w:pPr>
        <w:spacing w:after="80" w:line="240" w:lineRule="exact"/>
        <w:rPr>
          <w:rFonts w:ascii="Abadi" w:hAnsi="Abadi"/>
          <w:sz w:val="28"/>
          <w:szCs w:val="28"/>
          <w:lang w:val="fr-FR"/>
        </w:rPr>
      </w:pPr>
    </w:p>
    <w:p w14:paraId="7A2BBC45" w14:textId="0F6B1F6E" w:rsidR="00D9634A" w:rsidRPr="00614284" w:rsidRDefault="00533134">
      <w:pPr>
        <w:pStyle w:val="ParagrapheIndent2"/>
        <w:spacing w:line="232" w:lineRule="exact"/>
        <w:jc w:val="both"/>
        <w:rPr>
          <w:rFonts w:ascii="Abadi" w:hAnsi="Abadi"/>
          <w:color w:val="000000"/>
          <w:lang w:val="fr-FR"/>
        </w:rPr>
      </w:pPr>
      <w:r w:rsidRPr="00614284">
        <w:rPr>
          <w:rFonts w:ascii="Abadi" w:hAnsi="Abadi"/>
          <w:color w:val="000000"/>
          <w:lang w:val="fr-FR"/>
        </w:rPr>
        <w:t xml:space="preserve">Pour présenter leur candidature, les candidats peuvent utiliser les formulaires DC1 (lettre de candidature) et DC2 (déclaration du candidat). Ces documents sont disponibles gratuitement sur le site </w:t>
      </w:r>
      <w:hyperlink r:id="rId8" w:history="1">
        <w:r w:rsidR="001531C7" w:rsidRPr="00614284">
          <w:rPr>
            <w:rStyle w:val="Lienhypertexte"/>
            <w:rFonts w:ascii="Abadi" w:hAnsi="Abadi"/>
            <w:lang w:val="fr-FR"/>
          </w:rPr>
          <w:t>www.economie.gouv.fr</w:t>
        </w:r>
      </w:hyperlink>
      <w:r w:rsidRPr="00614284">
        <w:rPr>
          <w:rFonts w:ascii="Abadi" w:hAnsi="Abadi"/>
          <w:color w:val="000000"/>
          <w:lang w:val="fr-FR"/>
        </w:rPr>
        <w:t>.</w:t>
      </w:r>
      <w:r w:rsidR="001531C7" w:rsidRPr="00614284">
        <w:rPr>
          <w:rFonts w:ascii="Abadi" w:hAnsi="Abadi"/>
          <w:color w:val="000000"/>
          <w:lang w:val="fr-FR"/>
        </w:rPr>
        <w:t xml:space="preserve"> </w:t>
      </w:r>
    </w:p>
    <w:p w14:paraId="618D779B" w14:textId="77777777" w:rsidR="00D9634A" w:rsidRPr="00614284" w:rsidRDefault="00533134">
      <w:pPr>
        <w:pStyle w:val="ParagrapheIndent2"/>
        <w:spacing w:after="240" w:line="232" w:lineRule="exact"/>
        <w:jc w:val="both"/>
        <w:rPr>
          <w:rFonts w:ascii="Abadi" w:hAnsi="Abadi"/>
          <w:color w:val="000000"/>
          <w:lang w:val="fr-FR"/>
        </w:rPr>
      </w:pPr>
      <w:r w:rsidRPr="00614284">
        <w:rPr>
          <w:rFonts w:ascii="Abadi" w:hAnsi="Abadi"/>
          <w:color w:val="000000"/>
          <w:lang w:val="fr-FR"/>
        </w:rPr>
        <w:t>Ils peuvent aussi utiliser le Document Unique de Marché Européen (DUME).</w:t>
      </w:r>
    </w:p>
    <w:p w14:paraId="0B32731E" w14:textId="526BDD34" w:rsidR="00D9634A" w:rsidRPr="00614284" w:rsidRDefault="00533134">
      <w:pPr>
        <w:pStyle w:val="ParagrapheIndent2"/>
        <w:spacing w:after="240" w:line="232" w:lineRule="exact"/>
        <w:jc w:val="both"/>
        <w:rPr>
          <w:rFonts w:ascii="Abadi" w:hAnsi="Abadi"/>
          <w:color w:val="000000"/>
          <w:lang w:val="fr-FR"/>
        </w:rPr>
      </w:pPr>
      <w:r w:rsidRPr="00614284">
        <w:rPr>
          <w:rFonts w:ascii="Abadi" w:hAnsi="Abadi"/>
          <w:color w:val="000000"/>
          <w:lang w:val="fr-FR"/>
        </w:rPr>
        <w:t xml:space="preserve">Pour justifier des capacités professionnelles, techniques et financières d'autres opérateurs économiques sur lesquels il s'appuie pour présenter sa candidature, le candidat produit les mêmes documents concernant cet opérateur économique que ceux qui lui sont exigés par </w:t>
      </w:r>
      <w:r w:rsidR="005A3D0C" w:rsidRPr="00614284">
        <w:rPr>
          <w:rFonts w:ascii="Abadi" w:hAnsi="Abadi"/>
          <w:color w:val="000000"/>
          <w:lang w:val="fr-FR"/>
        </w:rPr>
        <w:t>l’acheteur</w:t>
      </w:r>
      <w:r w:rsidRPr="00614284">
        <w:rPr>
          <w:rFonts w:ascii="Abadi" w:hAnsi="Abadi"/>
          <w:color w:val="000000"/>
          <w:lang w:val="fr-FR"/>
        </w:rPr>
        <w:t>. En outre, pour justifier qu'il dispose des capacités de cet opérateur économique pour l'exécution des prestations, le candidat produit un engagement écrit de l'opérateur économique.</w:t>
      </w:r>
    </w:p>
    <w:p w14:paraId="2976F867" w14:textId="16DD7F23" w:rsidR="00D9634A" w:rsidRDefault="00533134">
      <w:pPr>
        <w:pStyle w:val="ParagrapheIndent2"/>
        <w:spacing w:line="232" w:lineRule="exact"/>
        <w:jc w:val="both"/>
        <w:rPr>
          <w:rFonts w:ascii="Abadi" w:hAnsi="Abadi"/>
          <w:b/>
          <w:bCs/>
          <w:color w:val="000000"/>
          <w:sz w:val="22"/>
          <w:szCs w:val="28"/>
          <w:u w:val="single"/>
          <w:lang w:val="fr-FR"/>
        </w:rPr>
      </w:pPr>
      <w:r w:rsidRPr="00F754E1">
        <w:rPr>
          <w:rFonts w:ascii="Abadi" w:hAnsi="Abadi"/>
          <w:b/>
          <w:bCs/>
          <w:color w:val="000000"/>
          <w:sz w:val="22"/>
          <w:szCs w:val="28"/>
          <w:u w:val="single"/>
          <w:lang w:val="fr-FR"/>
        </w:rPr>
        <w:t>Pièces de l'offre :</w:t>
      </w:r>
    </w:p>
    <w:p w14:paraId="0137B145" w14:textId="77777777" w:rsidR="000E12AD" w:rsidRPr="000E12AD" w:rsidRDefault="000E12AD" w:rsidP="000E12AD">
      <w:pPr>
        <w:rPr>
          <w:lang w:val="fr-FR"/>
        </w:rPr>
      </w:pPr>
    </w:p>
    <w:tbl>
      <w:tblPr>
        <w:tblW w:w="9642" w:type="dxa"/>
        <w:tblLayout w:type="fixed"/>
        <w:tblLook w:val="04A0" w:firstRow="1" w:lastRow="0" w:firstColumn="1" w:lastColumn="0" w:noHBand="0" w:noVBand="1"/>
      </w:tblPr>
      <w:tblGrid>
        <w:gridCol w:w="9642"/>
      </w:tblGrid>
      <w:tr w:rsidR="001531C7" w:rsidRPr="00F754E1" w14:paraId="5EA09646" w14:textId="77777777" w:rsidTr="001531C7">
        <w:trPr>
          <w:trHeight w:val="292"/>
        </w:trPr>
        <w:tc>
          <w:tcPr>
            <w:tcW w:w="964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66D8AC" w14:textId="77777777" w:rsidR="001531C7" w:rsidRPr="00F754E1" w:rsidRDefault="001531C7">
            <w:pPr>
              <w:spacing w:before="40"/>
              <w:jc w:val="center"/>
              <w:rPr>
                <w:rFonts w:ascii="Abadi" w:eastAsia="Trebuchet MS" w:hAnsi="Abadi" w:cs="Trebuchet MS"/>
                <w:color w:val="000000"/>
                <w:sz w:val="22"/>
                <w:szCs w:val="28"/>
                <w:lang w:val="fr-FR"/>
              </w:rPr>
            </w:pPr>
            <w:r w:rsidRPr="00F754E1">
              <w:rPr>
                <w:rFonts w:ascii="Abadi" w:eastAsia="Trebuchet MS" w:hAnsi="Abadi" w:cs="Trebuchet MS"/>
                <w:color w:val="000000"/>
                <w:sz w:val="22"/>
                <w:szCs w:val="28"/>
                <w:lang w:val="fr-FR"/>
              </w:rPr>
              <w:t>Libellés</w:t>
            </w:r>
          </w:p>
        </w:tc>
      </w:tr>
      <w:tr w:rsidR="001531C7" w:rsidRPr="00435F5D" w14:paraId="14684E11" w14:textId="77777777" w:rsidTr="001531C7">
        <w:trPr>
          <w:trHeight w:val="328"/>
        </w:trPr>
        <w:tc>
          <w:tcPr>
            <w:tcW w:w="96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B1ED3F" w14:textId="034CFDD0" w:rsidR="001531C7" w:rsidRPr="00614284" w:rsidRDefault="001531C7">
            <w:pPr>
              <w:spacing w:before="80" w:after="20"/>
              <w:ind w:left="80" w:right="80"/>
              <w:rPr>
                <w:rFonts w:ascii="Abadi" w:eastAsia="Trebuchet MS" w:hAnsi="Abadi" w:cs="Trebuchet MS"/>
                <w:color w:val="000000"/>
                <w:sz w:val="20"/>
                <w:lang w:val="fr-FR"/>
              </w:rPr>
            </w:pPr>
            <w:r w:rsidRPr="00614284">
              <w:rPr>
                <w:rFonts w:ascii="Abadi" w:eastAsia="Trebuchet MS" w:hAnsi="Abadi" w:cs="Trebuchet MS"/>
                <w:color w:val="000000"/>
                <w:sz w:val="20"/>
                <w:lang w:val="fr-FR"/>
              </w:rPr>
              <w:t>L'acte d'engagement (AE) et ses annexes</w:t>
            </w:r>
            <w:r w:rsidR="00850B6F" w:rsidRPr="00614284">
              <w:rPr>
                <w:rFonts w:ascii="Abadi" w:eastAsia="Trebuchet MS" w:hAnsi="Abadi" w:cs="Trebuchet MS"/>
                <w:color w:val="000000"/>
                <w:sz w:val="20"/>
                <w:lang w:val="fr-FR"/>
              </w:rPr>
              <w:t>, dûment complété, daté et signé</w:t>
            </w:r>
            <w:r w:rsidR="005E060D" w:rsidRPr="00614284">
              <w:rPr>
                <w:rFonts w:ascii="Abadi" w:eastAsia="Trebuchet MS" w:hAnsi="Abadi" w:cs="Trebuchet MS"/>
                <w:color w:val="000000"/>
                <w:sz w:val="20"/>
                <w:lang w:val="fr-FR"/>
              </w:rPr>
              <w:t> </w:t>
            </w:r>
          </w:p>
        </w:tc>
      </w:tr>
      <w:tr w:rsidR="001804DE" w:rsidRPr="00435F5D" w14:paraId="0B7C990A" w14:textId="77777777" w:rsidTr="001531C7">
        <w:trPr>
          <w:trHeight w:val="328"/>
        </w:trPr>
        <w:tc>
          <w:tcPr>
            <w:tcW w:w="96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FA041D" w14:textId="3BB1D9DF" w:rsidR="001804DE" w:rsidRPr="00614284" w:rsidRDefault="001804DE">
            <w:pPr>
              <w:spacing w:before="80" w:after="20"/>
              <w:ind w:left="80" w:right="80"/>
              <w:rPr>
                <w:rFonts w:ascii="Abadi" w:eastAsia="Trebuchet MS" w:hAnsi="Abadi" w:cs="Trebuchet MS"/>
                <w:color w:val="000000"/>
                <w:sz w:val="20"/>
                <w:lang w:val="fr-FR"/>
              </w:rPr>
            </w:pPr>
            <w:r w:rsidRPr="00614284">
              <w:rPr>
                <w:rFonts w:ascii="Abadi" w:eastAsia="Trebuchet MS" w:hAnsi="Abadi" w:cs="Trebuchet MS"/>
                <w:color w:val="000000"/>
                <w:sz w:val="20"/>
                <w:lang w:val="fr-FR"/>
              </w:rPr>
              <w:t>Le cahier des clauses administratives particulières</w:t>
            </w:r>
            <w:r w:rsidR="005E060D" w:rsidRPr="00614284">
              <w:rPr>
                <w:rFonts w:ascii="Abadi" w:eastAsia="Trebuchet MS" w:hAnsi="Abadi" w:cs="Trebuchet MS"/>
                <w:color w:val="000000"/>
                <w:sz w:val="20"/>
                <w:lang w:val="fr-FR"/>
              </w:rPr>
              <w:t xml:space="preserve"> </w:t>
            </w:r>
          </w:p>
        </w:tc>
      </w:tr>
      <w:tr w:rsidR="001804DE" w:rsidRPr="00435F5D" w14:paraId="10C201A7" w14:textId="77777777" w:rsidTr="001531C7">
        <w:trPr>
          <w:trHeight w:val="328"/>
        </w:trPr>
        <w:tc>
          <w:tcPr>
            <w:tcW w:w="96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21ABA0" w14:textId="31001A87" w:rsidR="001804DE" w:rsidRPr="00614284" w:rsidRDefault="001804DE">
            <w:pPr>
              <w:spacing w:before="80" w:after="20"/>
              <w:ind w:left="80" w:right="80"/>
              <w:rPr>
                <w:rFonts w:ascii="Abadi" w:eastAsia="Trebuchet MS" w:hAnsi="Abadi" w:cs="Trebuchet MS"/>
                <w:color w:val="000000"/>
                <w:sz w:val="20"/>
                <w:lang w:val="fr-FR"/>
              </w:rPr>
            </w:pPr>
            <w:r w:rsidRPr="00614284">
              <w:rPr>
                <w:rFonts w:ascii="Abadi" w:eastAsia="Trebuchet MS" w:hAnsi="Abadi" w:cs="Trebuchet MS"/>
                <w:color w:val="000000"/>
                <w:sz w:val="20"/>
                <w:lang w:val="fr-FR"/>
              </w:rPr>
              <w:t>Le cahier des charges techniques particulières</w:t>
            </w:r>
            <w:r w:rsidR="005E060D" w:rsidRPr="00614284">
              <w:rPr>
                <w:rFonts w:ascii="Abadi" w:eastAsia="Trebuchet MS" w:hAnsi="Abadi" w:cs="Trebuchet MS"/>
                <w:color w:val="000000"/>
                <w:sz w:val="20"/>
                <w:lang w:val="fr-FR"/>
              </w:rPr>
              <w:t xml:space="preserve"> </w:t>
            </w:r>
          </w:p>
        </w:tc>
      </w:tr>
      <w:tr w:rsidR="001531C7" w:rsidRPr="00435F5D" w14:paraId="36512DEE" w14:textId="77777777" w:rsidTr="001531C7">
        <w:trPr>
          <w:trHeight w:val="328"/>
        </w:trPr>
        <w:tc>
          <w:tcPr>
            <w:tcW w:w="96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61A058" w14:textId="743EC01D" w:rsidR="001531C7" w:rsidRPr="00614284" w:rsidRDefault="00F65BA4">
            <w:pPr>
              <w:spacing w:before="80" w:after="20"/>
              <w:ind w:left="80" w:right="80"/>
              <w:rPr>
                <w:rFonts w:ascii="Abadi" w:eastAsia="Trebuchet MS" w:hAnsi="Abadi" w:cs="Trebuchet MS"/>
                <w:color w:val="000000"/>
                <w:sz w:val="20"/>
                <w:highlight w:val="yellow"/>
                <w:lang w:val="fr-FR"/>
              </w:rPr>
            </w:pPr>
            <w:r w:rsidRPr="00614284">
              <w:rPr>
                <w:rFonts w:ascii="Abadi" w:eastAsia="Trebuchet MS" w:hAnsi="Abadi" w:cs="Trebuchet MS"/>
                <w:color w:val="000000"/>
                <w:sz w:val="20"/>
                <w:lang w:val="fr-FR"/>
              </w:rPr>
              <w:t>Le bordereau de prix</w:t>
            </w:r>
            <w:r w:rsidR="00850B6F" w:rsidRPr="00614284">
              <w:rPr>
                <w:rFonts w:ascii="Abadi" w:eastAsia="Trebuchet MS" w:hAnsi="Abadi" w:cs="Trebuchet MS"/>
                <w:color w:val="000000"/>
                <w:sz w:val="20"/>
                <w:lang w:val="fr-FR"/>
              </w:rPr>
              <w:t>, dûment complété, daté et signé</w:t>
            </w:r>
          </w:p>
        </w:tc>
      </w:tr>
      <w:tr w:rsidR="00F65BA4" w:rsidRPr="00435F5D" w14:paraId="06054D30" w14:textId="77777777" w:rsidTr="001531C7">
        <w:trPr>
          <w:trHeight w:val="328"/>
        </w:trPr>
        <w:tc>
          <w:tcPr>
            <w:tcW w:w="96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28D1CC" w14:textId="5190FC5A" w:rsidR="00F65BA4" w:rsidRPr="00614284" w:rsidRDefault="00F65BA4">
            <w:pPr>
              <w:spacing w:before="80" w:after="20"/>
              <w:ind w:left="80" w:right="80"/>
              <w:rPr>
                <w:rFonts w:ascii="Abadi" w:eastAsia="Trebuchet MS" w:hAnsi="Abadi" w:cs="Trebuchet MS"/>
                <w:color w:val="000000"/>
                <w:sz w:val="20"/>
                <w:lang w:val="fr-FR"/>
              </w:rPr>
            </w:pPr>
            <w:r w:rsidRPr="00614284">
              <w:rPr>
                <w:rFonts w:ascii="Abadi" w:eastAsia="Trebuchet MS" w:hAnsi="Abadi" w:cs="Trebuchet MS"/>
                <w:color w:val="000000"/>
                <w:sz w:val="20"/>
                <w:lang w:val="fr-FR"/>
              </w:rPr>
              <w:t>Le détail quantitatif estimatif (DQE)</w:t>
            </w:r>
            <w:r w:rsidR="00850B6F" w:rsidRPr="00614284">
              <w:rPr>
                <w:rFonts w:ascii="Abadi" w:eastAsia="Trebuchet MS" w:hAnsi="Abadi" w:cs="Trebuchet MS"/>
                <w:color w:val="000000"/>
                <w:sz w:val="20"/>
                <w:lang w:val="fr-FR"/>
              </w:rPr>
              <w:t xml:space="preserve">, dûment complété </w:t>
            </w:r>
          </w:p>
        </w:tc>
      </w:tr>
      <w:tr w:rsidR="00FC129A" w:rsidRPr="00435F5D" w14:paraId="079AC6DA" w14:textId="77777777" w:rsidTr="001531C7">
        <w:trPr>
          <w:trHeight w:val="328"/>
        </w:trPr>
        <w:tc>
          <w:tcPr>
            <w:tcW w:w="96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4E302B" w14:textId="19EC797D" w:rsidR="00FC129A" w:rsidRPr="00614284" w:rsidRDefault="00FC129A">
            <w:pPr>
              <w:spacing w:before="80" w:after="20"/>
              <w:ind w:left="80" w:right="80"/>
              <w:rPr>
                <w:rFonts w:ascii="Abadi" w:eastAsia="Trebuchet MS" w:hAnsi="Abadi" w:cs="Trebuchet MS"/>
                <w:color w:val="000000"/>
                <w:sz w:val="20"/>
                <w:lang w:val="fr-FR"/>
              </w:rPr>
            </w:pPr>
            <w:r w:rsidRPr="00614284">
              <w:rPr>
                <w:rFonts w:ascii="Abadi" w:eastAsia="Trebuchet MS" w:hAnsi="Abadi" w:cs="Trebuchet MS"/>
                <w:color w:val="000000"/>
                <w:sz w:val="20"/>
                <w:lang w:val="fr-FR"/>
              </w:rPr>
              <w:t>Le cadre de réponse technique (CRT)</w:t>
            </w:r>
          </w:p>
        </w:tc>
      </w:tr>
    </w:tbl>
    <w:p w14:paraId="0DB1EF36" w14:textId="77777777" w:rsidR="00614284" w:rsidRDefault="00614284" w:rsidP="00614284">
      <w:pPr>
        <w:pStyle w:val="ParagrapheIndent2"/>
        <w:spacing w:line="232" w:lineRule="exact"/>
        <w:jc w:val="both"/>
        <w:rPr>
          <w:rFonts w:ascii="Abadi" w:hAnsi="Abadi"/>
          <w:color w:val="000000"/>
          <w:lang w:val="fr-FR"/>
        </w:rPr>
      </w:pPr>
    </w:p>
    <w:p w14:paraId="1CEFF3CD" w14:textId="7F7D8706" w:rsidR="00D9634A" w:rsidRPr="00614284" w:rsidRDefault="00533134" w:rsidP="00614284">
      <w:pPr>
        <w:pStyle w:val="ParagrapheIndent2"/>
        <w:spacing w:after="240" w:line="232" w:lineRule="exact"/>
        <w:jc w:val="both"/>
        <w:rPr>
          <w:rFonts w:ascii="Abadi" w:hAnsi="Abadi"/>
          <w:color w:val="000000"/>
          <w:lang w:val="fr-FR"/>
        </w:rPr>
      </w:pPr>
      <w:r w:rsidRPr="00614284">
        <w:rPr>
          <w:rFonts w:ascii="Abadi" w:hAnsi="Abadi"/>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3C68C455" w14:textId="77777777" w:rsidR="00D9634A" w:rsidRPr="005E060D" w:rsidRDefault="00533134">
      <w:pPr>
        <w:pStyle w:val="Titre1"/>
        <w:rPr>
          <w:rFonts w:ascii="Abadi" w:eastAsia="Trebuchet MS" w:hAnsi="Abadi" w:cs="Trebuchet MS"/>
          <w:color w:val="002060"/>
          <w:sz w:val="28"/>
          <w:u w:val="single"/>
          <w:lang w:val="fr-FR"/>
        </w:rPr>
      </w:pPr>
      <w:bookmarkStart w:id="36" w:name="ArtL1_RC-2-A7"/>
      <w:bookmarkStart w:id="37" w:name="_Toc180058597"/>
      <w:bookmarkEnd w:id="36"/>
      <w:r w:rsidRPr="005E060D">
        <w:rPr>
          <w:rFonts w:ascii="Abadi" w:eastAsia="Trebuchet MS" w:hAnsi="Abadi" w:cs="Trebuchet MS"/>
          <w:color w:val="002060"/>
          <w:sz w:val="28"/>
          <w:u w:val="single"/>
          <w:lang w:val="fr-FR"/>
        </w:rPr>
        <w:t>6 - Conditions d'envoi ou de remise des plis</w:t>
      </w:r>
      <w:bookmarkEnd w:id="37"/>
    </w:p>
    <w:p w14:paraId="1A40C7F3" w14:textId="77777777" w:rsidR="00D9634A" w:rsidRPr="00614284" w:rsidRDefault="00533134">
      <w:pPr>
        <w:pStyle w:val="ParagrapheIndent1"/>
        <w:spacing w:after="240" w:line="232" w:lineRule="exact"/>
        <w:jc w:val="both"/>
        <w:rPr>
          <w:rFonts w:ascii="Abadi" w:hAnsi="Abadi"/>
          <w:color w:val="000000"/>
          <w:lang w:val="fr-FR"/>
        </w:rPr>
      </w:pPr>
      <w:r w:rsidRPr="00614284">
        <w:rPr>
          <w:rFonts w:ascii="Abadi" w:hAnsi="Abadi"/>
          <w:color w:val="000000"/>
          <w:lang w:val="fr-FR"/>
        </w:rPr>
        <w:t>Les plis devront parvenir à destination avant la date et l'heure limites de réception des offres indiquées sur la page de garde du présent document.</w:t>
      </w:r>
    </w:p>
    <w:p w14:paraId="42436B4D" w14:textId="77777777" w:rsidR="00D9634A" w:rsidRPr="001804DE" w:rsidRDefault="00533134">
      <w:pPr>
        <w:pStyle w:val="Titre2"/>
        <w:ind w:left="280"/>
        <w:rPr>
          <w:rFonts w:ascii="Abadi" w:eastAsia="Trebuchet MS" w:hAnsi="Abadi" w:cs="Trebuchet MS"/>
          <w:i w:val="0"/>
          <w:color w:val="000000"/>
          <w:sz w:val="24"/>
          <w:lang w:val="fr-FR"/>
        </w:rPr>
      </w:pPr>
      <w:bookmarkStart w:id="38" w:name="ArtL2_RC-2-A7.4"/>
      <w:bookmarkStart w:id="39" w:name="_Toc180058598"/>
      <w:bookmarkEnd w:id="38"/>
      <w:r w:rsidRPr="001804DE">
        <w:rPr>
          <w:rFonts w:ascii="Abadi" w:eastAsia="Trebuchet MS" w:hAnsi="Abadi" w:cs="Trebuchet MS"/>
          <w:i w:val="0"/>
          <w:color w:val="000000"/>
          <w:sz w:val="24"/>
          <w:lang w:val="fr-FR"/>
        </w:rPr>
        <w:t>6.1 - Transmission électronique</w:t>
      </w:r>
      <w:bookmarkEnd w:id="39"/>
    </w:p>
    <w:p w14:paraId="2F784164" w14:textId="1209942A" w:rsidR="00D9634A" w:rsidRPr="00614284" w:rsidRDefault="00533134">
      <w:pPr>
        <w:pStyle w:val="ParagrapheIndent2"/>
        <w:spacing w:line="232" w:lineRule="exact"/>
        <w:jc w:val="both"/>
        <w:rPr>
          <w:rFonts w:ascii="Abadi" w:hAnsi="Abadi"/>
          <w:color w:val="000000"/>
          <w:lang w:val="fr-FR"/>
        </w:rPr>
      </w:pPr>
      <w:r w:rsidRPr="00614284">
        <w:rPr>
          <w:rFonts w:ascii="Abadi" w:hAnsi="Abadi"/>
          <w:color w:val="000000"/>
          <w:lang w:val="fr-FR"/>
        </w:rPr>
        <w:t xml:space="preserve">La transmission des documents par voie électronique est effectuée sur le profil d'acheteur </w:t>
      </w:r>
      <w:r w:rsidR="005A3D0C" w:rsidRPr="00614284">
        <w:rPr>
          <w:rFonts w:ascii="Abadi" w:hAnsi="Abadi"/>
          <w:color w:val="000000"/>
          <w:lang w:val="fr-FR"/>
        </w:rPr>
        <w:t>de l’acheteur</w:t>
      </w:r>
      <w:r w:rsidRPr="00614284">
        <w:rPr>
          <w:rFonts w:ascii="Abadi" w:hAnsi="Abadi"/>
          <w:color w:val="000000"/>
          <w:lang w:val="fr-FR"/>
        </w:rPr>
        <w:t xml:space="preserve">, à l'adresse URL suivante : </w:t>
      </w:r>
      <w:hyperlink r:id="rId9" w:history="1">
        <w:r w:rsidR="001531C7" w:rsidRPr="00614284">
          <w:rPr>
            <w:rStyle w:val="Lienhypertexte"/>
            <w:rFonts w:ascii="Abadi" w:hAnsi="Abadi"/>
            <w:lang w:val="fr-FR"/>
          </w:rPr>
          <w:t>https://www.marches-publics.gouv.fr</w:t>
        </w:r>
      </w:hyperlink>
      <w:r w:rsidRPr="00614284">
        <w:rPr>
          <w:rFonts w:ascii="Abadi" w:hAnsi="Abadi"/>
          <w:color w:val="000000"/>
          <w:lang w:val="fr-FR"/>
        </w:rPr>
        <w:t>.</w:t>
      </w:r>
      <w:r w:rsidR="001531C7" w:rsidRPr="00614284">
        <w:rPr>
          <w:rFonts w:ascii="Abadi" w:hAnsi="Abadi"/>
          <w:color w:val="000000"/>
          <w:lang w:val="fr-FR"/>
        </w:rPr>
        <w:t xml:space="preserve"> </w:t>
      </w:r>
    </w:p>
    <w:p w14:paraId="1E8AB644" w14:textId="77777777" w:rsidR="00D9634A" w:rsidRPr="00F754E1" w:rsidRDefault="00D9634A">
      <w:pPr>
        <w:pStyle w:val="ParagrapheIndent2"/>
        <w:spacing w:line="232" w:lineRule="exact"/>
        <w:jc w:val="both"/>
        <w:rPr>
          <w:rFonts w:ascii="Abadi" w:hAnsi="Abadi"/>
          <w:color w:val="000000"/>
          <w:sz w:val="22"/>
          <w:szCs w:val="28"/>
          <w:lang w:val="fr-FR"/>
        </w:rPr>
      </w:pPr>
    </w:p>
    <w:p w14:paraId="4A7F15CF" w14:textId="3D783B08" w:rsidR="00D9634A" w:rsidRPr="00614284" w:rsidRDefault="00533134">
      <w:pPr>
        <w:pStyle w:val="ParagrapheIndent2"/>
        <w:spacing w:after="240" w:line="232" w:lineRule="exact"/>
        <w:jc w:val="both"/>
        <w:rPr>
          <w:rFonts w:ascii="Abadi" w:hAnsi="Abadi"/>
          <w:color w:val="000000"/>
          <w:lang w:val="fr-FR"/>
        </w:rPr>
      </w:pPr>
      <w:r w:rsidRPr="00614284">
        <w:rPr>
          <w:rFonts w:ascii="Abadi" w:hAnsi="Abadi"/>
          <w:color w:val="000000"/>
          <w:lang w:val="fr-FR"/>
        </w:rPr>
        <w:t xml:space="preserve">Le choix du mode de transmission est global et irréversible. Les candidats doivent appliquer le même mode de transmission à l'ensemble des documents transmis </w:t>
      </w:r>
      <w:r w:rsidR="005A3D0C" w:rsidRPr="00614284">
        <w:rPr>
          <w:rFonts w:ascii="Abadi" w:hAnsi="Abadi"/>
          <w:color w:val="000000"/>
          <w:lang w:val="fr-FR"/>
        </w:rPr>
        <w:t>à l’acheteur</w:t>
      </w:r>
      <w:r w:rsidRPr="00614284">
        <w:rPr>
          <w:rFonts w:ascii="Abadi" w:hAnsi="Abadi"/>
          <w:color w:val="000000"/>
          <w:lang w:val="fr-FR"/>
        </w:rPr>
        <w:t>.</w:t>
      </w:r>
    </w:p>
    <w:p w14:paraId="08748E81" w14:textId="77777777" w:rsidR="00D9634A" w:rsidRPr="00614284" w:rsidRDefault="00533134">
      <w:pPr>
        <w:pStyle w:val="ParagrapheIndent2"/>
        <w:spacing w:line="232" w:lineRule="exact"/>
        <w:jc w:val="both"/>
        <w:rPr>
          <w:rFonts w:ascii="Abadi" w:hAnsi="Abadi"/>
          <w:color w:val="000000"/>
          <w:lang w:val="fr-FR"/>
        </w:rPr>
      </w:pPr>
      <w:r w:rsidRPr="00614284">
        <w:rPr>
          <w:rFonts w:ascii="Abadi" w:hAnsi="Abadi"/>
          <w:color w:val="000000"/>
          <w:lang w:val="fr-FR"/>
        </w:rPr>
        <w:t>Le pli doit contenir deux dossiers distincts comportant respectivement les pièces de la candidature et les pièces de l'offre définies au présent règlement de la consultation.</w:t>
      </w:r>
    </w:p>
    <w:p w14:paraId="7A8B9857" w14:textId="77777777" w:rsidR="00D9634A" w:rsidRPr="00614284" w:rsidRDefault="00D9634A">
      <w:pPr>
        <w:pStyle w:val="ParagrapheIndent2"/>
        <w:spacing w:line="232" w:lineRule="exact"/>
        <w:jc w:val="both"/>
        <w:rPr>
          <w:rFonts w:ascii="Abadi" w:hAnsi="Abadi"/>
          <w:color w:val="000000"/>
          <w:lang w:val="fr-FR"/>
        </w:rPr>
      </w:pPr>
    </w:p>
    <w:p w14:paraId="58604B9F" w14:textId="3D307D75" w:rsidR="00D9634A" w:rsidRPr="00614284" w:rsidRDefault="00533134">
      <w:pPr>
        <w:pStyle w:val="ParagrapheIndent2"/>
        <w:spacing w:line="232" w:lineRule="exact"/>
        <w:jc w:val="both"/>
        <w:rPr>
          <w:rFonts w:ascii="Abadi" w:hAnsi="Abadi"/>
          <w:color w:val="000000"/>
          <w:lang w:val="fr-FR"/>
        </w:rPr>
      </w:pPr>
      <w:r w:rsidRPr="00614284">
        <w:rPr>
          <w:rFonts w:ascii="Abadi" w:hAnsi="Abadi"/>
          <w:color w:val="000000"/>
          <w:lang w:val="fr-FR"/>
        </w:rPr>
        <w:t xml:space="preserve">Chaque transmission fera l'objet d'une date certaine de réception et d'un accusé de réception électronique. </w:t>
      </w:r>
      <w:r w:rsidR="00F02D5E" w:rsidRPr="00614284">
        <w:rPr>
          <w:rFonts w:ascii="Abadi" w:hAnsi="Abadi"/>
          <w:color w:val="000000"/>
          <w:lang w:val="fr-FR"/>
        </w:rPr>
        <w:t>À</w:t>
      </w:r>
      <w:r w:rsidRPr="00614284">
        <w:rPr>
          <w:rFonts w:ascii="Abadi" w:hAnsi="Abadi"/>
          <w:color w:val="000000"/>
          <w:lang w:val="fr-FR"/>
        </w:rPr>
        <w:t xml:space="preserve"> ce titre, le fuseau horaire de référence est celui de (GMT+01:00) Paris, Bruxelles, Copenhague, Madrid. Le pli sera considéré « hors délai » si le téléchargement se termine après la date et l'heure limites de réception des offres</w:t>
      </w:r>
      <w:r w:rsidR="00D040DB">
        <w:rPr>
          <w:rFonts w:ascii="Abadi" w:hAnsi="Abadi"/>
          <w:color w:val="000000"/>
          <w:lang w:val="fr-FR"/>
        </w:rPr>
        <w:t xml:space="preserve">, le </w:t>
      </w:r>
      <w:r w:rsidR="0071680C">
        <w:rPr>
          <w:rFonts w:ascii="Abadi" w:hAnsi="Abadi"/>
          <w:color w:val="000000"/>
          <w:u w:val="single"/>
          <w:lang w:val="fr-FR"/>
        </w:rPr>
        <w:t xml:space="preserve">mercredi </w:t>
      </w:r>
      <w:r w:rsidR="00D040DB" w:rsidRPr="00D040DB">
        <w:rPr>
          <w:rFonts w:ascii="Abadi" w:hAnsi="Abadi"/>
          <w:color w:val="000000"/>
          <w:u w:val="single"/>
          <w:lang w:val="fr-FR"/>
        </w:rPr>
        <w:t>27 novembre 2024 à 14h00</w:t>
      </w:r>
      <w:r w:rsidRPr="00D040DB">
        <w:rPr>
          <w:rFonts w:ascii="Abadi" w:hAnsi="Abadi"/>
          <w:color w:val="000000"/>
          <w:u w:val="single"/>
          <w:lang w:val="fr-FR"/>
        </w:rPr>
        <w:t>.</w:t>
      </w:r>
    </w:p>
    <w:p w14:paraId="01420315" w14:textId="77777777" w:rsidR="00D9634A" w:rsidRPr="00614284" w:rsidRDefault="00D9634A">
      <w:pPr>
        <w:pStyle w:val="ParagrapheIndent2"/>
        <w:spacing w:line="232" w:lineRule="exact"/>
        <w:jc w:val="both"/>
        <w:rPr>
          <w:rFonts w:ascii="Abadi" w:hAnsi="Abadi"/>
          <w:color w:val="000000"/>
          <w:lang w:val="fr-FR"/>
        </w:rPr>
      </w:pPr>
    </w:p>
    <w:p w14:paraId="5C7CFAD1" w14:textId="77777777" w:rsidR="00D9634A" w:rsidRPr="00614284" w:rsidRDefault="00533134">
      <w:pPr>
        <w:pStyle w:val="ParagrapheIndent2"/>
        <w:spacing w:after="240" w:line="232" w:lineRule="exact"/>
        <w:jc w:val="both"/>
        <w:rPr>
          <w:rFonts w:ascii="Abadi" w:hAnsi="Abadi"/>
          <w:color w:val="000000"/>
          <w:lang w:val="fr-FR"/>
        </w:rPr>
      </w:pPr>
      <w:r w:rsidRPr="00614284">
        <w:rPr>
          <w:rFonts w:ascii="Abadi" w:hAnsi="Abadi"/>
          <w:color w:val="000000"/>
          <w:lang w:val="fr-FR"/>
        </w:rPr>
        <w:t xml:space="preserve">Si plusieurs plis sont transmis successivement par le même candidat, </w:t>
      </w:r>
      <w:r w:rsidRPr="00614284">
        <w:rPr>
          <w:rFonts w:ascii="Abadi" w:hAnsi="Abadi"/>
          <w:b/>
          <w:color w:val="000000"/>
          <w:lang w:val="fr-FR"/>
        </w:rPr>
        <w:t>seul le dernier pli transmis dans le délai imparti est pris en compte par l'acheteur.</w:t>
      </w:r>
      <w:r w:rsidRPr="00614284">
        <w:rPr>
          <w:rFonts w:ascii="Abadi" w:hAnsi="Abadi"/>
          <w:color w:val="000000"/>
          <w:lang w:val="fr-FR"/>
        </w:rPr>
        <w:t xml:space="preserve"> Il doit par conséquent contenir l'ensemble des pièces exigées au titre de la présente consultation.</w:t>
      </w:r>
    </w:p>
    <w:p w14:paraId="34B42831" w14:textId="77777777" w:rsidR="00F129EF" w:rsidRPr="00F129EF" w:rsidRDefault="00F129EF" w:rsidP="00F129EF">
      <w:pPr>
        <w:spacing w:line="230" w:lineRule="exact"/>
        <w:jc w:val="both"/>
        <w:rPr>
          <w:rFonts w:ascii="Abadi" w:eastAsia="Arial" w:hAnsi="Abadi" w:cs="Arial"/>
          <w:color w:val="000000"/>
          <w:sz w:val="20"/>
          <w:lang w:val="fr-FR"/>
        </w:rPr>
      </w:pPr>
      <w:r w:rsidRPr="00F129EF">
        <w:rPr>
          <w:rFonts w:ascii="Abadi" w:eastAsia="Arial" w:hAnsi="Abadi" w:cs="Arial"/>
          <w:color w:val="000000"/>
          <w:sz w:val="20"/>
          <w:lang w:val="fr-FR"/>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7E76BF08" w14:textId="77777777" w:rsidR="00F129EF" w:rsidRPr="00F129EF" w:rsidRDefault="00F129EF" w:rsidP="00F129EF">
      <w:pPr>
        <w:spacing w:line="230" w:lineRule="exact"/>
        <w:jc w:val="both"/>
        <w:rPr>
          <w:rFonts w:ascii="Abadi" w:eastAsia="Arial" w:hAnsi="Abadi" w:cs="Arial"/>
          <w:color w:val="000000"/>
          <w:sz w:val="20"/>
          <w:lang w:val="fr-FR"/>
        </w:rPr>
      </w:pPr>
      <w:r w:rsidRPr="00F129EF">
        <w:rPr>
          <w:rFonts w:ascii="Abadi" w:eastAsia="Arial" w:hAnsi="Abadi" w:cs="Arial"/>
          <w:color w:val="000000"/>
          <w:sz w:val="20"/>
          <w:lang w:val="fr-FR"/>
        </w:rPr>
        <w:t>- lorsqu'un programme informatique malveillant est détecté dans le pli transmis par voie électronique ;</w:t>
      </w:r>
    </w:p>
    <w:p w14:paraId="2C8B90F1" w14:textId="77777777" w:rsidR="00F129EF" w:rsidRPr="00F129EF" w:rsidRDefault="00F129EF" w:rsidP="00F129EF">
      <w:pPr>
        <w:spacing w:line="230" w:lineRule="exact"/>
        <w:jc w:val="both"/>
        <w:rPr>
          <w:rFonts w:ascii="Abadi" w:eastAsia="Arial" w:hAnsi="Abadi" w:cs="Arial"/>
          <w:color w:val="000000"/>
          <w:sz w:val="20"/>
          <w:lang w:val="fr-FR"/>
        </w:rPr>
      </w:pPr>
      <w:r w:rsidRPr="00F129EF">
        <w:rPr>
          <w:rFonts w:ascii="Abadi" w:eastAsia="Arial" w:hAnsi="Abadi" w:cs="Arial"/>
          <w:color w:val="000000"/>
          <w:sz w:val="20"/>
          <w:lang w:val="fr-FR"/>
        </w:rPr>
        <w:t>- lorsque le pli électronique est reçu de façon incomplète, hors délai ou n'a pu être ouvert, à condition que sa transmission ait commencé avant la clôture de la remise des plis.</w:t>
      </w:r>
    </w:p>
    <w:p w14:paraId="01442AEC" w14:textId="77777777" w:rsidR="00F129EF" w:rsidRPr="00F129EF" w:rsidRDefault="00F129EF" w:rsidP="00F129EF">
      <w:pPr>
        <w:spacing w:line="230" w:lineRule="exact"/>
        <w:jc w:val="both"/>
        <w:rPr>
          <w:rFonts w:ascii="Abadi" w:eastAsia="Arial" w:hAnsi="Abadi" w:cs="Arial"/>
          <w:color w:val="000000"/>
          <w:sz w:val="20"/>
          <w:lang w:val="fr-FR"/>
        </w:rPr>
      </w:pPr>
    </w:p>
    <w:p w14:paraId="2F2F4A25" w14:textId="34E93F15" w:rsidR="00F129EF" w:rsidRPr="00F129EF" w:rsidRDefault="00F129EF" w:rsidP="00F129EF">
      <w:pPr>
        <w:spacing w:line="230" w:lineRule="exact"/>
        <w:jc w:val="both"/>
        <w:rPr>
          <w:rFonts w:ascii="Abadi" w:eastAsia="Arial" w:hAnsi="Abadi" w:cs="Arial"/>
          <w:color w:val="000000"/>
          <w:sz w:val="20"/>
          <w:lang w:val="fr-FR"/>
        </w:rPr>
      </w:pPr>
      <w:r w:rsidRPr="00F129EF">
        <w:rPr>
          <w:rFonts w:ascii="Abadi" w:eastAsia="Arial" w:hAnsi="Abadi" w:cs="Arial"/>
          <w:color w:val="000000"/>
          <w:sz w:val="20"/>
          <w:lang w:val="fr-FR"/>
        </w:rPr>
        <w:t xml:space="preserve">La copie de sauvegarde peut être transmise ou déposée à l'adresse suivante : </w:t>
      </w:r>
      <w:hyperlink r:id="rId10" w:history="1">
        <w:r w:rsidRPr="00F129EF">
          <w:rPr>
            <w:rStyle w:val="Lienhypertexte"/>
            <w:rFonts w:ascii="Abadi" w:eastAsia="Arial" w:hAnsi="Abadi" w:cs="Arial"/>
            <w:sz w:val="20"/>
            <w:lang w:val="fr-FR"/>
          </w:rPr>
          <w:t>e.</w:t>
        </w:r>
        <w:r w:rsidRPr="00ED5EEE">
          <w:rPr>
            <w:rStyle w:val="Lienhypertexte"/>
            <w:rFonts w:ascii="Abadi" w:eastAsia="Arial" w:hAnsi="Abadi" w:cs="Arial"/>
            <w:sz w:val="20"/>
            <w:lang w:val="fr-FR"/>
          </w:rPr>
          <w:t>durfort</w:t>
        </w:r>
        <w:r w:rsidRPr="00F129EF">
          <w:rPr>
            <w:rStyle w:val="Lienhypertexte"/>
            <w:rFonts w:ascii="Abadi" w:eastAsia="Arial" w:hAnsi="Abadi" w:cs="Arial"/>
            <w:sz w:val="20"/>
            <w:lang w:val="fr-FR"/>
          </w:rPr>
          <w:t>@occitanie.cci.fr</w:t>
        </w:r>
      </w:hyperlink>
    </w:p>
    <w:p w14:paraId="78812F71" w14:textId="4E3C250F" w:rsidR="001531C7" w:rsidRPr="00F754E1" w:rsidRDefault="001531C7" w:rsidP="001531C7">
      <w:pPr>
        <w:pStyle w:val="ParagrapheIndent2"/>
        <w:spacing w:line="232" w:lineRule="exact"/>
        <w:jc w:val="both"/>
        <w:rPr>
          <w:rFonts w:ascii="Abadi" w:hAnsi="Abadi"/>
          <w:color w:val="000000"/>
          <w:sz w:val="22"/>
          <w:szCs w:val="28"/>
          <w:lang w:val="fr-FR"/>
        </w:rPr>
      </w:pPr>
    </w:p>
    <w:p w14:paraId="6CE2C220" w14:textId="54C29F80" w:rsidR="00D9634A" w:rsidRPr="00614284" w:rsidRDefault="00533134" w:rsidP="001531C7">
      <w:pPr>
        <w:pStyle w:val="ParagrapheIndent2"/>
        <w:spacing w:line="232" w:lineRule="exact"/>
        <w:jc w:val="both"/>
        <w:rPr>
          <w:rFonts w:ascii="Abadi" w:hAnsi="Abadi"/>
          <w:color w:val="000000"/>
          <w:lang w:val="fr-FR"/>
        </w:rPr>
      </w:pPr>
      <w:r w:rsidRPr="00614284">
        <w:rPr>
          <w:rFonts w:ascii="Abadi" w:hAnsi="Abadi"/>
          <w:color w:val="000000"/>
          <w:lang w:val="fr-FR"/>
        </w:rPr>
        <w:t>Aucun format électronique n'est préconisé pour la transmission des documents. Cependant, les fichiers devront être transmis dans des formats largement disponibles.</w:t>
      </w:r>
      <w:r w:rsidR="001531C7" w:rsidRPr="00614284">
        <w:rPr>
          <w:rFonts w:ascii="Abadi" w:hAnsi="Abadi"/>
          <w:color w:val="000000"/>
          <w:lang w:val="fr-FR"/>
        </w:rPr>
        <w:t xml:space="preserve"> </w:t>
      </w:r>
      <w:r w:rsidRPr="00614284">
        <w:rPr>
          <w:rFonts w:ascii="Abadi" w:hAnsi="Abadi"/>
          <w:color w:val="000000"/>
          <w:lang w:val="fr-FR"/>
        </w:rPr>
        <w:t>La taille maximum acceptée pour un pli électronique est de Mo.</w:t>
      </w:r>
    </w:p>
    <w:p w14:paraId="523E2B14" w14:textId="77777777" w:rsidR="00D9634A" w:rsidRPr="00614284" w:rsidRDefault="00533134">
      <w:pPr>
        <w:pStyle w:val="ParagrapheIndent2"/>
        <w:spacing w:after="240" w:line="232" w:lineRule="exact"/>
        <w:jc w:val="both"/>
        <w:rPr>
          <w:rFonts w:ascii="Abadi" w:hAnsi="Abadi"/>
          <w:color w:val="000000"/>
          <w:lang w:val="fr-FR"/>
        </w:rPr>
      </w:pPr>
      <w:r w:rsidRPr="00614284">
        <w:rPr>
          <w:rFonts w:ascii="Abadi" w:hAnsi="Abadi"/>
          <w:color w:val="000000"/>
          <w:lang w:val="fr-FR"/>
        </w:rPr>
        <w:t>La signature électronique du contrat par l'attributaire n'est pas exigée dans le cadre de cette consultation.</w:t>
      </w:r>
    </w:p>
    <w:p w14:paraId="36077602" w14:textId="77777777" w:rsidR="00D9634A" w:rsidRPr="00614284" w:rsidRDefault="00533134">
      <w:pPr>
        <w:pStyle w:val="ParagrapheIndent2"/>
        <w:spacing w:after="240" w:line="232" w:lineRule="exact"/>
        <w:jc w:val="both"/>
        <w:rPr>
          <w:rFonts w:ascii="Abadi" w:hAnsi="Abadi"/>
          <w:color w:val="000000"/>
          <w:lang w:val="fr-FR"/>
        </w:rPr>
      </w:pPr>
      <w:r w:rsidRPr="00614284">
        <w:rPr>
          <w:rFonts w:ascii="Abadi" w:hAnsi="Abadi"/>
          <w:color w:val="000000"/>
          <w:lang w:val="fr-FR"/>
        </w:rPr>
        <w:t>Après attribution, les candidats sont informés que l'offre électronique retenue sera transformée en offre papier, pour donner lieu à la signature manuscrite de l'accord-cadre par les parties.</w:t>
      </w:r>
    </w:p>
    <w:p w14:paraId="10BF7236" w14:textId="77777777" w:rsidR="005E060D" w:rsidRPr="00614284" w:rsidRDefault="00533134" w:rsidP="005E060D">
      <w:pPr>
        <w:pStyle w:val="ParagrapheIndent2"/>
        <w:jc w:val="both"/>
        <w:rPr>
          <w:rFonts w:ascii="Abadi" w:hAnsi="Abadi"/>
          <w:color w:val="000000"/>
          <w:sz w:val="18"/>
          <w:szCs w:val="22"/>
          <w:lang w:val="fr-FR"/>
        </w:rPr>
      </w:pPr>
      <w:r w:rsidRPr="00614284">
        <w:rPr>
          <w:rFonts w:ascii="Abadi" w:hAnsi="Abadi"/>
          <w:color w:val="000000"/>
          <w:lang w:val="fr-FR"/>
        </w:rPr>
        <w:t>Les frais d'accès au réseau et de recours à la signature électronique sont à la charge des candidats.</w:t>
      </w:r>
      <w:r w:rsidRPr="00614284">
        <w:rPr>
          <w:rFonts w:ascii="Abadi" w:hAnsi="Abadi"/>
          <w:color w:val="000000"/>
          <w:lang w:val="fr-FR"/>
        </w:rPr>
        <w:cr/>
      </w:r>
      <w:bookmarkStart w:id="40" w:name="ArtL2_RC-2-A7.5"/>
      <w:bookmarkEnd w:id="40"/>
    </w:p>
    <w:p w14:paraId="58CF3422" w14:textId="6B50AB10" w:rsidR="00D9634A" w:rsidRPr="005E060D" w:rsidRDefault="00533134" w:rsidP="005E060D">
      <w:pPr>
        <w:pStyle w:val="ParagrapheIndent2"/>
        <w:ind w:firstLine="284"/>
        <w:jc w:val="both"/>
        <w:rPr>
          <w:rFonts w:ascii="Abadi" w:hAnsi="Abadi"/>
          <w:b/>
          <w:bCs/>
          <w:i/>
          <w:color w:val="000000"/>
          <w:sz w:val="24"/>
          <w:lang w:val="fr-FR"/>
        </w:rPr>
      </w:pPr>
      <w:r w:rsidRPr="005E060D">
        <w:rPr>
          <w:rFonts w:ascii="Abadi" w:hAnsi="Abadi"/>
          <w:b/>
          <w:bCs/>
          <w:color w:val="000000"/>
          <w:sz w:val="24"/>
          <w:lang w:val="fr-FR"/>
        </w:rPr>
        <w:t>6.2 - Transmission sous support papier</w:t>
      </w:r>
    </w:p>
    <w:p w14:paraId="200FE674" w14:textId="77777777" w:rsidR="00D9634A" w:rsidRPr="00614284" w:rsidRDefault="00533134">
      <w:pPr>
        <w:pStyle w:val="ParagrapheIndent2"/>
        <w:spacing w:after="240" w:line="232" w:lineRule="exact"/>
        <w:jc w:val="both"/>
        <w:rPr>
          <w:rFonts w:ascii="Abadi" w:hAnsi="Abadi"/>
          <w:color w:val="000000"/>
          <w:lang w:val="fr-FR"/>
        </w:rPr>
      </w:pPr>
      <w:r w:rsidRPr="00614284">
        <w:rPr>
          <w:rFonts w:ascii="Abadi" w:hAnsi="Abadi"/>
          <w:color w:val="000000"/>
          <w:lang w:val="fr-FR"/>
        </w:rPr>
        <w:t>La transmission des plis par voie électronique est imposée pour cette consultation. Par conséquent, la transmission par voie papier n'est pas autorisée.</w:t>
      </w:r>
    </w:p>
    <w:p w14:paraId="1D08AB69" w14:textId="77777777" w:rsidR="00D9634A" w:rsidRPr="005E060D" w:rsidRDefault="00533134">
      <w:pPr>
        <w:pStyle w:val="Titre1"/>
        <w:rPr>
          <w:rFonts w:ascii="Abadi" w:eastAsia="Trebuchet MS" w:hAnsi="Abadi" w:cs="Trebuchet MS"/>
          <w:color w:val="002060"/>
          <w:sz w:val="28"/>
          <w:u w:val="single"/>
          <w:lang w:val="fr-FR"/>
        </w:rPr>
      </w:pPr>
      <w:bookmarkStart w:id="41" w:name="ArtL1_RC-2-A9"/>
      <w:bookmarkStart w:id="42" w:name="_Toc180058599"/>
      <w:bookmarkEnd w:id="41"/>
      <w:r w:rsidRPr="005E060D">
        <w:rPr>
          <w:rFonts w:ascii="Abadi" w:eastAsia="Trebuchet MS" w:hAnsi="Abadi" w:cs="Trebuchet MS"/>
          <w:color w:val="002060"/>
          <w:sz w:val="28"/>
          <w:u w:val="single"/>
          <w:lang w:val="fr-FR"/>
        </w:rPr>
        <w:t>7 - Examen des candidatures et des offres</w:t>
      </w:r>
      <w:bookmarkEnd w:id="42"/>
    </w:p>
    <w:p w14:paraId="70A4A89E" w14:textId="77777777" w:rsidR="00D9634A" w:rsidRPr="001804DE" w:rsidRDefault="00533134">
      <w:pPr>
        <w:pStyle w:val="Titre2"/>
        <w:ind w:left="280"/>
        <w:rPr>
          <w:rFonts w:ascii="Abadi" w:eastAsia="Trebuchet MS" w:hAnsi="Abadi" w:cs="Trebuchet MS"/>
          <w:i w:val="0"/>
          <w:color w:val="000000"/>
          <w:sz w:val="24"/>
          <w:lang w:val="fr-FR"/>
        </w:rPr>
      </w:pPr>
      <w:bookmarkStart w:id="43" w:name="ArtL2_RC-2-A9.1"/>
      <w:bookmarkStart w:id="44" w:name="_Toc180058600"/>
      <w:bookmarkEnd w:id="43"/>
      <w:r w:rsidRPr="001804DE">
        <w:rPr>
          <w:rFonts w:ascii="Abadi" w:eastAsia="Trebuchet MS" w:hAnsi="Abadi" w:cs="Trebuchet MS"/>
          <w:i w:val="0"/>
          <w:color w:val="000000"/>
          <w:sz w:val="24"/>
          <w:lang w:val="fr-FR"/>
        </w:rPr>
        <w:t>7.1 - Sélection des candidatures</w:t>
      </w:r>
      <w:bookmarkEnd w:id="44"/>
    </w:p>
    <w:p w14:paraId="77E5AE8E" w14:textId="41802693" w:rsidR="00D9634A" w:rsidRPr="00614284" w:rsidRDefault="00533134">
      <w:pPr>
        <w:pStyle w:val="ParagrapheIndent2"/>
        <w:spacing w:after="240" w:line="232" w:lineRule="exact"/>
        <w:jc w:val="both"/>
        <w:rPr>
          <w:rFonts w:ascii="Abadi" w:hAnsi="Abadi"/>
          <w:color w:val="000000"/>
          <w:lang w:val="fr-FR"/>
        </w:rPr>
      </w:pPr>
      <w:r w:rsidRPr="00614284">
        <w:rPr>
          <w:rFonts w:ascii="Abadi" w:hAnsi="Abadi"/>
          <w:color w:val="000000"/>
          <w:lang w:val="fr-FR"/>
        </w:rPr>
        <w:t xml:space="preserve">Avant de procéder à l'examen des candidatures, s'il apparaît que des pièces du dossier de candidature sont manquantes ou incomplètes, </w:t>
      </w:r>
      <w:r w:rsidR="005A3D0C" w:rsidRPr="00614284">
        <w:rPr>
          <w:rFonts w:ascii="Abadi" w:hAnsi="Abadi"/>
          <w:color w:val="000000"/>
          <w:lang w:val="fr-FR"/>
        </w:rPr>
        <w:t>l’acheteur</w:t>
      </w:r>
      <w:r w:rsidRPr="00614284">
        <w:rPr>
          <w:rFonts w:ascii="Abadi" w:hAnsi="Abadi"/>
          <w:color w:val="000000"/>
          <w:lang w:val="fr-FR"/>
        </w:rPr>
        <w:t xml:space="preserve"> peut décider de demander à tous les candidats concernés de produire ou compléter ces pièces dans un délai maximum de 10 jours.</w:t>
      </w:r>
    </w:p>
    <w:p w14:paraId="416672D9" w14:textId="77777777" w:rsidR="00D9634A" w:rsidRPr="00614284" w:rsidRDefault="00533134">
      <w:pPr>
        <w:pStyle w:val="ParagrapheIndent2"/>
        <w:spacing w:after="240" w:line="232" w:lineRule="exact"/>
        <w:jc w:val="both"/>
        <w:rPr>
          <w:rFonts w:ascii="Abadi" w:hAnsi="Abadi"/>
          <w:color w:val="000000"/>
          <w:lang w:val="fr-FR"/>
        </w:rPr>
      </w:pPr>
      <w:r w:rsidRPr="00614284">
        <w:rPr>
          <w:rFonts w:ascii="Abadi" w:hAnsi="Abadi"/>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1250D304" w14:textId="77777777" w:rsidR="00D9634A" w:rsidRPr="001804DE" w:rsidRDefault="00533134">
      <w:pPr>
        <w:pStyle w:val="Titre2"/>
        <w:ind w:left="280"/>
        <w:rPr>
          <w:rFonts w:ascii="Abadi" w:eastAsia="Trebuchet MS" w:hAnsi="Abadi" w:cs="Trebuchet MS"/>
          <w:i w:val="0"/>
          <w:color w:val="000000"/>
          <w:sz w:val="24"/>
          <w:lang w:val="fr-FR"/>
        </w:rPr>
      </w:pPr>
      <w:bookmarkStart w:id="45" w:name="ArtL2_RC-2-A9.3"/>
      <w:bookmarkStart w:id="46" w:name="_Toc180058601"/>
      <w:bookmarkEnd w:id="45"/>
      <w:r w:rsidRPr="001804DE">
        <w:rPr>
          <w:rFonts w:ascii="Abadi" w:eastAsia="Trebuchet MS" w:hAnsi="Abadi" w:cs="Trebuchet MS"/>
          <w:i w:val="0"/>
          <w:color w:val="000000"/>
          <w:sz w:val="24"/>
          <w:lang w:val="fr-FR"/>
        </w:rPr>
        <w:t>7.2 - Attribution des accords-cadres</w:t>
      </w:r>
      <w:bookmarkEnd w:id="46"/>
    </w:p>
    <w:p w14:paraId="41BBEE4F" w14:textId="77777777" w:rsidR="00D9634A" w:rsidRPr="00614284" w:rsidRDefault="00533134">
      <w:pPr>
        <w:pStyle w:val="ParagrapheIndent2"/>
        <w:spacing w:line="232" w:lineRule="exact"/>
        <w:jc w:val="both"/>
        <w:rPr>
          <w:rFonts w:ascii="Abadi" w:hAnsi="Abadi"/>
          <w:color w:val="000000"/>
          <w:lang w:val="fr-FR"/>
        </w:rPr>
      </w:pPr>
      <w:r w:rsidRPr="00614284">
        <w:rPr>
          <w:rFonts w:ascii="Abadi" w:hAnsi="Abadi"/>
          <w:color w:val="000000"/>
          <w:lang w:val="fr-FR"/>
        </w:rPr>
        <w:t>Le jugement des offres sera effectué dans les conditions prévues aux articles L.2152-1 à L.2152-4, R. 2152-1 et R. 2152-2 du Code de la commande publique et donnera lieu à un classement des offres.</w:t>
      </w:r>
    </w:p>
    <w:p w14:paraId="61B22CD5" w14:textId="77777777" w:rsidR="00D9634A" w:rsidRPr="00614284" w:rsidRDefault="00D9634A">
      <w:pPr>
        <w:pStyle w:val="ParagrapheIndent2"/>
        <w:spacing w:line="232" w:lineRule="exact"/>
        <w:jc w:val="both"/>
        <w:rPr>
          <w:rFonts w:ascii="Abadi" w:hAnsi="Abadi"/>
          <w:color w:val="000000"/>
          <w:lang w:val="fr-FR"/>
        </w:rPr>
      </w:pPr>
    </w:p>
    <w:p w14:paraId="0B6EC2F2" w14:textId="77777777" w:rsidR="00D9634A" w:rsidRDefault="00533134">
      <w:pPr>
        <w:pStyle w:val="ParagrapheIndent2"/>
        <w:spacing w:after="240" w:line="232" w:lineRule="exact"/>
        <w:jc w:val="both"/>
        <w:rPr>
          <w:rFonts w:ascii="Abadi" w:hAnsi="Abadi"/>
          <w:color w:val="000000"/>
          <w:lang w:val="fr-FR"/>
        </w:rPr>
      </w:pPr>
      <w:r w:rsidRPr="00614284">
        <w:rPr>
          <w:rFonts w:ascii="Abadi" w:hAnsi="Abadi"/>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2EF32195" w14:textId="77777777" w:rsidR="003D1CC2" w:rsidRDefault="003D1CC2" w:rsidP="003D1CC2">
      <w:pPr>
        <w:rPr>
          <w:lang w:val="fr-FR"/>
        </w:rPr>
      </w:pPr>
    </w:p>
    <w:p w14:paraId="278AE491" w14:textId="77777777" w:rsidR="003D1CC2" w:rsidRDefault="003D1CC2" w:rsidP="003D1CC2">
      <w:pPr>
        <w:rPr>
          <w:lang w:val="fr-FR"/>
        </w:rPr>
      </w:pPr>
    </w:p>
    <w:p w14:paraId="4685D59D" w14:textId="77777777" w:rsidR="003D1CC2" w:rsidRPr="003D1CC2" w:rsidRDefault="003D1CC2" w:rsidP="003D1CC2">
      <w:pPr>
        <w:rPr>
          <w:lang w:val="fr-FR"/>
        </w:rPr>
      </w:pPr>
    </w:p>
    <w:p w14:paraId="71A1D636" w14:textId="77777777" w:rsidR="00614284" w:rsidRPr="00614284" w:rsidRDefault="00614284" w:rsidP="00614284">
      <w:pPr>
        <w:rPr>
          <w:lang w:val="fr-FR"/>
        </w:rPr>
      </w:pPr>
    </w:p>
    <w:p w14:paraId="3339700B" w14:textId="77777777" w:rsidR="00D9634A" w:rsidRPr="00614284" w:rsidRDefault="00533134">
      <w:pPr>
        <w:pStyle w:val="ParagrapheIndent2"/>
        <w:spacing w:line="232" w:lineRule="exact"/>
        <w:jc w:val="both"/>
        <w:rPr>
          <w:rFonts w:ascii="Abadi" w:hAnsi="Abadi"/>
          <w:color w:val="000000"/>
          <w:lang w:val="fr-FR"/>
        </w:rPr>
      </w:pPr>
      <w:r w:rsidRPr="00614284">
        <w:rPr>
          <w:rFonts w:ascii="Abadi" w:hAnsi="Abadi"/>
          <w:color w:val="000000"/>
          <w:lang w:val="fr-FR"/>
        </w:rPr>
        <w:t>Les critères retenus pour le jugement des offres sont pondérés de la manière suivante :</w:t>
      </w:r>
    </w:p>
    <w:p w14:paraId="3D8C1D54" w14:textId="77777777" w:rsidR="00D9634A" w:rsidRPr="00F754E1" w:rsidRDefault="00D9634A">
      <w:pPr>
        <w:pStyle w:val="ParagrapheIndent2"/>
        <w:spacing w:line="232" w:lineRule="exact"/>
        <w:jc w:val="both"/>
        <w:rPr>
          <w:rFonts w:ascii="Abadi" w:hAnsi="Abadi"/>
          <w:color w:val="000000"/>
          <w:sz w:val="22"/>
          <w:szCs w:val="28"/>
          <w:lang w:val="fr-FR"/>
        </w:rPr>
      </w:pPr>
    </w:p>
    <w:tbl>
      <w:tblPr>
        <w:tblW w:w="0" w:type="auto"/>
        <w:tblLayout w:type="fixed"/>
        <w:tblLook w:val="04A0" w:firstRow="1" w:lastRow="0" w:firstColumn="1" w:lastColumn="0" w:noHBand="0" w:noVBand="1"/>
      </w:tblPr>
      <w:tblGrid>
        <w:gridCol w:w="7800"/>
        <w:gridCol w:w="1800"/>
      </w:tblGrid>
      <w:tr w:rsidR="00D9634A" w:rsidRPr="00F754E1" w14:paraId="5609F8B2"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4DF65C" w14:textId="77777777" w:rsidR="00D9634A" w:rsidRPr="00F754E1" w:rsidRDefault="00533134">
            <w:pPr>
              <w:spacing w:before="40"/>
              <w:jc w:val="center"/>
              <w:rPr>
                <w:rFonts w:ascii="Abadi" w:eastAsia="Trebuchet MS" w:hAnsi="Abadi" w:cs="Trebuchet MS"/>
                <w:color w:val="000000"/>
                <w:sz w:val="22"/>
                <w:szCs w:val="28"/>
                <w:lang w:val="fr-FR"/>
              </w:rPr>
            </w:pPr>
            <w:r w:rsidRPr="00F754E1">
              <w:rPr>
                <w:rFonts w:ascii="Abadi" w:eastAsia="Trebuchet MS" w:hAnsi="Abadi" w:cs="Trebuchet MS"/>
                <w:color w:val="000000"/>
                <w:sz w:val="22"/>
                <w:szCs w:val="28"/>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0F0EEE8" w14:textId="77777777" w:rsidR="00D9634A" w:rsidRPr="00F754E1" w:rsidRDefault="00533134">
            <w:pPr>
              <w:spacing w:before="40"/>
              <w:jc w:val="center"/>
              <w:rPr>
                <w:rFonts w:ascii="Abadi" w:eastAsia="Trebuchet MS" w:hAnsi="Abadi" w:cs="Trebuchet MS"/>
                <w:color w:val="000000"/>
                <w:sz w:val="22"/>
                <w:szCs w:val="28"/>
                <w:lang w:val="fr-FR"/>
              </w:rPr>
            </w:pPr>
            <w:r w:rsidRPr="00F754E1">
              <w:rPr>
                <w:rFonts w:ascii="Abadi" w:eastAsia="Trebuchet MS" w:hAnsi="Abadi" w:cs="Trebuchet MS"/>
                <w:color w:val="000000"/>
                <w:sz w:val="22"/>
                <w:szCs w:val="28"/>
                <w:lang w:val="fr-FR"/>
              </w:rPr>
              <w:t>Pondération</w:t>
            </w:r>
          </w:p>
        </w:tc>
      </w:tr>
      <w:tr w:rsidR="00D9634A" w:rsidRPr="00614284" w14:paraId="368A2DFE"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96AA44" w14:textId="59509D49" w:rsidR="00D9634A" w:rsidRPr="00614284" w:rsidRDefault="00533134" w:rsidP="003D1CC2">
            <w:pPr>
              <w:spacing w:before="80" w:after="20"/>
              <w:ind w:left="80" w:right="80"/>
              <w:jc w:val="both"/>
              <w:rPr>
                <w:rFonts w:ascii="Abadi" w:eastAsia="Trebuchet MS" w:hAnsi="Abadi" w:cs="Trebuchet MS"/>
                <w:color w:val="000000"/>
                <w:sz w:val="20"/>
                <w:lang w:val="fr-FR"/>
              </w:rPr>
            </w:pPr>
            <w:r w:rsidRPr="003D1CC2">
              <w:rPr>
                <w:rFonts w:ascii="Abadi" w:eastAsia="Trebuchet MS" w:hAnsi="Abadi" w:cs="Trebuchet MS"/>
                <w:b/>
                <w:bCs/>
                <w:color w:val="000000"/>
                <w:sz w:val="20"/>
                <w:lang w:val="fr-FR"/>
              </w:rPr>
              <w:t>1</w:t>
            </w:r>
            <w:r w:rsidR="003D1CC2">
              <w:rPr>
                <w:rFonts w:ascii="Abadi" w:eastAsia="Trebuchet MS" w:hAnsi="Abadi" w:cs="Trebuchet MS"/>
                <w:b/>
                <w:bCs/>
                <w:color w:val="000000"/>
                <w:sz w:val="20"/>
                <w:lang w:val="fr-FR"/>
              </w:rPr>
              <w:t xml:space="preserve"> </w:t>
            </w:r>
            <w:r w:rsidRPr="009F29D7">
              <w:rPr>
                <w:rFonts w:ascii="Abadi" w:eastAsia="Trebuchet MS" w:hAnsi="Abadi" w:cs="Trebuchet MS"/>
                <w:color w:val="000000"/>
                <w:sz w:val="20"/>
                <w:lang w:val="fr-FR"/>
              </w:rPr>
              <w:t>-</w:t>
            </w:r>
            <w:r w:rsidRPr="009F29D7">
              <w:rPr>
                <w:rFonts w:ascii="Abadi" w:eastAsia="Trebuchet MS" w:hAnsi="Abadi" w:cs="Trebuchet MS"/>
                <w:b/>
                <w:bCs/>
                <w:color w:val="000000"/>
                <w:sz w:val="20"/>
                <w:lang w:val="fr-FR"/>
              </w:rPr>
              <w:t>Valeur technique</w:t>
            </w:r>
            <w:r w:rsidR="003D1CC2">
              <w:rPr>
                <w:rFonts w:ascii="Abadi" w:eastAsia="Trebuchet MS" w:hAnsi="Abadi" w:cs="Trebuchet MS"/>
                <w:color w:val="000000"/>
                <w:sz w:val="20"/>
                <w:lang w:val="fr-FR"/>
              </w:rPr>
              <w:t xml:space="preserve"> </w:t>
            </w:r>
            <w:r w:rsidR="003D1CC2" w:rsidRPr="003D1CC2">
              <w:rPr>
                <w:rFonts w:ascii="Abadi" w:eastAsia="Arial" w:hAnsi="Abadi" w:cs="Arial"/>
                <w:color w:val="000000"/>
                <w:sz w:val="20"/>
                <w:lang w:val="fr-FR"/>
              </w:rPr>
              <w:t>au vu des informations renseignées dans le cadre de réponse technique (CRT)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ED83B" w14:textId="38B9CD24" w:rsidR="00D9634A" w:rsidRPr="009B2DCA" w:rsidRDefault="002D2122">
            <w:pPr>
              <w:spacing w:before="80" w:after="20"/>
              <w:ind w:left="80" w:right="80"/>
              <w:rPr>
                <w:rFonts w:ascii="Abadi" w:eastAsia="Trebuchet MS" w:hAnsi="Abadi" w:cs="Trebuchet MS"/>
                <w:b/>
                <w:bCs/>
                <w:color w:val="000000"/>
                <w:sz w:val="20"/>
                <w:lang w:val="fr-FR"/>
              </w:rPr>
            </w:pPr>
            <w:r w:rsidRPr="009B2DCA">
              <w:rPr>
                <w:rFonts w:ascii="Abadi" w:eastAsia="Trebuchet MS" w:hAnsi="Abadi" w:cs="Trebuchet MS"/>
                <w:b/>
                <w:bCs/>
                <w:color w:val="000000"/>
                <w:sz w:val="20"/>
                <w:lang w:val="fr-FR"/>
              </w:rPr>
              <w:t>4</w:t>
            </w:r>
            <w:r w:rsidR="00533134" w:rsidRPr="009B2DCA">
              <w:rPr>
                <w:rFonts w:ascii="Abadi" w:eastAsia="Trebuchet MS" w:hAnsi="Abadi" w:cs="Trebuchet MS"/>
                <w:b/>
                <w:bCs/>
                <w:color w:val="000000"/>
                <w:sz w:val="20"/>
                <w:lang w:val="fr-FR"/>
              </w:rPr>
              <w:t>0.0</w:t>
            </w:r>
          </w:p>
        </w:tc>
      </w:tr>
      <w:tr w:rsidR="00D9634A" w:rsidRPr="00614284" w14:paraId="739876BD" w14:textId="77777777" w:rsidTr="00614284">
        <w:trPr>
          <w:trHeight w:val="346"/>
        </w:trPr>
        <w:tc>
          <w:tcPr>
            <w:tcW w:w="780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6E134BF4" w14:textId="7357089C" w:rsidR="009B4871" w:rsidRPr="00614284" w:rsidRDefault="003D1CC2" w:rsidP="003D1CC2">
            <w:pPr>
              <w:spacing w:before="80" w:after="20"/>
              <w:ind w:left="142" w:right="80"/>
              <w:rPr>
                <w:rFonts w:ascii="Abadi" w:eastAsia="Trebuchet MS" w:hAnsi="Abadi" w:cs="Trebuchet MS"/>
                <w:iCs/>
                <w:color w:val="000000"/>
                <w:sz w:val="20"/>
                <w:lang w:val="fr-FR"/>
              </w:rPr>
            </w:pPr>
            <w:r>
              <w:rPr>
                <w:rFonts w:ascii="Abadi" w:eastAsia="Trebuchet MS" w:hAnsi="Abadi" w:cs="Trebuchet MS"/>
                <w:iCs/>
                <w:color w:val="000000"/>
                <w:sz w:val="20"/>
                <w:lang w:val="fr-FR"/>
              </w:rPr>
              <w:t>1.1–</w:t>
            </w:r>
            <w:r w:rsidR="00D45C6A" w:rsidRPr="00614284">
              <w:rPr>
                <w:rFonts w:ascii="Abadi" w:eastAsia="Trebuchet MS" w:hAnsi="Abadi" w:cs="Trebuchet MS"/>
                <w:iCs/>
                <w:color w:val="000000"/>
                <w:sz w:val="20"/>
                <w:lang w:val="fr-FR"/>
              </w:rPr>
              <w:t xml:space="preserve"> </w:t>
            </w:r>
            <w:r>
              <w:rPr>
                <w:rFonts w:ascii="Abadi" w:eastAsia="Trebuchet MS" w:hAnsi="Abadi" w:cs="Trebuchet MS"/>
                <w:iCs/>
                <w:color w:val="000000"/>
                <w:sz w:val="20"/>
                <w:lang w:val="fr-FR"/>
              </w:rPr>
              <w:t>Le c</w:t>
            </w:r>
            <w:r w:rsidR="00D45C6A" w:rsidRPr="00614284">
              <w:rPr>
                <w:rFonts w:ascii="Abadi" w:eastAsia="Trebuchet MS" w:hAnsi="Abadi" w:cs="Trebuchet MS"/>
                <w:iCs/>
                <w:color w:val="000000"/>
                <w:sz w:val="20"/>
                <w:lang w:val="fr-FR"/>
              </w:rPr>
              <w:t>oncept d’aménagement</w:t>
            </w:r>
            <w:r w:rsidR="00850B6F" w:rsidRPr="00614284">
              <w:rPr>
                <w:rFonts w:ascii="Abadi" w:eastAsia="Trebuchet MS" w:hAnsi="Abadi" w:cs="Trebuchet MS"/>
                <w:iCs/>
                <w:color w:val="000000"/>
                <w:sz w:val="20"/>
                <w:lang w:val="fr-FR"/>
              </w:rPr>
              <w:t xml:space="preserve"> : </w:t>
            </w:r>
            <w:r w:rsidR="009B4871" w:rsidRPr="00614284">
              <w:rPr>
                <w:rFonts w:ascii="Abadi" w:eastAsia="Trebuchet MS" w:hAnsi="Abadi" w:cs="Trebuchet MS"/>
                <w:iCs/>
                <w:color w:val="000000"/>
                <w:sz w:val="20"/>
                <w:lang w:val="fr-FR"/>
              </w:rPr>
              <w:t xml:space="preserve">1 proposition visuelle en 3D </w:t>
            </w:r>
            <w:r w:rsidR="00850B6F" w:rsidRPr="00614284">
              <w:rPr>
                <w:rFonts w:ascii="Abadi" w:eastAsia="Trebuchet MS" w:hAnsi="Abadi" w:cs="Trebuchet MS"/>
                <w:iCs/>
                <w:color w:val="000000"/>
                <w:sz w:val="20"/>
                <w:lang w:val="fr-FR"/>
              </w:rPr>
              <w:t xml:space="preserve">et </w:t>
            </w:r>
            <w:r w:rsidR="009B4871" w:rsidRPr="00614284">
              <w:rPr>
                <w:rFonts w:ascii="Abadi" w:eastAsia="Trebuchet MS" w:hAnsi="Abadi" w:cs="Trebuchet MS"/>
                <w:iCs/>
                <w:color w:val="000000"/>
                <w:sz w:val="20"/>
                <w:lang w:val="fr-FR"/>
              </w:rPr>
              <w:t>1 proposition</w:t>
            </w:r>
            <w:r>
              <w:rPr>
                <w:rFonts w:ascii="Abadi" w:eastAsia="Trebuchet MS" w:hAnsi="Abadi" w:cs="Trebuchet MS"/>
                <w:iCs/>
                <w:color w:val="000000"/>
                <w:sz w:val="20"/>
                <w:lang w:val="fr-FR"/>
              </w:rPr>
              <w:t xml:space="preserve"> </w:t>
            </w:r>
            <w:r w:rsidR="00850B6F" w:rsidRPr="00614284">
              <w:rPr>
                <w:rFonts w:ascii="Abadi" w:eastAsia="Trebuchet MS" w:hAnsi="Abadi" w:cs="Trebuchet MS"/>
                <w:iCs/>
                <w:color w:val="000000"/>
                <w:sz w:val="20"/>
                <w:lang w:val="fr-FR"/>
              </w:rPr>
              <w:t>du</w:t>
            </w:r>
            <w:r w:rsidR="009B4871" w:rsidRPr="00614284">
              <w:rPr>
                <w:rFonts w:ascii="Abadi" w:eastAsia="Trebuchet MS" w:hAnsi="Abadi" w:cs="Trebuchet MS"/>
                <w:iCs/>
                <w:color w:val="000000"/>
                <w:sz w:val="20"/>
                <w:lang w:val="fr-FR"/>
              </w:rPr>
              <w:t xml:space="preserve"> plan d’aménagement</w:t>
            </w:r>
            <w:r w:rsidR="00850B6F" w:rsidRPr="00614284">
              <w:rPr>
                <w:rFonts w:ascii="Abadi" w:eastAsia="Trebuchet MS" w:hAnsi="Abadi" w:cs="Trebuchet MS"/>
                <w:iCs/>
                <w:color w:val="000000"/>
                <w:sz w:val="20"/>
                <w:lang w:val="fr-FR"/>
              </w:rPr>
              <w:t xml:space="preserve"> d’un stand type de12m</w:t>
            </w:r>
            <w:r w:rsidR="00421FA5" w:rsidRPr="00614284">
              <w:rPr>
                <w:rFonts w:ascii="Abadi" w:eastAsia="Trebuchet MS" w:hAnsi="Abadi" w:cs="Trebuchet MS"/>
                <w:iCs/>
                <w:color w:val="000000"/>
                <w:sz w:val="20"/>
                <w:lang w:val="fr-FR"/>
              </w:rPr>
              <w:t>2</w:t>
            </w:r>
            <w:r w:rsidR="00850B6F" w:rsidRPr="00614284">
              <w:rPr>
                <w:rFonts w:ascii="Abadi" w:eastAsia="Trebuchet MS" w:hAnsi="Abadi" w:cs="Trebuchet MS"/>
                <w:iCs/>
                <w:color w:val="000000"/>
                <w:sz w:val="20"/>
                <w:lang w:val="fr-FR"/>
              </w:rPr>
              <w:t xml:space="preserve"> et de la zone de travail collectif</w:t>
            </w:r>
          </w:p>
        </w:tc>
        <w:tc>
          <w:tcPr>
            <w:tcW w:w="180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7555B1F2" w14:textId="57407914" w:rsidR="00D9634A" w:rsidRPr="00614284" w:rsidRDefault="002D2122">
            <w:pPr>
              <w:spacing w:before="80" w:after="20"/>
              <w:ind w:left="80" w:right="80"/>
              <w:jc w:val="right"/>
              <w:rPr>
                <w:rFonts w:ascii="Abadi" w:eastAsia="Trebuchet MS" w:hAnsi="Abadi" w:cs="Trebuchet MS"/>
                <w:iCs/>
                <w:color w:val="000000"/>
                <w:sz w:val="20"/>
                <w:lang w:val="fr-FR"/>
              </w:rPr>
            </w:pPr>
            <w:r w:rsidRPr="00614284">
              <w:rPr>
                <w:rFonts w:ascii="Abadi" w:eastAsia="Trebuchet MS" w:hAnsi="Abadi" w:cs="Trebuchet MS"/>
                <w:iCs/>
                <w:color w:val="000000"/>
                <w:sz w:val="20"/>
                <w:lang w:val="fr-FR"/>
              </w:rPr>
              <w:t>1</w:t>
            </w:r>
            <w:r w:rsidR="001804DE" w:rsidRPr="00614284">
              <w:rPr>
                <w:rFonts w:ascii="Abadi" w:eastAsia="Trebuchet MS" w:hAnsi="Abadi" w:cs="Trebuchet MS"/>
                <w:iCs/>
                <w:color w:val="000000"/>
                <w:sz w:val="20"/>
                <w:lang w:val="fr-FR"/>
              </w:rPr>
              <w:t>5</w:t>
            </w:r>
            <w:r w:rsidR="00533134" w:rsidRPr="00614284">
              <w:rPr>
                <w:rFonts w:ascii="Abadi" w:eastAsia="Trebuchet MS" w:hAnsi="Abadi" w:cs="Trebuchet MS"/>
                <w:iCs/>
                <w:color w:val="000000"/>
                <w:sz w:val="20"/>
                <w:lang w:val="fr-FR"/>
              </w:rPr>
              <w:t>.0</w:t>
            </w:r>
          </w:p>
        </w:tc>
      </w:tr>
      <w:tr w:rsidR="00D9634A" w:rsidRPr="00614284" w14:paraId="329C8393" w14:textId="77777777" w:rsidTr="00614284">
        <w:trPr>
          <w:trHeight w:val="346"/>
        </w:trPr>
        <w:tc>
          <w:tcPr>
            <w:tcW w:w="780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3B102B2B" w14:textId="0675D44A" w:rsidR="00D9634A" w:rsidRPr="00614284" w:rsidRDefault="00533134" w:rsidP="003D1CC2">
            <w:pPr>
              <w:spacing w:before="80" w:after="20"/>
              <w:ind w:left="142" w:right="80"/>
              <w:jc w:val="both"/>
              <w:rPr>
                <w:rFonts w:ascii="Abadi" w:eastAsia="Trebuchet MS" w:hAnsi="Abadi" w:cs="Trebuchet MS"/>
                <w:iCs/>
                <w:color w:val="000000"/>
                <w:sz w:val="20"/>
                <w:lang w:val="fr-FR"/>
              </w:rPr>
            </w:pPr>
            <w:r w:rsidRPr="00614284">
              <w:rPr>
                <w:rFonts w:ascii="Abadi" w:eastAsia="Trebuchet MS" w:hAnsi="Abadi" w:cs="Trebuchet MS"/>
                <w:iCs/>
                <w:color w:val="000000"/>
                <w:sz w:val="20"/>
                <w:lang w:val="fr-FR"/>
              </w:rPr>
              <w:t>1.2</w:t>
            </w:r>
            <w:r w:rsidR="00D45C6A" w:rsidRPr="00614284">
              <w:rPr>
                <w:rFonts w:ascii="Abadi" w:eastAsia="Trebuchet MS" w:hAnsi="Abadi" w:cs="Trebuchet MS"/>
                <w:iCs/>
                <w:color w:val="000000"/>
                <w:sz w:val="20"/>
                <w:lang w:val="fr-FR"/>
              </w:rPr>
              <w:t xml:space="preserve"> – </w:t>
            </w:r>
            <w:r w:rsidR="003D1CC2">
              <w:rPr>
                <w:rFonts w:ascii="Abadi" w:eastAsia="Trebuchet MS" w:hAnsi="Abadi" w:cs="Trebuchet MS"/>
                <w:iCs/>
                <w:color w:val="000000"/>
                <w:sz w:val="20"/>
                <w:lang w:val="fr-FR"/>
              </w:rPr>
              <w:t>La q</w:t>
            </w:r>
            <w:r w:rsidR="00D45C6A" w:rsidRPr="00614284">
              <w:rPr>
                <w:rFonts w:ascii="Abadi" w:eastAsia="Trebuchet MS" w:hAnsi="Abadi" w:cs="Trebuchet MS"/>
                <w:iCs/>
                <w:color w:val="000000"/>
                <w:sz w:val="20"/>
                <w:lang w:val="fr-FR"/>
              </w:rPr>
              <w:t>ualité technique et fonctionnelle</w:t>
            </w:r>
            <w:r w:rsidR="009B4871" w:rsidRPr="00614284">
              <w:rPr>
                <w:rFonts w:ascii="Abadi" w:eastAsia="Trebuchet MS" w:hAnsi="Abadi" w:cs="Trebuchet MS"/>
                <w:iCs/>
                <w:color w:val="000000"/>
                <w:sz w:val="20"/>
                <w:lang w:val="fr-FR"/>
              </w:rPr>
              <w:t xml:space="preserve"> d</w:t>
            </w:r>
            <w:r w:rsidR="004D6C0C" w:rsidRPr="00614284">
              <w:rPr>
                <w:rFonts w:ascii="Abadi" w:eastAsia="Trebuchet MS" w:hAnsi="Abadi" w:cs="Trebuchet MS"/>
                <w:iCs/>
                <w:color w:val="000000"/>
                <w:sz w:val="20"/>
                <w:lang w:val="fr-FR"/>
              </w:rPr>
              <w:t>e l’aménagement,</w:t>
            </w:r>
            <w:r w:rsidR="009B4871" w:rsidRPr="00614284">
              <w:rPr>
                <w:rFonts w:ascii="Abadi" w:eastAsia="Trebuchet MS" w:hAnsi="Abadi" w:cs="Trebuchet MS"/>
                <w:iCs/>
                <w:color w:val="000000"/>
                <w:sz w:val="20"/>
                <w:lang w:val="fr-FR"/>
              </w:rPr>
              <w:t xml:space="preserve"> mobilier, matériaux et appareils électro-ménagers proposés (seront appréciés la qualité</w:t>
            </w:r>
            <w:r w:rsidR="00F02D5E" w:rsidRPr="00614284">
              <w:rPr>
                <w:rFonts w:ascii="Abadi" w:eastAsia="Trebuchet MS" w:hAnsi="Abadi" w:cs="Trebuchet MS"/>
                <w:iCs/>
                <w:color w:val="000000"/>
                <w:sz w:val="20"/>
                <w:lang w:val="fr-FR"/>
              </w:rPr>
              <w:t xml:space="preserve"> technique et fonctionnelle</w:t>
            </w:r>
            <w:r w:rsidR="009B4871" w:rsidRPr="00614284">
              <w:rPr>
                <w:rFonts w:ascii="Abadi" w:eastAsia="Trebuchet MS" w:hAnsi="Abadi" w:cs="Trebuchet MS"/>
                <w:iCs/>
                <w:color w:val="000000"/>
                <w:sz w:val="20"/>
                <w:lang w:val="fr-FR"/>
              </w:rPr>
              <w:t xml:space="preserve">, l’esthétique, le design et le confort de ces éléments) </w:t>
            </w:r>
          </w:p>
        </w:tc>
        <w:tc>
          <w:tcPr>
            <w:tcW w:w="180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7654E9DC" w14:textId="2F274F03" w:rsidR="00D9634A" w:rsidRPr="00614284" w:rsidRDefault="002D2122">
            <w:pPr>
              <w:spacing w:before="80" w:after="20"/>
              <w:ind w:left="80" w:right="80"/>
              <w:jc w:val="right"/>
              <w:rPr>
                <w:rFonts w:ascii="Abadi" w:eastAsia="Trebuchet MS" w:hAnsi="Abadi" w:cs="Trebuchet MS"/>
                <w:iCs/>
                <w:color w:val="000000"/>
                <w:sz w:val="20"/>
                <w:lang w:val="fr-FR"/>
              </w:rPr>
            </w:pPr>
            <w:r w:rsidRPr="00614284">
              <w:rPr>
                <w:rFonts w:ascii="Abadi" w:eastAsia="Trebuchet MS" w:hAnsi="Abadi" w:cs="Trebuchet MS"/>
                <w:iCs/>
                <w:color w:val="000000"/>
                <w:sz w:val="20"/>
                <w:lang w:val="fr-FR"/>
              </w:rPr>
              <w:t>1</w:t>
            </w:r>
            <w:r w:rsidR="001804DE" w:rsidRPr="00614284">
              <w:rPr>
                <w:rFonts w:ascii="Abadi" w:eastAsia="Trebuchet MS" w:hAnsi="Abadi" w:cs="Trebuchet MS"/>
                <w:iCs/>
                <w:color w:val="000000"/>
                <w:sz w:val="20"/>
                <w:lang w:val="fr-FR"/>
              </w:rPr>
              <w:t>5</w:t>
            </w:r>
            <w:r w:rsidR="00533134" w:rsidRPr="00614284">
              <w:rPr>
                <w:rFonts w:ascii="Abadi" w:eastAsia="Trebuchet MS" w:hAnsi="Abadi" w:cs="Trebuchet MS"/>
                <w:iCs/>
                <w:color w:val="000000"/>
                <w:sz w:val="20"/>
                <w:lang w:val="fr-FR"/>
              </w:rPr>
              <w:t>.0</w:t>
            </w:r>
          </w:p>
        </w:tc>
      </w:tr>
      <w:tr w:rsidR="00D9634A" w:rsidRPr="00614284" w14:paraId="27434BDD" w14:textId="77777777" w:rsidTr="00614284">
        <w:trPr>
          <w:trHeight w:val="346"/>
        </w:trPr>
        <w:tc>
          <w:tcPr>
            <w:tcW w:w="780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3970728C" w14:textId="23EA033C" w:rsidR="003D1CC2" w:rsidRPr="00614284" w:rsidRDefault="00533134" w:rsidP="003D1CC2">
            <w:pPr>
              <w:spacing w:before="80" w:after="20"/>
              <w:ind w:left="142" w:right="80"/>
              <w:jc w:val="both"/>
              <w:rPr>
                <w:rFonts w:ascii="Abadi" w:eastAsia="Trebuchet MS" w:hAnsi="Abadi" w:cs="Trebuchet MS"/>
                <w:iCs/>
                <w:color w:val="000000"/>
                <w:sz w:val="20"/>
                <w:lang w:val="fr-FR"/>
              </w:rPr>
            </w:pPr>
            <w:r w:rsidRPr="00614284">
              <w:rPr>
                <w:rFonts w:ascii="Abadi" w:eastAsia="Trebuchet MS" w:hAnsi="Abadi" w:cs="Trebuchet MS"/>
                <w:iCs/>
                <w:color w:val="000000"/>
                <w:sz w:val="20"/>
                <w:lang w:val="fr-FR"/>
              </w:rPr>
              <w:t>1.3</w:t>
            </w:r>
            <w:r w:rsidR="00D45C6A" w:rsidRPr="00614284">
              <w:rPr>
                <w:rFonts w:ascii="Abadi" w:eastAsia="Trebuchet MS" w:hAnsi="Abadi" w:cs="Trebuchet MS"/>
                <w:iCs/>
                <w:color w:val="000000"/>
                <w:sz w:val="20"/>
                <w:lang w:val="fr-FR"/>
              </w:rPr>
              <w:t xml:space="preserve"> – </w:t>
            </w:r>
            <w:r w:rsidR="003D1CC2">
              <w:rPr>
                <w:rFonts w:ascii="Abadi" w:eastAsia="Trebuchet MS" w:hAnsi="Abadi" w:cs="Trebuchet MS"/>
                <w:iCs/>
                <w:color w:val="000000"/>
                <w:sz w:val="20"/>
                <w:lang w:val="fr-FR"/>
              </w:rPr>
              <w:t>La m</w:t>
            </w:r>
            <w:r w:rsidR="009B4871" w:rsidRPr="00614284">
              <w:rPr>
                <w:rFonts w:ascii="Abadi" w:eastAsia="Trebuchet MS" w:hAnsi="Abadi" w:cs="Trebuchet MS"/>
                <w:iCs/>
                <w:color w:val="000000"/>
                <w:sz w:val="20"/>
                <w:lang w:val="fr-FR"/>
              </w:rPr>
              <w:t xml:space="preserve">éthodologie </w:t>
            </w:r>
            <w:r w:rsidR="00D45C6A" w:rsidRPr="00614284">
              <w:rPr>
                <w:rFonts w:ascii="Abadi" w:eastAsia="Trebuchet MS" w:hAnsi="Abadi" w:cs="Trebuchet MS"/>
                <w:iCs/>
                <w:color w:val="000000"/>
                <w:sz w:val="20"/>
                <w:lang w:val="fr-FR"/>
              </w:rPr>
              <w:t>de travail</w:t>
            </w:r>
            <w:r w:rsidR="009B4871" w:rsidRPr="00614284">
              <w:rPr>
                <w:rFonts w:ascii="Abadi" w:eastAsia="Trebuchet MS" w:hAnsi="Abadi" w:cs="Trebuchet MS"/>
                <w:iCs/>
                <w:color w:val="000000"/>
                <w:sz w:val="20"/>
                <w:lang w:val="fr-FR"/>
              </w:rPr>
              <w:t xml:space="preserve"> et modalités du service </w:t>
            </w:r>
            <w:r w:rsidR="003D1CC2">
              <w:rPr>
                <w:rFonts w:ascii="Abadi" w:eastAsia="Trebuchet MS" w:hAnsi="Abadi" w:cs="Trebuchet MS"/>
                <w:iCs/>
                <w:color w:val="000000"/>
                <w:sz w:val="20"/>
                <w:lang w:val="fr-FR"/>
              </w:rPr>
              <w:t>(</w:t>
            </w:r>
            <w:r w:rsidR="003D1CC2" w:rsidRPr="00614284">
              <w:rPr>
                <w:rFonts w:ascii="Abadi" w:eastAsia="Trebuchet MS" w:hAnsi="Abadi" w:cs="Trebuchet MS"/>
                <w:iCs/>
                <w:color w:val="000000"/>
                <w:sz w:val="20"/>
                <w:lang w:val="fr-FR"/>
              </w:rPr>
              <w:t>profils</w:t>
            </w:r>
            <w:r w:rsidR="00D45C6A" w:rsidRPr="00614284">
              <w:rPr>
                <w:rFonts w:ascii="Abadi" w:eastAsia="Trebuchet MS" w:hAnsi="Abadi" w:cs="Trebuchet MS"/>
                <w:iCs/>
                <w:color w:val="000000"/>
                <w:sz w:val="20"/>
                <w:lang w:val="fr-FR"/>
              </w:rPr>
              <w:t xml:space="preserve"> des intervenants déd</w:t>
            </w:r>
            <w:r w:rsidR="009B4871" w:rsidRPr="00614284">
              <w:rPr>
                <w:rFonts w:ascii="Abadi" w:eastAsia="Trebuchet MS" w:hAnsi="Abadi" w:cs="Trebuchet MS"/>
                <w:iCs/>
                <w:color w:val="000000"/>
                <w:sz w:val="20"/>
                <w:lang w:val="fr-FR"/>
              </w:rPr>
              <w:t>iés et de l’interlocuteur unique</w:t>
            </w:r>
            <w:r w:rsidR="00D45C6A" w:rsidRPr="00614284">
              <w:rPr>
                <w:rFonts w:ascii="Abadi" w:eastAsia="Trebuchet MS" w:hAnsi="Abadi" w:cs="Trebuchet MS"/>
                <w:iCs/>
                <w:color w:val="000000"/>
                <w:sz w:val="20"/>
                <w:lang w:val="fr-FR"/>
              </w:rPr>
              <w:t>…)</w:t>
            </w:r>
            <w:r w:rsidR="003D1CC2">
              <w:rPr>
                <w:rFonts w:ascii="Abadi" w:eastAsia="Trebuchet MS" w:hAnsi="Abadi" w:cs="Trebuchet MS"/>
                <w:iCs/>
                <w:color w:val="000000"/>
                <w:sz w:val="20"/>
                <w:lang w:val="fr-FR"/>
              </w:rPr>
              <w:t xml:space="preserve"> – La démarche éco responsable pour la fourniture et matériel</w:t>
            </w:r>
          </w:p>
        </w:tc>
        <w:tc>
          <w:tcPr>
            <w:tcW w:w="180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29E73E07" w14:textId="33FB10F9" w:rsidR="00D9634A" w:rsidRPr="00614284" w:rsidRDefault="009F29D7">
            <w:pPr>
              <w:spacing w:before="80" w:after="20"/>
              <w:ind w:left="80" w:right="80"/>
              <w:jc w:val="right"/>
              <w:rPr>
                <w:rFonts w:ascii="Abadi" w:eastAsia="Trebuchet MS" w:hAnsi="Abadi" w:cs="Trebuchet MS"/>
                <w:iCs/>
                <w:color w:val="000000"/>
                <w:sz w:val="20"/>
                <w:lang w:val="fr-FR"/>
              </w:rPr>
            </w:pPr>
            <w:r>
              <w:rPr>
                <w:rFonts w:ascii="Abadi" w:eastAsia="Trebuchet MS" w:hAnsi="Abadi" w:cs="Trebuchet MS"/>
                <w:iCs/>
                <w:color w:val="000000"/>
                <w:sz w:val="20"/>
                <w:lang w:val="fr-FR"/>
              </w:rPr>
              <w:t>5</w:t>
            </w:r>
            <w:r w:rsidR="00533134" w:rsidRPr="00614284">
              <w:rPr>
                <w:rFonts w:ascii="Abadi" w:eastAsia="Trebuchet MS" w:hAnsi="Abadi" w:cs="Trebuchet MS"/>
                <w:iCs/>
                <w:color w:val="000000"/>
                <w:sz w:val="20"/>
                <w:lang w:val="fr-FR"/>
              </w:rPr>
              <w:t>.0</w:t>
            </w:r>
          </w:p>
        </w:tc>
      </w:tr>
      <w:tr w:rsidR="009F29D7" w:rsidRPr="00614284" w14:paraId="4C6AA8A5" w14:textId="77777777" w:rsidTr="00614284">
        <w:trPr>
          <w:trHeight w:val="346"/>
        </w:trPr>
        <w:tc>
          <w:tcPr>
            <w:tcW w:w="780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6E9C5A17" w14:textId="00E2F192" w:rsidR="009F29D7" w:rsidRPr="00614284" w:rsidRDefault="009F29D7" w:rsidP="003D1CC2">
            <w:pPr>
              <w:spacing w:before="80" w:after="20"/>
              <w:ind w:left="142" w:right="80"/>
              <w:jc w:val="both"/>
              <w:rPr>
                <w:rFonts w:ascii="Abadi" w:eastAsia="Trebuchet MS" w:hAnsi="Abadi" w:cs="Trebuchet MS"/>
                <w:iCs/>
                <w:color w:val="000000"/>
                <w:sz w:val="20"/>
                <w:lang w:val="fr-FR"/>
              </w:rPr>
            </w:pPr>
            <w:r>
              <w:rPr>
                <w:rFonts w:ascii="Abadi" w:eastAsia="Arial" w:hAnsi="Abadi" w:cs="Arial"/>
                <w:iCs/>
                <w:color w:val="000000"/>
                <w:sz w:val="20"/>
                <w:lang w:val="fr-FR"/>
              </w:rPr>
              <w:t xml:space="preserve">1.4 </w:t>
            </w:r>
            <w:r w:rsidRPr="009F29D7">
              <w:rPr>
                <w:rFonts w:ascii="Abadi" w:eastAsia="Arial" w:hAnsi="Abadi" w:cs="Arial"/>
                <w:iCs/>
                <w:color w:val="000000"/>
                <w:sz w:val="20"/>
                <w:lang w:val="fr-FR"/>
              </w:rPr>
              <w:t>Performances en matière de développement durable, qualité RSE mobilisés par le candidat pour l’exécution des prestations</w:t>
            </w:r>
          </w:p>
        </w:tc>
        <w:tc>
          <w:tcPr>
            <w:tcW w:w="180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7F39186A" w14:textId="0D4C36F0" w:rsidR="009F29D7" w:rsidRPr="00614284" w:rsidRDefault="009F29D7">
            <w:pPr>
              <w:spacing w:before="80" w:after="20"/>
              <w:ind w:left="80" w:right="80"/>
              <w:jc w:val="right"/>
              <w:rPr>
                <w:rFonts w:ascii="Abadi" w:eastAsia="Trebuchet MS" w:hAnsi="Abadi" w:cs="Trebuchet MS"/>
                <w:iCs/>
                <w:color w:val="000000"/>
                <w:sz w:val="20"/>
                <w:lang w:val="fr-FR"/>
              </w:rPr>
            </w:pPr>
            <w:r w:rsidRPr="00614284">
              <w:rPr>
                <w:rFonts w:ascii="Abadi" w:eastAsia="Trebuchet MS" w:hAnsi="Abadi" w:cs="Trebuchet MS"/>
                <w:color w:val="000000"/>
                <w:sz w:val="20"/>
                <w:lang w:val="fr-FR"/>
              </w:rPr>
              <w:t>5.0</w:t>
            </w:r>
          </w:p>
        </w:tc>
      </w:tr>
      <w:tr w:rsidR="00D9634A" w:rsidRPr="00614284" w14:paraId="1C90F184"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C23566" w14:textId="5D3B83AA" w:rsidR="00D9634A" w:rsidRPr="00614284" w:rsidRDefault="00533134" w:rsidP="003D1CC2">
            <w:pPr>
              <w:spacing w:before="80" w:after="20"/>
              <w:ind w:left="80" w:right="80"/>
              <w:jc w:val="both"/>
              <w:rPr>
                <w:rFonts w:ascii="Abadi" w:eastAsia="Trebuchet MS" w:hAnsi="Abadi" w:cs="Trebuchet MS"/>
                <w:color w:val="000000"/>
                <w:sz w:val="20"/>
                <w:lang w:val="fr-FR"/>
              </w:rPr>
            </w:pPr>
            <w:r w:rsidRPr="003D1CC2">
              <w:rPr>
                <w:rFonts w:ascii="Abadi" w:eastAsia="Trebuchet MS" w:hAnsi="Abadi" w:cs="Trebuchet MS"/>
                <w:b/>
                <w:bCs/>
                <w:color w:val="000000"/>
                <w:sz w:val="20"/>
                <w:lang w:val="fr-FR"/>
              </w:rPr>
              <w:t>2</w:t>
            </w:r>
            <w:r w:rsidR="003D1CC2">
              <w:rPr>
                <w:rFonts w:ascii="Abadi" w:eastAsia="Trebuchet MS" w:hAnsi="Abadi" w:cs="Trebuchet MS"/>
                <w:b/>
                <w:bCs/>
                <w:color w:val="000000"/>
                <w:sz w:val="20"/>
                <w:lang w:val="fr-FR"/>
              </w:rPr>
              <w:t xml:space="preserve"> </w:t>
            </w:r>
            <w:r w:rsidRPr="003D1CC2">
              <w:rPr>
                <w:rFonts w:ascii="Abadi" w:eastAsia="Trebuchet MS" w:hAnsi="Abadi" w:cs="Trebuchet MS"/>
                <w:b/>
                <w:bCs/>
                <w:color w:val="000000"/>
                <w:sz w:val="20"/>
                <w:lang w:val="fr-FR"/>
              </w:rPr>
              <w:t>-</w:t>
            </w:r>
            <w:r w:rsidRPr="009F29D7">
              <w:rPr>
                <w:rFonts w:ascii="Abadi" w:eastAsia="Trebuchet MS" w:hAnsi="Abadi" w:cs="Trebuchet MS"/>
                <w:b/>
                <w:bCs/>
                <w:color w:val="000000"/>
                <w:sz w:val="20"/>
                <w:lang w:val="fr-FR"/>
              </w:rPr>
              <w:t>Prix des prestations</w:t>
            </w:r>
            <w:r w:rsidR="00474540" w:rsidRPr="00614284">
              <w:rPr>
                <w:rFonts w:ascii="Abadi" w:eastAsia="Trebuchet MS" w:hAnsi="Abadi" w:cs="Trebuchet MS"/>
                <w:color w:val="000000"/>
                <w:sz w:val="20"/>
                <w:lang w:val="fr-FR"/>
              </w:rPr>
              <w:t xml:space="preserve"> s</w:t>
            </w:r>
            <w:r w:rsidR="009F7460" w:rsidRPr="00614284">
              <w:rPr>
                <w:rFonts w:ascii="Abadi" w:eastAsia="Trebuchet MS" w:hAnsi="Abadi" w:cs="Trebuchet MS"/>
                <w:color w:val="000000"/>
                <w:sz w:val="20"/>
                <w:lang w:val="fr-FR"/>
              </w:rPr>
              <w:t xml:space="preserve">elon le </w:t>
            </w:r>
            <w:r w:rsidR="00474540" w:rsidRPr="00614284">
              <w:rPr>
                <w:rFonts w:ascii="Abadi" w:eastAsia="Trebuchet MS" w:hAnsi="Abadi" w:cs="Trebuchet MS"/>
                <w:color w:val="000000"/>
                <w:sz w:val="20"/>
                <w:lang w:val="fr-FR"/>
              </w:rPr>
              <w:t>détail quantitatif estimatif (DQE)</w:t>
            </w:r>
            <w:r w:rsidR="009F7460" w:rsidRPr="00614284">
              <w:rPr>
                <w:rFonts w:ascii="Abadi" w:eastAsia="Trebuchet MS" w:hAnsi="Abadi" w:cs="Trebuchet MS"/>
                <w:color w:val="000000"/>
                <w:sz w:val="20"/>
                <w:lang w:val="fr-FR"/>
              </w:rPr>
              <w:t xml:space="preserve"> complété des prix du BPU.</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877B45" w14:textId="2C445EF7" w:rsidR="00D9634A" w:rsidRPr="009B2DCA" w:rsidRDefault="002D2122">
            <w:pPr>
              <w:spacing w:before="80" w:after="20"/>
              <w:ind w:left="80" w:right="80"/>
              <w:rPr>
                <w:rFonts w:ascii="Abadi" w:eastAsia="Trebuchet MS" w:hAnsi="Abadi" w:cs="Trebuchet MS"/>
                <w:b/>
                <w:bCs/>
                <w:color w:val="000000"/>
                <w:sz w:val="20"/>
                <w:lang w:val="fr-FR"/>
              </w:rPr>
            </w:pPr>
            <w:r w:rsidRPr="009B2DCA">
              <w:rPr>
                <w:rFonts w:ascii="Abadi" w:eastAsia="Trebuchet MS" w:hAnsi="Abadi" w:cs="Trebuchet MS"/>
                <w:b/>
                <w:bCs/>
                <w:color w:val="000000"/>
                <w:sz w:val="20"/>
                <w:lang w:val="fr-FR"/>
              </w:rPr>
              <w:t>5</w:t>
            </w:r>
            <w:r w:rsidR="00533134" w:rsidRPr="009B2DCA">
              <w:rPr>
                <w:rFonts w:ascii="Abadi" w:eastAsia="Trebuchet MS" w:hAnsi="Abadi" w:cs="Trebuchet MS"/>
                <w:b/>
                <w:bCs/>
                <w:color w:val="000000"/>
                <w:sz w:val="20"/>
                <w:lang w:val="fr-FR"/>
              </w:rPr>
              <w:t>0.0</w:t>
            </w:r>
          </w:p>
        </w:tc>
      </w:tr>
      <w:tr w:rsidR="002D2122" w:rsidRPr="00614284" w14:paraId="4744061C"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E7E462" w14:textId="77777777" w:rsidR="002D2122" w:rsidRPr="00555628" w:rsidRDefault="002D2122" w:rsidP="00571B45">
            <w:pPr>
              <w:spacing w:before="80" w:after="20"/>
              <w:ind w:left="80" w:right="80"/>
              <w:jc w:val="both"/>
              <w:rPr>
                <w:rFonts w:ascii="Abadi" w:hAnsi="Abadi" w:cs="Arial"/>
                <w:sz w:val="20"/>
                <w:szCs w:val="20"/>
                <w:lang w:val="fr-FR"/>
              </w:rPr>
            </w:pPr>
            <w:r w:rsidRPr="00614284">
              <w:rPr>
                <w:rFonts w:ascii="Abadi" w:eastAsia="Trebuchet MS" w:hAnsi="Abadi" w:cs="Trebuchet MS"/>
                <w:b/>
                <w:bCs/>
                <w:color w:val="000000"/>
                <w:sz w:val="20"/>
                <w:szCs w:val="20"/>
                <w:lang w:val="fr-FR"/>
              </w:rPr>
              <w:t>3</w:t>
            </w:r>
            <w:r w:rsidR="003D1CC2">
              <w:rPr>
                <w:rFonts w:ascii="Abadi" w:eastAsia="Trebuchet MS" w:hAnsi="Abadi" w:cs="Trebuchet MS"/>
                <w:b/>
                <w:bCs/>
                <w:color w:val="000000"/>
                <w:sz w:val="20"/>
                <w:szCs w:val="20"/>
                <w:lang w:val="fr-FR"/>
              </w:rPr>
              <w:t xml:space="preserve"> </w:t>
            </w:r>
            <w:r w:rsidRPr="009F29D7">
              <w:rPr>
                <w:rFonts w:ascii="Abadi" w:eastAsia="Trebuchet MS" w:hAnsi="Abadi" w:cs="Trebuchet MS"/>
                <w:b/>
                <w:bCs/>
                <w:color w:val="000000"/>
                <w:sz w:val="20"/>
                <w:szCs w:val="20"/>
                <w:lang w:val="fr-FR"/>
              </w:rPr>
              <w:t xml:space="preserve">- </w:t>
            </w:r>
            <w:r w:rsidR="00D75B3A" w:rsidRPr="009F29D7">
              <w:rPr>
                <w:rFonts w:ascii="Abadi" w:eastAsia="Trebuchet MS" w:hAnsi="Abadi" w:cs="Trebuchet MS"/>
                <w:b/>
                <w:bCs/>
                <w:color w:val="000000"/>
                <w:sz w:val="20"/>
                <w:szCs w:val="20"/>
                <w:lang w:val="fr-FR"/>
              </w:rPr>
              <w:t>Délais</w:t>
            </w:r>
            <w:r w:rsidR="00D75B3A" w:rsidRPr="00614284">
              <w:rPr>
                <w:rFonts w:ascii="Abadi" w:eastAsia="Trebuchet MS" w:hAnsi="Abadi" w:cs="Trebuchet MS"/>
                <w:color w:val="000000"/>
                <w:sz w:val="20"/>
                <w:szCs w:val="20"/>
                <w:lang w:val="fr-FR"/>
              </w:rPr>
              <w:t xml:space="preserve"> : </w:t>
            </w:r>
            <w:r w:rsidR="00571B45">
              <w:rPr>
                <w:rFonts w:ascii="Abadi" w:eastAsia="Trebuchet MS" w:hAnsi="Abadi" w:cs="Trebuchet MS"/>
                <w:color w:val="000000"/>
                <w:sz w:val="20"/>
                <w:szCs w:val="20"/>
                <w:lang w:val="fr-FR"/>
              </w:rPr>
              <w:t xml:space="preserve">fournir le </w:t>
            </w:r>
            <w:r w:rsidR="00D75B3A" w:rsidRPr="00555628">
              <w:rPr>
                <w:rFonts w:ascii="Abadi" w:hAnsi="Abadi" w:cs="Arial"/>
                <w:sz w:val="20"/>
                <w:szCs w:val="20"/>
                <w:lang w:val="fr-FR"/>
              </w:rPr>
              <w:t>planning prévisionnel d’intervention (planification des prestations sur la base d’un planning prévisionnel avec indication des délais de livraison et d’installation/pose et délais de désinstallation</w:t>
            </w:r>
            <w:r w:rsidR="003D1CC2" w:rsidRPr="00555628">
              <w:rPr>
                <w:rFonts w:ascii="Abadi" w:hAnsi="Abadi" w:cs="Arial"/>
                <w:sz w:val="20"/>
                <w:szCs w:val="20"/>
                <w:lang w:val="fr-FR"/>
              </w:rPr>
              <w:t>,</w:t>
            </w:r>
            <w:r w:rsidR="00D75B3A" w:rsidRPr="00555628">
              <w:rPr>
                <w:rFonts w:ascii="Abadi" w:hAnsi="Abadi" w:cs="Arial"/>
                <w:sz w:val="20"/>
                <w:szCs w:val="20"/>
                <w:lang w:val="fr-FR"/>
              </w:rPr>
              <w:t xml:space="preserve"> dépose)</w:t>
            </w:r>
          </w:p>
          <w:p w14:paraId="4460877B" w14:textId="5A94CC7B" w:rsidR="008F6AA7" w:rsidRPr="008F6AA7" w:rsidRDefault="008F6AA7" w:rsidP="00571B45">
            <w:pPr>
              <w:spacing w:before="80" w:after="20"/>
              <w:ind w:left="80" w:right="80"/>
              <w:jc w:val="both"/>
              <w:rPr>
                <w:rFonts w:ascii="Abadi" w:eastAsia="Trebuchet MS" w:hAnsi="Abadi" w:cs="Trebuchet MS"/>
                <w:color w:val="000000"/>
                <w:sz w:val="20"/>
                <w:szCs w:val="20"/>
                <w:lang w:val="fr-FR"/>
              </w:rPr>
            </w:pPr>
            <w:r w:rsidRPr="008F6AA7">
              <w:rPr>
                <w:rFonts w:ascii="Abadi" w:eastAsia="Trebuchet MS" w:hAnsi="Abadi" w:cs="Trebuchet MS"/>
                <w:color w:val="000000"/>
                <w:sz w:val="20"/>
                <w:szCs w:val="20"/>
                <w:lang w:val="fr-FR"/>
              </w:rPr>
              <w:t xml:space="preserve">Délais d’intervention de l’assistance technique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3A57B8" w14:textId="7B20037F" w:rsidR="002D2122" w:rsidRPr="009B2DCA" w:rsidRDefault="009F29D7" w:rsidP="00614284">
            <w:pPr>
              <w:spacing w:before="80" w:after="20"/>
              <w:ind w:left="80" w:right="180"/>
              <w:rPr>
                <w:rFonts w:ascii="Abadi" w:eastAsia="Trebuchet MS" w:hAnsi="Abadi" w:cs="Trebuchet MS"/>
                <w:b/>
                <w:bCs/>
                <w:color w:val="000000"/>
                <w:sz w:val="20"/>
                <w:szCs w:val="20"/>
                <w:lang w:val="fr-FR"/>
              </w:rPr>
            </w:pPr>
            <w:r w:rsidRPr="009B2DCA">
              <w:rPr>
                <w:rFonts w:ascii="Abadi" w:eastAsia="Trebuchet MS" w:hAnsi="Abadi" w:cs="Trebuchet MS"/>
                <w:b/>
                <w:bCs/>
                <w:color w:val="000000"/>
                <w:sz w:val="20"/>
                <w:szCs w:val="20"/>
                <w:lang w:val="fr-FR"/>
              </w:rPr>
              <w:t>10</w:t>
            </w:r>
            <w:r w:rsidR="001804DE" w:rsidRPr="009B2DCA">
              <w:rPr>
                <w:rFonts w:ascii="Abadi" w:eastAsia="Trebuchet MS" w:hAnsi="Abadi" w:cs="Trebuchet MS"/>
                <w:b/>
                <w:bCs/>
                <w:color w:val="000000"/>
                <w:sz w:val="20"/>
                <w:szCs w:val="20"/>
                <w:lang w:val="fr-FR"/>
              </w:rPr>
              <w:t>.0</w:t>
            </w:r>
          </w:p>
        </w:tc>
      </w:tr>
    </w:tbl>
    <w:p w14:paraId="7F8E1A8F" w14:textId="77777777" w:rsidR="00D9634A" w:rsidRPr="00F754E1" w:rsidRDefault="00533134">
      <w:pPr>
        <w:spacing w:after="120" w:line="240" w:lineRule="exact"/>
        <w:rPr>
          <w:rFonts w:ascii="Abadi" w:hAnsi="Abadi"/>
          <w:sz w:val="28"/>
          <w:szCs w:val="28"/>
        </w:rPr>
      </w:pPr>
      <w:r w:rsidRPr="00F754E1">
        <w:rPr>
          <w:rFonts w:ascii="Abadi" w:hAnsi="Abadi"/>
          <w:sz w:val="28"/>
          <w:szCs w:val="28"/>
        </w:rPr>
        <w:t xml:space="preserve"> </w:t>
      </w:r>
    </w:p>
    <w:p w14:paraId="099DD657" w14:textId="77777777" w:rsidR="00D9634A" w:rsidRPr="00614284" w:rsidRDefault="00533134">
      <w:pPr>
        <w:pStyle w:val="ParagrapheIndent2"/>
        <w:spacing w:line="232" w:lineRule="exact"/>
        <w:jc w:val="both"/>
        <w:rPr>
          <w:rFonts w:ascii="Abadi" w:hAnsi="Abadi"/>
          <w:color w:val="000000"/>
          <w:lang w:val="fr-FR"/>
        </w:rPr>
      </w:pPr>
      <w:r w:rsidRPr="00614284">
        <w:rPr>
          <w:rFonts w:ascii="Abadi" w:hAnsi="Abadi"/>
          <w:color w:val="000000"/>
          <w:lang w:val="fr-FR"/>
        </w:rPr>
        <w:t>Chaque candidat se verra attribuer une note globale sur 100.</w:t>
      </w:r>
    </w:p>
    <w:p w14:paraId="07347AC9" w14:textId="77777777" w:rsidR="00D9634A" w:rsidRPr="00614284" w:rsidRDefault="00533134">
      <w:pPr>
        <w:pStyle w:val="ParagrapheIndent2"/>
        <w:spacing w:line="232" w:lineRule="exact"/>
        <w:jc w:val="both"/>
        <w:rPr>
          <w:rFonts w:ascii="Abadi" w:hAnsi="Abadi"/>
          <w:color w:val="000000"/>
          <w:lang w:val="fr-FR"/>
        </w:rPr>
      </w:pPr>
      <w:r w:rsidRPr="00614284">
        <w:rPr>
          <w:rFonts w:ascii="Abadi" w:hAnsi="Abadi"/>
          <w:color w:val="000000"/>
          <w:lang w:val="fr-FR"/>
        </w:rPr>
        <w:t>La pondération de chaque critère correspond au nombre de points maximum pouvant être obtenus par le candidat.</w:t>
      </w:r>
    </w:p>
    <w:p w14:paraId="417909CD" w14:textId="0360E540" w:rsidR="00D9634A" w:rsidRPr="00614284" w:rsidRDefault="00533134" w:rsidP="00593056">
      <w:pPr>
        <w:pStyle w:val="ParagrapheIndent2"/>
        <w:spacing w:line="232" w:lineRule="exact"/>
        <w:jc w:val="both"/>
        <w:rPr>
          <w:rFonts w:ascii="Abadi" w:hAnsi="Abadi"/>
          <w:color w:val="000000"/>
          <w:lang w:val="fr-FR"/>
        </w:rPr>
      </w:pPr>
      <w:r w:rsidRPr="00614284">
        <w:rPr>
          <w:rFonts w:ascii="Abadi" w:hAnsi="Abadi"/>
          <w:color w:val="000000"/>
          <w:lang w:val="fr-FR"/>
        </w:rPr>
        <w:t>La pondération de chaque sous-critère correspond au nombre de points maximum pouvant être obtenus par le candidat.</w:t>
      </w:r>
    </w:p>
    <w:p w14:paraId="37477A4E" w14:textId="77777777" w:rsidR="00593056" w:rsidRPr="00614284" w:rsidRDefault="00593056" w:rsidP="00593056">
      <w:pPr>
        <w:rPr>
          <w:rFonts w:ascii="Abadi" w:hAnsi="Abadi"/>
          <w:lang w:val="fr-FR"/>
        </w:rPr>
      </w:pPr>
    </w:p>
    <w:p w14:paraId="5B79CA33" w14:textId="77777777" w:rsidR="00D9634A" w:rsidRPr="00614284" w:rsidRDefault="00533134">
      <w:pPr>
        <w:pStyle w:val="ParagrapheIndent2"/>
        <w:spacing w:line="232" w:lineRule="exact"/>
        <w:jc w:val="both"/>
        <w:rPr>
          <w:rFonts w:ascii="Abadi" w:hAnsi="Abadi"/>
          <w:color w:val="000000"/>
          <w:lang w:val="fr-FR"/>
        </w:rPr>
      </w:pPr>
      <w:r w:rsidRPr="00614284">
        <w:rPr>
          <w:rFonts w:ascii="Abadi" w:hAnsi="Abadi"/>
          <w:color w:val="000000"/>
          <w:lang w:val="fr-FR"/>
        </w:rPr>
        <w:t>Concernant les prix forfaitaires, dans le cas où des erreurs purement matérielles (de multiplication, d'addition ou de report) seraient constatées dans l'offre du candidat, l'entreprise sera invitée à confirmer l'offre rectifiée ; en cas de refus, son offre sera éliminée comme non cohérente.</w:t>
      </w:r>
    </w:p>
    <w:p w14:paraId="6A4EE05D" w14:textId="77777777" w:rsidR="00D9634A" w:rsidRPr="00614284" w:rsidRDefault="00D9634A">
      <w:pPr>
        <w:pStyle w:val="ParagrapheIndent2"/>
        <w:spacing w:line="232" w:lineRule="exact"/>
        <w:jc w:val="both"/>
        <w:rPr>
          <w:rFonts w:ascii="Abadi" w:hAnsi="Abadi"/>
          <w:color w:val="000000"/>
          <w:lang w:val="fr-FR"/>
        </w:rPr>
      </w:pPr>
    </w:p>
    <w:p w14:paraId="62A5CC12" w14:textId="77777777" w:rsidR="00630C92" w:rsidRPr="00614284" w:rsidRDefault="00533134" w:rsidP="00630C92">
      <w:pPr>
        <w:pStyle w:val="ParagrapheIndent2"/>
        <w:spacing w:line="232" w:lineRule="exact"/>
        <w:jc w:val="both"/>
        <w:rPr>
          <w:rFonts w:ascii="Abadi" w:hAnsi="Abadi"/>
          <w:color w:val="000000"/>
          <w:lang w:val="fr-FR"/>
        </w:rPr>
      </w:pPr>
      <w:r w:rsidRPr="00614284">
        <w:rPr>
          <w:rFonts w:ascii="Abadi" w:hAnsi="Abadi"/>
          <w:color w:val="000000"/>
          <w:lang w:val="fr-FR"/>
        </w:rPr>
        <w:t>Concernant les prix unitaires, 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r w:rsidR="00630C92" w:rsidRPr="00614284">
        <w:rPr>
          <w:rFonts w:ascii="Abadi" w:hAnsi="Abadi"/>
          <w:color w:val="000000"/>
          <w:lang w:val="fr-FR"/>
        </w:rPr>
        <w:tab/>
      </w:r>
      <w:bookmarkStart w:id="47" w:name="ArtL3_NA9.3.1"/>
      <w:bookmarkEnd w:id="47"/>
    </w:p>
    <w:p w14:paraId="529C7182" w14:textId="77777777" w:rsidR="00630C92" w:rsidRPr="001804DE" w:rsidRDefault="00630C92" w:rsidP="00630C92">
      <w:pPr>
        <w:pStyle w:val="ParagrapheIndent2"/>
        <w:spacing w:line="232" w:lineRule="exact"/>
        <w:jc w:val="both"/>
        <w:rPr>
          <w:rFonts w:ascii="Abadi" w:hAnsi="Abadi"/>
          <w:color w:val="000000"/>
          <w:lang w:val="fr-FR"/>
        </w:rPr>
      </w:pPr>
    </w:p>
    <w:p w14:paraId="458A1CAE" w14:textId="1017858A" w:rsidR="00D9634A" w:rsidRPr="001804DE" w:rsidRDefault="00533134" w:rsidP="00630C92">
      <w:pPr>
        <w:pStyle w:val="ParagrapheIndent2"/>
        <w:spacing w:line="232" w:lineRule="exact"/>
        <w:jc w:val="both"/>
        <w:rPr>
          <w:rFonts w:ascii="Abadi" w:hAnsi="Abadi"/>
          <w:b/>
          <w:bCs/>
          <w:color w:val="000000"/>
          <w:sz w:val="22"/>
          <w:u w:val="single"/>
          <w:lang w:val="fr-FR"/>
        </w:rPr>
      </w:pPr>
      <w:r w:rsidRPr="001804DE">
        <w:rPr>
          <w:rFonts w:ascii="Abadi" w:hAnsi="Abadi"/>
          <w:b/>
          <w:bCs/>
          <w:color w:val="000000"/>
          <w:sz w:val="22"/>
          <w:u w:val="single"/>
          <w:lang w:val="fr-FR"/>
        </w:rPr>
        <w:t>Méthode de notation</w:t>
      </w:r>
    </w:p>
    <w:p w14:paraId="716AA7BE" w14:textId="77777777" w:rsidR="00630C92" w:rsidRPr="001804DE" w:rsidRDefault="00630C92" w:rsidP="00630C92">
      <w:pPr>
        <w:rPr>
          <w:rFonts w:ascii="Abadi" w:eastAsia="Trebuchet MS" w:hAnsi="Abadi"/>
          <w:lang w:val="fr-FR"/>
        </w:rPr>
      </w:pPr>
    </w:p>
    <w:p w14:paraId="5E7B0D82" w14:textId="666C2DB7" w:rsidR="00D9634A" w:rsidRPr="00614284" w:rsidRDefault="00533134">
      <w:pPr>
        <w:pStyle w:val="ParagrapheIndent3"/>
        <w:spacing w:line="232" w:lineRule="exact"/>
        <w:jc w:val="both"/>
        <w:rPr>
          <w:rFonts w:ascii="Abadi" w:hAnsi="Abadi"/>
          <w:color w:val="000000"/>
          <w:lang w:val="fr-FR"/>
        </w:rPr>
      </w:pPr>
      <w:r w:rsidRPr="00614284">
        <w:rPr>
          <w:rFonts w:ascii="Abadi" w:hAnsi="Abadi"/>
          <w:b/>
          <w:color w:val="000000"/>
          <w:u w:val="single"/>
          <w:lang w:val="fr-FR"/>
        </w:rPr>
        <w:t xml:space="preserve">• La méthode de calcul utilisée pour la notation du critère « valeur technique » est la </w:t>
      </w:r>
      <w:r w:rsidR="00474540" w:rsidRPr="00614284">
        <w:rPr>
          <w:rFonts w:ascii="Abadi" w:hAnsi="Abadi"/>
          <w:b/>
          <w:color w:val="000000"/>
          <w:u w:val="single"/>
          <w:lang w:val="fr-FR"/>
        </w:rPr>
        <w:t>suivante :</w:t>
      </w:r>
      <w:r w:rsidRPr="00614284">
        <w:rPr>
          <w:rFonts w:ascii="Abadi" w:hAnsi="Abadi"/>
          <w:b/>
          <w:color w:val="000000"/>
          <w:u w:val="single"/>
          <w:lang w:val="fr-FR"/>
        </w:rPr>
        <w:t xml:space="preserve"> </w:t>
      </w:r>
    </w:p>
    <w:p w14:paraId="31C22D50" w14:textId="79594DDF" w:rsidR="00D9634A" w:rsidRPr="00614284" w:rsidRDefault="00533134">
      <w:pPr>
        <w:pStyle w:val="ParagrapheIndent3"/>
        <w:spacing w:line="232" w:lineRule="exact"/>
        <w:jc w:val="both"/>
        <w:rPr>
          <w:rFonts w:ascii="Abadi" w:hAnsi="Abadi"/>
          <w:color w:val="000000"/>
          <w:lang w:val="fr-FR"/>
        </w:rPr>
      </w:pPr>
      <w:r w:rsidRPr="00614284">
        <w:rPr>
          <w:rFonts w:ascii="Abadi" w:hAnsi="Abadi"/>
          <w:color w:val="000000"/>
          <w:lang w:val="fr-FR"/>
        </w:rPr>
        <w:t xml:space="preserve">L’évaluation de chaque item du cadre de réponse technique se fera sur la base </w:t>
      </w:r>
      <w:r w:rsidR="00474540" w:rsidRPr="00614284">
        <w:rPr>
          <w:rFonts w:ascii="Abadi" w:hAnsi="Abadi"/>
          <w:color w:val="000000"/>
          <w:lang w:val="fr-FR"/>
        </w:rPr>
        <w:t>suivante :</w:t>
      </w:r>
    </w:p>
    <w:p w14:paraId="01511DEC" w14:textId="6D3620F3" w:rsidR="00D9634A" w:rsidRPr="00614284" w:rsidRDefault="00533134">
      <w:pPr>
        <w:pStyle w:val="ParagrapheIndent3"/>
        <w:spacing w:line="232" w:lineRule="exact"/>
        <w:jc w:val="both"/>
        <w:rPr>
          <w:rFonts w:ascii="Abadi" w:hAnsi="Abadi"/>
          <w:color w:val="000000"/>
          <w:lang w:val="fr-FR"/>
        </w:rPr>
      </w:pPr>
      <w:r w:rsidRPr="00614284">
        <w:rPr>
          <w:rFonts w:ascii="Abadi" w:hAnsi="Abadi"/>
          <w:color w:val="000000"/>
          <w:lang w:val="fr-FR"/>
        </w:rPr>
        <w:t>Aucun renseignement             </w:t>
      </w:r>
      <w:r w:rsidR="00B8391D">
        <w:rPr>
          <w:rFonts w:ascii="Abadi" w:hAnsi="Abadi"/>
          <w:color w:val="000000"/>
          <w:lang w:val="fr-FR"/>
        </w:rPr>
        <w:t xml:space="preserve"> </w:t>
      </w:r>
      <w:r w:rsidRPr="00614284">
        <w:rPr>
          <w:rFonts w:ascii="Abadi" w:hAnsi="Abadi"/>
          <w:color w:val="000000"/>
          <w:lang w:val="fr-FR"/>
        </w:rPr>
        <w:t>soit : 0 point</w:t>
      </w:r>
    </w:p>
    <w:p w14:paraId="1FF5A1A1" w14:textId="14F7459C" w:rsidR="00D9634A" w:rsidRPr="00614284" w:rsidRDefault="00533134">
      <w:pPr>
        <w:pStyle w:val="ParagrapheIndent3"/>
        <w:spacing w:line="232" w:lineRule="exact"/>
        <w:jc w:val="both"/>
        <w:rPr>
          <w:rFonts w:ascii="Abadi" w:hAnsi="Abadi"/>
          <w:color w:val="000000"/>
          <w:lang w:val="fr-FR"/>
        </w:rPr>
      </w:pPr>
      <w:r w:rsidRPr="00614284">
        <w:rPr>
          <w:rFonts w:ascii="Abadi" w:hAnsi="Abadi"/>
          <w:color w:val="000000"/>
          <w:lang w:val="fr-FR"/>
        </w:rPr>
        <w:t>Insuffisant                             </w:t>
      </w:r>
      <w:r w:rsidR="00B8391D">
        <w:rPr>
          <w:rFonts w:ascii="Abadi" w:hAnsi="Abadi"/>
          <w:color w:val="000000"/>
          <w:lang w:val="fr-FR"/>
        </w:rPr>
        <w:t xml:space="preserve"> </w:t>
      </w:r>
      <w:r w:rsidRPr="00614284">
        <w:rPr>
          <w:rFonts w:ascii="Abadi" w:hAnsi="Abadi"/>
          <w:color w:val="000000"/>
          <w:lang w:val="fr-FR"/>
        </w:rPr>
        <w:t>soit : 1/5ème des points</w:t>
      </w:r>
    </w:p>
    <w:p w14:paraId="2D466E7D" w14:textId="515795D7" w:rsidR="00D9634A" w:rsidRPr="00614284" w:rsidRDefault="00533134">
      <w:pPr>
        <w:pStyle w:val="ParagrapheIndent3"/>
        <w:spacing w:line="232" w:lineRule="exact"/>
        <w:jc w:val="both"/>
        <w:rPr>
          <w:rFonts w:ascii="Abadi" w:hAnsi="Abadi"/>
          <w:color w:val="000000"/>
          <w:lang w:val="fr-FR"/>
        </w:rPr>
      </w:pPr>
      <w:r w:rsidRPr="00614284">
        <w:rPr>
          <w:rFonts w:ascii="Abadi" w:hAnsi="Abadi"/>
          <w:color w:val="000000"/>
          <w:lang w:val="fr-FR"/>
        </w:rPr>
        <w:t>Correct                                  soit : 2/5ème des points</w:t>
      </w:r>
    </w:p>
    <w:p w14:paraId="02097DF4" w14:textId="281C327F" w:rsidR="00D9634A" w:rsidRPr="00614284" w:rsidRDefault="00533134">
      <w:pPr>
        <w:pStyle w:val="ParagrapheIndent3"/>
        <w:spacing w:line="232" w:lineRule="exact"/>
        <w:jc w:val="both"/>
        <w:rPr>
          <w:rFonts w:ascii="Abadi" w:hAnsi="Abadi"/>
          <w:color w:val="000000"/>
          <w:lang w:val="fr-FR"/>
        </w:rPr>
      </w:pPr>
      <w:r w:rsidRPr="00614284">
        <w:rPr>
          <w:rFonts w:ascii="Abadi" w:hAnsi="Abadi"/>
          <w:color w:val="000000"/>
          <w:lang w:val="fr-FR"/>
        </w:rPr>
        <w:t>Satisfaisant                            soit : 3/5ème des points </w:t>
      </w:r>
    </w:p>
    <w:p w14:paraId="4131AEE1" w14:textId="5CCA005C" w:rsidR="00D9634A" w:rsidRPr="00614284" w:rsidRDefault="00533134">
      <w:pPr>
        <w:pStyle w:val="ParagrapheIndent3"/>
        <w:spacing w:line="232" w:lineRule="exact"/>
        <w:jc w:val="both"/>
        <w:rPr>
          <w:rFonts w:ascii="Abadi" w:hAnsi="Abadi"/>
          <w:color w:val="000000"/>
          <w:lang w:val="fr-FR"/>
        </w:rPr>
      </w:pPr>
      <w:r w:rsidRPr="00614284">
        <w:rPr>
          <w:rFonts w:ascii="Abadi" w:hAnsi="Abadi"/>
          <w:color w:val="000000"/>
          <w:lang w:val="fr-FR"/>
        </w:rPr>
        <w:t>Très satisfaisant                      soit : 4/5ème des points</w:t>
      </w:r>
    </w:p>
    <w:p w14:paraId="2A0EB689" w14:textId="4C7CBB8A" w:rsidR="00D9634A" w:rsidRPr="00614284" w:rsidRDefault="00533134">
      <w:pPr>
        <w:pStyle w:val="ParagrapheIndent3"/>
        <w:spacing w:line="232" w:lineRule="exact"/>
        <w:jc w:val="both"/>
        <w:rPr>
          <w:rFonts w:ascii="Abadi" w:hAnsi="Abadi"/>
          <w:color w:val="000000"/>
          <w:lang w:val="fr-FR"/>
        </w:rPr>
      </w:pPr>
      <w:r w:rsidRPr="00614284">
        <w:rPr>
          <w:rFonts w:ascii="Abadi" w:hAnsi="Abadi"/>
          <w:color w:val="000000"/>
          <w:lang w:val="fr-FR"/>
        </w:rPr>
        <w:t>Parfaitement adapté               </w:t>
      </w:r>
      <w:r w:rsidR="00B8391D">
        <w:rPr>
          <w:rFonts w:ascii="Abadi" w:hAnsi="Abadi"/>
          <w:color w:val="000000"/>
          <w:lang w:val="fr-FR"/>
        </w:rPr>
        <w:t xml:space="preserve"> </w:t>
      </w:r>
      <w:r w:rsidRPr="00614284">
        <w:rPr>
          <w:rFonts w:ascii="Abadi" w:hAnsi="Abadi"/>
          <w:color w:val="000000"/>
          <w:lang w:val="fr-FR"/>
        </w:rPr>
        <w:t>soit : le total des points</w:t>
      </w:r>
    </w:p>
    <w:p w14:paraId="117D6ED4" w14:textId="77777777" w:rsidR="00D9634A" w:rsidRPr="00614284" w:rsidRDefault="00D9634A">
      <w:pPr>
        <w:pStyle w:val="ParagrapheIndent3"/>
        <w:spacing w:line="232" w:lineRule="exact"/>
        <w:jc w:val="both"/>
        <w:rPr>
          <w:rFonts w:ascii="Abadi" w:hAnsi="Abadi"/>
          <w:color w:val="000000"/>
          <w:lang w:val="fr-FR"/>
        </w:rPr>
      </w:pPr>
    </w:p>
    <w:p w14:paraId="14117251" w14:textId="77777777" w:rsidR="00D9634A" w:rsidRDefault="00533134">
      <w:pPr>
        <w:pStyle w:val="ParagrapheIndent3"/>
        <w:spacing w:line="232" w:lineRule="exact"/>
        <w:jc w:val="both"/>
        <w:rPr>
          <w:rFonts w:ascii="Abadi" w:hAnsi="Abadi"/>
          <w:color w:val="000000"/>
          <w:lang w:val="fr-FR"/>
        </w:rPr>
      </w:pPr>
      <w:r w:rsidRPr="00614284">
        <w:rPr>
          <w:rFonts w:ascii="Abadi" w:hAnsi="Abadi"/>
          <w:color w:val="000000"/>
          <w:lang w:val="fr-FR"/>
        </w:rPr>
        <w:t>Les sous-critères sont détaillés au sein du cadre de réponse technique.</w:t>
      </w:r>
    </w:p>
    <w:p w14:paraId="3CA40EDB" w14:textId="77777777" w:rsidR="00D60946" w:rsidRDefault="00D60946" w:rsidP="00D60946">
      <w:pPr>
        <w:rPr>
          <w:lang w:val="fr-FR"/>
        </w:rPr>
      </w:pPr>
    </w:p>
    <w:p w14:paraId="7081E8FB" w14:textId="77777777" w:rsidR="00D60946" w:rsidRDefault="00D60946" w:rsidP="00D60946">
      <w:pPr>
        <w:rPr>
          <w:lang w:val="fr-FR"/>
        </w:rPr>
      </w:pPr>
    </w:p>
    <w:p w14:paraId="549869C8" w14:textId="77777777" w:rsidR="00D60946" w:rsidRPr="00D60946" w:rsidRDefault="00D60946" w:rsidP="00D60946">
      <w:pPr>
        <w:rPr>
          <w:lang w:val="fr-FR"/>
        </w:rPr>
      </w:pPr>
    </w:p>
    <w:p w14:paraId="7C5B42D9" w14:textId="77777777" w:rsidR="00D9634A" w:rsidRPr="001804DE" w:rsidRDefault="00D9634A">
      <w:pPr>
        <w:pStyle w:val="ParagrapheIndent3"/>
        <w:spacing w:line="232" w:lineRule="exact"/>
        <w:jc w:val="both"/>
        <w:rPr>
          <w:rFonts w:ascii="Abadi" w:hAnsi="Abadi"/>
          <w:color w:val="000000"/>
          <w:lang w:val="fr-FR"/>
        </w:rPr>
      </w:pPr>
    </w:p>
    <w:p w14:paraId="54206C3A" w14:textId="77777777" w:rsidR="00D9634A" w:rsidRDefault="00533134">
      <w:pPr>
        <w:pStyle w:val="ParagrapheIndent3"/>
        <w:spacing w:line="232" w:lineRule="exact"/>
        <w:jc w:val="both"/>
        <w:rPr>
          <w:rFonts w:ascii="Abadi" w:hAnsi="Abadi"/>
          <w:b/>
          <w:color w:val="000000"/>
          <w:sz w:val="22"/>
          <w:szCs w:val="28"/>
          <w:u w:val="single"/>
          <w:lang w:val="fr-FR"/>
        </w:rPr>
      </w:pPr>
      <w:bookmarkStart w:id="48" w:name="_Hlk180079146"/>
      <w:r w:rsidRPr="00F754E1">
        <w:rPr>
          <w:rFonts w:ascii="Abadi" w:hAnsi="Abadi"/>
          <w:b/>
          <w:color w:val="000000"/>
          <w:sz w:val="22"/>
          <w:szCs w:val="28"/>
          <w:u w:val="single"/>
          <w:lang w:val="fr-FR"/>
        </w:rPr>
        <w:t xml:space="preserve">• La méthode de calcul utilisée pour la notation du critère « prix </w:t>
      </w:r>
      <w:bookmarkEnd w:id="48"/>
      <w:r w:rsidRPr="00F754E1">
        <w:rPr>
          <w:rFonts w:ascii="Abadi" w:hAnsi="Abadi"/>
          <w:b/>
          <w:color w:val="000000"/>
          <w:sz w:val="22"/>
          <w:szCs w:val="28"/>
          <w:u w:val="single"/>
          <w:lang w:val="fr-FR"/>
        </w:rPr>
        <w:t>des prestations » est la suivante :</w:t>
      </w:r>
    </w:p>
    <w:p w14:paraId="3BF8B137" w14:textId="77777777" w:rsidR="0041252E" w:rsidRPr="00614284" w:rsidRDefault="0041252E" w:rsidP="0041252E">
      <w:pPr>
        <w:rPr>
          <w:sz w:val="22"/>
          <w:szCs w:val="22"/>
          <w:lang w:val="fr-FR"/>
        </w:rPr>
      </w:pPr>
    </w:p>
    <w:p w14:paraId="7AE4CE66" w14:textId="1FDC582A" w:rsidR="00D9634A" w:rsidRPr="00614284" w:rsidRDefault="00533134">
      <w:pPr>
        <w:pStyle w:val="ParagrapheIndent3"/>
        <w:spacing w:line="232" w:lineRule="exact"/>
        <w:jc w:val="both"/>
        <w:rPr>
          <w:rFonts w:ascii="Abadi" w:hAnsi="Abadi"/>
          <w:color w:val="000000"/>
          <w:lang w:val="fr-FR"/>
        </w:rPr>
      </w:pPr>
      <w:r w:rsidRPr="00614284">
        <w:rPr>
          <w:rFonts w:ascii="Abadi" w:hAnsi="Abadi"/>
          <w:color w:val="000000"/>
          <w:lang w:val="fr-FR"/>
        </w:rPr>
        <w:t xml:space="preserve">Note de l'offre = (Montant de l'offre moins-disante / Montant de l'offre à noter) * </w:t>
      </w:r>
      <w:r w:rsidR="001804DE" w:rsidRPr="00614284">
        <w:rPr>
          <w:rFonts w:ascii="Abadi" w:hAnsi="Abadi"/>
          <w:color w:val="000000"/>
          <w:lang w:val="fr-FR"/>
        </w:rPr>
        <w:t>5</w:t>
      </w:r>
      <w:r w:rsidR="00474540" w:rsidRPr="00614284">
        <w:rPr>
          <w:rFonts w:ascii="Abadi" w:hAnsi="Abadi"/>
          <w:color w:val="000000"/>
          <w:lang w:val="fr-FR"/>
        </w:rPr>
        <w:t>0</w:t>
      </w:r>
    </w:p>
    <w:p w14:paraId="36CF1D62" w14:textId="77777777" w:rsidR="00D9634A" w:rsidRPr="00614284" w:rsidRDefault="00533134">
      <w:pPr>
        <w:pStyle w:val="ParagrapheIndent3"/>
        <w:spacing w:line="232" w:lineRule="exact"/>
        <w:jc w:val="both"/>
        <w:rPr>
          <w:rFonts w:ascii="Abadi" w:hAnsi="Abadi"/>
          <w:color w:val="000000"/>
          <w:lang w:val="fr-FR"/>
        </w:rPr>
      </w:pPr>
      <w:r w:rsidRPr="00614284">
        <w:rPr>
          <w:rFonts w:ascii="Abadi" w:hAnsi="Abadi"/>
          <w:color w:val="000000"/>
          <w:lang w:val="fr-FR"/>
        </w:rPr>
        <w:t>Montant de l'offre moins-disante = correspond au prix de l'offre la moins chère.</w:t>
      </w:r>
    </w:p>
    <w:p w14:paraId="42A71C08" w14:textId="77777777" w:rsidR="00D9634A" w:rsidRPr="00614284" w:rsidRDefault="00533134">
      <w:pPr>
        <w:pStyle w:val="ParagrapheIndent3"/>
        <w:spacing w:line="232" w:lineRule="exact"/>
        <w:jc w:val="both"/>
        <w:rPr>
          <w:rFonts w:ascii="Abadi" w:hAnsi="Abadi"/>
          <w:color w:val="000000"/>
          <w:lang w:val="fr-FR"/>
        </w:rPr>
      </w:pPr>
      <w:r w:rsidRPr="00614284">
        <w:rPr>
          <w:rFonts w:ascii="Abadi" w:hAnsi="Abadi"/>
          <w:color w:val="000000"/>
          <w:lang w:val="fr-FR"/>
        </w:rPr>
        <w:t>Montant de l'offre à noter = correspond au prix de l'offre à évaluer.</w:t>
      </w:r>
    </w:p>
    <w:p w14:paraId="1FEB3A2C" w14:textId="77777777" w:rsidR="00D9634A" w:rsidRPr="00614284" w:rsidRDefault="00533134">
      <w:pPr>
        <w:pStyle w:val="ParagrapheIndent3"/>
        <w:spacing w:line="232" w:lineRule="exact"/>
        <w:jc w:val="both"/>
        <w:rPr>
          <w:rFonts w:ascii="Abadi" w:hAnsi="Abadi"/>
          <w:color w:val="000000"/>
          <w:lang w:val="fr-FR"/>
        </w:rPr>
      </w:pPr>
      <w:r w:rsidRPr="00614284">
        <w:rPr>
          <w:rFonts w:ascii="Abadi" w:hAnsi="Abadi"/>
          <w:color w:val="000000"/>
          <w:lang w:val="fr-FR"/>
        </w:rPr>
        <w:t>Base de notation = correspond à la note maximale pouvant être obtenue.</w:t>
      </w:r>
    </w:p>
    <w:p w14:paraId="137C265C" w14:textId="77777777" w:rsidR="0041252E" w:rsidRDefault="0041252E">
      <w:pPr>
        <w:pStyle w:val="ParagrapheIndent3"/>
        <w:spacing w:line="232" w:lineRule="exact"/>
        <w:jc w:val="both"/>
        <w:rPr>
          <w:rFonts w:ascii="Abadi" w:hAnsi="Abadi"/>
          <w:color w:val="000000"/>
          <w:sz w:val="22"/>
          <w:szCs w:val="28"/>
          <w:lang w:val="fr-FR"/>
        </w:rPr>
      </w:pPr>
    </w:p>
    <w:p w14:paraId="1E23669B" w14:textId="067A0E1D" w:rsidR="00D9634A" w:rsidRDefault="00533134">
      <w:pPr>
        <w:pStyle w:val="ParagrapheIndent3"/>
        <w:spacing w:line="232" w:lineRule="exact"/>
        <w:jc w:val="both"/>
        <w:rPr>
          <w:rFonts w:ascii="Abadi" w:hAnsi="Abadi"/>
          <w:color w:val="000000"/>
          <w:lang w:val="fr-FR"/>
        </w:rPr>
      </w:pPr>
      <w:r w:rsidRPr="00614284">
        <w:rPr>
          <w:rFonts w:ascii="Abadi" w:hAnsi="Abadi"/>
          <w:color w:val="000000"/>
          <w:lang w:val="fr-FR"/>
        </w:rPr>
        <w:t xml:space="preserve">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ou de </w:t>
      </w:r>
      <w:r w:rsidR="00474540" w:rsidRPr="00614284">
        <w:rPr>
          <w:rFonts w:ascii="Abadi" w:hAnsi="Abadi"/>
          <w:color w:val="000000"/>
          <w:lang w:val="fr-FR"/>
        </w:rPr>
        <w:t>non-réponse</w:t>
      </w:r>
      <w:r w:rsidRPr="00614284">
        <w:rPr>
          <w:rFonts w:ascii="Abadi" w:hAnsi="Abadi"/>
          <w:color w:val="000000"/>
          <w:lang w:val="fr-FR"/>
        </w:rPr>
        <w:t>, son offre sera éliminée comme non cohérente.</w:t>
      </w:r>
    </w:p>
    <w:p w14:paraId="2CD657A1" w14:textId="77777777" w:rsidR="00D60946" w:rsidRDefault="00D60946" w:rsidP="00D60946">
      <w:pPr>
        <w:rPr>
          <w:lang w:val="fr-FR"/>
        </w:rPr>
      </w:pPr>
    </w:p>
    <w:p w14:paraId="3E2E3A7F" w14:textId="77777777" w:rsidR="00D60946" w:rsidRPr="00D60946" w:rsidRDefault="00D60946" w:rsidP="00D60946">
      <w:pPr>
        <w:autoSpaceDE w:val="0"/>
        <w:autoSpaceDN w:val="0"/>
        <w:rPr>
          <w:rFonts w:ascii="Abadi" w:hAnsi="Abadi" w:cs="Calibri"/>
          <w:b/>
          <w:bCs/>
          <w:sz w:val="20"/>
          <w:szCs w:val="20"/>
          <w:u w:val="single"/>
          <w:lang w:val="fr-FR"/>
        </w:rPr>
      </w:pPr>
      <w:r w:rsidRPr="00D60946">
        <w:rPr>
          <w:rFonts w:ascii="Abadi" w:hAnsi="Abadi"/>
          <w:b/>
          <w:color w:val="000000"/>
          <w:sz w:val="22"/>
          <w:szCs w:val="28"/>
          <w:u w:val="single"/>
          <w:lang w:val="fr-FR"/>
        </w:rPr>
        <w:t>• La méthode de calcul utilisée pour la notation du critère « d</w:t>
      </w:r>
      <w:r w:rsidRPr="00D60946">
        <w:rPr>
          <w:rFonts w:ascii="Abadi" w:hAnsi="Abadi" w:cs="Calibri"/>
          <w:b/>
          <w:bCs/>
          <w:sz w:val="20"/>
          <w:szCs w:val="20"/>
          <w:u w:val="single"/>
          <w:lang w:val="fr-FR"/>
        </w:rPr>
        <w:t xml:space="preserve">élais : </w:t>
      </w:r>
    </w:p>
    <w:p w14:paraId="6905BE1B" w14:textId="77777777" w:rsidR="00D60946" w:rsidRDefault="00D60946" w:rsidP="00D60946">
      <w:pPr>
        <w:autoSpaceDE w:val="0"/>
        <w:autoSpaceDN w:val="0"/>
        <w:rPr>
          <w:rFonts w:ascii="Abadi" w:hAnsi="Abadi" w:cs="Calibri"/>
          <w:b/>
          <w:bCs/>
          <w:sz w:val="20"/>
          <w:szCs w:val="20"/>
          <w:lang w:val="fr-FR"/>
        </w:rPr>
      </w:pPr>
    </w:p>
    <w:p w14:paraId="7E9CA859" w14:textId="7E4B9C0F" w:rsidR="00D60946" w:rsidRPr="001C47F5" w:rsidRDefault="00D60946" w:rsidP="00D60946">
      <w:pPr>
        <w:autoSpaceDE w:val="0"/>
        <w:autoSpaceDN w:val="0"/>
        <w:rPr>
          <w:rFonts w:ascii="Abadi" w:hAnsi="Abadi" w:cs="Calibri"/>
          <w:b/>
          <w:bCs/>
          <w:sz w:val="20"/>
          <w:szCs w:val="20"/>
          <w:lang w:val="fr-FR"/>
        </w:rPr>
      </w:pPr>
      <w:r>
        <w:rPr>
          <w:rFonts w:ascii="Abadi" w:hAnsi="Abadi" w:cs="Calibri"/>
          <w:b/>
          <w:bCs/>
          <w:sz w:val="20"/>
          <w:szCs w:val="20"/>
          <w:lang w:val="fr-FR"/>
        </w:rPr>
        <w:t xml:space="preserve">Délais </w:t>
      </w:r>
      <w:r w:rsidR="009B2DCA">
        <w:rPr>
          <w:rFonts w:ascii="Abadi" w:hAnsi="Abadi" w:cs="Calibri"/>
          <w:b/>
          <w:bCs/>
          <w:sz w:val="20"/>
          <w:szCs w:val="20"/>
          <w:lang w:val="fr-FR"/>
        </w:rPr>
        <w:t>10</w:t>
      </w:r>
      <w:r w:rsidRPr="001C47F5">
        <w:rPr>
          <w:rFonts w:ascii="Abadi" w:hAnsi="Abadi" w:cs="Calibri"/>
          <w:b/>
          <w:bCs/>
          <w:sz w:val="20"/>
          <w:szCs w:val="20"/>
          <w:lang w:val="fr-FR"/>
        </w:rPr>
        <w:t xml:space="preserve"> % sera appréciée sur la moyenne des délais inscrits au </w:t>
      </w:r>
      <w:r w:rsidR="00703CEC">
        <w:rPr>
          <w:rFonts w:ascii="Abadi" w:hAnsi="Abadi" w:cs="Calibri"/>
          <w:b/>
          <w:bCs/>
          <w:sz w:val="20"/>
          <w:szCs w:val="20"/>
          <w:lang w:val="fr-FR"/>
        </w:rPr>
        <w:t>BP</w:t>
      </w:r>
      <w:r w:rsidRPr="001C47F5">
        <w:rPr>
          <w:rFonts w:ascii="Abadi" w:hAnsi="Abadi" w:cs="Calibri"/>
          <w:b/>
          <w:bCs/>
          <w:sz w:val="20"/>
          <w:szCs w:val="20"/>
          <w:lang w:val="fr-FR"/>
        </w:rPr>
        <w:t xml:space="preserve"> de la manière suivante </w:t>
      </w:r>
    </w:p>
    <w:p w14:paraId="5AF3595D" w14:textId="50DCF05A" w:rsidR="00D60946" w:rsidRPr="00803743" w:rsidRDefault="00D60946" w:rsidP="00D60946">
      <w:pPr>
        <w:autoSpaceDE w:val="0"/>
        <w:autoSpaceDN w:val="0"/>
        <w:jc w:val="both"/>
        <w:rPr>
          <w:rFonts w:ascii="Abadi" w:eastAsia="Trebuchet MS" w:hAnsi="Abadi" w:cs="Trebuchet MS"/>
          <w:b/>
          <w:sz w:val="20"/>
          <w:lang w:val="fr-FR"/>
        </w:rPr>
      </w:pPr>
      <w:r w:rsidRPr="00803743">
        <w:rPr>
          <w:rFonts w:ascii="Abadi" w:eastAsia="Trebuchet MS" w:hAnsi="Abadi" w:cs="Trebuchet MS"/>
          <w:sz w:val="20"/>
          <w:lang w:val="fr-FR"/>
        </w:rPr>
        <w:t>Délai le moins élevé = maximum de points (</w:t>
      </w:r>
      <w:r w:rsidR="009B2DCA">
        <w:rPr>
          <w:rFonts w:ascii="Abadi" w:eastAsia="Trebuchet MS" w:hAnsi="Abadi" w:cs="Trebuchet MS"/>
          <w:sz w:val="20"/>
          <w:lang w:val="fr-FR"/>
        </w:rPr>
        <w:t>10</w:t>
      </w:r>
      <w:r w:rsidRPr="00803743">
        <w:rPr>
          <w:rFonts w:ascii="Abadi" w:eastAsia="Trebuchet MS" w:hAnsi="Abadi" w:cs="Trebuchet MS"/>
          <w:sz w:val="20"/>
          <w:lang w:val="fr-FR"/>
        </w:rPr>
        <w:t>)</w:t>
      </w:r>
    </w:p>
    <w:p w14:paraId="44B82884" w14:textId="1D337785" w:rsidR="00D60946" w:rsidRPr="00803743" w:rsidRDefault="00D60946" w:rsidP="00D60946">
      <w:pPr>
        <w:autoSpaceDE w:val="0"/>
        <w:autoSpaceDN w:val="0"/>
        <w:jc w:val="both"/>
        <w:rPr>
          <w:rFonts w:ascii="Abadi" w:eastAsia="Trebuchet MS" w:hAnsi="Abadi" w:cs="Trebuchet MS"/>
          <w:sz w:val="20"/>
          <w:u w:val="single"/>
          <w:lang w:val="fr-FR"/>
        </w:rPr>
      </w:pPr>
      <w:r w:rsidRPr="00803743">
        <w:rPr>
          <w:rFonts w:ascii="Abadi" w:eastAsia="Trebuchet MS" w:hAnsi="Abadi" w:cs="Trebuchet MS"/>
          <w:sz w:val="20"/>
          <w:lang w:val="fr-FR"/>
        </w:rPr>
        <w:t xml:space="preserve">Pour les autres Délai =        </w:t>
      </w:r>
      <w:r w:rsidRPr="00803743">
        <w:rPr>
          <w:rFonts w:ascii="Abadi" w:eastAsia="Trebuchet MS" w:hAnsi="Abadi" w:cs="Trebuchet MS"/>
          <w:sz w:val="20"/>
          <w:u w:val="single"/>
          <w:lang w:val="fr-FR"/>
        </w:rPr>
        <w:t>Délai le plus bas</w:t>
      </w:r>
      <w:r w:rsidRPr="00803743">
        <w:rPr>
          <w:rFonts w:ascii="Abadi" w:eastAsia="Trebuchet MS" w:hAnsi="Abadi" w:cs="Trebuchet MS"/>
          <w:sz w:val="20"/>
          <w:lang w:val="fr-FR"/>
        </w:rPr>
        <w:t xml:space="preserve"> x </w:t>
      </w:r>
      <w:r w:rsidR="009B2DCA">
        <w:rPr>
          <w:rFonts w:ascii="Abadi" w:eastAsia="Trebuchet MS" w:hAnsi="Abadi" w:cs="Trebuchet MS"/>
          <w:sz w:val="20"/>
          <w:lang w:val="fr-FR"/>
        </w:rPr>
        <w:t>10</w:t>
      </w:r>
    </w:p>
    <w:p w14:paraId="67F720B9" w14:textId="77777777" w:rsidR="00D60946" w:rsidRPr="00803743" w:rsidRDefault="00D60946" w:rsidP="00D60946">
      <w:pPr>
        <w:autoSpaceDE w:val="0"/>
        <w:autoSpaceDN w:val="0"/>
        <w:jc w:val="both"/>
        <w:rPr>
          <w:rFonts w:ascii="Abadi" w:eastAsia="Trebuchet MS" w:hAnsi="Abadi" w:cs="Trebuchet MS"/>
          <w:sz w:val="20"/>
          <w:lang w:val="fr-FR"/>
        </w:rPr>
      </w:pPr>
      <w:r w:rsidRPr="00803743">
        <w:rPr>
          <w:rFonts w:ascii="Abadi" w:eastAsia="Trebuchet MS" w:hAnsi="Abadi" w:cs="Trebuchet MS"/>
          <w:sz w:val="20"/>
          <w:lang w:val="fr-FR"/>
        </w:rPr>
        <w:t xml:space="preserve">                                          Délai du candidat</w:t>
      </w:r>
    </w:p>
    <w:p w14:paraId="4BCE3B5E" w14:textId="77777777" w:rsidR="00D60946" w:rsidRDefault="00D60946" w:rsidP="00D60946">
      <w:pPr>
        <w:rPr>
          <w:lang w:val="fr-FR"/>
        </w:rPr>
      </w:pPr>
    </w:p>
    <w:p w14:paraId="3D083791" w14:textId="77777777" w:rsidR="00D60946" w:rsidRDefault="00D60946" w:rsidP="00D60946">
      <w:pPr>
        <w:rPr>
          <w:lang w:val="fr-FR"/>
        </w:rPr>
      </w:pPr>
    </w:p>
    <w:p w14:paraId="633A11DD" w14:textId="77777777" w:rsidR="00D60946" w:rsidRPr="00803743" w:rsidRDefault="00D60946" w:rsidP="00D60946">
      <w:pPr>
        <w:autoSpaceDE w:val="0"/>
        <w:autoSpaceDN w:val="0"/>
        <w:jc w:val="both"/>
        <w:rPr>
          <w:rFonts w:ascii="Abadi" w:eastAsia="Trebuchet MS" w:hAnsi="Abadi" w:cs="Trebuchet MS"/>
          <w:sz w:val="20"/>
          <w:lang w:val="fr-FR"/>
        </w:rPr>
      </w:pPr>
      <w:r w:rsidRPr="00803743">
        <w:rPr>
          <w:rFonts w:ascii="Abadi" w:eastAsia="Trebuchet MS" w:hAnsi="Abadi" w:cs="Trebuchet MS"/>
          <w:sz w:val="20"/>
          <w:lang w:val="fr-FR"/>
        </w:rPr>
        <w:t>La note totale sera établie par addition des notes attribuées aux différents critères.</w:t>
      </w:r>
    </w:p>
    <w:p w14:paraId="1F267C13" w14:textId="77777777" w:rsidR="00D60946" w:rsidRPr="00D60946" w:rsidRDefault="00D60946" w:rsidP="00D60946">
      <w:pPr>
        <w:rPr>
          <w:lang w:val="fr-FR"/>
        </w:rPr>
      </w:pPr>
    </w:p>
    <w:p w14:paraId="4F23F9C3" w14:textId="77777777" w:rsidR="00D9634A" w:rsidRPr="001804DE" w:rsidRDefault="00533134" w:rsidP="00571B45">
      <w:pPr>
        <w:pStyle w:val="ParagrapheIndent3"/>
        <w:spacing w:line="232" w:lineRule="exact"/>
        <w:jc w:val="both"/>
        <w:rPr>
          <w:rFonts w:ascii="Abadi" w:hAnsi="Abadi"/>
          <w:color w:val="000000"/>
          <w:lang w:val="fr-FR"/>
        </w:rPr>
      </w:pPr>
      <w:r w:rsidRPr="001804DE">
        <w:rPr>
          <w:rFonts w:ascii="Abadi" w:hAnsi="Abadi"/>
          <w:color w:val="000000"/>
          <w:lang w:val="fr-FR"/>
        </w:rPr>
        <w:t> </w:t>
      </w:r>
    </w:p>
    <w:p w14:paraId="3231832F" w14:textId="77777777" w:rsidR="00D9634A" w:rsidRPr="001804DE" w:rsidRDefault="00533134">
      <w:pPr>
        <w:pStyle w:val="Titre2"/>
        <w:ind w:left="280"/>
        <w:rPr>
          <w:rFonts w:ascii="Abadi" w:eastAsia="Trebuchet MS" w:hAnsi="Abadi" w:cs="Trebuchet MS"/>
          <w:i w:val="0"/>
          <w:color w:val="000000"/>
          <w:sz w:val="24"/>
          <w:lang w:val="fr-FR"/>
        </w:rPr>
      </w:pPr>
      <w:bookmarkStart w:id="49" w:name="ArtL2_RC-2-A9.4"/>
      <w:bookmarkStart w:id="50" w:name="_Toc180058602"/>
      <w:bookmarkEnd w:id="49"/>
      <w:r w:rsidRPr="001804DE">
        <w:rPr>
          <w:rFonts w:ascii="Abadi" w:eastAsia="Trebuchet MS" w:hAnsi="Abadi" w:cs="Trebuchet MS"/>
          <w:i w:val="0"/>
          <w:color w:val="000000"/>
          <w:sz w:val="24"/>
          <w:lang w:val="fr-FR"/>
        </w:rPr>
        <w:t>7.3 - Suite à donner à la consultation</w:t>
      </w:r>
      <w:bookmarkEnd w:id="50"/>
    </w:p>
    <w:p w14:paraId="3C4CE698" w14:textId="77777777" w:rsidR="00474540" w:rsidRPr="00614284" w:rsidRDefault="00474540" w:rsidP="00474540">
      <w:pPr>
        <w:pStyle w:val="ParagrapheIndent2"/>
        <w:spacing w:after="240" w:line="232" w:lineRule="exact"/>
        <w:jc w:val="both"/>
        <w:rPr>
          <w:rFonts w:ascii="Abadi" w:hAnsi="Abadi"/>
          <w:color w:val="000000"/>
          <w:lang w:val="fr-FR"/>
        </w:rPr>
      </w:pPr>
      <w:r w:rsidRPr="00614284">
        <w:rPr>
          <w:rFonts w:ascii="Abadi" w:hAnsi="Abadi"/>
          <w:color w:val="000000"/>
          <w:lang w:val="fr-FR"/>
        </w:rPr>
        <w:t>Après examen des offres, l’acheteur engagera des négociations avec les 3 candidats mieux classés à l’issue d’un premier classement. Toutefois, l’acheteur se réserve la possibilité d'attribuer l'accord-cadre sur la base des offres initiales, sans négociation.</w:t>
      </w:r>
    </w:p>
    <w:p w14:paraId="1834B90E" w14:textId="0843CA28" w:rsidR="00D9634A" w:rsidRPr="00614284" w:rsidRDefault="00533134">
      <w:pPr>
        <w:pStyle w:val="ParagrapheIndent2"/>
        <w:spacing w:after="240" w:line="232" w:lineRule="exact"/>
        <w:jc w:val="both"/>
        <w:rPr>
          <w:rFonts w:ascii="Abadi" w:hAnsi="Abadi"/>
          <w:color w:val="000000"/>
          <w:lang w:val="fr-FR"/>
        </w:rPr>
      </w:pPr>
      <w:r w:rsidRPr="00614284">
        <w:rPr>
          <w:rFonts w:ascii="Abadi" w:hAnsi="Abadi"/>
          <w:color w:val="000000"/>
          <w:lang w:val="fr-FR"/>
        </w:rPr>
        <w:t xml:space="preserve">L'offre la mieux classée sera donc retenue à titre provisoire en attendant que le ou les candidats produisent les certificats et attestations des articles R. 2143-6 à R. 2143-10 du Code de la </w:t>
      </w:r>
      <w:r w:rsidRPr="00614284">
        <w:rPr>
          <w:rFonts w:ascii="Abadi" w:hAnsi="Abadi"/>
          <w:color w:val="000000"/>
          <w:sz w:val="22"/>
          <w:szCs w:val="28"/>
          <w:lang w:val="fr-FR"/>
        </w:rPr>
        <w:t xml:space="preserve">commande publique. Le délai </w:t>
      </w:r>
      <w:r w:rsidRPr="00614284">
        <w:rPr>
          <w:rFonts w:ascii="Abadi" w:hAnsi="Abadi"/>
          <w:color w:val="000000"/>
          <w:lang w:val="fr-FR"/>
        </w:rPr>
        <w:t xml:space="preserve">imparti par </w:t>
      </w:r>
      <w:r w:rsidR="005A3D0C" w:rsidRPr="00614284">
        <w:rPr>
          <w:rFonts w:ascii="Abadi" w:hAnsi="Abadi"/>
          <w:color w:val="000000"/>
          <w:lang w:val="fr-FR"/>
        </w:rPr>
        <w:t>l’acheteur</w:t>
      </w:r>
      <w:r w:rsidRPr="00614284">
        <w:rPr>
          <w:rFonts w:ascii="Abadi" w:hAnsi="Abadi"/>
          <w:color w:val="000000"/>
          <w:lang w:val="fr-FR"/>
        </w:rPr>
        <w:t xml:space="preserve"> pour remettre ces documents ne pourra être supérieur à 10 jours.</w:t>
      </w:r>
    </w:p>
    <w:p w14:paraId="62AC69AD" w14:textId="438381E9" w:rsidR="00F93259" w:rsidRPr="00614284" w:rsidRDefault="00F93259" w:rsidP="00F93259">
      <w:pPr>
        <w:jc w:val="both"/>
        <w:rPr>
          <w:rFonts w:ascii="Abadi" w:eastAsia="Trebuchet MS" w:hAnsi="Abadi" w:cs="Trebuchet MS"/>
          <w:color w:val="000000"/>
          <w:sz w:val="20"/>
          <w:lang w:val="fr-FR"/>
        </w:rPr>
      </w:pPr>
      <w:r w:rsidRPr="00614284">
        <w:rPr>
          <w:rFonts w:ascii="Abadi" w:eastAsia="Trebuchet MS" w:hAnsi="Abadi" w:cs="Trebuchet MS"/>
          <w:color w:val="000000"/>
          <w:sz w:val="20"/>
          <w:lang w:val="fr-FR"/>
        </w:rPr>
        <w:t xml:space="preserve">L’attributaire déposera ses attestations sur la plate-forme en ligne sécurisée mise à disposition gratuitement à l’adresse suivante : </w:t>
      </w:r>
      <w:hyperlink r:id="rId11" w:history="1">
        <w:r w:rsidRPr="00614284">
          <w:rPr>
            <w:rFonts w:ascii="Abadi" w:eastAsia="Trebuchet MS" w:hAnsi="Abadi" w:cs="Trebuchet MS"/>
            <w:color w:val="000000"/>
            <w:sz w:val="20"/>
            <w:lang w:val="fr-FR"/>
          </w:rPr>
          <w:t>https://declarants.e-attestations.com</w:t>
        </w:r>
      </w:hyperlink>
      <w:r w:rsidR="00474540" w:rsidRPr="00614284">
        <w:rPr>
          <w:rFonts w:ascii="Abadi" w:eastAsia="Trebuchet MS" w:hAnsi="Abadi" w:cs="Trebuchet MS"/>
          <w:color w:val="000000"/>
          <w:sz w:val="20"/>
          <w:lang w:val="fr-FR"/>
        </w:rPr>
        <w:t xml:space="preserve"> </w:t>
      </w:r>
      <w:r w:rsidRPr="00614284">
        <w:rPr>
          <w:rFonts w:ascii="Abadi" w:eastAsia="Trebuchet MS" w:hAnsi="Abadi" w:cs="Trebuchet MS"/>
          <w:color w:val="000000"/>
          <w:sz w:val="20"/>
          <w:lang w:val="fr-FR"/>
        </w:rPr>
        <w:t xml:space="preserve">   </w:t>
      </w:r>
    </w:p>
    <w:p w14:paraId="75F7233F" w14:textId="4567E270" w:rsidR="00F93259" w:rsidRPr="00614284" w:rsidRDefault="00F93259" w:rsidP="00F93259">
      <w:pPr>
        <w:jc w:val="both"/>
        <w:rPr>
          <w:rFonts w:ascii="Abadi" w:eastAsia="Trebuchet MS" w:hAnsi="Abadi" w:cs="Trebuchet MS"/>
          <w:color w:val="000000"/>
          <w:sz w:val="20"/>
          <w:lang w:val="fr-FR"/>
        </w:rPr>
      </w:pPr>
      <w:r w:rsidRPr="00614284">
        <w:rPr>
          <w:rFonts w:ascii="Abadi" w:eastAsia="Trebuchet MS" w:hAnsi="Abadi" w:cs="Trebuchet MS"/>
          <w:color w:val="000000"/>
          <w:sz w:val="20"/>
          <w:lang w:val="fr-FR"/>
        </w:rPr>
        <w:t xml:space="preserve">Il pourra toutefois les adresser à l’acheteur mais le dépôt sur la plate-forme e-attestations sera privilégié. </w:t>
      </w:r>
    </w:p>
    <w:p w14:paraId="7839FC69" w14:textId="77777777" w:rsidR="00F93259" w:rsidRPr="001804DE" w:rsidRDefault="00F93259" w:rsidP="00F93259">
      <w:pPr>
        <w:rPr>
          <w:rFonts w:ascii="Abadi" w:hAnsi="Abadi"/>
          <w:lang w:val="fr-FR"/>
        </w:rPr>
      </w:pPr>
    </w:p>
    <w:p w14:paraId="39AC05D5" w14:textId="77777777" w:rsidR="00D9634A" w:rsidRPr="005E060D" w:rsidRDefault="00533134">
      <w:pPr>
        <w:pStyle w:val="Titre1"/>
        <w:rPr>
          <w:rFonts w:ascii="Abadi" w:eastAsia="Trebuchet MS" w:hAnsi="Abadi" w:cs="Trebuchet MS"/>
          <w:color w:val="002060"/>
          <w:sz w:val="28"/>
          <w:u w:val="single"/>
          <w:lang w:val="fr-FR"/>
        </w:rPr>
      </w:pPr>
      <w:bookmarkStart w:id="51" w:name="ArtL1_RC-2-A11"/>
      <w:bookmarkStart w:id="52" w:name="_Toc180058603"/>
      <w:bookmarkEnd w:id="51"/>
      <w:r w:rsidRPr="005E060D">
        <w:rPr>
          <w:rFonts w:ascii="Abadi" w:eastAsia="Trebuchet MS" w:hAnsi="Abadi" w:cs="Trebuchet MS"/>
          <w:color w:val="002060"/>
          <w:sz w:val="28"/>
          <w:u w:val="single"/>
          <w:lang w:val="fr-FR"/>
        </w:rPr>
        <w:t>8 - Renseignements complémentaires</w:t>
      </w:r>
      <w:bookmarkEnd w:id="52"/>
    </w:p>
    <w:p w14:paraId="17689B9E" w14:textId="77777777" w:rsidR="00D9634A" w:rsidRPr="001804DE" w:rsidRDefault="00533134">
      <w:pPr>
        <w:pStyle w:val="Titre2"/>
        <w:ind w:left="280"/>
        <w:rPr>
          <w:rFonts w:ascii="Abadi" w:eastAsia="Trebuchet MS" w:hAnsi="Abadi" w:cs="Trebuchet MS"/>
          <w:i w:val="0"/>
          <w:color w:val="000000"/>
          <w:sz w:val="24"/>
          <w:lang w:val="fr-FR"/>
        </w:rPr>
      </w:pPr>
      <w:bookmarkStart w:id="53" w:name="ArtL2_RC-2-A11.1"/>
      <w:bookmarkStart w:id="54" w:name="_Toc180058604"/>
      <w:bookmarkEnd w:id="53"/>
      <w:r w:rsidRPr="001804DE">
        <w:rPr>
          <w:rFonts w:ascii="Abadi" w:eastAsia="Trebuchet MS" w:hAnsi="Abadi" w:cs="Trebuchet MS"/>
          <w:i w:val="0"/>
          <w:color w:val="000000"/>
          <w:sz w:val="24"/>
          <w:lang w:val="fr-FR"/>
        </w:rPr>
        <w:t>8.1 - Adresses supplémentaires et points de contact</w:t>
      </w:r>
      <w:bookmarkEnd w:id="54"/>
    </w:p>
    <w:p w14:paraId="2326AAB5" w14:textId="0770DAE5" w:rsidR="00D9634A" w:rsidRDefault="00533134">
      <w:pPr>
        <w:pStyle w:val="ParagrapheIndent2"/>
        <w:spacing w:line="232" w:lineRule="exact"/>
        <w:jc w:val="both"/>
        <w:rPr>
          <w:rFonts w:ascii="Abadi" w:hAnsi="Abadi"/>
          <w:color w:val="000000"/>
          <w:lang w:val="fr-FR"/>
        </w:rPr>
      </w:pPr>
      <w:r w:rsidRPr="00614284">
        <w:rPr>
          <w:rFonts w:ascii="Abadi" w:hAnsi="Abadi"/>
          <w:color w:val="000000"/>
          <w:lang w:val="fr-FR"/>
        </w:rPr>
        <w:t xml:space="preserve">Pour tout renseignement complémentaire concernant cette consultation, les candidats transmettent impérativement leur demande par l'intermédiaire du profil d'acheteur </w:t>
      </w:r>
      <w:r w:rsidR="005A3D0C" w:rsidRPr="00614284">
        <w:rPr>
          <w:rFonts w:ascii="Abadi" w:hAnsi="Abadi"/>
          <w:color w:val="000000"/>
          <w:lang w:val="fr-FR"/>
        </w:rPr>
        <w:t>de l’acheteur</w:t>
      </w:r>
      <w:r w:rsidRPr="00614284">
        <w:rPr>
          <w:rFonts w:ascii="Abadi" w:hAnsi="Abadi"/>
          <w:color w:val="000000"/>
          <w:lang w:val="fr-FR"/>
        </w:rPr>
        <w:t xml:space="preserve">, dont l'adresse URL est la suivante : </w:t>
      </w:r>
      <w:hyperlink r:id="rId12" w:history="1">
        <w:r w:rsidR="00571B45" w:rsidRPr="00ED5EEE">
          <w:rPr>
            <w:rStyle w:val="Lienhypertexte"/>
            <w:rFonts w:ascii="Abadi" w:hAnsi="Abadi"/>
            <w:lang w:val="fr-FR"/>
          </w:rPr>
          <w:t>https://www.marches-publics.gouv.fr</w:t>
        </w:r>
      </w:hyperlink>
    </w:p>
    <w:p w14:paraId="5E32794B" w14:textId="77777777" w:rsidR="00D9634A" w:rsidRPr="00614284" w:rsidRDefault="00533134" w:rsidP="00571B45">
      <w:pPr>
        <w:pStyle w:val="ParagrapheIndent2"/>
        <w:spacing w:line="232" w:lineRule="exact"/>
        <w:jc w:val="both"/>
        <w:rPr>
          <w:rFonts w:ascii="Abadi" w:hAnsi="Abadi"/>
          <w:color w:val="000000"/>
          <w:lang w:val="fr-FR"/>
        </w:rPr>
      </w:pPr>
      <w:r w:rsidRPr="00614284">
        <w:rPr>
          <w:rFonts w:ascii="Abadi" w:hAnsi="Abadi"/>
          <w:color w:val="000000"/>
          <w:lang w:val="fr-FR"/>
        </w:rPr>
        <w:t>Cette demande doit intervenir au plus tard 8 jours avant la date limite de remise des plis.</w:t>
      </w:r>
    </w:p>
    <w:p w14:paraId="51640CFC" w14:textId="77777777" w:rsidR="00D9634A" w:rsidRPr="00614284" w:rsidRDefault="00533134">
      <w:pPr>
        <w:pStyle w:val="ParagrapheIndent2"/>
        <w:spacing w:after="240" w:line="232" w:lineRule="exact"/>
        <w:jc w:val="both"/>
        <w:rPr>
          <w:rFonts w:ascii="Abadi" w:hAnsi="Abadi"/>
          <w:color w:val="000000"/>
          <w:lang w:val="fr-FR"/>
        </w:rPr>
      </w:pPr>
      <w:r w:rsidRPr="00614284">
        <w:rPr>
          <w:rFonts w:ascii="Abadi" w:hAnsi="Abadi"/>
          <w:color w:val="000000"/>
          <w:lang w:val="fr-FR"/>
        </w:rPr>
        <w:t>Une réponse sera alors adressée, à toutes les entreprises ayant retiré le dossier ou l'ayant téléchargé après identification, 6 jours au plus tard avant la date limite de remise des plis.</w:t>
      </w:r>
    </w:p>
    <w:p w14:paraId="0652F81E" w14:textId="77777777" w:rsidR="00D9634A" w:rsidRPr="001804DE" w:rsidRDefault="00533134" w:rsidP="00614284">
      <w:pPr>
        <w:pStyle w:val="Titre2"/>
        <w:spacing w:after="0"/>
        <w:ind w:left="280"/>
        <w:rPr>
          <w:rFonts w:ascii="Abadi" w:eastAsia="Trebuchet MS" w:hAnsi="Abadi" w:cs="Trebuchet MS"/>
          <w:i w:val="0"/>
          <w:color w:val="000000"/>
          <w:sz w:val="24"/>
          <w:lang w:val="fr-FR"/>
        </w:rPr>
      </w:pPr>
      <w:bookmarkStart w:id="55" w:name="ArtL2_RC-2-A11.2"/>
      <w:bookmarkStart w:id="56" w:name="_Toc180058605"/>
      <w:bookmarkEnd w:id="55"/>
      <w:r w:rsidRPr="001804DE">
        <w:rPr>
          <w:rFonts w:ascii="Abadi" w:eastAsia="Trebuchet MS" w:hAnsi="Abadi" w:cs="Trebuchet MS"/>
          <w:i w:val="0"/>
          <w:color w:val="000000"/>
          <w:sz w:val="24"/>
          <w:lang w:val="fr-FR"/>
        </w:rPr>
        <w:t>8.2 - Procédures de recours</w:t>
      </w:r>
      <w:bookmarkEnd w:id="56"/>
    </w:p>
    <w:p w14:paraId="38053ED6" w14:textId="77777777" w:rsidR="00D9634A" w:rsidRPr="00614284" w:rsidRDefault="00533134">
      <w:pPr>
        <w:pStyle w:val="ParagrapheIndent2"/>
        <w:spacing w:line="232" w:lineRule="exact"/>
        <w:jc w:val="both"/>
        <w:rPr>
          <w:rFonts w:ascii="Abadi" w:hAnsi="Abadi"/>
          <w:color w:val="000000"/>
          <w:lang w:val="fr-FR"/>
        </w:rPr>
      </w:pPr>
      <w:r w:rsidRPr="00614284">
        <w:rPr>
          <w:rFonts w:ascii="Abadi" w:hAnsi="Abadi"/>
          <w:color w:val="000000"/>
          <w:lang w:val="fr-FR"/>
        </w:rPr>
        <w:t>Le tribunal territorialement compétent est :</w:t>
      </w:r>
    </w:p>
    <w:p w14:paraId="3C486A77" w14:textId="77777777" w:rsidR="00D9634A" w:rsidRPr="00614284" w:rsidRDefault="00533134" w:rsidP="001804DE">
      <w:pPr>
        <w:pStyle w:val="ParagrapheIndent2"/>
        <w:spacing w:line="232" w:lineRule="exact"/>
        <w:rPr>
          <w:rFonts w:ascii="Abadi" w:hAnsi="Abadi"/>
          <w:color w:val="000000"/>
          <w:lang w:val="fr-FR"/>
        </w:rPr>
      </w:pPr>
      <w:r w:rsidRPr="00614284">
        <w:rPr>
          <w:rFonts w:ascii="Abadi" w:hAnsi="Abadi"/>
          <w:color w:val="000000"/>
          <w:lang w:val="fr-FR"/>
        </w:rPr>
        <w:t>Tribunal administratif de Toulouse</w:t>
      </w:r>
    </w:p>
    <w:p w14:paraId="41291F16" w14:textId="77777777" w:rsidR="00D9634A" w:rsidRPr="00614284" w:rsidRDefault="00533134" w:rsidP="001804DE">
      <w:pPr>
        <w:pStyle w:val="ParagrapheIndent2"/>
        <w:spacing w:line="232" w:lineRule="exact"/>
        <w:rPr>
          <w:rFonts w:ascii="Abadi" w:hAnsi="Abadi"/>
          <w:color w:val="000000"/>
          <w:lang w:val="fr-FR"/>
        </w:rPr>
      </w:pPr>
      <w:r w:rsidRPr="00614284">
        <w:rPr>
          <w:rFonts w:ascii="Abadi" w:hAnsi="Abadi"/>
          <w:color w:val="000000"/>
          <w:lang w:val="fr-FR"/>
        </w:rPr>
        <w:t>68 Rue Raymond IV</w:t>
      </w:r>
    </w:p>
    <w:p w14:paraId="619A703F" w14:textId="77777777" w:rsidR="00D9634A" w:rsidRPr="00614284" w:rsidRDefault="00533134" w:rsidP="001804DE">
      <w:pPr>
        <w:pStyle w:val="ParagrapheIndent2"/>
        <w:spacing w:line="232" w:lineRule="exact"/>
        <w:rPr>
          <w:rFonts w:ascii="Abadi" w:hAnsi="Abadi"/>
          <w:color w:val="000000"/>
          <w:lang w:val="fr-FR"/>
        </w:rPr>
      </w:pPr>
      <w:r w:rsidRPr="00614284">
        <w:rPr>
          <w:rFonts w:ascii="Abadi" w:hAnsi="Abadi"/>
          <w:color w:val="000000"/>
          <w:lang w:val="fr-FR"/>
        </w:rPr>
        <w:t>BP 7007</w:t>
      </w:r>
    </w:p>
    <w:p w14:paraId="7C9C1049" w14:textId="632EF9F4" w:rsidR="00D9634A" w:rsidRPr="00614284" w:rsidRDefault="00533134" w:rsidP="001804DE">
      <w:pPr>
        <w:pStyle w:val="ParagrapheIndent2"/>
        <w:spacing w:line="232" w:lineRule="exact"/>
        <w:rPr>
          <w:rFonts w:ascii="Abadi" w:hAnsi="Abadi"/>
          <w:color w:val="000000"/>
          <w:lang w:val="fr-FR"/>
        </w:rPr>
      </w:pPr>
      <w:r w:rsidRPr="00614284">
        <w:rPr>
          <w:rFonts w:ascii="Abadi" w:hAnsi="Abadi"/>
          <w:color w:val="000000"/>
          <w:lang w:val="fr-FR"/>
        </w:rPr>
        <w:t>31068 TOULOUSE Cedex 07</w:t>
      </w:r>
    </w:p>
    <w:p w14:paraId="0A29B3D6" w14:textId="77777777" w:rsidR="00D9634A" w:rsidRPr="00614284" w:rsidRDefault="00533134" w:rsidP="001804DE">
      <w:pPr>
        <w:pStyle w:val="ParagrapheIndent2"/>
        <w:spacing w:line="232" w:lineRule="exact"/>
        <w:rPr>
          <w:rFonts w:ascii="Abadi" w:hAnsi="Abadi"/>
          <w:color w:val="000000"/>
          <w:lang w:val="fr-FR"/>
        </w:rPr>
      </w:pPr>
      <w:r w:rsidRPr="00614284">
        <w:rPr>
          <w:rFonts w:ascii="Abadi" w:hAnsi="Abadi"/>
          <w:color w:val="000000"/>
          <w:lang w:val="fr-FR"/>
        </w:rPr>
        <w:t>Tél : 0562735757</w:t>
      </w:r>
    </w:p>
    <w:p w14:paraId="7CE4E132" w14:textId="77777777" w:rsidR="00D9634A" w:rsidRPr="00614284" w:rsidRDefault="00533134" w:rsidP="001804DE">
      <w:pPr>
        <w:pStyle w:val="ParagrapheIndent2"/>
        <w:spacing w:line="232" w:lineRule="exact"/>
        <w:rPr>
          <w:rFonts w:ascii="Abadi" w:hAnsi="Abadi"/>
          <w:color w:val="000000"/>
          <w:lang w:val="fr-FR"/>
        </w:rPr>
      </w:pPr>
      <w:r w:rsidRPr="00614284">
        <w:rPr>
          <w:rFonts w:ascii="Abadi" w:hAnsi="Abadi"/>
          <w:color w:val="000000"/>
          <w:lang w:val="fr-FR"/>
        </w:rPr>
        <w:t>Courriel : greffe.ta-toulouse@juradm.fr</w:t>
      </w:r>
    </w:p>
    <w:p w14:paraId="6D08B00A" w14:textId="77777777" w:rsidR="00614284" w:rsidRDefault="00614284" w:rsidP="00614284">
      <w:pPr>
        <w:pStyle w:val="ParagrapheIndent2"/>
        <w:spacing w:line="232" w:lineRule="exact"/>
        <w:jc w:val="both"/>
        <w:rPr>
          <w:rFonts w:ascii="Abadi" w:hAnsi="Abadi"/>
          <w:color w:val="000000"/>
          <w:lang w:val="fr-FR"/>
        </w:rPr>
      </w:pPr>
    </w:p>
    <w:p w14:paraId="630A0E60" w14:textId="17212156" w:rsidR="00D9634A" w:rsidRPr="00614284" w:rsidRDefault="00533134" w:rsidP="00614284">
      <w:pPr>
        <w:pStyle w:val="ParagrapheIndent2"/>
        <w:spacing w:line="232" w:lineRule="exact"/>
        <w:jc w:val="both"/>
        <w:rPr>
          <w:rFonts w:ascii="Abadi" w:hAnsi="Abadi"/>
          <w:color w:val="000000"/>
          <w:lang w:val="fr-FR"/>
        </w:rPr>
      </w:pPr>
      <w:r w:rsidRPr="00614284">
        <w:rPr>
          <w:rFonts w:ascii="Abadi" w:hAnsi="Abadi"/>
          <w:color w:val="000000"/>
          <w:lang w:val="fr-FR"/>
        </w:rPr>
        <w:t>Les voies de recours ouvertes aux candidats sont les suivantes : Référé pré-contractuel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 rendue publique.</w:t>
      </w:r>
    </w:p>
    <w:p w14:paraId="5F40EE0F" w14:textId="77777777" w:rsidR="00571B45" w:rsidRDefault="00571B45">
      <w:pPr>
        <w:pStyle w:val="ParagrapheIndent2"/>
        <w:spacing w:line="232" w:lineRule="exact"/>
        <w:jc w:val="both"/>
        <w:rPr>
          <w:rFonts w:ascii="Abadi" w:hAnsi="Abadi"/>
          <w:color w:val="000000"/>
          <w:lang w:val="fr-FR"/>
        </w:rPr>
      </w:pPr>
    </w:p>
    <w:p w14:paraId="13D6714A" w14:textId="06575412" w:rsidR="00D9634A" w:rsidRDefault="00533134">
      <w:pPr>
        <w:pStyle w:val="ParagrapheIndent2"/>
        <w:spacing w:line="232" w:lineRule="exact"/>
        <w:jc w:val="both"/>
        <w:rPr>
          <w:rFonts w:ascii="Abadi" w:hAnsi="Abadi"/>
          <w:color w:val="000000"/>
          <w:lang w:val="fr-FR"/>
        </w:rPr>
      </w:pPr>
      <w:r w:rsidRPr="00614284">
        <w:rPr>
          <w:rFonts w:ascii="Abadi" w:hAnsi="Abadi"/>
          <w:color w:val="000000"/>
          <w:lang w:val="fr-FR"/>
        </w:rPr>
        <w:t>En cas de difficultés survenant lors de la procédure de passation, l'organe chargé de jouer le rôle de médiateur est :</w:t>
      </w:r>
    </w:p>
    <w:p w14:paraId="24C4D364" w14:textId="77777777" w:rsidR="00D9634A" w:rsidRPr="00614284" w:rsidRDefault="00533134" w:rsidP="001804DE">
      <w:pPr>
        <w:pStyle w:val="ParagrapheIndent2"/>
        <w:spacing w:line="232" w:lineRule="exact"/>
        <w:rPr>
          <w:rFonts w:ascii="Abadi" w:hAnsi="Abadi"/>
          <w:color w:val="000000"/>
          <w:lang w:val="fr-FR"/>
        </w:rPr>
      </w:pPr>
      <w:r w:rsidRPr="00614284">
        <w:rPr>
          <w:rFonts w:ascii="Abadi" w:hAnsi="Abadi"/>
          <w:color w:val="000000"/>
          <w:lang w:val="fr-FR"/>
        </w:rPr>
        <w:t>Comité consultatif interrégional de règlement amiable des litiges (CCIRAL)</w:t>
      </w:r>
    </w:p>
    <w:p w14:paraId="2DEE5CF3" w14:textId="77777777" w:rsidR="00D9634A" w:rsidRPr="00614284" w:rsidRDefault="00533134" w:rsidP="001804DE">
      <w:pPr>
        <w:pStyle w:val="ParagrapheIndent2"/>
        <w:spacing w:line="232" w:lineRule="exact"/>
        <w:rPr>
          <w:rFonts w:ascii="Abadi" w:hAnsi="Abadi"/>
          <w:color w:val="000000"/>
          <w:lang w:val="fr-FR"/>
        </w:rPr>
      </w:pPr>
      <w:r w:rsidRPr="00614284">
        <w:rPr>
          <w:rFonts w:ascii="Abadi" w:hAnsi="Abadi"/>
          <w:color w:val="000000"/>
          <w:lang w:val="fr-FR"/>
        </w:rPr>
        <w:t>Secrétariat général pour les affaires générales</w:t>
      </w:r>
    </w:p>
    <w:p w14:paraId="784CB5A6" w14:textId="6F19EB02" w:rsidR="00D9634A" w:rsidRPr="00614284" w:rsidRDefault="00533134" w:rsidP="001804DE">
      <w:pPr>
        <w:pStyle w:val="ParagrapheIndent2"/>
        <w:spacing w:line="232" w:lineRule="exact"/>
        <w:rPr>
          <w:rFonts w:ascii="Abadi" w:hAnsi="Abadi"/>
          <w:color w:val="000000"/>
          <w:lang w:val="fr-FR"/>
        </w:rPr>
      </w:pPr>
      <w:r w:rsidRPr="00614284">
        <w:rPr>
          <w:rFonts w:ascii="Abadi" w:hAnsi="Abadi"/>
          <w:color w:val="000000"/>
          <w:lang w:val="fr-FR"/>
        </w:rPr>
        <w:t>103B Rue Belleville</w:t>
      </w:r>
      <w:r w:rsidR="00614284">
        <w:rPr>
          <w:rFonts w:ascii="Abadi" w:hAnsi="Abadi"/>
          <w:color w:val="000000"/>
          <w:lang w:val="fr-FR"/>
        </w:rPr>
        <w:t xml:space="preserve"> - </w:t>
      </w:r>
      <w:r w:rsidRPr="00614284">
        <w:rPr>
          <w:rFonts w:ascii="Abadi" w:hAnsi="Abadi"/>
          <w:color w:val="000000"/>
          <w:lang w:val="fr-FR"/>
        </w:rPr>
        <w:t>BP 952</w:t>
      </w:r>
    </w:p>
    <w:p w14:paraId="351B0B49" w14:textId="00FC3CE1" w:rsidR="00D9634A" w:rsidRPr="00614284" w:rsidRDefault="00533134" w:rsidP="001804DE">
      <w:pPr>
        <w:pStyle w:val="ParagrapheIndent2"/>
        <w:spacing w:line="232" w:lineRule="exact"/>
        <w:rPr>
          <w:rFonts w:ascii="Abadi" w:hAnsi="Abadi"/>
          <w:color w:val="000000"/>
          <w:lang w:val="fr-FR"/>
        </w:rPr>
      </w:pPr>
      <w:r w:rsidRPr="00614284">
        <w:rPr>
          <w:rFonts w:ascii="Abadi" w:hAnsi="Abadi"/>
          <w:color w:val="000000"/>
          <w:lang w:val="fr-FR"/>
        </w:rPr>
        <w:t>33063 BORDEAUX Cedex</w:t>
      </w:r>
    </w:p>
    <w:p w14:paraId="698CC7C8" w14:textId="77777777" w:rsidR="00D9634A" w:rsidRPr="00614284" w:rsidRDefault="00533134" w:rsidP="001804DE">
      <w:pPr>
        <w:pStyle w:val="ParagrapheIndent2"/>
        <w:spacing w:line="232" w:lineRule="exact"/>
        <w:rPr>
          <w:rFonts w:ascii="Abadi" w:hAnsi="Abadi"/>
          <w:color w:val="000000"/>
          <w:lang w:val="fr-FR"/>
        </w:rPr>
      </w:pPr>
      <w:r w:rsidRPr="00614284">
        <w:rPr>
          <w:rFonts w:ascii="Abadi" w:hAnsi="Abadi"/>
          <w:color w:val="000000"/>
          <w:lang w:val="fr-FR"/>
        </w:rPr>
        <w:t>Tél : 0556692718</w:t>
      </w:r>
    </w:p>
    <w:p w14:paraId="21E4E268" w14:textId="5059AA48" w:rsidR="00D9634A" w:rsidRPr="001804DE" w:rsidRDefault="00533134" w:rsidP="001804DE">
      <w:pPr>
        <w:pStyle w:val="ParagrapheIndent2"/>
        <w:spacing w:line="232" w:lineRule="exact"/>
        <w:rPr>
          <w:rFonts w:ascii="Abadi" w:hAnsi="Abadi"/>
          <w:color w:val="000000"/>
          <w:lang w:val="fr-FR"/>
        </w:rPr>
      </w:pPr>
      <w:r w:rsidRPr="00614284">
        <w:rPr>
          <w:rFonts w:ascii="Abadi" w:hAnsi="Abadi"/>
          <w:color w:val="000000"/>
          <w:lang w:val="fr-FR"/>
        </w:rPr>
        <w:t>Courriel : claire.gachet@direccte.gouv.fr</w:t>
      </w:r>
    </w:p>
    <w:sectPr w:rsidR="00D9634A" w:rsidRPr="001804DE">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BB81BB" w14:textId="77777777" w:rsidR="00B567F2" w:rsidRDefault="00B567F2">
      <w:r>
        <w:separator/>
      </w:r>
    </w:p>
  </w:endnote>
  <w:endnote w:type="continuationSeparator" w:id="0">
    <w:p w14:paraId="43BFAE9E" w14:textId="77777777" w:rsidR="00B567F2" w:rsidRDefault="00B56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albaum Display SemiBold">
    <w:charset w:val="00"/>
    <w:family w:val="roman"/>
    <w:pitch w:val="variable"/>
    <w:sig w:usb0="8000002F" w:usb1="0000000A"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badi">
    <w:charset w:val="00"/>
    <w:family w:val="swiss"/>
    <w:pitch w:val="variable"/>
    <w:sig w:usb0="8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0188E" w14:textId="77777777" w:rsidR="00D9634A" w:rsidRDefault="00D9634A">
    <w:pPr>
      <w:spacing w:line="240" w:lineRule="exact"/>
    </w:pPr>
  </w:p>
  <w:tbl>
    <w:tblPr>
      <w:tblW w:w="0" w:type="auto"/>
      <w:tblLayout w:type="fixed"/>
      <w:tblLook w:val="04A0" w:firstRow="1" w:lastRow="0" w:firstColumn="1" w:lastColumn="0" w:noHBand="0" w:noVBand="1"/>
    </w:tblPr>
    <w:tblGrid>
      <w:gridCol w:w="5220"/>
      <w:gridCol w:w="4400"/>
    </w:tblGrid>
    <w:tr w:rsidR="00D9634A" w14:paraId="7CB2D50F" w14:textId="77777777">
      <w:trPr>
        <w:trHeight w:val="245"/>
      </w:trPr>
      <w:tc>
        <w:tcPr>
          <w:tcW w:w="5220" w:type="dxa"/>
          <w:tcMar>
            <w:top w:w="0" w:type="dxa"/>
            <w:left w:w="0" w:type="dxa"/>
            <w:bottom w:w="0" w:type="dxa"/>
            <w:right w:w="0" w:type="dxa"/>
          </w:tcMar>
          <w:vAlign w:val="center"/>
        </w:tcPr>
        <w:p w14:paraId="778ABC46" w14:textId="56799821" w:rsidR="00D9634A" w:rsidRDefault="00533134">
          <w:pPr>
            <w:pStyle w:val="PiedDePage"/>
            <w:rPr>
              <w:color w:val="000000"/>
              <w:lang w:val="fr-FR"/>
            </w:rPr>
          </w:pPr>
          <w:r>
            <w:rPr>
              <w:color w:val="000000"/>
              <w:lang w:val="fr-FR"/>
            </w:rPr>
            <w:t>Consultation n°: 2</w:t>
          </w:r>
          <w:r w:rsidR="001804DE">
            <w:rPr>
              <w:color w:val="000000"/>
              <w:lang w:val="fr-FR"/>
            </w:rPr>
            <w:t>4</w:t>
          </w:r>
          <w:r>
            <w:rPr>
              <w:color w:val="000000"/>
              <w:lang w:val="fr-FR"/>
            </w:rPr>
            <w:t>OCC</w:t>
          </w:r>
          <w:r w:rsidR="001804DE">
            <w:rPr>
              <w:color w:val="000000"/>
              <w:lang w:val="fr-FR"/>
            </w:rPr>
            <w:t>06</w:t>
          </w:r>
          <w:r w:rsidR="007F1DF2">
            <w:rPr>
              <w:color w:val="000000"/>
              <w:lang w:val="fr-FR"/>
            </w:rPr>
            <w:t>L</w:t>
          </w:r>
        </w:p>
      </w:tc>
      <w:tc>
        <w:tcPr>
          <w:tcW w:w="4400" w:type="dxa"/>
          <w:tcMar>
            <w:top w:w="0" w:type="dxa"/>
            <w:left w:w="0" w:type="dxa"/>
            <w:bottom w:w="0" w:type="dxa"/>
            <w:right w:w="0" w:type="dxa"/>
          </w:tcMar>
          <w:vAlign w:val="center"/>
        </w:tcPr>
        <w:p w14:paraId="2065CE94" w14:textId="7FF26FF3" w:rsidR="00D9634A" w:rsidRDefault="001804DE">
          <w:pPr>
            <w:pStyle w:val="PiedDePage"/>
            <w:jc w:val="right"/>
            <w:rPr>
              <w:color w:val="000000"/>
              <w:lang w:val="fr-FR"/>
            </w:rPr>
          </w:pPr>
          <w:r>
            <w:rPr>
              <w:color w:val="000000"/>
              <w:lang w:val="fr-FR"/>
            </w:rPr>
            <w:t xml:space="preserve">RC </w:t>
          </w:r>
          <w:r w:rsidR="00533134">
            <w:rPr>
              <w:color w:val="000000"/>
              <w:lang w:val="fr-FR"/>
            </w:rPr>
            <w:t xml:space="preserve">Page </w:t>
          </w:r>
          <w:r w:rsidR="00533134">
            <w:rPr>
              <w:color w:val="000000"/>
              <w:lang w:val="fr-FR"/>
            </w:rPr>
            <w:fldChar w:fldCharType="begin"/>
          </w:r>
          <w:r w:rsidR="00533134">
            <w:rPr>
              <w:color w:val="000000"/>
              <w:lang w:val="fr-FR"/>
            </w:rPr>
            <w:instrText xml:space="preserve"> PAGE </w:instrText>
          </w:r>
          <w:r w:rsidR="00533134">
            <w:rPr>
              <w:color w:val="000000"/>
              <w:lang w:val="fr-FR"/>
            </w:rPr>
            <w:fldChar w:fldCharType="separate"/>
          </w:r>
          <w:r w:rsidR="00533134">
            <w:rPr>
              <w:color w:val="000000"/>
              <w:lang w:val="fr-FR"/>
            </w:rPr>
            <w:t>9</w:t>
          </w:r>
          <w:r w:rsidR="00533134">
            <w:rPr>
              <w:color w:val="000000"/>
              <w:lang w:val="fr-FR"/>
            </w:rPr>
            <w:fldChar w:fldCharType="end"/>
          </w:r>
          <w:r w:rsidR="00533134">
            <w:rPr>
              <w:color w:val="000000"/>
              <w:lang w:val="fr-FR"/>
            </w:rPr>
            <w:t xml:space="preserve"> sur </w:t>
          </w:r>
          <w:r w:rsidR="00533134">
            <w:rPr>
              <w:color w:val="000000"/>
              <w:lang w:val="fr-FR"/>
            </w:rPr>
            <w:fldChar w:fldCharType="begin"/>
          </w:r>
          <w:r w:rsidR="00533134">
            <w:rPr>
              <w:color w:val="000000"/>
              <w:lang w:val="fr-FR"/>
            </w:rPr>
            <w:instrText xml:space="preserve"> NUMPAGES </w:instrText>
          </w:r>
          <w:r w:rsidR="00533134">
            <w:rPr>
              <w:color w:val="000000"/>
              <w:lang w:val="fr-FR"/>
            </w:rPr>
            <w:fldChar w:fldCharType="separate"/>
          </w:r>
          <w:r w:rsidR="00533134">
            <w:rPr>
              <w:color w:val="000000"/>
              <w:lang w:val="fr-FR"/>
            </w:rPr>
            <w:t>9</w:t>
          </w:r>
          <w:r w:rsidR="00533134">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3BF341" w14:textId="77777777" w:rsidR="00B567F2" w:rsidRDefault="00B567F2">
      <w:r>
        <w:separator/>
      </w:r>
    </w:p>
  </w:footnote>
  <w:footnote w:type="continuationSeparator" w:id="0">
    <w:p w14:paraId="0085A828" w14:textId="77777777" w:rsidR="00B567F2" w:rsidRDefault="00B567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E5031C"/>
    <w:multiLevelType w:val="hybridMultilevel"/>
    <w:tmpl w:val="EA02CB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8C1EA3"/>
    <w:multiLevelType w:val="multilevel"/>
    <w:tmpl w:val="4D728820"/>
    <w:lvl w:ilvl="0">
      <w:start w:val="1"/>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2" w15:restartNumberingAfterBreak="0">
    <w:nsid w:val="1E0D0904"/>
    <w:multiLevelType w:val="hybridMultilevel"/>
    <w:tmpl w:val="3C5E5B60"/>
    <w:lvl w:ilvl="0" w:tplc="668EBB6C">
      <w:start w:val="1"/>
      <w:numFmt w:val="bullet"/>
      <w:lvlText w:val="-"/>
      <w:lvlJc w:val="left"/>
      <w:pPr>
        <w:ind w:left="800" w:hanging="360"/>
      </w:pPr>
      <w:rPr>
        <w:rFonts w:ascii="Walbaum Display SemiBold" w:hAnsi="Walbaum Display SemiBold" w:hint="default"/>
      </w:rPr>
    </w:lvl>
    <w:lvl w:ilvl="1" w:tplc="040C0003" w:tentative="1">
      <w:start w:val="1"/>
      <w:numFmt w:val="bullet"/>
      <w:lvlText w:val="o"/>
      <w:lvlJc w:val="left"/>
      <w:pPr>
        <w:ind w:left="1520" w:hanging="360"/>
      </w:pPr>
      <w:rPr>
        <w:rFonts w:ascii="Courier New" w:hAnsi="Courier New" w:cs="Courier New" w:hint="default"/>
      </w:rPr>
    </w:lvl>
    <w:lvl w:ilvl="2" w:tplc="040C0005" w:tentative="1">
      <w:start w:val="1"/>
      <w:numFmt w:val="bullet"/>
      <w:lvlText w:val=""/>
      <w:lvlJc w:val="left"/>
      <w:pPr>
        <w:ind w:left="2240" w:hanging="360"/>
      </w:pPr>
      <w:rPr>
        <w:rFonts w:ascii="Wingdings" w:hAnsi="Wingdings" w:hint="default"/>
      </w:rPr>
    </w:lvl>
    <w:lvl w:ilvl="3" w:tplc="040C0001" w:tentative="1">
      <w:start w:val="1"/>
      <w:numFmt w:val="bullet"/>
      <w:lvlText w:val=""/>
      <w:lvlJc w:val="left"/>
      <w:pPr>
        <w:ind w:left="2960" w:hanging="360"/>
      </w:pPr>
      <w:rPr>
        <w:rFonts w:ascii="Symbol" w:hAnsi="Symbol" w:hint="default"/>
      </w:rPr>
    </w:lvl>
    <w:lvl w:ilvl="4" w:tplc="040C0003" w:tentative="1">
      <w:start w:val="1"/>
      <w:numFmt w:val="bullet"/>
      <w:lvlText w:val="o"/>
      <w:lvlJc w:val="left"/>
      <w:pPr>
        <w:ind w:left="3680" w:hanging="360"/>
      </w:pPr>
      <w:rPr>
        <w:rFonts w:ascii="Courier New" w:hAnsi="Courier New" w:cs="Courier New" w:hint="default"/>
      </w:rPr>
    </w:lvl>
    <w:lvl w:ilvl="5" w:tplc="040C0005" w:tentative="1">
      <w:start w:val="1"/>
      <w:numFmt w:val="bullet"/>
      <w:lvlText w:val=""/>
      <w:lvlJc w:val="left"/>
      <w:pPr>
        <w:ind w:left="4400" w:hanging="360"/>
      </w:pPr>
      <w:rPr>
        <w:rFonts w:ascii="Wingdings" w:hAnsi="Wingdings" w:hint="default"/>
      </w:rPr>
    </w:lvl>
    <w:lvl w:ilvl="6" w:tplc="040C0001" w:tentative="1">
      <w:start w:val="1"/>
      <w:numFmt w:val="bullet"/>
      <w:lvlText w:val=""/>
      <w:lvlJc w:val="left"/>
      <w:pPr>
        <w:ind w:left="5120" w:hanging="360"/>
      </w:pPr>
      <w:rPr>
        <w:rFonts w:ascii="Symbol" w:hAnsi="Symbol" w:hint="default"/>
      </w:rPr>
    </w:lvl>
    <w:lvl w:ilvl="7" w:tplc="040C0003" w:tentative="1">
      <w:start w:val="1"/>
      <w:numFmt w:val="bullet"/>
      <w:lvlText w:val="o"/>
      <w:lvlJc w:val="left"/>
      <w:pPr>
        <w:ind w:left="5840" w:hanging="360"/>
      </w:pPr>
      <w:rPr>
        <w:rFonts w:ascii="Courier New" w:hAnsi="Courier New" w:cs="Courier New" w:hint="default"/>
      </w:rPr>
    </w:lvl>
    <w:lvl w:ilvl="8" w:tplc="040C0005" w:tentative="1">
      <w:start w:val="1"/>
      <w:numFmt w:val="bullet"/>
      <w:lvlText w:val=""/>
      <w:lvlJc w:val="left"/>
      <w:pPr>
        <w:ind w:left="6560" w:hanging="360"/>
      </w:pPr>
      <w:rPr>
        <w:rFonts w:ascii="Wingdings" w:hAnsi="Wingdings" w:hint="default"/>
      </w:rPr>
    </w:lvl>
  </w:abstractNum>
  <w:abstractNum w:abstractNumId="3" w15:restartNumberingAfterBreak="0">
    <w:nsid w:val="5C7F4394"/>
    <w:multiLevelType w:val="hybridMultilevel"/>
    <w:tmpl w:val="8380299A"/>
    <w:lvl w:ilvl="0" w:tplc="668EBB6C">
      <w:start w:val="1"/>
      <w:numFmt w:val="bullet"/>
      <w:lvlText w:val="-"/>
      <w:lvlJc w:val="left"/>
      <w:pPr>
        <w:ind w:left="720" w:hanging="360"/>
      </w:pPr>
      <w:rPr>
        <w:rFonts w:ascii="Walbaum Display SemiBold" w:hAnsi="Walbaum Display Semi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6F31F0"/>
    <w:multiLevelType w:val="hybridMultilevel"/>
    <w:tmpl w:val="1152BB04"/>
    <w:lvl w:ilvl="0" w:tplc="668EBB6C">
      <w:start w:val="1"/>
      <w:numFmt w:val="bullet"/>
      <w:lvlText w:val="-"/>
      <w:lvlJc w:val="left"/>
      <w:pPr>
        <w:ind w:left="800" w:hanging="360"/>
      </w:pPr>
      <w:rPr>
        <w:rFonts w:ascii="Walbaum Display SemiBold" w:hAnsi="Walbaum Display SemiBold" w:hint="default"/>
      </w:rPr>
    </w:lvl>
    <w:lvl w:ilvl="1" w:tplc="040C0003" w:tentative="1">
      <w:start w:val="1"/>
      <w:numFmt w:val="bullet"/>
      <w:lvlText w:val="o"/>
      <w:lvlJc w:val="left"/>
      <w:pPr>
        <w:ind w:left="1520" w:hanging="360"/>
      </w:pPr>
      <w:rPr>
        <w:rFonts w:ascii="Courier New" w:hAnsi="Courier New" w:cs="Courier New" w:hint="default"/>
      </w:rPr>
    </w:lvl>
    <w:lvl w:ilvl="2" w:tplc="040C0005" w:tentative="1">
      <w:start w:val="1"/>
      <w:numFmt w:val="bullet"/>
      <w:lvlText w:val=""/>
      <w:lvlJc w:val="left"/>
      <w:pPr>
        <w:ind w:left="2240" w:hanging="360"/>
      </w:pPr>
      <w:rPr>
        <w:rFonts w:ascii="Wingdings" w:hAnsi="Wingdings" w:hint="default"/>
      </w:rPr>
    </w:lvl>
    <w:lvl w:ilvl="3" w:tplc="040C0001" w:tentative="1">
      <w:start w:val="1"/>
      <w:numFmt w:val="bullet"/>
      <w:lvlText w:val=""/>
      <w:lvlJc w:val="left"/>
      <w:pPr>
        <w:ind w:left="2960" w:hanging="360"/>
      </w:pPr>
      <w:rPr>
        <w:rFonts w:ascii="Symbol" w:hAnsi="Symbol" w:hint="default"/>
      </w:rPr>
    </w:lvl>
    <w:lvl w:ilvl="4" w:tplc="040C0003" w:tentative="1">
      <w:start w:val="1"/>
      <w:numFmt w:val="bullet"/>
      <w:lvlText w:val="o"/>
      <w:lvlJc w:val="left"/>
      <w:pPr>
        <w:ind w:left="3680" w:hanging="360"/>
      </w:pPr>
      <w:rPr>
        <w:rFonts w:ascii="Courier New" w:hAnsi="Courier New" w:cs="Courier New" w:hint="default"/>
      </w:rPr>
    </w:lvl>
    <w:lvl w:ilvl="5" w:tplc="040C0005" w:tentative="1">
      <w:start w:val="1"/>
      <w:numFmt w:val="bullet"/>
      <w:lvlText w:val=""/>
      <w:lvlJc w:val="left"/>
      <w:pPr>
        <w:ind w:left="4400" w:hanging="360"/>
      </w:pPr>
      <w:rPr>
        <w:rFonts w:ascii="Wingdings" w:hAnsi="Wingdings" w:hint="default"/>
      </w:rPr>
    </w:lvl>
    <w:lvl w:ilvl="6" w:tplc="040C0001" w:tentative="1">
      <w:start w:val="1"/>
      <w:numFmt w:val="bullet"/>
      <w:lvlText w:val=""/>
      <w:lvlJc w:val="left"/>
      <w:pPr>
        <w:ind w:left="5120" w:hanging="360"/>
      </w:pPr>
      <w:rPr>
        <w:rFonts w:ascii="Symbol" w:hAnsi="Symbol" w:hint="default"/>
      </w:rPr>
    </w:lvl>
    <w:lvl w:ilvl="7" w:tplc="040C0003" w:tentative="1">
      <w:start w:val="1"/>
      <w:numFmt w:val="bullet"/>
      <w:lvlText w:val="o"/>
      <w:lvlJc w:val="left"/>
      <w:pPr>
        <w:ind w:left="5840" w:hanging="360"/>
      </w:pPr>
      <w:rPr>
        <w:rFonts w:ascii="Courier New" w:hAnsi="Courier New" w:cs="Courier New" w:hint="default"/>
      </w:rPr>
    </w:lvl>
    <w:lvl w:ilvl="8" w:tplc="040C0005" w:tentative="1">
      <w:start w:val="1"/>
      <w:numFmt w:val="bullet"/>
      <w:lvlText w:val=""/>
      <w:lvlJc w:val="left"/>
      <w:pPr>
        <w:ind w:left="6560" w:hanging="360"/>
      </w:pPr>
      <w:rPr>
        <w:rFonts w:ascii="Wingdings" w:hAnsi="Wingdings" w:hint="default"/>
      </w:rPr>
    </w:lvl>
  </w:abstractNum>
  <w:num w:numId="1" w16cid:durableId="1844974602">
    <w:abstractNumId w:val="1"/>
  </w:num>
  <w:num w:numId="2" w16cid:durableId="7021732">
    <w:abstractNumId w:val="3"/>
  </w:num>
  <w:num w:numId="3" w16cid:durableId="97066763">
    <w:abstractNumId w:val="2"/>
  </w:num>
  <w:num w:numId="4" w16cid:durableId="669069253">
    <w:abstractNumId w:val="4"/>
  </w:num>
  <w:num w:numId="5" w16cid:durableId="1655403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D9634A"/>
    <w:rsid w:val="000868F6"/>
    <w:rsid w:val="00090AA2"/>
    <w:rsid w:val="000951D5"/>
    <w:rsid w:val="000E0CB9"/>
    <w:rsid w:val="000E12AD"/>
    <w:rsid w:val="000E40BA"/>
    <w:rsid w:val="00135C22"/>
    <w:rsid w:val="001531C7"/>
    <w:rsid w:val="001804DE"/>
    <w:rsid w:val="001C08DB"/>
    <w:rsid w:val="002B4ED6"/>
    <w:rsid w:val="002D2122"/>
    <w:rsid w:val="00313910"/>
    <w:rsid w:val="003661E0"/>
    <w:rsid w:val="00392F17"/>
    <w:rsid w:val="003A3610"/>
    <w:rsid w:val="003A5695"/>
    <w:rsid w:val="003D1CC2"/>
    <w:rsid w:val="003F2C66"/>
    <w:rsid w:val="0041252E"/>
    <w:rsid w:val="00421FA5"/>
    <w:rsid w:val="00435F5D"/>
    <w:rsid w:val="00436F94"/>
    <w:rsid w:val="00474540"/>
    <w:rsid w:val="004A1F2A"/>
    <w:rsid w:val="004D6C0C"/>
    <w:rsid w:val="004E7FA7"/>
    <w:rsid w:val="004F465C"/>
    <w:rsid w:val="0050175D"/>
    <w:rsid w:val="00533134"/>
    <w:rsid w:val="00555628"/>
    <w:rsid w:val="00571B45"/>
    <w:rsid w:val="00593056"/>
    <w:rsid w:val="005A3D0C"/>
    <w:rsid w:val="005D04D3"/>
    <w:rsid w:val="005E060D"/>
    <w:rsid w:val="00614284"/>
    <w:rsid w:val="006242E5"/>
    <w:rsid w:val="00630C92"/>
    <w:rsid w:val="006772FE"/>
    <w:rsid w:val="006D383D"/>
    <w:rsid w:val="00703CEC"/>
    <w:rsid w:val="0071680C"/>
    <w:rsid w:val="00757207"/>
    <w:rsid w:val="007F1DF2"/>
    <w:rsid w:val="00804803"/>
    <w:rsid w:val="00805232"/>
    <w:rsid w:val="00840F3E"/>
    <w:rsid w:val="00850B6F"/>
    <w:rsid w:val="00886859"/>
    <w:rsid w:val="008F0C4E"/>
    <w:rsid w:val="008F6AA7"/>
    <w:rsid w:val="00915BC8"/>
    <w:rsid w:val="00920B16"/>
    <w:rsid w:val="00923ACF"/>
    <w:rsid w:val="0094271D"/>
    <w:rsid w:val="009B07F9"/>
    <w:rsid w:val="009B2DCA"/>
    <w:rsid w:val="009B4871"/>
    <w:rsid w:val="009D71E3"/>
    <w:rsid w:val="009F29D7"/>
    <w:rsid w:val="009F7460"/>
    <w:rsid w:val="00A74148"/>
    <w:rsid w:val="00A867AC"/>
    <w:rsid w:val="00AA2458"/>
    <w:rsid w:val="00AC47CB"/>
    <w:rsid w:val="00B50310"/>
    <w:rsid w:val="00B567F2"/>
    <w:rsid w:val="00B8391D"/>
    <w:rsid w:val="00BB019A"/>
    <w:rsid w:val="00BC58FF"/>
    <w:rsid w:val="00C80EFB"/>
    <w:rsid w:val="00CA181B"/>
    <w:rsid w:val="00D040DB"/>
    <w:rsid w:val="00D40180"/>
    <w:rsid w:val="00D45C6A"/>
    <w:rsid w:val="00D538B3"/>
    <w:rsid w:val="00D60946"/>
    <w:rsid w:val="00D75B3A"/>
    <w:rsid w:val="00D9634A"/>
    <w:rsid w:val="00DA752B"/>
    <w:rsid w:val="00DE7101"/>
    <w:rsid w:val="00E00E4B"/>
    <w:rsid w:val="00E60E0F"/>
    <w:rsid w:val="00F007D7"/>
    <w:rsid w:val="00F02D5E"/>
    <w:rsid w:val="00F129EF"/>
    <w:rsid w:val="00F35106"/>
    <w:rsid w:val="00F36C42"/>
    <w:rsid w:val="00F65BA4"/>
    <w:rsid w:val="00F754E1"/>
    <w:rsid w:val="00F912D1"/>
    <w:rsid w:val="00F93259"/>
    <w:rsid w:val="00FA61EB"/>
    <w:rsid w:val="00FC129A"/>
    <w:rsid w:val="00FD0429"/>
    <w:rsid w:val="00FD5489"/>
  </w:rsids>
  <m:mathPr>
    <m:mathFont m:val="Cambria Math"/>
    <m:brkBin m:val="before"/>
    <m:brkBinSub m:val="--"/>
    <m:smallFrac m:val="0"/>
    <m:dispDef/>
    <m:lMargin m:val="0"/>
    <m:rMargin m:val="0"/>
    <m:defJc m:val="centerGroup"/>
    <m:wrapIndent m:val="1440"/>
    <m:intLim m:val="subSup"/>
    <m:naryLim m:val="undOvr"/>
  </m:mathPr>
  <w:themeFontLang w:val="fr-FR"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C78F0B"/>
  <w15:docId w15:val="{416E1352-9F8A-42C5-AF84-FA09375F7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character" w:styleId="Lienhypertexte">
    <w:name w:val="Hyperlink"/>
    <w:basedOn w:val="Policepardfaut"/>
    <w:unhideWhenUsed/>
    <w:rsid w:val="001531C7"/>
    <w:rPr>
      <w:color w:val="0000FF" w:themeColor="hyperlink"/>
      <w:u w:val="single"/>
    </w:rPr>
  </w:style>
  <w:style w:type="character" w:styleId="Mentionnonrsolue">
    <w:name w:val="Unresolved Mention"/>
    <w:basedOn w:val="Policepardfaut"/>
    <w:uiPriority w:val="99"/>
    <w:semiHidden/>
    <w:unhideWhenUsed/>
    <w:rsid w:val="001531C7"/>
    <w:rPr>
      <w:color w:val="605E5C"/>
      <w:shd w:val="clear" w:color="auto" w:fill="E1DFDD"/>
    </w:rPr>
  </w:style>
  <w:style w:type="paragraph" w:styleId="En-tte">
    <w:name w:val="header"/>
    <w:basedOn w:val="Normal"/>
    <w:link w:val="En-tteCar"/>
    <w:unhideWhenUsed/>
    <w:rsid w:val="002D2122"/>
    <w:pPr>
      <w:tabs>
        <w:tab w:val="center" w:pos="4536"/>
        <w:tab w:val="right" w:pos="9072"/>
      </w:tabs>
    </w:pPr>
  </w:style>
  <w:style w:type="character" w:customStyle="1" w:styleId="En-tteCar">
    <w:name w:val="En-tête Car"/>
    <w:basedOn w:val="Policepardfaut"/>
    <w:link w:val="En-tte"/>
    <w:rsid w:val="002D2122"/>
    <w:rPr>
      <w:sz w:val="24"/>
      <w:szCs w:val="24"/>
    </w:rPr>
  </w:style>
  <w:style w:type="paragraph" w:styleId="Pieddepage0">
    <w:name w:val="footer"/>
    <w:basedOn w:val="Normal"/>
    <w:link w:val="PieddepageCar"/>
    <w:unhideWhenUsed/>
    <w:rsid w:val="002D2122"/>
    <w:pPr>
      <w:tabs>
        <w:tab w:val="center" w:pos="4536"/>
        <w:tab w:val="right" w:pos="9072"/>
      </w:tabs>
    </w:pPr>
  </w:style>
  <w:style w:type="character" w:customStyle="1" w:styleId="PieddepageCar">
    <w:name w:val="Pied de page Car"/>
    <w:basedOn w:val="Policepardfaut"/>
    <w:link w:val="Pieddepage0"/>
    <w:rsid w:val="002D2122"/>
    <w:rPr>
      <w:sz w:val="24"/>
      <w:szCs w:val="24"/>
    </w:rPr>
  </w:style>
  <w:style w:type="paragraph" w:styleId="Paragraphedeliste">
    <w:name w:val="List Paragraph"/>
    <w:basedOn w:val="Normal"/>
    <w:uiPriority w:val="34"/>
    <w:qFormat/>
    <w:rsid w:val="00840F3E"/>
    <w:pPr>
      <w:spacing w:after="200" w:line="276" w:lineRule="auto"/>
      <w:ind w:left="720"/>
      <w:contextualSpacing/>
    </w:pPr>
    <w:rPr>
      <w:rFonts w:asciiTheme="minorHAnsi" w:eastAsiaTheme="minorHAnsi" w:hAnsiTheme="minorHAnsi" w:cstheme="minorBidi"/>
      <w:sz w:val="22"/>
      <w:szCs w:val="22"/>
      <w:lang w:val="fr-FR"/>
    </w:rPr>
  </w:style>
  <w:style w:type="paragraph" w:customStyle="1" w:styleId="CarCarCarCar">
    <w:name w:val="Car Car Car Car"/>
    <w:basedOn w:val="Normal"/>
    <w:rsid w:val="00D75B3A"/>
    <w:pPr>
      <w:spacing w:after="160" w:line="240" w:lineRule="exact"/>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05731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marches-publics.gouv.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clarants.e-attestation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durfort@occitanie.cci.fr" TargetMode="External"/><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9</Pages>
  <Words>3452</Words>
  <Characters>18990</Characters>
  <Application>Microsoft Office Word</Application>
  <DocSecurity>0</DocSecurity>
  <Lines>158</Lines>
  <Paragraphs>44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Elisabeth DURFORT</cp:lastModifiedBy>
  <cp:revision>6</cp:revision>
  <cp:lastPrinted>2024-10-21T13:24:00Z</cp:lastPrinted>
  <dcterms:created xsi:type="dcterms:W3CDTF">2024-10-21T13:34:00Z</dcterms:created>
  <dcterms:modified xsi:type="dcterms:W3CDTF">2024-10-22T15:46:00Z</dcterms:modified>
</cp:coreProperties>
</file>