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97ABB" w14:textId="66C0CD50" w:rsidR="005B682C" w:rsidRPr="00770B53" w:rsidRDefault="005B682C" w:rsidP="00891192">
      <w:pPr>
        <w:jc w:val="center"/>
        <w:rPr>
          <w:rFonts w:cstheme="minorHAnsi"/>
          <w:sz w:val="22"/>
          <w:szCs w:val="22"/>
        </w:rPr>
      </w:pPr>
    </w:p>
    <w:p w14:paraId="3698555B" w14:textId="0D0F658B" w:rsidR="0087018B" w:rsidRPr="00770B53" w:rsidRDefault="0087018B" w:rsidP="00891192">
      <w:pPr>
        <w:jc w:val="both"/>
        <w:rPr>
          <w:rFonts w:cstheme="minorHAnsi"/>
          <w:sz w:val="22"/>
          <w:szCs w:val="22"/>
        </w:rPr>
      </w:pPr>
    </w:p>
    <w:p w14:paraId="08E1A09D" w14:textId="7C1201DC" w:rsidR="00706F0A" w:rsidRDefault="00706F0A" w:rsidP="00891192">
      <w:pPr>
        <w:jc w:val="center"/>
        <w:rPr>
          <w:rFonts w:cstheme="minorHAnsi"/>
          <w:b/>
          <w:bCs/>
          <w:sz w:val="36"/>
          <w:szCs w:val="36"/>
        </w:rPr>
      </w:pPr>
      <w:bookmarkStart w:id="0" w:name="_GoBack"/>
      <w:r>
        <w:rPr>
          <w:rFonts w:cstheme="minorHAnsi"/>
          <w:b/>
          <w:bCs/>
          <w:sz w:val="36"/>
          <w:szCs w:val="36"/>
        </w:rPr>
        <w:t>Cadre de réponses techniques (CRT)</w:t>
      </w:r>
    </w:p>
    <w:p w14:paraId="38F97059" w14:textId="4BC50ECF" w:rsidR="00410CE0" w:rsidRDefault="00410CE0" w:rsidP="00891192">
      <w:pPr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Appel d’Offre Ouvert</w:t>
      </w:r>
      <w:r w:rsidR="00706F0A">
        <w:rPr>
          <w:rFonts w:cstheme="minorHAnsi"/>
          <w:b/>
          <w:bCs/>
          <w:sz w:val="36"/>
          <w:szCs w:val="36"/>
        </w:rPr>
        <w:t xml:space="preserve"> </w:t>
      </w:r>
    </w:p>
    <w:p w14:paraId="12FA53A8" w14:textId="77777777" w:rsidR="00410CE0" w:rsidRDefault="00410CE0" w:rsidP="00891192">
      <w:pPr>
        <w:jc w:val="center"/>
        <w:rPr>
          <w:rFonts w:cstheme="minorHAnsi"/>
          <w:b/>
          <w:bCs/>
          <w:sz w:val="36"/>
          <w:szCs w:val="36"/>
        </w:rPr>
      </w:pPr>
    </w:p>
    <w:p w14:paraId="4182DDA7" w14:textId="0B69F9C3" w:rsidR="00706F0A" w:rsidRPr="00706F0A" w:rsidRDefault="00410CE0" w:rsidP="00891192">
      <w:pPr>
        <w:jc w:val="center"/>
        <w:rPr>
          <w:rFonts w:cstheme="minorHAnsi"/>
          <w:b/>
          <w:bCs/>
          <w:color w:val="FF0000"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 xml:space="preserve">Procédure </w:t>
      </w:r>
      <w:r w:rsidR="00706F0A">
        <w:rPr>
          <w:rFonts w:cstheme="minorHAnsi"/>
          <w:b/>
          <w:bCs/>
          <w:sz w:val="36"/>
          <w:szCs w:val="36"/>
        </w:rPr>
        <w:t>n</w:t>
      </w:r>
      <w:r w:rsidR="00706F0A">
        <w:rPr>
          <w:rFonts w:cstheme="minorHAnsi"/>
          <w:b/>
          <w:bCs/>
          <w:sz w:val="36"/>
          <w:szCs w:val="36"/>
        </w:rPr>
        <w:sym w:font="Symbol" w:char="F0B0"/>
      </w:r>
      <w:r w:rsidRPr="00D87CB9">
        <w:rPr>
          <w:rFonts w:eastAsia="Times New Roman"/>
          <w:b/>
          <w:smallCaps/>
          <w:sz w:val="28"/>
          <w:szCs w:val="28"/>
          <w:lang w:eastAsia="ar-SA"/>
        </w:rPr>
        <w:t>2024-33</w:t>
      </w:r>
    </w:p>
    <w:bookmarkEnd w:id="0"/>
    <w:p w14:paraId="41B3C1B7" w14:textId="77777777" w:rsidR="00706F0A" w:rsidRDefault="00706F0A" w:rsidP="00891192">
      <w:pPr>
        <w:jc w:val="center"/>
        <w:rPr>
          <w:rFonts w:cstheme="minorHAnsi"/>
          <w:b/>
          <w:bCs/>
          <w:sz w:val="36"/>
          <w:szCs w:val="36"/>
        </w:rPr>
      </w:pPr>
    </w:p>
    <w:p w14:paraId="66BCC17E" w14:textId="2FF39648" w:rsidR="0087018B" w:rsidRDefault="00706F0A" w:rsidP="002754CD">
      <w:pPr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 xml:space="preserve">Objet : </w:t>
      </w:r>
      <w:r w:rsidR="0087018B" w:rsidRPr="00770B53">
        <w:rPr>
          <w:rFonts w:cstheme="minorHAnsi"/>
          <w:b/>
          <w:bCs/>
          <w:sz w:val="36"/>
          <w:szCs w:val="36"/>
        </w:rPr>
        <w:t xml:space="preserve">Acquisition </w:t>
      </w:r>
      <w:r w:rsidR="00D14F14">
        <w:rPr>
          <w:rFonts w:cstheme="minorHAnsi"/>
          <w:b/>
          <w:bCs/>
          <w:sz w:val="36"/>
          <w:szCs w:val="36"/>
        </w:rPr>
        <w:t xml:space="preserve">et installation </w:t>
      </w:r>
      <w:r w:rsidR="0087018B" w:rsidRPr="00770B53">
        <w:rPr>
          <w:rFonts w:cstheme="minorHAnsi"/>
          <w:b/>
          <w:bCs/>
          <w:sz w:val="36"/>
          <w:szCs w:val="36"/>
        </w:rPr>
        <w:t xml:space="preserve">d'un spectromètre de masse </w:t>
      </w:r>
      <w:r w:rsidR="00394050" w:rsidRPr="00770B53">
        <w:rPr>
          <w:rFonts w:cstheme="minorHAnsi"/>
          <w:b/>
          <w:bCs/>
          <w:sz w:val="36"/>
          <w:szCs w:val="36"/>
        </w:rPr>
        <w:t>pour la</w:t>
      </w:r>
      <w:r w:rsidR="0087018B" w:rsidRPr="00770B53">
        <w:rPr>
          <w:rFonts w:cstheme="minorHAnsi"/>
          <w:b/>
          <w:bCs/>
          <w:sz w:val="36"/>
          <w:szCs w:val="36"/>
        </w:rPr>
        <w:t xml:space="preserve"> mesure des gaz </w:t>
      </w:r>
      <w:r w:rsidR="00410CE0">
        <w:rPr>
          <w:rFonts w:cstheme="minorHAnsi"/>
          <w:b/>
          <w:bCs/>
          <w:sz w:val="36"/>
          <w:szCs w:val="36"/>
        </w:rPr>
        <w:t>rares</w:t>
      </w:r>
    </w:p>
    <w:p w14:paraId="2ED927C5" w14:textId="41183275" w:rsidR="00FE7C55" w:rsidRDefault="00FE7C55" w:rsidP="002754CD">
      <w:pPr>
        <w:jc w:val="center"/>
        <w:rPr>
          <w:rFonts w:cstheme="minorHAnsi"/>
          <w:b/>
          <w:bCs/>
          <w:sz w:val="36"/>
          <w:szCs w:val="36"/>
        </w:rPr>
      </w:pPr>
    </w:p>
    <w:p w14:paraId="5854768A" w14:textId="2A418E51" w:rsidR="00FE7C55" w:rsidRDefault="00FE7C55" w:rsidP="002754CD">
      <w:pPr>
        <w:jc w:val="center"/>
        <w:rPr>
          <w:rFonts w:cstheme="minorHAnsi"/>
          <w:b/>
          <w:bCs/>
          <w:sz w:val="36"/>
          <w:szCs w:val="36"/>
        </w:rPr>
      </w:pPr>
    </w:p>
    <w:p w14:paraId="2FFD7A2A" w14:textId="215D4801" w:rsidR="00FE7C55" w:rsidRDefault="00FE7C55" w:rsidP="002754CD">
      <w:pPr>
        <w:jc w:val="center"/>
        <w:rPr>
          <w:rFonts w:cstheme="minorHAnsi"/>
          <w:b/>
          <w:bCs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1529832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8F11B1" w14:textId="4643A8E5" w:rsidR="00FE7C55" w:rsidRDefault="00FE7C55" w:rsidP="00FE7C55">
          <w:pPr>
            <w:pStyle w:val="En-ttedetabledesmatires"/>
            <w:jc w:val="center"/>
          </w:pPr>
          <w:r>
            <w:t>Table des matières</w:t>
          </w:r>
        </w:p>
        <w:p w14:paraId="62C8CFAF" w14:textId="67B4DD6A" w:rsidR="00FE7C55" w:rsidRDefault="00FE7C55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789090" w:history="1">
            <w:r w:rsidRPr="0054174B">
              <w:rPr>
                <w:rStyle w:val="Lienhypertexte"/>
                <w:noProof/>
              </w:rPr>
              <w:t>1 – Caractéristiques techniques du spectromètre de masse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_Toc179789090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45EEA" w14:textId="6E64D295" w:rsidR="00FE7C55" w:rsidRDefault="001C7CEF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79789091" w:history="1">
            <w:r w:rsidR="00FE7C55" w:rsidRPr="0054174B">
              <w:rPr>
                <w:rStyle w:val="Lienhypertexte"/>
                <w:noProof/>
              </w:rPr>
              <w:t>2 – Délai de livraison et réception des prestations</w:t>
            </w:r>
            <w:r w:rsidR="00FE7C55">
              <w:rPr>
                <w:noProof/>
                <w:webHidden/>
              </w:rPr>
              <w:tab/>
            </w:r>
            <w:r w:rsidR="00FE7C55">
              <w:rPr>
                <w:noProof/>
                <w:webHidden/>
              </w:rPr>
              <w:fldChar w:fldCharType="begin"/>
            </w:r>
            <w:r w:rsidR="00FE7C55">
              <w:rPr>
                <w:noProof/>
                <w:webHidden/>
              </w:rPr>
              <w:instrText xml:space="preserve"> PAGEREF _Toc179789091 \h </w:instrText>
            </w:r>
            <w:r w:rsidR="00FE7C55">
              <w:rPr>
                <w:noProof/>
                <w:webHidden/>
              </w:rPr>
            </w:r>
            <w:r w:rsidR="00FE7C55">
              <w:rPr>
                <w:noProof/>
                <w:webHidden/>
              </w:rPr>
              <w:fldChar w:fldCharType="separate"/>
            </w:r>
            <w:r w:rsidR="00FE7C55">
              <w:rPr>
                <w:noProof/>
                <w:webHidden/>
              </w:rPr>
              <w:t>2</w:t>
            </w:r>
            <w:r w:rsidR="00FE7C55">
              <w:rPr>
                <w:noProof/>
                <w:webHidden/>
              </w:rPr>
              <w:fldChar w:fldCharType="end"/>
            </w:r>
          </w:hyperlink>
        </w:p>
        <w:p w14:paraId="0A4A17E5" w14:textId="31C080BF" w:rsidR="00FE7C55" w:rsidRDefault="001C7CEF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79789092" w:history="1">
            <w:r w:rsidR="00FE7C55" w:rsidRPr="0054174B">
              <w:rPr>
                <w:rStyle w:val="Lienhypertexte"/>
                <w:noProof/>
              </w:rPr>
              <w:t>3 – Formation</w:t>
            </w:r>
            <w:r w:rsidR="00FE7C55">
              <w:rPr>
                <w:noProof/>
                <w:webHidden/>
              </w:rPr>
              <w:tab/>
            </w:r>
            <w:r w:rsidR="00FE7C55">
              <w:rPr>
                <w:noProof/>
                <w:webHidden/>
              </w:rPr>
              <w:fldChar w:fldCharType="begin"/>
            </w:r>
            <w:r w:rsidR="00FE7C55">
              <w:rPr>
                <w:noProof/>
                <w:webHidden/>
              </w:rPr>
              <w:instrText xml:space="preserve"> PAGEREF _Toc179789092 \h </w:instrText>
            </w:r>
            <w:r w:rsidR="00FE7C55">
              <w:rPr>
                <w:noProof/>
                <w:webHidden/>
              </w:rPr>
            </w:r>
            <w:r w:rsidR="00FE7C55">
              <w:rPr>
                <w:noProof/>
                <w:webHidden/>
              </w:rPr>
              <w:fldChar w:fldCharType="separate"/>
            </w:r>
            <w:r w:rsidR="00FE7C55">
              <w:rPr>
                <w:noProof/>
                <w:webHidden/>
              </w:rPr>
              <w:t>2</w:t>
            </w:r>
            <w:r w:rsidR="00FE7C55">
              <w:rPr>
                <w:noProof/>
                <w:webHidden/>
              </w:rPr>
              <w:fldChar w:fldCharType="end"/>
            </w:r>
          </w:hyperlink>
        </w:p>
        <w:p w14:paraId="57835A59" w14:textId="4B33C80B" w:rsidR="00FE7C55" w:rsidRDefault="001C7CEF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79789093" w:history="1">
            <w:r w:rsidR="00FE7C55" w:rsidRPr="0054174B">
              <w:rPr>
                <w:rStyle w:val="Lienhypertexte"/>
                <w:noProof/>
              </w:rPr>
              <w:t>4 – Garantie et maintenance</w:t>
            </w:r>
            <w:r w:rsidR="00FE7C55">
              <w:rPr>
                <w:noProof/>
                <w:webHidden/>
              </w:rPr>
              <w:tab/>
            </w:r>
            <w:r w:rsidR="00FE7C55">
              <w:rPr>
                <w:noProof/>
                <w:webHidden/>
              </w:rPr>
              <w:fldChar w:fldCharType="begin"/>
            </w:r>
            <w:r w:rsidR="00FE7C55">
              <w:rPr>
                <w:noProof/>
                <w:webHidden/>
              </w:rPr>
              <w:instrText xml:space="preserve"> PAGEREF _Toc179789093 \h </w:instrText>
            </w:r>
            <w:r w:rsidR="00FE7C55">
              <w:rPr>
                <w:noProof/>
                <w:webHidden/>
              </w:rPr>
            </w:r>
            <w:r w:rsidR="00FE7C55">
              <w:rPr>
                <w:noProof/>
                <w:webHidden/>
              </w:rPr>
              <w:fldChar w:fldCharType="separate"/>
            </w:r>
            <w:r w:rsidR="00FE7C55">
              <w:rPr>
                <w:noProof/>
                <w:webHidden/>
              </w:rPr>
              <w:t>2</w:t>
            </w:r>
            <w:r w:rsidR="00FE7C55">
              <w:rPr>
                <w:noProof/>
                <w:webHidden/>
              </w:rPr>
              <w:fldChar w:fldCharType="end"/>
            </w:r>
          </w:hyperlink>
        </w:p>
        <w:p w14:paraId="52A6A3EB" w14:textId="686416BA" w:rsidR="00FE7C55" w:rsidRDefault="00FE7C55">
          <w:r>
            <w:rPr>
              <w:b/>
              <w:bCs/>
            </w:rPr>
            <w:fldChar w:fldCharType="end"/>
          </w:r>
        </w:p>
      </w:sdtContent>
    </w:sdt>
    <w:p w14:paraId="4857EDF8" w14:textId="77777777" w:rsidR="00FE7C55" w:rsidRDefault="00FE7C55" w:rsidP="002754CD">
      <w:pPr>
        <w:jc w:val="center"/>
        <w:rPr>
          <w:rFonts w:cstheme="minorHAnsi"/>
          <w:b/>
          <w:bCs/>
          <w:sz w:val="36"/>
          <w:szCs w:val="36"/>
        </w:rPr>
      </w:pPr>
    </w:p>
    <w:p w14:paraId="01CC1EE3" w14:textId="77777777" w:rsidR="00F05B16" w:rsidRDefault="00F05B16" w:rsidP="00891192">
      <w:pPr>
        <w:jc w:val="center"/>
        <w:rPr>
          <w:rFonts w:cstheme="minorHAnsi"/>
          <w:b/>
          <w:bCs/>
          <w:sz w:val="36"/>
          <w:szCs w:val="36"/>
        </w:rPr>
      </w:pPr>
    </w:p>
    <w:p w14:paraId="3F31AF95" w14:textId="7029CB88" w:rsidR="0087018B" w:rsidRPr="00770B53" w:rsidRDefault="0087018B" w:rsidP="00891192">
      <w:pPr>
        <w:jc w:val="both"/>
        <w:rPr>
          <w:rFonts w:cstheme="minorHAnsi"/>
          <w:sz w:val="22"/>
          <w:szCs w:val="22"/>
        </w:rPr>
      </w:pPr>
    </w:p>
    <w:p w14:paraId="0E720989" w14:textId="47E47A40" w:rsidR="0087018B" w:rsidRPr="00770B53" w:rsidRDefault="0087018B" w:rsidP="00891192">
      <w:pPr>
        <w:jc w:val="both"/>
        <w:rPr>
          <w:rFonts w:cstheme="minorHAnsi"/>
          <w:sz w:val="22"/>
          <w:szCs w:val="22"/>
        </w:rPr>
      </w:pPr>
    </w:p>
    <w:p w14:paraId="0EB87442" w14:textId="5550D00E" w:rsidR="00F05B16" w:rsidRPr="00770B53" w:rsidRDefault="0087018B" w:rsidP="00891192">
      <w:pPr>
        <w:rPr>
          <w:rFonts w:cstheme="minorHAnsi"/>
          <w:sz w:val="22"/>
          <w:szCs w:val="22"/>
        </w:rPr>
      </w:pPr>
      <w:r w:rsidRPr="00770B53">
        <w:rPr>
          <w:rFonts w:cstheme="minorHAnsi"/>
          <w:sz w:val="22"/>
          <w:szCs w:val="22"/>
        </w:rPr>
        <w:br w:type="page"/>
      </w:r>
    </w:p>
    <w:p w14:paraId="6509C5AB" w14:textId="77777777" w:rsidR="0087018B" w:rsidRPr="00770B53" w:rsidRDefault="0087018B" w:rsidP="00891192">
      <w:pPr>
        <w:jc w:val="both"/>
        <w:rPr>
          <w:rFonts w:cstheme="minorHAnsi"/>
          <w:sz w:val="22"/>
          <w:szCs w:val="22"/>
        </w:rPr>
      </w:pPr>
    </w:p>
    <w:p w14:paraId="11D4FF0B" w14:textId="61EAE4B3" w:rsidR="0087018B" w:rsidRPr="00FE7C55" w:rsidRDefault="0087018B" w:rsidP="00FE7C55">
      <w:pPr>
        <w:pStyle w:val="Titre1"/>
      </w:pPr>
      <w:bookmarkStart w:id="1" w:name="_Toc179381282"/>
      <w:bookmarkStart w:id="2" w:name="_Toc179789090"/>
      <w:r w:rsidRPr="00FE7C55">
        <w:t xml:space="preserve">1 </w:t>
      </w:r>
      <w:r w:rsidR="001C2E43" w:rsidRPr="00FE7C55">
        <w:t>–</w:t>
      </w:r>
      <w:r w:rsidRPr="00FE7C55">
        <w:t xml:space="preserve"> </w:t>
      </w:r>
      <w:bookmarkEnd w:id="1"/>
      <w:r w:rsidR="001C2E43" w:rsidRPr="00FE7C55">
        <w:t>Caractéristiques techniques du spectromètre de masse</w:t>
      </w:r>
      <w:bookmarkEnd w:id="2"/>
    </w:p>
    <w:p w14:paraId="20AB3FA2" w14:textId="77777777" w:rsidR="00694B96" w:rsidRDefault="00694B96" w:rsidP="00891192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64941AE2" w14:textId="678E2C63" w:rsidR="001C2E43" w:rsidRDefault="001C2E43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Vous décri</w:t>
      </w:r>
      <w:r w:rsidR="00152CA2">
        <w:rPr>
          <w:rFonts w:asciiTheme="minorHAnsi" w:hAnsiTheme="minorHAnsi" w:cstheme="minorHAnsi"/>
          <w:sz w:val="22"/>
          <w:szCs w:val="22"/>
        </w:rPr>
        <w:t xml:space="preserve">vez la configuration globale du spectromètre de masse </w:t>
      </w:r>
      <w:r w:rsidR="00EB52C3">
        <w:rPr>
          <w:rFonts w:asciiTheme="minorHAnsi" w:hAnsiTheme="minorHAnsi" w:cstheme="minorHAnsi"/>
          <w:sz w:val="22"/>
          <w:szCs w:val="22"/>
        </w:rPr>
        <w:t>avec son équipement</w:t>
      </w:r>
    </w:p>
    <w:p w14:paraId="526A1D37" w14:textId="77777777" w:rsidR="00535727" w:rsidRDefault="00535727" w:rsidP="00535727">
      <w:pPr>
        <w:pStyle w:val="Corpsdetexte"/>
        <w:ind w:left="454"/>
        <w:jc w:val="both"/>
        <w:rPr>
          <w:rFonts w:asciiTheme="minorHAnsi" w:hAnsiTheme="minorHAnsi" w:cstheme="minorHAnsi"/>
          <w:sz w:val="22"/>
          <w:szCs w:val="22"/>
        </w:rPr>
      </w:pPr>
    </w:p>
    <w:p w14:paraId="10FD3F8C" w14:textId="28EDC10F" w:rsidR="001C2E43" w:rsidRDefault="00AF3994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Vous indiquez le(s) logiciel(s) d’acquisition des données et de traitement des données</w:t>
      </w:r>
    </w:p>
    <w:p w14:paraId="1CB22627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55BB8ED5" w14:textId="1E40C1FF" w:rsidR="00AF3994" w:rsidRDefault="00AF3994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A60B3F">
        <w:rPr>
          <w:rFonts w:asciiTheme="minorHAnsi" w:hAnsiTheme="minorHAnsi" w:cstheme="minorHAnsi"/>
          <w:sz w:val="22"/>
          <w:szCs w:val="22"/>
        </w:rPr>
        <w:t xml:space="preserve">précisez </w:t>
      </w:r>
      <w:r>
        <w:rPr>
          <w:rFonts w:asciiTheme="minorHAnsi" w:hAnsiTheme="minorHAnsi" w:cstheme="minorHAnsi"/>
          <w:sz w:val="22"/>
          <w:szCs w:val="22"/>
        </w:rPr>
        <w:t>les caractéristiques de(s) logiciel(s) d’acquisition des données et de traitement des données</w:t>
      </w:r>
    </w:p>
    <w:p w14:paraId="73B9CD45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28C024D9" w14:textId="64D7E448" w:rsidR="00531C19" w:rsidRDefault="00531C19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Vous précisez la configuration précise des collecteurs (cages de Faraday et multiplicateurs d’électrons)</w:t>
      </w:r>
    </w:p>
    <w:p w14:paraId="6E920DD8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060FA0F0" w14:textId="608E497C" w:rsidR="00531C19" w:rsidRDefault="00531C19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Vous précisez dans quelle mesure l’instrument et logiciel(s) associé(s) sont capables de mesurer les abondances et rapports isotopiques des cinq gaz rares (hélium, néon, argon, krypton, xénon) à la suite, automatiquement, sans intervention humaine</w:t>
      </w:r>
    </w:p>
    <w:p w14:paraId="519B4413" w14:textId="77777777" w:rsidR="00535727" w:rsidRPr="00535727" w:rsidRDefault="00535727" w:rsidP="00535727">
      <w:pPr>
        <w:ind w:left="547" w:hanging="432"/>
        <w:rPr>
          <w:rFonts w:cstheme="minorHAnsi"/>
        </w:rPr>
      </w:pPr>
    </w:p>
    <w:p w14:paraId="74EB81B7" w14:textId="6607A01D" w:rsidR="00531C19" w:rsidRDefault="00531C19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Vous indiquez en combien d’étapes les isotopes du néon, de l’argon, du krypton et du xénon, respectivement, peuvent être mesurés</w:t>
      </w:r>
    </w:p>
    <w:p w14:paraId="49F558C4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621AB77D" w14:textId="69F5307C" w:rsidR="00033678" w:rsidRDefault="00033678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Vous précisez le bruit sur les multiplicateurs d’électrons</w:t>
      </w:r>
    </w:p>
    <w:p w14:paraId="0B270ADC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2A5E4868" w14:textId="7420013F" w:rsidR="00033678" w:rsidRDefault="00033678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Vous indiquez la reproductibilité sur la sensibilité en abondances des cinq gaz rares (hélium, néon, argon, krypton, xénon) pour un </w:t>
      </w:r>
      <w:r w:rsidRPr="00770B53">
        <w:rPr>
          <w:rFonts w:asciiTheme="minorHAnsi" w:hAnsiTheme="minorHAnsi" w:cstheme="minorHAnsi"/>
          <w:sz w:val="22"/>
          <w:szCs w:val="22"/>
        </w:rPr>
        <w:t>standard de composition (élémentaire et isotopique) atmosphérique avec une quantité d'argon égale ou inférieure à 2.5x10</w:t>
      </w:r>
      <w:r w:rsidRPr="00770B53">
        <w:rPr>
          <w:rFonts w:asciiTheme="minorHAnsi" w:hAnsiTheme="minorHAnsi" w:cstheme="minorHAnsi"/>
          <w:sz w:val="22"/>
          <w:szCs w:val="22"/>
          <w:vertAlign w:val="superscript"/>
        </w:rPr>
        <w:t>-9</w:t>
      </w:r>
      <w:r w:rsidRPr="00770B53">
        <w:rPr>
          <w:rFonts w:asciiTheme="minorHAnsi" w:hAnsiTheme="minorHAnsi" w:cstheme="minorHAnsi"/>
          <w:sz w:val="22"/>
          <w:szCs w:val="22"/>
        </w:rPr>
        <w:t xml:space="preserve"> ccSTP</w:t>
      </w:r>
    </w:p>
    <w:p w14:paraId="07188D5F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429FE1A3" w14:textId="6B9BF45A" w:rsidR="00AA72B9" w:rsidRDefault="00AA72B9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Vous indiquez la reproductibilité sur </w:t>
      </w:r>
      <w:r w:rsidRPr="00FF7174">
        <w:rPr>
          <w:rFonts w:asciiTheme="minorHAnsi" w:hAnsiTheme="minorHAnsi" w:cstheme="minorHAnsi"/>
          <w:sz w:val="22"/>
          <w:szCs w:val="22"/>
        </w:rPr>
        <w:t>les rapports isotopiques du xénon (</w:t>
      </w:r>
      <w:r w:rsidRPr="00FF7174">
        <w:rPr>
          <w:rFonts w:asciiTheme="minorHAnsi" w:hAnsiTheme="minorHAnsi" w:cstheme="minorHAnsi"/>
          <w:sz w:val="22"/>
          <w:szCs w:val="22"/>
          <w:vertAlign w:val="superscript"/>
        </w:rPr>
        <w:t>129- 136</w:t>
      </w:r>
      <w:r w:rsidRPr="00FF7174">
        <w:rPr>
          <w:rFonts w:asciiTheme="minorHAnsi" w:hAnsiTheme="minorHAnsi" w:cstheme="minorHAnsi"/>
          <w:sz w:val="22"/>
          <w:szCs w:val="22"/>
        </w:rPr>
        <w:t>Xe/</w:t>
      </w:r>
      <w:r w:rsidRPr="00FF7174">
        <w:rPr>
          <w:rFonts w:asciiTheme="minorHAnsi" w:hAnsiTheme="minorHAnsi" w:cstheme="minorHAnsi"/>
          <w:sz w:val="22"/>
          <w:szCs w:val="22"/>
          <w:vertAlign w:val="superscript"/>
        </w:rPr>
        <w:t>130</w:t>
      </w:r>
      <w:r w:rsidRPr="00FF7174">
        <w:rPr>
          <w:rFonts w:asciiTheme="minorHAnsi" w:hAnsiTheme="minorHAnsi" w:cstheme="minorHAnsi"/>
          <w:sz w:val="22"/>
          <w:szCs w:val="22"/>
        </w:rPr>
        <w:t xml:space="preserve">Xe) mesurés en multi-collection pour une quantité de </w:t>
      </w:r>
      <w:r w:rsidRPr="00FF7174">
        <w:rPr>
          <w:rFonts w:asciiTheme="minorHAnsi" w:hAnsiTheme="minorHAnsi" w:cstheme="minorHAnsi"/>
          <w:sz w:val="22"/>
          <w:szCs w:val="22"/>
          <w:vertAlign w:val="superscript"/>
        </w:rPr>
        <w:t>130</w:t>
      </w:r>
      <w:r w:rsidRPr="00FF7174">
        <w:rPr>
          <w:rFonts w:asciiTheme="minorHAnsi" w:hAnsiTheme="minorHAnsi" w:cstheme="minorHAnsi"/>
          <w:sz w:val="22"/>
          <w:szCs w:val="22"/>
        </w:rPr>
        <w:t>Xe inférieure à 3x10</w:t>
      </w:r>
      <w:r w:rsidRPr="00FF7174">
        <w:rPr>
          <w:rFonts w:asciiTheme="minorHAnsi" w:hAnsiTheme="minorHAnsi" w:cstheme="minorHAnsi"/>
          <w:sz w:val="22"/>
          <w:szCs w:val="22"/>
          <w:vertAlign w:val="superscript"/>
        </w:rPr>
        <w:t>-13</w:t>
      </w:r>
      <w:r w:rsidRPr="00FF7174">
        <w:rPr>
          <w:rFonts w:asciiTheme="minorHAnsi" w:hAnsiTheme="minorHAnsi" w:cstheme="minorHAnsi"/>
          <w:sz w:val="22"/>
          <w:szCs w:val="22"/>
        </w:rPr>
        <w:t xml:space="preserve"> ccSTP</w:t>
      </w:r>
    </w:p>
    <w:p w14:paraId="33319AEC" w14:textId="77777777" w:rsidR="00535727" w:rsidRPr="00535727" w:rsidRDefault="00535727" w:rsidP="00535727">
      <w:pPr>
        <w:pStyle w:val="Paragraphedeliste"/>
        <w:numPr>
          <w:ilvl w:val="0"/>
          <w:numId w:val="0"/>
        </w:numPr>
        <w:ind w:left="547"/>
        <w:rPr>
          <w:rFonts w:asciiTheme="minorHAnsi" w:hAnsiTheme="minorHAnsi" w:cstheme="minorHAnsi"/>
        </w:rPr>
      </w:pPr>
    </w:p>
    <w:p w14:paraId="1DBFA0DE" w14:textId="5B55F363" w:rsidR="00AA72B9" w:rsidRDefault="00AA72B9" w:rsidP="00E43ECD">
      <w:pPr>
        <w:pStyle w:val="Corpsdetexte"/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Vous indiquez la reproductibilité </w:t>
      </w:r>
      <w:r w:rsidRPr="00FF7174">
        <w:rPr>
          <w:rFonts w:asciiTheme="minorHAnsi" w:hAnsiTheme="minorHAnsi" w:cstheme="minorHAnsi"/>
          <w:sz w:val="22"/>
          <w:szCs w:val="22"/>
        </w:rPr>
        <w:t xml:space="preserve">sur tous les rapports isotopiques du Kr pour une quantité de </w:t>
      </w:r>
      <w:r w:rsidRPr="00FF7174">
        <w:rPr>
          <w:rFonts w:asciiTheme="minorHAnsi" w:hAnsiTheme="minorHAnsi" w:cstheme="minorHAnsi"/>
          <w:sz w:val="22"/>
          <w:szCs w:val="22"/>
          <w:vertAlign w:val="superscript"/>
        </w:rPr>
        <w:t>84</w:t>
      </w:r>
      <w:r w:rsidRPr="00FF7174">
        <w:rPr>
          <w:rFonts w:asciiTheme="minorHAnsi" w:hAnsiTheme="minorHAnsi" w:cstheme="minorHAnsi"/>
          <w:sz w:val="22"/>
          <w:szCs w:val="22"/>
        </w:rPr>
        <w:t>Kr inférieure à 3x10</w:t>
      </w:r>
      <w:r w:rsidRPr="00FF7174">
        <w:rPr>
          <w:rFonts w:asciiTheme="minorHAnsi" w:hAnsiTheme="minorHAnsi" w:cstheme="minorHAnsi"/>
          <w:sz w:val="22"/>
          <w:szCs w:val="22"/>
          <w:vertAlign w:val="superscript"/>
        </w:rPr>
        <w:t>-11</w:t>
      </w:r>
      <w:r w:rsidRPr="00FF7174">
        <w:rPr>
          <w:rFonts w:asciiTheme="minorHAnsi" w:hAnsiTheme="minorHAnsi" w:cstheme="minorHAnsi"/>
          <w:sz w:val="22"/>
          <w:szCs w:val="22"/>
        </w:rPr>
        <w:t xml:space="preserve"> ccSTP</w:t>
      </w:r>
    </w:p>
    <w:p w14:paraId="1FD6A584" w14:textId="56C29307" w:rsidR="00531C19" w:rsidRDefault="00531C19" w:rsidP="00531C19">
      <w:pPr>
        <w:pStyle w:val="Corpsdetexte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4F0B8B6" w14:textId="77777777" w:rsidR="001C2E43" w:rsidRPr="00770B53" w:rsidRDefault="001C2E43" w:rsidP="00891192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371EE2A1" w14:textId="5A356F30" w:rsidR="0087018B" w:rsidRPr="00FE7C55" w:rsidRDefault="001C2E43" w:rsidP="00FE7C55">
      <w:pPr>
        <w:pStyle w:val="Titre1"/>
      </w:pPr>
      <w:bookmarkStart w:id="3" w:name="_Toc179381283"/>
      <w:bookmarkStart w:id="4" w:name="_Toc179789091"/>
      <w:r w:rsidRPr="00FE7C55">
        <w:t>2</w:t>
      </w:r>
      <w:r w:rsidR="0087018B" w:rsidRPr="00FE7C55">
        <w:t xml:space="preserve"> </w:t>
      </w:r>
      <w:r w:rsidRPr="00FE7C55">
        <w:t>–</w:t>
      </w:r>
      <w:r w:rsidR="0087018B" w:rsidRPr="00FE7C55">
        <w:t xml:space="preserve"> </w:t>
      </w:r>
      <w:bookmarkEnd w:id="3"/>
      <w:r w:rsidRPr="00FE7C55">
        <w:t>Délai de livraison et réception des prestations</w:t>
      </w:r>
      <w:bookmarkEnd w:id="4"/>
    </w:p>
    <w:p w14:paraId="36E9050B" w14:textId="77777777" w:rsidR="0087018B" w:rsidRPr="00770B53" w:rsidRDefault="0087018B" w:rsidP="00891192">
      <w:pPr>
        <w:pStyle w:val="Corpsdetexte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045834" w14:textId="2D7F7DBA" w:rsidR="00F33681" w:rsidRPr="00770B53" w:rsidRDefault="001C2E43" w:rsidP="00E43EC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2.1 Vous indiquez le délai de livraison et d’installation sur site du spectromètre de masse à compter de la notification du marché</w:t>
      </w:r>
      <w:r w:rsidR="00410CE0">
        <w:rPr>
          <w:rFonts w:asciiTheme="minorHAnsi" w:hAnsiTheme="minorHAnsi" w:cstheme="minorHAnsi"/>
          <w:sz w:val="22"/>
          <w:szCs w:val="22"/>
        </w:rPr>
        <w:t>.</w:t>
      </w:r>
    </w:p>
    <w:p w14:paraId="3E825B50" w14:textId="77777777" w:rsidR="00B51664" w:rsidRPr="00770B53" w:rsidRDefault="00B51664" w:rsidP="00891192">
      <w:pPr>
        <w:pStyle w:val="Corpsdetexte"/>
        <w:rPr>
          <w:rFonts w:asciiTheme="minorHAnsi" w:hAnsiTheme="minorHAnsi" w:cstheme="minorHAnsi"/>
          <w:sz w:val="22"/>
          <w:szCs w:val="22"/>
        </w:rPr>
      </w:pPr>
    </w:p>
    <w:p w14:paraId="0B1D5700" w14:textId="7B019BF1" w:rsidR="006E3ECB" w:rsidRPr="00FE7C55" w:rsidRDefault="006E3ECB" w:rsidP="00FE7C55">
      <w:pPr>
        <w:pStyle w:val="Titre1"/>
        <w:ind w:left="0"/>
      </w:pPr>
      <w:bookmarkStart w:id="5" w:name="_Toc179381286"/>
      <w:bookmarkStart w:id="6" w:name="_Toc179789092"/>
      <w:r w:rsidRPr="00FE7C55">
        <w:t xml:space="preserve">3 </w:t>
      </w:r>
      <w:r w:rsidR="001C2E43" w:rsidRPr="00FE7C55">
        <w:t>–</w:t>
      </w:r>
      <w:r w:rsidRPr="00FE7C55">
        <w:t xml:space="preserve"> </w:t>
      </w:r>
      <w:bookmarkEnd w:id="5"/>
      <w:r w:rsidR="00EA270F" w:rsidRPr="00FE7C55">
        <w:t>Formation</w:t>
      </w:r>
      <w:bookmarkEnd w:id="6"/>
    </w:p>
    <w:p w14:paraId="11E8DB86" w14:textId="77777777" w:rsidR="00EA270F" w:rsidRDefault="00EA270F" w:rsidP="00891192">
      <w:pPr>
        <w:pStyle w:val="Titre1"/>
        <w:ind w:left="0"/>
        <w:rPr>
          <w:rFonts w:cstheme="minorHAnsi"/>
        </w:rPr>
      </w:pPr>
    </w:p>
    <w:p w14:paraId="32C3E47B" w14:textId="07D1D76A" w:rsidR="00EA270F" w:rsidRPr="00FE7C55" w:rsidRDefault="00EA270F" w:rsidP="00FE7C55">
      <w:pPr>
        <w:rPr>
          <w:rFonts w:eastAsia="Arial" w:cstheme="minorHAnsi"/>
          <w:sz w:val="22"/>
          <w:szCs w:val="22"/>
        </w:rPr>
      </w:pPr>
      <w:r w:rsidRPr="00FE7C55">
        <w:rPr>
          <w:rFonts w:eastAsia="Arial" w:cstheme="minorHAnsi"/>
          <w:sz w:val="22"/>
          <w:szCs w:val="22"/>
        </w:rPr>
        <w:t>3.1 Vous précisez les modalités de la formation sur site et son contenu</w:t>
      </w:r>
    </w:p>
    <w:p w14:paraId="2AB9AA86" w14:textId="77777777" w:rsidR="00EA270F" w:rsidRDefault="00EA270F" w:rsidP="00891192">
      <w:pPr>
        <w:pStyle w:val="Titre1"/>
        <w:ind w:left="0"/>
        <w:rPr>
          <w:rFonts w:cstheme="minorHAnsi"/>
          <w:b w:val="0"/>
          <w:bCs w:val="0"/>
        </w:rPr>
      </w:pPr>
    </w:p>
    <w:p w14:paraId="4A35B835" w14:textId="071B08EB" w:rsidR="00EA270F" w:rsidRPr="00FE7C55" w:rsidRDefault="00EA270F" w:rsidP="00FE7C55">
      <w:pPr>
        <w:pStyle w:val="Titre1"/>
        <w:ind w:left="0"/>
      </w:pPr>
      <w:bookmarkStart w:id="7" w:name="_Toc179789093"/>
      <w:r w:rsidRPr="00FE7C55">
        <w:t>4 – Garantie</w:t>
      </w:r>
      <w:r w:rsidR="003075DF" w:rsidRPr="00FE7C55">
        <w:t xml:space="preserve"> et maintenance</w:t>
      </w:r>
      <w:bookmarkEnd w:id="7"/>
    </w:p>
    <w:p w14:paraId="215F2D45" w14:textId="77777777" w:rsidR="00EA270F" w:rsidRDefault="00EA270F" w:rsidP="00891192">
      <w:pPr>
        <w:pStyle w:val="Titre1"/>
        <w:ind w:left="0"/>
        <w:rPr>
          <w:rFonts w:cstheme="minorHAnsi"/>
          <w:b w:val="0"/>
          <w:bCs w:val="0"/>
        </w:rPr>
      </w:pPr>
    </w:p>
    <w:p w14:paraId="73ADE0DA" w14:textId="39B2B212" w:rsidR="00EA270F" w:rsidRPr="00FE7C55" w:rsidRDefault="00EA270F" w:rsidP="00FE7C55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FE7C55">
        <w:rPr>
          <w:rFonts w:asciiTheme="minorHAnsi" w:hAnsiTheme="minorHAnsi" w:cstheme="minorHAnsi"/>
          <w:sz w:val="22"/>
          <w:szCs w:val="22"/>
        </w:rPr>
        <w:t xml:space="preserve">4.1 Vous précisez </w:t>
      </w:r>
      <w:r w:rsidR="005158D3" w:rsidRPr="00FE7C55">
        <w:rPr>
          <w:rFonts w:asciiTheme="minorHAnsi" w:hAnsiTheme="minorHAnsi" w:cstheme="minorHAnsi"/>
          <w:sz w:val="22"/>
          <w:szCs w:val="22"/>
        </w:rPr>
        <w:t xml:space="preserve">la durée de la garantie et ce qu’elle comprend </w:t>
      </w:r>
    </w:p>
    <w:p w14:paraId="581DDC76" w14:textId="77777777" w:rsidR="00535727" w:rsidRPr="00FE7C55" w:rsidRDefault="00535727" w:rsidP="00FE7C55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5763C3E7" w14:textId="5F63E8CF" w:rsidR="003075DF" w:rsidRPr="00FE7C55" w:rsidRDefault="003075DF" w:rsidP="00FE7C55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FE7C55">
        <w:rPr>
          <w:rFonts w:asciiTheme="minorHAnsi" w:hAnsiTheme="minorHAnsi" w:cstheme="minorHAnsi"/>
          <w:sz w:val="22"/>
          <w:szCs w:val="22"/>
        </w:rPr>
        <w:t>4.2 Vous indiquez les délais d’intervention en cas de panne et les modalités d’interventions</w:t>
      </w:r>
    </w:p>
    <w:p w14:paraId="34B3691C" w14:textId="77777777" w:rsidR="00B51664" w:rsidRPr="00770B53" w:rsidRDefault="00B51664" w:rsidP="00891192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5F43896F" w14:textId="77777777" w:rsidR="001A540F" w:rsidRPr="00770B53" w:rsidRDefault="001A540F" w:rsidP="00891192">
      <w:pPr>
        <w:jc w:val="both"/>
        <w:rPr>
          <w:rFonts w:cstheme="minorHAnsi"/>
          <w:sz w:val="22"/>
          <w:szCs w:val="22"/>
        </w:rPr>
      </w:pPr>
    </w:p>
    <w:sectPr w:rsidR="001A540F" w:rsidRPr="00770B5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ED995" w14:textId="77777777" w:rsidR="001011CF" w:rsidRDefault="001011CF" w:rsidP="00DC26BE">
      <w:r>
        <w:separator/>
      </w:r>
    </w:p>
  </w:endnote>
  <w:endnote w:type="continuationSeparator" w:id="0">
    <w:p w14:paraId="554D3EBF" w14:textId="77777777" w:rsidR="001011CF" w:rsidRDefault="001011CF" w:rsidP="00DC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37053536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375724A" w14:textId="2876F86D" w:rsidR="00DC26BE" w:rsidRDefault="00DC26BE" w:rsidP="00B82C6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4BE4BFA" w14:textId="77777777" w:rsidR="00DC26BE" w:rsidRDefault="00DC26BE" w:rsidP="00DC26B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93028496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CB5419C" w14:textId="181134CD" w:rsidR="00DC26BE" w:rsidRDefault="00DC26BE" w:rsidP="00B82C6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1C7CEF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2D576472" w14:textId="77777777" w:rsidR="00DC26BE" w:rsidRDefault="00DC26BE" w:rsidP="00DC26B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10AFD" w14:textId="77777777" w:rsidR="001011CF" w:rsidRDefault="001011CF" w:rsidP="00DC26BE">
      <w:r>
        <w:separator/>
      </w:r>
    </w:p>
  </w:footnote>
  <w:footnote w:type="continuationSeparator" w:id="0">
    <w:p w14:paraId="2B339D6E" w14:textId="77777777" w:rsidR="001011CF" w:rsidRDefault="001011CF" w:rsidP="00DC2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C990B" w14:textId="77777777" w:rsidR="00FE7C55" w:rsidRDefault="00FE7C55" w:rsidP="00FE7C55">
    <w:pPr>
      <w:jc w:val="both"/>
      <w:rPr>
        <w:rFonts w:cstheme="minorHAnsi"/>
        <w:sz w:val="22"/>
        <w:szCs w:val="22"/>
      </w:rPr>
    </w:pPr>
    <w:r>
      <w:rPr>
        <w:noProof/>
        <w:lang w:eastAsia="fr-FR"/>
      </w:rPr>
      <w:drawing>
        <wp:inline distT="0" distB="0" distL="0" distR="0" wp14:anchorId="54DE7C7A" wp14:editId="765A3A98">
          <wp:extent cx="853045" cy="835200"/>
          <wp:effectExtent l="0" t="0" r="444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158" cy="84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theme="minorHAnsi"/>
        <w:sz w:val="22"/>
        <w:szCs w:val="22"/>
      </w:rPr>
      <w:t xml:space="preserve">                                      </w:t>
    </w:r>
    <w:r w:rsidRPr="00A70E2A">
      <w:rPr>
        <w:noProof/>
        <w:lang w:eastAsia="fr-FR"/>
      </w:rPr>
      <w:drawing>
        <wp:inline distT="0" distB="0" distL="0" distR="0" wp14:anchorId="7E86D718" wp14:editId="15F6B9EB">
          <wp:extent cx="1399120" cy="1276350"/>
          <wp:effectExtent l="0" t="0" r="0" b="0"/>
          <wp:docPr id="6" name="Image 6" descr="D:\Images\dauwpUN__400x4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:\Images\dauwpUN__400x40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705" cy="128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theme="minorHAnsi"/>
        <w:sz w:val="22"/>
        <w:szCs w:val="22"/>
      </w:rPr>
      <w:t xml:space="preserve">                                </w:t>
    </w:r>
    <w:r>
      <w:rPr>
        <w:rFonts w:ascii="Arial Narrow" w:eastAsia="Times New Roman" w:hAnsi="Arial Narrow" w:cs="Times New Roman"/>
        <w:i/>
        <w:iCs/>
        <w:noProof/>
        <w:lang w:eastAsia="fr-F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35472C23" wp14:editId="0675044C">
          <wp:extent cx="1073150" cy="991026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890" cy="9944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582DB6" w14:textId="77777777" w:rsidR="00FE7C55" w:rsidRDefault="00FE7C55" w:rsidP="00FE7C55">
    <w:pPr>
      <w:jc w:val="both"/>
      <w:rPr>
        <w:rFonts w:cstheme="minorHAnsi"/>
        <w:sz w:val="22"/>
        <w:szCs w:val="22"/>
      </w:rPr>
    </w:pPr>
  </w:p>
  <w:p w14:paraId="67FF11FC" w14:textId="77777777" w:rsidR="00FE7C55" w:rsidRDefault="00FE7C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233D"/>
    <w:multiLevelType w:val="hybridMultilevel"/>
    <w:tmpl w:val="2CC62F22"/>
    <w:lvl w:ilvl="0" w:tplc="AFC48F5A">
      <w:start w:val="1"/>
      <w:numFmt w:val="none"/>
      <w:lvlText w:val="2."/>
      <w:lvlJc w:val="left"/>
      <w:pPr>
        <w:ind w:left="51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31B5"/>
    <w:multiLevelType w:val="multilevel"/>
    <w:tmpl w:val="013E1306"/>
    <w:lvl w:ilvl="0">
      <w:start w:val="2"/>
      <w:numFmt w:val="decimal"/>
      <w:lvlText w:val="%1"/>
      <w:lvlJc w:val="left"/>
      <w:pPr>
        <w:ind w:left="583" w:hanging="467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583" w:hanging="46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324" w:hanging="4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196" w:hanging="4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68" w:hanging="4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40" w:hanging="4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12" w:hanging="4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684" w:hanging="4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56" w:hanging="467"/>
      </w:pPr>
      <w:rPr>
        <w:rFonts w:hint="default"/>
        <w:lang w:val="fr-FR" w:eastAsia="en-US" w:bidi="ar-SA"/>
      </w:rPr>
    </w:lvl>
  </w:abstractNum>
  <w:abstractNum w:abstractNumId="2" w15:restartNumberingAfterBreak="0">
    <w:nsid w:val="35361297"/>
    <w:multiLevelType w:val="multilevel"/>
    <w:tmpl w:val="4B48766C"/>
    <w:styleLink w:val="Listeactuelle1"/>
    <w:lvl w:ilvl="0">
      <w:start w:val="1"/>
      <w:numFmt w:val="decimal"/>
      <w:lvlText w:val="%1"/>
      <w:lvlJc w:val="left"/>
      <w:pPr>
        <w:ind w:left="547" w:hanging="432"/>
      </w:pPr>
    </w:lvl>
    <w:lvl w:ilvl="1">
      <w:start w:val="1"/>
      <w:numFmt w:val="decimal"/>
      <w:lvlText w:val="%1.%2"/>
      <w:lvlJc w:val="left"/>
      <w:pPr>
        <w:ind w:left="691" w:hanging="576"/>
      </w:pPr>
    </w:lvl>
    <w:lvl w:ilvl="2">
      <w:start w:val="1"/>
      <w:numFmt w:val="decimal"/>
      <w:lvlText w:val="%1.%2.%3"/>
      <w:lvlJc w:val="left"/>
      <w:pPr>
        <w:ind w:left="835" w:hanging="720"/>
      </w:pPr>
    </w:lvl>
    <w:lvl w:ilvl="3">
      <w:start w:val="1"/>
      <w:numFmt w:val="decimal"/>
      <w:lvlText w:val="%1.%2.%3.%4"/>
      <w:lvlJc w:val="left"/>
      <w:pPr>
        <w:ind w:left="979" w:hanging="864"/>
      </w:pPr>
    </w:lvl>
    <w:lvl w:ilvl="4">
      <w:start w:val="1"/>
      <w:numFmt w:val="decimal"/>
      <w:lvlText w:val="%1.%2.%3.%4.%5"/>
      <w:lvlJc w:val="left"/>
      <w:pPr>
        <w:ind w:left="1123" w:hanging="1008"/>
      </w:pPr>
    </w:lvl>
    <w:lvl w:ilvl="5">
      <w:start w:val="1"/>
      <w:numFmt w:val="decimal"/>
      <w:lvlText w:val="%1.%2.%3.%4.%5.%6"/>
      <w:lvlJc w:val="left"/>
      <w:pPr>
        <w:ind w:left="1267" w:hanging="1152"/>
      </w:pPr>
    </w:lvl>
    <w:lvl w:ilvl="6">
      <w:start w:val="1"/>
      <w:numFmt w:val="decimal"/>
      <w:lvlText w:val="%1.%2.%3.%4.%5.%6.%7"/>
      <w:lvlJc w:val="left"/>
      <w:pPr>
        <w:ind w:left="1411" w:hanging="1296"/>
      </w:pPr>
    </w:lvl>
    <w:lvl w:ilvl="7">
      <w:start w:val="1"/>
      <w:numFmt w:val="decimal"/>
      <w:lvlText w:val="%1.%2.%3.%4.%5.%6.%7.%8"/>
      <w:lvlJc w:val="left"/>
      <w:pPr>
        <w:ind w:left="1555" w:hanging="1440"/>
      </w:pPr>
    </w:lvl>
    <w:lvl w:ilvl="8">
      <w:start w:val="1"/>
      <w:numFmt w:val="decimal"/>
      <w:lvlText w:val="%1.%2.%3.%4.%5.%6.%7.%8.%9"/>
      <w:lvlJc w:val="left"/>
      <w:pPr>
        <w:ind w:left="1699" w:hanging="1584"/>
      </w:pPr>
    </w:lvl>
  </w:abstractNum>
  <w:abstractNum w:abstractNumId="3" w15:restartNumberingAfterBreak="0">
    <w:nsid w:val="448C6D08"/>
    <w:multiLevelType w:val="multilevel"/>
    <w:tmpl w:val="4B48766C"/>
    <w:lvl w:ilvl="0">
      <w:start w:val="1"/>
      <w:numFmt w:val="decimal"/>
      <w:pStyle w:val="Paragraphedeliste"/>
      <w:lvlText w:val="%1"/>
      <w:lvlJc w:val="left"/>
      <w:pPr>
        <w:ind w:left="547" w:hanging="432"/>
      </w:pPr>
    </w:lvl>
    <w:lvl w:ilvl="1">
      <w:start w:val="1"/>
      <w:numFmt w:val="decimal"/>
      <w:lvlText w:val="%1.%2"/>
      <w:lvlJc w:val="left"/>
      <w:pPr>
        <w:ind w:left="691" w:hanging="576"/>
      </w:pPr>
    </w:lvl>
    <w:lvl w:ilvl="2">
      <w:start w:val="1"/>
      <w:numFmt w:val="decimal"/>
      <w:pStyle w:val="Titre3"/>
      <w:lvlText w:val="%1.%2.%3"/>
      <w:lvlJc w:val="left"/>
      <w:pPr>
        <w:ind w:left="835" w:hanging="720"/>
      </w:pPr>
    </w:lvl>
    <w:lvl w:ilvl="3">
      <w:start w:val="1"/>
      <w:numFmt w:val="decimal"/>
      <w:pStyle w:val="Titre4"/>
      <w:lvlText w:val="%1.%2.%3.%4"/>
      <w:lvlJc w:val="left"/>
      <w:pPr>
        <w:ind w:left="979" w:hanging="864"/>
      </w:pPr>
    </w:lvl>
    <w:lvl w:ilvl="4">
      <w:start w:val="1"/>
      <w:numFmt w:val="decimal"/>
      <w:pStyle w:val="Titre5"/>
      <w:lvlText w:val="%1.%2.%3.%4.%5"/>
      <w:lvlJc w:val="left"/>
      <w:pPr>
        <w:ind w:left="1123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67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11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55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699" w:hanging="1584"/>
      </w:pPr>
    </w:lvl>
  </w:abstractNum>
  <w:abstractNum w:abstractNumId="4" w15:restartNumberingAfterBreak="0">
    <w:nsid w:val="5C7C4EA2"/>
    <w:multiLevelType w:val="hybridMultilevel"/>
    <w:tmpl w:val="CBD8C406"/>
    <w:lvl w:ilvl="0" w:tplc="BA526842">
      <w:numFmt w:val="bullet"/>
      <w:lvlText w:val="-"/>
      <w:lvlJc w:val="left"/>
      <w:pPr>
        <w:ind w:left="264" w:hanging="14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1A802A40">
      <w:numFmt w:val="bullet"/>
      <w:lvlText w:val="•"/>
      <w:lvlJc w:val="left"/>
      <w:pPr>
        <w:ind w:left="1164" w:hanging="149"/>
      </w:pPr>
      <w:rPr>
        <w:rFonts w:hint="default"/>
        <w:lang w:val="fr-FR" w:eastAsia="en-US" w:bidi="ar-SA"/>
      </w:rPr>
    </w:lvl>
    <w:lvl w:ilvl="2" w:tplc="29AAA172">
      <w:numFmt w:val="bullet"/>
      <w:lvlText w:val="•"/>
      <w:lvlJc w:val="left"/>
      <w:pPr>
        <w:ind w:left="2068" w:hanging="149"/>
      </w:pPr>
      <w:rPr>
        <w:rFonts w:hint="default"/>
        <w:lang w:val="fr-FR" w:eastAsia="en-US" w:bidi="ar-SA"/>
      </w:rPr>
    </w:lvl>
    <w:lvl w:ilvl="3" w:tplc="FC7CA31E">
      <w:numFmt w:val="bullet"/>
      <w:lvlText w:val="•"/>
      <w:lvlJc w:val="left"/>
      <w:pPr>
        <w:ind w:left="2972" w:hanging="149"/>
      </w:pPr>
      <w:rPr>
        <w:rFonts w:hint="default"/>
        <w:lang w:val="fr-FR" w:eastAsia="en-US" w:bidi="ar-SA"/>
      </w:rPr>
    </w:lvl>
    <w:lvl w:ilvl="4" w:tplc="2BE8BD92">
      <w:numFmt w:val="bullet"/>
      <w:lvlText w:val="•"/>
      <w:lvlJc w:val="left"/>
      <w:pPr>
        <w:ind w:left="3876" w:hanging="149"/>
      </w:pPr>
      <w:rPr>
        <w:rFonts w:hint="default"/>
        <w:lang w:val="fr-FR" w:eastAsia="en-US" w:bidi="ar-SA"/>
      </w:rPr>
    </w:lvl>
    <w:lvl w:ilvl="5" w:tplc="18E8D36C">
      <w:numFmt w:val="bullet"/>
      <w:lvlText w:val="•"/>
      <w:lvlJc w:val="left"/>
      <w:pPr>
        <w:ind w:left="4780" w:hanging="149"/>
      </w:pPr>
      <w:rPr>
        <w:rFonts w:hint="default"/>
        <w:lang w:val="fr-FR" w:eastAsia="en-US" w:bidi="ar-SA"/>
      </w:rPr>
    </w:lvl>
    <w:lvl w:ilvl="6" w:tplc="4E5E038A">
      <w:numFmt w:val="bullet"/>
      <w:lvlText w:val="•"/>
      <w:lvlJc w:val="left"/>
      <w:pPr>
        <w:ind w:left="5684" w:hanging="149"/>
      </w:pPr>
      <w:rPr>
        <w:rFonts w:hint="default"/>
        <w:lang w:val="fr-FR" w:eastAsia="en-US" w:bidi="ar-SA"/>
      </w:rPr>
    </w:lvl>
    <w:lvl w:ilvl="7" w:tplc="3984DAB8">
      <w:numFmt w:val="bullet"/>
      <w:lvlText w:val="•"/>
      <w:lvlJc w:val="left"/>
      <w:pPr>
        <w:ind w:left="6588" w:hanging="149"/>
      </w:pPr>
      <w:rPr>
        <w:rFonts w:hint="default"/>
        <w:lang w:val="fr-FR" w:eastAsia="en-US" w:bidi="ar-SA"/>
      </w:rPr>
    </w:lvl>
    <w:lvl w:ilvl="8" w:tplc="616E0D4A">
      <w:numFmt w:val="bullet"/>
      <w:lvlText w:val="•"/>
      <w:lvlJc w:val="left"/>
      <w:pPr>
        <w:ind w:left="7492" w:hanging="149"/>
      </w:pPr>
      <w:rPr>
        <w:rFonts w:hint="default"/>
        <w:lang w:val="fr-FR" w:eastAsia="en-US" w:bidi="ar-SA"/>
      </w:rPr>
    </w:lvl>
  </w:abstractNum>
  <w:abstractNum w:abstractNumId="5" w15:restartNumberingAfterBreak="0">
    <w:nsid w:val="5FD00222"/>
    <w:multiLevelType w:val="multilevel"/>
    <w:tmpl w:val="FAD087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FF42B08"/>
    <w:multiLevelType w:val="hybridMultilevel"/>
    <w:tmpl w:val="0CE4D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43376"/>
    <w:multiLevelType w:val="hybridMultilevel"/>
    <w:tmpl w:val="94481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8B"/>
    <w:rsid w:val="000059A4"/>
    <w:rsid w:val="000062FD"/>
    <w:rsid w:val="00006B43"/>
    <w:rsid w:val="000079A9"/>
    <w:rsid w:val="00023D35"/>
    <w:rsid w:val="00030BB3"/>
    <w:rsid w:val="00033678"/>
    <w:rsid w:val="00044126"/>
    <w:rsid w:val="00045433"/>
    <w:rsid w:val="00050A48"/>
    <w:rsid w:val="00077749"/>
    <w:rsid w:val="000816D6"/>
    <w:rsid w:val="000927E6"/>
    <w:rsid w:val="000A5EF8"/>
    <w:rsid w:val="000A619D"/>
    <w:rsid w:val="000A77E5"/>
    <w:rsid w:val="000B67F3"/>
    <w:rsid w:val="000B7D35"/>
    <w:rsid w:val="000C3DBE"/>
    <w:rsid w:val="000D59EC"/>
    <w:rsid w:val="000E2DAD"/>
    <w:rsid w:val="000E312E"/>
    <w:rsid w:val="000E75DE"/>
    <w:rsid w:val="001011CF"/>
    <w:rsid w:val="00112965"/>
    <w:rsid w:val="001250C8"/>
    <w:rsid w:val="00151AD7"/>
    <w:rsid w:val="00152CA2"/>
    <w:rsid w:val="00184509"/>
    <w:rsid w:val="00184F31"/>
    <w:rsid w:val="001A540F"/>
    <w:rsid w:val="001B12AB"/>
    <w:rsid w:val="001B60DF"/>
    <w:rsid w:val="001C109D"/>
    <w:rsid w:val="001C2E43"/>
    <w:rsid w:val="001C3326"/>
    <w:rsid w:val="001C7CEF"/>
    <w:rsid w:val="001E0325"/>
    <w:rsid w:val="001F2EAC"/>
    <w:rsid w:val="001F4EEB"/>
    <w:rsid w:val="00207003"/>
    <w:rsid w:val="002133AD"/>
    <w:rsid w:val="002242B0"/>
    <w:rsid w:val="00232185"/>
    <w:rsid w:val="0024334B"/>
    <w:rsid w:val="00243C22"/>
    <w:rsid w:val="002754CD"/>
    <w:rsid w:val="00277BCD"/>
    <w:rsid w:val="00292808"/>
    <w:rsid w:val="00292AF5"/>
    <w:rsid w:val="002942AA"/>
    <w:rsid w:val="002B0565"/>
    <w:rsid w:val="002B0587"/>
    <w:rsid w:val="002B3DE7"/>
    <w:rsid w:val="002B4AE3"/>
    <w:rsid w:val="002C1097"/>
    <w:rsid w:val="002C5E21"/>
    <w:rsid w:val="002C727D"/>
    <w:rsid w:val="002E642E"/>
    <w:rsid w:val="002F69C2"/>
    <w:rsid w:val="00302623"/>
    <w:rsid w:val="003075DF"/>
    <w:rsid w:val="003113DD"/>
    <w:rsid w:val="00312758"/>
    <w:rsid w:val="0032222B"/>
    <w:rsid w:val="003258FC"/>
    <w:rsid w:val="00327BE5"/>
    <w:rsid w:val="003470E6"/>
    <w:rsid w:val="00357A43"/>
    <w:rsid w:val="003630A8"/>
    <w:rsid w:val="00365601"/>
    <w:rsid w:val="00383AC6"/>
    <w:rsid w:val="003871A3"/>
    <w:rsid w:val="00390F01"/>
    <w:rsid w:val="00394050"/>
    <w:rsid w:val="003B161F"/>
    <w:rsid w:val="003C58E8"/>
    <w:rsid w:val="003E0592"/>
    <w:rsid w:val="003E6CA1"/>
    <w:rsid w:val="003F1790"/>
    <w:rsid w:val="003F6611"/>
    <w:rsid w:val="003F7F5D"/>
    <w:rsid w:val="00410CE0"/>
    <w:rsid w:val="00414942"/>
    <w:rsid w:val="004352B3"/>
    <w:rsid w:val="00437309"/>
    <w:rsid w:val="0044549A"/>
    <w:rsid w:val="00450485"/>
    <w:rsid w:val="00451E32"/>
    <w:rsid w:val="004525D5"/>
    <w:rsid w:val="004601AC"/>
    <w:rsid w:val="00460729"/>
    <w:rsid w:val="00461922"/>
    <w:rsid w:val="0047788D"/>
    <w:rsid w:val="004B5FB9"/>
    <w:rsid w:val="004C5E57"/>
    <w:rsid w:val="004D212C"/>
    <w:rsid w:val="004D6006"/>
    <w:rsid w:val="004E11CF"/>
    <w:rsid w:val="004E56F8"/>
    <w:rsid w:val="00504FDB"/>
    <w:rsid w:val="00505187"/>
    <w:rsid w:val="0050590B"/>
    <w:rsid w:val="005158D3"/>
    <w:rsid w:val="00526FE5"/>
    <w:rsid w:val="005306AD"/>
    <w:rsid w:val="00531C19"/>
    <w:rsid w:val="00535727"/>
    <w:rsid w:val="00542EDB"/>
    <w:rsid w:val="00551AAE"/>
    <w:rsid w:val="005541B1"/>
    <w:rsid w:val="0055608B"/>
    <w:rsid w:val="005573FE"/>
    <w:rsid w:val="00586934"/>
    <w:rsid w:val="005954A0"/>
    <w:rsid w:val="005B1B1A"/>
    <w:rsid w:val="005B682C"/>
    <w:rsid w:val="005C1963"/>
    <w:rsid w:val="005D35E4"/>
    <w:rsid w:val="00600C19"/>
    <w:rsid w:val="006030C6"/>
    <w:rsid w:val="0060608D"/>
    <w:rsid w:val="006266DB"/>
    <w:rsid w:val="00641DFD"/>
    <w:rsid w:val="00647FD4"/>
    <w:rsid w:val="0065227E"/>
    <w:rsid w:val="00656C45"/>
    <w:rsid w:val="00667273"/>
    <w:rsid w:val="006707A6"/>
    <w:rsid w:val="00683BC8"/>
    <w:rsid w:val="00683CFB"/>
    <w:rsid w:val="00694B96"/>
    <w:rsid w:val="006B374A"/>
    <w:rsid w:val="006B3F89"/>
    <w:rsid w:val="006C0083"/>
    <w:rsid w:val="006E3ECB"/>
    <w:rsid w:val="006F5D0C"/>
    <w:rsid w:val="00701725"/>
    <w:rsid w:val="00706F0A"/>
    <w:rsid w:val="0072095A"/>
    <w:rsid w:val="007313C4"/>
    <w:rsid w:val="00762534"/>
    <w:rsid w:val="00770B29"/>
    <w:rsid w:val="00770B53"/>
    <w:rsid w:val="00773F65"/>
    <w:rsid w:val="00776AFC"/>
    <w:rsid w:val="007863A9"/>
    <w:rsid w:val="00794E47"/>
    <w:rsid w:val="007B0F20"/>
    <w:rsid w:val="007B3CC9"/>
    <w:rsid w:val="007B4EB8"/>
    <w:rsid w:val="007B5C35"/>
    <w:rsid w:val="007B7E82"/>
    <w:rsid w:val="007D0F9D"/>
    <w:rsid w:val="007D35C5"/>
    <w:rsid w:val="007D775C"/>
    <w:rsid w:val="007E2B52"/>
    <w:rsid w:val="007F5A92"/>
    <w:rsid w:val="008002EF"/>
    <w:rsid w:val="00820844"/>
    <w:rsid w:val="00826F59"/>
    <w:rsid w:val="00833544"/>
    <w:rsid w:val="0084284E"/>
    <w:rsid w:val="0085376A"/>
    <w:rsid w:val="00853B16"/>
    <w:rsid w:val="00862144"/>
    <w:rsid w:val="0087018B"/>
    <w:rsid w:val="00876CE2"/>
    <w:rsid w:val="00883A54"/>
    <w:rsid w:val="00891192"/>
    <w:rsid w:val="008944D5"/>
    <w:rsid w:val="008A2137"/>
    <w:rsid w:val="008A320D"/>
    <w:rsid w:val="008A4A94"/>
    <w:rsid w:val="008A6D91"/>
    <w:rsid w:val="008B10C0"/>
    <w:rsid w:val="008D41B6"/>
    <w:rsid w:val="00900B7E"/>
    <w:rsid w:val="00916B77"/>
    <w:rsid w:val="00932BED"/>
    <w:rsid w:val="00936AB6"/>
    <w:rsid w:val="009402B7"/>
    <w:rsid w:val="00947AA8"/>
    <w:rsid w:val="009521A1"/>
    <w:rsid w:val="0098435E"/>
    <w:rsid w:val="0098546D"/>
    <w:rsid w:val="00996BC2"/>
    <w:rsid w:val="009A2CF9"/>
    <w:rsid w:val="009D5E05"/>
    <w:rsid w:val="009D6A22"/>
    <w:rsid w:val="00A026F4"/>
    <w:rsid w:val="00A13289"/>
    <w:rsid w:val="00A16702"/>
    <w:rsid w:val="00A17DFA"/>
    <w:rsid w:val="00A24C94"/>
    <w:rsid w:val="00A60B3F"/>
    <w:rsid w:val="00A61185"/>
    <w:rsid w:val="00A657C9"/>
    <w:rsid w:val="00AA72B9"/>
    <w:rsid w:val="00AB2E1B"/>
    <w:rsid w:val="00AF3994"/>
    <w:rsid w:val="00B052FB"/>
    <w:rsid w:val="00B103FE"/>
    <w:rsid w:val="00B106E3"/>
    <w:rsid w:val="00B14270"/>
    <w:rsid w:val="00B246F5"/>
    <w:rsid w:val="00B3272F"/>
    <w:rsid w:val="00B5018A"/>
    <w:rsid w:val="00B51664"/>
    <w:rsid w:val="00B57CBF"/>
    <w:rsid w:val="00B83DD8"/>
    <w:rsid w:val="00B97A34"/>
    <w:rsid w:val="00BA1D71"/>
    <w:rsid w:val="00BB7F2F"/>
    <w:rsid w:val="00BC2381"/>
    <w:rsid w:val="00BE5995"/>
    <w:rsid w:val="00BF641D"/>
    <w:rsid w:val="00BF6AAE"/>
    <w:rsid w:val="00C20B3C"/>
    <w:rsid w:val="00C23FD8"/>
    <w:rsid w:val="00C336CB"/>
    <w:rsid w:val="00C41443"/>
    <w:rsid w:val="00C446EE"/>
    <w:rsid w:val="00C52231"/>
    <w:rsid w:val="00C61390"/>
    <w:rsid w:val="00C7595F"/>
    <w:rsid w:val="00C80B72"/>
    <w:rsid w:val="00C85117"/>
    <w:rsid w:val="00C9261B"/>
    <w:rsid w:val="00C948F4"/>
    <w:rsid w:val="00CA37CC"/>
    <w:rsid w:val="00CA7971"/>
    <w:rsid w:val="00CB3A5D"/>
    <w:rsid w:val="00CE098E"/>
    <w:rsid w:val="00CE34F5"/>
    <w:rsid w:val="00CF20AC"/>
    <w:rsid w:val="00D03F39"/>
    <w:rsid w:val="00D06423"/>
    <w:rsid w:val="00D06D04"/>
    <w:rsid w:val="00D07659"/>
    <w:rsid w:val="00D11413"/>
    <w:rsid w:val="00D14F14"/>
    <w:rsid w:val="00D2003E"/>
    <w:rsid w:val="00D2727D"/>
    <w:rsid w:val="00D3641A"/>
    <w:rsid w:val="00D41098"/>
    <w:rsid w:val="00D4325D"/>
    <w:rsid w:val="00D5254C"/>
    <w:rsid w:val="00D5587F"/>
    <w:rsid w:val="00D560F8"/>
    <w:rsid w:val="00D644D2"/>
    <w:rsid w:val="00D75F67"/>
    <w:rsid w:val="00D83CE6"/>
    <w:rsid w:val="00D922DA"/>
    <w:rsid w:val="00DA47B4"/>
    <w:rsid w:val="00DA5E8E"/>
    <w:rsid w:val="00DB04FE"/>
    <w:rsid w:val="00DB1283"/>
    <w:rsid w:val="00DB3403"/>
    <w:rsid w:val="00DC1066"/>
    <w:rsid w:val="00DC26BE"/>
    <w:rsid w:val="00DD11A5"/>
    <w:rsid w:val="00DE1DEC"/>
    <w:rsid w:val="00DE4F54"/>
    <w:rsid w:val="00E0611F"/>
    <w:rsid w:val="00E21E99"/>
    <w:rsid w:val="00E37352"/>
    <w:rsid w:val="00E43ECD"/>
    <w:rsid w:val="00E447B3"/>
    <w:rsid w:val="00E53960"/>
    <w:rsid w:val="00E56D58"/>
    <w:rsid w:val="00E65BA0"/>
    <w:rsid w:val="00E70ADF"/>
    <w:rsid w:val="00E85B10"/>
    <w:rsid w:val="00E9191B"/>
    <w:rsid w:val="00E96895"/>
    <w:rsid w:val="00EA270F"/>
    <w:rsid w:val="00EB09A1"/>
    <w:rsid w:val="00EB1DF3"/>
    <w:rsid w:val="00EB52C3"/>
    <w:rsid w:val="00EB7E33"/>
    <w:rsid w:val="00EC14D5"/>
    <w:rsid w:val="00EC4804"/>
    <w:rsid w:val="00EC6AA6"/>
    <w:rsid w:val="00ED6B29"/>
    <w:rsid w:val="00EE151B"/>
    <w:rsid w:val="00EE266A"/>
    <w:rsid w:val="00EE3AB0"/>
    <w:rsid w:val="00EE3E0D"/>
    <w:rsid w:val="00EF080F"/>
    <w:rsid w:val="00EF7282"/>
    <w:rsid w:val="00F057A0"/>
    <w:rsid w:val="00F05B16"/>
    <w:rsid w:val="00F10772"/>
    <w:rsid w:val="00F117A6"/>
    <w:rsid w:val="00F2471C"/>
    <w:rsid w:val="00F3122E"/>
    <w:rsid w:val="00F33681"/>
    <w:rsid w:val="00F370D0"/>
    <w:rsid w:val="00F4002A"/>
    <w:rsid w:val="00F408FE"/>
    <w:rsid w:val="00F419D4"/>
    <w:rsid w:val="00F443C4"/>
    <w:rsid w:val="00F7724F"/>
    <w:rsid w:val="00F81706"/>
    <w:rsid w:val="00FD014D"/>
    <w:rsid w:val="00FD5266"/>
    <w:rsid w:val="00FE5A6A"/>
    <w:rsid w:val="00FE7C55"/>
    <w:rsid w:val="00FF4EEB"/>
    <w:rsid w:val="00FF64BA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2A87"/>
  <w15:chartTrackingRefBased/>
  <w15:docId w15:val="{0609BC9C-9C7B-B147-8869-C3A66BB5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83DD8"/>
    <w:pPr>
      <w:widowControl w:val="0"/>
      <w:autoSpaceDE w:val="0"/>
      <w:autoSpaceDN w:val="0"/>
      <w:ind w:left="116"/>
      <w:outlineLvl w:val="0"/>
    </w:pPr>
    <w:rPr>
      <w:rFonts w:eastAsia="Arial" w:cs="Arial"/>
      <w:b/>
      <w:bCs/>
      <w:sz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7BE5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4B96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94B96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94B96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4B96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4B96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4B96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4B96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83DD8"/>
    <w:rPr>
      <w:rFonts w:eastAsia="Arial" w:cs="Arial"/>
      <w:b/>
      <w:bCs/>
      <w:sz w:val="22"/>
    </w:rPr>
  </w:style>
  <w:style w:type="paragraph" w:styleId="Corpsdetexte">
    <w:name w:val="Body Text"/>
    <w:basedOn w:val="Normal"/>
    <w:link w:val="CorpsdetexteCar"/>
    <w:uiPriority w:val="1"/>
    <w:qFormat/>
    <w:rsid w:val="0087018B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CorpsdetexteCar">
    <w:name w:val="Corps de texte Car"/>
    <w:basedOn w:val="Policepardfaut"/>
    <w:link w:val="Corpsdetexte"/>
    <w:uiPriority w:val="1"/>
    <w:rsid w:val="0087018B"/>
    <w:rPr>
      <w:rFonts w:ascii="Arial" w:eastAsia="Arial" w:hAnsi="Arial" w:cs="Arial"/>
    </w:rPr>
  </w:style>
  <w:style w:type="paragraph" w:styleId="Paragraphedeliste">
    <w:name w:val="List Paragraph"/>
    <w:basedOn w:val="Normal"/>
    <w:uiPriority w:val="1"/>
    <w:qFormat/>
    <w:rsid w:val="00694B96"/>
    <w:pPr>
      <w:widowControl w:val="0"/>
      <w:numPr>
        <w:numId w:val="3"/>
      </w:numPr>
      <w:autoSpaceDE w:val="0"/>
      <w:autoSpaceDN w:val="0"/>
    </w:pPr>
    <w:rPr>
      <w:rFonts w:ascii="Calibri" w:eastAsia="Arial" w:hAnsi="Calibri" w:cs="Arial"/>
      <w:sz w:val="22"/>
      <w:szCs w:val="22"/>
    </w:rPr>
  </w:style>
  <w:style w:type="character" w:customStyle="1" w:styleId="lrzxr">
    <w:name w:val="lrzxr"/>
    <w:basedOn w:val="Policepardfaut"/>
    <w:rsid w:val="006E3ECB"/>
  </w:style>
  <w:style w:type="paragraph" w:styleId="TM1">
    <w:name w:val="toc 1"/>
    <w:basedOn w:val="Normal"/>
    <w:next w:val="Normal"/>
    <w:autoRedefine/>
    <w:uiPriority w:val="39"/>
    <w:unhideWhenUsed/>
    <w:rsid w:val="007863A9"/>
    <w:pPr>
      <w:spacing w:before="360"/>
    </w:pPr>
    <w:rPr>
      <w:rFonts w:asciiTheme="majorHAnsi" w:hAnsiTheme="majorHAnsi" w:cstheme="majorHAnsi"/>
      <w:b/>
      <w:bCs/>
      <w:caps/>
    </w:rPr>
  </w:style>
  <w:style w:type="paragraph" w:styleId="TM2">
    <w:name w:val="toc 2"/>
    <w:basedOn w:val="Normal"/>
    <w:next w:val="Normal"/>
    <w:autoRedefine/>
    <w:uiPriority w:val="39"/>
    <w:unhideWhenUsed/>
    <w:rsid w:val="007863A9"/>
    <w:pPr>
      <w:spacing w:before="240"/>
    </w:pPr>
    <w:rPr>
      <w:rFonts w:cs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7863A9"/>
    <w:pPr>
      <w:ind w:left="240"/>
    </w:pPr>
    <w:rPr>
      <w:rFonts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863A9"/>
    <w:pPr>
      <w:ind w:left="480"/>
    </w:pPr>
    <w:rPr>
      <w:rFonts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863A9"/>
    <w:pPr>
      <w:ind w:left="720"/>
    </w:pPr>
    <w:rPr>
      <w:rFonts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863A9"/>
    <w:pPr>
      <w:ind w:left="960"/>
    </w:pPr>
    <w:rPr>
      <w:rFonts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863A9"/>
    <w:pPr>
      <w:ind w:left="1200"/>
    </w:pPr>
    <w:rPr>
      <w:rFonts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863A9"/>
    <w:pPr>
      <w:ind w:left="1440"/>
    </w:pPr>
    <w:rPr>
      <w:rFonts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863A9"/>
    <w:pPr>
      <w:ind w:left="1680"/>
    </w:pPr>
    <w:rPr>
      <w:rFonts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863A9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27BE5"/>
    <w:rPr>
      <w:rFonts w:eastAsiaTheme="majorEastAsia" w:cstheme="majorBidi"/>
      <w:color w:val="2F5496" w:themeColor="accent1" w:themeShade="BF"/>
      <w:sz w:val="22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94B9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4Car">
    <w:name w:val="Titre 4 Car"/>
    <w:basedOn w:val="Policepardfaut"/>
    <w:link w:val="Titre4"/>
    <w:uiPriority w:val="9"/>
    <w:semiHidden/>
    <w:rsid w:val="00694B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94B9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94B9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94B9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694B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94B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Listeactuelle1">
    <w:name w:val="Liste actuelle1"/>
    <w:uiPriority w:val="99"/>
    <w:rsid w:val="00694B96"/>
    <w:pPr>
      <w:numPr>
        <w:numId w:val="4"/>
      </w:numPr>
    </w:pPr>
  </w:style>
  <w:style w:type="paragraph" w:styleId="Rvision">
    <w:name w:val="Revision"/>
    <w:hidden/>
    <w:uiPriority w:val="99"/>
    <w:semiHidden/>
    <w:rsid w:val="00505187"/>
  </w:style>
  <w:style w:type="character" w:styleId="Marquedecommentaire">
    <w:name w:val="annotation reference"/>
    <w:basedOn w:val="Policepardfaut"/>
    <w:uiPriority w:val="99"/>
    <w:semiHidden/>
    <w:unhideWhenUsed/>
    <w:rsid w:val="005051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51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51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51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518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D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DE7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1A540F"/>
    <w:pPr>
      <w:jc w:val="both"/>
    </w:pPr>
    <w:rPr>
      <w:rFonts w:ascii="Calibri" w:eastAsia="Arial Unicode MS" w:hAnsi="Calibri" w:cs="Arial"/>
      <w:color w:val="000000"/>
      <w:sz w:val="22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A540F"/>
    <w:rPr>
      <w:rFonts w:ascii="Calibri" w:eastAsia="Arial Unicode MS" w:hAnsi="Calibri" w:cs="Arial"/>
      <w:color w:val="000000"/>
      <w:sz w:val="22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26B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26BE"/>
  </w:style>
  <w:style w:type="character" w:styleId="Numrodepage">
    <w:name w:val="page number"/>
    <w:basedOn w:val="Policepardfaut"/>
    <w:uiPriority w:val="99"/>
    <w:semiHidden/>
    <w:unhideWhenUsed/>
    <w:rsid w:val="00DC26BE"/>
  </w:style>
  <w:style w:type="paragraph" w:styleId="En-ttedetabledesmatires">
    <w:name w:val="TOC Heading"/>
    <w:basedOn w:val="Titre1"/>
    <w:next w:val="Normal"/>
    <w:uiPriority w:val="39"/>
    <w:unhideWhenUsed/>
    <w:qFormat/>
    <w:rsid w:val="00FE7C55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E7C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7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DE3B3-A6E3-4416-A667-86031499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NIAGO EVAIN Jean Emmanuel</cp:lastModifiedBy>
  <cp:revision>2</cp:revision>
  <dcterms:created xsi:type="dcterms:W3CDTF">2024-10-14T07:36:00Z</dcterms:created>
  <dcterms:modified xsi:type="dcterms:W3CDTF">2024-10-14T07:36:00Z</dcterms:modified>
</cp:coreProperties>
</file>