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B8BF9" w14:textId="77777777" w:rsidR="00F24CC7" w:rsidRDefault="00F24CC7"/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8B7189" w14:paraId="759A133B" w14:textId="77777777" w:rsidTr="008B7189">
        <w:tc>
          <w:tcPr>
            <w:tcW w:w="5000" w:type="pct"/>
            <w:gridSpan w:val="2"/>
            <w:shd w:val="clear" w:color="auto" w:fill="DEEAF6" w:themeFill="accent5" w:themeFillTint="33"/>
            <w:vAlign w:val="center"/>
          </w:tcPr>
          <w:p w14:paraId="3C572102" w14:textId="11DCC59C" w:rsidR="008B7189" w:rsidRPr="008B7189" w:rsidRDefault="00BA5B7D" w:rsidP="008B7189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Cadre de Réponse Technique </w:t>
            </w:r>
          </w:p>
        </w:tc>
      </w:tr>
      <w:tr w:rsidR="008B7189" w:rsidRPr="00F24CC7" w14:paraId="4398125F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32E0AB01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Pouvoir adjudicateur</w:t>
            </w:r>
          </w:p>
        </w:tc>
        <w:sdt>
          <w:sdtPr>
            <w:rPr>
              <w:sz w:val="22"/>
            </w:rPr>
            <w:id w:val="-201871849"/>
            <w:placeholder>
              <w:docPart w:val="DefaultPlaceholder_-1854013438"/>
            </w:placeholder>
            <w:comboBox>
              <w:listItem w:value="Choisissez un élément."/>
              <w:listItem w:displayText="Centre Hospitalier Universitaire de Toulouse, coordonnateur du groupement de commandes hospitalier de la Haute-Garonne et du Tarn Ouest" w:value="Centre Hospitalier Universitaire de Toulouse, coordonnateur du groupement de commandes hospitalier de la Haute-Garonne et du Tarn Ouest"/>
              <w:listItem w:displayText="Centre Hospitalier Universitaire de Toulouse" w:value="Centre Hospitalier Universitaire de Toulouse"/>
              <w:listItem w:displayText="Groupement de Coopération Sanitaire &quot;Clinique Universitaire du Cancer&quot;" w:value="Groupement de Coopération Sanitaire &quot;Clinique Universitaire du Cancer&quot;"/>
              <w:listItem w:displayText="Groupement de Coopération Sanitaire &quot;Blanchisserie Toulousaine de Santé&quot;" w:value="Groupement de Coopération Sanitaire &quot;Blanchisserie Toulousaine de Santé&quot;"/>
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00D26D8" w14:textId="7B721DC7" w:rsidR="008B7189" w:rsidRPr="00F24CC7" w:rsidRDefault="005A3823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Centre Hospitalier Universitaire de Toulouse</w:t>
                </w:r>
              </w:p>
            </w:tc>
          </w:sdtContent>
        </w:sdt>
      </w:tr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sdt>
              <w:sdtPr>
                <w:rPr>
                  <w:sz w:val="22"/>
                </w:rPr>
                <w:id w:val="1193036323"/>
                <w:placeholder>
                  <w:docPart w:val="C297DA9F676F47CCBFA1064CF3F8A419"/>
                </w:placeholder>
              </w:sdtPr>
              <w:sdtEndPr/>
              <w:sdtContent>
                <w:tc>
                  <w:tcPr>
                    <w:tcW w:w="3360" w:type="pct"/>
                    <w:shd w:val="clear" w:color="auto" w:fill="FBE4D5" w:themeFill="accent2" w:themeFillTint="33"/>
                    <w:vAlign w:val="center"/>
                  </w:tcPr>
                  <w:p w14:paraId="3F136C4C" w14:textId="3DEBC79B" w:rsidR="008B7189" w:rsidRPr="00F24CC7" w:rsidRDefault="005A3823" w:rsidP="008B7189">
                    <w:pPr>
                      <w:jc w:val="center"/>
                      <w:rPr>
                        <w:sz w:val="22"/>
                      </w:rPr>
                    </w:pPr>
                    <w:r w:rsidRPr="00D9065C">
                      <w:rPr>
                        <w:sz w:val="22"/>
                      </w:rPr>
                      <w:t>Accompagnement pour la certification règlementaire de deux dispositifs médicaux - projet RHU BIOFACE - CHU de Toulouse</w:t>
                    </w:r>
                  </w:p>
                </w:tc>
              </w:sdtContent>
            </w:sdt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53E3146E" w:rsidR="008B7189" w:rsidRPr="00F24CC7" w:rsidRDefault="005A3823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Services</w:t>
                </w:r>
              </w:p>
            </w:tc>
          </w:sdtContent>
        </w:sdt>
      </w:tr>
      <w:tr w:rsidR="008B7189" w:rsidRPr="00F24CC7" w14:paraId="098E83C2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52B9B373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Procédure de passation</w:t>
            </w:r>
          </w:p>
        </w:tc>
        <w:sdt>
          <w:sdtPr>
            <w:rPr>
              <w:sz w:val="22"/>
            </w:rPr>
            <w:id w:val="-371620854"/>
            <w:placeholder>
              <w:docPart w:val="DefaultPlaceholder_-1854013438"/>
            </w:placeholder>
            <w:comboBox>
              <w:listItem w:value="Choisissez un élément."/>
              <w:listItem w:displayText="Appel d'Offres Ouvert (AOO)" w:value="Appel d'Offres Ouvert (AOO)"/>
              <w:listItem w:displayText="Appel d'Offres Restreint (AOR)" w:value="Appel d'Offres Restreint (AOR)"/>
              <w:listItem w:displayText="Procédure Avec Négociation (PAN)" w:value="Procédure Avec Négociation (PAN)"/>
              <w:listItem w:displayText="Dialogue Compétitif (DC)" w:value="Dialogue Compétitif (DC)"/>
              <w:listItem w:displayText="Procédure Adaptée Ouverte (MAPA-O)" w:value="Procédure Adaptée Ouverte (MAPA-O)"/>
              <w:listItem w:displayText="Procédure Adaptée Restreinte (MAPA-R)" w:value="Procédure Adaptée Restreinte (MAPA-R)"/>
              <w:listItem w:displayText="Procédure sans publicité ni mise en concurrence (SPMC)" w:value="Procédure sans publicité ni mise en concurrence (SPMC)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39263365" w14:textId="415A3E4C" w:rsidR="008B7189" w:rsidRPr="00F24CC7" w:rsidRDefault="005A3823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Procédure Adaptée Ouverte (MAPA-O)</w:t>
                </w:r>
              </w:p>
            </w:tc>
          </w:sdtContent>
        </w:sdt>
      </w:tr>
    </w:tbl>
    <w:p w14:paraId="6871F9D8" w14:textId="77777777" w:rsidR="008B7189" w:rsidRDefault="008B7189"/>
    <w:p w14:paraId="778AD012" w14:textId="77777777" w:rsidR="008B7189" w:rsidRDefault="008B7189">
      <w:pPr>
        <w:spacing w:before="0" w:after="160"/>
        <w:jc w:val="left"/>
      </w:pPr>
      <w:r>
        <w:br w:type="page"/>
      </w:r>
    </w:p>
    <w:p w14:paraId="0015DA0F" w14:textId="5D95BC39" w:rsidR="00D930B6" w:rsidRDefault="00D930B6" w:rsidP="00F567FA"/>
    <w:p w14:paraId="0FC95A6B" w14:textId="1A0CA9C3" w:rsidR="00541FCF" w:rsidRDefault="00541FCF" w:rsidP="000B3138"/>
    <w:p w14:paraId="72D9641F" w14:textId="470C01EA" w:rsidR="00BA5B7D" w:rsidRDefault="005A3823" w:rsidP="00BA5B7D">
      <w:pPr>
        <w:pStyle w:val="Titre1"/>
      </w:pPr>
      <w:r>
        <w:t xml:space="preserve">Moyens humains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37"/>
        <w:gridCol w:w="1235"/>
        <w:gridCol w:w="3045"/>
        <w:gridCol w:w="3045"/>
      </w:tblGrid>
      <w:tr w:rsidR="005A3823" w:rsidRPr="005A3823" w14:paraId="1128093E" w14:textId="77777777" w:rsidTr="005A3823">
        <w:tc>
          <w:tcPr>
            <w:tcW w:w="1737" w:type="dxa"/>
            <w:shd w:val="clear" w:color="auto" w:fill="C5E0B3" w:themeFill="accent6" w:themeFillTint="66"/>
            <w:vAlign w:val="center"/>
          </w:tcPr>
          <w:p w14:paraId="1349599C" w14:textId="2FD10E14" w:rsidR="005A3823" w:rsidRPr="005A3823" w:rsidRDefault="005A3823" w:rsidP="005A3823">
            <w:pPr>
              <w:jc w:val="center"/>
              <w:rPr>
                <w:b/>
                <w:bCs/>
              </w:rPr>
            </w:pPr>
            <w:r w:rsidRPr="005A3823">
              <w:rPr>
                <w:b/>
                <w:bCs/>
              </w:rPr>
              <w:t>Rôle</w:t>
            </w:r>
          </w:p>
        </w:tc>
        <w:tc>
          <w:tcPr>
            <w:tcW w:w="1235" w:type="dxa"/>
            <w:shd w:val="clear" w:color="auto" w:fill="C5E0B3" w:themeFill="accent6" w:themeFillTint="66"/>
            <w:vAlign w:val="center"/>
          </w:tcPr>
          <w:p w14:paraId="58F0B32D" w14:textId="21C6618B" w:rsidR="005A3823" w:rsidRPr="005A3823" w:rsidRDefault="005A3823" w:rsidP="005A38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 / Prénom</w:t>
            </w:r>
          </w:p>
        </w:tc>
        <w:tc>
          <w:tcPr>
            <w:tcW w:w="3045" w:type="dxa"/>
            <w:shd w:val="clear" w:color="auto" w:fill="C5E0B3" w:themeFill="accent6" w:themeFillTint="66"/>
            <w:vAlign w:val="center"/>
          </w:tcPr>
          <w:p w14:paraId="7FFF7488" w14:textId="528BD17E" w:rsidR="005A3823" w:rsidRPr="005A3823" w:rsidRDefault="005A3823" w:rsidP="005A3823">
            <w:pPr>
              <w:jc w:val="center"/>
              <w:rPr>
                <w:b/>
                <w:bCs/>
              </w:rPr>
            </w:pPr>
            <w:r w:rsidRPr="005A3823">
              <w:rPr>
                <w:b/>
                <w:bCs/>
              </w:rPr>
              <w:t>Qualifications en lien avec le marché</w:t>
            </w:r>
          </w:p>
        </w:tc>
        <w:tc>
          <w:tcPr>
            <w:tcW w:w="3045" w:type="dxa"/>
            <w:shd w:val="clear" w:color="auto" w:fill="C5E0B3" w:themeFill="accent6" w:themeFillTint="66"/>
            <w:vAlign w:val="center"/>
          </w:tcPr>
          <w:p w14:paraId="062694D3" w14:textId="1C43CA59" w:rsidR="005A3823" w:rsidRPr="005A3823" w:rsidRDefault="005A3823" w:rsidP="005A3823">
            <w:pPr>
              <w:jc w:val="center"/>
              <w:rPr>
                <w:b/>
                <w:bCs/>
              </w:rPr>
            </w:pPr>
            <w:r w:rsidRPr="005A3823">
              <w:rPr>
                <w:b/>
                <w:bCs/>
              </w:rPr>
              <w:t>Expériences en lien avec le marché</w:t>
            </w:r>
          </w:p>
        </w:tc>
      </w:tr>
      <w:tr w:rsidR="005A3823" w14:paraId="1D5E92C4" w14:textId="77777777" w:rsidTr="005A3823">
        <w:tc>
          <w:tcPr>
            <w:tcW w:w="1737" w:type="dxa"/>
            <w:shd w:val="clear" w:color="auto" w:fill="E2EFD9" w:themeFill="accent6" w:themeFillTint="33"/>
            <w:vAlign w:val="center"/>
          </w:tcPr>
          <w:p w14:paraId="4137B355" w14:textId="673D2D58" w:rsidR="005A3823" w:rsidRDefault="005A3823" w:rsidP="005A3823">
            <w:pPr>
              <w:jc w:val="left"/>
            </w:pPr>
            <w:r>
              <w:t xml:space="preserve">Interlocuteur unique – responsable de l’exécution des prestations </w:t>
            </w:r>
          </w:p>
        </w:tc>
        <w:tc>
          <w:tcPr>
            <w:tcW w:w="1235" w:type="dxa"/>
            <w:shd w:val="clear" w:color="auto" w:fill="E2EFD9" w:themeFill="accent6" w:themeFillTint="33"/>
            <w:vAlign w:val="center"/>
          </w:tcPr>
          <w:p w14:paraId="72302BB9" w14:textId="77777777" w:rsidR="005A3823" w:rsidRDefault="005A3823" w:rsidP="005A3823">
            <w:pPr>
              <w:jc w:val="left"/>
            </w:pPr>
          </w:p>
        </w:tc>
        <w:tc>
          <w:tcPr>
            <w:tcW w:w="3045" w:type="dxa"/>
            <w:shd w:val="clear" w:color="auto" w:fill="E2EFD9" w:themeFill="accent6" w:themeFillTint="33"/>
            <w:vAlign w:val="center"/>
          </w:tcPr>
          <w:p w14:paraId="362819DC" w14:textId="2516AE79" w:rsidR="005A3823" w:rsidRDefault="005A3823" w:rsidP="005A3823">
            <w:pPr>
              <w:jc w:val="left"/>
            </w:pPr>
          </w:p>
        </w:tc>
        <w:tc>
          <w:tcPr>
            <w:tcW w:w="3045" w:type="dxa"/>
            <w:shd w:val="clear" w:color="auto" w:fill="E2EFD9" w:themeFill="accent6" w:themeFillTint="33"/>
            <w:vAlign w:val="center"/>
          </w:tcPr>
          <w:p w14:paraId="10E78824" w14:textId="36675B58" w:rsidR="005A3823" w:rsidRDefault="005A3823" w:rsidP="005A3823">
            <w:pPr>
              <w:jc w:val="left"/>
            </w:pPr>
          </w:p>
        </w:tc>
      </w:tr>
      <w:tr w:rsidR="005A3823" w14:paraId="7BEECFA4" w14:textId="77777777" w:rsidTr="005A3823">
        <w:tc>
          <w:tcPr>
            <w:tcW w:w="1737" w:type="dxa"/>
            <w:shd w:val="clear" w:color="auto" w:fill="E2EFD9" w:themeFill="accent6" w:themeFillTint="33"/>
            <w:vAlign w:val="center"/>
          </w:tcPr>
          <w:p w14:paraId="503119D5" w14:textId="4EAF0966" w:rsidR="005A3823" w:rsidRDefault="005A3823" w:rsidP="005A3823">
            <w:pPr>
              <w:jc w:val="left"/>
            </w:pPr>
            <w:r>
              <w:t xml:space="preserve">Suppléant à l’interlocuteur inique </w:t>
            </w:r>
          </w:p>
        </w:tc>
        <w:tc>
          <w:tcPr>
            <w:tcW w:w="1235" w:type="dxa"/>
            <w:shd w:val="clear" w:color="auto" w:fill="E2EFD9" w:themeFill="accent6" w:themeFillTint="33"/>
            <w:vAlign w:val="center"/>
          </w:tcPr>
          <w:p w14:paraId="515BC0FA" w14:textId="77777777" w:rsidR="005A3823" w:rsidRDefault="005A3823" w:rsidP="005A3823">
            <w:pPr>
              <w:jc w:val="left"/>
            </w:pPr>
          </w:p>
        </w:tc>
        <w:tc>
          <w:tcPr>
            <w:tcW w:w="3045" w:type="dxa"/>
            <w:shd w:val="clear" w:color="auto" w:fill="E2EFD9" w:themeFill="accent6" w:themeFillTint="33"/>
            <w:vAlign w:val="center"/>
          </w:tcPr>
          <w:p w14:paraId="0AEBA4E0" w14:textId="3D0A5B42" w:rsidR="005A3823" w:rsidRDefault="005A3823" w:rsidP="005A3823">
            <w:pPr>
              <w:jc w:val="left"/>
            </w:pPr>
          </w:p>
        </w:tc>
        <w:tc>
          <w:tcPr>
            <w:tcW w:w="3045" w:type="dxa"/>
            <w:shd w:val="clear" w:color="auto" w:fill="E2EFD9" w:themeFill="accent6" w:themeFillTint="33"/>
            <w:vAlign w:val="center"/>
          </w:tcPr>
          <w:p w14:paraId="06B8D5CD" w14:textId="3B74CD10" w:rsidR="005A3823" w:rsidRDefault="005A3823" w:rsidP="005A3823">
            <w:pPr>
              <w:jc w:val="left"/>
            </w:pPr>
          </w:p>
        </w:tc>
      </w:tr>
      <w:tr w:rsidR="005A3823" w14:paraId="18FF1B64" w14:textId="77777777" w:rsidTr="005A3823">
        <w:tc>
          <w:tcPr>
            <w:tcW w:w="1737" w:type="dxa"/>
            <w:shd w:val="clear" w:color="auto" w:fill="E2EFD9" w:themeFill="accent6" w:themeFillTint="33"/>
            <w:vAlign w:val="center"/>
          </w:tcPr>
          <w:p w14:paraId="13A0D34C" w14:textId="7217F297" w:rsidR="005A3823" w:rsidRDefault="005A3823" w:rsidP="005A3823">
            <w:pPr>
              <w:jc w:val="left"/>
            </w:pPr>
            <w:r>
              <w:t xml:space="preserve">Autre intervenant </w:t>
            </w:r>
          </w:p>
        </w:tc>
        <w:tc>
          <w:tcPr>
            <w:tcW w:w="1235" w:type="dxa"/>
            <w:shd w:val="clear" w:color="auto" w:fill="E2EFD9" w:themeFill="accent6" w:themeFillTint="33"/>
            <w:vAlign w:val="center"/>
          </w:tcPr>
          <w:p w14:paraId="52984F3F" w14:textId="77777777" w:rsidR="005A3823" w:rsidRDefault="005A3823" w:rsidP="005A3823">
            <w:pPr>
              <w:jc w:val="left"/>
            </w:pPr>
          </w:p>
        </w:tc>
        <w:tc>
          <w:tcPr>
            <w:tcW w:w="3045" w:type="dxa"/>
            <w:shd w:val="clear" w:color="auto" w:fill="E2EFD9" w:themeFill="accent6" w:themeFillTint="33"/>
            <w:vAlign w:val="center"/>
          </w:tcPr>
          <w:p w14:paraId="3F379FDC" w14:textId="48071408" w:rsidR="005A3823" w:rsidRDefault="005A3823" w:rsidP="005A3823">
            <w:pPr>
              <w:jc w:val="left"/>
            </w:pPr>
          </w:p>
        </w:tc>
        <w:tc>
          <w:tcPr>
            <w:tcW w:w="3045" w:type="dxa"/>
            <w:shd w:val="clear" w:color="auto" w:fill="E2EFD9" w:themeFill="accent6" w:themeFillTint="33"/>
            <w:vAlign w:val="center"/>
          </w:tcPr>
          <w:p w14:paraId="1BD6C2E2" w14:textId="0D20D27C" w:rsidR="005A3823" w:rsidRDefault="005A3823" w:rsidP="005A3823">
            <w:pPr>
              <w:jc w:val="left"/>
            </w:pPr>
          </w:p>
        </w:tc>
      </w:tr>
      <w:tr w:rsidR="005A3823" w14:paraId="6440EBDE" w14:textId="77777777" w:rsidTr="005A3823">
        <w:tc>
          <w:tcPr>
            <w:tcW w:w="1737" w:type="dxa"/>
            <w:shd w:val="clear" w:color="auto" w:fill="E2EFD9" w:themeFill="accent6" w:themeFillTint="33"/>
            <w:vAlign w:val="center"/>
          </w:tcPr>
          <w:p w14:paraId="74EC99A5" w14:textId="77777777" w:rsidR="005A3823" w:rsidRDefault="005A3823" w:rsidP="005A3823">
            <w:pPr>
              <w:jc w:val="left"/>
            </w:pPr>
          </w:p>
        </w:tc>
        <w:tc>
          <w:tcPr>
            <w:tcW w:w="1235" w:type="dxa"/>
            <w:shd w:val="clear" w:color="auto" w:fill="E2EFD9" w:themeFill="accent6" w:themeFillTint="33"/>
            <w:vAlign w:val="center"/>
          </w:tcPr>
          <w:p w14:paraId="33CF560A" w14:textId="77777777" w:rsidR="005A3823" w:rsidRDefault="005A3823" w:rsidP="005A3823">
            <w:pPr>
              <w:jc w:val="left"/>
            </w:pPr>
          </w:p>
        </w:tc>
        <w:tc>
          <w:tcPr>
            <w:tcW w:w="3045" w:type="dxa"/>
            <w:shd w:val="clear" w:color="auto" w:fill="E2EFD9" w:themeFill="accent6" w:themeFillTint="33"/>
            <w:vAlign w:val="center"/>
          </w:tcPr>
          <w:p w14:paraId="3424844B" w14:textId="77777777" w:rsidR="005A3823" w:rsidRDefault="005A3823" w:rsidP="005A3823">
            <w:pPr>
              <w:jc w:val="left"/>
            </w:pPr>
          </w:p>
        </w:tc>
        <w:tc>
          <w:tcPr>
            <w:tcW w:w="3045" w:type="dxa"/>
            <w:shd w:val="clear" w:color="auto" w:fill="E2EFD9" w:themeFill="accent6" w:themeFillTint="33"/>
            <w:vAlign w:val="center"/>
          </w:tcPr>
          <w:p w14:paraId="77F3EFBC" w14:textId="77777777" w:rsidR="005A3823" w:rsidRDefault="005A3823" w:rsidP="005A3823">
            <w:pPr>
              <w:jc w:val="left"/>
            </w:pPr>
          </w:p>
        </w:tc>
      </w:tr>
      <w:tr w:rsidR="005A3823" w14:paraId="3BA09E96" w14:textId="77777777" w:rsidTr="005A3823">
        <w:tc>
          <w:tcPr>
            <w:tcW w:w="1737" w:type="dxa"/>
            <w:shd w:val="clear" w:color="auto" w:fill="E2EFD9" w:themeFill="accent6" w:themeFillTint="33"/>
            <w:vAlign w:val="center"/>
          </w:tcPr>
          <w:p w14:paraId="0022DC64" w14:textId="77777777" w:rsidR="005A3823" w:rsidRDefault="005A3823" w:rsidP="005A3823">
            <w:pPr>
              <w:jc w:val="left"/>
            </w:pPr>
          </w:p>
        </w:tc>
        <w:tc>
          <w:tcPr>
            <w:tcW w:w="1235" w:type="dxa"/>
            <w:shd w:val="clear" w:color="auto" w:fill="E2EFD9" w:themeFill="accent6" w:themeFillTint="33"/>
            <w:vAlign w:val="center"/>
          </w:tcPr>
          <w:p w14:paraId="546D962F" w14:textId="77777777" w:rsidR="005A3823" w:rsidRDefault="005A3823" w:rsidP="005A3823">
            <w:pPr>
              <w:jc w:val="left"/>
            </w:pPr>
          </w:p>
        </w:tc>
        <w:tc>
          <w:tcPr>
            <w:tcW w:w="3045" w:type="dxa"/>
            <w:shd w:val="clear" w:color="auto" w:fill="E2EFD9" w:themeFill="accent6" w:themeFillTint="33"/>
            <w:vAlign w:val="center"/>
          </w:tcPr>
          <w:p w14:paraId="0B276936" w14:textId="77777777" w:rsidR="005A3823" w:rsidRDefault="005A3823" w:rsidP="005A3823">
            <w:pPr>
              <w:jc w:val="left"/>
            </w:pPr>
          </w:p>
        </w:tc>
        <w:tc>
          <w:tcPr>
            <w:tcW w:w="3045" w:type="dxa"/>
            <w:shd w:val="clear" w:color="auto" w:fill="E2EFD9" w:themeFill="accent6" w:themeFillTint="33"/>
            <w:vAlign w:val="center"/>
          </w:tcPr>
          <w:p w14:paraId="01FC0035" w14:textId="77777777" w:rsidR="005A3823" w:rsidRDefault="005A3823" w:rsidP="005A3823">
            <w:pPr>
              <w:jc w:val="left"/>
            </w:pPr>
          </w:p>
        </w:tc>
      </w:tr>
    </w:tbl>
    <w:p w14:paraId="52F7051A" w14:textId="64F7482F" w:rsidR="00BA5B7D" w:rsidRDefault="00BA5B7D" w:rsidP="000B3138"/>
    <w:p w14:paraId="7D993093" w14:textId="30834113" w:rsidR="00BA5B7D" w:rsidRDefault="005A3823" w:rsidP="00BA5B7D">
      <w:pPr>
        <w:pStyle w:val="Titre1"/>
      </w:pPr>
      <w:r>
        <w:t xml:space="preserve">Méthdologie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BA5B7D" w14:paraId="6F77C7D6" w14:textId="77777777" w:rsidTr="005A3823">
        <w:tc>
          <w:tcPr>
            <w:tcW w:w="2689" w:type="dxa"/>
            <w:shd w:val="clear" w:color="auto" w:fill="BDD6EE" w:themeFill="accent5" w:themeFillTint="66"/>
            <w:vAlign w:val="center"/>
          </w:tcPr>
          <w:p w14:paraId="3050F5CD" w14:textId="1B5C00FC" w:rsidR="00BA5B7D" w:rsidRDefault="005A3823" w:rsidP="005A3823">
            <w:pPr>
              <w:jc w:val="center"/>
            </w:pPr>
            <w:r>
              <w:t>Prestation</w:t>
            </w:r>
          </w:p>
        </w:tc>
        <w:tc>
          <w:tcPr>
            <w:tcW w:w="6373" w:type="dxa"/>
            <w:shd w:val="clear" w:color="auto" w:fill="BDD6EE" w:themeFill="accent5" w:themeFillTint="66"/>
            <w:vAlign w:val="center"/>
          </w:tcPr>
          <w:p w14:paraId="2CF288D3" w14:textId="339E9153" w:rsidR="00BA5B7D" w:rsidRDefault="005A3823" w:rsidP="005A3823">
            <w:pPr>
              <w:jc w:val="center"/>
            </w:pPr>
            <w:r>
              <w:t>Méthodologie détaillée de réalisation des prestations</w:t>
            </w:r>
          </w:p>
        </w:tc>
      </w:tr>
      <w:tr w:rsidR="00BA5B7D" w14:paraId="5DB0DB38" w14:textId="77777777" w:rsidTr="005A3823">
        <w:tc>
          <w:tcPr>
            <w:tcW w:w="2689" w:type="dxa"/>
            <w:shd w:val="clear" w:color="auto" w:fill="DEEAF6" w:themeFill="accent5" w:themeFillTint="33"/>
            <w:vAlign w:val="center"/>
          </w:tcPr>
          <w:p w14:paraId="613A5DFE" w14:textId="35EFE7A5" w:rsidR="00BA5B7D" w:rsidRDefault="005A3823" w:rsidP="005A3823">
            <w:pPr>
              <w:jc w:val="left"/>
            </w:pPr>
            <w:r>
              <w:t>Accompagnement dans la définition de la stratégie réglementaire</w:t>
            </w:r>
          </w:p>
        </w:tc>
        <w:tc>
          <w:tcPr>
            <w:tcW w:w="6373" w:type="dxa"/>
            <w:shd w:val="clear" w:color="auto" w:fill="DEEAF6" w:themeFill="accent5" w:themeFillTint="33"/>
            <w:vAlign w:val="center"/>
          </w:tcPr>
          <w:p w14:paraId="1734BFDA" w14:textId="74BC887E" w:rsidR="00BA5B7D" w:rsidRDefault="00BA5B7D" w:rsidP="005A3823">
            <w:pPr>
              <w:jc w:val="left"/>
            </w:pPr>
          </w:p>
        </w:tc>
      </w:tr>
      <w:tr w:rsidR="00BA5B7D" w14:paraId="575A391A" w14:textId="77777777" w:rsidTr="005A3823">
        <w:tc>
          <w:tcPr>
            <w:tcW w:w="2689" w:type="dxa"/>
            <w:shd w:val="clear" w:color="auto" w:fill="DEEAF6" w:themeFill="accent5" w:themeFillTint="33"/>
            <w:vAlign w:val="center"/>
          </w:tcPr>
          <w:p w14:paraId="64D6E90E" w14:textId="5FCFF07D" w:rsidR="00BA5B7D" w:rsidRDefault="005A3823" w:rsidP="005A3823">
            <w:pPr>
              <w:jc w:val="left"/>
            </w:pPr>
            <w:r w:rsidRPr="005A3823">
              <w:t>Accompagnement opérationnel dans la constitution du/des dossier(s) réglementaire(s)</w:t>
            </w:r>
          </w:p>
        </w:tc>
        <w:tc>
          <w:tcPr>
            <w:tcW w:w="6373" w:type="dxa"/>
            <w:shd w:val="clear" w:color="auto" w:fill="DEEAF6" w:themeFill="accent5" w:themeFillTint="33"/>
            <w:vAlign w:val="center"/>
          </w:tcPr>
          <w:p w14:paraId="23B7A5A4" w14:textId="77777777" w:rsidR="00BA5B7D" w:rsidRDefault="00BA5B7D" w:rsidP="005A3823">
            <w:pPr>
              <w:jc w:val="left"/>
            </w:pPr>
          </w:p>
        </w:tc>
      </w:tr>
      <w:tr w:rsidR="00BA5B7D" w14:paraId="1071A6B7" w14:textId="77777777" w:rsidTr="005A3823">
        <w:tc>
          <w:tcPr>
            <w:tcW w:w="2689" w:type="dxa"/>
            <w:shd w:val="clear" w:color="auto" w:fill="DEEAF6" w:themeFill="accent5" w:themeFillTint="33"/>
            <w:vAlign w:val="center"/>
          </w:tcPr>
          <w:p w14:paraId="3B4D80F3" w14:textId="768AFE1D" w:rsidR="00BA5B7D" w:rsidRDefault="005A3823" w:rsidP="005A3823">
            <w:pPr>
              <w:jc w:val="left"/>
            </w:pPr>
            <w:r>
              <w:t>Mise en place d’un Système de Management de la Qualité répondant aux exigences de l’ISO 13485 : 2016</w:t>
            </w:r>
          </w:p>
        </w:tc>
        <w:tc>
          <w:tcPr>
            <w:tcW w:w="6373" w:type="dxa"/>
            <w:shd w:val="clear" w:color="auto" w:fill="DEEAF6" w:themeFill="accent5" w:themeFillTint="33"/>
            <w:vAlign w:val="center"/>
          </w:tcPr>
          <w:p w14:paraId="2758B056" w14:textId="77777777" w:rsidR="00BA5B7D" w:rsidRDefault="00BA5B7D" w:rsidP="005A3823">
            <w:pPr>
              <w:jc w:val="left"/>
            </w:pPr>
          </w:p>
        </w:tc>
      </w:tr>
    </w:tbl>
    <w:p w14:paraId="23FA53B6" w14:textId="77777777" w:rsidR="00BA5B7D" w:rsidRPr="00BA5B7D" w:rsidRDefault="00BA5B7D" w:rsidP="00BA5B7D"/>
    <w:sectPr w:rsidR="00BA5B7D" w:rsidRPr="00BA5B7D" w:rsidSect="008B718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190BE" w14:textId="77777777" w:rsidR="00E279EB" w:rsidRDefault="00E279EB" w:rsidP="008B7189">
      <w:pPr>
        <w:spacing w:before="0" w:after="0" w:line="240" w:lineRule="auto"/>
      </w:pPr>
      <w:r>
        <w:separator/>
      </w:r>
    </w:p>
  </w:endnote>
  <w:endnote w:type="continuationSeparator" w:id="0">
    <w:p w14:paraId="29CCB99D" w14:textId="77777777" w:rsidR="00E279EB" w:rsidRDefault="00E279EB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0090514"/>
      <w:docPartObj>
        <w:docPartGallery w:val="Page Numbers (Bottom of Page)"/>
        <w:docPartUnique/>
      </w:docPartObj>
    </w:sdtPr>
    <w:sdtEndPr/>
    <w:sdtContent>
      <w:sdt>
        <w:sdtPr>
          <w:id w:val="1825246079"/>
          <w:docPartObj>
            <w:docPartGallery w:val="Page Numbers (Top of Page)"/>
            <w:docPartUnique/>
          </w:docPartObj>
        </w:sdtPr>
        <w:sdtEndPr/>
        <w:sdtContent>
          <w:p w14:paraId="265D6618" w14:textId="0A5251AC" w:rsidR="00BA5B7D" w:rsidRDefault="00BA5B7D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449CA2" w14:textId="77777777" w:rsidR="00BA5B7D" w:rsidRDefault="00BA5B7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91B1F" w14:textId="77777777" w:rsidR="00E279EB" w:rsidRDefault="00E279EB" w:rsidP="008B7189">
      <w:pPr>
        <w:spacing w:before="0" w:after="0" w:line="240" w:lineRule="auto"/>
      </w:pPr>
      <w:r>
        <w:separator/>
      </w:r>
    </w:p>
  </w:footnote>
  <w:footnote w:type="continuationSeparator" w:id="0">
    <w:p w14:paraId="562E5AB7" w14:textId="77777777" w:rsidR="00E279EB" w:rsidRDefault="00E279EB" w:rsidP="008B718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44799"/>
    <w:rsid w:val="000B3138"/>
    <w:rsid w:val="00102FA2"/>
    <w:rsid w:val="00127D07"/>
    <w:rsid w:val="0017301D"/>
    <w:rsid w:val="001A3E98"/>
    <w:rsid w:val="00264456"/>
    <w:rsid w:val="00272530"/>
    <w:rsid w:val="002A0EF4"/>
    <w:rsid w:val="002A4072"/>
    <w:rsid w:val="002D11C3"/>
    <w:rsid w:val="0030538A"/>
    <w:rsid w:val="00307F53"/>
    <w:rsid w:val="00392AB7"/>
    <w:rsid w:val="003E6BA0"/>
    <w:rsid w:val="0040499C"/>
    <w:rsid w:val="004A4E91"/>
    <w:rsid w:val="005115F4"/>
    <w:rsid w:val="0051237B"/>
    <w:rsid w:val="00541FCF"/>
    <w:rsid w:val="00571C8A"/>
    <w:rsid w:val="005935C4"/>
    <w:rsid w:val="005A3823"/>
    <w:rsid w:val="005A6FA6"/>
    <w:rsid w:val="00611663"/>
    <w:rsid w:val="00691876"/>
    <w:rsid w:val="00744991"/>
    <w:rsid w:val="007C65A7"/>
    <w:rsid w:val="00835974"/>
    <w:rsid w:val="008B7189"/>
    <w:rsid w:val="008D3811"/>
    <w:rsid w:val="008D458D"/>
    <w:rsid w:val="0092370D"/>
    <w:rsid w:val="00976A71"/>
    <w:rsid w:val="00977943"/>
    <w:rsid w:val="009E1912"/>
    <w:rsid w:val="00A674CE"/>
    <w:rsid w:val="00AC4B13"/>
    <w:rsid w:val="00AF1D8E"/>
    <w:rsid w:val="00AF699F"/>
    <w:rsid w:val="00B152BD"/>
    <w:rsid w:val="00B62119"/>
    <w:rsid w:val="00B9472F"/>
    <w:rsid w:val="00BA5B7D"/>
    <w:rsid w:val="00C4352C"/>
    <w:rsid w:val="00C524AA"/>
    <w:rsid w:val="00C8080F"/>
    <w:rsid w:val="00C81D7B"/>
    <w:rsid w:val="00CC3A7D"/>
    <w:rsid w:val="00CC7DD3"/>
    <w:rsid w:val="00D930B6"/>
    <w:rsid w:val="00DD0F6A"/>
    <w:rsid w:val="00E06B59"/>
    <w:rsid w:val="00E279EB"/>
    <w:rsid w:val="00E42434"/>
    <w:rsid w:val="00ED00B7"/>
    <w:rsid w:val="00F224B8"/>
    <w:rsid w:val="00F24CC7"/>
    <w:rsid w:val="00F370E6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30B6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297DA9F676F47CCBFA1064CF3F8A41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67AFDDA-0B49-4501-B68C-10EC09B40409}"/>
      </w:docPartPr>
      <w:docPartBody>
        <w:p w:rsidR="00000000" w:rsidRDefault="006A2773" w:rsidP="006A2773">
          <w:pPr>
            <w:pStyle w:val="C297DA9F676F47CCBFA1064CF3F8A419"/>
          </w:pPr>
          <w:r w:rsidRPr="00B76F76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150B8A"/>
    <w:rsid w:val="00237936"/>
    <w:rsid w:val="00333AD2"/>
    <w:rsid w:val="0055502A"/>
    <w:rsid w:val="00574D53"/>
    <w:rsid w:val="005B64CE"/>
    <w:rsid w:val="005F0504"/>
    <w:rsid w:val="00673D0F"/>
    <w:rsid w:val="006A2773"/>
    <w:rsid w:val="006C0A53"/>
    <w:rsid w:val="00756EBE"/>
    <w:rsid w:val="00A0233E"/>
    <w:rsid w:val="00B0030A"/>
    <w:rsid w:val="00B07770"/>
    <w:rsid w:val="00BA51BC"/>
    <w:rsid w:val="00C77746"/>
    <w:rsid w:val="00F829DC"/>
    <w:rsid w:val="00F9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A2773"/>
    <w:rPr>
      <w:color w:val="808080"/>
    </w:rPr>
  </w:style>
  <w:style w:type="paragraph" w:customStyle="1" w:styleId="1D3EAE8C4021495DBB3FEF477A4F0053">
    <w:name w:val="1D3EAE8C4021495DBB3FEF477A4F0053"/>
    <w:rsid w:val="00150B8A"/>
  </w:style>
  <w:style w:type="paragraph" w:customStyle="1" w:styleId="C297DA9F676F47CCBFA1064CF3F8A419">
    <w:name w:val="C297DA9F676F47CCBFA1064CF3F8A419"/>
    <w:rsid w:val="006A27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8A64E-FC15-46E4-B83E-FB9E6C419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144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ROWARCH Guillaume</cp:lastModifiedBy>
  <cp:revision>11</cp:revision>
  <cp:lastPrinted>2024-04-08T09:22:00Z</cp:lastPrinted>
  <dcterms:created xsi:type="dcterms:W3CDTF">2024-04-08T09:22:00Z</dcterms:created>
  <dcterms:modified xsi:type="dcterms:W3CDTF">2024-07-29T11:40:00Z</dcterms:modified>
</cp:coreProperties>
</file>