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Document.xml" ContentType="application/vnd.openxmlformats-officedocument.wordprocessingml.comments+xml"/>
  <Override PartName="/word/people.xml" ContentType="application/vnd.openxmlformats-officedocument.wordprocessingml.people+xml"/>
  <Override PartName="/word/commentsIdsDocument.xml" ContentType="application/vnd.openxmlformats-officedocument.wordprocessingml.commentsIds+xml"/>
  <Override PartName="/word/commentsExtensible.xml" ContentType="application/vnd.openxmlformats-officedocument.wordprocessingml.commentsExtensible+xml"/>
  <Override PartName="/word/commentsExtendedDocument.xml" ContentType="application/vnd.openxmlformats-officedocument.wordprocessingml.commentsExtended+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Document.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AF50F7" w14:textId="77777777" w:rsidR="00BB7621" w:rsidRDefault="00BB7621">
      <w:pPr>
        <w:pStyle w:val="En-tte"/>
        <w:tabs>
          <w:tab w:val="clear" w:pos="9071"/>
        </w:tabs>
        <w:rPr>
          <w:rFonts w:ascii="Arial Narrow" w:hAnsi="Arial Narrow" w:cs="Calibri"/>
        </w:rPr>
      </w:pPr>
      <w:bookmarkStart w:id="0" w:name="_GoBack"/>
      <w:bookmarkEnd w:id="0"/>
    </w:p>
    <w:p w14:paraId="50C1E09B" w14:textId="77777777" w:rsidR="00BB7621" w:rsidRDefault="005005C7">
      <w:pPr>
        <w:pStyle w:val="En-tte"/>
        <w:tabs>
          <w:tab w:val="clear" w:pos="9071"/>
        </w:tabs>
        <w:rPr>
          <w:color w:val="808080"/>
        </w:rPr>
      </w:pPr>
      <w:r>
        <w:rPr>
          <w:noProof/>
          <w:color w:val="808080"/>
        </w:rPr>
        <w:drawing>
          <wp:inline distT="0" distB="0" distL="0" distR="0" wp14:anchorId="00C714D0" wp14:editId="707627AE">
            <wp:extent cx="2136851" cy="948906"/>
            <wp:effectExtent l="0" t="0" r="0" b="381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c marque Etat et logo ASP bureautique SANS marge_couleur.png"/>
                    <pic:cNvPicPr>
                      <a:picLocks noChangeAspect="1"/>
                    </pic:cNvPicPr>
                  </pic:nvPicPr>
                  <pic:blipFill>
                    <a:blip r:embed="rId9"/>
                    <a:stretch/>
                  </pic:blipFill>
                  <pic:spPr bwMode="auto">
                    <a:xfrm>
                      <a:off x="0" y="0"/>
                      <a:ext cx="2135245" cy="948193"/>
                    </a:xfrm>
                    <a:prstGeom prst="rect">
                      <a:avLst/>
                    </a:prstGeom>
                  </pic:spPr>
                </pic:pic>
              </a:graphicData>
            </a:graphic>
          </wp:inline>
        </w:drawing>
      </w:r>
    </w:p>
    <w:p w14:paraId="38D28216" w14:textId="77777777" w:rsidR="00BB7621" w:rsidRDefault="00BB7621">
      <w:pPr>
        <w:pStyle w:val="En-tte"/>
        <w:tabs>
          <w:tab w:val="clear" w:pos="9071"/>
        </w:tabs>
        <w:rPr>
          <w:rFonts w:ascii="Arial Narrow" w:hAnsi="Arial Narrow" w:cs="Calibri"/>
        </w:rPr>
      </w:pPr>
    </w:p>
    <w:p w14:paraId="7ED54F6B" w14:textId="77777777" w:rsidR="00BB7621" w:rsidRDefault="005005C7">
      <w:pPr>
        <w:pStyle w:val="En-tte"/>
        <w:rPr>
          <w:rFonts w:ascii="Arial Narrow" w:hAnsi="Arial Narrow" w:cs="Calibri"/>
        </w:rPr>
      </w:pPr>
      <w:r>
        <w:rPr>
          <w:rFonts w:ascii="Arial Narrow" w:hAnsi="Arial Narrow" w:cs="Calibri"/>
        </w:rPr>
        <w:t>Direction du Numérique et des Systèmes d’Information</w:t>
      </w:r>
    </w:p>
    <w:p w14:paraId="5854BC5F" w14:textId="77777777" w:rsidR="00BB7621" w:rsidRDefault="00BB7621">
      <w:pPr>
        <w:pStyle w:val="En-tte"/>
        <w:tabs>
          <w:tab w:val="clear" w:pos="9071"/>
        </w:tabs>
        <w:rPr>
          <w:rFonts w:ascii="Arial Narrow" w:hAnsi="Arial Narrow" w:cs="Calibri"/>
        </w:rPr>
      </w:pPr>
    </w:p>
    <w:p w14:paraId="45CB7622" w14:textId="77777777" w:rsidR="00BB7621" w:rsidRDefault="00BB7621">
      <w:pPr>
        <w:rPr>
          <w:rFonts w:ascii="Arial Narrow" w:hAnsi="Arial Narrow" w:cs="Calibri"/>
        </w:rPr>
      </w:pPr>
    </w:p>
    <w:p w14:paraId="297FC63A" w14:textId="77777777" w:rsidR="00BB7621" w:rsidRDefault="00BB7621">
      <w:pPr>
        <w:rPr>
          <w:rFonts w:ascii="Arial Narrow" w:hAnsi="Arial Narrow" w:cs="Calibri"/>
        </w:rPr>
      </w:pPr>
    </w:p>
    <w:p w14:paraId="25E46AAD" w14:textId="77777777" w:rsidR="00BB7621" w:rsidRDefault="00BB7621">
      <w:pPr>
        <w:rPr>
          <w:rFonts w:ascii="Arial Narrow" w:hAnsi="Arial Narrow" w:cs="Calibri"/>
        </w:rPr>
      </w:pPr>
    </w:p>
    <w:p w14:paraId="46DD2CE3" w14:textId="77777777" w:rsidR="00BB7621" w:rsidRDefault="00BB7621">
      <w:pPr>
        <w:rPr>
          <w:rFonts w:ascii="Arial Narrow" w:hAnsi="Arial Narrow" w:cs="Calibri"/>
        </w:rPr>
      </w:pPr>
    </w:p>
    <w:p w14:paraId="2E0FE997" w14:textId="77777777" w:rsidR="00BB7621" w:rsidRDefault="00BB7621">
      <w:pPr>
        <w:rPr>
          <w:rFonts w:ascii="Arial Narrow" w:hAnsi="Arial Narrow" w:cs="Calibri"/>
        </w:rPr>
      </w:pPr>
    </w:p>
    <w:p w14:paraId="338119A0" w14:textId="77777777" w:rsidR="00BB7621" w:rsidRDefault="00BB7621">
      <w:pPr>
        <w:rPr>
          <w:rFonts w:cs="Arial"/>
        </w:rPr>
      </w:pPr>
    </w:p>
    <w:p w14:paraId="7AC0EBCF" w14:textId="77777777" w:rsidR="00BB7621" w:rsidRDefault="00BB7621">
      <w:pPr>
        <w:jc w:val="center"/>
        <w:rPr>
          <w:rFonts w:cs="Arial"/>
          <w:b/>
          <w:sz w:val="24"/>
        </w:rPr>
      </w:pPr>
    </w:p>
    <w:p w14:paraId="5623587D" w14:textId="77777777" w:rsidR="00BB7621" w:rsidRDefault="005005C7">
      <w:pPr>
        <w:jc w:val="right"/>
        <w:rPr>
          <w:rFonts w:cs="Arial"/>
          <w:b/>
          <w:color w:val="808080"/>
          <w:sz w:val="52"/>
        </w:rPr>
      </w:pPr>
      <w:r>
        <w:rPr>
          <w:rFonts w:cs="Arial"/>
          <w:b/>
          <w:color w:val="808080"/>
          <w:sz w:val="52"/>
        </w:rPr>
        <w:t>Cahier des Clauses Particulières (C.C.P.) valant acte d’engagement</w:t>
      </w:r>
    </w:p>
    <w:p w14:paraId="250689A8" w14:textId="77777777" w:rsidR="00BB7621" w:rsidRDefault="00BB7621">
      <w:pPr>
        <w:jc w:val="center"/>
        <w:rPr>
          <w:rFonts w:cs="Arial"/>
          <w:b/>
          <w:sz w:val="24"/>
        </w:rPr>
      </w:pPr>
    </w:p>
    <w:p w14:paraId="06DBA822" w14:textId="77777777" w:rsidR="00BB7621" w:rsidRDefault="00BB7621">
      <w:pPr>
        <w:jc w:val="right"/>
        <w:rPr>
          <w:rFonts w:cs="Arial"/>
          <w:b/>
          <w:sz w:val="56"/>
        </w:rPr>
      </w:pPr>
    </w:p>
    <w:p w14:paraId="33CDD960" w14:textId="77777777" w:rsidR="00BB7621" w:rsidRDefault="00BB7621">
      <w:pPr>
        <w:jc w:val="center"/>
        <w:rPr>
          <w:rFonts w:cs="Arial"/>
          <w:b/>
          <w:sz w:val="24"/>
        </w:rPr>
      </w:pPr>
    </w:p>
    <w:p w14:paraId="7B18F41D" w14:textId="77777777" w:rsidR="00BB7621" w:rsidRDefault="00BB7621">
      <w:pPr>
        <w:jc w:val="center"/>
        <w:rPr>
          <w:rFonts w:cs="Arial"/>
          <w:b/>
          <w:sz w:val="24"/>
        </w:rPr>
      </w:pPr>
    </w:p>
    <w:p w14:paraId="0759FE3D" w14:textId="77777777" w:rsidR="00BB7621" w:rsidRDefault="00BB7621">
      <w:pPr>
        <w:jc w:val="center"/>
        <w:rPr>
          <w:rFonts w:cs="Arial"/>
          <w:b/>
          <w:sz w:val="24"/>
        </w:rPr>
      </w:pPr>
    </w:p>
    <w:tbl>
      <w:tblPr>
        <w:tblStyle w:val="Grilledutableau"/>
        <w:tblW w:w="0" w:type="auto"/>
        <w:tblLook w:val="04A0" w:firstRow="1" w:lastRow="0" w:firstColumn="1" w:lastColumn="0" w:noHBand="0" w:noVBand="1"/>
      </w:tblPr>
      <w:tblGrid>
        <w:gridCol w:w="1945"/>
        <w:gridCol w:w="7342"/>
      </w:tblGrid>
      <w:tr w:rsidR="00BB7621" w14:paraId="6A99ABF3" w14:textId="77777777">
        <w:tc>
          <w:tcPr>
            <w:tcW w:w="9886" w:type="dxa"/>
            <w:gridSpan w:val="2"/>
            <w:vAlign w:val="center"/>
          </w:tcPr>
          <w:p w14:paraId="227B2DD3" w14:textId="77777777" w:rsidR="00BB7621" w:rsidRDefault="005005C7">
            <w:pPr>
              <w:jc w:val="center"/>
              <w:rPr>
                <w:rFonts w:ascii="Arial Narrow" w:hAnsi="Arial Narrow" w:cs="Arial"/>
                <w:sz w:val="36"/>
                <w:szCs w:val="36"/>
              </w:rPr>
            </w:pPr>
            <w:r>
              <w:rPr>
                <w:rFonts w:ascii="Arial Narrow" w:hAnsi="Arial Narrow" w:cs="Arial"/>
                <w:sz w:val="36"/>
                <w:szCs w:val="36"/>
              </w:rPr>
              <w:t>Marché subséquent n°1 à l’accord-cadre MP24-25</w:t>
            </w:r>
          </w:p>
        </w:tc>
      </w:tr>
      <w:tr w:rsidR="00BB7621" w14:paraId="351E7E87" w14:textId="77777777">
        <w:tc>
          <w:tcPr>
            <w:tcW w:w="1809" w:type="dxa"/>
            <w:vAlign w:val="center"/>
          </w:tcPr>
          <w:p w14:paraId="2466813D" w14:textId="77777777" w:rsidR="00BB7621" w:rsidRDefault="005005C7">
            <w:pPr>
              <w:jc w:val="center"/>
              <w:rPr>
                <w:rFonts w:ascii="Arial Narrow" w:hAnsi="Arial Narrow" w:cs="Arial"/>
                <w:b/>
                <w:sz w:val="32"/>
                <w:szCs w:val="32"/>
              </w:rPr>
            </w:pPr>
            <w:r>
              <w:rPr>
                <w:rFonts w:ascii="Arial Narrow" w:hAnsi="Arial Narrow" w:cs="Arial"/>
                <w:b/>
                <w:sz w:val="32"/>
                <w:szCs w:val="32"/>
              </w:rPr>
              <w:t>24MP25S01</w:t>
            </w:r>
          </w:p>
        </w:tc>
        <w:tc>
          <w:tcPr>
            <w:tcW w:w="8077" w:type="dxa"/>
          </w:tcPr>
          <w:p w14:paraId="0B78D396" w14:textId="77777777" w:rsidR="00BB7621" w:rsidRDefault="00BB7621">
            <w:pPr>
              <w:rPr>
                <w:rFonts w:cs="Arial"/>
              </w:rPr>
            </w:pPr>
          </w:p>
          <w:p w14:paraId="3559CD7A" w14:textId="77777777" w:rsidR="00BB7621" w:rsidRDefault="005005C7">
            <w:pPr>
              <w:rPr>
                <w:bCs/>
              </w:rPr>
            </w:pPr>
            <w:r>
              <w:rPr>
                <w:bCs/>
              </w:rPr>
              <w:t>Assistance à l’exploitation, l’intégration d’applications et au support à l’exploitation d’un sous ensemble du système d’information de l’ASP pour les missions de la DNSI</w:t>
            </w:r>
          </w:p>
          <w:p w14:paraId="512C8CB3" w14:textId="77777777" w:rsidR="00BB7621" w:rsidRDefault="00BB7621">
            <w:pPr>
              <w:rPr>
                <w:rFonts w:ascii="Arial Narrow" w:hAnsi="Arial Narrow" w:cs="Arial"/>
                <w:sz w:val="32"/>
                <w:szCs w:val="32"/>
              </w:rPr>
            </w:pPr>
          </w:p>
        </w:tc>
      </w:tr>
    </w:tbl>
    <w:p w14:paraId="6DE8D02A" w14:textId="77777777" w:rsidR="00BB7621" w:rsidRDefault="00BB7621">
      <w:pPr>
        <w:jc w:val="center"/>
        <w:rPr>
          <w:rFonts w:cs="Arial"/>
          <w:b/>
          <w:sz w:val="24"/>
        </w:rPr>
      </w:pPr>
    </w:p>
    <w:p w14:paraId="1786D445" w14:textId="77777777" w:rsidR="00BB7621" w:rsidRDefault="00BB7621">
      <w:pPr>
        <w:jc w:val="center"/>
        <w:rPr>
          <w:rFonts w:cs="Arial"/>
          <w:b/>
          <w:sz w:val="24"/>
        </w:rPr>
      </w:pPr>
    </w:p>
    <w:p w14:paraId="2A8A1C08" w14:textId="77777777" w:rsidR="00BB7621" w:rsidRDefault="00BB7621">
      <w:pPr>
        <w:jc w:val="center"/>
        <w:rPr>
          <w:rFonts w:cs="Arial"/>
          <w:b/>
          <w:sz w:val="24"/>
        </w:rPr>
      </w:pPr>
    </w:p>
    <w:p w14:paraId="0F6224E4" w14:textId="77777777" w:rsidR="00BB7621" w:rsidRDefault="00BB7621">
      <w:pPr>
        <w:jc w:val="center"/>
        <w:rPr>
          <w:rFonts w:cs="Arial"/>
          <w:b/>
          <w:sz w:val="24"/>
        </w:rPr>
      </w:pPr>
    </w:p>
    <w:p w14:paraId="432E0B54" w14:textId="77777777" w:rsidR="00BB7621" w:rsidRDefault="00BB7621">
      <w:pPr>
        <w:jc w:val="center"/>
        <w:rPr>
          <w:rFonts w:cs="Arial"/>
          <w:b/>
          <w:sz w:val="24"/>
        </w:rPr>
      </w:pPr>
    </w:p>
    <w:p w14:paraId="587580D0" w14:textId="77777777" w:rsidR="00BB7621" w:rsidRDefault="005005C7">
      <w:pPr>
        <w:jc w:val="center"/>
        <w:rPr>
          <w:rFonts w:cs="Arial"/>
          <w:sz w:val="24"/>
        </w:rPr>
      </w:pPr>
      <w:r>
        <w:rPr>
          <w:rFonts w:cs="Arial"/>
          <w:b/>
          <w:sz w:val="24"/>
        </w:rPr>
        <w:t>ACHETEUR</w:t>
      </w:r>
    </w:p>
    <w:p w14:paraId="2EDB8999" w14:textId="77777777" w:rsidR="00BB7621" w:rsidRDefault="005005C7">
      <w:pPr>
        <w:jc w:val="center"/>
        <w:rPr>
          <w:rFonts w:cs="Arial"/>
          <w:sz w:val="24"/>
        </w:rPr>
      </w:pPr>
      <w:r>
        <w:rPr>
          <w:rFonts w:cs="Arial"/>
          <w:sz w:val="24"/>
        </w:rPr>
        <w:t>Agence de services et de paiement (ASP)</w:t>
      </w:r>
    </w:p>
    <w:p w14:paraId="373A8AD9" w14:textId="77777777" w:rsidR="00BB7621" w:rsidRDefault="005005C7">
      <w:pPr>
        <w:jc w:val="center"/>
        <w:rPr>
          <w:rFonts w:cs="Arial"/>
          <w:sz w:val="24"/>
        </w:rPr>
      </w:pPr>
      <w:r>
        <w:rPr>
          <w:rFonts w:cs="Arial"/>
          <w:sz w:val="24"/>
        </w:rPr>
        <w:t>Direction du Numérique et des Systèmes d’Information</w:t>
      </w:r>
    </w:p>
    <w:p w14:paraId="5BED7F9F" w14:textId="77777777" w:rsidR="00BB7621" w:rsidRDefault="005005C7">
      <w:pPr>
        <w:jc w:val="center"/>
        <w:rPr>
          <w:rFonts w:cs="Arial"/>
          <w:sz w:val="24"/>
        </w:rPr>
      </w:pPr>
      <w:r>
        <w:rPr>
          <w:rFonts w:cs="Arial"/>
          <w:sz w:val="24"/>
        </w:rPr>
        <w:t>2, rue du Maupas</w:t>
      </w:r>
    </w:p>
    <w:p w14:paraId="4145D9F8" w14:textId="77777777" w:rsidR="00BB7621" w:rsidRDefault="005005C7">
      <w:pPr>
        <w:jc w:val="center"/>
        <w:rPr>
          <w:rFonts w:cs="Arial"/>
          <w:sz w:val="40"/>
        </w:rPr>
      </w:pPr>
      <w:r>
        <w:rPr>
          <w:rFonts w:cs="Arial"/>
          <w:sz w:val="24"/>
        </w:rPr>
        <w:t>87040 LIMOGES cedex 1</w:t>
      </w:r>
    </w:p>
    <w:p w14:paraId="2FC7C574" w14:textId="77777777" w:rsidR="00BB7621" w:rsidRDefault="00BB7621">
      <w:pPr>
        <w:jc w:val="center"/>
        <w:rPr>
          <w:rFonts w:ascii="Arial Narrow" w:hAnsi="Arial Narrow" w:cs="Calibri"/>
          <w:sz w:val="40"/>
        </w:rPr>
      </w:pPr>
    </w:p>
    <w:p w14:paraId="1DEEBC20" w14:textId="77777777" w:rsidR="00BB7621" w:rsidRDefault="00BB7621">
      <w:pPr>
        <w:jc w:val="center"/>
        <w:rPr>
          <w:rFonts w:ascii="Arial Narrow" w:hAnsi="Arial Narrow" w:cs="Calibri"/>
          <w:sz w:val="40"/>
        </w:rPr>
      </w:pPr>
    </w:p>
    <w:p w14:paraId="6AB3C7F4" w14:textId="77777777" w:rsidR="00BB7621" w:rsidRDefault="005005C7">
      <w:pPr>
        <w:jc w:val="left"/>
        <w:rPr>
          <w:rFonts w:ascii="Arial Narrow" w:hAnsi="Arial Narrow" w:cs="Calibri"/>
        </w:rPr>
      </w:pPr>
      <w:r>
        <w:rPr>
          <w:rFonts w:ascii="Arial Narrow" w:hAnsi="Arial Narrow" w:cs="Calibri"/>
        </w:rPr>
        <w:br w:type="page" w:clear="all"/>
      </w:r>
    </w:p>
    <w:p w14:paraId="0E0ABB8D" w14:textId="77777777" w:rsidR="00BB7621" w:rsidRDefault="00BB7621">
      <w:pPr>
        <w:rPr>
          <w:rFonts w:cs="Arial"/>
          <w:b/>
          <w:bCs/>
          <w:sz w:val="28"/>
          <w:szCs w:val="28"/>
          <w:u w:val="single"/>
        </w:rPr>
      </w:pPr>
      <w:bookmarkStart w:id="1" w:name="_Hlk516156269"/>
      <w:bookmarkEnd w:id="1"/>
    </w:p>
    <w:p w14:paraId="4CC9D6E1" w14:textId="77777777" w:rsidR="00BB7621" w:rsidRDefault="005005C7">
      <w:pPr>
        <w:pStyle w:val="Titre"/>
        <w:ind w:left="0"/>
        <w:rPr>
          <w:rFonts w:ascii="Arial" w:hAnsi="Arial"/>
          <w:color w:val="808080"/>
        </w:rPr>
      </w:pPr>
      <w:r>
        <w:rPr>
          <w:rFonts w:ascii="Arial" w:hAnsi="Arial"/>
          <w:color w:val="808080"/>
        </w:rPr>
        <w:t>Sommaire</w:t>
      </w:r>
    </w:p>
    <w:p w14:paraId="76455A97" w14:textId="77777777" w:rsidR="00610D6A" w:rsidRDefault="005005C7">
      <w:pPr>
        <w:pStyle w:val="TM1"/>
        <w:rPr>
          <w:rFonts w:asciiTheme="minorHAnsi" w:eastAsiaTheme="minorEastAsia" w:hAnsiTheme="minorHAnsi" w:cstheme="minorBidi"/>
          <w:b w:val="0"/>
          <w:noProof/>
          <w:color w:val="auto"/>
          <w:sz w:val="22"/>
          <w:szCs w:val="22"/>
        </w:rPr>
      </w:pPr>
      <w:r>
        <w:rPr>
          <w:bCs/>
          <w:caps/>
        </w:rPr>
        <w:fldChar w:fldCharType="begin"/>
      </w:r>
      <w:r>
        <w:instrText xml:space="preserve"> TOC \o "1-3" \h \z \t "Titre 1.1;1;titre 2;2" </w:instrText>
      </w:r>
      <w:r>
        <w:rPr>
          <w:bCs/>
          <w:caps/>
        </w:rPr>
        <w:fldChar w:fldCharType="separate"/>
      </w:r>
      <w:hyperlink w:anchor="_Toc179367107" w:history="1">
        <w:r w:rsidR="00610D6A" w:rsidRPr="005113CC">
          <w:rPr>
            <w:rStyle w:val="Lienhypertexte"/>
            <w:noProof/>
          </w:rPr>
          <w:t>ENGAGEMENTS</w:t>
        </w:r>
        <w:r w:rsidR="00610D6A">
          <w:rPr>
            <w:noProof/>
            <w:webHidden/>
          </w:rPr>
          <w:tab/>
        </w:r>
        <w:r w:rsidR="00610D6A">
          <w:rPr>
            <w:noProof/>
            <w:webHidden/>
          </w:rPr>
          <w:fldChar w:fldCharType="begin"/>
        </w:r>
        <w:r w:rsidR="00610D6A">
          <w:rPr>
            <w:noProof/>
            <w:webHidden/>
          </w:rPr>
          <w:instrText xml:space="preserve"> PAGEREF _Toc179367107 \h </w:instrText>
        </w:r>
        <w:r w:rsidR="00610D6A">
          <w:rPr>
            <w:noProof/>
            <w:webHidden/>
          </w:rPr>
        </w:r>
        <w:r w:rsidR="00610D6A">
          <w:rPr>
            <w:noProof/>
            <w:webHidden/>
          </w:rPr>
          <w:fldChar w:fldCharType="separate"/>
        </w:r>
        <w:r w:rsidR="00610D6A">
          <w:rPr>
            <w:noProof/>
            <w:webHidden/>
          </w:rPr>
          <w:t>4</w:t>
        </w:r>
        <w:r w:rsidR="00610D6A">
          <w:rPr>
            <w:noProof/>
            <w:webHidden/>
          </w:rPr>
          <w:fldChar w:fldCharType="end"/>
        </w:r>
      </w:hyperlink>
    </w:p>
    <w:p w14:paraId="5DB13F6D" w14:textId="77777777" w:rsidR="00610D6A" w:rsidRDefault="00C42F65">
      <w:pPr>
        <w:pStyle w:val="TM1"/>
        <w:rPr>
          <w:rFonts w:asciiTheme="minorHAnsi" w:eastAsiaTheme="minorEastAsia" w:hAnsiTheme="minorHAnsi" w:cstheme="minorBidi"/>
          <w:b w:val="0"/>
          <w:noProof/>
          <w:color w:val="auto"/>
          <w:sz w:val="22"/>
          <w:szCs w:val="22"/>
        </w:rPr>
      </w:pPr>
      <w:hyperlink w:anchor="_Toc179367108" w:history="1">
        <w:r w:rsidR="00610D6A" w:rsidRPr="005113CC">
          <w:rPr>
            <w:rStyle w:val="Lienhypertexte"/>
            <w:noProof/>
          </w:rPr>
          <w:t>L’ACHETEUR</w:t>
        </w:r>
        <w:r w:rsidR="00610D6A">
          <w:rPr>
            <w:noProof/>
            <w:webHidden/>
          </w:rPr>
          <w:tab/>
        </w:r>
        <w:r w:rsidR="00610D6A">
          <w:rPr>
            <w:noProof/>
            <w:webHidden/>
          </w:rPr>
          <w:fldChar w:fldCharType="begin"/>
        </w:r>
        <w:r w:rsidR="00610D6A">
          <w:rPr>
            <w:noProof/>
            <w:webHidden/>
          </w:rPr>
          <w:instrText xml:space="preserve"> PAGEREF _Toc179367108 \h </w:instrText>
        </w:r>
        <w:r w:rsidR="00610D6A">
          <w:rPr>
            <w:noProof/>
            <w:webHidden/>
          </w:rPr>
        </w:r>
        <w:r w:rsidR="00610D6A">
          <w:rPr>
            <w:noProof/>
            <w:webHidden/>
          </w:rPr>
          <w:fldChar w:fldCharType="separate"/>
        </w:r>
        <w:r w:rsidR="00610D6A">
          <w:rPr>
            <w:noProof/>
            <w:webHidden/>
          </w:rPr>
          <w:t>6</w:t>
        </w:r>
        <w:r w:rsidR="00610D6A">
          <w:rPr>
            <w:noProof/>
            <w:webHidden/>
          </w:rPr>
          <w:fldChar w:fldCharType="end"/>
        </w:r>
      </w:hyperlink>
    </w:p>
    <w:p w14:paraId="73DB1A14" w14:textId="77777777" w:rsidR="00610D6A" w:rsidRDefault="00C42F65">
      <w:pPr>
        <w:pStyle w:val="TM1"/>
        <w:rPr>
          <w:rFonts w:asciiTheme="minorHAnsi" w:eastAsiaTheme="minorEastAsia" w:hAnsiTheme="minorHAnsi" w:cstheme="minorBidi"/>
          <w:b w:val="0"/>
          <w:noProof/>
          <w:color w:val="auto"/>
          <w:sz w:val="22"/>
          <w:szCs w:val="22"/>
        </w:rPr>
      </w:pPr>
      <w:hyperlink w:anchor="_Toc179367109" w:history="1">
        <w:r w:rsidR="00610D6A" w:rsidRPr="005113CC">
          <w:rPr>
            <w:rStyle w:val="Lienhypertexte"/>
            <w:noProof/>
          </w:rPr>
          <w:t>Article 1.</w:t>
        </w:r>
        <w:r w:rsidR="00610D6A">
          <w:rPr>
            <w:rFonts w:asciiTheme="minorHAnsi" w:eastAsiaTheme="minorEastAsia" w:hAnsiTheme="minorHAnsi" w:cstheme="minorBidi"/>
            <w:b w:val="0"/>
            <w:noProof/>
            <w:color w:val="auto"/>
            <w:sz w:val="22"/>
            <w:szCs w:val="22"/>
          </w:rPr>
          <w:tab/>
        </w:r>
        <w:r w:rsidR="00610D6A" w:rsidRPr="005113CC">
          <w:rPr>
            <w:rStyle w:val="Lienhypertexte"/>
            <w:noProof/>
          </w:rPr>
          <w:t>Présentation du Service Exploitation et DevOps (SEDO)</w:t>
        </w:r>
        <w:r w:rsidR="00610D6A">
          <w:rPr>
            <w:noProof/>
            <w:webHidden/>
          </w:rPr>
          <w:tab/>
        </w:r>
        <w:r w:rsidR="00610D6A">
          <w:rPr>
            <w:noProof/>
            <w:webHidden/>
          </w:rPr>
          <w:fldChar w:fldCharType="begin"/>
        </w:r>
        <w:r w:rsidR="00610D6A">
          <w:rPr>
            <w:noProof/>
            <w:webHidden/>
          </w:rPr>
          <w:instrText xml:space="preserve"> PAGEREF _Toc179367109 \h </w:instrText>
        </w:r>
        <w:r w:rsidR="00610D6A">
          <w:rPr>
            <w:noProof/>
            <w:webHidden/>
          </w:rPr>
        </w:r>
        <w:r w:rsidR="00610D6A">
          <w:rPr>
            <w:noProof/>
            <w:webHidden/>
          </w:rPr>
          <w:fldChar w:fldCharType="separate"/>
        </w:r>
        <w:r w:rsidR="00610D6A">
          <w:rPr>
            <w:noProof/>
            <w:webHidden/>
          </w:rPr>
          <w:t>7</w:t>
        </w:r>
        <w:r w:rsidR="00610D6A">
          <w:rPr>
            <w:noProof/>
            <w:webHidden/>
          </w:rPr>
          <w:fldChar w:fldCharType="end"/>
        </w:r>
      </w:hyperlink>
    </w:p>
    <w:p w14:paraId="3784572B" w14:textId="77777777" w:rsidR="00610D6A" w:rsidRDefault="00C42F65">
      <w:pPr>
        <w:pStyle w:val="TM1"/>
        <w:rPr>
          <w:rFonts w:asciiTheme="minorHAnsi" w:eastAsiaTheme="minorEastAsia" w:hAnsiTheme="minorHAnsi" w:cstheme="minorBidi"/>
          <w:b w:val="0"/>
          <w:noProof/>
          <w:color w:val="auto"/>
          <w:sz w:val="22"/>
          <w:szCs w:val="22"/>
        </w:rPr>
      </w:pPr>
      <w:hyperlink w:anchor="_Toc179367110" w:history="1">
        <w:r w:rsidR="00610D6A" w:rsidRPr="005113CC">
          <w:rPr>
            <w:rStyle w:val="Lienhypertexte"/>
            <w:noProof/>
          </w:rPr>
          <w:t>Article 2.</w:t>
        </w:r>
        <w:r w:rsidR="00610D6A">
          <w:rPr>
            <w:rFonts w:asciiTheme="minorHAnsi" w:eastAsiaTheme="minorEastAsia" w:hAnsiTheme="minorHAnsi" w:cstheme="minorBidi"/>
            <w:b w:val="0"/>
            <w:noProof/>
            <w:color w:val="auto"/>
            <w:sz w:val="22"/>
            <w:szCs w:val="22"/>
          </w:rPr>
          <w:tab/>
        </w:r>
        <w:r w:rsidR="00610D6A" w:rsidRPr="005113CC">
          <w:rPr>
            <w:rStyle w:val="Lienhypertexte"/>
            <w:noProof/>
          </w:rPr>
          <w:t>Dispositions administratives</w:t>
        </w:r>
        <w:r w:rsidR="00610D6A">
          <w:rPr>
            <w:noProof/>
            <w:webHidden/>
          </w:rPr>
          <w:tab/>
        </w:r>
        <w:r w:rsidR="00610D6A">
          <w:rPr>
            <w:noProof/>
            <w:webHidden/>
          </w:rPr>
          <w:fldChar w:fldCharType="begin"/>
        </w:r>
        <w:r w:rsidR="00610D6A">
          <w:rPr>
            <w:noProof/>
            <w:webHidden/>
          </w:rPr>
          <w:instrText xml:space="preserve"> PAGEREF _Toc179367110 \h </w:instrText>
        </w:r>
        <w:r w:rsidR="00610D6A">
          <w:rPr>
            <w:noProof/>
            <w:webHidden/>
          </w:rPr>
        </w:r>
        <w:r w:rsidR="00610D6A">
          <w:rPr>
            <w:noProof/>
            <w:webHidden/>
          </w:rPr>
          <w:fldChar w:fldCharType="separate"/>
        </w:r>
        <w:r w:rsidR="00610D6A">
          <w:rPr>
            <w:noProof/>
            <w:webHidden/>
          </w:rPr>
          <w:t>7</w:t>
        </w:r>
        <w:r w:rsidR="00610D6A">
          <w:rPr>
            <w:noProof/>
            <w:webHidden/>
          </w:rPr>
          <w:fldChar w:fldCharType="end"/>
        </w:r>
      </w:hyperlink>
    </w:p>
    <w:p w14:paraId="6B10E7A8" w14:textId="77777777" w:rsidR="00610D6A" w:rsidRDefault="00C42F65">
      <w:pPr>
        <w:pStyle w:val="TM2"/>
        <w:rPr>
          <w:rFonts w:asciiTheme="minorHAnsi" w:eastAsiaTheme="minorEastAsia" w:hAnsiTheme="minorHAnsi" w:cstheme="minorBidi"/>
          <w:noProof/>
          <w:sz w:val="22"/>
          <w:szCs w:val="22"/>
        </w:rPr>
      </w:pPr>
      <w:hyperlink w:anchor="_Toc179367111" w:history="1">
        <w:r w:rsidR="00610D6A" w:rsidRPr="005113CC">
          <w:rPr>
            <w:rStyle w:val="Lienhypertexte"/>
            <w:noProof/>
          </w:rPr>
          <w:t>2.1</w:t>
        </w:r>
        <w:r w:rsidR="00610D6A">
          <w:rPr>
            <w:rFonts w:asciiTheme="minorHAnsi" w:eastAsiaTheme="minorEastAsia" w:hAnsiTheme="minorHAnsi" w:cstheme="minorBidi"/>
            <w:noProof/>
            <w:sz w:val="22"/>
            <w:szCs w:val="22"/>
          </w:rPr>
          <w:tab/>
        </w:r>
        <w:r w:rsidR="00610D6A" w:rsidRPr="005113CC">
          <w:rPr>
            <w:rStyle w:val="Lienhypertexte"/>
            <w:noProof/>
          </w:rPr>
          <w:t>Objet du marché subséquent et contexte d’intervention</w:t>
        </w:r>
        <w:r w:rsidR="00610D6A">
          <w:rPr>
            <w:noProof/>
            <w:webHidden/>
          </w:rPr>
          <w:tab/>
        </w:r>
        <w:r w:rsidR="00610D6A">
          <w:rPr>
            <w:noProof/>
            <w:webHidden/>
          </w:rPr>
          <w:fldChar w:fldCharType="begin"/>
        </w:r>
        <w:r w:rsidR="00610D6A">
          <w:rPr>
            <w:noProof/>
            <w:webHidden/>
          </w:rPr>
          <w:instrText xml:space="preserve"> PAGEREF _Toc179367111 \h </w:instrText>
        </w:r>
        <w:r w:rsidR="00610D6A">
          <w:rPr>
            <w:noProof/>
            <w:webHidden/>
          </w:rPr>
        </w:r>
        <w:r w:rsidR="00610D6A">
          <w:rPr>
            <w:noProof/>
            <w:webHidden/>
          </w:rPr>
          <w:fldChar w:fldCharType="separate"/>
        </w:r>
        <w:r w:rsidR="00610D6A">
          <w:rPr>
            <w:noProof/>
            <w:webHidden/>
          </w:rPr>
          <w:t>7</w:t>
        </w:r>
        <w:r w:rsidR="00610D6A">
          <w:rPr>
            <w:noProof/>
            <w:webHidden/>
          </w:rPr>
          <w:fldChar w:fldCharType="end"/>
        </w:r>
      </w:hyperlink>
    </w:p>
    <w:p w14:paraId="02940C79" w14:textId="77777777" w:rsidR="00610D6A" w:rsidRDefault="00C42F65">
      <w:pPr>
        <w:pStyle w:val="TM2"/>
        <w:rPr>
          <w:rFonts w:asciiTheme="minorHAnsi" w:eastAsiaTheme="minorEastAsia" w:hAnsiTheme="minorHAnsi" w:cstheme="minorBidi"/>
          <w:noProof/>
          <w:sz w:val="22"/>
          <w:szCs w:val="22"/>
        </w:rPr>
      </w:pPr>
      <w:hyperlink w:anchor="_Toc179367112" w:history="1">
        <w:r w:rsidR="00610D6A" w:rsidRPr="005113CC">
          <w:rPr>
            <w:rStyle w:val="Lienhypertexte"/>
            <w:noProof/>
          </w:rPr>
          <w:t>2.2</w:t>
        </w:r>
        <w:r w:rsidR="00610D6A">
          <w:rPr>
            <w:rFonts w:asciiTheme="minorHAnsi" w:eastAsiaTheme="minorEastAsia" w:hAnsiTheme="minorHAnsi" w:cstheme="minorBidi"/>
            <w:noProof/>
            <w:sz w:val="22"/>
            <w:szCs w:val="22"/>
          </w:rPr>
          <w:tab/>
        </w:r>
        <w:r w:rsidR="00610D6A" w:rsidRPr="005113CC">
          <w:rPr>
            <w:rStyle w:val="Lienhypertexte"/>
            <w:noProof/>
          </w:rPr>
          <w:t>Pièces constitutives du marché subséquent</w:t>
        </w:r>
        <w:r w:rsidR="00610D6A">
          <w:rPr>
            <w:noProof/>
            <w:webHidden/>
          </w:rPr>
          <w:tab/>
        </w:r>
        <w:r w:rsidR="00610D6A">
          <w:rPr>
            <w:noProof/>
            <w:webHidden/>
          </w:rPr>
          <w:fldChar w:fldCharType="begin"/>
        </w:r>
        <w:r w:rsidR="00610D6A">
          <w:rPr>
            <w:noProof/>
            <w:webHidden/>
          </w:rPr>
          <w:instrText xml:space="preserve"> PAGEREF _Toc179367112 \h </w:instrText>
        </w:r>
        <w:r w:rsidR="00610D6A">
          <w:rPr>
            <w:noProof/>
            <w:webHidden/>
          </w:rPr>
        </w:r>
        <w:r w:rsidR="00610D6A">
          <w:rPr>
            <w:noProof/>
            <w:webHidden/>
          </w:rPr>
          <w:fldChar w:fldCharType="separate"/>
        </w:r>
        <w:r w:rsidR="00610D6A">
          <w:rPr>
            <w:noProof/>
            <w:webHidden/>
          </w:rPr>
          <w:t>7</w:t>
        </w:r>
        <w:r w:rsidR="00610D6A">
          <w:rPr>
            <w:noProof/>
            <w:webHidden/>
          </w:rPr>
          <w:fldChar w:fldCharType="end"/>
        </w:r>
      </w:hyperlink>
    </w:p>
    <w:p w14:paraId="04AF3BED" w14:textId="77777777" w:rsidR="00610D6A" w:rsidRDefault="00C42F65">
      <w:pPr>
        <w:pStyle w:val="TM2"/>
        <w:rPr>
          <w:rFonts w:asciiTheme="minorHAnsi" w:eastAsiaTheme="minorEastAsia" w:hAnsiTheme="minorHAnsi" w:cstheme="minorBidi"/>
          <w:noProof/>
          <w:sz w:val="22"/>
          <w:szCs w:val="22"/>
        </w:rPr>
      </w:pPr>
      <w:hyperlink w:anchor="_Toc179367113" w:history="1">
        <w:r w:rsidR="00610D6A" w:rsidRPr="005113CC">
          <w:rPr>
            <w:rStyle w:val="Lienhypertexte"/>
            <w:noProof/>
          </w:rPr>
          <w:t>2.3</w:t>
        </w:r>
        <w:r w:rsidR="00610D6A">
          <w:rPr>
            <w:rFonts w:asciiTheme="minorHAnsi" w:eastAsiaTheme="minorEastAsia" w:hAnsiTheme="minorHAnsi" w:cstheme="minorBidi"/>
            <w:noProof/>
            <w:sz w:val="22"/>
            <w:szCs w:val="22"/>
          </w:rPr>
          <w:tab/>
        </w:r>
        <w:r w:rsidR="00610D6A" w:rsidRPr="005113CC">
          <w:rPr>
            <w:rStyle w:val="Lienhypertexte"/>
            <w:noProof/>
          </w:rPr>
          <w:t>Durée du marché subséquent</w:t>
        </w:r>
        <w:r w:rsidR="00610D6A">
          <w:rPr>
            <w:noProof/>
            <w:webHidden/>
          </w:rPr>
          <w:tab/>
        </w:r>
        <w:r w:rsidR="00610D6A">
          <w:rPr>
            <w:noProof/>
            <w:webHidden/>
          </w:rPr>
          <w:fldChar w:fldCharType="begin"/>
        </w:r>
        <w:r w:rsidR="00610D6A">
          <w:rPr>
            <w:noProof/>
            <w:webHidden/>
          </w:rPr>
          <w:instrText xml:space="preserve"> PAGEREF _Toc179367113 \h </w:instrText>
        </w:r>
        <w:r w:rsidR="00610D6A">
          <w:rPr>
            <w:noProof/>
            <w:webHidden/>
          </w:rPr>
        </w:r>
        <w:r w:rsidR="00610D6A">
          <w:rPr>
            <w:noProof/>
            <w:webHidden/>
          </w:rPr>
          <w:fldChar w:fldCharType="separate"/>
        </w:r>
        <w:r w:rsidR="00610D6A">
          <w:rPr>
            <w:noProof/>
            <w:webHidden/>
          </w:rPr>
          <w:t>8</w:t>
        </w:r>
        <w:r w:rsidR="00610D6A">
          <w:rPr>
            <w:noProof/>
            <w:webHidden/>
          </w:rPr>
          <w:fldChar w:fldCharType="end"/>
        </w:r>
      </w:hyperlink>
    </w:p>
    <w:p w14:paraId="519AAEE4" w14:textId="77777777" w:rsidR="00610D6A" w:rsidRDefault="00C42F65">
      <w:pPr>
        <w:pStyle w:val="TM2"/>
        <w:rPr>
          <w:rFonts w:asciiTheme="minorHAnsi" w:eastAsiaTheme="minorEastAsia" w:hAnsiTheme="minorHAnsi" w:cstheme="minorBidi"/>
          <w:noProof/>
          <w:sz w:val="22"/>
          <w:szCs w:val="22"/>
        </w:rPr>
      </w:pPr>
      <w:hyperlink w:anchor="_Toc179367114" w:history="1">
        <w:r w:rsidR="00610D6A" w:rsidRPr="005113CC">
          <w:rPr>
            <w:rStyle w:val="Lienhypertexte"/>
            <w:noProof/>
          </w:rPr>
          <w:t>2.4</w:t>
        </w:r>
        <w:r w:rsidR="00610D6A">
          <w:rPr>
            <w:rFonts w:asciiTheme="minorHAnsi" w:eastAsiaTheme="minorEastAsia" w:hAnsiTheme="minorHAnsi" w:cstheme="minorBidi"/>
            <w:noProof/>
            <w:sz w:val="22"/>
            <w:szCs w:val="22"/>
          </w:rPr>
          <w:tab/>
        </w:r>
        <w:r w:rsidR="00610D6A" w:rsidRPr="005113CC">
          <w:rPr>
            <w:rStyle w:val="Lienhypertexte"/>
            <w:noProof/>
          </w:rPr>
          <w:t>Forme du marché subséquent</w:t>
        </w:r>
        <w:r w:rsidR="00610D6A">
          <w:rPr>
            <w:noProof/>
            <w:webHidden/>
          </w:rPr>
          <w:tab/>
        </w:r>
        <w:r w:rsidR="00610D6A">
          <w:rPr>
            <w:noProof/>
            <w:webHidden/>
          </w:rPr>
          <w:fldChar w:fldCharType="begin"/>
        </w:r>
        <w:r w:rsidR="00610D6A">
          <w:rPr>
            <w:noProof/>
            <w:webHidden/>
          </w:rPr>
          <w:instrText xml:space="preserve"> PAGEREF _Toc179367114 \h </w:instrText>
        </w:r>
        <w:r w:rsidR="00610D6A">
          <w:rPr>
            <w:noProof/>
            <w:webHidden/>
          </w:rPr>
        </w:r>
        <w:r w:rsidR="00610D6A">
          <w:rPr>
            <w:noProof/>
            <w:webHidden/>
          </w:rPr>
          <w:fldChar w:fldCharType="separate"/>
        </w:r>
        <w:r w:rsidR="00610D6A">
          <w:rPr>
            <w:noProof/>
            <w:webHidden/>
          </w:rPr>
          <w:t>8</w:t>
        </w:r>
        <w:r w:rsidR="00610D6A">
          <w:rPr>
            <w:noProof/>
            <w:webHidden/>
          </w:rPr>
          <w:fldChar w:fldCharType="end"/>
        </w:r>
      </w:hyperlink>
    </w:p>
    <w:p w14:paraId="36344FB7" w14:textId="77777777" w:rsidR="00610D6A" w:rsidRDefault="00C42F65">
      <w:pPr>
        <w:pStyle w:val="TM2"/>
        <w:rPr>
          <w:rFonts w:asciiTheme="minorHAnsi" w:eastAsiaTheme="minorEastAsia" w:hAnsiTheme="minorHAnsi" w:cstheme="minorBidi"/>
          <w:noProof/>
          <w:sz w:val="22"/>
          <w:szCs w:val="22"/>
        </w:rPr>
      </w:pPr>
      <w:hyperlink w:anchor="_Toc179367115" w:history="1">
        <w:r w:rsidR="00610D6A" w:rsidRPr="005113CC">
          <w:rPr>
            <w:rStyle w:val="Lienhypertexte"/>
            <w:noProof/>
          </w:rPr>
          <w:t>2.5</w:t>
        </w:r>
        <w:r w:rsidR="00610D6A">
          <w:rPr>
            <w:rFonts w:asciiTheme="minorHAnsi" w:eastAsiaTheme="minorEastAsia" w:hAnsiTheme="minorHAnsi" w:cstheme="minorBidi"/>
            <w:noProof/>
            <w:sz w:val="22"/>
            <w:szCs w:val="22"/>
          </w:rPr>
          <w:tab/>
        </w:r>
        <w:r w:rsidR="00610D6A" w:rsidRPr="005113CC">
          <w:rPr>
            <w:rStyle w:val="Lienhypertexte"/>
            <w:noProof/>
          </w:rPr>
          <w:t>Prix du marché subséquent</w:t>
        </w:r>
        <w:r w:rsidR="00610D6A">
          <w:rPr>
            <w:noProof/>
            <w:webHidden/>
          </w:rPr>
          <w:tab/>
        </w:r>
        <w:r w:rsidR="00610D6A">
          <w:rPr>
            <w:noProof/>
            <w:webHidden/>
          </w:rPr>
          <w:fldChar w:fldCharType="begin"/>
        </w:r>
        <w:r w:rsidR="00610D6A">
          <w:rPr>
            <w:noProof/>
            <w:webHidden/>
          </w:rPr>
          <w:instrText xml:space="preserve"> PAGEREF _Toc179367115 \h </w:instrText>
        </w:r>
        <w:r w:rsidR="00610D6A">
          <w:rPr>
            <w:noProof/>
            <w:webHidden/>
          </w:rPr>
        </w:r>
        <w:r w:rsidR="00610D6A">
          <w:rPr>
            <w:noProof/>
            <w:webHidden/>
          </w:rPr>
          <w:fldChar w:fldCharType="separate"/>
        </w:r>
        <w:r w:rsidR="00610D6A">
          <w:rPr>
            <w:noProof/>
            <w:webHidden/>
          </w:rPr>
          <w:t>8</w:t>
        </w:r>
        <w:r w:rsidR="00610D6A">
          <w:rPr>
            <w:noProof/>
            <w:webHidden/>
          </w:rPr>
          <w:fldChar w:fldCharType="end"/>
        </w:r>
      </w:hyperlink>
    </w:p>
    <w:p w14:paraId="0FE2E372" w14:textId="77777777" w:rsidR="00610D6A" w:rsidRDefault="00C42F65">
      <w:pPr>
        <w:pStyle w:val="TM2"/>
        <w:rPr>
          <w:rFonts w:asciiTheme="minorHAnsi" w:eastAsiaTheme="minorEastAsia" w:hAnsiTheme="minorHAnsi" w:cstheme="minorBidi"/>
          <w:noProof/>
          <w:sz w:val="22"/>
          <w:szCs w:val="22"/>
        </w:rPr>
      </w:pPr>
      <w:hyperlink w:anchor="_Toc179367116" w:history="1">
        <w:r w:rsidR="00610D6A" w:rsidRPr="005113CC">
          <w:rPr>
            <w:rStyle w:val="Lienhypertexte"/>
            <w:noProof/>
          </w:rPr>
          <w:t>2.5.1</w:t>
        </w:r>
        <w:r w:rsidR="00610D6A">
          <w:rPr>
            <w:rFonts w:asciiTheme="minorHAnsi" w:eastAsiaTheme="minorEastAsia" w:hAnsiTheme="minorHAnsi" w:cstheme="minorBidi"/>
            <w:noProof/>
            <w:sz w:val="22"/>
            <w:szCs w:val="22"/>
          </w:rPr>
          <w:tab/>
        </w:r>
        <w:r w:rsidR="00610D6A" w:rsidRPr="005113CC">
          <w:rPr>
            <w:rStyle w:val="Lienhypertexte"/>
            <w:noProof/>
          </w:rPr>
          <w:t>Contenu des prix</w:t>
        </w:r>
        <w:r w:rsidR="00610D6A">
          <w:rPr>
            <w:noProof/>
            <w:webHidden/>
          </w:rPr>
          <w:tab/>
        </w:r>
        <w:r w:rsidR="00610D6A">
          <w:rPr>
            <w:noProof/>
            <w:webHidden/>
          </w:rPr>
          <w:fldChar w:fldCharType="begin"/>
        </w:r>
        <w:r w:rsidR="00610D6A">
          <w:rPr>
            <w:noProof/>
            <w:webHidden/>
          </w:rPr>
          <w:instrText xml:space="preserve"> PAGEREF _Toc179367116 \h </w:instrText>
        </w:r>
        <w:r w:rsidR="00610D6A">
          <w:rPr>
            <w:noProof/>
            <w:webHidden/>
          </w:rPr>
        </w:r>
        <w:r w:rsidR="00610D6A">
          <w:rPr>
            <w:noProof/>
            <w:webHidden/>
          </w:rPr>
          <w:fldChar w:fldCharType="separate"/>
        </w:r>
        <w:r w:rsidR="00610D6A">
          <w:rPr>
            <w:noProof/>
            <w:webHidden/>
          </w:rPr>
          <w:t>8</w:t>
        </w:r>
        <w:r w:rsidR="00610D6A">
          <w:rPr>
            <w:noProof/>
            <w:webHidden/>
          </w:rPr>
          <w:fldChar w:fldCharType="end"/>
        </w:r>
      </w:hyperlink>
    </w:p>
    <w:p w14:paraId="0E3C363A" w14:textId="77777777" w:rsidR="00610D6A" w:rsidRDefault="00C42F65">
      <w:pPr>
        <w:pStyle w:val="TM2"/>
        <w:rPr>
          <w:rFonts w:asciiTheme="minorHAnsi" w:eastAsiaTheme="minorEastAsia" w:hAnsiTheme="minorHAnsi" w:cstheme="minorBidi"/>
          <w:noProof/>
          <w:sz w:val="22"/>
          <w:szCs w:val="22"/>
        </w:rPr>
      </w:pPr>
      <w:hyperlink w:anchor="_Toc179367117" w:history="1">
        <w:r w:rsidR="00610D6A" w:rsidRPr="005113CC">
          <w:rPr>
            <w:rStyle w:val="Lienhypertexte"/>
            <w:noProof/>
          </w:rPr>
          <w:t>2.5.2</w:t>
        </w:r>
        <w:r w:rsidR="00610D6A">
          <w:rPr>
            <w:rFonts w:asciiTheme="minorHAnsi" w:eastAsiaTheme="minorEastAsia" w:hAnsiTheme="minorHAnsi" w:cstheme="minorBidi"/>
            <w:noProof/>
            <w:sz w:val="22"/>
            <w:szCs w:val="22"/>
          </w:rPr>
          <w:tab/>
        </w:r>
        <w:r w:rsidR="00610D6A" w:rsidRPr="005113CC">
          <w:rPr>
            <w:rStyle w:val="Lienhypertexte"/>
            <w:noProof/>
          </w:rPr>
          <w:t>Modalités de calcul et périodicité de la révision des prix</w:t>
        </w:r>
        <w:r w:rsidR="00610D6A">
          <w:rPr>
            <w:noProof/>
            <w:webHidden/>
          </w:rPr>
          <w:tab/>
        </w:r>
        <w:r w:rsidR="00610D6A">
          <w:rPr>
            <w:noProof/>
            <w:webHidden/>
          </w:rPr>
          <w:fldChar w:fldCharType="begin"/>
        </w:r>
        <w:r w:rsidR="00610D6A">
          <w:rPr>
            <w:noProof/>
            <w:webHidden/>
          </w:rPr>
          <w:instrText xml:space="preserve"> PAGEREF _Toc179367117 \h </w:instrText>
        </w:r>
        <w:r w:rsidR="00610D6A">
          <w:rPr>
            <w:noProof/>
            <w:webHidden/>
          </w:rPr>
        </w:r>
        <w:r w:rsidR="00610D6A">
          <w:rPr>
            <w:noProof/>
            <w:webHidden/>
          </w:rPr>
          <w:fldChar w:fldCharType="separate"/>
        </w:r>
        <w:r w:rsidR="00610D6A">
          <w:rPr>
            <w:noProof/>
            <w:webHidden/>
          </w:rPr>
          <w:t>8</w:t>
        </w:r>
        <w:r w:rsidR="00610D6A">
          <w:rPr>
            <w:noProof/>
            <w:webHidden/>
          </w:rPr>
          <w:fldChar w:fldCharType="end"/>
        </w:r>
      </w:hyperlink>
    </w:p>
    <w:p w14:paraId="36F9102F" w14:textId="77777777" w:rsidR="00610D6A" w:rsidRDefault="00C42F65">
      <w:pPr>
        <w:pStyle w:val="TM2"/>
        <w:rPr>
          <w:rFonts w:asciiTheme="minorHAnsi" w:eastAsiaTheme="minorEastAsia" w:hAnsiTheme="minorHAnsi" w:cstheme="minorBidi"/>
          <w:noProof/>
          <w:sz w:val="22"/>
          <w:szCs w:val="22"/>
        </w:rPr>
      </w:pPr>
      <w:hyperlink w:anchor="_Toc179367118" w:history="1">
        <w:r w:rsidR="00610D6A" w:rsidRPr="005113CC">
          <w:rPr>
            <w:rStyle w:val="Lienhypertexte"/>
            <w:noProof/>
          </w:rPr>
          <w:t>2.5.3</w:t>
        </w:r>
        <w:r w:rsidR="00610D6A">
          <w:rPr>
            <w:rFonts w:asciiTheme="minorHAnsi" w:eastAsiaTheme="minorEastAsia" w:hAnsiTheme="minorHAnsi" w:cstheme="minorBidi"/>
            <w:noProof/>
            <w:sz w:val="22"/>
            <w:szCs w:val="22"/>
          </w:rPr>
          <w:tab/>
        </w:r>
        <w:r w:rsidR="00610D6A" w:rsidRPr="005113CC">
          <w:rPr>
            <w:rStyle w:val="Lienhypertexte"/>
            <w:noProof/>
          </w:rPr>
          <w:t>Régime financier et régime des paiements propres au présent marché subséquent</w:t>
        </w:r>
        <w:r w:rsidR="00610D6A">
          <w:rPr>
            <w:noProof/>
            <w:webHidden/>
          </w:rPr>
          <w:tab/>
        </w:r>
        <w:r w:rsidR="00610D6A">
          <w:rPr>
            <w:noProof/>
            <w:webHidden/>
          </w:rPr>
          <w:fldChar w:fldCharType="begin"/>
        </w:r>
        <w:r w:rsidR="00610D6A">
          <w:rPr>
            <w:noProof/>
            <w:webHidden/>
          </w:rPr>
          <w:instrText xml:space="preserve"> PAGEREF _Toc179367118 \h </w:instrText>
        </w:r>
        <w:r w:rsidR="00610D6A">
          <w:rPr>
            <w:noProof/>
            <w:webHidden/>
          </w:rPr>
        </w:r>
        <w:r w:rsidR="00610D6A">
          <w:rPr>
            <w:noProof/>
            <w:webHidden/>
          </w:rPr>
          <w:fldChar w:fldCharType="separate"/>
        </w:r>
        <w:r w:rsidR="00610D6A">
          <w:rPr>
            <w:noProof/>
            <w:webHidden/>
          </w:rPr>
          <w:t>8</w:t>
        </w:r>
        <w:r w:rsidR="00610D6A">
          <w:rPr>
            <w:noProof/>
            <w:webHidden/>
          </w:rPr>
          <w:fldChar w:fldCharType="end"/>
        </w:r>
      </w:hyperlink>
    </w:p>
    <w:p w14:paraId="0BEEAEFF" w14:textId="77777777" w:rsidR="00610D6A" w:rsidRDefault="00C42F65">
      <w:pPr>
        <w:pStyle w:val="TM2"/>
        <w:rPr>
          <w:rFonts w:asciiTheme="minorHAnsi" w:eastAsiaTheme="minorEastAsia" w:hAnsiTheme="minorHAnsi" w:cstheme="minorBidi"/>
          <w:noProof/>
          <w:sz w:val="22"/>
          <w:szCs w:val="22"/>
        </w:rPr>
      </w:pPr>
      <w:hyperlink w:anchor="_Toc179367119" w:history="1">
        <w:r w:rsidR="00610D6A" w:rsidRPr="005113CC">
          <w:rPr>
            <w:rStyle w:val="Lienhypertexte"/>
            <w:noProof/>
          </w:rPr>
          <w:t>2.6</w:t>
        </w:r>
        <w:r w:rsidR="00610D6A">
          <w:rPr>
            <w:rFonts w:asciiTheme="minorHAnsi" w:eastAsiaTheme="minorEastAsia" w:hAnsiTheme="minorHAnsi" w:cstheme="minorBidi"/>
            <w:noProof/>
            <w:sz w:val="22"/>
            <w:szCs w:val="22"/>
          </w:rPr>
          <w:tab/>
        </w:r>
        <w:r w:rsidR="00610D6A" w:rsidRPr="005113CC">
          <w:rPr>
            <w:rStyle w:val="Lienhypertexte"/>
            <w:noProof/>
          </w:rPr>
          <w:t>Obligations du titulaire</w:t>
        </w:r>
        <w:r w:rsidR="00610D6A">
          <w:rPr>
            <w:noProof/>
            <w:webHidden/>
          </w:rPr>
          <w:tab/>
        </w:r>
        <w:r w:rsidR="00610D6A">
          <w:rPr>
            <w:noProof/>
            <w:webHidden/>
          </w:rPr>
          <w:fldChar w:fldCharType="begin"/>
        </w:r>
        <w:r w:rsidR="00610D6A">
          <w:rPr>
            <w:noProof/>
            <w:webHidden/>
          </w:rPr>
          <w:instrText xml:space="preserve"> PAGEREF _Toc179367119 \h </w:instrText>
        </w:r>
        <w:r w:rsidR="00610D6A">
          <w:rPr>
            <w:noProof/>
            <w:webHidden/>
          </w:rPr>
        </w:r>
        <w:r w:rsidR="00610D6A">
          <w:rPr>
            <w:noProof/>
            <w:webHidden/>
          </w:rPr>
          <w:fldChar w:fldCharType="separate"/>
        </w:r>
        <w:r w:rsidR="00610D6A">
          <w:rPr>
            <w:noProof/>
            <w:webHidden/>
          </w:rPr>
          <w:t>9</w:t>
        </w:r>
        <w:r w:rsidR="00610D6A">
          <w:rPr>
            <w:noProof/>
            <w:webHidden/>
          </w:rPr>
          <w:fldChar w:fldCharType="end"/>
        </w:r>
      </w:hyperlink>
    </w:p>
    <w:p w14:paraId="5EBC30E5" w14:textId="77777777" w:rsidR="00610D6A" w:rsidRDefault="00C42F65">
      <w:pPr>
        <w:pStyle w:val="TM2"/>
        <w:rPr>
          <w:rFonts w:asciiTheme="minorHAnsi" w:eastAsiaTheme="minorEastAsia" w:hAnsiTheme="minorHAnsi" w:cstheme="minorBidi"/>
          <w:noProof/>
          <w:sz w:val="22"/>
          <w:szCs w:val="22"/>
        </w:rPr>
      </w:pPr>
      <w:hyperlink w:anchor="_Toc179367120" w:history="1">
        <w:r w:rsidR="00610D6A" w:rsidRPr="005113CC">
          <w:rPr>
            <w:rStyle w:val="Lienhypertexte"/>
            <w:noProof/>
          </w:rPr>
          <w:t>2.6.1</w:t>
        </w:r>
        <w:r w:rsidR="00610D6A">
          <w:rPr>
            <w:rFonts w:asciiTheme="minorHAnsi" w:eastAsiaTheme="minorEastAsia" w:hAnsiTheme="minorHAnsi" w:cstheme="minorBidi"/>
            <w:noProof/>
            <w:sz w:val="22"/>
            <w:szCs w:val="22"/>
          </w:rPr>
          <w:tab/>
        </w:r>
        <w:r w:rsidR="00610D6A" w:rsidRPr="005113CC">
          <w:rPr>
            <w:rStyle w:val="Lienhypertexte"/>
            <w:noProof/>
          </w:rPr>
          <w:t>Obligation de tenue à jour et de fourniture des tableaux de bord et des plannings</w:t>
        </w:r>
        <w:r w:rsidR="00610D6A">
          <w:rPr>
            <w:noProof/>
            <w:webHidden/>
          </w:rPr>
          <w:tab/>
        </w:r>
        <w:r w:rsidR="00610D6A">
          <w:rPr>
            <w:noProof/>
            <w:webHidden/>
          </w:rPr>
          <w:fldChar w:fldCharType="begin"/>
        </w:r>
        <w:r w:rsidR="00610D6A">
          <w:rPr>
            <w:noProof/>
            <w:webHidden/>
          </w:rPr>
          <w:instrText xml:space="preserve"> PAGEREF _Toc179367120 \h </w:instrText>
        </w:r>
        <w:r w:rsidR="00610D6A">
          <w:rPr>
            <w:noProof/>
            <w:webHidden/>
          </w:rPr>
        </w:r>
        <w:r w:rsidR="00610D6A">
          <w:rPr>
            <w:noProof/>
            <w:webHidden/>
          </w:rPr>
          <w:fldChar w:fldCharType="separate"/>
        </w:r>
        <w:r w:rsidR="00610D6A">
          <w:rPr>
            <w:noProof/>
            <w:webHidden/>
          </w:rPr>
          <w:t>9</w:t>
        </w:r>
        <w:r w:rsidR="00610D6A">
          <w:rPr>
            <w:noProof/>
            <w:webHidden/>
          </w:rPr>
          <w:fldChar w:fldCharType="end"/>
        </w:r>
      </w:hyperlink>
    </w:p>
    <w:p w14:paraId="74ACAD3C" w14:textId="77777777" w:rsidR="00610D6A" w:rsidRDefault="00C42F65">
      <w:pPr>
        <w:pStyle w:val="TM2"/>
        <w:rPr>
          <w:rFonts w:asciiTheme="minorHAnsi" w:eastAsiaTheme="minorEastAsia" w:hAnsiTheme="minorHAnsi" w:cstheme="minorBidi"/>
          <w:noProof/>
          <w:sz w:val="22"/>
          <w:szCs w:val="22"/>
        </w:rPr>
      </w:pPr>
      <w:hyperlink w:anchor="_Toc179367121" w:history="1">
        <w:r w:rsidR="00610D6A" w:rsidRPr="005113CC">
          <w:rPr>
            <w:rStyle w:val="Lienhypertexte"/>
            <w:noProof/>
          </w:rPr>
          <w:t>2.6.2</w:t>
        </w:r>
        <w:r w:rsidR="00610D6A">
          <w:rPr>
            <w:rFonts w:asciiTheme="minorHAnsi" w:eastAsiaTheme="minorEastAsia" w:hAnsiTheme="minorHAnsi" w:cstheme="minorBidi"/>
            <w:noProof/>
            <w:sz w:val="22"/>
            <w:szCs w:val="22"/>
          </w:rPr>
          <w:tab/>
        </w:r>
        <w:r w:rsidR="00610D6A" w:rsidRPr="005113CC">
          <w:rPr>
            <w:rStyle w:val="Lienhypertexte"/>
            <w:noProof/>
          </w:rPr>
          <w:t>Obligation de tenue à jour et de fourniture d’une cartographie des profils mobilisées</w:t>
        </w:r>
        <w:r w:rsidR="00610D6A">
          <w:rPr>
            <w:noProof/>
            <w:webHidden/>
          </w:rPr>
          <w:tab/>
        </w:r>
        <w:r w:rsidR="00610D6A">
          <w:rPr>
            <w:noProof/>
            <w:webHidden/>
          </w:rPr>
          <w:fldChar w:fldCharType="begin"/>
        </w:r>
        <w:r w:rsidR="00610D6A">
          <w:rPr>
            <w:noProof/>
            <w:webHidden/>
          </w:rPr>
          <w:instrText xml:space="preserve"> PAGEREF _Toc179367121 \h </w:instrText>
        </w:r>
        <w:r w:rsidR="00610D6A">
          <w:rPr>
            <w:noProof/>
            <w:webHidden/>
          </w:rPr>
        </w:r>
        <w:r w:rsidR="00610D6A">
          <w:rPr>
            <w:noProof/>
            <w:webHidden/>
          </w:rPr>
          <w:fldChar w:fldCharType="separate"/>
        </w:r>
        <w:r w:rsidR="00610D6A">
          <w:rPr>
            <w:noProof/>
            <w:webHidden/>
          </w:rPr>
          <w:t>10</w:t>
        </w:r>
        <w:r w:rsidR="00610D6A">
          <w:rPr>
            <w:noProof/>
            <w:webHidden/>
          </w:rPr>
          <w:fldChar w:fldCharType="end"/>
        </w:r>
      </w:hyperlink>
    </w:p>
    <w:p w14:paraId="1F7ED427" w14:textId="77777777" w:rsidR="00610D6A" w:rsidRDefault="00C42F65">
      <w:pPr>
        <w:pStyle w:val="TM2"/>
        <w:rPr>
          <w:rFonts w:asciiTheme="minorHAnsi" w:eastAsiaTheme="minorEastAsia" w:hAnsiTheme="minorHAnsi" w:cstheme="minorBidi"/>
          <w:noProof/>
          <w:sz w:val="22"/>
          <w:szCs w:val="22"/>
        </w:rPr>
      </w:pPr>
      <w:hyperlink w:anchor="_Toc179367122" w:history="1">
        <w:r w:rsidR="00610D6A" w:rsidRPr="005113CC">
          <w:rPr>
            <w:rStyle w:val="Lienhypertexte"/>
            <w:noProof/>
          </w:rPr>
          <w:t>2.6.3</w:t>
        </w:r>
        <w:r w:rsidR="00610D6A">
          <w:rPr>
            <w:rFonts w:asciiTheme="minorHAnsi" w:eastAsiaTheme="minorEastAsia" w:hAnsiTheme="minorHAnsi" w:cstheme="minorBidi"/>
            <w:noProof/>
            <w:sz w:val="22"/>
            <w:szCs w:val="22"/>
          </w:rPr>
          <w:tab/>
        </w:r>
        <w:r w:rsidR="00610D6A" w:rsidRPr="005113CC">
          <w:rPr>
            <w:rStyle w:val="Lienhypertexte"/>
            <w:noProof/>
          </w:rPr>
          <w:t>Obligation de transfert de connaissances et documentation en fin de marché</w:t>
        </w:r>
        <w:r w:rsidR="00610D6A">
          <w:rPr>
            <w:noProof/>
            <w:webHidden/>
          </w:rPr>
          <w:tab/>
        </w:r>
        <w:r w:rsidR="00610D6A">
          <w:rPr>
            <w:noProof/>
            <w:webHidden/>
          </w:rPr>
          <w:fldChar w:fldCharType="begin"/>
        </w:r>
        <w:r w:rsidR="00610D6A">
          <w:rPr>
            <w:noProof/>
            <w:webHidden/>
          </w:rPr>
          <w:instrText xml:space="preserve"> PAGEREF _Toc179367122 \h </w:instrText>
        </w:r>
        <w:r w:rsidR="00610D6A">
          <w:rPr>
            <w:noProof/>
            <w:webHidden/>
          </w:rPr>
        </w:r>
        <w:r w:rsidR="00610D6A">
          <w:rPr>
            <w:noProof/>
            <w:webHidden/>
          </w:rPr>
          <w:fldChar w:fldCharType="separate"/>
        </w:r>
        <w:r w:rsidR="00610D6A">
          <w:rPr>
            <w:noProof/>
            <w:webHidden/>
          </w:rPr>
          <w:t>10</w:t>
        </w:r>
        <w:r w:rsidR="00610D6A">
          <w:rPr>
            <w:noProof/>
            <w:webHidden/>
          </w:rPr>
          <w:fldChar w:fldCharType="end"/>
        </w:r>
      </w:hyperlink>
    </w:p>
    <w:p w14:paraId="5F9DB1A9" w14:textId="77777777" w:rsidR="00610D6A" w:rsidRDefault="00C42F65">
      <w:pPr>
        <w:pStyle w:val="TM2"/>
        <w:rPr>
          <w:rFonts w:asciiTheme="minorHAnsi" w:eastAsiaTheme="minorEastAsia" w:hAnsiTheme="minorHAnsi" w:cstheme="minorBidi"/>
          <w:noProof/>
          <w:sz w:val="22"/>
          <w:szCs w:val="22"/>
        </w:rPr>
      </w:pPr>
      <w:hyperlink w:anchor="_Toc179367123" w:history="1">
        <w:r w:rsidR="00610D6A" w:rsidRPr="005113CC">
          <w:rPr>
            <w:rStyle w:val="Lienhypertexte"/>
            <w:noProof/>
          </w:rPr>
          <w:t>2.7</w:t>
        </w:r>
        <w:r w:rsidR="00610D6A">
          <w:rPr>
            <w:rFonts w:asciiTheme="minorHAnsi" w:eastAsiaTheme="minorEastAsia" w:hAnsiTheme="minorHAnsi" w:cstheme="minorBidi"/>
            <w:noProof/>
            <w:sz w:val="22"/>
            <w:szCs w:val="22"/>
          </w:rPr>
          <w:tab/>
        </w:r>
        <w:r w:rsidR="00610D6A" w:rsidRPr="005113CC">
          <w:rPr>
            <w:rStyle w:val="Lienhypertexte"/>
            <w:noProof/>
          </w:rPr>
          <w:t>Modalités d’engagement des prestations</w:t>
        </w:r>
        <w:r w:rsidR="00610D6A">
          <w:rPr>
            <w:noProof/>
            <w:webHidden/>
          </w:rPr>
          <w:tab/>
        </w:r>
        <w:r w:rsidR="00610D6A">
          <w:rPr>
            <w:noProof/>
            <w:webHidden/>
          </w:rPr>
          <w:fldChar w:fldCharType="begin"/>
        </w:r>
        <w:r w:rsidR="00610D6A">
          <w:rPr>
            <w:noProof/>
            <w:webHidden/>
          </w:rPr>
          <w:instrText xml:space="preserve"> PAGEREF _Toc179367123 \h </w:instrText>
        </w:r>
        <w:r w:rsidR="00610D6A">
          <w:rPr>
            <w:noProof/>
            <w:webHidden/>
          </w:rPr>
        </w:r>
        <w:r w:rsidR="00610D6A">
          <w:rPr>
            <w:noProof/>
            <w:webHidden/>
          </w:rPr>
          <w:fldChar w:fldCharType="separate"/>
        </w:r>
        <w:r w:rsidR="00610D6A">
          <w:rPr>
            <w:noProof/>
            <w:webHidden/>
          </w:rPr>
          <w:t>10</w:t>
        </w:r>
        <w:r w:rsidR="00610D6A">
          <w:rPr>
            <w:noProof/>
            <w:webHidden/>
          </w:rPr>
          <w:fldChar w:fldCharType="end"/>
        </w:r>
      </w:hyperlink>
    </w:p>
    <w:p w14:paraId="3FB583E6" w14:textId="77777777" w:rsidR="00610D6A" w:rsidRDefault="00C42F65">
      <w:pPr>
        <w:pStyle w:val="TM2"/>
        <w:rPr>
          <w:rFonts w:asciiTheme="minorHAnsi" w:eastAsiaTheme="minorEastAsia" w:hAnsiTheme="minorHAnsi" w:cstheme="minorBidi"/>
          <w:noProof/>
          <w:sz w:val="22"/>
          <w:szCs w:val="22"/>
        </w:rPr>
      </w:pPr>
      <w:hyperlink w:anchor="_Toc179367124" w:history="1">
        <w:r w:rsidR="00610D6A" w:rsidRPr="005113CC">
          <w:rPr>
            <w:rStyle w:val="Lienhypertexte"/>
            <w:noProof/>
          </w:rPr>
          <w:t>2.7.1</w:t>
        </w:r>
        <w:r w:rsidR="00610D6A">
          <w:rPr>
            <w:rFonts w:asciiTheme="minorHAnsi" w:eastAsiaTheme="minorEastAsia" w:hAnsiTheme="minorHAnsi" w:cstheme="minorBidi"/>
            <w:noProof/>
            <w:sz w:val="22"/>
            <w:szCs w:val="22"/>
          </w:rPr>
          <w:tab/>
        </w:r>
        <w:r w:rsidR="00610D6A" w:rsidRPr="005113CC">
          <w:rPr>
            <w:rStyle w:val="Lienhypertexte"/>
            <w:noProof/>
          </w:rPr>
          <w:t>Les bons de commande sont attribués selon la règle suivante dite « en cascade »</w:t>
        </w:r>
        <w:r w:rsidR="00610D6A">
          <w:rPr>
            <w:noProof/>
            <w:webHidden/>
          </w:rPr>
          <w:tab/>
        </w:r>
        <w:r w:rsidR="00610D6A">
          <w:rPr>
            <w:noProof/>
            <w:webHidden/>
          </w:rPr>
          <w:fldChar w:fldCharType="begin"/>
        </w:r>
        <w:r w:rsidR="00610D6A">
          <w:rPr>
            <w:noProof/>
            <w:webHidden/>
          </w:rPr>
          <w:instrText xml:space="preserve"> PAGEREF _Toc179367124 \h </w:instrText>
        </w:r>
        <w:r w:rsidR="00610D6A">
          <w:rPr>
            <w:noProof/>
            <w:webHidden/>
          </w:rPr>
        </w:r>
        <w:r w:rsidR="00610D6A">
          <w:rPr>
            <w:noProof/>
            <w:webHidden/>
          </w:rPr>
          <w:fldChar w:fldCharType="separate"/>
        </w:r>
        <w:r w:rsidR="00610D6A">
          <w:rPr>
            <w:noProof/>
            <w:webHidden/>
          </w:rPr>
          <w:t>10</w:t>
        </w:r>
        <w:r w:rsidR="00610D6A">
          <w:rPr>
            <w:noProof/>
            <w:webHidden/>
          </w:rPr>
          <w:fldChar w:fldCharType="end"/>
        </w:r>
      </w:hyperlink>
    </w:p>
    <w:p w14:paraId="3191F0C9" w14:textId="77777777" w:rsidR="00610D6A" w:rsidRDefault="00C42F65">
      <w:pPr>
        <w:pStyle w:val="TM2"/>
        <w:rPr>
          <w:rFonts w:asciiTheme="minorHAnsi" w:eastAsiaTheme="minorEastAsia" w:hAnsiTheme="minorHAnsi" w:cstheme="minorBidi"/>
          <w:noProof/>
          <w:sz w:val="22"/>
          <w:szCs w:val="22"/>
        </w:rPr>
      </w:pPr>
      <w:hyperlink w:anchor="_Toc179367125" w:history="1">
        <w:r w:rsidR="00610D6A" w:rsidRPr="005113CC">
          <w:rPr>
            <w:rStyle w:val="Lienhypertexte"/>
            <w:noProof/>
          </w:rPr>
          <w:t>2.7.2</w:t>
        </w:r>
        <w:r w:rsidR="00610D6A">
          <w:rPr>
            <w:rFonts w:asciiTheme="minorHAnsi" w:eastAsiaTheme="minorEastAsia" w:hAnsiTheme="minorHAnsi" w:cstheme="minorBidi"/>
            <w:noProof/>
            <w:sz w:val="22"/>
            <w:szCs w:val="22"/>
          </w:rPr>
          <w:tab/>
        </w:r>
        <w:r w:rsidR="00610D6A" w:rsidRPr="005113CC">
          <w:rPr>
            <w:rStyle w:val="Lienhypertexte"/>
            <w:noProof/>
          </w:rPr>
          <w:t>Les exceptions à la règle dite en cascade</w:t>
        </w:r>
        <w:r w:rsidR="00610D6A">
          <w:rPr>
            <w:noProof/>
            <w:webHidden/>
          </w:rPr>
          <w:tab/>
        </w:r>
        <w:r w:rsidR="00610D6A">
          <w:rPr>
            <w:noProof/>
            <w:webHidden/>
          </w:rPr>
          <w:fldChar w:fldCharType="begin"/>
        </w:r>
        <w:r w:rsidR="00610D6A">
          <w:rPr>
            <w:noProof/>
            <w:webHidden/>
          </w:rPr>
          <w:instrText xml:space="preserve"> PAGEREF _Toc179367125 \h </w:instrText>
        </w:r>
        <w:r w:rsidR="00610D6A">
          <w:rPr>
            <w:noProof/>
            <w:webHidden/>
          </w:rPr>
        </w:r>
        <w:r w:rsidR="00610D6A">
          <w:rPr>
            <w:noProof/>
            <w:webHidden/>
          </w:rPr>
          <w:fldChar w:fldCharType="separate"/>
        </w:r>
        <w:r w:rsidR="00610D6A">
          <w:rPr>
            <w:noProof/>
            <w:webHidden/>
          </w:rPr>
          <w:t>11</w:t>
        </w:r>
        <w:r w:rsidR="00610D6A">
          <w:rPr>
            <w:noProof/>
            <w:webHidden/>
          </w:rPr>
          <w:fldChar w:fldCharType="end"/>
        </w:r>
      </w:hyperlink>
    </w:p>
    <w:p w14:paraId="46CF2DE1" w14:textId="77777777" w:rsidR="00610D6A" w:rsidRDefault="00C42F65">
      <w:pPr>
        <w:pStyle w:val="TM2"/>
        <w:rPr>
          <w:rFonts w:asciiTheme="minorHAnsi" w:eastAsiaTheme="minorEastAsia" w:hAnsiTheme="minorHAnsi" w:cstheme="minorBidi"/>
          <w:noProof/>
          <w:sz w:val="22"/>
          <w:szCs w:val="22"/>
        </w:rPr>
      </w:pPr>
      <w:hyperlink w:anchor="_Toc179367126" w:history="1">
        <w:r w:rsidR="00610D6A" w:rsidRPr="005113CC">
          <w:rPr>
            <w:rStyle w:val="Lienhypertexte"/>
            <w:noProof/>
          </w:rPr>
          <w:t>2.8</w:t>
        </w:r>
        <w:r w:rsidR="00610D6A">
          <w:rPr>
            <w:rFonts w:asciiTheme="minorHAnsi" w:eastAsiaTheme="minorEastAsia" w:hAnsiTheme="minorHAnsi" w:cstheme="minorBidi"/>
            <w:noProof/>
            <w:sz w:val="22"/>
            <w:szCs w:val="22"/>
          </w:rPr>
          <w:tab/>
        </w:r>
        <w:r w:rsidR="00610D6A" w:rsidRPr="005113CC">
          <w:rPr>
            <w:rStyle w:val="Lienhypertexte"/>
            <w:noProof/>
          </w:rPr>
          <w:t>Gouvernance du marché</w:t>
        </w:r>
        <w:r w:rsidR="00610D6A">
          <w:rPr>
            <w:noProof/>
            <w:webHidden/>
          </w:rPr>
          <w:tab/>
        </w:r>
        <w:r w:rsidR="00610D6A">
          <w:rPr>
            <w:noProof/>
            <w:webHidden/>
          </w:rPr>
          <w:fldChar w:fldCharType="begin"/>
        </w:r>
        <w:r w:rsidR="00610D6A">
          <w:rPr>
            <w:noProof/>
            <w:webHidden/>
          </w:rPr>
          <w:instrText xml:space="preserve"> PAGEREF _Toc179367126 \h </w:instrText>
        </w:r>
        <w:r w:rsidR="00610D6A">
          <w:rPr>
            <w:noProof/>
            <w:webHidden/>
          </w:rPr>
        </w:r>
        <w:r w:rsidR="00610D6A">
          <w:rPr>
            <w:noProof/>
            <w:webHidden/>
          </w:rPr>
          <w:fldChar w:fldCharType="separate"/>
        </w:r>
        <w:r w:rsidR="00610D6A">
          <w:rPr>
            <w:noProof/>
            <w:webHidden/>
          </w:rPr>
          <w:t>11</w:t>
        </w:r>
        <w:r w:rsidR="00610D6A">
          <w:rPr>
            <w:noProof/>
            <w:webHidden/>
          </w:rPr>
          <w:fldChar w:fldCharType="end"/>
        </w:r>
      </w:hyperlink>
    </w:p>
    <w:p w14:paraId="151FE8EF" w14:textId="77777777" w:rsidR="00610D6A" w:rsidRDefault="00C42F65">
      <w:pPr>
        <w:pStyle w:val="TM2"/>
        <w:rPr>
          <w:rFonts w:asciiTheme="minorHAnsi" w:eastAsiaTheme="minorEastAsia" w:hAnsiTheme="minorHAnsi" w:cstheme="minorBidi"/>
          <w:noProof/>
          <w:sz w:val="22"/>
          <w:szCs w:val="22"/>
        </w:rPr>
      </w:pPr>
      <w:hyperlink w:anchor="_Toc179367127" w:history="1">
        <w:r w:rsidR="00610D6A" w:rsidRPr="005113CC">
          <w:rPr>
            <w:rStyle w:val="Lienhypertexte"/>
            <w:noProof/>
          </w:rPr>
          <w:t>2.8.1</w:t>
        </w:r>
        <w:r w:rsidR="00610D6A">
          <w:rPr>
            <w:rFonts w:asciiTheme="minorHAnsi" w:eastAsiaTheme="minorEastAsia" w:hAnsiTheme="minorHAnsi" w:cstheme="minorBidi"/>
            <w:noProof/>
            <w:sz w:val="22"/>
            <w:szCs w:val="22"/>
          </w:rPr>
          <w:tab/>
        </w:r>
        <w:r w:rsidR="00610D6A" w:rsidRPr="005113CC">
          <w:rPr>
            <w:rStyle w:val="Lienhypertexte"/>
            <w:noProof/>
          </w:rPr>
          <w:t>Principes généraux de gouvernance</w:t>
        </w:r>
        <w:r w:rsidR="00610D6A">
          <w:rPr>
            <w:noProof/>
            <w:webHidden/>
          </w:rPr>
          <w:tab/>
        </w:r>
        <w:r w:rsidR="00610D6A">
          <w:rPr>
            <w:noProof/>
            <w:webHidden/>
          </w:rPr>
          <w:fldChar w:fldCharType="begin"/>
        </w:r>
        <w:r w:rsidR="00610D6A">
          <w:rPr>
            <w:noProof/>
            <w:webHidden/>
          </w:rPr>
          <w:instrText xml:space="preserve"> PAGEREF _Toc179367127 \h </w:instrText>
        </w:r>
        <w:r w:rsidR="00610D6A">
          <w:rPr>
            <w:noProof/>
            <w:webHidden/>
          </w:rPr>
        </w:r>
        <w:r w:rsidR="00610D6A">
          <w:rPr>
            <w:noProof/>
            <w:webHidden/>
          </w:rPr>
          <w:fldChar w:fldCharType="separate"/>
        </w:r>
        <w:r w:rsidR="00610D6A">
          <w:rPr>
            <w:noProof/>
            <w:webHidden/>
          </w:rPr>
          <w:t>11</w:t>
        </w:r>
        <w:r w:rsidR="00610D6A">
          <w:rPr>
            <w:noProof/>
            <w:webHidden/>
          </w:rPr>
          <w:fldChar w:fldCharType="end"/>
        </w:r>
      </w:hyperlink>
    </w:p>
    <w:p w14:paraId="0437C449" w14:textId="77777777" w:rsidR="00610D6A" w:rsidRDefault="00C42F65">
      <w:pPr>
        <w:pStyle w:val="TM2"/>
        <w:rPr>
          <w:rFonts w:asciiTheme="minorHAnsi" w:eastAsiaTheme="minorEastAsia" w:hAnsiTheme="minorHAnsi" w:cstheme="minorBidi"/>
          <w:noProof/>
          <w:sz w:val="22"/>
          <w:szCs w:val="22"/>
        </w:rPr>
      </w:pPr>
      <w:hyperlink w:anchor="_Toc179367128" w:history="1">
        <w:r w:rsidR="00610D6A" w:rsidRPr="005113CC">
          <w:rPr>
            <w:rStyle w:val="Lienhypertexte"/>
            <w:noProof/>
          </w:rPr>
          <w:t>2.8.2</w:t>
        </w:r>
        <w:r w:rsidR="00610D6A">
          <w:rPr>
            <w:rFonts w:asciiTheme="minorHAnsi" w:eastAsiaTheme="minorEastAsia" w:hAnsiTheme="minorHAnsi" w:cstheme="minorBidi"/>
            <w:noProof/>
            <w:sz w:val="22"/>
            <w:szCs w:val="22"/>
          </w:rPr>
          <w:tab/>
        </w:r>
        <w:r w:rsidR="00610D6A" w:rsidRPr="005113CC">
          <w:rPr>
            <w:rStyle w:val="Lienhypertexte"/>
            <w:noProof/>
          </w:rPr>
          <w:t>Comité de Pilotage (COPIL)</w:t>
        </w:r>
        <w:r w:rsidR="00610D6A">
          <w:rPr>
            <w:noProof/>
            <w:webHidden/>
          </w:rPr>
          <w:tab/>
        </w:r>
        <w:r w:rsidR="00610D6A">
          <w:rPr>
            <w:noProof/>
            <w:webHidden/>
          </w:rPr>
          <w:fldChar w:fldCharType="begin"/>
        </w:r>
        <w:r w:rsidR="00610D6A">
          <w:rPr>
            <w:noProof/>
            <w:webHidden/>
          </w:rPr>
          <w:instrText xml:space="preserve"> PAGEREF _Toc179367128 \h </w:instrText>
        </w:r>
        <w:r w:rsidR="00610D6A">
          <w:rPr>
            <w:noProof/>
            <w:webHidden/>
          </w:rPr>
        </w:r>
        <w:r w:rsidR="00610D6A">
          <w:rPr>
            <w:noProof/>
            <w:webHidden/>
          </w:rPr>
          <w:fldChar w:fldCharType="separate"/>
        </w:r>
        <w:r w:rsidR="00610D6A">
          <w:rPr>
            <w:noProof/>
            <w:webHidden/>
          </w:rPr>
          <w:t>11</w:t>
        </w:r>
        <w:r w:rsidR="00610D6A">
          <w:rPr>
            <w:noProof/>
            <w:webHidden/>
          </w:rPr>
          <w:fldChar w:fldCharType="end"/>
        </w:r>
      </w:hyperlink>
    </w:p>
    <w:p w14:paraId="6A71E57B" w14:textId="77777777" w:rsidR="00610D6A" w:rsidRDefault="00C42F65">
      <w:pPr>
        <w:pStyle w:val="TM2"/>
        <w:rPr>
          <w:rFonts w:asciiTheme="minorHAnsi" w:eastAsiaTheme="minorEastAsia" w:hAnsiTheme="minorHAnsi" w:cstheme="minorBidi"/>
          <w:noProof/>
          <w:sz w:val="22"/>
          <w:szCs w:val="22"/>
        </w:rPr>
      </w:pPr>
      <w:hyperlink w:anchor="_Toc179367129" w:history="1">
        <w:r w:rsidR="00610D6A" w:rsidRPr="005113CC">
          <w:rPr>
            <w:rStyle w:val="Lienhypertexte"/>
            <w:noProof/>
          </w:rPr>
          <w:t>2.8.3</w:t>
        </w:r>
        <w:r w:rsidR="00610D6A">
          <w:rPr>
            <w:rFonts w:asciiTheme="minorHAnsi" w:eastAsiaTheme="minorEastAsia" w:hAnsiTheme="minorHAnsi" w:cstheme="minorBidi"/>
            <w:noProof/>
            <w:sz w:val="22"/>
            <w:szCs w:val="22"/>
          </w:rPr>
          <w:tab/>
        </w:r>
        <w:r w:rsidR="00610D6A" w:rsidRPr="005113CC">
          <w:rPr>
            <w:rStyle w:val="Lienhypertexte"/>
            <w:noProof/>
          </w:rPr>
          <w:t>Comité stratégique (COSTRAT)</w:t>
        </w:r>
        <w:r w:rsidR="00610D6A">
          <w:rPr>
            <w:noProof/>
            <w:webHidden/>
          </w:rPr>
          <w:tab/>
        </w:r>
        <w:r w:rsidR="00610D6A">
          <w:rPr>
            <w:noProof/>
            <w:webHidden/>
          </w:rPr>
          <w:fldChar w:fldCharType="begin"/>
        </w:r>
        <w:r w:rsidR="00610D6A">
          <w:rPr>
            <w:noProof/>
            <w:webHidden/>
          </w:rPr>
          <w:instrText xml:space="preserve"> PAGEREF _Toc179367129 \h </w:instrText>
        </w:r>
        <w:r w:rsidR="00610D6A">
          <w:rPr>
            <w:noProof/>
            <w:webHidden/>
          </w:rPr>
        </w:r>
        <w:r w:rsidR="00610D6A">
          <w:rPr>
            <w:noProof/>
            <w:webHidden/>
          </w:rPr>
          <w:fldChar w:fldCharType="separate"/>
        </w:r>
        <w:r w:rsidR="00610D6A">
          <w:rPr>
            <w:noProof/>
            <w:webHidden/>
          </w:rPr>
          <w:t>12</w:t>
        </w:r>
        <w:r w:rsidR="00610D6A">
          <w:rPr>
            <w:noProof/>
            <w:webHidden/>
          </w:rPr>
          <w:fldChar w:fldCharType="end"/>
        </w:r>
      </w:hyperlink>
    </w:p>
    <w:p w14:paraId="2E7D8C08" w14:textId="77777777" w:rsidR="00610D6A" w:rsidRDefault="00C42F65">
      <w:pPr>
        <w:pStyle w:val="TM2"/>
        <w:rPr>
          <w:rFonts w:asciiTheme="minorHAnsi" w:eastAsiaTheme="minorEastAsia" w:hAnsiTheme="minorHAnsi" w:cstheme="minorBidi"/>
          <w:noProof/>
          <w:sz w:val="22"/>
          <w:szCs w:val="22"/>
        </w:rPr>
      </w:pPr>
      <w:hyperlink w:anchor="_Toc179367130" w:history="1">
        <w:r w:rsidR="00610D6A" w:rsidRPr="005113CC">
          <w:rPr>
            <w:rStyle w:val="Lienhypertexte"/>
            <w:noProof/>
          </w:rPr>
          <w:t>2.9</w:t>
        </w:r>
        <w:r w:rsidR="00610D6A">
          <w:rPr>
            <w:rFonts w:asciiTheme="minorHAnsi" w:eastAsiaTheme="minorEastAsia" w:hAnsiTheme="minorHAnsi" w:cstheme="minorBidi"/>
            <w:noProof/>
            <w:sz w:val="22"/>
            <w:szCs w:val="22"/>
          </w:rPr>
          <w:tab/>
        </w:r>
        <w:r w:rsidR="00610D6A" w:rsidRPr="005113CC">
          <w:rPr>
            <w:rStyle w:val="Lienhypertexte"/>
            <w:noProof/>
          </w:rPr>
          <w:t>Clause sociale d’insertion</w:t>
        </w:r>
        <w:r w:rsidR="00610D6A">
          <w:rPr>
            <w:noProof/>
            <w:webHidden/>
          </w:rPr>
          <w:tab/>
        </w:r>
        <w:r w:rsidR="00610D6A">
          <w:rPr>
            <w:noProof/>
            <w:webHidden/>
          </w:rPr>
          <w:fldChar w:fldCharType="begin"/>
        </w:r>
        <w:r w:rsidR="00610D6A">
          <w:rPr>
            <w:noProof/>
            <w:webHidden/>
          </w:rPr>
          <w:instrText xml:space="preserve"> PAGEREF _Toc179367130 \h </w:instrText>
        </w:r>
        <w:r w:rsidR="00610D6A">
          <w:rPr>
            <w:noProof/>
            <w:webHidden/>
          </w:rPr>
        </w:r>
        <w:r w:rsidR="00610D6A">
          <w:rPr>
            <w:noProof/>
            <w:webHidden/>
          </w:rPr>
          <w:fldChar w:fldCharType="separate"/>
        </w:r>
        <w:r w:rsidR="00610D6A">
          <w:rPr>
            <w:noProof/>
            <w:webHidden/>
          </w:rPr>
          <w:t>13</w:t>
        </w:r>
        <w:r w:rsidR="00610D6A">
          <w:rPr>
            <w:noProof/>
            <w:webHidden/>
          </w:rPr>
          <w:fldChar w:fldCharType="end"/>
        </w:r>
      </w:hyperlink>
    </w:p>
    <w:p w14:paraId="2171DB69" w14:textId="77777777" w:rsidR="00610D6A" w:rsidRDefault="00C42F65">
      <w:pPr>
        <w:pStyle w:val="TM2"/>
        <w:rPr>
          <w:rFonts w:asciiTheme="minorHAnsi" w:eastAsiaTheme="minorEastAsia" w:hAnsiTheme="minorHAnsi" w:cstheme="minorBidi"/>
          <w:noProof/>
          <w:sz w:val="22"/>
          <w:szCs w:val="22"/>
        </w:rPr>
      </w:pPr>
      <w:hyperlink w:anchor="_Toc179367131" w:history="1">
        <w:r w:rsidR="00610D6A" w:rsidRPr="005113CC">
          <w:rPr>
            <w:rStyle w:val="Lienhypertexte"/>
            <w:noProof/>
          </w:rPr>
          <w:t>2.10</w:t>
        </w:r>
        <w:r w:rsidR="00610D6A">
          <w:rPr>
            <w:rFonts w:asciiTheme="minorHAnsi" w:eastAsiaTheme="minorEastAsia" w:hAnsiTheme="minorHAnsi" w:cstheme="minorBidi"/>
            <w:noProof/>
            <w:sz w:val="22"/>
            <w:szCs w:val="22"/>
          </w:rPr>
          <w:tab/>
        </w:r>
        <w:r w:rsidR="00610D6A" w:rsidRPr="005113CC">
          <w:rPr>
            <w:rStyle w:val="Lienhypertexte"/>
            <w:noProof/>
          </w:rPr>
          <w:t>Propriété intellectuelle</w:t>
        </w:r>
        <w:r w:rsidR="00610D6A">
          <w:rPr>
            <w:noProof/>
            <w:webHidden/>
          </w:rPr>
          <w:tab/>
        </w:r>
        <w:r w:rsidR="00610D6A">
          <w:rPr>
            <w:noProof/>
            <w:webHidden/>
          </w:rPr>
          <w:fldChar w:fldCharType="begin"/>
        </w:r>
        <w:r w:rsidR="00610D6A">
          <w:rPr>
            <w:noProof/>
            <w:webHidden/>
          </w:rPr>
          <w:instrText xml:space="preserve"> PAGEREF _Toc179367131 \h </w:instrText>
        </w:r>
        <w:r w:rsidR="00610D6A">
          <w:rPr>
            <w:noProof/>
            <w:webHidden/>
          </w:rPr>
        </w:r>
        <w:r w:rsidR="00610D6A">
          <w:rPr>
            <w:noProof/>
            <w:webHidden/>
          </w:rPr>
          <w:fldChar w:fldCharType="separate"/>
        </w:r>
        <w:r w:rsidR="00610D6A">
          <w:rPr>
            <w:noProof/>
            <w:webHidden/>
          </w:rPr>
          <w:t>13</w:t>
        </w:r>
        <w:r w:rsidR="00610D6A">
          <w:rPr>
            <w:noProof/>
            <w:webHidden/>
          </w:rPr>
          <w:fldChar w:fldCharType="end"/>
        </w:r>
      </w:hyperlink>
    </w:p>
    <w:p w14:paraId="27FB1015" w14:textId="77777777" w:rsidR="00610D6A" w:rsidRDefault="00C42F65">
      <w:pPr>
        <w:pStyle w:val="TM2"/>
        <w:rPr>
          <w:rFonts w:asciiTheme="minorHAnsi" w:eastAsiaTheme="minorEastAsia" w:hAnsiTheme="minorHAnsi" w:cstheme="minorBidi"/>
          <w:noProof/>
          <w:sz w:val="22"/>
          <w:szCs w:val="22"/>
        </w:rPr>
      </w:pPr>
      <w:hyperlink w:anchor="_Toc179367132" w:history="1">
        <w:r w:rsidR="00610D6A" w:rsidRPr="005113CC">
          <w:rPr>
            <w:rStyle w:val="Lienhypertexte"/>
            <w:noProof/>
          </w:rPr>
          <w:t>2.11</w:t>
        </w:r>
        <w:r w:rsidR="00610D6A">
          <w:rPr>
            <w:rFonts w:asciiTheme="minorHAnsi" w:eastAsiaTheme="minorEastAsia" w:hAnsiTheme="minorHAnsi" w:cstheme="minorBidi"/>
            <w:noProof/>
            <w:sz w:val="22"/>
            <w:szCs w:val="22"/>
          </w:rPr>
          <w:tab/>
        </w:r>
        <w:r w:rsidR="00610D6A" w:rsidRPr="005113CC">
          <w:rPr>
            <w:rStyle w:val="Lienhypertexte"/>
            <w:noProof/>
          </w:rPr>
          <w:t>Vérification et admission</w:t>
        </w:r>
        <w:r w:rsidR="00610D6A">
          <w:rPr>
            <w:noProof/>
            <w:webHidden/>
          </w:rPr>
          <w:tab/>
        </w:r>
        <w:r w:rsidR="00610D6A">
          <w:rPr>
            <w:noProof/>
            <w:webHidden/>
          </w:rPr>
          <w:fldChar w:fldCharType="begin"/>
        </w:r>
        <w:r w:rsidR="00610D6A">
          <w:rPr>
            <w:noProof/>
            <w:webHidden/>
          </w:rPr>
          <w:instrText xml:space="preserve"> PAGEREF _Toc179367132 \h </w:instrText>
        </w:r>
        <w:r w:rsidR="00610D6A">
          <w:rPr>
            <w:noProof/>
            <w:webHidden/>
          </w:rPr>
        </w:r>
        <w:r w:rsidR="00610D6A">
          <w:rPr>
            <w:noProof/>
            <w:webHidden/>
          </w:rPr>
          <w:fldChar w:fldCharType="separate"/>
        </w:r>
        <w:r w:rsidR="00610D6A">
          <w:rPr>
            <w:noProof/>
            <w:webHidden/>
          </w:rPr>
          <w:t>13</w:t>
        </w:r>
        <w:r w:rsidR="00610D6A">
          <w:rPr>
            <w:noProof/>
            <w:webHidden/>
          </w:rPr>
          <w:fldChar w:fldCharType="end"/>
        </w:r>
      </w:hyperlink>
    </w:p>
    <w:p w14:paraId="65A4AD4C" w14:textId="77777777" w:rsidR="00610D6A" w:rsidRDefault="00C42F65">
      <w:pPr>
        <w:pStyle w:val="TM2"/>
        <w:rPr>
          <w:rFonts w:asciiTheme="minorHAnsi" w:eastAsiaTheme="minorEastAsia" w:hAnsiTheme="minorHAnsi" w:cstheme="minorBidi"/>
          <w:noProof/>
          <w:sz w:val="22"/>
          <w:szCs w:val="22"/>
        </w:rPr>
      </w:pPr>
      <w:hyperlink w:anchor="_Toc179367133" w:history="1">
        <w:r w:rsidR="00610D6A" w:rsidRPr="005113CC">
          <w:rPr>
            <w:rStyle w:val="Lienhypertexte"/>
            <w:noProof/>
          </w:rPr>
          <w:t>2.12</w:t>
        </w:r>
        <w:r w:rsidR="00610D6A">
          <w:rPr>
            <w:rFonts w:asciiTheme="minorHAnsi" w:eastAsiaTheme="minorEastAsia" w:hAnsiTheme="minorHAnsi" w:cstheme="minorBidi"/>
            <w:noProof/>
            <w:sz w:val="22"/>
            <w:szCs w:val="22"/>
          </w:rPr>
          <w:tab/>
        </w:r>
        <w:r w:rsidR="00610D6A" w:rsidRPr="005113CC">
          <w:rPr>
            <w:rStyle w:val="Lienhypertexte"/>
            <w:noProof/>
          </w:rPr>
          <w:t>Protection des données à caractère personnel</w:t>
        </w:r>
        <w:r w:rsidR="00610D6A">
          <w:rPr>
            <w:noProof/>
            <w:webHidden/>
          </w:rPr>
          <w:tab/>
        </w:r>
        <w:r w:rsidR="00610D6A">
          <w:rPr>
            <w:noProof/>
            <w:webHidden/>
          </w:rPr>
          <w:fldChar w:fldCharType="begin"/>
        </w:r>
        <w:r w:rsidR="00610D6A">
          <w:rPr>
            <w:noProof/>
            <w:webHidden/>
          </w:rPr>
          <w:instrText xml:space="preserve"> PAGEREF _Toc179367133 \h </w:instrText>
        </w:r>
        <w:r w:rsidR="00610D6A">
          <w:rPr>
            <w:noProof/>
            <w:webHidden/>
          </w:rPr>
        </w:r>
        <w:r w:rsidR="00610D6A">
          <w:rPr>
            <w:noProof/>
            <w:webHidden/>
          </w:rPr>
          <w:fldChar w:fldCharType="separate"/>
        </w:r>
        <w:r w:rsidR="00610D6A">
          <w:rPr>
            <w:noProof/>
            <w:webHidden/>
          </w:rPr>
          <w:t>13</w:t>
        </w:r>
        <w:r w:rsidR="00610D6A">
          <w:rPr>
            <w:noProof/>
            <w:webHidden/>
          </w:rPr>
          <w:fldChar w:fldCharType="end"/>
        </w:r>
      </w:hyperlink>
    </w:p>
    <w:p w14:paraId="79993B3C" w14:textId="77777777" w:rsidR="00610D6A" w:rsidRDefault="00C42F65">
      <w:pPr>
        <w:pStyle w:val="TM2"/>
        <w:rPr>
          <w:rFonts w:asciiTheme="minorHAnsi" w:eastAsiaTheme="minorEastAsia" w:hAnsiTheme="minorHAnsi" w:cstheme="minorBidi"/>
          <w:noProof/>
          <w:sz w:val="22"/>
          <w:szCs w:val="22"/>
        </w:rPr>
      </w:pPr>
      <w:hyperlink w:anchor="_Toc179367134" w:history="1">
        <w:r w:rsidR="00610D6A" w:rsidRPr="005113CC">
          <w:rPr>
            <w:rStyle w:val="Lienhypertexte"/>
            <w:noProof/>
          </w:rPr>
          <w:t>2.13</w:t>
        </w:r>
        <w:r w:rsidR="00610D6A">
          <w:rPr>
            <w:rFonts w:asciiTheme="minorHAnsi" w:eastAsiaTheme="minorEastAsia" w:hAnsiTheme="minorHAnsi" w:cstheme="minorBidi"/>
            <w:noProof/>
            <w:sz w:val="22"/>
            <w:szCs w:val="22"/>
          </w:rPr>
          <w:tab/>
        </w:r>
        <w:r w:rsidR="00610D6A" w:rsidRPr="005113CC">
          <w:rPr>
            <w:rStyle w:val="Lienhypertexte"/>
            <w:noProof/>
          </w:rPr>
          <w:t>Clauses de sécurité</w:t>
        </w:r>
        <w:r w:rsidR="00610D6A">
          <w:rPr>
            <w:noProof/>
            <w:webHidden/>
          </w:rPr>
          <w:tab/>
        </w:r>
        <w:r w:rsidR="00610D6A">
          <w:rPr>
            <w:noProof/>
            <w:webHidden/>
          </w:rPr>
          <w:fldChar w:fldCharType="begin"/>
        </w:r>
        <w:r w:rsidR="00610D6A">
          <w:rPr>
            <w:noProof/>
            <w:webHidden/>
          </w:rPr>
          <w:instrText xml:space="preserve"> PAGEREF _Toc179367134 \h </w:instrText>
        </w:r>
        <w:r w:rsidR="00610D6A">
          <w:rPr>
            <w:noProof/>
            <w:webHidden/>
          </w:rPr>
        </w:r>
        <w:r w:rsidR="00610D6A">
          <w:rPr>
            <w:noProof/>
            <w:webHidden/>
          </w:rPr>
          <w:fldChar w:fldCharType="separate"/>
        </w:r>
        <w:r w:rsidR="00610D6A">
          <w:rPr>
            <w:noProof/>
            <w:webHidden/>
          </w:rPr>
          <w:t>13</w:t>
        </w:r>
        <w:r w:rsidR="00610D6A">
          <w:rPr>
            <w:noProof/>
            <w:webHidden/>
          </w:rPr>
          <w:fldChar w:fldCharType="end"/>
        </w:r>
      </w:hyperlink>
    </w:p>
    <w:p w14:paraId="06826BF4" w14:textId="77777777" w:rsidR="00610D6A" w:rsidRDefault="00C42F65">
      <w:pPr>
        <w:pStyle w:val="TM2"/>
        <w:rPr>
          <w:rFonts w:asciiTheme="minorHAnsi" w:eastAsiaTheme="minorEastAsia" w:hAnsiTheme="minorHAnsi" w:cstheme="minorBidi"/>
          <w:noProof/>
          <w:sz w:val="22"/>
          <w:szCs w:val="22"/>
        </w:rPr>
      </w:pPr>
      <w:hyperlink w:anchor="_Toc179367135" w:history="1">
        <w:r w:rsidR="00610D6A" w:rsidRPr="005113CC">
          <w:rPr>
            <w:rStyle w:val="Lienhypertexte"/>
            <w:noProof/>
          </w:rPr>
          <w:t>2.14</w:t>
        </w:r>
        <w:r w:rsidR="00610D6A">
          <w:rPr>
            <w:rFonts w:asciiTheme="minorHAnsi" w:eastAsiaTheme="minorEastAsia" w:hAnsiTheme="minorHAnsi" w:cstheme="minorBidi"/>
            <w:noProof/>
            <w:sz w:val="22"/>
            <w:szCs w:val="22"/>
          </w:rPr>
          <w:tab/>
        </w:r>
        <w:r w:rsidR="00610D6A" w:rsidRPr="005113CC">
          <w:rPr>
            <w:rStyle w:val="Lienhypertexte"/>
            <w:noProof/>
          </w:rPr>
          <w:t>Garantie</w:t>
        </w:r>
        <w:r w:rsidR="00610D6A">
          <w:rPr>
            <w:noProof/>
            <w:webHidden/>
          </w:rPr>
          <w:tab/>
        </w:r>
        <w:r w:rsidR="00610D6A">
          <w:rPr>
            <w:noProof/>
            <w:webHidden/>
          </w:rPr>
          <w:fldChar w:fldCharType="begin"/>
        </w:r>
        <w:r w:rsidR="00610D6A">
          <w:rPr>
            <w:noProof/>
            <w:webHidden/>
          </w:rPr>
          <w:instrText xml:space="preserve"> PAGEREF _Toc179367135 \h </w:instrText>
        </w:r>
        <w:r w:rsidR="00610D6A">
          <w:rPr>
            <w:noProof/>
            <w:webHidden/>
          </w:rPr>
        </w:r>
        <w:r w:rsidR="00610D6A">
          <w:rPr>
            <w:noProof/>
            <w:webHidden/>
          </w:rPr>
          <w:fldChar w:fldCharType="separate"/>
        </w:r>
        <w:r w:rsidR="00610D6A">
          <w:rPr>
            <w:noProof/>
            <w:webHidden/>
          </w:rPr>
          <w:t>13</w:t>
        </w:r>
        <w:r w:rsidR="00610D6A">
          <w:rPr>
            <w:noProof/>
            <w:webHidden/>
          </w:rPr>
          <w:fldChar w:fldCharType="end"/>
        </w:r>
      </w:hyperlink>
    </w:p>
    <w:p w14:paraId="54742C8E" w14:textId="77777777" w:rsidR="00610D6A" w:rsidRDefault="00C42F65">
      <w:pPr>
        <w:pStyle w:val="TM2"/>
        <w:rPr>
          <w:rFonts w:asciiTheme="minorHAnsi" w:eastAsiaTheme="minorEastAsia" w:hAnsiTheme="minorHAnsi" w:cstheme="minorBidi"/>
          <w:noProof/>
          <w:sz w:val="22"/>
          <w:szCs w:val="22"/>
        </w:rPr>
      </w:pPr>
      <w:hyperlink w:anchor="_Toc179367136" w:history="1">
        <w:r w:rsidR="00610D6A" w:rsidRPr="005113CC">
          <w:rPr>
            <w:rStyle w:val="Lienhypertexte"/>
            <w:noProof/>
          </w:rPr>
          <w:t>2.15</w:t>
        </w:r>
        <w:r w:rsidR="00610D6A">
          <w:rPr>
            <w:rFonts w:asciiTheme="minorHAnsi" w:eastAsiaTheme="minorEastAsia" w:hAnsiTheme="minorHAnsi" w:cstheme="minorBidi"/>
            <w:noProof/>
            <w:sz w:val="22"/>
            <w:szCs w:val="22"/>
          </w:rPr>
          <w:tab/>
        </w:r>
        <w:r w:rsidR="00610D6A" w:rsidRPr="005113CC">
          <w:rPr>
            <w:rStyle w:val="Lienhypertexte"/>
            <w:noProof/>
          </w:rPr>
          <w:t>Pénalités</w:t>
        </w:r>
        <w:r w:rsidR="00610D6A">
          <w:rPr>
            <w:noProof/>
            <w:webHidden/>
          </w:rPr>
          <w:tab/>
        </w:r>
        <w:r w:rsidR="00610D6A">
          <w:rPr>
            <w:noProof/>
            <w:webHidden/>
          </w:rPr>
          <w:fldChar w:fldCharType="begin"/>
        </w:r>
        <w:r w:rsidR="00610D6A">
          <w:rPr>
            <w:noProof/>
            <w:webHidden/>
          </w:rPr>
          <w:instrText xml:space="preserve"> PAGEREF _Toc179367136 \h </w:instrText>
        </w:r>
        <w:r w:rsidR="00610D6A">
          <w:rPr>
            <w:noProof/>
            <w:webHidden/>
          </w:rPr>
        </w:r>
        <w:r w:rsidR="00610D6A">
          <w:rPr>
            <w:noProof/>
            <w:webHidden/>
          </w:rPr>
          <w:fldChar w:fldCharType="separate"/>
        </w:r>
        <w:r w:rsidR="00610D6A">
          <w:rPr>
            <w:noProof/>
            <w:webHidden/>
          </w:rPr>
          <w:t>13</w:t>
        </w:r>
        <w:r w:rsidR="00610D6A">
          <w:rPr>
            <w:noProof/>
            <w:webHidden/>
          </w:rPr>
          <w:fldChar w:fldCharType="end"/>
        </w:r>
      </w:hyperlink>
    </w:p>
    <w:p w14:paraId="07DE3747" w14:textId="77777777" w:rsidR="00610D6A" w:rsidRDefault="00C42F65">
      <w:pPr>
        <w:pStyle w:val="TM2"/>
        <w:rPr>
          <w:rFonts w:asciiTheme="minorHAnsi" w:eastAsiaTheme="minorEastAsia" w:hAnsiTheme="minorHAnsi" w:cstheme="minorBidi"/>
          <w:noProof/>
          <w:sz w:val="22"/>
          <w:szCs w:val="22"/>
        </w:rPr>
      </w:pPr>
      <w:hyperlink w:anchor="_Toc179367137" w:history="1">
        <w:r w:rsidR="00610D6A" w:rsidRPr="005113CC">
          <w:rPr>
            <w:rStyle w:val="Lienhypertexte"/>
            <w:noProof/>
          </w:rPr>
          <w:t>2.16</w:t>
        </w:r>
        <w:r w:rsidR="00610D6A">
          <w:rPr>
            <w:rFonts w:asciiTheme="minorHAnsi" w:eastAsiaTheme="minorEastAsia" w:hAnsiTheme="minorHAnsi" w:cstheme="minorBidi"/>
            <w:noProof/>
            <w:sz w:val="22"/>
            <w:szCs w:val="22"/>
          </w:rPr>
          <w:tab/>
        </w:r>
        <w:r w:rsidR="00610D6A" w:rsidRPr="005113CC">
          <w:rPr>
            <w:rStyle w:val="Lienhypertexte"/>
            <w:noProof/>
          </w:rPr>
          <w:t>Prestations supplémentaires</w:t>
        </w:r>
        <w:r w:rsidR="00610D6A">
          <w:rPr>
            <w:noProof/>
            <w:webHidden/>
          </w:rPr>
          <w:tab/>
        </w:r>
        <w:r w:rsidR="00610D6A">
          <w:rPr>
            <w:noProof/>
            <w:webHidden/>
          </w:rPr>
          <w:fldChar w:fldCharType="begin"/>
        </w:r>
        <w:r w:rsidR="00610D6A">
          <w:rPr>
            <w:noProof/>
            <w:webHidden/>
          </w:rPr>
          <w:instrText xml:space="preserve"> PAGEREF _Toc179367137 \h </w:instrText>
        </w:r>
        <w:r w:rsidR="00610D6A">
          <w:rPr>
            <w:noProof/>
            <w:webHidden/>
          </w:rPr>
        </w:r>
        <w:r w:rsidR="00610D6A">
          <w:rPr>
            <w:noProof/>
            <w:webHidden/>
          </w:rPr>
          <w:fldChar w:fldCharType="separate"/>
        </w:r>
        <w:r w:rsidR="00610D6A">
          <w:rPr>
            <w:noProof/>
            <w:webHidden/>
          </w:rPr>
          <w:t>13</w:t>
        </w:r>
        <w:r w:rsidR="00610D6A">
          <w:rPr>
            <w:noProof/>
            <w:webHidden/>
          </w:rPr>
          <w:fldChar w:fldCharType="end"/>
        </w:r>
      </w:hyperlink>
    </w:p>
    <w:p w14:paraId="72FB63A6" w14:textId="77777777" w:rsidR="00610D6A" w:rsidRDefault="00C42F65">
      <w:pPr>
        <w:pStyle w:val="TM1"/>
        <w:rPr>
          <w:rFonts w:asciiTheme="minorHAnsi" w:eastAsiaTheme="minorEastAsia" w:hAnsiTheme="minorHAnsi" w:cstheme="minorBidi"/>
          <w:b w:val="0"/>
          <w:noProof/>
          <w:color w:val="auto"/>
          <w:sz w:val="22"/>
          <w:szCs w:val="22"/>
        </w:rPr>
      </w:pPr>
      <w:hyperlink w:anchor="_Toc179367138" w:history="1">
        <w:r w:rsidR="00610D6A" w:rsidRPr="005113CC">
          <w:rPr>
            <w:rStyle w:val="Lienhypertexte"/>
            <w:noProof/>
          </w:rPr>
          <w:t>Article 3.</w:t>
        </w:r>
        <w:r w:rsidR="00610D6A">
          <w:rPr>
            <w:rFonts w:asciiTheme="minorHAnsi" w:eastAsiaTheme="minorEastAsia" w:hAnsiTheme="minorHAnsi" w:cstheme="minorBidi"/>
            <w:b w:val="0"/>
            <w:noProof/>
            <w:color w:val="auto"/>
            <w:sz w:val="22"/>
            <w:szCs w:val="22"/>
          </w:rPr>
          <w:tab/>
        </w:r>
        <w:r w:rsidR="00610D6A" w:rsidRPr="005113CC">
          <w:rPr>
            <w:rStyle w:val="Lienhypertexte"/>
            <w:noProof/>
          </w:rPr>
          <w:t>Dispositions techniques de réalisation</w:t>
        </w:r>
        <w:r w:rsidR="00610D6A">
          <w:rPr>
            <w:noProof/>
            <w:webHidden/>
          </w:rPr>
          <w:tab/>
        </w:r>
        <w:r w:rsidR="00610D6A">
          <w:rPr>
            <w:noProof/>
            <w:webHidden/>
          </w:rPr>
          <w:fldChar w:fldCharType="begin"/>
        </w:r>
        <w:r w:rsidR="00610D6A">
          <w:rPr>
            <w:noProof/>
            <w:webHidden/>
          </w:rPr>
          <w:instrText xml:space="preserve"> PAGEREF _Toc179367138 \h </w:instrText>
        </w:r>
        <w:r w:rsidR="00610D6A">
          <w:rPr>
            <w:noProof/>
            <w:webHidden/>
          </w:rPr>
        </w:r>
        <w:r w:rsidR="00610D6A">
          <w:rPr>
            <w:noProof/>
            <w:webHidden/>
          </w:rPr>
          <w:fldChar w:fldCharType="separate"/>
        </w:r>
        <w:r w:rsidR="00610D6A">
          <w:rPr>
            <w:noProof/>
            <w:webHidden/>
          </w:rPr>
          <w:t>14</w:t>
        </w:r>
        <w:r w:rsidR="00610D6A">
          <w:rPr>
            <w:noProof/>
            <w:webHidden/>
          </w:rPr>
          <w:fldChar w:fldCharType="end"/>
        </w:r>
      </w:hyperlink>
    </w:p>
    <w:p w14:paraId="312AD4BC" w14:textId="77777777" w:rsidR="00610D6A" w:rsidRDefault="00C42F65">
      <w:pPr>
        <w:pStyle w:val="TM2"/>
        <w:rPr>
          <w:rFonts w:asciiTheme="minorHAnsi" w:eastAsiaTheme="minorEastAsia" w:hAnsiTheme="minorHAnsi" w:cstheme="minorBidi"/>
          <w:noProof/>
          <w:sz w:val="22"/>
          <w:szCs w:val="22"/>
        </w:rPr>
      </w:pPr>
      <w:hyperlink w:anchor="_Toc179367139" w:history="1">
        <w:r w:rsidR="00610D6A" w:rsidRPr="005113CC">
          <w:rPr>
            <w:rStyle w:val="Lienhypertexte"/>
            <w:noProof/>
          </w:rPr>
          <w:t>3.1</w:t>
        </w:r>
        <w:r w:rsidR="00610D6A">
          <w:rPr>
            <w:rFonts w:asciiTheme="minorHAnsi" w:eastAsiaTheme="minorEastAsia" w:hAnsiTheme="minorHAnsi" w:cstheme="minorBidi"/>
            <w:noProof/>
            <w:sz w:val="22"/>
            <w:szCs w:val="22"/>
          </w:rPr>
          <w:tab/>
        </w:r>
        <w:r w:rsidR="00610D6A" w:rsidRPr="005113CC">
          <w:rPr>
            <w:rStyle w:val="Lienhypertexte"/>
            <w:noProof/>
          </w:rPr>
          <w:t>Description de l’organisation générale</w:t>
        </w:r>
        <w:r w:rsidR="00610D6A">
          <w:rPr>
            <w:noProof/>
            <w:webHidden/>
          </w:rPr>
          <w:tab/>
        </w:r>
        <w:r w:rsidR="00610D6A">
          <w:rPr>
            <w:noProof/>
            <w:webHidden/>
          </w:rPr>
          <w:fldChar w:fldCharType="begin"/>
        </w:r>
        <w:r w:rsidR="00610D6A">
          <w:rPr>
            <w:noProof/>
            <w:webHidden/>
          </w:rPr>
          <w:instrText xml:space="preserve"> PAGEREF _Toc179367139 \h </w:instrText>
        </w:r>
        <w:r w:rsidR="00610D6A">
          <w:rPr>
            <w:noProof/>
            <w:webHidden/>
          </w:rPr>
        </w:r>
        <w:r w:rsidR="00610D6A">
          <w:rPr>
            <w:noProof/>
            <w:webHidden/>
          </w:rPr>
          <w:fldChar w:fldCharType="separate"/>
        </w:r>
        <w:r w:rsidR="00610D6A">
          <w:rPr>
            <w:noProof/>
            <w:webHidden/>
          </w:rPr>
          <w:t>14</w:t>
        </w:r>
        <w:r w:rsidR="00610D6A">
          <w:rPr>
            <w:noProof/>
            <w:webHidden/>
          </w:rPr>
          <w:fldChar w:fldCharType="end"/>
        </w:r>
      </w:hyperlink>
    </w:p>
    <w:p w14:paraId="53300CD5" w14:textId="77777777" w:rsidR="00610D6A" w:rsidRDefault="00C42F65">
      <w:pPr>
        <w:pStyle w:val="TM2"/>
        <w:rPr>
          <w:rFonts w:asciiTheme="minorHAnsi" w:eastAsiaTheme="minorEastAsia" w:hAnsiTheme="minorHAnsi" w:cstheme="minorBidi"/>
          <w:noProof/>
          <w:sz w:val="22"/>
          <w:szCs w:val="22"/>
        </w:rPr>
      </w:pPr>
      <w:hyperlink w:anchor="_Toc179367140" w:history="1">
        <w:r w:rsidR="00610D6A" w:rsidRPr="005113CC">
          <w:rPr>
            <w:rStyle w:val="Lienhypertexte"/>
            <w:noProof/>
          </w:rPr>
          <w:t>3.2</w:t>
        </w:r>
        <w:r w:rsidR="00610D6A">
          <w:rPr>
            <w:rFonts w:asciiTheme="minorHAnsi" w:eastAsiaTheme="minorEastAsia" w:hAnsiTheme="minorHAnsi" w:cstheme="minorBidi"/>
            <w:noProof/>
            <w:sz w:val="22"/>
            <w:szCs w:val="22"/>
          </w:rPr>
          <w:tab/>
        </w:r>
        <w:r w:rsidR="00610D6A" w:rsidRPr="005113CC">
          <w:rPr>
            <w:rStyle w:val="Lienhypertexte"/>
            <w:noProof/>
          </w:rPr>
          <w:t>Lieu d’exécution des prestations</w:t>
        </w:r>
        <w:r w:rsidR="00610D6A">
          <w:rPr>
            <w:noProof/>
            <w:webHidden/>
          </w:rPr>
          <w:tab/>
        </w:r>
        <w:r w:rsidR="00610D6A">
          <w:rPr>
            <w:noProof/>
            <w:webHidden/>
          </w:rPr>
          <w:fldChar w:fldCharType="begin"/>
        </w:r>
        <w:r w:rsidR="00610D6A">
          <w:rPr>
            <w:noProof/>
            <w:webHidden/>
          </w:rPr>
          <w:instrText xml:space="preserve"> PAGEREF _Toc179367140 \h </w:instrText>
        </w:r>
        <w:r w:rsidR="00610D6A">
          <w:rPr>
            <w:noProof/>
            <w:webHidden/>
          </w:rPr>
        </w:r>
        <w:r w:rsidR="00610D6A">
          <w:rPr>
            <w:noProof/>
            <w:webHidden/>
          </w:rPr>
          <w:fldChar w:fldCharType="separate"/>
        </w:r>
        <w:r w:rsidR="00610D6A">
          <w:rPr>
            <w:noProof/>
            <w:webHidden/>
          </w:rPr>
          <w:t>14</w:t>
        </w:r>
        <w:r w:rsidR="00610D6A">
          <w:rPr>
            <w:noProof/>
            <w:webHidden/>
          </w:rPr>
          <w:fldChar w:fldCharType="end"/>
        </w:r>
      </w:hyperlink>
    </w:p>
    <w:p w14:paraId="75692DBA" w14:textId="77777777" w:rsidR="00610D6A" w:rsidRDefault="00C42F65">
      <w:pPr>
        <w:pStyle w:val="TM2"/>
        <w:rPr>
          <w:rFonts w:asciiTheme="minorHAnsi" w:eastAsiaTheme="minorEastAsia" w:hAnsiTheme="minorHAnsi" w:cstheme="minorBidi"/>
          <w:noProof/>
          <w:sz w:val="22"/>
          <w:szCs w:val="22"/>
        </w:rPr>
      </w:pPr>
      <w:hyperlink w:anchor="_Toc179367141" w:history="1">
        <w:r w:rsidR="00610D6A" w:rsidRPr="005113CC">
          <w:rPr>
            <w:rStyle w:val="Lienhypertexte"/>
            <w:noProof/>
          </w:rPr>
          <w:t>3.3</w:t>
        </w:r>
        <w:r w:rsidR="00610D6A">
          <w:rPr>
            <w:rFonts w:asciiTheme="minorHAnsi" w:eastAsiaTheme="minorEastAsia" w:hAnsiTheme="minorHAnsi" w:cstheme="minorBidi"/>
            <w:noProof/>
            <w:sz w:val="22"/>
            <w:szCs w:val="22"/>
          </w:rPr>
          <w:tab/>
        </w:r>
        <w:r w:rsidR="00610D6A" w:rsidRPr="005113CC">
          <w:rPr>
            <w:rStyle w:val="Lienhypertexte"/>
            <w:noProof/>
          </w:rPr>
          <w:t>Modalités de mise en œuvre des prestations</w:t>
        </w:r>
        <w:r w:rsidR="00610D6A">
          <w:rPr>
            <w:noProof/>
            <w:webHidden/>
          </w:rPr>
          <w:tab/>
        </w:r>
        <w:r w:rsidR="00610D6A">
          <w:rPr>
            <w:noProof/>
            <w:webHidden/>
          </w:rPr>
          <w:fldChar w:fldCharType="begin"/>
        </w:r>
        <w:r w:rsidR="00610D6A">
          <w:rPr>
            <w:noProof/>
            <w:webHidden/>
          </w:rPr>
          <w:instrText xml:space="preserve"> PAGEREF _Toc179367141 \h </w:instrText>
        </w:r>
        <w:r w:rsidR="00610D6A">
          <w:rPr>
            <w:noProof/>
            <w:webHidden/>
          </w:rPr>
        </w:r>
        <w:r w:rsidR="00610D6A">
          <w:rPr>
            <w:noProof/>
            <w:webHidden/>
          </w:rPr>
          <w:fldChar w:fldCharType="separate"/>
        </w:r>
        <w:r w:rsidR="00610D6A">
          <w:rPr>
            <w:noProof/>
            <w:webHidden/>
          </w:rPr>
          <w:t>14</w:t>
        </w:r>
        <w:r w:rsidR="00610D6A">
          <w:rPr>
            <w:noProof/>
            <w:webHidden/>
          </w:rPr>
          <w:fldChar w:fldCharType="end"/>
        </w:r>
      </w:hyperlink>
    </w:p>
    <w:p w14:paraId="5F0C3D6B" w14:textId="77777777" w:rsidR="00610D6A" w:rsidRDefault="00C42F65">
      <w:pPr>
        <w:pStyle w:val="TM2"/>
        <w:rPr>
          <w:rFonts w:asciiTheme="minorHAnsi" w:eastAsiaTheme="minorEastAsia" w:hAnsiTheme="minorHAnsi" w:cstheme="minorBidi"/>
          <w:noProof/>
          <w:sz w:val="22"/>
          <w:szCs w:val="22"/>
        </w:rPr>
      </w:pPr>
      <w:hyperlink w:anchor="_Toc179367142" w:history="1">
        <w:r w:rsidR="00610D6A" w:rsidRPr="005113CC">
          <w:rPr>
            <w:rStyle w:val="Lienhypertexte"/>
            <w:noProof/>
          </w:rPr>
          <w:t>3.4</w:t>
        </w:r>
        <w:r w:rsidR="00610D6A">
          <w:rPr>
            <w:rFonts w:asciiTheme="minorHAnsi" w:eastAsiaTheme="minorEastAsia" w:hAnsiTheme="minorHAnsi" w:cstheme="minorBidi"/>
            <w:noProof/>
            <w:sz w:val="22"/>
            <w:szCs w:val="22"/>
          </w:rPr>
          <w:tab/>
        </w:r>
        <w:r w:rsidR="00610D6A" w:rsidRPr="005113CC">
          <w:rPr>
            <w:rStyle w:val="Lienhypertexte"/>
            <w:noProof/>
          </w:rPr>
          <w:t>Utilisation d’outils</w:t>
        </w:r>
        <w:r w:rsidR="00610D6A">
          <w:rPr>
            <w:noProof/>
            <w:webHidden/>
          </w:rPr>
          <w:tab/>
        </w:r>
        <w:r w:rsidR="00610D6A">
          <w:rPr>
            <w:noProof/>
            <w:webHidden/>
          </w:rPr>
          <w:fldChar w:fldCharType="begin"/>
        </w:r>
        <w:r w:rsidR="00610D6A">
          <w:rPr>
            <w:noProof/>
            <w:webHidden/>
          </w:rPr>
          <w:instrText xml:space="preserve"> PAGEREF _Toc179367142 \h </w:instrText>
        </w:r>
        <w:r w:rsidR="00610D6A">
          <w:rPr>
            <w:noProof/>
            <w:webHidden/>
          </w:rPr>
        </w:r>
        <w:r w:rsidR="00610D6A">
          <w:rPr>
            <w:noProof/>
            <w:webHidden/>
          </w:rPr>
          <w:fldChar w:fldCharType="separate"/>
        </w:r>
        <w:r w:rsidR="00610D6A">
          <w:rPr>
            <w:noProof/>
            <w:webHidden/>
          </w:rPr>
          <w:t>15</w:t>
        </w:r>
        <w:r w:rsidR="00610D6A">
          <w:rPr>
            <w:noProof/>
            <w:webHidden/>
          </w:rPr>
          <w:fldChar w:fldCharType="end"/>
        </w:r>
      </w:hyperlink>
    </w:p>
    <w:p w14:paraId="739D0DA8" w14:textId="77777777" w:rsidR="00610D6A" w:rsidRDefault="00C42F65">
      <w:pPr>
        <w:pStyle w:val="TM2"/>
        <w:rPr>
          <w:rFonts w:asciiTheme="minorHAnsi" w:eastAsiaTheme="minorEastAsia" w:hAnsiTheme="minorHAnsi" w:cstheme="minorBidi"/>
          <w:noProof/>
          <w:sz w:val="22"/>
          <w:szCs w:val="22"/>
        </w:rPr>
      </w:pPr>
      <w:hyperlink w:anchor="_Toc179367143" w:history="1">
        <w:r w:rsidR="00610D6A" w:rsidRPr="005113CC">
          <w:rPr>
            <w:rStyle w:val="Lienhypertexte"/>
            <w:noProof/>
          </w:rPr>
          <w:t>3.5</w:t>
        </w:r>
        <w:r w:rsidR="00610D6A">
          <w:rPr>
            <w:rFonts w:asciiTheme="minorHAnsi" w:eastAsiaTheme="minorEastAsia" w:hAnsiTheme="minorHAnsi" w:cstheme="minorBidi"/>
            <w:noProof/>
            <w:sz w:val="22"/>
            <w:szCs w:val="22"/>
          </w:rPr>
          <w:tab/>
        </w:r>
        <w:r w:rsidR="00610D6A" w:rsidRPr="005113CC">
          <w:rPr>
            <w:rStyle w:val="Lienhypertexte"/>
            <w:noProof/>
          </w:rPr>
          <w:t>Périmètre technique</w:t>
        </w:r>
        <w:r w:rsidR="00610D6A">
          <w:rPr>
            <w:noProof/>
            <w:webHidden/>
          </w:rPr>
          <w:tab/>
        </w:r>
        <w:r w:rsidR="00610D6A">
          <w:rPr>
            <w:noProof/>
            <w:webHidden/>
          </w:rPr>
          <w:fldChar w:fldCharType="begin"/>
        </w:r>
        <w:r w:rsidR="00610D6A">
          <w:rPr>
            <w:noProof/>
            <w:webHidden/>
          </w:rPr>
          <w:instrText xml:space="preserve"> PAGEREF _Toc179367143 \h </w:instrText>
        </w:r>
        <w:r w:rsidR="00610D6A">
          <w:rPr>
            <w:noProof/>
            <w:webHidden/>
          </w:rPr>
        </w:r>
        <w:r w:rsidR="00610D6A">
          <w:rPr>
            <w:noProof/>
            <w:webHidden/>
          </w:rPr>
          <w:fldChar w:fldCharType="separate"/>
        </w:r>
        <w:r w:rsidR="00610D6A">
          <w:rPr>
            <w:noProof/>
            <w:webHidden/>
          </w:rPr>
          <w:t>16</w:t>
        </w:r>
        <w:r w:rsidR="00610D6A">
          <w:rPr>
            <w:noProof/>
            <w:webHidden/>
          </w:rPr>
          <w:fldChar w:fldCharType="end"/>
        </w:r>
      </w:hyperlink>
    </w:p>
    <w:p w14:paraId="6B21D36D" w14:textId="77777777" w:rsidR="00610D6A" w:rsidRDefault="00C42F65">
      <w:pPr>
        <w:pStyle w:val="TM2"/>
        <w:rPr>
          <w:rFonts w:asciiTheme="minorHAnsi" w:eastAsiaTheme="minorEastAsia" w:hAnsiTheme="minorHAnsi" w:cstheme="minorBidi"/>
          <w:noProof/>
          <w:sz w:val="22"/>
          <w:szCs w:val="22"/>
        </w:rPr>
      </w:pPr>
      <w:hyperlink w:anchor="_Toc179367144" w:history="1">
        <w:r w:rsidR="00610D6A" w:rsidRPr="005113CC">
          <w:rPr>
            <w:rStyle w:val="Lienhypertexte"/>
            <w:noProof/>
          </w:rPr>
          <w:t>3.6</w:t>
        </w:r>
        <w:r w:rsidR="00610D6A">
          <w:rPr>
            <w:rFonts w:asciiTheme="minorHAnsi" w:eastAsiaTheme="minorEastAsia" w:hAnsiTheme="minorHAnsi" w:cstheme="minorBidi"/>
            <w:noProof/>
            <w:sz w:val="22"/>
            <w:szCs w:val="22"/>
          </w:rPr>
          <w:tab/>
        </w:r>
        <w:r w:rsidR="00610D6A" w:rsidRPr="005113CC">
          <w:rPr>
            <w:rStyle w:val="Lienhypertexte"/>
            <w:noProof/>
          </w:rPr>
          <w:t>Volumétrie</w:t>
        </w:r>
        <w:r w:rsidR="00610D6A">
          <w:rPr>
            <w:noProof/>
            <w:webHidden/>
          </w:rPr>
          <w:tab/>
        </w:r>
        <w:r w:rsidR="00610D6A">
          <w:rPr>
            <w:noProof/>
            <w:webHidden/>
          </w:rPr>
          <w:fldChar w:fldCharType="begin"/>
        </w:r>
        <w:r w:rsidR="00610D6A">
          <w:rPr>
            <w:noProof/>
            <w:webHidden/>
          </w:rPr>
          <w:instrText xml:space="preserve"> PAGEREF _Toc179367144 \h </w:instrText>
        </w:r>
        <w:r w:rsidR="00610D6A">
          <w:rPr>
            <w:noProof/>
            <w:webHidden/>
          </w:rPr>
        </w:r>
        <w:r w:rsidR="00610D6A">
          <w:rPr>
            <w:noProof/>
            <w:webHidden/>
          </w:rPr>
          <w:fldChar w:fldCharType="separate"/>
        </w:r>
        <w:r w:rsidR="00610D6A">
          <w:rPr>
            <w:noProof/>
            <w:webHidden/>
          </w:rPr>
          <w:t>16</w:t>
        </w:r>
        <w:r w:rsidR="00610D6A">
          <w:rPr>
            <w:noProof/>
            <w:webHidden/>
          </w:rPr>
          <w:fldChar w:fldCharType="end"/>
        </w:r>
      </w:hyperlink>
    </w:p>
    <w:p w14:paraId="0BB8DDEF" w14:textId="77777777" w:rsidR="00610D6A" w:rsidRDefault="00C42F65">
      <w:pPr>
        <w:pStyle w:val="TM1"/>
        <w:rPr>
          <w:rFonts w:asciiTheme="minorHAnsi" w:eastAsiaTheme="minorEastAsia" w:hAnsiTheme="minorHAnsi" w:cstheme="minorBidi"/>
          <w:b w:val="0"/>
          <w:noProof/>
          <w:color w:val="auto"/>
          <w:sz w:val="22"/>
          <w:szCs w:val="22"/>
        </w:rPr>
      </w:pPr>
      <w:hyperlink w:anchor="_Toc179367145" w:history="1">
        <w:r w:rsidR="00610D6A" w:rsidRPr="005113CC">
          <w:rPr>
            <w:rStyle w:val="Lienhypertexte"/>
            <w:noProof/>
          </w:rPr>
          <w:t>Article 4.</w:t>
        </w:r>
        <w:r w:rsidR="00610D6A">
          <w:rPr>
            <w:rFonts w:asciiTheme="minorHAnsi" w:eastAsiaTheme="minorEastAsia" w:hAnsiTheme="minorHAnsi" w:cstheme="minorBidi"/>
            <w:b w:val="0"/>
            <w:noProof/>
            <w:color w:val="auto"/>
            <w:sz w:val="22"/>
            <w:szCs w:val="22"/>
          </w:rPr>
          <w:tab/>
        </w:r>
        <w:r w:rsidR="00610D6A" w:rsidRPr="005113CC">
          <w:rPr>
            <w:rStyle w:val="Lienhypertexte"/>
            <w:noProof/>
          </w:rPr>
          <w:t>Prestation(s) attendue(s)</w:t>
        </w:r>
        <w:r w:rsidR="00610D6A">
          <w:rPr>
            <w:noProof/>
            <w:webHidden/>
          </w:rPr>
          <w:tab/>
        </w:r>
        <w:r w:rsidR="00610D6A">
          <w:rPr>
            <w:noProof/>
            <w:webHidden/>
          </w:rPr>
          <w:fldChar w:fldCharType="begin"/>
        </w:r>
        <w:r w:rsidR="00610D6A">
          <w:rPr>
            <w:noProof/>
            <w:webHidden/>
          </w:rPr>
          <w:instrText xml:space="preserve"> PAGEREF _Toc179367145 \h </w:instrText>
        </w:r>
        <w:r w:rsidR="00610D6A">
          <w:rPr>
            <w:noProof/>
            <w:webHidden/>
          </w:rPr>
        </w:r>
        <w:r w:rsidR="00610D6A">
          <w:rPr>
            <w:noProof/>
            <w:webHidden/>
          </w:rPr>
          <w:fldChar w:fldCharType="separate"/>
        </w:r>
        <w:r w:rsidR="00610D6A">
          <w:rPr>
            <w:noProof/>
            <w:webHidden/>
          </w:rPr>
          <w:t>16</w:t>
        </w:r>
        <w:r w:rsidR="00610D6A">
          <w:rPr>
            <w:noProof/>
            <w:webHidden/>
          </w:rPr>
          <w:fldChar w:fldCharType="end"/>
        </w:r>
      </w:hyperlink>
    </w:p>
    <w:p w14:paraId="4E26CB80" w14:textId="77777777" w:rsidR="00610D6A" w:rsidRDefault="00C42F65">
      <w:pPr>
        <w:pStyle w:val="TM2"/>
        <w:rPr>
          <w:rFonts w:asciiTheme="minorHAnsi" w:eastAsiaTheme="minorEastAsia" w:hAnsiTheme="minorHAnsi" w:cstheme="minorBidi"/>
          <w:noProof/>
          <w:sz w:val="22"/>
          <w:szCs w:val="22"/>
        </w:rPr>
      </w:pPr>
      <w:hyperlink w:anchor="_Toc179367146" w:history="1">
        <w:r w:rsidR="00610D6A" w:rsidRPr="005113CC">
          <w:rPr>
            <w:rStyle w:val="Lienhypertexte"/>
            <w:noProof/>
          </w:rPr>
          <w:t>4.1</w:t>
        </w:r>
        <w:r w:rsidR="00610D6A">
          <w:rPr>
            <w:rFonts w:asciiTheme="minorHAnsi" w:eastAsiaTheme="minorEastAsia" w:hAnsiTheme="minorHAnsi" w:cstheme="minorBidi"/>
            <w:noProof/>
            <w:sz w:val="22"/>
            <w:szCs w:val="22"/>
          </w:rPr>
          <w:tab/>
        </w:r>
        <w:r w:rsidR="00610D6A" w:rsidRPr="005113CC">
          <w:rPr>
            <w:rStyle w:val="Lienhypertexte"/>
            <w:noProof/>
          </w:rPr>
          <w:t>Préambule</w:t>
        </w:r>
        <w:r w:rsidR="00610D6A">
          <w:rPr>
            <w:noProof/>
            <w:webHidden/>
          </w:rPr>
          <w:tab/>
        </w:r>
        <w:r w:rsidR="00610D6A">
          <w:rPr>
            <w:noProof/>
            <w:webHidden/>
          </w:rPr>
          <w:fldChar w:fldCharType="begin"/>
        </w:r>
        <w:r w:rsidR="00610D6A">
          <w:rPr>
            <w:noProof/>
            <w:webHidden/>
          </w:rPr>
          <w:instrText xml:space="preserve"> PAGEREF _Toc179367146 \h </w:instrText>
        </w:r>
        <w:r w:rsidR="00610D6A">
          <w:rPr>
            <w:noProof/>
            <w:webHidden/>
          </w:rPr>
        </w:r>
        <w:r w:rsidR="00610D6A">
          <w:rPr>
            <w:noProof/>
            <w:webHidden/>
          </w:rPr>
          <w:fldChar w:fldCharType="separate"/>
        </w:r>
        <w:r w:rsidR="00610D6A">
          <w:rPr>
            <w:noProof/>
            <w:webHidden/>
          </w:rPr>
          <w:t>16</w:t>
        </w:r>
        <w:r w:rsidR="00610D6A">
          <w:rPr>
            <w:noProof/>
            <w:webHidden/>
          </w:rPr>
          <w:fldChar w:fldCharType="end"/>
        </w:r>
      </w:hyperlink>
    </w:p>
    <w:p w14:paraId="4159D7C0" w14:textId="77777777" w:rsidR="00610D6A" w:rsidRDefault="00C42F65">
      <w:pPr>
        <w:pStyle w:val="TM2"/>
        <w:rPr>
          <w:rFonts w:asciiTheme="minorHAnsi" w:eastAsiaTheme="minorEastAsia" w:hAnsiTheme="minorHAnsi" w:cstheme="minorBidi"/>
          <w:noProof/>
          <w:sz w:val="22"/>
          <w:szCs w:val="22"/>
        </w:rPr>
      </w:pPr>
      <w:hyperlink w:anchor="_Toc179367147" w:history="1">
        <w:r w:rsidR="00610D6A" w:rsidRPr="005113CC">
          <w:rPr>
            <w:rStyle w:val="Lienhypertexte"/>
            <w:noProof/>
          </w:rPr>
          <w:t>4.2</w:t>
        </w:r>
        <w:r w:rsidR="00610D6A">
          <w:rPr>
            <w:rFonts w:asciiTheme="minorHAnsi" w:eastAsiaTheme="minorEastAsia" w:hAnsiTheme="minorHAnsi" w:cstheme="minorBidi"/>
            <w:noProof/>
            <w:sz w:val="22"/>
            <w:szCs w:val="22"/>
          </w:rPr>
          <w:tab/>
        </w:r>
        <w:r w:rsidR="00610D6A" w:rsidRPr="005113CC">
          <w:rPr>
            <w:rStyle w:val="Lienhypertexte"/>
            <w:noProof/>
          </w:rPr>
          <w:t>P1 : Assistance à l’exploitation et à l’intégration d’applications</w:t>
        </w:r>
        <w:r w:rsidR="00610D6A">
          <w:rPr>
            <w:noProof/>
            <w:webHidden/>
          </w:rPr>
          <w:tab/>
        </w:r>
        <w:r w:rsidR="00610D6A">
          <w:rPr>
            <w:noProof/>
            <w:webHidden/>
          </w:rPr>
          <w:fldChar w:fldCharType="begin"/>
        </w:r>
        <w:r w:rsidR="00610D6A">
          <w:rPr>
            <w:noProof/>
            <w:webHidden/>
          </w:rPr>
          <w:instrText xml:space="preserve"> PAGEREF _Toc179367147 \h </w:instrText>
        </w:r>
        <w:r w:rsidR="00610D6A">
          <w:rPr>
            <w:noProof/>
            <w:webHidden/>
          </w:rPr>
        </w:r>
        <w:r w:rsidR="00610D6A">
          <w:rPr>
            <w:noProof/>
            <w:webHidden/>
          </w:rPr>
          <w:fldChar w:fldCharType="separate"/>
        </w:r>
        <w:r w:rsidR="00610D6A">
          <w:rPr>
            <w:noProof/>
            <w:webHidden/>
          </w:rPr>
          <w:t>17</w:t>
        </w:r>
        <w:r w:rsidR="00610D6A">
          <w:rPr>
            <w:noProof/>
            <w:webHidden/>
          </w:rPr>
          <w:fldChar w:fldCharType="end"/>
        </w:r>
      </w:hyperlink>
    </w:p>
    <w:p w14:paraId="2EB6A9F5" w14:textId="77777777" w:rsidR="00610D6A" w:rsidRDefault="00C42F65">
      <w:pPr>
        <w:pStyle w:val="TM2"/>
        <w:rPr>
          <w:rFonts w:asciiTheme="minorHAnsi" w:eastAsiaTheme="minorEastAsia" w:hAnsiTheme="minorHAnsi" w:cstheme="minorBidi"/>
          <w:noProof/>
          <w:sz w:val="22"/>
          <w:szCs w:val="22"/>
        </w:rPr>
      </w:pPr>
      <w:hyperlink w:anchor="_Toc179367148" w:history="1">
        <w:r w:rsidR="00610D6A" w:rsidRPr="005113CC">
          <w:rPr>
            <w:rStyle w:val="Lienhypertexte"/>
            <w:noProof/>
          </w:rPr>
          <w:t>4.3</w:t>
        </w:r>
        <w:r w:rsidR="00610D6A">
          <w:rPr>
            <w:rFonts w:asciiTheme="minorHAnsi" w:eastAsiaTheme="minorEastAsia" w:hAnsiTheme="minorHAnsi" w:cstheme="minorBidi"/>
            <w:noProof/>
            <w:sz w:val="22"/>
            <w:szCs w:val="22"/>
          </w:rPr>
          <w:tab/>
        </w:r>
        <w:r w:rsidR="00610D6A" w:rsidRPr="005113CC">
          <w:rPr>
            <w:rStyle w:val="Lienhypertexte"/>
            <w:noProof/>
          </w:rPr>
          <w:t>P2 : Assistance au support à l’exploitation d’applications</w:t>
        </w:r>
        <w:r w:rsidR="00610D6A">
          <w:rPr>
            <w:noProof/>
            <w:webHidden/>
          </w:rPr>
          <w:tab/>
        </w:r>
        <w:r w:rsidR="00610D6A">
          <w:rPr>
            <w:noProof/>
            <w:webHidden/>
          </w:rPr>
          <w:fldChar w:fldCharType="begin"/>
        </w:r>
        <w:r w:rsidR="00610D6A">
          <w:rPr>
            <w:noProof/>
            <w:webHidden/>
          </w:rPr>
          <w:instrText xml:space="preserve"> PAGEREF _Toc179367148 \h </w:instrText>
        </w:r>
        <w:r w:rsidR="00610D6A">
          <w:rPr>
            <w:noProof/>
            <w:webHidden/>
          </w:rPr>
        </w:r>
        <w:r w:rsidR="00610D6A">
          <w:rPr>
            <w:noProof/>
            <w:webHidden/>
          </w:rPr>
          <w:fldChar w:fldCharType="separate"/>
        </w:r>
        <w:r w:rsidR="00610D6A">
          <w:rPr>
            <w:noProof/>
            <w:webHidden/>
          </w:rPr>
          <w:t>17</w:t>
        </w:r>
        <w:r w:rsidR="00610D6A">
          <w:rPr>
            <w:noProof/>
            <w:webHidden/>
          </w:rPr>
          <w:fldChar w:fldCharType="end"/>
        </w:r>
      </w:hyperlink>
    </w:p>
    <w:p w14:paraId="30A2E13D" w14:textId="77777777" w:rsidR="00610D6A" w:rsidRDefault="00C42F65">
      <w:pPr>
        <w:pStyle w:val="TM2"/>
        <w:rPr>
          <w:rFonts w:asciiTheme="minorHAnsi" w:eastAsiaTheme="minorEastAsia" w:hAnsiTheme="minorHAnsi" w:cstheme="minorBidi"/>
          <w:noProof/>
          <w:sz w:val="22"/>
          <w:szCs w:val="22"/>
        </w:rPr>
      </w:pPr>
      <w:hyperlink w:anchor="_Toc179367149" w:history="1">
        <w:r w:rsidR="00610D6A" w:rsidRPr="005113CC">
          <w:rPr>
            <w:rStyle w:val="Lienhypertexte"/>
            <w:noProof/>
          </w:rPr>
          <w:t>4.4</w:t>
        </w:r>
        <w:r w:rsidR="00610D6A">
          <w:rPr>
            <w:rFonts w:asciiTheme="minorHAnsi" w:eastAsiaTheme="minorEastAsia" w:hAnsiTheme="minorHAnsi" w:cstheme="minorBidi"/>
            <w:noProof/>
            <w:sz w:val="22"/>
            <w:szCs w:val="22"/>
          </w:rPr>
          <w:tab/>
        </w:r>
        <w:r w:rsidR="00610D6A" w:rsidRPr="005113CC">
          <w:rPr>
            <w:rStyle w:val="Lienhypertexte"/>
            <w:noProof/>
          </w:rPr>
          <w:t>P3 : Assistance à la gestion de services IT et de connaissances</w:t>
        </w:r>
        <w:r w:rsidR="00610D6A">
          <w:rPr>
            <w:noProof/>
            <w:webHidden/>
          </w:rPr>
          <w:tab/>
        </w:r>
        <w:r w:rsidR="00610D6A">
          <w:rPr>
            <w:noProof/>
            <w:webHidden/>
          </w:rPr>
          <w:fldChar w:fldCharType="begin"/>
        </w:r>
        <w:r w:rsidR="00610D6A">
          <w:rPr>
            <w:noProof/>
            <w:webHidden/>
          </w:rPr>
          <w:instrText xml:space="preserve"> PAGEREF _Toc179367149 \h </w:instrText>
        </w:r>
        <w:r w:rsidR="00610D6A">
          <w:rPr>
            <w:noProof/>
            <w:webHidden/>
          </w:rPr>
        </w:r>
        <w:r w:rsidR="00610D6A">
          <w:rPr>
            <w:noProof/>
            <w:webHidden/>
          </w:rPr>
          <w:fldChar w:fldCharType="separate"/>
        </w:r>
        <w:r w:rsidR="00610D6A">
          <w:rPr>
            <w:noProof/>
            <w:webHidden/>
          </w:rPr>
          <w:t>18</w:t>
        </w:r>
        <w:r w:rsidR="00610D6A">
          <w:rPr>
            <w:noProof/>
            <w:webHidden/>
          </w:rPr>
          <w:fldChar w:fldCharType="end"/>
        </w:r>
      </w:hyperlink>
    </w:p>
    <w:p w14:paraId="73A7B4B4" w14:textId="77777777" w:rsidR="00610D6A" w:rsidRDefault="00C42F65">
      <w:pPr>
        <w:pStyle w:val="TM2"/>
        <w:rPr>
          <w:rFonts w:asciiTheme="minorHAnsi" w:eastAsiaTheme="minorEastAsia" w:hAnsiTheme="minorHAnsi" w:cstheme="minorBidi"/>
          <w:noProof/>
          <w:sz w:val="22"/>
          <w:szCs w:val="22"/>
        </w:rPr>
      </w:pPr>
      <w:hyperlink w:anchor="_Toc179367150" w:history="1">
        <w:r w:rsidR="00610D6A" w:rsidRPr="005113CC">
          <w:rPr>
            <w:rStyle w:val="Lienhypertexte"/>
            <w:noProof/>
          </w:rPr>
          <w:t>4.5</w:t>
        </w:r>
        <w:r w:rsidR="00610D6A">
          <w:rPr>
            <w:rFonts w:asciiTheme="minorHAnsi" w:eastAsiaTheme="minorEastAsia" w:hAnsiTheme="minorHAnsi" w:cstheme="minorBidi"/>
            <w:noProof/>
            <w:sz w:val="22"/>
            <w:szCs w:val="22"/>
          </w:rPr>
          <w:tab/>
        </w:r>
        <w:r w:rsidR="00610D6A" w:rsidRPr="005113CC">
          <w:rPr>
            <w:rStyle w:val="Lienhypertexte"/>
            <w:noProof/>
          </w:rPr>
          <w:t>P4 : Astreintes en heures non ouvrées de 18h à 08h le lendemain</w:t>
        </w:r>
        <w:r w:rsidR="00610D6A">
          <w:rPr>
            <w:noProof/>
            <w:webHidden/>
          </w:rPr>
          <w:tab/>
        </w:r>
        <w:r w:rsidR="00610D6A">
          <w:rPr>
            <w:noProof/>
            <w:webHidden/>
          </w:rPr>
          <w:fldChar w:fldCharType="begin"/>
        </w:r>
        <w:r w:rsidR="00610D6A">
          <w:rPr>
            <w:noProof/>
            <w:webHidden/>
          </w:rPr>
          <w:instrText xml:space="preserve"> PAGEREF _Toc179367150 \h </w:instrText>
        </w:r>
        <w:r w:rsidR="00610D6A">
          <w:rPr>
            <w:noProof/>
            <w:webHidden/>
          </w:rPr>
        </w:r>
        <w:r w:rsidR="00610D6A">
          <w:rPr>
            <w:noProof/>
            <w:webHidden/>
          </w:rPr>
          <w:fldChar w:fldCharType="separate"/>
        </w:r>
        <w:r w:rsidR="00610D6A">
          <w:rPr>
            <w:noProof/>
            <w:webHidden/>
          </w:rPr>
          <w:t>18</w:t>
        </w:r>
        <w:r w:rsidR="00610D6A">
          <w:rPr>
            <w:noProof/>
            <w:webHidden/>
          </w:rPr>
          <w:fldChar w:fldCharType="end"/>
        </w:r>
      </w:hyperlink>
    </w:p>
    <w:p w14:paraId="03CC4B8A" w14:textId="77777777" w:rsidR="00610D6A" w:rsidRDefault="00C42F65">
      <w:pPr>
        <w:pStyle w:val="TM2"/>
        <w:rPr>
          <w:rFonts w:asciiTheme="minorHAnsi" w:eastAsiaTheme="minorEastAsia" w:hAnsiTheme="minorHAnsi" w:cstheme="minorBidi"/>
          <w:noProof/>
          <w:sz w:val="22"/>
          <w:szCs w:val="22"/>
        </w:rPr>
      </w:pPr>
      <w:hyperlink w:anchor="_Toc179367151" w:history="1">
        <w:r w:rsidR="00610D6A" w:rsidRPr="005113CC">
          <w:rPr>
            <w:rStyle w:val="Lienhypertexte"/>
            <w:noProof/>
          </w:rPr>
          <w:t>4.6</w:t>
        </w:r>
        <w:r w:rsidR="00610D6A">
          <w:rPr>
            <w:rFonts w:asciiTheme="minorHAnsi" w:eastAsiaTheme="minorEastAsia" w:hAnsiTheme="minorHAnsi" w:cstheme="minorBidi"/>
            <w:noProof/>
            <w:sz w:val="22"/>
            <w:szCs w:val="22"/>
          </w:rPr>
          <w:tab/>
        </w:r>
        <w:r w:rsidR="00610D6A" w:rsidRPr="005113CC">
          <w:rPr>
            <w:rStyle w:val="Lienhypertexte"/>
            <w:noProof/>
          </w:rPr>
          <w:t>P5 : Astreintes en heures non ouvrées de 08h à 18h</w:t>
        </w:r>
        <w:r w:rsidR="00610D6A">
          <w:rPr>
            <w:noProof/>
            <w:webHidden/>
          </w:rPr>
          <w:tab/>
        </w:r>
        <w:r w:rsidR="00610D6A">
          <w:rPr>
            <w:noProof/>
            <w:webHidden/>
          </w:rPr>
          <w:fldChar w:fldCharType="begin"/>
        </w:r>
        <w:r w:rsidR="00610D6A">
          <w:rPr>
            <w:noProof/>
            <w:webHidden/>
          </w:rPr>
          <w:instrText xml:space="preserve"> PAGEREF _Toc179367151 \h </w:instrText>
        </w:r>
        <w:r w:rsidR="00610D6A">
          <w:rPr>
            <w:noProof/>
            <w:webHidden/>
          </w:rPr>
        </w:r>
        <w:r w:rsidR="00610D6A">
          <w:rPr>
            <w:noProof/>
            <w:webHidden/>
          </w:rPr>
          <w:fldChar w:fldCharType="separate"/>
        </w:r>
        <w:r w:rsidR="00610D6A">
          <w:rPr>
            <w:noProof/>
            <w:webHidden/>
          </w:rPr>
          <w:t>19</w:t>
        </w:r>
        <w:r w:rsidR="00610D6A">
          <w:rPr>
            <w:noProof/>
            <w:webHidden/>
          </w:rPr>
          <w:fldChar w:fldCharType="end"/>
        </w:r>
      </w:hyperlink>
    </w:p>
    <w:p w14:paraId="4F7AA135" w14:textId="77777777" w:rsidR="00610D6A" w:rsidRDefault="00C42F65">
      <w:pPr>
        <w:pStyle w:val="TM2"/>
        <w:rPr>
          <w:rFonts w:asciiTheme="minorHAnsi" w:eastAsiaTheme="minorEastAsia" w:hAnsiTheme="minorHAnsi" w:cstheme="minorBidi"/>
          <w:noProof/>
          <w:sz w:val="22"/>
          <w:szCs w:val="22"/>
        </w:rPr>
      </w:pPr>
      <w:hyperlink w:anchor="_Toc179367152" w:history="1">
        <w:r w:rsidR="00610D6A" w:rsidRPr="005113CC">
          <w:rPr>
            <w:rStyle w:val="Lienhypertexte"/>
            <w:noProof/>
          </w:rPr>
          <w:t>4.7</w:t>
        </w:r>
        <w:r w:rsidR="00610D6A">
          <w:rPr>
            <w:rFonts w:asciiTheme="minorHAnsi" w:eastAsiaTheme="minorEastAsia" w:hAnsiTheme="minorHAnsi" w:cstheme="minorBidi"/>
            <w:noProof/>
            <w:sz w:val="22"/>
            <w:szCs w:val="22"/>
          </w:rPr>
          <w:tab/>
        </w:r>
        <w:r w:rsidR="00610D6A" w:rsidRPr="005113CC">
          <w:rPr>
            <w:rStyle w:val="Lienhypertexte"/>
            <w:noProof/>
          </w:rPr>
          <w:t>P6 : Interventions en heures non ouvrées par tranche d’une heure de 18h à 08h le lendemain</w:t>
        </w:r>
        <w:r w:rsidR="00610D6A">
          <w:rPr>
            <w:noProof/>
            <w:webHidden/>
          </w:rPr>
          <w:tab/>
        </w:r>
        <w:r w:rsidR="00610D6A">
          <w:rPr>
            <w:noProof/>
            <w:webHidden/>
          </w:rPr>
          <w:fldChar w:fldCharType="begin"/>
        </w:r>
        <w:r w:rsidR="00610D6A">
          <w:rPr>
            <w:noProof/>
            <w:webHidden/>
          </w:rPr>
          <w:instrText xml:space="preserve"> PAGEREF _Toc179367152 \h </w:instrText>
        </w:r>
        <w:r w:rsidR="00610D6A">
          <w:rPr>
            <w:noProof/>
            <w:webHidden/>
          </w:rPr>
        </w:r>
        <w:r w:rsidR="00610D6A">
          <w:rPr>
            <w:noProof/>
            <w:webHidden/>
          </w:rPr>
          <w:fldChar w:fldCharType="separate"/>
        </w:r>
        <w:r w:rsidR="00610D6A">
          <w:rPr>
            <w:noProof/>
            <w:webHidden/>
          </w:rPr>
          <w:t>19</w:t>
        </w:r>
        <w:r w:rsidR="00610D6A">
          <w:rPr>
            <w:noProof/>
            <w:webHidden/>
          </w:rPr>
          <w:fldChar w:fldCharType="end"/>
        </w:r>
      </w:hyperlink>
    </w:p>
    <w:p w14:paraId="2E87514F" w14:textId="77777777" w:rsidR="00610D6A" w:rsidRDefault="00C42F65">
      <w:pPr>
        <w:pStyle w:val="TM2"/>
        <w:rPr>
          <w:rFonts w:asciiTheme="minorHAnsi" w:eastAsiaTheme="minorEastAsia" w:hAnsiTheme="minorHAnsi" w:cstheme="minorBidi"/>
          <w:noProof/>
          <w:sz w:val="22"/>
          <w:szCs w:val="22"/>
        </w:rPr>
      </w:pPr>
      <w:hyperlink w:anchor="_Toc179367153" w:history="1">
        <w:r w:rsidR="00610D6A" w:rsidRPr="005113CC">
          <w:rPr>
            <w:rStyle w:val="Lienhypertexte"/>
            <w:noProof/>
          </w:rPr>
          <w:t>4.8</w:t>
        </w:r>
        <w:r w:rsidR="00610D6A">
          <w:rPr>
            <w:rFonts w:asciiTheme="minorHAnsi" w:eastAsiaTheme="minorEastAsia" w:hAnsiTheme="minorHAnsi" w:cstheme="minorBidi"/>
            <w:noProof/>
            <w:sz w:val="22"/>
            <w:szCs w:val="22"/>
          </w:rPr>
          <w:tab/>
        </w:r>
        <w:r w:rsidR="00610D6A" w:rsidRPr="005113CC">
          <w:rPr>
            <w:rStyle w:val="Lienhypertexte"/>
            <w:noProof/>
          </w:rPr>
          <w:t xml:space="preserve">P7 : Interventions en heures non ouvrées par tranche </w:t>
        </w:r>
        <w:r w:rsidR="00610D6A" w:rsidRPr="005113CC">
          <w:rPr>
            <w:rStyle w:val="Lienhypertexte"/>
            <w:rFonts w:cs="Arial"/>
            <w:noProof/>
          </w:rPr>
          <w:t>d’une heure</w:t>
        </w:r>
        <w:r w:rsidR="00610D6A" w:rsidRPr="005113CC">
          <w:rPr>
            <w:rStyle w:val="Lienhypertexte"/>
            <w:noProof/>
          </w:rPr>
          <w:t xml:space="preserve"> de 08h à 18h</w:t>
        </w:r>
        <w:r w:rsidR="00610D6A">
          <w:rPr>
            <w:noProof/>
            <w:webHidden/>
          </w:rPr>
          <w:tab/>
        </w:r>
        <w:r w:rsidR="00610D6A">
          <w:rPr>
            <w:noProof/>
            <w:webHidden/>
          </w:rPr>
          <w:fldChar w:fldCharType="begin"/>
        </w:r>
        <w:r w:rsidR="00610D6A">
          <w:rPr>
            <w:noProof/>
            <w:webHidden/>
          </w:rPr>
          <w:instrText xml:space="preserve"> PAGEREF _Toc179367153 \h </w:instrText>
        </w:r>
        <w:r w:rsidR="00610D6A">
          <w:rPr>
            <w:noProof/>
            <w:webHidden/>
          </w:rPr>
        </w:r>
        <w:r w:rsidR="00610D6A">
          <w:rPr>
            <w:noProof/>
            <w:webHidden/>
          </w:rPr>
          <w:fldChar w:fldCharType="separate"/>
        </w:r>
        <w:r w:rsidR="00610D6A">
          <w:rPr>
            <w:noProof/>
            <w:webHidden/>
          </w:rPr>
          <w:t>20</w:t>
        </w:r>
        <w:r w:rsidR="00610D6A">
          <w:rPr>
            <w:noProof/>
            <w:webHidden/>
          </w:rPr>
          <w:fldChar w:fldCharType="end"/>
        </w:r>
      </w:hyperlink>
    </w:p>
    <w:p w14:paraId="1847227C" w14:textId="77777777" w:rsidR="00610D6A" w:rsidRDefault="00C42F65">
      <w:pPr>
        <w:pStyle w:val="TM2"/>
        <w:rPr>
          <w:rFonts w:asciiTheme="minorHAnsi" w:eastAsiaTheme="minorEastAsia" w:hAnsiTheme="minorHAnsi" w:cstheme="minorBidi"/>
          <w:noProof/>
          <w:sz w:val="22"/>
          <w:szCs w:val="22"/>
        </w:rPr>
      </w:pPr>
      <w:hyperlink w:anchor="_Toc179367154" w:history="1">
        <w:r w:rsidR="00610D6A" w:rsidRPr="005113CC">
          <w:rPr>
            <w:rStyle w:val="Lienhypertexte"/>
            <w:noProof/>
          </w:rPr>
          <w:t>4.9</w:t>
        </w:r>
        <w:r w:rsidR="00610D6A">
          <w:rPr>
            <w:rFonts w:asciiTheme="minorHAnsi" w:eastAsiaTheme="minorEastAsia" w:hAnsiTheme="minorHAnsi" w:cstheme="minorBidi"/>
            <w:noProof/>
            <w:sz w:val="22"/>
            <w:szCs w:val="22"/>
          </w:rPr>
          <w:tab/>
        </w:r>
        <w:r w:rsidR="00610D6A" w:rsidRPr="005113CC">
          <w:rPr>
            <w:rStyle w:val="Lienhypertexte"/>
            <w:noProof/>
          </w:rPr>
          <w:t>P8 : Prestations complémentaires relatives à l’étude de processus/activités liées à l’industrialisation et à l’exploitation des applications</w:t>
        </w:r>
        <w:r w:rsidR="00610D6A">
          <w:rPr>
            <w:noProof/>
            <w:webHidden/>
          </w:rPr>
          <w:tab/>
        </w:r>
        <w:r w:rsidR="00610D6A">
          <w:rPr>
            <w:noProof/>
            <w:webHidden/>
          </w:rPr>
          <w:fldChar w:fldCharType="begin"/>
        </w:r>
        <w:r w:rsidR="00610D6A">
          <w:rPr>
            <w:noProof/>
            <w:webHidden/>
          </w:rPr>
          <w:instrText xml:space="preserve"> PAGEREF _Toc179367154 \h </w:instrText>
        </w:r>
        <w:r w:rsidR="00610D6A">
          <w:rPr>
            <w:noProof/>
            <w:webHidden/>
          </w:rPr>
        </w:r>
        <w:r w:rsidR="00610D6A">
          <w:rPr>
            <w:noProof/>
            <w:webHidden/>
          </w:rPr>
          <w:fldChar w:fldCharType="separate"/>
        </w:r>
        <w:r w:rsidR="00610D6A">
          <w:rPr>
            <w:noProof/>
            <w:webHidden/>
          </w:rPr>
          <w:t>20</w:t>
        </w:r>
        <w:r w:rsidR="00610D6A">
          <w:rPr>
            <w:noProof/>
            <w:webHidden/>
          </w:rPr>
          <w:fldChar w:fldCharType="end"/>
        </w:r>
      </w:hyperlink>
    </w:p>
    <w:p w14:paraId="7C02C044" w14:textId="77777777" w:rsidR="00BB7621" w:rsidRDefault="005005C7">
      <w:pPr>
        <w:pStyle w:val="TM1"/>
        <w:rPr>
          <w:rFonts w:asciiTheme="majorHAnsi" w:hAnsiTheme="majorHAnsi"/>
          <w:szCs w:val="24"/>
        </w:rPr>
      </w:pPr>
      <w:r>
        <w:rPr>
          <w:rFonts w:asciiTheme="majorHAnsi" w:hAnsiTheme="majorHAnsi"/>
          <w:szCs w:val="24"/>
        </w:rPr>
        <w:fldChar w:fldCharType="end"/>
      </w:r>
    </w:p>
    <w:p w14:paraId="1096ED03" w14:textId="77777777" w:rsidR="00BB7621" w:rsidRDefault="005005C7">
      <w:pPr>
        <w:pStyle w:val="Corpsdetexte"/>
        <w:rPr>
          <w:rFonts w:asciiTheme="majorHAnsi" w:hAnsiTheme="majorHAnsi"/>
          <w:b/>
          <w:szCs w:val="24"/>
        </w:rPr>
      </w:pPr>
      <w:r>
        <w:rPr>
          <w:rFonts w:asciiTheme="majorHAnsi" w:hAnsiTheme="majorHAnsi"/>
          <w:b/>
          <w:szCs w:val="24"/>
        </w:rPr>
        <w:br w:type="page" w:clear="all"/>
      </w:r>
    </w:p>
    <w:p w14:paraId="090F4CC2" w14:textId="77777777" w:rsidR="00BB7621" w:rsidRDefault="005005C7">
      <w:pPr>
        <w:pStyle w:val="TITRE10"/>
        <w:numPr>
          <w:ilvl w:val="0"/>
          <w:numId w:val="0"/>
        </w:numPr>
        <w:ind w:left="432" w:hanging="432"/>
      </w:pPr>
      <w:bookmarkStart w:id="2" w:name="_Toc179367107"/>
      <w:r>
        <w:t>ENGAGEMENTS</w:t>
      </w:r>
      <w:bookmarkEnd w:id="2"/>
    </w:p>
    <w:p w14:paraId="2B005896" w14:textId="77777777" w:rsidR="00BB7621" w:rsidRDefault="005005C7">
      <w:pPr>
        <w:widowControl w:val="0"/>
        <w:tabs>
          <w:tab w:val="num" w:pos="786"/>
        </w:tabs>
        <w:spacing w:before="120" w:after="120"/>
        <w:ind w:left="0"/>
        <w:rPr>
          <w:rFonts w:cs="Arial"/>
          <w:b/>
          <w:lang w:eastAsia="ar-SA"/>
        </w:rPr>
      </w:pPr>
      <w:r>
        <w:rPr>
          <w:rFonts w:cs="Arial"/>
          <w:b/>
          <w:lang w:eastAsia="ar-SA"/>
        </w:rPr>
        <w:t>Après avoir pris connaissance des pièces constitutives du marché et en avoir accepté les termes intégralement : </w:t>
      </w:r>
    </w:p>
    <w:p w14:paraId="47534F7A" w14:textId="77777777" w:rsidR="00BB7621" w:rsidRDefault="005005C7">
      <w:pPr>
        <w:numPr>
          <w:ilvl w:val="0"/>
          <w:numId w:val="18"/>
        </w:numPr>
        <w:spacing w:before="180" w:after="60"/>
        <w:ind w:left="360"/>
        <w:jc w:val="left"/>
        <w:rPr>
          <w:rFonts w:cs="Arial"/>
          <w:lang w:eastAsia="ar-SA"/>
        </w:rPr>
      </w:pPr>
      <w:r>
        <w:rPr>
          <w:rFonts w:cs="Arial"/>
          <w:lang w:eastAsia="ar-SA"/>
        </w:rPr>
        <w:t>Nom, prénom et qualité du(es) signataire(s) - joindre, le cas échéant, la(es) délégation(s) de pouvoir :</w:t>
      </w:r>
    </w:p>
    <w:tbl>
      <w:tblPr>
        <w:tblW w:w="0" w:type="auto"/>
        <w:tblInd w:w="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66"/>
        <w:gridCol w:w="285"/>
      </w:tblGrid>
      <w:tr w:rsidR="00BB7621" w14:paraId="3F0449C7" w14:textId="77777777">
        <w:trPr>
          <w:trHeight w:val="458"/>
        </w:trPr>
        <w:tc>
          <w:tcPr>
            <w:tcW w:w="9266" w:type="dxa"/>
            <w:tcBorders>
              <w:top w:val="single" w:sz="4" w:space="0" w:color="auto"/>
              <w:left w:val="single" w:sz="4" w:space="0" w:color="auto"/>
              <w:bottom w:val="single" w:sz="4" w:space="0" w:color="auto"/>
              <w:right w:val="single" w:sz="4" w:space="0" w:color="auto"/>
            </w:tcBorders>
          </w:tcPr>
          <w:p w14:paraId="621CE51E" w14:textId="77777777" w:rsidR="00BB7621" w:rsidRDefault="00BB7621">
            <w:pPr>
              <w:spacing w:before="120" w:after="120"/>
              <w:ind w:left="0"/>
              <w:rPr>
                <w:rFonts w:cs="Arial"/>
                <w:b/>
                <w:lang w:eastAsia="ar-SA"/>
              </w:rPr>
            </w:pPr>
          </w:p>
        </w:tc>
        <w:tc>
          <w:tcPr>
            <w:tcW w:w="285" w:type="dxa"/>
            <w:tcBorders>
              <w:top w:val="none" w:sz="4" w:space="0" w:color="000000"/>
              <w:left w:val="single" w:sz="4" w:space="0" w:color="auto"/>
              <w:bottom w:val="none" w:sz="4" w:space="0" w:color="000000"/>
              <w:right w:val="none" w:sz="4" w:space="0" w:color="000000"/>
            </w:tcBorders>
          </w:tcPr>
          <w:p w14:paraId="098E9C06" w14:textId="77777777" w:rsidR="00BB7621" w:rsidRDefault="005005C7">
            <w:pPr>
              <w:spacing w:before="120" w:after="120"/>
              <w:ind w:left="0"/>
              <w:jc w:val="center"/>
              <w:rPr>
                <w:rFonts w:cs="Arial"/>
                <w:b/>
                <w:lang w:eastAsia="ar-SA"/>
              </w:rPr>
            </w:pPr>
            <w:r>
              <w:rPr>
                <w:rFonts w:cs="Arial"/>
                <w:b/>
                <w:lang w:eastAsia="ar-SA"/>
              </w:rPr>
              <w:br/>
            </w:r>
          </w:p>
        </w:tc>
      </w:tr>
    </w:tbl>
    <w:p w14:paraId="228F2898" w14:textId="77777777" w:rsidR="00BB7621" w:rsidRDefault="005005C7">
      <w:pPr>
        <w:numPr>
          <w:ilvl w:val="0"/>
          <w:numId w:val="18"/>
        </w:numPr>
        <w:spacing w:before="180" w:after="60"/>
        <w:ind w:left="360"/>
        <w:jc w:val="left"/>
        <w:rPr>
          <w:rFonts w:cs="Arial"/>
          <w:lang w:eastAsia="ar-SA"/>
        </w:rPr>
      </w:pPr>
      <w:r>
        <w:rPr>
          <w:rFonts w:cs="Arial"/>
          <w:lang w:eastAsia="ar-SA"/>
        </w:rPr>
        <w:t>Nom de la société ou du groupement tel que défini à l’acte d’engagement de l’accord-cadre)</w:t>
      </w:r>
    </w:p>
    <w:tbl>
      <w:tblPr>
        <w:tblW w:w="0" w:type="auto"/>
        <w:tblInd w:w="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28"/>
        <w:gridCol w:w="277"/>
      </w:tblGrid>
      <w:tr w:rsidR="00BB7621" w14:paraId="3326F158" w14:textId="77777777">
        <w:trPr>
          <w:trHeight w:val="735"/>
        </w:trPr>
        <w:tc>
          <w:tcPr>
            <w:tcW w:w="9228" w:type="dxa"/>
            <w:tcBorders>
              <w:top w:val="single" w:sz="4" w:space="0" w:color="auto"/>
              <w:left w:val="single" w:sz="4" w:space="0" w:color="auto"/>
              <w:bottom w:val="single" w:sz="4" w:space="0" w:color="auto"/>
              <w:right w:val="single" w:sz="4" w:space="0" w:color="auto"/>
            </w:tcBorders>
          </w:tcPr>
          <w:p w14:paraId="691505C4" w14:textId="77777777" w:rsidR="00BB7621" w:rsidRDefault="00BB7621">
            <w:pPr>
              <w:spacing w:before="120" w:after="120"/>
              <w:ind w:left="0"/>
              <w:rPr>
                <w:rFonts w:cs="Arial"/>
                <w:b/>
                <w:lang w:eastAsia="ar-SA"/>
              </w:rPr>
            </w:pPr>
          </w:p>
          <w:p w14:paraId="668B1308" w14:textId="77777777" w:rsidR="00BB7621" w:rsidRDefault="00BB7621">
            <w:pPr>
              <w:spacing w:before="120" w:after="120"/>
              <w:ind w:left="0"/>
              <w:rPr>
                <w:rFonts w:cs="Arial"/>
                <w:b/>
                <w:lang w:eastAsia="ar-SA"/>
              </w:rPr>
            </w:pPr>
          </w:p>
          <w:p w14:paraId="00660A27" w14:textId="77777777" w:rsidR="00BB7621" w:rsidRDefault="00BB7621">
            <w:pPr>
              <w:spacing w:before="120" w:after="120"/>
              <w:ind w:left="0"/>
              <w:rPr>
                <w:rFonts w:cs="Arial"/>
                <w:b/>
                <w:lang w:eastAsia="ar-SA"/>
              </w:rPr>
            </w:pPr>
          </w:p>
        </w:tc>
        <w:tc>
          <w:tcPr>
            <w:tcW w:w="277" w:type="dxa"/>
            <w:tcBorders>
              <w:top w:val="none" w:sz="4" w:space="0" w:color="000000"/>
              <w:left w:val="single" w:sz="4" w:space="0" w:color="auto"/>
              <w:bottom w:val="none" w:sz="4" w:space="0" w:color="000000"/>
              <w:right w:val="none" w:sz="4" w:space="0" w:color="000000"/>
            </w:tcBorders>
          </w:tcPr>
          <w:p w14:paraId="65A03163" w14:textId="77777777" w:rsidR="00BB7621" w:rsidRDefault="00BB7621">
            <w:pPr>
              <w:spacing w:before="120" w:after="120"/>
              <w:ind w:left="0"/>
              <w:jc w:val="center"/>
              <w:rPr>
                <w:rFonts w:cs="Arial"/>
                <w:b/>
                <w:lang w:eastAsia="ar-SA"/>
              </w:rPr>
            </w:pPr>
          </w:p>
          <w:p w14:paraId="4D939E26" w14:textId="77777777" w:rsidR="00BB7621" w:rsidRDefault="00BB7621">
            <w:pPr>
              <w:spacing w:before="120" w:after="120"/>
              <w:ind w:left="0"/>
              <w:jc w:val="center"/>
              <w:rPr>
                <w:rFonts w:cs="Arial"/>
                <w:b/>
                <w:lang w:eastAsia="ar-SA"/>
              </w:rPr>
            </w:pPr>
          </w:p>
        </w:tc>
      </w:tr>
      <w:tr w:rsidR="00BB7621" w14:paraId="6CA90104" w14:textId="77777777">
        <w:trPr>
          <w:trHeight w:val="735"/>
        </w:trPr>
        <w:tc>
          <w:tcPr>
            <w:tcW w:w="9228" w:type="dxa"/>
            <w:tcBorders>
              <w:top w:val="single" w:sz="4" w:space="0" w:color="auto"/>
              <w:left w:val="single" w:sz="4" w:space="0" w:color="auto"/>
              <w:bottom w:val="single" w:sz="4" w:space="0" w:color="auto"/>
              <w:right w:val="single" w:sz="4" w:space="0" w:color="auto"/>
            </w:tcBorders>
          </w:tcPr>
          <w:p w14:paraId="78059921" w14:textId="77777777" w:rsidR="00BB7621" w:rsidRDefault="005005C7">
            <w:pPr>
              <w:spacing w:before="120" w:after="120"/>
              <w:ind w:left="0"/>
              <w:rPr>
                <w:rFonts w:cs="Arial"/>
                <w:i/>
                <w:lang w:eastAsia="ar-SA"/>
              </w:rPr>
            </w:pPr>
            <w:r>
              <w:rPr>
                <w:rFonts w:cs="Arial"/>
                <w:i/>
                <w:lang w:eastAsia="ar-SA"/>
              </w:rPr>
              <w:t>En cas de groupement, préciser la répartition des prestations par nature et les montants estimatifs associés :</w:t>
            </w:r>
          </w:p>
          <w:p w14:paraId="09D070DE" w14:textId="77777777" w:rsidR="00BB7621" w:rsidRDefault="00BB7621">
            <w:pPr>
              <w:spacing w:before="120" w:after="120"/>
              <w:ind w:left="0"/>
              <w:rPr>
                <w:rFonts w:cs="Arial"/>
                <w:b/>
                <w:lang w:eastAsia="ar-SA"/>
              </w:rPr>
            </w:pPr>
          </w:p>
          <w:p w14:paraId="1C869B17" w14:textId="77777777" w:rsidR="00BB7621" w:rsidRDefault="00BB7621">
            <w:pPr>
              <w:spacing w:before="120" w:after="120"/>
              <w:ind w:left="0"/>
              <w:rPr>
                <w:rFonts w:cs="Arial"/>
                <w:b/>
                <w:lang w:eastAsia="ar-SA"/>
              </w:rPr>
            </w:pPr>
          </w:p>
          <w:p w14:paraId="72F87BCC" w14:textId="77777777" w:rsidR="00BB7621" w:rsidRDefault="00BB7621">
            <w:pPr>
              <w:spacing w:before="120" w:after="120"/>
              <w:ind w:left="0"/>
              <w:rPr>
                <w:rFonts w:cs="Arial"/>
                <w:b/>
                <w:lang w:eastAsia="ar-SA"/>
              </w:rPr>
            </w:pPr>
          </w:p>
        </w:tc>
        <w:tc>
          <w:tcPr>
            <w:tcW w:w="277" w:type="dxa"/>
            <w:tcBorders>
              <w:top w:val="none" w:sz="4" w:space="0" w:color="000000"/>
              <w:left w:val="single" w:sz="4" w:space="0" w:color="auto"/>
              <w:bottom w:val="none" w:sz="4" w:space="0" w:color="000000"/>
              <w:right w:val="none" w:sz="4" w:space="0" w:color="000000"/>
            </w:tcBorders>
          </w:tcPr>
          <w:p w14:paraId="41B23506" w14:textId="77777777" w:rsidR="00BB7621" w:rsidRDefault="00BB7621">
            <w:pPr>
              <w:spacing w:before="120" w:after="120"/>
              <w:ind w:left="0"/>
              <w:jc w:val="center"/>
              <w:rPr>
                <w:rFonts w:cs="Arial"/>
                <w:b/>
                <w:lang w:eastAsia="ar-SA"/>
              </w:rPr>
            </w:pPr>
          </w:p>
        </w:tc>
      </w:tr>
    </w:tbl>
    <w:p w14:paraId="2A98EE7D" w14:textId="77777777" w:rsidR="00BB7621" w:rsidRDefault="00BB7621">
      <w:pPr>
        <w:keepNext/>
        <w:ind w:left="0"/>
        <w:rPr>
          <w:rFonts w:cs="Arial"/>
          <w:b/>
          <w:lang w:eastAsia="ar-SA"/>
        </w:rPr>
      </w:pPr>
    </w:p>
    <w:p w14:paraId="48020AF3" w14:textId="77777777" w:rsidR="00BB7621" w:rsidRDefault="00BB7621">
      <w:pPr>
        <w:keepNext/>
        <w:ind w:left="0"/>
        <w:rPr>
          <w:rFonts w:cs="Arial"/>
          <w:b/>
          <w:lang w:eastAsia="ar-SA"/>
        </w:rPr>
      </w:pPr>
    </w:p>
    <w:p w14:paraId="116AE871" w14:textId="77777777" w:rsidR="00BB7621" w:rsidRDefault="00BB7621">
      <w:pPr>
        <w:ind w:left="0"/>
        <w:rPr>
          <w:rFonts w:cs="Arial"/>
          <w:b/>
          <w:lang w:eastAsia="ar-SA"/>
        </w:rPr>
      </w:pPr>
    </w:p>
    <w:p w14:paraId="4D63FA90" w14:textId="77777777" w:rsidR="00BB7621" w:rsidRDefault="005005C7">
      <w:pPr>
        <w:ind w:left="0"/>
        <w:rPr>
          <w:b/>
          <w:lang w:eastAsia="ar-SA"/>
        </w:rPr>
      </w:pPr>
      <w:r>
        <w:rPr>
          <w:b/>
          <w:lang w:eastAsia="ar-SA"/>
        </w:rPr>
        <w:t>M’engage à exécuter les prestations demandées dans les conditions définies ci-après aux prix indiqués dans l’annexe financière. </w:t>
      </w:r>
    </w:p>
    <w:p w14:paraId="0F90330B" w14:textId="77777777" w:rsidR="00BB7621" w:rsidRDefault="005005C7">
      <w:pPr>
        <w:ind w:left="0"/>
        <w:rPr>
          <w:b/>
          <w:lang w:eastAsia="ar-SA"/>
        </w:rPr>
      </w:pPr>
      <w:r>
        <w:rPr>
          <w:b/>
          <w:lang w:eastAsia="ar-SA"/>
        </w:rPr>
        <w:t xml:space="preserve"> </w:t>
      </w:r>
    </w:p>
    <w:p w14:paraId="2A02E079" w14:textId="77777777" w:rsidR="00BB7621" w:rsidRDefault="005005C7">
      <w:pPr>
        <w:ind w:left="0"/>
        <w:rPr>
          <w:b/>
          <w:lang w:eastAsia="ar-SA"/>
        </w:rPr>
      </w:pPr>
      <w:r>
        <w:rPr>
          <w:lang w:eastAsia="ar-SA"/>
        </w:rPr>
        <w:t>Les montants minimum et maximum du présent marché subséquent</w:t>
      </w:r>
      <w:r>
        <w:rPr>
          <w:rFonts w:ascii="Tahoma" w:eastAsia="Tahoma" w:hAnsi="Tahoma" w:cs="Tahoma"/>
          <w:spacing w:val="19"/>
          <w:lang w:eastAsia="en-US"/>
        </w:rPr>
        <w:t>, appréciés</w:t>
      </w:r>
      <w:r>
        <w:rPr>
          <w:rFonts w:ascii="Tahoma" w:eastAsia="Tahoma" w:hAnsi="Tahoma" w:cs="Tahoma"/>
          <w:spacing w:val="21"/>
          <w:lang w:eastAsia="en-US"/>
        </w:rPr>
        <w:t xml:space="preserve"> </w:t>
      </w:r>
      <w:r>
        <w:rPr>
          <w:rFonts w:ascii="Tahoma" w:eastAsia="Tahoma" w:hAnsi="Tahoma" w:cs="Tahoma"/>
          <w:lang w:eastAsia="en-US"/>
        </w:rPr>
        <w:t>au</w:t>
      </w:r>
      <w:r>
        <w:rPr>
          <w:rFonts w:ascii="Tahoma" w:eastAsia="Tahoma" w:hAnsi="Tahoma" w:cs="Tahoma"/>
          <w:spacing w:val="20"/>
          <w:lang w:eastAsia="en-US"/>
        </w:rPr>
        <w:t xml:space="preserve"> </w:t>
      </w:r>
      <w:r>
        <w:rPr>
          <w:rFonts w:ascii="Tahoma" w:eastAsia="Tahoma" w:hAnsi="Tahoma" w:cs="Tahoma"/>
          <w:lang w:eastAsia="en-US"/>
        </w:rPr>
        <w:t>regard</w:t>
      </w:r>
      <w:r>
        <w:rPr>
          <w:rFonts w:ascii="Tahoma" w:eastAsia="Tahoma" w:hAnsi="Tahoma" w:cs="Tahoma"/>
          <w:spacing w:val="24"/>
          <w:lang w:eastAsia="en-US"/>
        </w:rPr>
        <w:t xml:space="preserve"> de </w:t>
      </w:r>
      <w:r>
        <w:rPr>
          <w:rFonts w:ascii="Tahoma" w:eastAsia="Tahoma" w:hAnsi="Tahoma" w:cs="Tahoma"/>
          <w:lang w:eastAsia="en-US"/>
        </w:rPr>
        <w:t>l’ensemble</w:t>
      </w:r>
      <w:r>
        <w:rPr>
          <w:rFonts w:ascii="Tahoma" w:eastAsia="Tahoma" w:hAnsi="Tahoma" w:cs="Tahoma"/>
          <w:spacing w:val="19"/>
          <w:lang w:eastAsia="en-US"/>
        </w:rPr>
        <w:t xml:space="preserve"> </w:t>
      </w:r>
      <w:r>
        <w:rPr>
          <w:rFonts w:ascii="Tahoma" w:eastAsia="Tahoma" w:hAnsi="Tahoma" w:cs="Tahoma"/>
          <w:lang w:eastAsia="en-US"/>
        </w:rPr>
        <w:t>des</w:t>
      </w:r>
      <w:r>
        <w:rPr>
          <w:rFonts w:ascii="Tahoma" w:eastAsia="Tahoma" w:hAnsi="Tahoma" w:cs="Tahoma"/>
          <w:spacing w:val="22"/>
          <w:lang w:eastAsia="en-US"/>
        </w:rPr>
        <w:t xml:space="preserve"> </w:t>
      </w:r>
      <w:r>
        <w:rPr>
          <w:rFonts w:ascii="Tahoma" w:eastAsia="Tahoma" w:hAnsi="Tahoma" w:cs="Tahoma"/>
          <w:lang w:eastAsia="en-US"/>
        </w:rPr>
        <w:t>prestations</w:t>
      </w:r>
      <w:r>
        <w:rPr>
          <w:rFonts w:ascii="Tahoma" w:eastAsia="Tahoma" w:hAnsi="Tahoma" w:cs="Tahoma"/>
          <w:spacing w:val="22"/>
          <w:lang w:eastAsia="en-US"/>
        </w:rPr>
        <w:t xml:space="preserve"> </w:t>
      </w:r>
      <w:r>
        <w:rPr>
          <w:rFonts w:ascii="Tahoma" w:eastAsia="Tahoma" w:hAnsi="Tahoma" w:cs="Tahoma"/>
          <w:lang w:eastAsia="en-US"/>
        </w:rPr>
        <w:t>passées</w:t>
      </w:r>
      <w:r>
        <w:rPr>
          <w:rFonts w:ascii="Tahoma" w:eastAsia="Tahoma" w:hAnsi="Tahoma" w:cs="Tahoma"/>
          <w:spacing w:val="20"/>
          <w:lang w:eastAsia="en-US"/>
        </w:rPr>
        <w:t xml:space="preserve"> </w:t>
      </w:r>
      <w:r>
        <w:rPr>
          <w:rFonts w:ascii="Tahoma" w:eastAsia="Tahoma" w:hAnsi="Tahoma" w:cs="Tahoma"/>
          <w:lang w:eastAsia="en-US"/>
        </w:rPr>
        <w:t>sur</w:t>
      </w:r>
      <w:r>
        <w:rPr>
          <w:rFonts w:ascii="Tahoma" w:eastAsia="Tahoma" w:hAnsi="Tahoma" w:cs="Tahoma"/>
          <w:spacing w:val="20"/>
          <w:lang w:eastAsia="en-US"/>
        </w:rPr>
        <w:t xml:space="preserve"> </w:t>
      </w:r>
      <w:r>
        <w:rPr>
          <w:rFonts w:ascii="Tahoma" w:eastAsia="Tahoma" w:hAnsi="Tahoma" w:cs="Tahoma"/>
          <w:lang w:eastAsia="en-US"/>
        </w:rPr>
        <w:t>son</w:t>
      </w:r>
      <w:r>
        <w:rPr>
          <w:rFonts w:ascii="Tahoma" w:eastAsia="Tahoma" w:hAnsi="Tahoma" w:cs="Tahoma"/>
          <w:spacing w:val="21"/>
          <w:lang w:eastAsia="en-US"/>
        </w:rPr>
        <w:t xml:space="preserve"> </w:t>
      </w:r>
      <w:r>
        <w:rPr>
          <w:rFonts w:ascii="Tahoma" w:eastAsia="Tahoma" w:hAnsi="Tahoma" w:cs="Tahoma"/>
          <w:lang w:eastAsia="en-US"/>
        </w:rPr>
        <w:t>fondement</w:t>
      </w:r>
      <w:r>
        <w:rPr>
          <w:rFonts w:ascii="Tahoma" w:eastAsia="Tahoma" w:hAnsi="Tahoma" w:cs="Tahoma"/>
          <w:spacing w:val="-60"/>
          <w:lang w:eastAsia="en-US"/>
        </w:rPr>
        <w:t xml:space="preserve">                         </w:t>
      </w:r>
      <w:r>
        <w:rPr>
          <w:rFonts w:ascii="Tahoma" w:eastAsia="Tahoma" w:hAnsi="Tahoma" w:cs="Tahoma"/>
          <w:lang w:eastAsia="en-US"/>
        </w:rPr>
        <w:t>et</w:t>
      </w:r>
      <w:r>
        <w:rPr>
          <w:rFonts w:ascii="Tahoma" w:eastAsia="Tahoma" w:hAnsi="Tahoma" w:cs="Tahoma"/>
          <w:spacing w:val="-8"/>
          <w:lang w:eastAsia="en-US"/>
        </w:rPr>
        <w:t xml:space="preserve"> </w:t>
      </w:r>
      <w:r>
        <w:rPr>
          <w:rFonts w:ascii="Tahoma" w:eastAsia="Tahoma" w:hAnsi="Tahoma" w:cs="Tahoma"/>
          <w:lang w:eastAsia="en-US"/>
        </w:rPr>
        <w:t>pour</w:t>
      </w:r>
      <w:r>
        <w:rPr>
          <w:rFonts w:ascii="Tahoma" w:eastAsia="Tahoma" w:hAnsi="Tahoma" w:cs="Tahoma"/>
          <w:spacing w:val="-3"/>
          <w:lang w:eastAsia="en-US"/>
        </w:rPr>
        <w:t xml:space="preserve"> </w:t>
      </w:r>
      <w:r>
        <w:rPr>
          <w:rFonts w:ascii="Tahoma" w:eastAsia="Tahoma" w:hAnsi="Tahoma" w:cs="Tahoma"/>
          <w:lang w:eastAsia="en-US"/>
        </w:rPr>
        <w:t>la</w:t>
      </w:r>
      <w:r>
        <w:rPr>
          <w:rFonts w:ascii="Tahoma" w:eastAsia="Tahoma" w:hAnsi="Tahoma" w:cs="Tahoma"/>
          <w:spacing w:val="-6"/>
          <w:lang w:eastAsia="en-US"/>
        </w:rPr>
        <w:t xml:space="preserve"> </w:t>
      </w:r>
      <w:r>
        <w:rPr>
          <w:rFonts w:ascii="Tahoma" w:eastAsia="Tahoma" w:hAnsi="Tahoma" w:cs="Tahoma"/>
          <w:lang w:eastAsia="en-US"/>
        </w:rPr>
        <w:t>totalité</w:t>
      </w:r>
      <w:r>
        <w:rPr>
          <w:rFonts w:ascii="Tahoma" w:eastAsia="Tahoma" w:hAnsi="Tahoma" w:cs="Tahoma"/>
          <w:spacing w:val="-8"/>
          <w:lang w:eastAsia="en-US"/>
        </w:rPr>
        <w:t xml:space="preserve"> </w:t>
      </w:r>
      <w:r>
        <w:rPr>
          <w:rFonts w:ascii="Tahoma" w:eastAsia="Tahoma" w:hAnsi="Tahoma" w:cs="Tahoma"/>
          <w:lang w:eastAsia="en-US"/>
        </w:rPr>
        <w:t>des</w:t>
      </w:r>
      <w:r>
        <w:rPr>
          <w:rFonts w:ascii="Tahoma" w:eastAsia="Tahoma" w:hAnsi="Tahoma" w:cs="Tahoma"/>
          <w:spacing w:val="-6"/>
          <w:lang w:eastAsia="en-US"/>
        </w:rPr>
        <w:t xml:space="preserve"> </w:t>
      </w:r>
      <w:proofErr w:type="spellStart"/>
      <w:r>
        <w:rPr>
          <w:rFonts w:ascii="Tahoma" w:eastAsia="Tahoma" w:hAnsi="Tahoma" w:cs="Tahoma"/>
          <w:lang w:eastAsia="en-US"/>
        </w:rPr>
        <w:t>co</w:t>
      </w:r>
      <w:proofErr w:type="spellEnd"/>
      <w:r>
        <w:rPr>
          <w:rFonts w:ascii="Tahoma" w:eastAsia="Tahoma" w:hAnsi="Tahoma" w:cs="Tahoma"/>
          <w:lang w:eastAsia="en-US"/>
        </w:rPr>
        <w:t>-attributaires, sont les suivants :</w:t>
      </w:r>
    </w:p>
    <w:p w14:paraId="4B6A53A1" w14:textId="77777777" w:rsidR="00BB7621" w:rsidRDefault="00BB7621">
      <w:pPr>
        <w:ind w:left="0"/>
        <w:rPr>
          <w:sz w:val="24"/>
          <w:lang w:eastAsia="ar-SA"/>
        </w:rPr>
      </w:pPr>
    </w:p>
    <w:tbl>
      <w:tblPr>
        <w:tblStyle w:val="Grilledutableau3"/>
        <w:tblW w:w="9498" w:type="dxa"/>
        <w:tblInd w:w="108" w:type="dxa"/>
        <w:tblBorders>
          <w:top w:val="none" w:sz="0" w:space="0" w:color="auto"/>
          <w:left w:val="none" w:sz="0" w:space="0" w:color="auto"/>
          <w:insideH w:val="none" w:sz="0" w:space="0" w:color="auto"/>
          <w:insideV w:val="none" w:sz="0" w:space="0" w:color="auto"/>
        </w:tblBorders>
        <w:tblLook w:val="04A0" w:firstRow="1" w:lastRow="0" w:firstColumn="1" w:lastColumn="0" w:noHBand="0" w:noVBand="1"/>
      </w:tblPr>
      <w:tblGrid>
        <w:gridCol w:w="2994"/>
        <w:gridCol w:w="3252"/>
        <w:gridCol w:w="3252"/>
      </w:tblGrid>
      <w:tr w:rsidR="00BB7621" w14:paraId="2A1CA107" w14:textId="77777777">
        <w:tc>
          <w:tcPr>
            <w:tcW w:w="2994" w:type="dxa"/>
            <w:tcBorders>
              <w:bottom w:val="single" w:sz="4" w:space="0" w:color="auto"/>
              <w:right w:val="single" w:sz="4" w:space="0" w:color="auto"/>
            </w:tcBorders>
            <w:vAlign w:val="center"/>
          </w:tcPr>
          <w:p w14:paraId="491720E1" w14:textId="77777777" w:rsidR="00BB7621" w:rsidRDefault="00BB7621">
            <w:pPr>
              <w:widowControl w:val="0"/>
              <w:spacing w:before="100"/>
              <w:ind w:left="0"/>
              <w:jc w:val="center"/>
              <w:rPr>
                <w:rFonts w:cs="Arial"/>
              </w:rPr>
            </w:pPr>
          </w:p>
        </w:tc>
        <w:tc>
          <w:tcPr>
            <w:tcW w:w="3252" w:type="dxa"/>
            <w:tcBorders>
              <w:top w:val="single" w:sz="4" w:space="0" w:color="auto"/>
              <w:left w:val="single" w:sz="4" w:space="0" w:color="auto"/>
              <w:bottom w:val="single" w:sz="4" w:space="0" w:color="auto"/>
              <w:right w:val="single" w:sz="4" w:space="0" w:color="auto"/>
            </w:tcBorders>
            <w:vAlign w:val="center"/>
          </w:tcPr>
          <w:p w14:paraId="175525F7" w14:textId="77777777" w:rsidR="00BB7621" w:rsidRDefault="005005C7">
            <w:pPr>
              <w:widowControl w:val="0"/>
              <w:spacing w:before="100"/>
              <w:ind w:left="0"/>
              <w:jc w:val="center"/>
              <w:rPr>
                <w:rFonts w:cs="Arial"/>
                <w:b/>
              </w:rPr>
            </w:pPr>
            <w:r>
              <w:rPr>
                <w:rFonts w:cs="Arial"/>
                <w:b/>
              </w:rPr>
              <w:t>€ HT</w:t>
            </w:r>
          </w:p>
        </w:tc>
        <w:tc>
          <w:tcPr>
            <w:tcW w:w="3252" w:type="dxa"/>
            <w:tcBorders>
              <w:top w:val="single" w:sz="4" w:space="0" w:color="auto"/>
              <w:left w:val="single" w:sz="4" w:space="0" w:color="auto"/>
              <w:bottom w:val="single" w:sz="4" w:space="0" w:color="auto"/>
            </w:tcBorders>
            <w:vAlign w:val="center"/>
          </w:tcPr>
          <w:p w14:paraId="389E407C" w14:textId="77777777" w:rsidR="00BB7621" w:rsidRDefault="005005C7">
            <w:pPr>
              <w:widowControl w:val="0"/>
              <w:spacing w:before="100"/>
              <w:ind w:left="0"/>
              <w:jc w:val="center"/>
              <w:rPr>
                <w:rFonts w:cs="Arial"/>
                <w:b/>
              </w:rPr>
            </w:pPr>
            <w:r>
              <w:rPr>
                <w:rFonts w:cs="Arial"/>
                <w:b/>
              </w:rPr>
              <w:t>€ TTC</w:t>
            </w:r>
          </w:p>
        </w:tc>
      </w:tr>
      <w:tr w:rsidR="00BB7621" w14:paraId="57C0C7C2" w14:textId="77777777">
        <w:tc>
          <w:tcPr>
            <w:tcW w:w="2994" w:type="dxa"/>
            <w:tcBorders>
              <w:top w:val="single" w:sz="4" w:space="0" w:color="auto"/>
              <w:left w:val="single" w:sz="4" w:space="0" w:color="auto"/>
              <w:bottom w:val="single" w:sz="4" w:space="0" w:color="auto"/>
              <w:right w:val="single" w:sz="4" w:space="0" w:color="auto"/>
            </w:tcBorders>
            <w:vAlign w:val="center"/>
          </w:tcPr>
          <w:p w14:paraId="275A4410" w14:textId="77777777" w:rsidR="00BB7621" w:rsidRDefault="005005C7">
            <w:pPr>
              <w:widowControl w:val="0"/>
              <w:spacing w:before="100"/>
              <w:ind w:left="0"/>
              <w:jc w:val="center"/>
              <w:rPr>
                <w:rFonts w:cs="Arial"/>
              </w:rPr>
            </w:pPr>
            <w:r>
              <w:rPr>
                <w:rFonts w:cs="Arial"/>
              </w:rPr>
              <w:t>Montant minimum</w:t>
            </w:r>
          </w:p>
        </w:tc>
        <w:tc>
          <w:tcPr>
            <w:tcW w:w="3252" w:type="dxa"/>
            <w:tcBorders>
              <w:top w:val="single" w:sz="4" w:space="0" w:color="auto"/>
              <w:left w:val="single" w:sz="4" w:space="0" w:color="auto"/>
              <w:bottom w:val="single" w:sz="4" w:space="0" w:color="auto"/>
              <w:right w:val="single" w:sz="4" w:space="0" w:color="auto"/>
            </w:tcBorders>
            <w:vAlign w:val="center"/>
          </w:tcPr>
          <w:p w14:paraId="4CF1EE55" w14:textId="77777777" w:rsidR="00BB7621" w:rsidRDefault="005005C7">
            <w:pPr>
              <w:widowControl w:val="0"/>
              <w:spacing w:before="100"/>
              <w:ind w:left="0"/>
              <w:jc w:val="center"/>
              <w:rPr>
                <w:rFonts w:cs="Arial"/>
              </w:rPr>
            </w:pPr>
            <w:r>
              <w:rPr>
                <w:rFonts w:cs="Arial"/>
              </w:rPr>
              <w:t>2 000 000</w:t>
            </w:r>
          </w:p>
        </w:tc>
        <w:tc>
          <w:tcPr>
            <w:tcW w:w="3252" w:type="dxa"/>
            <w:tcBorders>
              <w:top w:val="single" w:sz="4" w:space="0" w:color="auto"/>
              <w:left w:val="single" w:sz="4" w:space="0" w:color="auto"/>
              <w:bottom w:val="single" w:sz="4" w:space="0" w:color="auto"/>
            </w:tcBorders>
            <w:vAlign w:val="center"/>
          </w:tcPr>
          <w:p w14:paraId="78510885" w14:textId="77777777" w:rsidR="00BB7621" w:rsidRDefault="005005C7">
            <w:pPr>
              <w:widowControl w:val="0"/>
              <w:spacing w:before="100"/>
              <w:ind w:left="0"/>
              <w:jc w:val="center"/>
              <w:rPr>
                <w:rFonts w:cs="Arial"/>
              </w:rPr>
            </w:pPr>
            <w:r>
              <w:rPr>
                <w:rFonts w:cs="Arial"/>
              </w:rPr>
              <w:t>2 400 000</w:t>
            </w:r>
          </w:p>
        </w:tc>
      </w:tr>
      <w:tr w:rsidR="00BB7621" w14:paraId="5305D8FE" w14:textId="77777777">
        <w:tc>
          <w:tcPr>
            <w:tcW w:w="2994" w:type="dxa"/>
            <w:tcBorders>
              <w:top w:val="single" w:sz="4" w:space="0" w:color="auto"/>
              <w:left w:val="single" w:sz="4" w:space="0" w:color="auto"/>
              <w:bottom w:val="single" w:sz="4" w:space="0" w:color="auto"/>
              <w:right w:val="single" w:sz="4" w:space="0" w:color="auto"/>
            </w:tcBorders>
            <w:vAlign w:val="center"/>
          </w:tcPr>
          <w:p w14:paraId="19BC379E" w14:textId="77777777" w:rsidR="00BB7621" w:rsidRDefault="005005C7">
            <w:pPr>
              <w:widowControl w:val="0"/>
              <w:spacing w:before="100"/>
              <w:ind w:left="0"/>
              <w:jc w:val="center"/>
              <w:rPr>
                <w:rFonts w:cs="Arial"/>
              </w:rPr>
            </w:pPr>
            <w:r>
              <w:rPr>
                <w:rFonts w:cs="Arial"/>
              </w:rPr>
              <w:t>Montant maximum</w:t>
            </w:r>
          </w:p>
        </w:tc>
        <w:tc>
          <w:tcPr>
            <w:tcW w:w="3252" w:type="dxa"/>
            <w:tcBorders>
              <w:top w:val="single" w:sz="4" w:space="0" w:color="auto"/>
              <w:left w:val="single" w:sz="4" w:space="0" w:color="auto"/>
              <w:bottom w:val="single" w:sz="4" w:space="0" w:color="auto"/>
              <w:right w:val="single" w:sz="4" w:space="0" w:color="auto"/>
            </w:tcBorders>
            <w:vAlign w:val="center"/>
          </w:tcPr>
          <w:p w14:paraId="64AE6F94" w14:textId="77777777" w:rsidR="00BB7621" w:rsidRDefault="005005C7">
            <w:pPr>
              <w:widowControl w:val="0"/>
              <w:spacing w:before="100"/>
              <w:ind w:left="0"/>
              <w:jc w:val="center"/>
              <w:rPr>
                <w:rFonts w:cs="Arial"/>
              </w:rPr>
            </w:pPr>
            <w:r>
              <w:rPr>
                <w:rFonts w:cs="Arial"/>
              </w:rPr>
              <w:t>20 000 000</w:t>
            </w:r>
          </w:p>
        </w:tc>
        <w:tc>
          <w:tcPr>
            <w:tcW w:w="3252" w:type="dxa"/>
            <w:tcBorders>
              <w:top w:val="single" w:sz="4" w:space="0" w:color="auto"/>
              <w:left w:val="single" w:sz="4" w:space="0" w:color="auto"/>
              <w:bottom w:val="single" w:sz="4" w:space="0" w:color="auto"/>
            </w:tcBorders>
            <w:vAlign w:val="center"/>
          </w:tcPr>
          <w:p w14:paraId="12FB700A" w14:textId="77777777" w:rsidR="00BB7621" w:rsidRDefault="005005C7">
            <w:pPr>
              <w:widowControl w:val="0"/>
              <w:spacing w:before="100"/>
              <w:ind w:left="0"/>
              <w:jc w:val="center"/>
              <w:rPr>
                <w:rFonts w:cs="Arial"/>
              </w:rPr>
            </w:pPr>
            <w:r>
              <w:rPr>
                <w:rFonts w:cs="Arial"/>
              </w:rPr>
              <w:t>24 000 000</w:t>
            </w:r>
          </w:p>
        </w:tc>
      </w:tr>
    </w:tbl>
    <w:p w14:paraId="22626C4E" w14:textId="77777777" w:rsidR="002D75F4" w:rsidRDefault="002D75F4" w:rsidP="00610541">
      <w:pPr>
        <w:spacing w:before="180" w:after="60"/>
        <w:ind w:left="0"/>
        <w:jc w:val="left"/>
        <w:rPr>
          <w:rFonts w:cs="Arial"/>
          <w:lang w:eastAsia="ar-SA"/>
        </w:rPr>
      </w:pPr>
      <w:r w:rsidRPr="002D75F4">
        <w:rPr>
          <w:rFonts w:cs="Arial"/>
          <w:lang w:eastAsia="ar-SA"/>
        </w:rPr>
        <w:t>L’écart important entre les montants minimum et maximum tient compte des aléas politiques sur les versements d’aides ou encore sur les variations possibles du périmètre de ce marché, inconnues au moment de sa rédaction (réattribution de dispositifs au sein des entités de l’état, réorganisation d’activités, etc.).</w:t>
      </w:r>
    </w:p>
    <w:p w14:paraId="34E1B29F" w14:textId="77777777" w:rsidR="00BB7621" w:rsidRDefault="005005C7">
      <w:pPr>
        <w:numPr>
          <w:ilvl w:val="0"/>
          <w:numId w:val="18"/>
        </w:numPr>
        <w:spacing w:before="180" w:after="60"/>
        <w:ind w:left="360"/>
        <w:jc w:val="left"/>
        <w:rPr>
          <w:rFonts w:cs="Arial"/>
          <w:lang w:eastAsia="ar-SA"/>
        </w:rPr>
      </w:pPr>
      <w:r>
        <w:rPr>
          <w:rFonts w:cs="Arial"/>
          <w:lang w:eastAsia="ar-SA"/>
        </w:rPr>
        <w:t>Sous-traitance :</w:t>
      </w:r>
    </w:p>
    <w:tbl>
      <w:tblPr>
        <w:tblW w:w="97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33"/>
        <w:gridCol w:w="244"/>
      </w:tblGrid>
      <w:tr w:rsidR="00BB7621" w14:paraId="1F765F41" w14:textId="77777777">
        <w:trPr>
          <w:trHeight w:val="458"/>
        </w:trPr>
        <w:tc>
          <w:tcPr>
            <w:tcW w:w="9533" w:type="dxa"/>
            <w:tcBorders>
              <w:top w:val="single" w:sz="4" w:space="0" w:color="auto"/>
              <w:left w:val="single" w:sz="4" w:space="0" w:color="auto"/>
              <w:bottom w:val="single" w:sz="4" w:space="0" w:color="auto"/>
              <w:right w:val="single" w:sz="4" w:space="0" w:color="auto"/>
            </w:tcBorders>
          </w:tcPr>
          <w:p w14:paraId="518E3FC6" w14:textId="77777777" w:rsidR="00BB7621" w:rsidRDefault="005005C7">
            <w:pPr>
              <w:tabs>
                <w:tab w:val="left" w:pos="7371"/>
              </w:tabs>
              <w:spacing w:before="60"/>
              <w:ind w:left="241"/>
              <w:rPr>
                <w:rFonts w:ascii="TimesNewRomanPSMT" w:hAnsi="TimesNewRomanPSMT"/>
                <w:lang w:eastAsia="ar-SA"/>
              </w:rPr>
            </w:pPr>
            <w:r>
              <w:rPr>
                <w:lang w:eastAsia="ar-SA"/>
              </w:rPr>
              <w:t>Je n’envisage pas de sous-traiter une partie des prestations prévues au marché</w:t>
            </w:r>
            <w:r>
              <w:rPr>
                <w:lang w:eastAsia="ar-SA"/>
              </w:rPr>
              <w:tab/>
            </w:r>
            <w:r>
              <w:rPr>
                <w:lang w:eastAsia="ar-SA"/>
              </w:rPr>
              <w:fldChar w:fldCharType="begin"/>
            </w:r>
            <w:r>
              <w:rPr>
                <w:lang w:eastAsia="ar-SA"/>
              </w:rPr>
              <w:instrText xml:space="preserve"> FORMCHECKBOX </w:instrText>
            </w:r>
            <w:r w:rsidR="00C42F65">
              <w:rPr>
                <w:lang w:eastAsia="ar-SA"/>
              </w:rPr>
              <w:fldChar w:fldCharType="separate"/>
            </w:r>
            <w:r>
              <w:rPr>
                <w:lang w:eastAsia="ar-SA"/>
              </w:rPr>
              <w:fldChar w:fldCharType="end"/>
            </w:r>
          </w:p>
          <w:p w14:paraId="593169BE" w14:textId="77777777" w:rsidR="00BB7621" w:rsidRDefault="005005C7">
            <w:pPr>
              <w:tabs>
                <w:tab w:val="left" w:pos="7371"/>
              </w:tabs>
              <w:spacing w:before="60"/>
              <w:ind w:left="241"/>
              <w:rPr>
                <w:rFonts w:ascii="TimesNewRomanPSMT" w:hAnsi="TimesNewRomanPSMT"/>
                <w:lang w:eastAsia="ar-SA"/>
              </w:rPr>
            </w:pPr>
            <w:r>
              <w:rPr>
                <w:lang w:eastAsia="ar-SA"/>
              </w:rPr>
              <w:t xml:space="preserve">J’envisage de sous-traiter une partie des prestations prévues au marché </w:t>
            </w:r>
            <w:r>
              <w:rPr>
                <w:lang w:eastAsia="ar-SA"/>
              </w:rPr>
              <w:tab/>
            </w:r>
            <w:r>
              <w:rPr>
                <w:lang w:eastAsia="ar-SA"/>
              </w:rPr>
              <w:fldChar w:fldCharType="begin"/>
            </w:r>
            <w:r>
              <w:rPr>
                <w:lang w:eastAsia="ar-SA"/>
              </w:rPr>
              <w:instrText xml:space="preserve"> FORMCHECKBOX </w:instrText>
            </w:r>
            <w:r w:rsidR="00C42F65">
              <w:rPr>
                <w:lang w:eastAsia="ar-SA"/>
              </w:rPr>
              <w:fldChar w:fldCharType="separate"/>
            </w:r>
            <w:r>
              <w:rPr>
                <w:lang w:eastAsia="ar-SA"/>
              </w:rPr>
              <w:fldChar w:fldCharType="end"/>
            </w:r>
          </w:p>
          <w:p w14:paraId="57B27D8E" w14:textId="77777777" w:rsidR="00BB7621" w:rsidRDefault="00BB7621">
            <w:pPr>
              <w:ind w:left="241"/>
              <w:rPr>
                <w:i/>
                <w:lang w:eastAsia="ar-SA"/>
              </w:rPr>
            </w:pPr>
          </w:p>
          <w:p w14:paraId="7587A120" w14:textId="77777777" w:rsidR="00BB7621" w:rsidRDefault="005005C7">
            <w:pPr>
              <w:ind w:left="241"/>
              <w:rPr>
                <w:i/>
                <w:sz w:val="16"/>
                <w:szCs w:val="16"/>
                <w:lang w:eastAsia="ar-SA"/>
              </w:rPr>
            </w:pPr>
            <w:r>
              <w:rPr>
                <w:lang w:eastAsia="ar-SA"/>
              </w:rPr>
              <w:t xml:space="preserve">Le montant total que j’envisage de sous-traiter, y compris le montant total visé ci-dessus, s’élève à la somme de </w:t>
            </w:r>
            <w:r>
              <w:rPr>
                <w:shd w:val="clear" w:color="auto" w:fill="D9D9D9"/>
                <w:lang w:eastAsia="ar-SA"/>
              </w:rPr>
              <w:t>……………………………………………………………………</w:t>
            </w:r>
            <w:r>
              <w:rPr>
                <w:rFonts w:ascii="CenturyGothic" w:hAnsi="CenturyGothic"/>
                <w:shd w:val="clear" w:color="auto" w:fill="D9D9D9"/>
                <w:lang w:eastAsia="ar-SA"/>
              </w:rPr>
              <w:t>….</w:t>
            </w:r>
            <w:r>
              <w:rPr>
                <w:lang w:eastAsia="ar-SA"/>
              </w:rPr>
              <w:t>TTC</w:t>
            </w:r>
            <w:r>
              <w:rPr>
                <w:i/>
                <w:sz w:val="16"/>
                <w:szCs w:val="16"/>
                <w:lang w:eastAsia="ar-SA"/>
              </w:rPr>
              <w:t>.</w:t>
            </w:r>
          </w:p>
          <w:p w14:paraId="6F3D4215" w14:textId="77777777" w:rsidR="00BB7621" w:rsidRDefault="005005C7">
            <w:pPr>
              <w:keepNext/>
              <w:spacing w:before="120"/>
              <w:ind w:left="241"/>
              <w:outlineLvl w:val="3"/>
              <w:rPr>
                <w:u w:val="single"/>
                <w:lang w:eastAsia="ar-SA"/>
              </w:rPr>
            </w:pPr>
            <w:r>
              <w:rPr>
                <w:u w:val="single"/>
                <w:lang w:eastAsia="ar-SA"/>
              </w:rPr>
              <w:t>Si la sous-traitance est proposée dès le dépôt de l’offre :</w:t>
            </w:r>
          </w:p>
          <w:p w14:paraId="1C1D0A67" w14:textId="77777777" w:rsidR="00BB7621" w:rsidRDefault="005005C7">
            <w:pPr>
              <w:ind w:left="241"/>
              <w:rPr>
                <w:lang w:eastAsia="ar-SA"/>
              </w:rPr>
            </w:pPr>
            <w:r>
              <w:rPr>
                <w:lang w:eastAsia="ar-SA"/>
              </w:rPr>
              <w:t xml:space="preserve">Le candidat complète et joint le modèle de déclaration de sous-traitance joint au DC en autant d’exemplaires qu’il existe de sous-traitants. </w:t>
            </w:r>
          </w:p>
        </w:tc>
        <w:tc>
          <w:tcPr>
            <w:tcW w:w="244" w:type="dxa"/>
            <w:tcBorders>
              <w:top w:val="none" w:sz="4" w:space="0" w:color="000000"/>
              <w:left w:val="single" w:sz="4" w:space="0" w:color="auto"/>
              <w:bottom w:val="none" w:sz="4" w:space="0" w:color="000000"/>
              <w:right w:val="none" w:sz="4" w:space="0" w:color="000000"/>
            </w:tcBorders>
          </w:tcPr>
          <w:p w14:paraId="2124E51D" w14:textId="77777777" w:rsidR="00BB7621" w:rsidRDefault="00BB7621">
            <w:pPr>
              <w:spacing w:before="120" w:after="120"/>
              <w:ind w:left="0"/>
              <w:jc w:val="center"/>
              <w:rPr>
                <w:rFonts w:cs="Arial"/>
                <w:b/>
                <w:lang w:eastAsia="ar-SA"/>
              </w:rPr>
            </w:pPr>
          </w:p>
        </w:tc>
      </w:tr>
    </w:tbl>
    <w:p w14:paraId="1B3112AA" w14:textId="77777777" w:rsidR="00BB7621" w:rsidRDefault="00BB7621">
      <w:pPr>
        <w:rPr>
          <w:i/>
          <w:sz w:val="16"/>
          <w:szCs w:val="16"/>
          <w:lang w:eastAsia="ar-SA"/>
        </w:rPr>
      </w:pPr>
    </w:p>
    <w:p w14:paraId="44A5B343" w14:textId="77777777" w:rsidR="00BB7621" w:rsidRDefault="005005C7">
      <w:pPr>
        <w:keepNext/>
        <w:numPr>
          <w:ilvl w:val="0"/>
          <w:numId w:val="18"/>
        </w:numPr>
        <w:spacing w:before="180" w:after="60"/>
        <w:ind w:left="360"/>
        <w:jc w:val="left"/>
        <w:rPr>
          <w:rFonts w:cs="Arial"/>
          <w:lang w:eastAsia="ar-SA"/>
        </w:rPr>
      </w:pPr>
      <w:r>
        <w:rPr>
          <w:rFonts w:cs="Arial"/>
          <w:lang w:eastAsia="ar-SA"/>
        </w:rPr>
        <w:t>Paiement :</w:t>
      </w:r>
    </w:p>
    <w:tbl>
      <w:tblPr>
        <w:tblW w:w="0" w:type="auto"/>
        <w:tblInd w:w="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66"/>
        <w:gridCol w:w="285"/>
      </w:tblGrid>
      <w:tr w:rsidR="00BB7621" w14:paraId="572B261F" w14:textId="77777777">
        <w:trPr>
          <w:trHeight w:val="458"/>
        </w:trPr>
        <w:tc>
          <w:tcPr>
            <w:tcW w:w="9266" w:type="dxa"/>
            <w:tcBorders>
              <w:top w:val="single" w:sz="4" w:space="0" w:color="auto"/>
              <w:left w:val="single" w:sz="4" w:space="0" w:color="auto"/>
              <w:bottom w:val="single" w:sz="4" w:space="0" w:color="auto"/>
              <w:right w:val="single" w:sz="4" w:space="0" w:color="auto"/>
            </w:tcBorders>
          </w:tcPr>
          <w:p w14:paraId="23DAF153" w14:textId="77777777" w:rsidR="00BB7621" w:rsidRDefault="005005C7">
            <w:pPr>
              <w:keepNext/>
              <w:keepLines/>
              <w:spacing w:before="60"/>
              <w:ind w:left="0"/>
              <w:rPr>
                <w:rFonts w:cs="Arial"/>
                <w:sz w:val="18"/>
                <w:szCs w:val="18"/>
              </w:rPr>
            </w:pPr>
            <w:r>
              <w:rPr>
                <w:rFonts w:cs="Arial"/>
                <w:sz w:val="18"/>
                <w:szCs w:val="18"/>
              </w:rPr>
              <w:t xml:space="preserve">    Le pouvoir adjudicateur se libérera des sommes dues au titre du présent marché en faisant porter le montant au crédit : (joindre RIB ou RIP)</w:t>
            </w:r>
          </w:p>
          <w:p w14:paraId="2168CAC8" w14:textId="77777777" w:rsidR="00BB7621" w:rsidRDefault="005005C7">
            <w:pPr>
              <w:keepNext/>
              <w:tabs>
                <w:tab w:val="left" w:pos="851"/>
              </w:tabs>
              <w:ind w:left="0"/>
              <w:jc w:val="left"/>
              <w:rPr>
                <w:rFonts w:cs="Arial"/>
                <w:sz w:val="18"/>
                <w:szCs w:val="18"/>
              </w:rPr>
            </w:pPr>
            <w:r>
              <w:rPr>
                <w:rFonts w:cs="Arial"/>
                <w:sz w:val="18"/>
                <w:szCs w:val="18"/>
              </w:rPr>
              <w:t xml:space="preserve">    [Les éléments à reporter ci-après correspondent à l’établissement émetteur des factures qui est soit l’établissement contractant du marché soit un autre établissement désigné, le cas échéant, ci-dessus]</w:t>
            </w:r>
          </w:p>
          <w:p w14:paraId="4C381506" w14:textId="77777777" w:rsidR="00BB7621" w:rsidRDefault="00BB7621">
            <w:pPr>
              <w:keepNext/>
              <w:tabs>
                <w:tab w:val="left" w:pos="851"/>
              </w:tabs>
              <w:ind w:left="0"/>
              <w:jc w:val="left"/>
              <w:rPr>
                <w:rFonts w:cs="Arial"/>
                <w:sz w:val="18"/>
                <w:szCs w:val="18"/>
              </w:rPr>
            </w:pPr>
          </w:p>
          <w:tbl>
            <w:tblPr>
              <w:tblW w:w="0" w:type="auto"/>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4A0" w:firstRow="1" w:lastRow="0" w:firstColumn="1" w:lastColumn="0" w:noHBand="0" w:noVBand="1"/>
            </w:tblPr>
            <w:tblGrid>
              <w:gridCol w:w="1951"/>
              <w:gridCol w:w="2859"/>
              <w:gridCol w:w="1252"/>
              <w:gridCol w:w="3118"/>
            </w:tblGrid>
            <w:tr w:rsidR="00BB7621" w14:paraId="597E0DDF" w14:textId="77777777">
              <w:trPr>
                <w:trHeight w:val="20"/>
              </w:trPr>
              <w:tc>
                <w:tcPr>
                  <w:tcW w:w="1951" w:type="dxa"/>
                  <w:shd w:val="clear" w:color="auto" w:fill="auto"/>
                  <w:vAlign w:val="center"/>
                </w:tcPr>
                <w:p w14:paraId="1E8B7421" w14:textId="77777777" w:rsidR="00BB7621" w:rsidRDefault="005005C7">
                  <w:pPr>
                    <w:keepNext/>
                    <w:keepLines/>
                    <w:spacing w:before="60"/>
                    <w:ind w:left="0"/>
                    <w:jc w:val="left"/>
                    <w:rPr>
                      <w:rFonts w:cs="Arial"/>
                      <w:sz w:val="18"/>
                    </w:rPr>
                  </w:pPr>
                  <w:r>
                    <w:rPr>
                      <w:rFonts w:cs="Arial"/>
                      <w:sz w:val="18"/>
                    </w:rPr>
                    <w:t>Titulaire du compte :</w:t>
                  </w:r>
                </w:p>
              </w:tc>
              <w:tc>
                <w:tcPr>
                  <w:tcW w:w="2859" w:type="dxa"/>
                  <w:shd w:val="clear" w:color="auto" w:fill="D9D9D9"/>
                  <w:vAlign w:val="center"/>
                </w:tcPr>
                <w:p w14:paraId="66F2CD82" w14:textId="77777777" w:rsidR="00BB7621" w:rsidRDefault="00BB7621">
                  <w:pPr>
                    <w:keepNext/>
                    <w:keepLines/>
                    <w:spacing w:before="60"/>
                    <w:ind w:left="0"/>
                    <w:jc w:val="left"/>
                    <w:rPr>
                      <w:rFonts w:cs="Arial"/>
                      <w:b/>
                      <w:sz w:val="18"/>
                      <w:szCs w:val="18"/>
                    </w:rPr>
                  </w:pPr>
                </w:p>
              </w:tc>
              <w:tc>
                <w:tcPr>
                  <w:tcW w:w="1252" w:type="dxa"/>
                  <w:shd w:val="clear" w:color="auto" w:fill="auto"/>
                  <w:vAlign w:val="center"/>
                </w:tcPr>
                <w:p w14:paraId="0BC2E4EC" w14:textId="77777777" w:rsidR="00BB7621" w:rsidRDefault="005005C7">
                  <w:pPr>
                    <w:keepNext/>
                    <w:keepLines/>
                    <w:spacing w:before="60"/>
                    <w:ind w:left="0"/>
                    <w:jc w:val="left"/>
                    <w:rPr>
                      <w:rFonts w:cs="Arial"/>
                      <w:sz w:val="18"/>
                    </w:rPr>
                  </w:pPr>
                  <w:r>
                    <w:rPr>
                      <w:rFonts w:cs="Arial"/>
                      <w:sz w:val="18"/>
                    </w:rPr>
                    <w:t>Domiciliation</w:t>
                  </w:r>
                </w:p>
              </w:tc>
              <w:tc>
                <w:tcPr>
                  <w:tcW w:w="3118" w:type="dxa"/>
                  <w:shd w:val="clear" w:color="auto" w:fill="D9D9D9"/>
                  <w:vAlign w:val="center"/>
                </w:tcPr>
                <w:p w14:paraId="4ED4EC67" w14:textId="77777777" w:rsidR="00BB7621" w:rsidRDefault="00BB7621">
                  <w:pPr>
                    <w:keepNext/>
                    <w:keepLines/>
                    <w:spacing w:before="60"/>
                    <w:ind w:left="0"/>
                    <w:jc w:val="left"/>
                    <w:rPr>
                      <w:rFonts w:cs="Arial"/>
                      <w:sz w:val="18"/>
                      <w:szCs w:val="18"/>
                    </w:rPr>
                  </w:pPr>
                </w:p>
              </w:tc>
            </w:tr>
            <w:tr w:rsidR="00BB7621" w14:paraId="1DAF5980" w14:textId="77777777">
              <w:trPr>
                <w:trHeight w:val="20"/>
              </w:trPr>
              <w:tc>
                <w:tcPr>
                  <w:tcW w:w="1951" w:type="dxa"/>
                  <w:shd w:val="clear" w:color="auto" w:fill="auto"/>
                  <w:vAlign w:val="center"/>
                </w:tcPr>
                <w:p w14:paraId="53E717C6" w14:textId="77777777" w:rsidR="00BB7621" w:rsidRDefault="00BB7621">
                  <w:pPr>
                    <w:keepNext/>
                    <w:keepLines/>
                    <w:spacing w:before="60"/>
                    <w:ind w:left="0"/>
                    <w:jc w:val="left"/>
                    <w:rPr>
                      <w:rFonts w:cs="Arial"/>
                      <w:sz w:val="18"/>
                    </w:rPr>
                  </w:pPr>
                </w:p>
              </w:tc>
              <w:tc>
                <w:tcPr>
                  <w:tcW w:w="2859" w:type="dxa"/>
                  <w:shd w:val="clear" w:color="auto" w:fill="D9D9D9"/>
                  <w:vAlign w:val="center"/>
                </w:tcPr>
                <w:p w14:paraId="6387F91E" w14:textId="77777777" w:rsidR="00BB7621" w:rsidRDefault="00BB7621">
                  <w:pPr>
                    <w:keepNext/>
                    <w:keepLines/>
                    <w:spacing w:before="60"/>
                    <w:ind w:left="0"/>
                    <w:jc w:val="left"/>
                    <w:rPr>
                      <w:rFonts w:cs="Arial"/>
                      <w:b/>
                      <w:sz w:val="18"/>
                      <w:szCs w:val="18"/>
                    </w:rPr>
                  </w:pPr>
                </w:p>
              </w:tc>
              <w:tc>
                <w:tcPr>
                  <w:tcW w:w="1252" w:type="dxa"/>
                  <w:shd w:val="clear" w:color="auto" w:fill="auto"/>
                  <w:vAlign w:val="center"/>
                </w:tcPr>
                <w:p w14:paraId="726CED34" w14:textId="77777777" w:rsidR="00BB7621" w:rsidRDefault="00BB7621">
                  <w:pPr>
                    <w:keepNext/>
                    <w:keepLines/>
                    <w:spacing w:before="60"/>
                    <w:ind w:left="0"/>
                    <w:jc w:val="left"/>
                    <w:rPr>
                      <w:rFonts w:cs="Arial"/>
                      <w:sz w:val="18"/>
                    </w:rPr>
                  </w:pPr>
                </w:p>
              </w:tc>
              <w:tc>
                <w:tcPr>
                  <w:tcW w:w="3118" w:type="dxa"/>
                  <w:shd w:val="clear" w:color="auto" w:fill="D9D9D9"/>
                  <w:vAlign w:val="center"/>
                </w:tcPr>
                <w:p w14:paraId="57D4E704" w14:textId="77777777" w:rsidR="00BB7621" w:rsidRDefault="00BB7621">
                  <w:pPr>
                    <w:keepNext/>
                    <w:keepLines/>
                    <w:spacing w:before="60"/>
                    <w:ind w:left="0"/>
                    <w:jc w:val="left"/>
                    <w:rPr>
                      <w:rFonts w:cs="Arial"/>
                      <w:sz w:val="18"/>
                      <w:szCs w:val="18"/>
                    </w:rPr>
                  </w:pPr>
                </w:p>
              </w:tc>
            </w:tr>
          </w:tbl>
          <w:p w14:paraId="6B093D31" w14:textId="77777777" w:rsidR="00BB7621" w:rsidRDefault="00BB7621">
            <w:pPr>
              <w:keepNext/>
              <w:keepLines/>
              <w:ind w:left="0"/>
              <w:jc w:val="left"/>
              <w:rPr>
                <w:rFonts w:cs="Arial"/>
                <w:sz w:val="2"/>
                <w:szCs w:val="2"/>
              </w:rPr>
            </w:pPr>
          </w:p>
          <w:p w14:paraId="5C7D7BC2" w14:textId="77777777" w:rsidR="00BB7621" w:rsidRDefault="005005C7">
            <w:pPr>
              <w:keepNext/>
              <w:keepLines/>
              <w:ind w:left="0"/>
              <w:jc w:val="left"/>
              <w:rPr>
                <w:rFonts w:cs="Arial"/>
                <w:sz w:val="18"/>
              </w:rPr>
            </w:pPr>
            <w:r>
              <w:rPr>
                <w:rFonts w:cs="Arial"/>
                <w:sz w:val="18"/>
              </w:rPr>
              <w:t xml:space="preserve">    Numéro de compte :</w:t>
            </w:r>
          </w:p>
          <w:p w14:paraId="55019E29" w14:textId="77777777" w:rsidR="00BB7621" w:rsidRDefault="00BB7621">
            <w:pPr>
              <w:keepNext/>
              <w:keepLines/>
              <w:ind w:left="0"/>
              <w:jc w:val="left"/>
              <w:rPr>
                <w:rFonts w:cs="Arial"/>
                <w:sz w:val="2"/>
                <w:szCs w:val="2"/>
              </w:rPr>
            </w:pPr>
          </w:p>
          <w:tbl>
            <w:tblPr>
              <w:tblW w:w="0" w:type="auto"/>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4A0" w:firstRow="1" w:lastRow="0" w:firstColumn="1" w:lastColumn="0" w:noHBand="0" w:noVBand="1"/>
            </w:tblPr>
            <w:tblGrid>
              <w:gridCol w:w="342"/>
              <w:gridCol w:w="342"/>
              <w:gridCol w:w="343"/>
              <w:gridCol w:w="342"/>
              <w:gridCol w:w="343"/>
              <w:gridCol w:w="342"/>
              <w:gridCol w:w="181"/>
              <w:gridCol w:w="162"/>
              <w:gridCol w:w="342"/>
              <w:gridCol w:w="343"/>
              <w:gridCol w:w="342"/>
              <w:gridCol w:w="342"/>
              <w:gridCol w:w="343"/>
              <w:gridCol w:w="110"/>
              <w:gridCol w:w="232"/>
              <w:gridCol w:w="343"/>
              <w:gridCol w:w="342"/>
              <w:gridCol w:w="343"/>
              <w:gridCol w:w="342"/>
              <w:gridCol w:w="343"/>
              <w:gridCol w:w="342"/>
              <w:gridCol w:w="342"/>
              <w:gridCol w:w="343"/>
              <w:gridCol w:w="342"/>
              <w:gridCol w:w="343"/>
              <w:gridCol w:w="342"/>
              <w:gridCol w:w="112"/>
              <w:gridCol w:w="231"/>
              <w:gridCol w:w="342"/>
              <w:gridCol w:w="343"/>
              <w:gridCol w:w="76"/>
            </w:tblGrid>
            <w:tr w:rsidR="00BB7621" w14:paraId="1F242971" w14:textId="77777777">
              <w:tc>
                <w:tcPr>
                  <w:tcW w:w="2235" w:type="dxa"/>
                  <w:gridSpan w:val="7"/>
                  <w:shd w:val="clear" w:color="auto" w:fill="auto"/>
                </w:tcPr>
                <w:p w14:paraId="3A1D7F2F" w14:textId="77777777" w:rsidR="00BB7621" w:rsidRDefault="005005C7">
                  <w:pPr>
                    <w:keepNext/>
                    <w:keepLines/>
                    <w:spacing w:before="60"/>
                    <w:ind w:left="142"/>
                    <w:jc w:val="center"/>
                    <w:rPr>
                      <w:rFonts w:cs="Arial"/>
                      <w:i/>
                      <w:sz w:val="16"/>
                      <w:szCs w:val="16"/>
                    </w:rPr>
                  </w:pPr>
                  <w:r>
                    <w:rPr>
                      <w:rFonts w:cs="Arial"/>
                      <w:i/>
                      <w:sz w:val="16"/>
                      <w:szCs w:val="16"/>
                    </w:rPr>
                    <w:t>Code Banque :</w:t>
                  </w:r>
                </w:p>
              </w:tc>
              <w:tc>
                <w:tcPr>
                  <w:tcW w:w="1984" w:type="dxa"/>
                  <w:gridSpan w:val="7"/>
                  <w:shd w:val="clear" w:color="auto" w:fill="auto"/>
                </w:tcPr>
                <w:p w14:paraId="18A50452" w14:textId="77777777" w:rsidR="00BB7621" w:rsidRDefault="005005C7">
                  <w:pPr>
                    <w:keepNext/>
                    <w:keepLines/>
                    <w:spacing w:before="60"/>
                    <w:ind w:left="0"/>
                    <w:jc w:val="center"/>
                    <w:rPr>
                      <w:rFonts w:cs="Arial"/>
                      <w:i/>
                      <w:sz w:val="16"/>
                      <w:szCs w:val="16"/>
                    </w:rPr>
                  </w:pPr>
                  <w:r>
                    <w:rPr>
                      <w:rFonts w:cs="Arial"/>
                      <w:i/>
                      <w:sz w:val="16"/>
                      <w:szCs w:val="16"/>
                    </w:rPr>
                    <w:t>Code Guichet :</w:t>
                  </w:r>
                </w:p>
              </w:tc>
              <w:tc>
                <w:tcPr>
                  <w:tcW w:w="4111" w:type="dxa"/>
                  <w:gridSpan w:val="13"/>
                  <w:shd w:val="clear" w:color="auto" w:fill="auto"/>
                </w:tcPr>
                <w:p w14:paraId="0DA373E4" w14:textId="77777777" w:rsidR="00BB7621" w:rsidRDefault="005005C7">
                  <w:pPr>
                    <w:keepNext/>
                    <w:keepLines/>
                    <w:spacing w:before="60"/>
                    <w:ind w:left="0"/>
                    <w:jc w:val="center"/>
                    <w:rPr>
                      <w:rFonts w:cs="Arial"/>
                      <w:i/>
                      <w:sz w:val="16"/>
                      <w:szCs w:val="16"/>
                    </w:rPr>
                  </w:pPr>
                  <w:r>
                    <w:rPr>
                      <w:rFonts w:cs="Arial"/>
                      <w:i/>
                      <w:sz w:val="16"/>
                      <w:szCs w:val="16"/>
                    </w:rPr>
                    <w:t>Numéro de Compte :</w:t>
                  </w:r>
                </w:p>
              </w:tc>
              <w:tc>
                <w:tcPr>
                  <w:tcW w:w="992" w:type="dxa"/>
                  <w:gridSpan w:val="4"/>
                  <w:shd w:val="clear" w:color="auto" w:fill="auto"/>
                </w:tcPr>
                <w:p w14:paraId="52A1AAD9" w14:textId="77777777" w:rsidR="00BB7621" w:rsidRDefault="005005C7">
                  <w:pPr>
                    <w:keepNext/>
                    <w:keepLines/>
                    <w:spacing w:before="60"/>
                    <w:ind w:left="0"/>
                    <w:jc w:val="center"/>
                    <w:rPr>
                      <w:rFonts w:cs="Arial"/>
                      <w:i/>
                      <w:sz w:val="16"/>
                      <w:szCs w:val="16"/>
                    </w:rPr>
                  </w:pPr>
                  <w:r>
                    <w:rPr>
                      <w:rFonts w:cs="Arial"/>
                      <w:i/>
                      <w:sz w:val="16"/>
                      <w:szCs w:val="16"/>
                    </w:rPr>
                    <w:t>Clé RIB :</w:t>
                  </w:r>
                </w:p>
              </w:tc>
            </w:tr>
            <w:tr w:rsidR="00BB7621" w14:paraId="55721B40" w14:textId="77777777">
              <w:trPr>
                <w:gridAfter w:val="1"/>
                <w:wAfter w:w="76" w:type="dxa"/>
                <w:trHeight w:hRule="exact" w:val="283"/>
              </w:trPr>
              <w:tc>
                <w:tcPr>
                  <w:tcW w:w="342" w:type="dxa"/>
                  <w:shd w:val="clear" w:color="auto" w:fill="auto"/>
                  <w:vAlign w:val="center"/>
                </w:tcPr>
                <w:p w14:paraId="49568906" w14:textId="77777777" w:rsidR="00BB7621" w:rsidRDefault="00BB7621">
                  <w:pPr>
                    <w:keepNext/>
                    <w:keepLines/>
                    <w:spacing w:before="60"/>
                    <w:ind w:left="0"/>
                    <w:jc w:val="center"/>
                    <w:rPr>
                      <w:rFonts w:cs="Arial"/>
                      <w:b/>
                      <w:sz w:val="18"/>
                      <w:szCs w:val="18"/>
                    </w:rPr>
                  </w:pPr>
                </w:p>
              </w:tc>
              <w:tc>
                <w:tcPr>
                  <w:tcW w:w="342" w:type="dxa"/>
                  <w:shd w:val="clear" w:color="auto" w:fill="D9D9D9"/>
                  <w:vAlign w:val="center"/>
                </w:tcPr>
                <w:p w14:paraId="17D39522" w14:textId="77777777" w:rsidR="00BB7621" w:rsidRDefault="00BB7621">
                  <w:pPr>
                    <w:keepNext/>
                    <w:keepLines/>
                    <w:spacing w:before="60"/>
                    <w:ind w:left="0"/>
                    <w:jc w:val="center"/>
                    <w:rPr>
                      <w:rFonts w:cs="Arial"/>
                      <w:b/>
                      <w:sz w:val="18"/>
                      <w:szCs w:val="18"/>
                    </w:rPr>
                  </w:pPr>
                </w:p>
              </w:tc>
              <w:tc>
                <w:tcPr>
                  <w:tcW w:w="343" w:type="dxa"/>
                  <w:shd w:val="clear" w:color="auto" w:fill="D9D9D9"/>
                  <w:vAlign w:val="center"/>
                </w:tcPr>
                <w:p w14:paraId="2B0CE6AF" w14:textId="77777777" w:rsidR="00BB7621" w:rsidRDefault="00BB7621">
                  <w:pPr>
                    <w:keepNext/>
                    <w:keepLines/>
                    <w:spacing w:before="60"/>
                    <w:ind w:left="0"/>
                    <w:jc w:val="center"/>
                    <w:rPr>
                      <w:rFonts w:cs="Arial"/>
                      <w:b/>
                      <w:sz w:val="18"/>
                      <w:szCs w:val="18"/>
                    </w:rPr>
                  </w:pPr>
                </w:p>
              </w:tc>
              <w:tc>
                <w:tcPr>
                  <w:tcW w:w="342" w:type="dxa"/>
                  <w:shd w:val="clear" w:color="auto" w:fill="D9D9D9"/>
                  <w:vAlign w:val="center"/>
                </w:tcPr>
                <w:p w14:paraId="28FA9D4B" w14:textId="77777777" w:rsidR="00BB7621" w:rsidRDefault="00BB7621">
                  <w:pPr>
                    <w:keepNext/>
                    <w:keepLines/>
                    <w:spacing w:before="60"/>
                    <w:ind w:left="0"/>
                    <w:jc w:val="center"/>
                    <w:rPr>
                      <w:rFonts w:cs="Arial"/>
                      <w:b/>
                      <w:sz w:val="18"/>
                      <w:szCs w:val="18"/>
                    </w:rPr>
                  </w:pPr>
                </w:p>
              </w:tc>
              <w:tc>
                <w:tcPr>
                  <w:tcW w:w="343" w:type="dxa"/>
                  <w:shd w:val="clear" w:color="auto" w:fill="D9D9D9"/>
                  <w:vAlign w:val="center"/>
                </w:tcPr>
                <w:p w14:paraId="3171184B" w14:textId="77777777" w:rsidR="00BB7621" w:rsidRDefault="00BB7621">
                  <w:pPr>
                    <w:keepNext/>
                    <w:keepLines/>
                    <w:spacing w:before="60"/>
                    <w:ind w:left="0"/>
                    <w:jc w:val="center"/>
                    <w:rPr>
                      <w:rFonts w:cs="Arial"/>
                      <w:b/>
                      <w:sz w:val="18"/>
                      <w:szCs w:val="18"/>
                    </w:rPr>
                  </w:pPr>
                </w:p>
              </w:tc>
              <w:tc>
                <w:tcPr>
                  <w:tcW w:w="342" w:type="dxa"/>
                  <w:shd w:val="clear" w:color="auto" w:fill="D9D9D9"/>
                  <w:vAlign w:val="center"/>
                </w:tcPr>
                <w:p w14:paraId="5ABDCB1D" w14:textId="77777777" w:rsidR="00BB7621" w:rsidRDefault="00BB7621">
                  <w:pPr>
                    <w:keepNext/>
                    <w:keepLines/>
                    <w:spacing w:before="60"/>
                    <w:ind w:left="0"/>
                    <w:jc w:val="center"/>
                    <w:rPr>
                      <w:rFonts w:cs="Arial"/>
                      <w:b/>
                      <w:sz w:val="18"/>
                      <w:szCs w:val="18"/>
                    </w:rPr>
                  </w:pPr>
                </w:p>
              </w:tc>
              <w:tc>
                <w:tcPr>
                  <w:tcW w:w="343" w:type="dxa"/>
                  <w:gridSpan w:val="2"/>
                  <w:shd w:val="clear" w:color="auto" w:fill="auto"/>
                  <w:vAlign w:val="center"/>
                </w:tcPr>
                <w:p w14:paraId="3E25F785" w14:textId="77777777" w:rsidR="00BB7621" w:rsidRDefault="005005C7">
                  <w:pPr>
                    <w:keepNext/>
                    <w:keepLines/>
                    <w:spacing w:before="60"/>
                    <w:ind w:left="0"/>
                    <w:jc w:val="center"/>
                    <w:rPr>
                      <w:rFonts w:cs="Arial"/>
                      <w:b/>
                      <w:sz w:val="18"/>
                      <w:szCs w:val="18"/>
                    </w:rPr>
                  </w:pPr>
                  <w:r>
                    <w:rPr>
                      <w:rFonts w:cs="Arial"/>
                      <w:b/>
                      <w:sz w:val="18"/>
                      <w:szCs w:val="18"/>
                    </w:rPr>
                    <w:t>-</w:t>
                  </w:r>
                </w:p>
              </w:tc>
              <w:tc>
                <w:tcPr>
                  <w:tcW w:w="342" w:type="dxa"/>
                  <w:shd w:val="clear" w:color="auto" w:fill="D9D9D9"/>
                  <w:vAlign w:val="center"/>
                </w:tcPr>
                <w:p w14:paraId="519576F1" w14:textId="77777777" w:rsidR="00BB7621" w:rsidRDefault="00BB7621">
                  <w:pPr>
                    <w:keepNext/>
                    <w:keepLines/>
                    <w:spacing w:before="60"/>
                    <w:ind w:left="0"/>
                    <w:jc w:val="center"/>
                    <w:rPr>
                      <w:rFonts w:cs="Arial"/>
                      <w:b/>
                      <w:sz w:val="18"/>
                      <w:szCs w:val="18"/>
                    </w:rPr>
                  </w:pPr>
                </w:p>
              </w:tc>
              <w:tc>
                <w:tcPr>
                  <w:tcW w:w="343" w:type="dxa"/>
                  <w:shd w:val="clear" w:color="auto" w:fill="D9D9D9"/>
                  <w:vAlign w:val="center"/>
                </w:tcPr>
                <w:p w14:paraId="6E00DC48" w14:textId="77777777" w:rsidR="00BB7621" w:rsidRDefault="00BB7621">
                  <w:pPr>
                    <w:keepNext/>
                    <w:keepLines/>
                    <w:spacing w:before="60"/>
                    <w:ind w:left="0"/>
                    <w:jc w:val="center"/>
                    <w:rPr>
                      <w:rFonts w:cs="Arial"/>
                      <w:b/>
                      <w:sz w:val="18"/>
                      <w:szCs w:val="18"/>
                    </w:rPr>
                  </w:pPr>
                </w:p>
              </w:tc>
              <w:tc>
                <w:tcPr>
                  <w:tcW w:w="342" w:type="dxa"/>
                  <w:shd w:val="clear" w:color="auto" w:fill="D9D9D9"/>
                  <w:vAlign w:val="center"/>
                </w:tcPr>
                <w:p w14:paraId="320FA31A" w14:textId="77777777" w:rsidR="00BB7621" w:rsidRDefault="00BB7621">
                  <w:pPr>
                    <w:keepNext/>
                    <w:keepLines/>
                    <w:spacing w:before="60"/>
                    <w:ind w:left="0"/>
                    <w:jc w:val="center"/>
                    <w:rPr>
                      <w:rFonts w:cs="Arial"/>
                      <w:b/>
                      <w:sz w:val="18"/>
                      <w:szCs w:val="18"/>
                    </w:rPr>
                  </w:pPr>
                </w:p>
              </w:tc>
              <w:tc>
                <w:tcPr>
                  <w:tcW w:w="342" w:type="dxa"/>
                  <w:shd w:val="clear" w:color="auto" w:fill="D9D9D9"/>
                  <w:vAlign w:val="center"/>
                </w:tcPr>
                <w:p w14:paraId="1CF0FA7C" w14:textId="77777777" w:rsidR="00BB7621" w:rsidRDefault="00BB7621">
                  <w:pPr>
                    <w:keepNext/>
                    <w:keepLines/>
                    <w:spacing w:before="60"/>
                    <w:ind w:left="0"/>
                    <w:jc w:val="center"/>
                    <w:rPr>
                      <w:rFonts w:cs="Arial"/>
                      <w:b/>
                      <w:sz w:val="18"/>
                      <w:szCs w:val="18"/>
                    </w:rPr>
                  </w:pPr>
                </w:p>
              </w:tc>
              <w:tc>
                <w:tcPr>
                  <w:tcW w:w="343" w:type="dxa"/>
                  <w:shd w:val="clear" w:color="auto" w:fill="D9D9D9"/>
                  <w:vAlign w:val="center"/>
                </w:tcPr>
                <w:p w14:paraId="63C618F2" w14:textId="77777777" w:rsidR="00BB7621" w:rsidRDefault="00BB7621">
                  <w:pPr>
                    <w:keepNext/>
                    <w:keepLines/>
                    <w:spacing w:before="60"/>
                    <w:ind w:left="0"/>
                    <w:jc w:val="center"/>
                    <w:rPr>
                      <w:rFonts w:cs="Arial"/>
                      <w:b/>
                      <w:sz w:val="18"/>
                      <w:szCs w:val="18"/>
                    </w:rPr>
                  </w:pPr>
                </w:p>
              </w:tc>
              <w:tc>
                <w:tcPr>
                  <w:tcW w:w="342" w:type="dxa"/>
                  <w:gridSpan w:val="2"/>
                  <w:shd w:val="clear" w:color="auto" w:fill="auto"/>
                  <w:vAlign w:val="center"/>
                </w:tcPr>
                <w:p w14:paraId="41B7FB11" w14:textId="77777777" w:rsidR="00BB7621" w:rsidRDefault="005005C7">
                  <w:pPr>
                    <w:keepNext/>
                    <w:keepLines/>
                    <w:spacing w:before="60"/>
                    <w:ind w:left="0"/>
                    <w:jc w:val="center"/>
                    <w:rPr>
                      <w:rFonts w:cs="Arial"/>
                      <w:b/>
                      <w:sz w:val="18"/>
                      <w:szCs w:val="18"/>
                    </w:rPr>
                  </w:pPr>
                  <w:r>
                    <w:rPr>
                      <w:rFonts w:cs="Arial"/>
                      <w:b/>
                      <w:sz w:val="18"/>
                      <w:szCs w:val="18"/>
                    </w:rPr>
                    <w:t>-</w:t>
                  </w:r>
                </w:p>
              </w:tc>
              <w:tc>
                <w:tcPr>
                  <w:tcW w:w="343" w:type="dxa"/>
                  <w:shd w:val="clear" w:color="auto" w:fill="D9D9D9"/>
                  <w:vAlign w:val="center"/>
                </w:tcPr>
                <w:p w14:paraId="4A279E61" w14:textId="77777777" w:rsidR="00BB7621" w:rsidRDefault="00BB7621">
                  <w:pPr>
                    <w:keepNext/>
                    <w:keepLines/>
                    <w:spacing w:before="60"/>
                    <w:ind w:left="0"/>
                    <w:jc w:val="center"/>
                    <w:rPr>
                      <w:rFonts w:cs="Arial"/>
                      <w:b/>
                      <w:sz w:val="18"/>
                      <w:szCs w:val="18"/>
                    </w:rPr>
                  </w:pPr>
                </w:p>
              </w:tc>
              <w:tc>
                <w:tcPr>
                  <w:tcW w:w="342" w:type="dxa"/>
                  <w:shd w:val="clear" w:color="auto" w:fill="D9D9D9"/>
                  <w:vAlign w:val="center"/>
                </w:tcPr>
                <w:p w14:paraId="6CF3DBF5" w14:textId="77777777" w:rsidR="00BB7621" w:rsidRDefault="00BB7621">
                  <w:pPr>
                    <w:keepNext/>
                    <w:keepLines/>
                    <w:spacing w:before="60"/>
                    <w:ind w:left="0"/>
                    <w:jc w:val="center"/>
                    <w:rPr>
                      <w:rFonts w:cs="Arial"/>
                      <w:b/>
                      <w:sz w:val="18"/>
                      <w:szCs w:val="18"/>
                    </w:rPr>
                  </w:pPr>
                </w:p>
              </w:tc>
              <w:tc>
                <w:tcPr>
                  <w:tcW w:w="343" w:type="dxa"/>
                  <w:shd w:val="clear" w:color="auto" w:fill="D9D9D9"/>
                  <w:vAlign w:val="center"/>
                </w:tcPr>
                <w:p w14:paraId="624A3558" w14:textId="77777777" w:rsidR="00BB7621" w:rsidRDefault="00BB7621">
                  <w:pPr>
                    <w:keepNext/>
                    <w:keepLines/>
                    <w:spacing w:before="60"/>
                    <w:ind w:left="0"/>
                    <w:jc w:val="center"/>
                    <w:rPr>
                      <w:rFonts w:cs="Arial"/>
                      <w:b/>
                      <w:sz w:val="18"/>
                      <w:szCs w:val="18"/>
                    </w:rPr>
                  </w:pPr>
                </w:p>
              </w:tc>
              <w:tc>
                <w:tcPr>
                  <w:tcW w:w="342" w:type="dxa"/>
                  <w:shd w:val="clear" w:color="auto" w:fill="D9D9D9"/>
                  <w:vAlign w:val="center"/>
                </w:tcPr>
                <w:p w14:paraId="53ED6E2C" w14:textId="77777777" w:rsidR="00BB7621" w:rsidRDefault="00BB7621">
                  <w:pPr>
                    <w:keepNext/>
                    <w:keepLines/>
                    <w:spacing w:before="60"/>
                    <w:ind w:left="0"/>
                    <w:jc w:val="center"/>
                    <w:rPr>
                      <w:rFonts w:cs="Arial"/>
                      <w:b/>
                      <w:sz w:val="18"/>
                      <w:szCs w:val="18"/>
                    </w:rPr>
                  </w:pPr>
                </w:p>
              </w:tc>
              <w:tc>
                <w:tcPr>
                  <w:tcW w:w="343" w:type="dxa"/>
                  <w:shd w:val="clear" w:color="auto" w:fill="D9D9D9"/>
                  <w:vAlign w:val="center"/>
                </w:tcPr>
                <w:p w14:paraId="56A87BD4" w14:textId="77777777" w:rsidR="00BB7621" w:rsidRDefault="00BB7621">
                  <w:pPr>
                    <w:keepNext/>
                    <w:keepLines/>
                    <w:spacing w:before="60"/>
                    <w:ind w:left="0"/>
                    <w:jc w:val="center"/>
                    <w:rPr>
                      <w:rFonts w:cs="Arial"/>
                      <w:b/>
                      <w:sz w:val="18"/>
                      <w:szCs w:val="18"/>
                    </w:rPr>
                  </w:pPr>
                </w:p>
              </w:tc>
              <w:tc>
                <w:tcPr>
                  <w:tcW w:w="342" w:type="dxa"/>
                  <w:shd w:val="clear" w:color="auto" w:fill="D9D9D9"/>
                  <w:vAlign w:val="center"/>
                </w:tcPr>
                <w:p w14:paraId="18A358CC" w14:textId="77777777" w:rsidR="00BB7621" w:rsidRDefault="00BB7621">
                  <w:pPr>
                    <w:keepNext/>
                    <w:keepLines/>
                    <w:spacing w:before="60"/>
                    <w:ind w:left="0"/>
                    <w:jc w:val="center"/>
                    <w:rPr>
                      <w:rFonts w:cs="Arial"/>
                      <w:b/>
                      <w:sz w:val="18"/>
                      <w:szCs w:val="18"/>
                    </w:rPr>
                  </w:pPr>
                </w:p>
              </w:tc>
              <w:tc>
                <w:tcPr>
                  <w:tcW w:w="342" w:type="dxa"/>
                  <w:shd w:val="clear" w:color="auto" w:fill="D9D9D9"/>
                  <w:vAlign w:val="center"/>
                </w:tcPr>
                <w:p w14:paraId="4D924959" w14:textId="77777777" w:rsidR="00BB7621" w:rsidRDefault="00BB7621">
                  <w:pPr>
                    <w:keepNext/>
                    <w:keepLines/>
                    <w:spacing w:before="60"/>
                    <w:ind w:left="0"/>
                    <w:jc w:val="center"/>
                    <w:rPr>
                      <w:rFonts w:cs="Arial"/>
                      <w:b/>
                      <w:sz w:val="18"/>
                      <w:szCs w:val="18"/>
                    </w:rPr>
                  </w:pPr>
                </w:p>
              </w:tc>
              <w:tc>
                <w:tcPr>
                  <w:tcW w:w="343" w:type="dxa"/>
                  <w:shd w:val="clear" w:color="auto" w:fill="D9D9D9"/>
                  <w:vAlign w:val="center"/>
                </w:tcPr>
                <w:p w14:paraId="0014C0DD" w14:textId="77777777" w:rsidR="00BB7621" w:rsidRDefault="00BB7621">
                  <w:pPr>
                    <w:keepNext/>
                    <w:keepLines/>
                    <w:spacing w:before="60"/>
                    <w:ind w:left="0"/>
                    <w:jc w:val="center"/>
                    <w:rPr>
                      <w:rFonts w:cs="Arial"/>
                      <w:b/>
                      <w:sz w:val="18"/>
                      <w:szCs w:val="18"/>
                    </w:rPr>
                  </w:pPr>
                </w:p>
              </w:tc>
              <w:tc>
                <w:tcPr>
                  <w:tcW w:w="342" w:type="dxa"/>
                  <w:shd w:val="clear" w:color="auto" w:fill="D9D9D9"/>
                  <w:vAlign w:val="center"/>
                </w:tcPr>
                <w:p w14:paraId="3737967B" w14:textId="77777777" w:rsidR="00BB7621" w:rsidRDefault="00BB7621">
                  <w:pPr>
                    <w:keepNext/>
                    <w:keepLines/>
                    <w:spacing w:before="60"/>
                    <w:ind w:left="0"/>
                    <w:jc w:val="center"/>
                    <w:rPr>
                      <w:rFonts w:cs="Arial"/>
                      <w:b/>
                      <w:sz w:val="18"/>
                      <w:szCs w:val="18"/>
                    </w:rPr>
                  </w:pPr>
                </w:p>
              </w:tc>
              <w:tc>
                <w:tcPr>
                  <w:tcW w:w="343" w:type="dxa"/>
                  <w:shd w:val="clear" w:color="auto" w:fill="D9D9D9"/>
                  <w:vAlign w:val="center"/>
                </w:tcPr>
                <w:p w14:paraId="6A94CF5D" w14:textId="77777777" w:rsidR="00BB7621" w:rsidRDefault="00BB7621">
                  <w:pPr>
                    <w:keepNext/>
                    <w:keepLines/>
                    <w:spacing w:before="60"/>
                    <w:ind w:left="0"/>
                    <w:jc w:val="center"/>
                    <w:rPr>
                      <w:rFonts w:cs="Arial"/>
                      <w:b/>
                      <w:sz w:val="18"/>
                      <w:szCs w:val="18"/>
                    </w:rPr>
                  </w:pPr>
                </w:p>
              </w:tc>
              <w:tc>
                <w:tcPr>
                  <w:tcW w:w="342" w:type="dxa"/>
                  <w:shd w:val="clear" w:color="auto" w:fill="D9D9D9"/>
                  <w:vAlign w:val="center"/>
                </w:tcPr>
                <w:p w14:paraId="69E412BA" w14:textId="77777777" w:rsidR="00BB7621" w:rsidRDefault="00BB7621">
                  <w:pPr>
                    <w:keepNext/>
                    <w:keepLines/>
                    <w:spacing w:before="60"/>
                    <w:ind w:left="0"/>
                    <w:jc w:val="center"/>
                    <w:rPr>
                      <w:rFonts w:cs="Arial"/>
                      <w:b/>
                      <w:sz w:val="18"/>
                      <w:szCs w:val="18"/>
                    </w:rPr>
                  </w:pPr>
                </w:p>
              </w:tc>
              <w:tc>
                <w:tcPr>
                  <w:tcW w:w="343" w:type="dxa"/>
                  <w:gridSpan w:val="2"/>
                  <w:shd w:val="clear" w:color="auto" w:fill="auto"/>
                  <w:vAlign w:val="center"/>
                </w:tcPr>
                <w:p w14:paraId="6DAF51A5" w14:textId="77777777" w:rsidR="00BB7621" w:rsidRDefault="005005C7">
                  <w:pPr>
                    <w:keepNext/>
                    <w:keepLines/>
                    <w:spacing w:before="60"/>
                    <w:ind w:left="0"/>
                    <w:jc w:val="center"/>
                    <w:rPr>
                      <w:rFonts w:cs="Arial"/>
                      <w:b/>
                      <w:sz w:val="18"/>
                      <w:szCs w:val="18"/>
                    </w:rPr>
                  </w:pPr>
                  <w:r>
                    <w:rPr>
                      <w:rFonts w:cs="Arial"/>
                      <w:b/>
                      <w:sz w:val="18"/>
                      <w:szCs w:val="18"/>
                    </w:rPr>
                    <w:t>-</w:t>
                  </w:r>
                </w:p>
              </w:tc>
              <w:tc>
                <w:tcPr>
                  <w:tcW w:w="342" w:type="dxa"/>
                  <w:shd w:val="clear" w:color="auto" w:fill="D9D9D9"/>
                  <w:vAlign w:val="center"/>
                </w:tcPr>
                <w:p w14:paraId="79DC0C3E" w14:textId="77777777" w:rsidR="00BB7621" w:rsidRDefault="00BB7621">
                  <w:pPr>
                    <w:keepNext/>
                    <w:keepLines/>
                    <w:spacing w:before="60"/>
                    <w:ind w:left="0"/>
                    <w:jc w:val="center"/>
                    <w:rPr>
                      <w:rFonts w:cs="Arial"/>
                      <w:b/>
                      <w:sz w:val="18"/>
                      <w:szCs w:val="18"/>
                    </w:rPr>
                  </w:pPr>
                </w:p>
              </w:tc>
              <w:tc>
                <w:tcPr>
                  <w:tcW w:w="343" w:type="dxa"/>
                  <w:shd w:val="clear" w:color="auto" w:fill="D9D9D9"/>
                  <w:vAlign w:val="center"/>
                </w:tcPr>
                <w:p w14:paraId="09CE968B" w14:textId="77777777" w:rsidR="00BB7621" w:rsidRDefault="00BB7621">
                  <w:pPr>
                    <w:keepNext/>
                    <w:keepLines/>
                    <w:spacing w:before="60"/>
                    <w:ind w:left="0"/>
                    <w:jc w:val="center"/>
                    <w:rPr>
                      <w:rFonts w:cs="Arial"/>
                      <w:b/>
                      <w:sz w:val="18"/>
                      <w:szCs w:val="18"/>
                    </w:rPr>
                  </w:pPr>
                </w:p>
              </w:tc>
            </w:tr>
          </w:tbl>
          <w:p w14:paraId="158C4E67" w14:textId="77777777" w:rsidR="00BB7621" w:rsidRDefault="005005C7">
            <w:pPr>
              <w:keepNext/>
              <w:keepLines/>
              <w:ind w:left="567"/>
              <w:jc w:val="left"/>
              <w:rPr>
                <w:rFonts w:cs="Arial"/>
                <w:i/>
                <w:sz w:val="18"/>
              </w:rPr>
            </w:pPr>
            <w:r>
              <w:rPr>
                <w:rFonts w:cs="Arial"/>
                <w:i/>
                <w:sz w:val="16"/>
              </w:rPr>
              <w:t>IBAN (Identifiant International) :</w:t>
            </w:r>
          </w:p>
          <w:tbl>
            <w:tblPr>
              <w:tblW w:w="0" w:type="auto"/>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4A0" w:firstRow="1" w:lastRow="0" w:firstColumn="1" w:lastColumn="0" w:noHBand="0" w:noVBand="1"/>
            </w:tblPr>
            <w:tblGrid>
              <w:gridCol w:w="327"/>
              <w:gridCol w:w="272"/>
              <w:gridCol w:w="272"/>
              <w:gridCol w:w="272"/>
              <w:gridCol w:w="272"/>
              <w:gridCol w:w="276"/>
              <w:gridCol w:w="272"/>
              <w:gridCol w:w="272"/>
              <w:gridCol w:w="272"/>
              <w:gridCol w:w="272"/>
              <w:gridCol w:w="276"/>
              <w:gridCol w:w="272"/>
              <w:gridCol w:w="272"/>
              <w:gridCol w:w="272"/>
              <w:gridCol w:w="272"/>
              <w:gridCol w:w="276"/>
              <w:gridCol w:w="272"/>
              <w:gridCol w:w="272"/>
              <w:gridCol w:w="272"/>
              <w:gridCol w:w="272"/>
              <w:gridCol w:w="276"/>
              <w:gridCol w:w="272"/>
              <w:gridCol w:w="272"/>
              <w:gridCol w:w="272"/>
              <w:gridCol w:w="272"/>
              <w:gridCol w:w="276"/>
              <w:gridCol w:w="272"/>
              <w:gridCol w:w="272"/>
              <w:gridCol w:w="272"/>
              <w:gridCol w:w="272"/>
              <w:gridCol w:w="276"/>
              <w:gridCol w:w="272"/>
              <w:gridCol w:w="272"/>
              <w:gridCol w:w="272"/>
            </w:tblGrid>
            <w:tr w:rsidR="00BB7621" w14:paraId="1F394D7E" w14:textId="77777777">
              <w:trPr>
                <w:trHeight w:hRule="exact" w:val="283"/>
              </w:trPr>
              <w:tc>
                <w:tcPr>
                  <w:tcW w:w="327" w:type="dxa"/>
                  <w:shd w:val="clear" w:color="auto" w:fill="auto"/>
                  <w:vAlign w:val="center"/>
                </w:tcPr>
                <w:p w14:paraId="42A88B54" w14:textId="77777777" w:rsidR="00BB7621" w:rsidRDefault="00BB7621">
                  <w:pPr>
                    <w:keepNext/>
                    <w:keepLines/>
                    <w:spacing w:before="60"/>
                    <w:ind w:left="0"/>
                    <w:jc w:val="center"/>
                    <w:rPr>
                      <w:rFonts w:cs="Arial"/>
                      <w:b/>
                      <w:sz w:val="18"/>
                      <w:szCs w:val="18"/>
                    </w:rPr>
                  </w:pPr>
                </w:p>
              </w:tc>
              <w:tc>
                <w:tcPr>
                  <w:tcW w:w="272" w:type="dxa"/>
                  <w:shd w:val="clear" w:color="auto" w:fill="D9D9D9"/>
                  <w:vAlign w:val="center"/>
                </w:tcPr>
                <w:p w14:paraId="56F5DB0C" w14:textId="77777777" w:rsidR="00BB7621" w:rsidRDefault="00BB7621">
                  <w:pPr>
                    <w:keepNext/>
                    <w:keepLines/>
                    <w:spacing w:before="60"/>
                    <w:ind w:left="0"/>
                    <w:jc w:val="center"/>
                    <w:rPr>
                      <w:rFonts w:cs="Arial"/>
                      <w:b/>
                      <w:sz w:val="18"/>
                      <w:szCs w:val="18"/>
                    </w:rPr>
                  </w:pPr>
                </w:p>
              </w:tc>
              <w:tc>
                <w:tcPr>
                  <w:tcW w:w="272" w:type="dxa"/>
                  <w:shd w:val="clear" w:color="auto" w:fill="D9D9D9"/>
                  <w:vAlign w:val="center"/>
                </w:tcPr>
                <w:p w14:paraId="30E14AC7" w14:textId="77777777" w:rsidR="00BB7621" w:rsidRDefault="00BB7621">
                  <w:pPr>
                    <w:keepNext/>
                    <w:keepLines/>
                    <w:spacing w:before="60"/>
                    <w:ind w:left="0"/>
                    <w:jc w:val="center"/>
                    <w:rPr>
                      <w:rFonts w:cs="Arial"/>
                      <w:b/>
                      <w:sz w:val="18"/>
                      <w:szCs w:val="18"/>
                    </w:rPr>
                  </w:pPr>
                </w:p>
              </w:tc>
              <w:tc>
                <w:tcPr>
                  <w:tcW w:w="272" w:type="dxa"/>
                  <w:shd w:val="clear" w:color="auto" w:fill="D9D9D9"/>
                  <w:vAlign w:val="center"/>
                </w:tcPr>
                <w:p w14:paraId="4DFE91F4" w14:textId="77777777" w:rsidR="00BB7621" w:rsidRDefault="00BB7621">
                  <w:pPr>
                    <w:keepNext/>
                    <w:keepLines/>
                    <w:spacing w:before="60"/>
                    <w:ind w:left="0"/>
                    <w:jc w:val="center"/>
                    <w:rPr>
                      <w:rFonts w:cs="Arial"/>
                      <w:b/>
                      <w:sz w:val="18"/>
                      <w:szCs w:val="18"/>
                    </w:rPr>
                  </w:pPr>
                </w:p>
              </w:tc>
              <w:tc>
                <w:tcPr>
                  <w:tcW w:w="272" w:type="dxa"/>
                  <w:shd w:val="clear" w:color="auto" w:fill="D9D9D9"/>
                  <w:vAlign w:val="center"/>
                </w:tcPr>
                <w:p w14:paraId="3A32196E" w14:textId="77777777" w:rsidR="00BB7621" w:rsidRDefault="00BB7621">
                  <w:pPr>
                    <w:keepNext/>
                    <w:keepLines/>
                    <w:spacing w:before="60"/>
                    <w:ind w:left="0"/>
                    <w:jc w:val="center"/>
                    <w:rPr>
                      <w:rFonts w:cs="Arial"/>
                      <w:b/>
                      <w:sz w:val="18"/>
                      <w:szCs w:val="18"/>
                    </w:rPr>
                  </w:pPr>
                </w:p>
              </w:tc>
              <w:tc>
                <w:tcPr>
                  <w:tcW w:w="276" w:type="dxa"/>
                  <w:shd w:val="clear" w:color="auto" w:fill="auto"/>
                  <w:vAlign w:val="center"/>
                </w:tcPr>
                <w:p w14:paraId="2F0657FF" w14:textId="77777777" w:rsidR="00BB7621" w:rsidRDefault="005005C7">
                  <w:pPr>
                    <w:keepNext/>
                    <w:keepLines/>
                    <w:spacing w:before="60"/>
                    <w:ind w:left="0"/>
                    <w:jc w:val="center"/>
                    <w:rPr>
                      <w:rFonts w:cs="Arial"/>
                      <w:b/>
                      <w:sz w:val="18"/>
                      <w:szCs w:val="18"/>
                    </w:rPr>
                  </w:pPr>
                  <w:r>
                    <w:rPr>
                      <w:rFonts w:cs="Arial"/>
                      <w:b/>
                      <w:sz w:val="18"/>
                      <w:szCs w:val="18"/>
                    </w:rPr>
                    <w:t>-</w:t>
                  </w:r>
                </w:p>
              </w:tc>
              <w:tc>
                <w:tcPr>
                  <w:tcW w:w="272" w:type="dxa"/>
                  <w:shd w:val="clear" w:color="auto" w:fill="D9D9D9"/>
                  <w:vAlign w:val="center"/>
                </w:tcPr>
                <w:p w14:paraId="216A8C9C" w14:textId="77777777" w:rsidR="00BB7621" w:rsidRDefault="00BB7621">
                  <w:pPr>
                    <w:keepNext/>
                    <w:keepLines/>
                    <w:spacing w:before="60"/>
                    <w:ind w:left="0"/>
                    <w:jc w:val="center"/>
                    <w:rPr>
                      <w:rFonts w:cs="Arial"/>
                      <w:b/>
                      <w:sz w:val="18"/>
                      <w:szCs w:val="18"/>
                    </w:rPr>
                  </w:pPr>
                </w:p>
              </w:tc>
              <w:tc>
                <w:tcPr>
                  <w:tcW w:w="272" w:type="dxa"/>
                  <w:shd w:val="clear" w:color="auto" w:fill="D9D9D9"/>
                  <w:vAlign w:val="center"/>
                </w:tcPr>
                <w:p w14:paraId="0FA0EE47" w14:textId="77777777" w:rsidR="00BB7621" w:rsidRDefault="00BB7621">
                  <w:pPr>
                    <w:keepNext/>
                    <w:keepLines/>
                    <w:spacing w:before="60"/>
                    <w:ind w:left="0"/>
                    <w:jc w:val="center"/>
                    <w:rPr>
                      <w:rFonts w:cs="Arial"/>
                      <w:b/>
                      <w:sz w:val="18"/>
                      <w:szCs w:val="18"/>
                    </w:rPr>
                  </w:pPr>
                </w:p>
              </w:tc>
              <w:tc>
                <w:tcPr>
                  <w:tcW w:w="272" w:type="dxa"/>
                  <w:shd w:val="clear" w:color="auto" w:fill="D9D9D9"/>
                  <w:vAlign w:val="center"/>
                </w:tcPr>
                <w:p w14:paraId="2BE1D6B6" w14:textId="77777777" w:rsidR="00BB7621" w:rsidRDefault="00BB7621">
                  <w:pPr>
                    <w:keepNext/>
                    <w:keepLines/>
                    <w:spacing w:before="60"/>
                    <w:ind w:left="0"/>
                    <w:jc w:val="center"/>
                    <w:rPr>
                      <w:rFonts w:cs="Arial"/>
                      <w:b/>
                      <w:sz w:val="18"/>
                      <w:szCs w:val="18"/>
                    </w:rPr>
                  </w:pPr>
                </w:p>
              </w:tc>
              <w:tc>
                <w:tcPr>
                  <w:tcW w:w="272" w:type="dxa"/>
                  <w:shd w:val="clear" w:color="auto" w:fill="D9D9D9"/>
                  <w:vAlign w:val="center"/>
                </w:tcPr>
                <w:p w14:paraId="11F6D172" w14:textId="77777777" w:rsidR="00BB7621" w:rsidRDefault="00BB7621">
                  <w:pPr>
                    <w:keepNext/>
                    <w:keepLines/>
                    <w:spacing w:before="60"/>
                    <w:ind w:left="0"/>
                    <w:jc w:val="center"/>
                    <w:rPr>
                      <w:rFonts w:cs="Arial"/>
                      <w:b/>
                      <w:sz w:val="18"/>
                      <w:szCs w:val="18"/>
                    </w:rPr>
                  </w:pPr>
                </w:p>
              </w:tc>
              <w:tc>
                <w:tcPr>
                  <w:tcW w:w="276" w:type="dxa"/>
                  <w:shd w:val="clear" w:color="auto" w:fill="auto"/>
                  <w:vAlign w:val="center"/>
                </w:tcPr>
                <w:p w14:paraId="44CDC746" w14:textId="77777777" w:rsidR="00BB7621" w:rsidRDefault="005005C7">
                  <w:pPr>
                    <w:keepNext/>
                    <w:keepLines/>
                    <w:spacing w:before="60"/>
                    <w:ind w:left="0"/>
                    <w:jc w:val="center"/>
                    <w:rPr>
                      <w:rFonts w:cs="Arial"/>
                      <w:b/>
                      <w:sz w:val="18"/>
                      <w:szCs w:val="18"/>
                    </w:rPr>
                  </w:pPr>
                  <w:r>
                    <w:rPr>
                      <w:rFonts w:cs="Arial"/>
                      <w:b/>
                      <w:sz w:val="18"/>
                      <w:szCs w:val="18"/>
                    </w:rPr>
                    <w:t>-</w:t>
                  </w:r>
                </w:p>
              </w:tc>
              <w:tc>
                <w:tcPr>
                  <w:tcW w:w="272" w:type="dxa"/>
                  <w:shd w:val="clear" w:color="auto" w:fill="D9D9D9"/>
                  <w:vAlign w:val="center"/>
                </w:tcPr>
                <w:p w14:paraId="25629F80" w14:textId="77777777" w:rsidR="00BB7621" w:rsidRDefault="00BB7621">
                  <w:pPr>
                    <w:keepNext/>
                    <w:keepLines/>
                    <w:spacing w:before="60"/>
                    <w:ind w:left="0"/>
                    <w:jc w:val="center"/>
                    <w:rPr>
                      <w:rFonts w:cs="Arial"/>
                      <w:b/>
                      <w:sz w:val="18"/>
                      <w:szCs w:val="18"/>
                    </w:rPr>
                  </w:pPr>
                </w:p>
              </w:tc>
              <w:tc>
                <w:tcPr>
                  <w:tcW w:w="272" w:type="dxa"/>
                  <w:shd w:val="clear" w:color="auto" w:fill="D9D9D9"/>
                  <w:vAlign w:val="center"/>
                </w:tcPr>
                <w:p w14:paraId="538DA786" w14:textId="77777777" w:rsidR="00BB7621" w:rsidRDefault="00BB7621">
                  <w:pPr>
                    <w:keepNext/>
                    <w:keepLines/>
                    <w:spacing w:before="60"/>
                    <w:ind w:left="0"/>
                    <w:jc w:val="center"/>
                    <w:rPr>
                      <w:rFonts w:cs="Arial"/>
                      <w:b/>
                      <w:sz w:val="18"/>
                      <w:szCs w:val="18"/>
                    </w:rPr>
                  </w:pPr>
                </w:p>
              </w:tc>
              <w:tc>
                <w:tcPr>
                  <w:tcW w:w="272" w:type="dxa"/>
                  <w:shd w:val="clear" w:color="auto" w:fill="D9D9D9"/>
                  <w:vAlign w:val="center"/>
                </w:tcPr>
                <w:p w14:paraId="7C609817" w14:textId="77777777" w:rsidR="00BB7621" w:rsidRDefault="00BB7621">
                  <w:pPr>
                    <w:keepNext/>
                    <w:keepLines/>
                    <w:spacing w:before="60"/>
                    <w:ind w:left="0"/>
                    <w:jc w:val="center"/>
                    <w:rPr>
                      <w:rFonts w:cs="Arial"/>
                      <w:b/>
                      <w:sz w:val="18"/>
                      <w:szCs w:val="18"/>
                    </w:rPr>
                  </w:pPr>
                </w:p>
              </w:tc>
              <w:tc>
                <w:tcPr>
                  <w:tcW w:w="272" w:type="dxa"/>
                  <w:shd w:val="clear" w:color="auto" w:fill="D9D9D9"/>
                  <w:vAlign w:val="center"/>
                </w:tcPr>
                <w:p w14:paraId="20B7B773" w14:textId="77777777" w:rsidR="00BB7621" w:rsidRDefault="00BB7621">
                  <w:pPr>
                    <w:keepNext/>
                    <w:keepLines/>
                    <w:spacing w:before="60"/>
                    <w:ind w:left="0"/>
                    <w:jc w:val="center"/>
                    <w:rPr>
                      <w:rFonts w:cs="Arial"/>
                      <w:b/>
                      <w:sz w:val="18"/>
                      <w:szCs w:val="18"/>
                    </w:rPr>
                  </w:pPr>
                </w:p>
              </w:tc>
              <w:tc>
                <w:tcPr>
                  <w:tcW w:w="276" w:type="dxa"/>
                  <w:shd w:val="clear" w:color="auto" w:fill="auto"/>
                  <w:vAlign w:val="center"/>
                </w:tcPr>
                <w:p w14:paraId="43056B74" w14:textId="77777777" w:rsidR="00BB7621" w:rsidRDefault="005005C7">
                  <w:pPr>
                    <w:keepNext/>
                    <w:keepLines/>
                    <w:spacing w:before="60"/>
                    <w:ind w:left="0"/>
                    <w:jc w:val="center"/>
                    <w:rPr>
                      <w:rFonts w:cs="Arial"/>
                      <w:b/>
                      <w:sz w:val="18"/>
                      <w:szCs w:val="18"/>
                    </w:rPr>
                  </w:pPr>
                  <w:r>
                    <w:rPr>
                      <w:rFonts w:cs="Arial"/>
                      <w:b/>
                      <w:sz w:val="18"/>
                      <w:szCs w:val="18"/>
                    </w:rPr>
                    <w:t>-</w:t>
                  </w:r>
                </w:p>
              </w:tc>
              <w:tc>
                <w:tcPr>
                  <w:tcW w:w="272" w:type="dxa"/>
                  <w:shd w:val="clear" w:color="auto" w:fill="D9D9D9"/>
                  <w:vAlign w:val="center"/>
                </w:tcPr>
                <w:p w14:paraId="41F80F37" w14:textId="77777777" w:rsidR="00BB7621" w:rsidRDefault="00BB7621">
                  <w:pPr>
                    <w:keepNext/>
                    <w:keepLines/>
                    <w:spacing w:before="60"/>
                    <w:ind w:left="0"/>
                    <w:jc w:val="center"/>
                    <w:rPr>
                      <w:rFonts w:cs="Arial"/>
                      <w:b/>
                      <w:sz w:val="18"/>
                      <w:szCs w:val="18"/>
                    </w:rPr>
                  </w:pPr>
                </w:p>
              </w:tc>
              <w:tc>
                <w:tcPr>
                  <w:tcW w:w="272" w:type="dxa"/>
                  <w:shd w:val="clear" w:color="auto" w:fill="D9D9D9"/>
                  <w:vAlign w:val="center"/>
                </w:tcPr>
                <w:p w14:paraId="646C9528" w14:textId="77777777" w:rsidR="00BB7621" w:rsidRDefault="00BB7621">
                  <w:pPr>
                    <w:keepNext/>
                    <w:keepLines/>
                    <w:spacing w:before="60"/>
                    <w:ind w:left="0"/>
                    <w:jc w:val="center"/>
                    <w:rPr>
                      <w:rFonts w:cs="Arial"/>
                      <w:b/>
                      <w:sz w:val="18"/>
                      <w:szCs w:val="18"/>
                    </w:rPr>
                  </w:pPr>
                </w:p>
              </w:tc>
              <w:tc>
                <w:tcPr>
                  <w:tcW w:w="272" w:type="dxa"/>
                  <w:shd w:val="clear" w:color="auto" w:fill="D9D9D9"/>
                  <w:vAlign w:val="center"/>
                </w:tcPr>
                <w:p w14:paraId="34A31A1D" w14:textId="77777777" w:rsidR="00BB7621" w:rsidRDefault="00BB7621">
                  <w:pPr>
                    <w:keepNext/>
                    <w:keepLines/>
                    <w:spacing w:before="60"/>
                    <w:ind w:left="0"/>
                    <w:jc w:val="center"/>
                    <w:rPr>
                      <w:rFonts w:cs="Arial"/>
                      <w:b/>
                      <w:sz w:val="18"/>
                      <w:szCs w:val="18"/>
                    </w:rPr>
                  </w:pPr>
                </w:p>
              </w:tc>
              <w:tc>
                <w:tcPr>
                  <w:tcW w:w="272" w:type="dxa"/>
                  <w:shd w:val="clear" w:color="auto" w:fill="D9D9D9"/>
                  <w:vAlign w:val="center"/>
                </w:tcPr>
                <w:p w14:paraId="702DAAAA" w14:textId="77777777" w:rsidR="00BB7621" w:rsidRDefault="00BB7621">
                  <w:pPr>
                    <w:keepNext/>
                    <w:keepLines/>
                    <w:spacing w:before="60"/>
                    <w:ind w:left="0"/>
                    <w:jc w:val="center"/>
                    <w:rPr>
                      <w:rFonts w:cs="Arial"/>
                      <w:b/>
                      <w:sz w:val="18"/>
                      <w:szCs w:val="18"/>
                    </w:rPr>
                  </w:pPr>
                </w:p>
              </w:tc>
              <w:tc>
                <w:tcPr>
                  <w:tcW w:w="276" w:type="dxa"/>
                  <w:shd w:val="clear" w:color="auto" w:fill="auto"/>
                  <w:vAlign w:val="center"/>
                </w:tcPr>
                <w:p w14:paraId="22F93DB0" w14:textId="77777777" w:rsidR="00BB7621" w:rsidRDefault="005005C7">
                  <w:pPr>
                    <w:keepNext/>
                    <w:keepLines/>
                    <w:spacing w:before="60"/>
                    <w:ind w:left="0"/>
                    <w:jc w:val="center"/>
                    <w:rPr>
                      <w:rFonts w:cs="Arial"/>
                      <w:b/>
                      <w:sz w:val="18"/>
                      <w:szCs w:val="18"/>
                    </w:rPr>
                  </w:pPr>
                  <w:r>
                    <w:rPr>
                      <w:rFonts w:cs="Arial"/>
                      <w:b/>
                      <w:sz w:val="18"/>
                      <w:szCs w:val="18"/>
                    </w:rPr>
                    <w:t>-</w:t>
                  </w:r>
                </w:p>
              </w:tc>
              <w:tc>
                <w:tcPr>
                  <w:tcW w:w="272" w:type="dxa"/>
                  <w:shd w:val="clear" w:color="auto" w:fill="D9D9D9"/>
                  <w:vAlign w:val="center"/>
                </w:tcPr>
                <w:p w14:paraId="4EC03B37" w14:textId="77777777" w:rsidR="00BB7621" w:rsidRDefault="00BB7621">
                  <w:pPr>
                    <w:keepNext/>
                    <w:keepLines/>
                    <w:spacing w:before="60"/>
                    <w:ind w:left="0"/>
                    <w:jc w:val="center"/>
                    <w:rPr>
                      <w:rFonts w:cs="Arial"/>
                      <w:b/>
                      <w:sz w:val="18"/>
                      <w:szCs w:val="18"/>
                    </w:rPr>
                  </w:pPr>
                </w:p>
              </w:tc>
              <w:tc>
                <w:tcPr>
                  <w:tcW w:w="272" w:type="dxa"/>
                  <w:shd w:val="clear" w:color="auto" w:fill="D9D9D9"/>
                  <w:vAlign w:val="center"/>
                </w:tcPr>
                <w:p w14:paraId="3FAC8240" w14:textId="77777777" w:rsidR="00BB7621" w:rsidRDefault="00BB7621">
                  <w:pPr>
                    <w:keepNext/>
                    <w:keepLines/>
                    <w:spacing w:before="60"/>
                    <w:ind w:left="0"/>
                    <w:jc w:val="center"/>
                    <w:rPr>
                      <w:rFonts w:cs="Arial"/>
                      <w:b/>
                      <w:sz w:val="18"/>
                      <w:szCs w:val="18"/>
                    </w:rPr>
                  </w:pPr>
                </w:p>
              </w:tc>
              <w:tc>
                <w:tcPr>
                  <w:tcW w:w="272" w:type="dxa"/>
                  <w:shd w:val="clear" w:color="auto" w:fill="D9D9D9"/>
                  <w:vAlign w:val="center"/>
                </w:tcPr>
                <w:p w14:paraId="580D9FD9" w14:textId="77777777" w:rsidR="00BB7621" w:rsidRDefault="00BB7621">
                  <w:pPr>
                    <w:keepNext/>
                    <w:keepLines/>
                    <w:spacing w:before="60"/>
                    <w:ind w:left="0"/>
                    <w:jc w:val="center"/>
                    <w:rPr>
                      <w:rFonts w:cs="Arial"/>
                      <w:b/>
                      <w:sz w:val="18"/>
                      <w:szCs w:val="18"/>
                    </w:rPr>
                  </w:pPr>
                </w:p>
              </w:tc>
              <w:tc>
                <w:tcPr>
                  <w:tcW w:w="272" w:type="dxa"/>
                  <w:shd w:val="clear" w:color="auto" w:fill="D9D9D9"/>
                  <w:vAlign w:val="center"/>
                </w:tcPr>
                <w:p w14:paraId="1DBA366E" w14:textId="77777777" w:rsidR="00BB7621" w:rsidRDefault="00BB7621">
                  <w:pPr>
                    <w:keepNext/>
                    <w:keepLines/>
                    <w:spacing w:before="60"/>
                    <w:ind w:left="0"/>
                    <w:jc w:val="center"/>
                    <w:rPr>
                      <w:rFonts w:cs="Arial"/>
                      <w:b/>
                      <w:sz w:val="18"/>
                      <w:szCs w:val="18"/>
                    </w:rPr>
                  </w:pPr>
                </w:p>
              </w:tc>
              <w:tc>
                <w:tcPr>
                  <w:tcW w:w="276" w:type="dxa"/>
                  <w:shd w:val="clear" w:color="auto" w:fill="auto"/>
                  <w:vAlign w:val="center"/>
                </w:tcPr>
                <w:p w14:paraId="0BC6D156" w14:textId="77777777" w:rsidR="00BB7621" w:rsidRDefault="005005C7">
                  <w:pPr>
                    <w:keepNext/>
                    <w:keepLines/>
                    <w:spacing w:before="60"/>
                    <w:ind w:left="0"/>
                    <w:jc w:val="center"/>
                    <w:rPr>
                      <w:rFonts w:cs="Arial"/>
                      <w:b/>
                      <w:sz w:val="18"/>
                      <w:szCs w:val="18"/>
                    </w:rPr>
                  </w:pPr>
                  <w:r>
                    <w:rPr>
                      <w:rFonts w:cs="Arial"/>
                      <w:b/>
                      <w:sz w:val="18"/>
                      <w:szCs w:val="18"/>
                    </w:rPr>
                    <w:t>-</w:t>
                  </w:r>
                </w:p>
              </w:tc>
              <w:tc>
                <w:tcPr>
                  <w:tcW w:w="272" w:type="dxa"/>
                  <w:shd w:val="clear" w:color="auto" w:fill="D9D9D9"/>
                  <w:vAlign w:val="center"/>
                </w:tcPr>
                <w:p w14:paraId="65598CA2" w14:textId="77777777" w:rsidR="00BB7621" w:rsidRDefault="00BB7621">
                  <w:pPr>
                    <w:keepNext/>
                    <w:keepLines/>
                    <w:spacing w:before="60"/>
                    <w:ind w:left="0"/>
                    <w:jc w:val="center"/>
                    <w:rPr>
                      <w:rFonts w:cs="Arial"/>
                      <w:b/>
                      <w:sz w:val="18"/>
                      <w:szCs w:val="18"/>
                    </w:rPr>
                  </w:pPr>
                </w:p>
              </w:tc>
              <w:tc>
                <w:tcPr>
                  <w:tcW w:w="272" w:type="dxa"/>
                  <w:shd w:val="clear" w:color="auto" w:fill="D9D9D9"/>
                </w:tcPr>
                <w:p w14:paraId="37750C20" w14:textId="77777777" w:rsidR="00BB7621" w:rsidRDefault="00BB7621">
                  <w:pPr>
                    <w:keepNext/>
                    <w:keepLines/>
                    <w:spacing w:before="60"/>
                    <w:ind w:left="0"/>
                    <w:jc w:val="center"/>
                    <w:rPr>
                      <w:rFonts w:cs="Arial"/>
                      <w:b/>
                      <w:sz w:val="18"/>
                      <w:szCs w:val="18"/>
                    </w:rPr>
                  </w:pPr>
                </w:p>
              </w:tc>
              <w:tc>
                <w:tcPr>
                  <w:tcW w:w="272" w:type="dxa"/>
                  <w:shd w:val="clear" w:color="auto" w:fill="D9D9D9"/>
                </w:tcPr>
                <w:p w14:paraId="205F0955" w14:textId="77777777" w:rsidR="00BB7621" w:rsidRDefault="00BB7621">
                  <w:pPr>
                    <w:keepNext/>
                    <w:keepLines/>
                    <w:spacing w:before="60"/>
                    <w:ind w:left="0"/>
                    <w:jc w:val="center"/>
                    <w:rPr>
                      <w:rFonts w:cs="Arial"/>
                      <w:b/>
                      <w:sz w:val="18"/>
                      <w:szCs w:val="18"/>
                    </w:rPr>
                  </w:pPr>
                </w:p>
              </w:tc>
              <w:tc>
                <w:tcPr>
                  <w:tcW w:w="272" w:type="dxa"/>
                  <w:shd w:val="clear" w:color="auto" w:fill="D9D9D9"/>
                </w:tcPr>
                <w:p w14:paraId="78F5D652" w14:textId="77777777" w:rsidR="00BB7621" w:rsidRDefault="00BB7621">
                  <w:pPr>
                    <w:keepNext/>
                    <w:keepLines/>
                    <w:spacing w:before="60"/>
                    <w:ind w:left="0"/>
                    <w:jc w:val="center"/>
                    <w:rPr>
                      <w:rFonts w:cs="Arial"/>
                      <w:b/>
                      <w:sz w:val="18"/>
                      <w:szCs w:val="18"/>
                    </w:rPr>
                  </w:pPr>
                </w:p>
              </w:tc>
              <w:tc>
                <w:tcPr>
                  <w:tcW w:w="276" w:type="dxa"/>
                  <w:shd w:val="clear" w:color="auto" w:fill="auto"/>
                </w:tcPr>
                <w:p w14:paraId="0A2BFCD5" w14:textId="77777777" w:rsidR="00BB7621" w:rsidRDefault="005005C7">
                  <w:pPr>
                    <w:keepNext/>
                    <w:keepLines/>
                    <w:spacing w:before="60"/>
                    <w:ind w:left="0"/>
                    <w:jc w:val="center"/>
                    <w:rPr>
                      <w:rFonts w:cs="Arial"/>
                      <w:b/>
                      <w:sz w:val="18"/>
                      <w:szCs w:val="18"/>
                    </w:rPr>
                  </w:pPr>
                  <w:r>
                    <w:rPr>
                      <w:rFonts w:cs="Arial"/>
                      <w:b/>
                      <w:sz w:val="18"/>
                      <w:szCs w:val="18"/>
                    </w:rPr>
                    <w:t>-</w:t>
                  </w:r>
                </w:p>
              </w:tc>
              <w:tc>
                <w:tcPr>
                  <w:tcW w:w="272" w:type="dxa"/>
                  <w:shd w:val="clear" w:color="auto" w:fill="D9D9D9"/>
                </w:tcPr>
                <w:p w14:paraId="548F205D" w14:textId="77777777" w:rsidR="00BB7621" w:rsidRDefault="00BB7621">
                  <w:pPr>
                    <w:keepNext/>
                    <w:keepLines/>
                    <w:spacing w:before="60"/>
                    <w:ind w:left="0"/>
                    <w:jc w:val="center"/>
                    <w:rPr>
                      <w:rFonts w:cs="Arial"/>
                      <w:b/>
                      <w:sz w:val="18"/>
                      <w:szCs w:val="18"/>
                    </w:rPr>
                  </w:pPr>
                </w:p>
              </w:tc>
              <w:tc>
                <w:tcPr>
                  <w:tcW w:w="272" w:type="dxa"/>
                  <w:shd w:val="clear" w:color="auto" w:fill="D9D9D9"/>
                </w:tcPr>
                <w:p w14:paraId="11D97757" w14:textId="77777777" w:rsidR="00BB7621" w:rsidRDefault="00BB7621">
                  <w:pPr>
                    <w:keepNext/>
                    <w:keepLines/>
                    <w:spacing w:before="60"/>
                    <w:ind w:left="0"/>
                    <w:jc w:val="center"/>
                    <w:rPr>
                      <w:rFonts w:cs="Arial"/>
                      <w:b/>
                      <w:sz w:val="18"/>
                      <w:szCs w:val="18"/>
                    </w:rPr>
                  </w:pPr>
                </w:p>
              </w:tc>
              <w:tc>
                <w:tcPr>
                  <w:tcW w:w="272" w:type="dxa"/>
                  <w:shd w:val="clear" w:color="auto" w:fill="D9D9D9"/>
                </w:tcPr>
                <w:p w14:paraId="5EC3F921" w14:textId="77777777" w:rsidR="00BB7621" w:rsidRDefault="00BB7621">
                  <w:pPr>
                    <w:keepNext/>
                    <w:keepLines/>
                    <w:spacing w:before="60"/>
                    <w:ind w:left="0"/>
                    <w:jc w:val="center"/>
                    <w:rPr>
                      <w:rFonts w:cs="Arial"/>
                      <w:b/>
                      <w:sz w:val="18"/>
                      <w:szCs w:val="18"/>
                    </w:rPr>
                  </w:pPr>
                </w:p>
              </w:tc>
            </w:tr>
          </w:tbl>
          <w:p w14:paraId="745EA0D4" w14:textId="77777777" w:rsidR="00BB7621" w:rsidRDefault="005005C7">
            <w:pPr>
              <w:keepNext/>
              <w:keepLines/>
              <w:ind w:left="567"/>
              <w:jc w:val="left"/>
              <w:rPr>
                <w:rFonts w:cs="Arial"/>
                <w:i/>
                <w:sz w:val="18"/>
              </w:rPr>
            </w:pPr>
            <w:r>
              <w:rPr>
                <w:rFonts w:cs="Arial"/>
                <w:i/>
                <w:sz w:val="16"/>
              </w:rPr>
              <w:t>Code BIC :</w:t>
            </w:r>
          </w:p>
          <w:tbl>
            <w:tblPr>
              <w:tblW w:w="0" w:type="auto"/>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4A0" w:firstRow="1" w:lastRow="0" w:firstColumn="1" w:lastColumn="0" w:noHBand="0" w:noVBand="1"/>
            </w:tblPr>
            <w:tblGrid>
              <w:gridCol w:w="327"/>
              <w:gridCol w:w="272"/>
              <w:gridCol w:w="272"/>
              <w:gridCol w:w="272"/>
              <w:gridCol w:w="272"/>
              <w:gridCol w:w="276"/>
              <w:gridCol w:w="272"/>
              <w:gridCol w:w="272"/>
              <w:gridCol w:w="272"/>
            </w:tblGrid>
            <w:tr w:rsidR="00BB7621" w14:paraId="14C69B05" w14:textId="77777777">
              <w:trPr>
                <w:trHeight w:hRule="exact" w:val="283"/>
              </w:trPr>
              <w:tc>
                <w:tcPr>
                  <w:tcW w:w="327" w:type="dxa"/>
                  <w:shd w:val="clear" w:color="auto" w:fill="auto"/>
                  <w:vAlign w:val="center"/>
                </w:tcPr>
                <w:p w14:paraId="6D4CDED9" w14:textId="77777777" w:rsidR="00BB7621" w:rsidRDefault="00BB7621">
                  <w:pPr>
                    <w:keepNext/>
                    <w:keepLines/>
                    <w:spacing w:before="60"/>
                    <w:ind w:left="0"/>
                    <w:jc w:val="center"/>
                    <w:rPr>
                      <w:rFonts w:cs="Arial"/>
                      <w:b/>
                      <w:sz w:val="18"/>
                      <w:szCs w:val="18"/>
                    </w:rPr>
                  </w:pPr>
                </w:p>
              </w:tc>
              <w:tc>
                <w:tcPr>
                  <w:tcW w:w="272" w:type="dxa"/>
                  <w:shd w:val="clear" w:color="auto" w:fill="D9D9D9"/>
                  <w:vAlign w:val="center"/>
                </w:tcPr>
                <w:p w14:paraId="390E1229" w14:textId="77777777" w:rsidR="00BB7621" w:rsidRDefault="00BB7621">
                  <w:pPr>
                    <w:keepNext/>
                    <w:keepLines/>
                    <w:spacing w:before="60"/>
                    <w:ind w:left="0"/>
                    <w:jc w:val="center"/>
                    <w:rPr>
                      <w:rFonts w:cs="Arial"/>
                      <w:b/>
                      <w:sz w:val="18"/>
                      <w:szCs w:val="18"/>
                    </w:rPr>
                  </w:pPr>
                </w:p>
              </w:tc>
              <w:tc>
                <w:tcPr>
                  <w:tcW w:w="272" w:type="dxa"/>
                  <w:shd w:val="clear" w:color="auto" w:fill="D9D9D9"/>
                  <w:vAlign w:val="center"/>
                </w:tcPr>
                <w:p w14:paraId="6BDB74F3" w14:textId="77777777" w:rsidR="00BB7621" w:rsidRDefault="00BB7621">
                  <w:pPr>
                    <w:keepNext/>
                    <w:keepLines/>
                    <w:spacing w:before="60"/>
                    <w:ind w:left="0"/>
                    <w:jc w:val="center"/>
                    <w:rPr>
                      <w:rFonts w:cs="Arial"/>
                      <w:b/>
                      <w:sz w:val="18"/>
                      <w:szCs w:val="18"/>
                    </w:rPr>
                  </w:pPr>
                </w:p>
              </w:tc>
              <w:tc>
                <w:tcPr>
                  <w:tcW w:w="272" w:type="dxa"/>
                  <w:shd w:val="clear" w:color="auto" w:fill="D9D9D9"/>
                  <w:vAlign w:val="center"/>
                </w:tcPr>
                <w:p w14:paraId="5D22881C" w14:textId="77777777" w:rsidR="00BB7621" w:rsidRDefault="00BB7621">
                  <w:pPr>
                    <w:keepNext/>
                    <w:keepLines/>
                    <w:spacing w:before="60"/>
                    <w:ind w:left="0"/>
                    <w:jc w:val="center"/>
                    <w:rPr>
                      <w:rFonts w:cs="Arial"/>
                      <w:b/>
                      <w:sz w:val="18"/>
                      <w:szCs w:val="18"/>
                    </w:rPr>
                  </w:pPr>
                </w:p>
              </w:tc>
              <w:tc>
                <w:tcPr>
                  <w:tcW w:w="272" w:type="dxa"/>
                  <w:shd w:val="clear" w:color="auto" w:fill="D9D9D9"/>
                  <w:vAlign w:val="center"/>
                </w:tcPr>
                <w:p w14:paraId="10CC8180" w14:textId="77777777" w:rsidR="00BB7621" w:rsidRDefault="00BB7621">
                  <w:pPr>
                    <w:keepNext/>
                    <w:keepLines/>
                    <w:spacing w:before="60"/>
                    <w:ind w:left="0"/>
                    <w:jc w:val="center"/>
                    <w:rPr>
                      <w:rFonts w:cs="Arial"/>
                      <w:b/>
                      <w:sz w:val="18"/>
                      <w:szCs w:val="18"/>
                    </w:rPr>
                  </w:pPr>
                </w:p>
              </w:tc>
              <w:tc>
                <w:tcPr>
                  <w:tcW w:w="276" w:type="dxa"/>
                  <w:shd w:val="clear" w:color="auto" w:fill="D9D9D9"/>
                  <w:vAlign w:val="center"/>
                </w:tcPr>
                <w:p w14:paraId="1090D17C" w14:textId="77777777" w:rsidR="00BB7621" w:rsidRDefault="00BB7621">
                  <w:pPr>
                    <w:keepNext/>
                    <w:keepLines/>
                    <w:spacing w:before="60"/>
                    <w:ind w:left="0"/>
                    <w:jc w:val="center"/>
                    <w:rPr>
                      <w:rFonts w:cs="Arial"/>
                      <w:b/>
                      <w:sz w:val="18"/>
                      <w:szCs w:val="18"/>
                    </w:rPr>
                  </w:pPr>
                </w:p>
              </w:tc>
              <w:tc>
                <w:tcPr>
                  <w:tcW w:w="272" w:type="dxa"/>
                  <w:shd w:val="clear" w:color="auto" w:fill="D9D9D9"/>
                  <w:vAlign w:val="center"/>
                </w:tcPr>
                <w:p w14:paraId="1EC14E8D" w14:textId="77777777" w:rsidR="00BB7621" w:rsidRDefault="00BB7621">
                  <w:pPr>
                    <w:keepNext/>
                    <w:keepLines/>
                    <w:spacing w:before="60"/>
                    <w:ind w:left="0"/>
                    <w:jc w:val="center"/>
                    <w:rPr>
                      <w:rFonts w:cs="Arial"/>
                      <w:b/>
                      <w:sz w:val="18"/>
                      <w:szCs w:val="18"/>
                    </w:rPr>
                  </w:pPr>
                </w:p>
              </w:tc>
              <w:tc>
                <w:tcPr>
                  <w:tcW w:w="272" w:type="dxa"/>
                  <w:shd w:val="clear" w:color="auto" w:fill="D9D9D9"/>
                  <w:vAlign w:val="center"/>
                </w:tcPr>
                <w:p w14:paraId="78EF3C27" w14:textId="77777777" w:rsidR="00BB7621" w:rsidRDefault="00BB7621">
                  <w:pPr>
                    <w:keepNext/>
                    <w:keepLines/>
                    <w:spacing w:before="60"/>
                    <w:ind w:left="0"/>
                    <w:jc w:val="center"/>
                    <w:rPr>
                      <w:rFonts w:cs="Arial"/>
                      <w:b/>
                      <w:sz w:val="18"/>
                      <w:szCs w:val="18"/>
                    </w:rPr>
                  </w:pPr>
                </w:p>
              </w:tc>
              <w:tc>
                <w:tcPr>
                  <w:tcW w:w="272" w:type="dxa"/>
                  <w:shd w:val="clear" w:color="auto" w:fill="D9D9D9"/>
                  <w:vAlign w:val="center"/>
                </w:tcPr>
                <w:p w14:paraId="0CE3A892" w14:textId="77777777" w:rsidR="00BB7621" w:rsidRDefault="00BB7621">
                  <w:pPr>
                    <w:keepNext/>
                    <w:keepLines/>
                    <w:spacing w:before="60"/>
                    <w:ind w:left="0"/>
                    <w:jc w:val="center"/>
                    <w:rPr>
                      <w:rFonts w:cs="Arial"/>
                      <w:b/>
                      <w:sz w:val="18"/>
                      <w:szCs w:val="18"/>
                    </w:rPr>
                  </w:pPr>
                </w:p>
              </w:tc>
            </w:tr>
          </w:tbl>
          <w:p w14:paraId="2235C837" w14:textId="77777777" w:rsidR="00BB7621" w:rsidRDefault="005005C7">
            <w:pPr>
              <w:keepNext/>
              <w:ind w:left="241"/>
              <w:rPr>
                <w:lang w:eastAsia="ar-SA"/>
              </w:rPr>
            </w:pPr>
            <w:r>
              <w:rPr>
                <w:lang w:eastAsia="ar-SA"/>
              </w:rPr>
              <w:t xml:space="preserve"> </w:t>
            </w:r>
          </w:p>
        </w:tc>
        <w:tc>
          <w:tcPr>
            <w:tcW w:w="285" w:type="dxa"/>
            <w:tcBorders>
              <w:top w:val="none" w:sz="4" w:space="0" w:color="000000"/>
              <w:left w:val="single" w:sz="4" w:space="0" w:color="auto"/>
              <w:bottom w:val="none" w:sz="4" w:space="0" w:color="000000"/>
              <w:right w:val="none" w:sz="4" w:space="0" w:color="000000"/>
            </w:tcBorders>
          </w:tcPr>
          <w:p w14:paraId="044E9EB5" w14:textId="77777777" w:rsidR="00BB7621" w:rsidRDefault="005005C7">
            <w:pPr>
              <w:keepNext/>
              <w:spacing w:before="120" w:after="120"/>
              <w:ind w:left="0"/>
              <w:jc w:val="center"/>
              <w:rPr>
                <w:rFonts w:cs="Arial"/>
                <w:b/>
                <w:lang w:eastAsia="ar-SA"/>
              </w:rPr>
            </w:pPr>
            <w:r>
              <w:rPr>
                <w:rFonts w:cs="Arial"/>
                <w:b/>
                <w:lang w:eastAsia="ar-SA"/>
              </w:rPr>
              <w:br/>
            </w:r>
          </w:p>
        </w:tc>
      </w:tr>
    </w:tbl>
    <w:p w14:paraId="2D625F16" w14:textId="77777777" w:rsidR="00BB7621" w:rsidRDefault="00BB7621">
      <w:pPr>
        <w:rPr>
          <w:i/>
          <w:sz w:val="16"/>
          <w:szCs w:val="16"/>
          <w:lang w:eastAsia="ar-SA"/>
        </w:rPr>
      </w:pPr>
    </w:p>
    <w:p w14:paraId="31E69115" w14:textId="77777777" w:rsidR="00BB7621" w:rsidRDefault="00BB7621">
      <w:pPr>
        <w:rPr>
          <w:i/>
          <w:sz w:val="16"/>
          <w:szCs w:val="16"/>
          <w:lang w:eastAsia="ar-SA"/>
        </w:rPr>
      </w:pPr>
    </w:p>
    <w:p w14:paraId="75588E0B" w14:textId="77777777" w:rsidR="00BB7621" w:rsidRDefault="005005C7">
      <w:pPr>
        <w:numPr>
          <w:ilvl w:val="0"/>
          <w:numId w:val="18"/>
        </w:numPr>
        <w:spacing w:before="180" w:after="60"/>
        <w:ind w:left="360"/>
        <w:jc w:val="left"/>
        <w:rPr>
          <w:rFonts w:cs="Arial"/>
          <w:lang w:eastAsia="ar-SA"/>
        </w:rPr>
      </w:pPr>
      <w:r>
        <w:rPr>
          <w:rFonts w:cs="Arial"/>
          <w:lang w:eastAsia="ar-SA"/>
        </w:rPr>
        <w:t>Avance :</w:t>
      </w:r>
    </w:p>
    <w:tbl>
      <w:tblPr>
        <w:tblW w:w="0" w:type="auto"/>
        <w:tblInd w:w="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66"/>
        <w:gridCol w:w="285"/>
      </w:tblGrid>
      <w:tr w:rsidR="00BB7621" w14:paraId="350F8120" w14:textId="77777777">
        <w:trPr>
          <w:trHeight w:val="458"/>
        </w:trPr>
        <w:tc>
          <w:tcPr>
            <w:tcW w:w="9266" w:type="dxa"/>
            <w:tcBorders>
              <w:top w:val="single" w:sz="4" w:space="0" w:color="auto"/>
              <w:left w:val="single" w:sz="4" w:space="0" w:color="auto"/>
              <w:bottom w:val="single" w:sz="4" w:space="0" w:color="auto"/>
              <w:right w:val="single" w:sz="4" w:space="0" w:color="auto"/>
            </w:tcBorders>
          </w:tcPr>
          <w:p w14:paraId="614E3DC5" w14:textId="77777777" w:rsidR="00BB7621" w:rsidRDefault="005005C7">
            <w:pPr>
              <w:keepNext/>
              <w:widowControl w:val="0"/>
              <w:spacing w:before="120" w:after="120"/>
              <w:ind w:left="0"/>
              <w:rPr>
                <w:rFonts w:cs="Arial"/>
                <w:lang w:eastAsia="ar-SA"/>
              </w:rPr>
            </w:pPr>
            <w:r>
              <w:rPr>
                <w:rFonts w:cs="Arial"/>
                <w:lang w:eastAsia="ar-SA"/>
              </w:rPr>
              <w:t xml:space="preserve">Le marché comporte une avance définie au CCAP de l’accord-cadre </w:t>
            </w:r>
            <w:r>
              <w:rPr>
                <w:rFonts w:cs="Arial"/>
                <w:i/>
                <w:sz w:val="18"/>
                <w:lang w:eastAsia="ar-SA"/>
              </w:rPr>
              <w:t>(article L2191-2 et L2191-3 et R2191-3 et suivants du code de la commande publique)</w:t>
            </w:r>
            <w:r>
              <w:rPr>
                <w:rFonts w:cs="Arial"/>
                <w:lang w:eastAsia="ar-SA"/>
              </w:rPr>
              <w:t>.</w:t>
            </w:r>
          </w:p>
          <w:p w14:paraId="11A49F7D" w14:textId="77777777" w:rsidR="00BB7621" w:rsidRDefault="005005C7">
            <w:pPr>
              <w:widowControl w:val="0"/>
              <w:spacing w:before="120" w:after="120"/>
              <w:ind w:left="0"/>
              <w:rPr>
                <w:rFonts w:cs="Arial"/>
                <w:lang w:eastAsia="ar-SA"/>
              </w:rPr>
            </w:pPr>
            <w:r>
              <w:rPr>
                <w:rFonts w:cs="Arial"/>
                <w:lang w:eastAsia="ar-SA"/>
              </w:rPr>
              <w:t xml:space="preserve">Le signataire </w:t>
            </w:r>
            <w:r>
              <w:rPr>
                <w:rFonts w:cs="Arial"/>
                <w:sz w:val="24"/>
                <w:szCs w:val="24"/>
                <w:lang w:eastAsia="ar-SA"/>
              </w:rPr>
              <w:fldChar w:fldCharType="begin"/>
            </w:r>
            <w:r>
              <w:rPr>
                <w:rFonts w:cs="Arial"/>
                <w:sz w:val="24"/>
                <w:szCs w:val="24"/>
                <w:lang w:eastAsia="ar-SA"/>
              </w:rPr>
              <w:instrText xml:space="preserve"> FORMCHECKBOX </w:instrText>
            </w:r>
            <w:r w:rsidR="00C42F65">
              <w:rPr>
                <w:rFonts w:cs="Arial"/>
                <w:sz w:val="24"/>
                <w:szCs w:val="24"/>
                <w:lang w:eastAsia="ar-SA"/>
              </w:rPr>
              <w:fldChar w:fldCharType="separate"/>
            </w:r>
            <w:r>
              <w:rPr>
                <w:rFonts w:cs="Arial"/>
                <w:sz w:val="24"/>
                <w:szCs w:val="24"/>
                <w:lang w:eastAsia="ar-SA"/>
              </w:rPr>
              <w:fldChar w:fldCharType="end"/>
            </w:r>
            <w:r>
              <w:rPr>
                <w:rFonts w:cs="Arial"/>
                <w:sz w:val="24"/>
                <w:szCs w:val="24"/>
                <w:lang w:eastAsia="ar-SA"/>
              </w:rPr>
              <w:t xml:space="preserve"> </w:t>
            </w:r>
            <w:r>
              <w:rPr>
                <w:rFonts w:cs="Arial"/>
                <w:b/>
                <w:lang w:eastAsia="ar-SA"/>
              </w:rPr>
              <w:t>accepte</w:t>
            </w:r>
            <w:r>
              <w:rPr>
                <w:rFonts w:cs="Arial"/>
                <w:lang w:eastAsia="ar-SA"/>
              </w:rPr>
              <w:t xml:space="preserve"> ou </w:t>
            </w:r>
            <w:r>
              <w:rPr>
                <w:rFonts w:cs="Arial"/>
                <w:sz w:val="24"/>
                <w:szCs w:val="24"/>
                <w:lang w:eastAsia="ar-SA"/>
              </w:rPr>
              <w:fldChar w:fldCharType="begin"/>
            </w:r>
            <w:r>
              <w:rPr>
                <w:rFonts w:cs="Arial"/>
                <w:sz w:val="24"/>
                <w:szCs w:val="24"/>
                <w:lang w:eastAsia="ar-SA"/>
              </w:rPr>
              <w:instrText xml:space="preserve"> FORMCHECKBOX </w:instrText>
            </w:r>
            <w:r w:rsidR="00C42F65">
              <w:rPr>
                <w:rFonts w:cs="Arial"/>
                <w:sz w:val="24"/>
                <w:szCs w:val="24"/>
                <w:lang w:eastAsia="ar-SA"/>
              </w:rPr>
              <w:fldChar w:fldCharType="separate"/>
            </w:r>
            <w:r>
              <w:rPr>
                <w:rFonts w:cs="Arial"/>
                <w:sz w:val="24"/>
                <w:szCs w:val="24"/>
                <w:lang w:eastAsia="ar-SA"/>
              </w:rPr>
              <w:fldChar w:fldCharType="end"/>
            </w:r>
            <w:r>
              <w:rPr>
                <w:rFonts w:cs="Arial"/>
                <w:sz w:val="24"/>
                <w:szCs w:val="24"/>
                <w:lang w:eastAsia="ar-SA"/>
              </w:rPr>
              <w:t xml:space="preserve"> </w:t>
            </w:r>
            <w:r>
              <w:rPr>
                <w:rFonts w:cs="Arial"/>
                <w:b/>
                <w:lang w:eastAsia="ar-SA"/>
              </w:rPr>
              <w:t>refuse</w:t>
            </w:r>
            <w:r>
              <w:rPr>
                <w:rFonts w:cs="Arial"/>
                <w:lang w:eastAsia="ar-SA"/>
              </w:rPr>
              <w:t xml:space="preserve"> * l’avance.</w:t>
            </w:r>
          </w:p>
          <w:p w14:paraId="7387279E" w14:textId="77777777" w:rsidR="00BB7621" w:rsidRDefault="005005C7">
            <w:pPr>
              <w:widowControl w:val="0"/>
              <w:spacing w:before="120" w:after="120"/>
              <w:ind w:left="0"/>
              <w:rPr>
                <w:rFonts w:cs="Arial"/>
                <w:i/>
                <w:sz w:val="16"/>
                <w:lang w:eastAsia="ar-SA"/>
              </w:rPr>
            </w:pPr>
            <w:r>
              <w:rPr>
                <w:rFonts w:cs="Arial"/>
                <w:b/>
                <w:i/>
                <w:sz w:val="16"/>
                <w:lang w:eastAsia="ar-SA"/>
              </w:rPr>
              <w:t>*</w:t>
            </w:r>
            <w:r>
              <w:rPr>
                <w:rFonts w:cs="Arial"/>
                <w:i/>
                <w:sz w:val="16"/>
                <w:lang w:eastAsia="ar-SA"/>
              </w:rPr>
              <w:t>L’omission du renseignement de la mention ci-dessus, entraîne de fait un refus de l’avance par le titulaire du marché.</w:t>
            </w:r>
          </w:p>
          <w:p w14:paraId="2307D4DB" w14:textId="77777777" w:rsidR="00BB7621" w:rsidRDefault="00BB7621">
            <w:pPr>
              <w:spacing w:before="120" w:after="120"/>
              <w:ind w:left="241"/>
              <w:rPr>
                <w:rFonts w:cs="Arial"/>
                <w:b/>
                <w:lang w:eastAsia="ar-SA"/>
              </w:rPr>
            </w:pPr>
          </w:p>
        </w:tc>
        <w:tc>
          <w:tcPr>
            <w:tcW w:w="285" w:type="dxa"/>
            <w:tcBorders>
              <w:top w:val="none" w:sz="4" w:space="0" w:color="000000"/>
              <w:left w:val="single" w:sz="4" w:space="0" w:color="auto"/>
              <w:bottom w:val="none" w:sz="4" w:space="0" w:color="000000"/>
              <w:right w:val="none" w:sz="4" w:space="0" w:color="000000"/>
            </w:tcBorders>
          </w:tcPr>
          <w:p w14:paraId="7E7DA428" w14:textId="77777777" w:rsidR="00BB7621" w:rsidRDefault="005005C7">
            <w:pPr>
              <w:spacing w:before="120" w:after="120"/>
              <w:ind w:left="0"/>
              <w:jc w:val="center"/>
              <w:rPr>
                <w:rFonts w:cs="Arial"/>
                <w:b/>
                <w:lang w:eastAsia="ar-SA"/>
              </w:rPr>
            </w:pPr>
            <w:r>
              <w:rPr>
                <w:rFonts w:cs="Arial"/>
                <w:b/>
                <w:lang w:eastAsia="ar-SA"/>
              </w:rPr>
              <w:br/>
            </w:r>
          </w:p>
        </w:tc>
      </w:tr>
    </w:tbl>
    <w:p w14:paraId="2ED9865D" w14:textId="77777777" w:rsidR="00BB7621" w:rsidRDefault="00BB7621">
      <w:pPr>
        <w:rPr>
          <w:i/>
          <w:sz w:val="16"/>
          <w:szCs w:val="16"/>
          <w:lang w:eastAsia="ar-SA"/>
        </w:rPr>
      </w:pPr>
    </w:p>
    <w:p w14:paraId="6A045A2D" w14:textId="77777777" w:rsidR="00BB7621" w:rsidRDefault="00BB7621">
      <w:pPr>
        <w:rPr>
          <w:i/>
          <w:sz w:val="16"/>
          <w:szCs w:val="16"/>
          <w:lang w:eastAsia="ar-SA"/>
        </w:rPr>
      </w:pPr>
    </w:p>
    <w:tbl>
      <w:tblPr>
        <w:tblW w:w="9274" w:type="dxa"/>
        <w:tblInd w:w="332" w:type="dxa"/>
        <w:tblLayout w:type="fixed"/>
        <w:tblLook w:val="0000" w:firstRow="0" w:lastRow="0" w:firstColumn="0" w:lastColumn="0" w:noHBand="0" w:noVBand="0"/>
      </w:tblPr>
      <w:tblGrid>
        <w:gridCol w:w="3610"/>
        <w:gridCol w:w="2693"/>
        <w:gridCol w:w="2971"/>
      </w:tblGrid>
      <w:tr w:rsidR="00BB7621" w14:paraId="151E5DD9" w14:textId="77777777">
        <w:tc>
          <w:tcPr>
            <w:tcW w:w="3610" w:type="dxa"/>
            <w:tcBorders>
              <w:top w:val="single" w:sz="4" w:space="0" w:color="000000"/>
              <w:left w:val="single" w:sz="4" w:space="0" w:color="000000"/>
              <w:bottom w:val="single" w:sz="4" w:space="0" w:color="000000"/>
            </w:tcBorders>
            <w:shd w:val="clear" w:color="auto" w:fill="auto"/>
            <w:vAlign w:val="center"/>
          </w:tcPr>
          <w:p w14:paraId="4404599F" w14:textId="77777777" w:rsidR="00BB7621" w:rsidRDefault="005005C7">
            <w:pPr>
              <w:tabs>
                <w:tab w:val="left" w:pos="851"/>
              </w:tabs>
              <w:ind w:left="0"/>
              <w:jc w:val="center"/>
              <w:rPr>
                <w:rFonts w:cs="Arial"/>
                <w:b/>
                <w:bCs/>
                <w:lang w:eastAsia="ar-SA"/>
              </w:rPr>
            </w:pPr>
            <w:r>
              <w:rPr>
                <w:rFonts w:cs="Arial"/>
                <w:b/>
                <w:bCs/>
                <w:lang w:eastAsia="ar-SA"/>
              </w:rPr>
              <w:t>Nom, prénom et qualité</w:t>
            </w:r>
          </w:p>
          <w:p w14:paraId="75EF0A77" w14:textId="77777777" w:rsidR="00BB7621" w:rsidRDefault="005005C7">
            <w:pPr>
              <w:tabs>
                <w:tab w:val="left" w:pos="851"/>
              </w:tabs>
              <w:ind w:left="0"/>
              <w:jc w:val="center"/>
              <w:rPr>
                <w:rFonts w:cs="Arial"/>
                <w:b/>
                <w:bCs/>
                <w:lang w:eastAsia="ar-SA"/>
              </w:rPr>
            </w:pPr>
            <w:r>
              <w:rPr>
                <w:rFonts w:cs="Arial"/>
                <w:b/>
                <w:bCs/>
                <w:lang w:eastAsia="ar-SA"/>
              </w:rPr>
              <w:t>du(es) signataire(s)*</w:t>
            </w:r>
          </w:p>
        </w:tc>
        <w:tc>
          <w:tcPr>
            <w:tcW w:w="2693" w:type="dxa"/>
            <w:tcBorders>
              <w:top w:val="single" w:sz="4" w:space="0" w:color="000000"/>
              <w:left w:val="single" w:sz="4" w:space="0" w:color="000000"/>
              <w:bottom w:val="single" w:sz="4" w:space="0" w:color="000000"/>
            </w:tcBorders>
            <w:shd w:val="clear" w:color="auto" w:fill="auto"/>
            <w:vAlign w:val="center"/>
          </w:tcPr>
          <w:p w14:paraId="6E717209" w14:textId="77777777" w:rsidR="00BB7621" w:rsidRDefault="005005C7">
            <w:pPr>
              <w:tabs>
                <w:tab w:val="left" w:pos="851"/>
              </w:tabs>
              <w:ind w:left="0"/>
              <w:jc w:val="center"/>
              <w:rPr>
                <w:rFonts w:cs="Arial"/>
                <w:b/>
                <w:bCs/>
                <w:lang w:eastAsia="ar-SA"/>
              </w:rPr>
            </w:pPr>
            <w:r>
              <w:rPr>
                <w:rFonts w:cs="Arial"/>
                <w:b/>
                <w:bCs/>
                <w:lang w:eastAsia="ar-SA"/>
              </w:rPr>
              <w:t>Lieu et date de signature</w:t>
            </w:r>
          </w:p>
        </w:tc>
        <w:tc>
          <w:tcPr>
            <w:tcW w:w="2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30B863" w14:textId="77777777" w:rsidR="00BB7621" w:rsidRDefault="005005C7">
            <w:pPr>
              <w:tabs>
                <w:tab w:val="left" w:pos="851"/>
              </w:tabs>
              <w:ind w:left="0"/>
              <w:jc w:val="center"/>
              <w:rPr>
                <w:rFonts w:cs="Arial"/>
                <w:b/>
                <w:bCs/>
                <w:lang w:eastAsia="ar-SA"/>
              </w:rPr>
            </w:pPr>
            <w:r>
              <w:rPr>
                <w:rFonts w:cs="Arial"/>
                <w:b/>
                <w:bCs/>
                <w:lang w:eastAsia="ar-SA"/>
              </w:rPr>
              <w:t>Signature</w:t>
            </w:r>
          </w:p>
        </w:tc>
      </w:tr>
      <w:tr w:rsidR="00BB7621" w14:paraId="57CDF13D" w14:textId="77777777">
        <w:trPr>
          <w:trHeight w:val="1021"/>
        </w:trPr>
        <w:tc>
          <w:tcPr>
            <w:tcW w:w="3610" w:type="dxa"/>
            <w:tcBorders>
              <w:top w:val="single" w:sz="4" w:space="0" w:color="000000"/>
              <w:left w:val="single" w:sz="4" w:space="0" w:color="000000"/>
              <w:bottom w:val="single" w:sz="4" w:space="0" w:color="auto"/>
            </w:tcBorders>
            <w:shd w:val="clear" w:color="auto" w:fill="auto"/>
            <w:vAlign w:val="center"/>
          </w:tcPr>
          <w:p w14:paraId="490303EE" w14:textId="77777777" w:rsidR="00BB7621" w:rsidRDefault="00BB7621">
            <w:pPr>
              <w:tabs>
                <w:tab w:val="left" w:pos="851"/>
              </w:tabs>
              <w:ind w:left="0"/>
              <w:rPr>
                <w:rFonts w:cs="Arial"/>
                <w:b/>
                <w:bCs/>
                <w:lang w:eastAsia="ar-SA"/>
              </w:rPr>
            </w:pPr>
          </w:p>
        </w:tc>
        <w:tc>
          <w:tcPr>
            <w:tcW w:w="2693" w:type="dxa"/>
            <w:tcBorders>
              <w:top w:val="single" w:sz="4" w:space="0" w:color="000000"/>
              <w:left w:val="single" w:sz="4" w:space="0" w:color="000000"/>
              <w:bottom w:val="single" w:sz="4" w:space="0" w:color="auto"/>
            </w:tcBorders>
            <w:shd w:val="clear" w:color="auto" w:fill="auto"/>
            <w:vAlign w:val="center"/>
          </w:tcPr>
          <w:p w14:paraId="13BAA0D9" w14:textId="77777777" w:rsidR="00BB7621" w:rsidRDefault="00BB7621">
            <w:pPr>
              <w:tabs>
                <w:tab w:val="left" w:pos="851"/>
              </w:tabs>
              <w:ind w:left="0"/>
              <w:rPr>
                <w:rFonts w:cs="Arial"/>
                <w:b/>
                <w:bCs/>
                <w:lang w:eastAsia="ar-SA"/>
              </w:rPr>
            </w:pPr>
          </w:p>
        </w:tc>
        <w:tc>
          <w:tcPr>
            <w:tcW w:w="2971" w:type="dxa"/>
            <w:tcBorders>
              <w:top w:val="single" w:sz="4" w:space="0" w:color="000000"/>
              <w:left w:val="single" w:sz="4" w:space="0" w:color="000000"/>
              <w:bottom w:val="single" w:sz="4" w:space="0" w:color="auto"/>
              <w:right w:val="single" w:sz="4" w:space="0" w:color="000000"/>
            </w:tcBorders>
            <w:shd w:val="clear" w:color="auto" w:fill="auto"/>
            <w:vAlign w:val="center"/>
          </w:tcPr>
          <w:p w14:paraId="79B96112" w14:textId="77777777" w:rsidR="00BB7621" w:rsidRDefault="00BB7621">
            <w:pPr>
              <w:tabs>
                <w:tab w:val="left" w:pos="851"/>
              </w:tabs>
              <w:ind w:left="0"/>
              <w:rPr>
                <w:rFonts w:cs="Arial"/>
                <w:b/>
                <w:bCs/>
                <w:lang w:eastAsia="ar-SA"/>
              </w:rPr>
            </w:pPr>
          </w:p>
        </w:tc>
      </w:tr>
    </w:tbl>
    <w:p w14:paraId="12AC9B30" w14:textId="77777777" w:rsidR="00BB7621" w:rsidRDefault="005005C7">
      <w:pPr>
        <w:tabs>
          <w:tab w:val="left" w:pos="851"/>
        </w:tabs>
        <w:ind w:left="0"/>
        <w:rPr>
          <w:rFonts w:cs="Arial"/>
          <w:sz w:val="18"/>
          <w:szCs w:val="18"/>
          <w:lang w:eastAsia="ar-SA"/>
        </w:rPr>
      </w:pPr>
      <w:r>
        <w:rPr>
          <w:rFonts w:cs="Arial"/>
          <w:sz w:val="18"/>
          <w:szCs w:val="18"/>
          <w:lang w:eastAsia="ar-SA"/>
        </w:rPr>
        <w:t>(*) joindre la(es) délégation(s) de pouvoir</w:t>
      </w:r>
    </w:p>
    <w:p w14:paraId="02CA34BE" w14:textId="77777777" w:rsidR="00BB7621" w:rsidRDefault="00BB7621">
      <w:pPr>
        <w:tabs>
          <w:tab w:val="left" w:pos="851"/>
        </w:tabs>
        <w:ind w:left="0"/>
        <w:rPr>
          <w:rFonts w:cs="Arial"/>
          <w:lang w:eastAsia="ar-SA"/>
        </w:rPr>
      </w:pPr>
    </w:p>
    <w:p w14:paraId="22560842" w14:textId="77777777" w:rsidR="00BB7621" w:rsidRDefault="005005C7">
      <w:pPr>
        <w:ind w:left="0"/>
        <w:rPr>
          <w:rFonts w:cs="Arial"/>
          <w:b/>
          <w:color w:val="000066"/>
          <w:sz w:val="24"/>
          <w:lang w:eastAsia="ar-SA"/>
        </w:rPr>
      </w:pPr>
      <w:r>
        <w:rPr>
          <w:rFonts w:cs="Arial"/>
          <w:b/>
          <w:color w:val="000066"/>
          <w:sz w:val="24"/>
          <w:lang w:eastAsia="ar-SA"/>
        </w:rPr>
        <w:br w:type="page" w:clear="all"/>
      </w:r>
    </w:p>
    <w:p w14:paraId="59879E66" w14:textId="77777777" w:rsidR="00BB7621" w:rsidRDefault="005005C7">
      <w:pPr>
        <w:pStyle w:val="TITRE10"/>
        <w:numPr>
          <w:ilvl w:val="0"/>
          <w:numId w:val="0"/>
        </w:numPr>
        <w:ind w:left="432" w:hanging="432"/>
      </w:pPr>
      <w:bookmarkStart w:id="3" w:name="_Toc179367108"/>
      <w:r>
        <w:t>L’ACHETEUR</w:t>
      </w:r>
      <w:bookmarkEnd w:id="3"/>
    </w:p>
    <w:p w14:paraId="42D49867" w14:textId="77777777" w:rsidR="00BB7621" w:rsidRDefault="005005C7">
      <w:pPr>
        <w:widowControl w:val="0"/>
        <w:numPr>
          <w:ilvl w:val="0"/>
          <w:numId w:val="19"/>
        </w:numPr>
        <w:tabs>
          <w:tab w:val="left" w:pos="855"/>
        </w:tabs>
        <w:spacing w:before="240" w:after="60"/>
        <w:ind w:hanging="291"/>
        <w:jc w:val="left"/>
        <w:rPr>
          <w:rFonts w:cs="Arial"/>
          <w:sz w:val="18"/>
          <w:szCs w:val="18"/>
        </w:rPr>
      </w:pPr>
      <w:r>
        <w:rPr>
          <w:rFonts w:cs="Arial"/>
          <w:spacing w:val="-1"/>
          <w:sz w:val="18"/>
          <w:szCs w:val="18"/>
        </w:rPr>
        <w:t>Pouvoir adjudicateur</w:t>
      </w:r>
    </w:p>
    <w:tbl>
      <w:tblPr>
        <w:tblW w:w="982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56"/>
        <w:gridCol w:w="466"/>
      </w:tblGrid>
      <w:tr w:rsidR="00BB7621" w14:paraId="70D54078" w14:textId="77777777">
        <w:tc>
          <w:tcPr>
            <w:tcW w:w="9356" w:type="dxa"/>
            <w:tcBorders>
              <w:top w:val="single" w:sz="4" w:space="0" w:color="auto"/>
              <w:left w:val="single" w:sz="4" w:space="0" w:color="auto"/>
              <w:bottom w:val="single" w:sz="4" w:space="0" w:color="auto"/>
              <w:right w:val="single" w:sz="4" w:space="0" w:color="auto"/>
            </w:tcBorders>
            <w:vAlign w:val="center"/>
          </w:tcPr>
          <w:p w14:paraId="70E79017" w14:textId="77777777" w:rsidR="00BB7621" w:rsidRDefault="005005C7">
            <w:pPr>
              <w:ind w:left="0"/>
              <w:jc w:val="center"/>
              <w:rPr>
                <w:rFonts w:cs="Arial"/>
                <w:b/>
                <w:lang w:eastAsia="ar-SA"/>
              </w:rPr>
            </w:pPr>
            <w:r>
              <w:rPr>
                <w:rFonts w:cs="Arial"/>
                <w:b/>
                <w:lang w:eastAsia="ar-SA"/>
              </w:rPr>
              <w:t>Agence de services et de paiement</w:t>
            </w:r>
          </w:p>
          <w:p w14:paraId="7E8FB90A" w14:textId="77777777" w:rsidR="00BB7621" w:rsidRDefault="005005C7">
            <w:pPr>
              <w:ind w:left="0"/>
              <w:jc w:val="center"/>
              <w:rPr>
                <w:rFonts w:cs="Arial"/>
                <w:lang w:eastAsia="ar-SA"/>
              </w:rPr>
            </w:pPr>
            <w:r>
              <w:rPr>
                <w:rFonts w:cs="Arial"/>
                <w:lang w:eastAsia="ar-SA"/>
              </w:rPr>
              <w:t>2 rue du MAUPAS</w:t>
            </w:r>
          </w:p>
          <w:p w14:paraId="6ABAAA0B" w14:textId="77777777" w:rsidR="00BB7621" w:rsidRDefault="005005C7">
            <w:pPr>
              <w:ind w:left="0"/>
              <w:jc w:val="center"/>
              <w:rPr>
                <w:rFonts w:cs="Arial"/>
                <w:lang w:eastAsia="ar-SA"/>
              </w:rPr>
            </w:pPr>
            <w:r>
              <w:rPr>
                <w:rFonts w:cs="Arial"/>
                <w:lang w:eastAsia="ar-SA"/>
              </w:rPr>
              <w:t>87 040 LIMOGES CEDEX</w:t>
            </w:r>
          </w:p>
          <w:p w14:paraId="161A5A1D" w14:textId="77777777" w:rsidR="00BB7621" w:rsidRDefault="005005C7">
            <w:pPr>
              <w:ind w:left="0"/>
              <w:jc w:val="center"/>
              <w:rPr>
                <w:rFonts w:cs="Arial"/>
                <w:lang w:eastAsia="ar-SA"/>
              </w:rPr>
            </w:pPr>
            <w:r>
              <w:rPr>
                <w:rFonts w:cs="Arial"/>
                <w:lang w:eastAsia="ar-SA"/>
              </w:rPr>
              <w:t>Téléphone : 05.55.12.00.00   Télécopie : 05.55.12.05.48</w:t>
            </w:r>
          </w:p>
        </w:tc>
        <w:tc>
          <w:tcPr>
            <w:tcW w:w="466" w:type="dxa"/>
            <w:tcBorders>
              <w:top w:val="none" w:sz="4" w:space="0" w:color="000000"/>
              <w:left w:val="single" w:sz="4" w:space="0" w:color="auto"/>
              <w:bottom w:val="none" w:sz="4" w:space="0" w:color="000000"/>
              <w:right w:val="none" w:sz="4" w:space="0" w:color="000000"/>
            </w:tcBorders>
          </w:tcPr>
          <w:p w14:paraId="0BFFD684" w14:textId="77777777" w:rsidR="00BB7621" w:rsidRDefault="005005C7">
            <w:pPr>
              <w:spacing w:before="120" w:after="120"/>
              <w:ind w:left="0"/>
              <w:jc w:val="center"/>
              <w:rPr>
                <w:rFonts w:cs="Arial"/>
                <w:b/>
                <w:lang w:eastAsia="ar-SA"/>
              </w:rPr>
            </w:pPr>
            <w:r>
              <w:rPr>
                <w:rFonts w:cs="Arial"/>
                <w:b/>
                <w:lang w:eastAsia="ar-SA"/>
              </w:rPr>
              <w:br/>
            </w:r>
            <w:r>
              <w:rPr>
                <w:rFonts w:cs="Arial"/>
                <w:b/>
                <w:lang w:eastAsia="ar-SA"/>
              </w:rPr>
              <w:br/>
            </w:r>
          </w:p>
        </w:tc>
      </w:tr>
    </w:tbl>
    <w:p w14:paraId="4017367A" w14:textId="77777777" w:rsidR="00BB7621" w:rsidRDefault="005005C7">
      <w:pPr>
        <w:widowControl w:val="0"/>
        <w:numPr>
          <w:ilvl w:val="0"/>
          <w:numId w:val="19"/>
        </w:numPr>
        <w:tabs>
          <w:tab w:val="left" w:pos="855"/>
        </w:tabs>
        <w:spacing w:before="240" w:after="60"/>
        <w:ind w:hanging="291"/>
        <w:jc w:val="left"/>
        <w:rPr>
          <w:rFonts w:cs="Arial"/>
          <w:sz w:val="18"/>
          <w:szCs w:val="18"/>
        </w:rPr>
      </w:pPr>
      <w:r>
        <w:rPr>
          <w:rFonts w:cs="Arial"/>
          <w:spacing w:val="-1"/>
          <w:sz w:val="18"/>
          <w:szCs w:val="18"/>
        </w:rPr>
        <w:t>Identité et qualité du signataire du marché et, le cas échéant, origine de son pourvoir de signature :</w:t>
      </w:r>
    </w:p>
    <w:tbl>
      <w:tblPr>
        <w:tblW w:w="982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56"/>
        <w:gridCol w:w="466"/>
      </w:tblGrid>
      <w:tr w:rsidR="00BB7621" w14:paraId="2C528831" w14:textId="77777777">
        <w:tc>
          <w:tcPr>
            <w:tcW w:w="9356" w:type="dxa"/>
            <w:tcBorders>
              <w:top w:val="single" w:sz="4" w:space="0" w:color="auto"/>
              <w:left w:val="single" w:sz="4" w:space="0" w:color="auto"/>
              <w:bottom w:val="single" w:sz="4" w:space="0" w:color="auto"/>
              <w:right w:val="single" w:sz="4" w:space="0" w:color="auto"/>
            </w:tcBorders>
            <w:vAlign w:val="center"/>
          </w:tcPr>
          <w:p w14:paraId="5591BBF6" w14:textId="77777777" w:rsidR="00BB7621" w:rsidRDefault="005005C7">
            <w:pPr>
              <w:spacing w:before="60"/>
              <w:ind w:left="0"/>
              <w:rPr>
                <w:rFonts w:cs="Arial"/>
                <w:b/>
                <w:lang w:eastAsia="ar-SA"/>
              </w:rPr>
            </w:pPr>
            <w:r>
              <w:rPr>
                <w:rFonts w:cs="Arial"/>
                <w:lang w:eastAsia="ar-SA"/>
              </w:rPr>
              <w:t>Monsieur le Président-directeur général de l’ASP, nommé par décret du 10 novembre 2021 (JORF du 11 novembre 2021) ou son représentant par délégation.</w:t>
            </w:r>
          </w:p>
        </w:tc>
        <w:tc>
          <w:tcPr>
            <w:tcW w:w="466" w:type="dxa"/>
            <w:tcBorders>
              <w:top w:val="none" w:sz="4" w:space="0" w:color="000000"/>
              <w:left w:val="single" w:sz="4" w:space="0" w:color="auto"/>
              <w:bottom w:val="none" w:sz="4" w:space="0" w:color="000000"/>
              <w:right w:val="none" w:sz="4" w:space="0" w:color="000000"/>
            </w:tcBorders>
          </w:tcPr>
          <w:p w14:paraId="52E4BDCF" w14:textId="77777777" w:rsidR="00BB7621" w:rsidRDefault="005005C7">
            <w:pPr>
              <w:spacing w:before="120" w:after="120"/>
              <w:ind w:left="0"/>
              <w:jc w:val="center"/>
              <w:rPr>
                <w:rFonts w:cs="Arial"/>
                <w:b/>
                <w:lang w:eastAsia="ar-SA"/>
              </w:rPr>
            </w:pPr>
            <w:r>
              <w:rPr>
                <w:rFonts w:cs="Arial"/>
                <w:b/>
                <w:lang w:eastAsia="ar-SA"/>
              </w:rPr>
              <w:br/>
            </w:r>
          </w:p>
        </w:tc>
      </w:tr>
    </w:tbl>
    <w:p w14:paraId="753F790B" w14:textId="77777777" w:rsidR="00BB7621" w:rsidRDefault="005005C7">
      <w:pPr>
        <w:widowControl w:val="0"/>
        <w:numPr>
          <w:ilvl w:val="0"/>
          <w:numId w:val="19"/>
        </w:numPr>
        <w:tabs>
          <w:tab w:val="left" w:pos="855"/>
        </w:tabs>
        <w:spacing w:before="240" w:after="60"/>
        <w:ind w:hanging="291"/>
        <w:jc w:val="left"/>
        <w:rPr>
          <w:rFonts w:cs="Arial"/>
          <w:sz w:val="18"/>
          <w:szCs w:val="18"/>
        </w:rPr>
      </w:pPr>
      <w:r>
        <w:rPr>
          <w:rFonts w:cs="Arial"/>
          <w:spacing w:val="-1"/>
          <w:sz w:val="18"/>
          <w:szCs w:val="18"/>
        </w:rPr>
        <w:t>Désignation et téléphone de la personne habilitée à donner les renseignements prévus aux articles R2191-59 à R2191-62 du code de la commande publique :</w:t>
      </w:r>
    </w:p>
    <w:tbl>
      <w:tblPr>
        <w:tblW w:w="982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56"/>
        <w:gridCol w:w="466"/>
      </w:tblGrid>
      <w:tr w:rsidR="00BB7621" w14:paraId="018A2DF8" w14:textId="77777777">
        <w:trPr>
          <w:trHeight w:val="550"/>
        </w:trPr>
        <w:tc>
          <w:tcPr>
            <w:tcW w:w="9356" w:type="dxa"/>
            <w:tcBorders>
              <w:top w:val="single" w:sz="4" w:space="0" w:color="auto"/>
              <w:left w:val="single" w:sz="4" w:space="0" w:color="auto"/>
              <w:bottom w:val="single" w:sz="4" w:space="0" w:color="auto"/>
              <w:right w:val="single" w:sz="4" w:space="0" w:color="auto"/>
            </w:tcBorders>
            <w:vAlign w:val="center"/>
          </w:tcPr>
          <w:p w14:paraId="1F139282" w14:textId="77777777" w:rsidR="00BB7621" w:rsidRDefault="005005C7">
            <w:pPr>
              <w:spacing w:before="60"/>
              <w:ind w:left="0"/>
              <w:jc w:val="center"/>
              <w:rPr>
                <w:rFonts w:cs="Arial"/>
                <w:lang w:eastAsia="ar-SA"/>
              </w:rPr>
            </w:pPr>
            <w:r>
              <w:rPr>
                <w:rFonts w:cs="Arial"/>
                <w:lang w:eastAsia="ar-SA"/>
              </w:rPr>
              <w:t>Monsieur le Secrétaire général de l’ASP</w:t>
            </w:r>
          </w:p>
          <w:p w14:paraId="4CE85447" w14:textId="77777777" w:rsidR="00BB7621" w:rsidRDefault="005005C7">
            <w:pPr>
              <w:spacing w:before="60"/>
              <w:ind w:left="0"/>
              <w:jc w:val="center"/>
              <w:rPr>
                <w:rFonts w:cs="Arial"/>
                <w:lang w:eastAsia="ar-SA"/>
              </w:rPr>
            </w:pPr>
            <w:r>
              <w:rPr>
                <w:rFonts w:cs="Arial"/>
                <w:lang w:eastAsia="ar-SA"/>
              </w:rPr>
              <w:t>2 rue du Maupas – 87 040 Limoges cedex</w:t>
            </w:r>
          </w:p>
        </w:tc>
        <w:tc>
          <w:tcPr>
            <w:tcW w:w="466" w:type="dxa"/>
            <w:tcBorders>
              <w:top w:val="none" w:sz="4" w:space="0" w:color="000000"/>
              <w:left w:val="single" w:sz="4" w:space="0" w:color="auto"/>
              <w:bottom w:val="none" w:sz="4" w:space="0" w:color="000000"/>
              <w:right w:val="none" w:sz="4" w:space="0" w:color="000000"/>
            </w:tcBorders>
          </w:tcPr>
          <w:p w14:paraId="07F5F379" w14:textId="77777777" w:rsidR="00BB7621" w:rsidRDefault="005005C7">
            <w:pPr>
              <w:spacing w:before="120" w:after="120"/>
              <w:ind w:left="0"/>
              <w:jc w:val="center"/>
              <w:rPr>
                <w:rFonts w:cs="Arial"/>
                <w:b/>
                <w:lang w:eastAsia="ar-SA"/>
              </w:rPr>
            </w:pPr>
            <w:r>
              <w:rPr>
                <w:rFonts w:cs="Arial"/>
                <w:b/>
                <w:lang w:eastAsia="ar-SA"/>
              </w:rPr>
              <w:br/>
            </w:r>
          </w:p>
        </w:tc>
      </w:tr>
    </w:tbl>
    <w:p w14:paraId="2D1241BC" w14:textId="77777777" w:rsidR="00BB7621" w:rsidRDefault="005005C7">
      <w:pPr>
        <w:widowControl w:val="0"/>
        <w:numPr>
          <w:ilvl w:val="0"/>
          <w:numId w:val="19"/>
        </w:numPr>
        <w:tabs>
          <w:tab w:val="left" w:pos="855"/>
        </w:tabs>
        <w:spacing w:before="240" w:after="60"/>
        <w:ind w:hanging="291"/>
        <w:jc w:val="left"/>
        <w:rPr>
          <w:rFonts w:cs="Arial"/>
          <w:sz w:val="18"/>
          <w:szCs w:val="18"/>
        </w:rPr>
      </w:pPr>
      <w:r>
        <w:rPr>
          <w:rFonts w:cs="Arial"/>
          <w:spacing w:val="-1"/>
          <w:sz w:val="18"/>
          <w:szCs w:val="18"/>
        </w:rPr>
        <w:t>Désignation, adresse, téléphone du comptable assignataire :</w:t>
      </w:r>
    </w:p>
    <w:tbl>
      <w:tblPr>
        <w:tblW w:w="982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56"/>
        <w:gridCol w:w="466"/>
      </w:tblGrid>
      <w:tr w:rsidR="00BB7621" w14:paraId="063D7235" w14:textId="77777777">
        <w:tc>
          <w:tcPr>
            <w:tcW w:w="9356" w:type="dxa"/>
            <w:tcBorders>
              <w:top w:val="single" w:sz="4" w:space="0" w:color="auto"/>
              <w:left w:val="single" w:sz="4" w:space="0" w:color="auto"/>
              <w:bottom w:val="single" w:sz="4" w:space="0" w:color="auto"/>
              <w:right w:val="single" w:sz="4" w:space="0" w:color="auto"/>
            </w:tcBorders>
            <w:vAlign w:val="center"/>
          </w:tcPr>
          <w:p w14:paraId="30709D72" w14:textId="77777777" w:rsidR="00BB7621" w:rsidRDefault="005005C7">
            <w:pPr>
              <w:spacing w:before="60"/>
              <w:ind w:left="0"/>
              <w:jc w:val="center"/>
              <w:rPr>
                <w:rFonts w:cs="Arial"/>
                <w:lang w:eastAsia="ar-SA"/>
              </w:rPr>
            </w:pPr>
            <w:r>
              <w:rPr>
                <w:rFonts w:cs="Arial"/>
                <w:lang w:eastAsia="ar-SA"/>
              </w:rPr>
              <w:t>Monsieur L’Agent comptable de l’ASP</w:t>
            </w:r>
          </w:p>
          <w:p w14:paraId="6B54DCB7" w14:textId="77777777" w:rsidR="00BB7621" w:rsidRDefault="005005C7">
            <w:pPr>
              <w:spacing w:before="60"/>
              <w:ind w:left="0"/>
              <w:jc w:val="center"/>
              <w:rPr>
                <w:rFonts w:cs="Arial"/>
                <w:lang w:eastAsia="ar-SA"/>
              </w:rPr>
            </w:pPr>
            <w:r>
              <w:rPr>
                <w:rFonts w:cs="Arial"/>
                <w:lang w:eastAsia="ar-SA"/>
              </w:rPr>
              <w:t>2 rue du Maupas – 87 040 Limoges cedex</w:t>
            </w:r>
          </w:p>
        </w:tc>
        <w:tc>
          <w:tcPr>
            <w:tcW w:w="466" w:type="dxa"/>
            <w:tcBorders>
              <w:top w:val="none" w:sz="4" w:space="0" w:color="000000"/>
              <w:left w:val="single" w:sz="4" w:space="0" w:color="auto"/>
              <w:bottom w:val="none" w:sz="4" w:space="0" w:color="000000"/>
              <w:right w:val="none" w:sz="4" w:space="0" w:color="000000"/>
            </w:tcBorders>
          </w:tcPr>
          <w:p w14:paraId="31A446D0" w14:textId="77777777" w:rsidR="00BB7621" w:rsidRDefault="005005C7">
            <w:pPr>
              <w:spacing w:before="120" w:after="120"/>
              <w:ind w:left="0"/>
              <w:jc w:val="center"/>
              <w:rPr>
                <w:rFonts w:cs="Arial"/>
                <w:b/>
                <w:lang w:eastAsia="ar-SA"/>
              </w:rPr>
            </w:pPr>
            <w:r>
              <w:rPr>
                <w:rFonts w:cs="Arial"/>
                <w:b/>
                <w:lang w:eastAsia="ar-SA"/>
              </w:rPr>
              <w:br/>
            </w:r>
          </w:p>
        </w:tc>
      </w:tr>
    </w:tbl>
    <w:p w14:paraId="7E530A28" w14:textId="77777777" w:rsidR="00BB7621" w:rsidRDefault="00BB7621">
      <w:pPr>
        <w:widowControl w:val="0"/>
        <w:spacing w:before="120" w:after="120"/>
        <w:ind w:left="0"/>
        <w:rPr>
          <w:rFonts w:cs="Arial"/>
          <w:lang w:eastAsia="ar-SA"/>
        </w:rPr>
      </w:pPr>
    </w:p>
    <w:tbl>
      <w:tblPr>
        <w:tblStyle w:val="Grilledutableau2"/>
        <w:tblW w:w="0" w:type="auto"/>
        <w:tblInd w:w="250" w:type="dxa"/>
        <w:tblLook w:val="04A0" w:firstRow="1" w:lastRow="0" w:firstColumn="1" w:lastColumn="0" w:noHBand="0" w:noVBand="1"/>
      </w:tblPr>
      <w:tblGrid>
        <w:gridCol w:w="4399"/>
        <w:gridCol w:w="4638"/>
      </w:tblGrid>
      <w:tr w:rsidR="00BB7621" w14:paraId="504360C1" w14:textId="77777777">
        <w:trPr>
          <w:trHeight w:val="1120"/>
        </w:trPr>
        <w:tc>
          <w:tcPr>
            <w:tcW w:w="4690" w:type="dxa"/>
          </w:tcPr>
          <w:p w14:paraId="52B9957E" w14:textId="77777777" w:rsidR="00BB7621" w:rsidRDefault="005005C7">
            <w:pPr>
              <w:spacing w:after="120"/>
              <w:ind w:left="0"/>
              <w:rPr>
                <w:rFonts w:cs="Arial"/>
                <w:sz w:val="20"/>
                <w:szCs w:val="20"/>
              </w:rPr>
            </w:pPr>
            <w:r>
              <w:rPr>
                <w:rFonts w:cs="Arial"/>
                <w:sz w:val="20"/>
                <w:szCs w:val="20"/>
              </w:rPr>
              <w:t>A Limoges, le</w:t>
            </w:r>
          </w:p>
        </w:tc>
        <w:tc>
          <w:tcPr>
            <w:tcW w:w="4940" w:type="dxa"/>
          </w:tcPr>
          <w:p w14:paraId="34A8F172" w14:textId="77777777" w:rsidR="00BB7621" w:rsidRDefault="005005C7">
            <w:pPr>
              <w:spacing w:after="120"/>
              <w:ind w:left="0"/>
              <w:rPr>
                <w:rFonts w:cs="Arial"/>
                <w:sz w:val="20"/>
                <w:szCs w:val="20"/>
              </w:rPr>
            </w:pPr>
            <w:r>
              <w:rPr>
                <w:rFonts w:cs="Arial"/>
                <w:sz w:val="20"/>
                <w:szCs w:val="20"/>
              </w:rPr>
              <w:t>Signature:</w:t>
            </w:r>
          </w:p>
        </w:tc>
      </w:tr>
    </w:tbl>
    <w:p w14:paraId="43E3AABF" w14:textId="77777777" w:rsidR="00BB7621" w:rsidRDefault="00BB7621">
      <w:pPr>
        <w:widowControl w:val="0"/>
        <w:spacing w:before="120" w:after="120"/>
        <w:ind w:left="0"/>
        <w:rPr>
          <w:rFonts w:cs="Arial"/>
          <w:lang w:eastAsia="ar-SA"/>
        </w:rPr>
      </w:pPr>
    </w:p>
    <w:p w14:paraId="101A4B0A" w14:textId="77777777" w:rsidR="00BB7621" w:rsidRDefault="00BB7621"/>
    <w:p w14:paraId="5BBD7674" w14:textId="77777777" w:rsidR="00BB7621" w:rsidRDefault="005005C7">
      <w:pPr>
        <w:ind w:left="0"/>
        <w:jc w:val="left"/>
      </w:pPr>
      <w:r>
        <w:br w:type="page" w:clear="all"/>
      </w:r>
    </w:p>
    <w:p w14:paraId="0E762659" w14:textId="77777777" w:rsidR="00BB7621" w:rsidRDefault="005005C7">
      <w:pPr>
        <w:pStyle w:val="Titre1"/>
      </w:pPr>
      <w:bookmarkStart w:id="4" w:name="_Toc179367109"/>
      <w:r>
        <w:t>Présentation du Service Exploitation et DevOps (SEDO)</w:t>
      </w:r>
      <w:bookmarkEnd w:id="4"/>
    </w:p>
    <w:p w14:paraId="65A9CE84" w14:textId="77777777" w:rsidR="00BB7621" w:rsidRDefault="005005C7">
      <w:pPr>
        <w:spacing w:line="276" w:lineRule="auto"/>
        <w:ind w:left="0"/>
        <w:jc w:val="center"/>
        <w:rPr>
          <w:rFonts w:cs="Arial"/>
          <w:sz w:val="18"/>
          <w:szCs w:val="18"/>
        </w:rPr>
      </w:pPr>
      <w:r>
        <w:rPr>
          <w:rFonts w:cs="Arial"/>
          <w:noProof/>
          <w:sz w:val="18"/>
          <w:szCs w:val="18"/>
        </w:rPr>
        <w:drawing>
          <wp:inline distT="0" distB="0" distL="0" distR="0" wp14:anchorId="7FDD4049" wp14:editId="65F8227C">
            <wp:extent cx="5667375" cy="1446606"/>
            <wp:effectExtent l="0" t="0" r="0" b="127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icPr>
                  <pic:blipFill>
                    <a:blip r:embed="rId10"/>
                    <a:stretch/>
                  </pic:blipFill>
                  <pic:spPr bwMode="auto">
                    <a:xfrm>
                      <a:off x="0" y="0"/>
                      <a:ext cx="5669563" cy="1447165"/>
                    </a:xfrm>
                    <a:prstGeom prst="rect">
                      <a:avLst/>
                    </a:prstGeom>
                  </pic:spPr>
                </pic:pic>
              </a:graphicData>
            </a:graphic>
          </wp:inline>
        </w:drawing>
      </w:r>
    </w:p>
    <w:p w14:paraId="3E6481E8" w14:textId="77777777" w:rsidR="00BB7621" w:rsidRDefault="00BB7621">
      <w:pPr>
        <w:spacing w:line="276" w:lineRule="auto"/>
        <w:ind w:left="0"/>
        <w:rPr>
          <w:rFonts w:cs="Arial"/>
          <w:sz w:val="18"/>
          <w:szCs w:val="18"/>
        </w:rPr>
      </w:pPr>
    </w:p>
    <w:tbl>
      <w:tblPr>
        <w:tblStyle w:val="Grilledutableau1"/>
        <w:tblW w:w="8758" w:type="dxa"/>
        <w:tblInd w:w="250" w:type="dxa"/>
        <w:tblBorders>
          <w:top w:val="single" w:sz="24" w:space="0" w:color="E36C0A" w:themeColor="accent6" w:themeShade="BF"/>
          <w:left w:val="single" w:sz="24" w:space="0" w:color="E36C0A" w:themeColor="accent6" w:themeShade="BF"/>
          <w:bottom w:val="single" w:sz="24" w:space="0" w:color="E36C0A" w:themeColor="accent6" w:themeShade="BF"/>
          <w:right w:val="single" w:sz="24" w:space="0" w:color="E36C0A" w:themeColor="accent6" w:themeShade="BF"/>
          <w:insideH w:val="single" w:sz="24" w:space="0" w:color="E36C0A" w:themeColor="accent6" w:themeShade="BF"/>
          <w:insideV w:val="single" w:sz="24" w:space="0" w:color="E36C0A" w:themeColor="accent6" w:themeShade="BF"/>
        </w:tblBorders>
        <w:tblLook w:val="04A0" w:firstRow="1" w:lastRow="0" w:firstColumn="1" w:lastColumn="0" w:noHBand="0" w:noVBand="1"/>
      </w:tblPr>
      <w:tblGrid>
        <w:gridCol w:w="8758"/>
      </w:tblGrid>
      <w:tr w:rsidR="00BB7621" w14:paraId="7DBE517F" w14:textId="77777777">
        <w:trPr>
          <w:trHeight w:val="245"/>
        </w:trPr>
        <w:tc>
          <w:tcPr>
            <w:tcW w:w="8758" w:type="dxa"/>
            <w:shd w:val="clear" w:color="auto" w:fill="E36C0A" w:themeFill="accent6" w:themeFillShade="BF"/>
          </w:tcPr>
          <w:p w14:paraId="30D886F6" w14:textId="77777777" w:rsidR="00BB7621" w:rsidRDefault="005005C7">
            <w:pPr>
              <w:jc w:val="center"/>
              <w:rPr>
                <w:b/>
              </w:rPr>
            </w:pPr>
            <w:r>
              <w:rPr>
                <w:b/>
              </w:rPr>
              <w:t>SERVICE « EXPLOITATION ET DEVOPS »</w:t>
            </w:r>
          </w:p>
        </w:tc>
      </w:tr>
      <w:tr w:rsidR="00BB7621" w14:paraId="7A2CE1F5" w14:textId="77777777">
        <w:trPr>
          <w:trHeight w:val="2069"/>
        </w:trPr>
        <w:tc>
          <w:tcPr>
            <w:tcW w:w="8758" w:type="dxa"/>
          </w:tcPr>
          <w:p w14:paraId="094975F1" w14:textId="77777777" w:rsidR="00BB7621" w:rsidRDefault="005005C7">
            <w:pPr>
              <w:numPr>
                <w:ilvl w:val="0"/>
                <w:numId w:val="22"/>
              </w:numPr>
              <w:tabs>
                <w:tab w:val="left" w:pos="567"/>
              </w:tabs>
              <w:contextualSpacing/>
              <w:rPr>
                <w:rFonts w:cs="Arial"/>
                <w:bCs/>
                <w:color w:val="000000"/>
                <w:sz w:val="20"/>
                <w:szCs w:val="20"/>
                <w:lang w:eastAsia="en-GB"/>
              </w:rPr>
            </w:pPr>
            <w:r>
              <w:rPr>
                <w:rFonts w:cs="Arial"/>
                <w:bCs/>
                <w:color w:val="000000"/>
                <w:sz w:val="20"/>
                <w:szCs w:val="20"/>
                <w:lang w:eastAsia="en-GB"/>
              </w:rPr>
              <w:t>Exploite et industrialise les applications ;</w:t>
            </w:r>
          </w:p>
          <w:p w14:paraId="623E5B51" w14:textId="77777777" w:rsidR="00BB7621" w:rsidRDefault="005005C7">
            <w:pPr>
              <w:numPr>
                <w:ilvl w:val="0"/>
                <w:numId w:val="22"/>
              </w:numPr>
              <w:tabs>
                <w:tab w:val="left" w:pos="567"/>
              </w:tabs>
              <w:contextualSpacing/>
              <w:rPr>
                <w:rFonts w:cs="Arial"/>
                <w:bCs/>
                <w:color w:val="000000"/>
                <w:sz w:val="20"/>
                <w:szCs w:val="20"/>
                <w:lang w:eastAsia="en-GB"/>
              </w:rPr>
            </w:pPr>
            <w:r>
              <w:rPr>
                <w:rFonts w:cs="Arial"/>
                <w:bCs/>
                <w:color w:val="000000"/>
                <w:sz w:val="20"/>
                <w:szCs w:val="20"/>
                <w:lang w:eastAsia="en-GB"/>
              </w:rPr>
              <w:t>Organise/Coordonne les interventions liées aux applications sur le SI ;</w:t>
            </w:r>
          </w:p>
          <w:p w14:paraId="0D42182F" w14:textId="77777777" w:rsidR="00BB7621" w:rsidRDefault="005005C7">
            <w:pPr>
              <w:numPr>
                <w:ilvl w:val="0"/>
                <w:numId w:val="22"/>
              </w:numPr>
              <w:tabs>
                <w:tab w:val="left" w:pos="567"/>
              </w:tabs>
              <w:contextualSpacing/>
              <w:rPr>
                <w:rFonts w:cs="Arial"/>
                <w:bCs/>
                <w:color w:val="000000"/>
                <w:sz w:val="20"/>
                <w:szCs w:val="20"/>
                <w:lang w:eastAsia="en-GB"/>
              </w:rPr>
            </w:pPr>
            <w:r>
              <w:rPr>
                <w:rFonts w:cs="Arial"/>
                <w:bCs/>
                <w:color w:val="000000"/>
                <w:sz w:val="20"/>
                <w:szCs w:val="20"/>
                <w:lang w:eastAsia="en-GB"/>
              </w:rPr>
              <w:t>Gère l’éditique de masse ;</w:t>
            </w:r>
          </w:p>
          <w:p w14:paraId="3BA669D0" w14:textId="77777777" w:rsidR="00BB7621" w:rsidRDefault="005005C7">
            <w:pPr>
              <w:numPr>
                <w:ilvl w:val="0"/>
                <w:numId w:val="22"/>
              </w:numPr>
              <w:tabs>
                <w:tab w:val="left" w:pos="567"/>
              </w:tabs>
              <w:contextualSpacing/>
              <w:rPr>
                <w:rFonts w:cs="Arial"/>
                <w:bCs/>
                <w:color w:val="000000"/>
                <w:sz w:val="20"/>
                <w:szCs w:val="20"/>
                <w:lang w:eastAsia="en-GB"/>
              </w:rPr>
            </w:pPr>
            <w:r>
              <w:rPr>
                <w:rFonts w:cs="Arial"/>
                <w:bCs/>
                <w:color w:val="000000"/>
                <w:sz w:val="20"/>
                <w:szCs w:val="20"/>
                <w:lang w:eastAsia="en-GB"/>
              </w:rPr>
              <w:t>Effectue le monitoring des applications ;</w:t>
            </w:r>
          </w:p>
          <w:p w14:paraId="7A3626E0" w14:textId="77777777" w:rsidR="00BB7621" w:rsidRDefault="005005C7">
            <w:pPr>
              <w:numPr>
                <w:ilvl w:val="0"/>
                <w:numId w:val="22"/>
              </w:numPr>
              <w:tabs>
                <w:tab w:val="left" w:pos="567"/>
              </w:tabs>
              <w:contextualSpacing/>
              <w:rPr>
                <w:rFonts w:cs="Arial"/>
                <w:bCs/>
                <w:color w:val="000000"/>
                <w:sz w:val="20"/>
                <w:szCs w:val="20"/>
                <w:lang w:eastAsia="en-GB"/>
              </w:rPr>
            </w:pPr>
            <w:r>
              <w:rPr>
                <w:rFonts w:cs="Arial"/>
                <w:bCs/>
                <w:color w:val="000000"/>
                <w:sz w:val="20"/>
                <w:szCs w:val="20"/>
                <w:lang w:eastAsia="en-GB"/>
              </w:rPr>
              <w:t>Met en place la politique de sauvegarde, ordonnancement, supervision ;</w:t>
            </w:r>
          </w:p>
          <w:p w14:paraId="0A7E692C" w14:textId="77777777" w:rsidR="00BB7621" w:rsidRDefault="005005C7">
            <w:pPr>
              <w:numPr>
                <w:ilvl w:val="0"/>
                <w:numId w:val="22"/>
              </w:numPr>
              <w:tabs>
                <w:tab w:val="left" w:pos="567"/>
              </w:tabs>
              <w:contextualSpacing/>
              <w:rPr>
                <w:rFonts w:cs="Arial"/>
                <w:bCs/>
                <w:color w:val="000000"/>
                <w:sz w:val="20"/>
                <w:szCs w:val="20"/>
                <w:lang w:eastAsia="en-GB"/>
              </w:rPr>
            </w:pPr>
            <w:r>
              <w:rPr>
                <w:rFonts w:cs="Arial"/>
                <w:bCs/>
                <w:color w:val="000000"/>
                <w:sz w:val="20"/>
                <w:szCs w:val="20"/>
                <w:lang w:eastAsia="en-GB"/>
              </w:rPr>
              <w:t>Effectue les tests d’exploitabilité et les tirs de performances ;</w:t>
            </w:r>
          </w:p>
          <w:p w14:paraId="2E9571F6" w14:textId="77777777" w:rsidR="00BB7621" w:rsidRDefault="005005C7">
            <w:pPr>
              <w:numPr>
                <w:ilvl w:val="0"/>
                <w:numId w:val="22"/>
              </w:numPr>
              <w:tabs>
                <w:tab w:val="left" w:pos="567"/>
              </w:tabs>
              <w:contextualSpacing/>
              <w:rPr>
                <w:rFonts w:cs="Arial"/>
                <w:bCs/>
                <w:color w:val="000000"/>
                <w:sz w:val="20"/>
                <w:szCs w:val="20"/>
                <w:lang w:eastAsia="en-GB"/>
              </w:rPr>
            </w:pPr>
            <w:r>
              <w:rPr>
                <w:rFonts w:cs="Arial"/>
                <w:bCs/>
                <w:color w:val="000000"/>
                <w:sz w:val="20"/>
                <w:szCs w:val="20"/>
                <w:lang w:eastAsia="en-GB"/>
              </w:rPr>
              <w:t>Déploie des versions de manière automatisées ;</w:t>
            </w:r>
          </w:p>
          <w:p w14:paraId="3641ADF4" w14:textId="77777777" w:rsidR="00BB7621" w:rsidRDefault="005005C7">
            <w:pPr>
              <w:numPr>
                <w:ilvl w:val="0"/>
                <w:numId w:val="22"/>
              </w:numPr>
              <w:tabs>
                <w:tab w:val="left" w:pos="567"/>
              </w:tabs>
              <w:contextualSpacing/>
              <w:rPr>
                <w:rFonts w:cs="Arial"/>
                <w:bCs/>
                <w:color w:val="000000"/>
                <w:sz w:val="20"/>
                <w:szCs w:val="20"/>
                <w:lang w:eastAsia="en-GB"/>
              </w:rPr>
            </w:pPr>
            <w:r>
              <w:rPr>
                <w:rFonts w:cs="Arial"/>
                <w:bCs/>
                <w:color w:val="000000"/>
                <w:sz w:val="20"/>
                <w:szCs w:val="20"/>
                <w:lang w:eastAsia="en-GB"/>
              </w:rPr>
              <w:t>Fait cohabiter des applications historiques et à venir en mode DevOps ;</w:t>
            </w:r>
          </w:p>
          <w:p w14:paraId="10BB3D57" w14:textId="77777777" w:rsidR="00BB7621" w:rsidRDefault="005005C7">
            <w:pPr>
              <w:numPr>
                <w:ilvl w:val="0"/>
                <w:numId w:val="22"/>
              </w:numPr>
              <w:tabs>
                <w:tab w:val="left" w:pos="567"/>
              </w:tabs>
              <w:ind w:right="101"/>
              <w:contextualSpacing/>
              <w:jc w:val="left"/>
              <w:rPr>
                <w:rFonts w:ascii="Arial Narrow" w:hAnsi="Arial Narrow" w:cs="Arial"/>
                <w:bCs/>
                <w:color w:val="000000"/>
                <w:lang w:eastAsia="en-GB"/>
              </w:rPr>
            </w:pPr>
            <w:r>
              <w:rPr>
                <w:rFonts w:cs="Arial"/>
                <w:bCs/>
                <w:color w:val="000000"/>
                <w:sz w:val="20"/>
                <w:szCs w:val="20"/>
                <w:lang w:eastAsia="en-GB"/>
              </w:rPr>
              <w:t>Gère les applications de manière identique entre les cycles de vie en ayant une méthode agnostique de la méthodologie projet.</w:t>
            </w:r>
          </w:p>
        </w:tc>
      </w:tr>
    </w:tbl>
    <w:p w14:paraId="36BAC6BB" w14:textId="77777777" w:rsidR="00BB7621" w:rsidRDefault="005005C7">
      <w:pPr>
        <w:pStyle w:val="Titre1"/>
      </w:pPr>
      <w:bookmarkStart w:id="5" w:name="_Toc179367110"/>
      <w:r>
        <w:t>Dispositions administratives</w:t>
      </w:r>
      <w:bookmarkStart w:id="6" w:name="OLE_LINK7"/>
      <w:bookmarkStart w:id="7" w:name="OLE_LINK2"/>
      <w:bookmarkEnd w:id="5"/>
    </w:p>
    <w:p w14:paraId="3666BD70" w14:textId="77777777" w:rsidR="00BB7621" w:rsidRDefault="005005C7">
      <w:pPr>
        <w:pStyle w:val="Titre2"/>
      </w:pPr>
      <w:bookmarkStart w:id="8" w:name="_Toc179367111"/>
      <w:r>
        <w:t>Objet du marché subséquent et contexte d’intervention</w:t>
      </w:r>
      <w:bookmarkEnd w:id="8"/>
    </w:p>
    <w:p w14:paraId="1E7E52CC" w14:textId="77777777" w:rsidR="00BB7621" w:rsidRDefault="005005C7">
      <w:pPr>
        <w:ind w:left="0"/>
        <w:rPr>
          <w:rFonts w:eastAsia="Arial Narrow" w:cs="Arial"/>
          <w:spacing w:val="2"/>
        </w:rPr>
      </w:pPr>
      <w:r>
        <w:rPr>
          <w:rFonts w:eastAsia="Arial Narrow" w:cs="Arial"/>
          <w:spacing w:val="2"/>
        </w:rPr>
        <w:t>Le présent marché a pour objet l’assistance à l’exploitation, l’intégration d’applications et le support à l’exploitation du Système d’Information de l’ASP.</w:t>
      </w:r>
    </w:p>
    <w:p w14:paraId="6F3B1F2B" w14:textId="77777777" w:rsidR="00BB7621" w:rsidRDefault="005005C7">
      <w:pPr>
        <w:ind w:left="0"/>
        <w:rPr>
          <w:rFonts w:eastAsia="Arial Narrow" w:cs="Arial"/>
          <w:spacing w:val="2"/>
        </w:rPr>
      </w:pPr>
      <w:r>
        <w:rPr>
          <w:rFonts w:eastAsia="Arial Narrow" w:cs="Arial"/>
          <w:spacing w:val="2"/>
        </w:rPr>
        <w:t>Il est composé essentiellement d’assistance technique en charge des déploiements d’applications et de leur exploitation au travers de différents environnements.</w:t>
      </w:r>
    </w:p>
    <w:p w14:paraId="4A27A444" w14:textId="77777777" w:rsidR="00BB7621" w:rsidRDefault="005005C7">
      <w:pPr>
        <w:ind w:left="0"/>
        <w:rPr>
          <w:rFonts w:eastAsia="Arial Narrow" w:cs="Arial"/>
          <w:spacing w:val="2"/>
        </w:rPr>
      </w:pPr>
      <w:r>
        <w:rPr>
          <w:rFonts w:eastAsia="Arial Narrow" w:cs="Arial"/>
          <w:spacing w:val="2"/>
        </w:rPr>
        <w:t>Pour assurer ces missions, différentes prestations et profils sont nécessaires, que ce soit pour participer directement à ces tâches ou au travers de fonctions supports à l’exploitation (Gestion des Services Managés, Administration des outils d’exploitation, Pilotage).</w:t>
      </w:r>
    </w:p>
    <w:p w14:paraId="6DD5910D" w14:textId="77777777" w:rsidR="00BB7621" w:rsidRDefault="005005C7">
      <w:pPr>
        <w:ind w:left="0"/>
        <w:rPr>
          <w:rFonts w:eastAsia="Arial Narrow" w:cs="Arial"/>
          <w:spacing w:val="2"/>
        </w:rPr>
      </w:pPr>
      <w:r>
        <w:rPr>
          <w:rFonts w:eastAsia="Arial Narrow" w:cs="Arial"/>
          <w:spacing w:val="2"/>
        </w:rPr>
        <w:t>En tant qu’organisme payeur, l’ASP est soumis, entre autres, aux normes ISO27001 et NIS2.</w:t>
      </w:r>
    </w:p>
    <w:p w14:paraId="352AA373" w14:textId="77777777" w:rsidR="00BB7621" w:rsidRDefault="005005C7">
      <w:pPr>
        <w:ind w:left="0"/>
        <w:rPr>
          <w:rFonts w:eastAsia="Arial Narrow" w:cs="Arial"/>
          <w:spacing w:val="2"/>
        </w:rPr>
      </w:pPr>
      <w:r>
        <w:rPr>
          <w:rFonts w:eastAsia="Arial Narrow" w:cs="Arial"/>
          <w:spacing w:val="2"/>
        </w:rPr>
        <w:t>Les prestations attendues et les spécifications techniques sont décrites dans le présent document.</w:t>
      </w:r>
    </w:p>
    <w:p w14:paraId="3FCD32D7" w14:textId="77777777" w:rsidR="00BB7621" w:rsidRDefault="005005C7">
      <w:pPr>
        <w:pStyle w:val="Titre2"/>
      </w:pPr>
      <w:bookmarkStart w:id="9" w:name="_Ref49421379"/>
      <w:bookmarkStart w:id="10" w:name="_Ref49421404"/>
      <w:bookmarkStart w:id="11" w:name="_Toc179367112"/>
      <w:r>
        <w:t>Pièces constitutives du marché subséquent</w:t>
      </w:r>
      <w:bookmarkEnd w:id="9"/>
      <w:bookmarkEnd w:id="10"/>
      <w:bookmarkEnd w:id="11"/>
    </w:p>
    <w:p w14:paraId="3E24478F" w14:textId="77777777" w:rsidR="00BB7621" w:rsidRDefault="005005C7">
      <w:pPr>
        <w:spacing w:line="276" w:lineRule="auto"/>
        <w:ind w:left="0"/>
        <w:rPr>
          <w:rFonts w:cs="Arial"/>
        </w:rPr>
      </w:pPr>
      <w:r>
        <w:rPr>
          <w:rFonts w:cs="Arial"/>
        </w:rPr>
        <w:t>Les documents contractuels constitutifs du présent marché subséquent pris sur le fondement de l’accord-cadre sont, par ordre de priorité décroissante :</w:t>
      </w:r>
    </w:p>
    <w:p w14:paraId="10DA108B" w14:textId="77777777" w:rsidR="00BB7621" w:rsidRDefault="005005C7">
      <w:pPr>
        <w:numPr>
          <w:ilvl w:val="0"/>
          <w:numId w:val="5"/>
        </w:numPr>
        <w:spacing w:line="276" w:lineRule="auto"/>
        <w:rPr>
          <w:rFonts w:cs="Arial"/>
        </w:rPr>
      </w:pPr>
      <w:r>
        <w:rPr>
          <w:rFonts w:cs="Arial"/>
        </w:rPr>
        <w:t>Le présent Cahier des Clauses Particulières valant acte d’engagement (AE) dûment rempli et signé et son Annexe financière complétée (BPU),</w:t>
      </w:r>
    </w:p>
    <w:p w14:paraId="18B964F0" w14:textId="77777777" w:rsidR="00BB7621" w:rsidRDefault="005005C7">
      <w:pPr>
        <w:numPr>
          <w:ilvl w:val="0"/>
          <w:numId w:val="5"/>
        </w:numPr>
        <w:spacing w:line="276" w:lineRule="auto"/>
        <w:rPr>
          <w:rFonts w:cs="Arial"/>
        </w:rPr>
      </w:pPr>
      <w:r>
        <w:rPr>
          <w:rFonts w:cs="Arial"/>
        </w:rPr>
        <w:t xml:space="preserve">L’offre de l’accord-cadre du Titulaire et ses annexes éventuelles. </w:t>
      </w:r>
    </w:p>
    <w:p w14:paraId="1B6206C2" w14:textId="77777777" w:rsidR="00BB7621" w:rsidRDefault="005005C7">
      <w:pPr>
        <w:numPr>
          <w:ilvl w:val="0"/>
          <w:numId w:val="5"/>
        </w:numPr>
        <w:spacing w:line="276" w:lineRule="auto"/>
        <w:rPr>
          <w:rFonts w:cs="Arial"/>
        </w:rPr>
      </w:pPr>
      <w:r>
        <w:rPr>
          <w:rFonts w:cs="Arial"/>
        </w:rPr>
        <w:t>L’offre du présent marché subséquent du Titulaire et ses annexes éventuelles dont les plans d’assurance qualité, de sécurité et de réversibilité.</w:t>
      </w:r>
    </w:p>
    <w:p w14:paraId="1AAA0377" w14:textId="77777777" w:rsidR="00BB7621" w:rsidRDefault="00BB7621">
      <w:pPr>
        <w:spacing w:line="276" w:lineRule="auto"/>
        <w:ind w:left="720"/>
        <w:rPr>
          <w:rFonts w:cs="Arial"/>
        </w:rPr>
      </w:pPr>
    </w:p>
    <w:p w14:paraId="0753AE8C" w14:textId="77777777" w:rsidR="00BB7621" w:rsidRDefault="005005C7">
      <w:pPr>
        <w:pStyle w:val="Corpsdetexte"/>
        <w:ind w:left="0"/>
        <w:rPr>
          <w:rFonts w:cs="Arial"/>
          <w:sz w:val="20"/>
        </w:rPr>
      </w:pPr>
      <w:r>
        <w:rPr>
          <w:rFonts w:cs="Arial"/>
          <w:sz w:val="20"/>
        </w:rPr>
        <w:t>En cas de non-conformité ou de divergence d'interprétation entre des documents et/ou clauses de nature différente et/ou de rang différent, chaque pièce l'emporte sur la suivante dans l'ordre de l'énumération ci-dessus.</w:t>
      </w:r>
    </w:p>
    <w:p w14:paraId="305BDAD2" w14:textId="77777777" w:rsidR="00BB7621" w:rsidRDefault="005005C7">
      <w:pPr>
        <w:pStyle w:val="Titre2"/>
      </w:pPr>
      <w:bookmarkStart w:id="12" w:name="_Toc179367113"/>
      <w:r>
        <w:t>Durée du marché subséquent</w:t>
      </w:r>
      <w:bookmarkEnd w:id="12"/>
    </w:p>
    <w:p w14:paraId="4EE67956" w14:textId="77777777" w:rsidR="00BB7621" w:rsidRDefault="005005C7">
      <w:pPr>
        <w:ind w:left="0"/>
        <w:rPr>
          <w:rFonts w:eastAsiaTheme="minorEastAsia" w:cs="Arial"/>
        </w:rPr>
      </w:pPr>
      <w:r>
        <w:rPr>
          <w:rFonts w:eastAsiaTheme="minorEastAsia" w:cs="Arial"/>
        </w:rPr>
        <w:t>Le présent marché subséquent est conclu pour une durée de</w:t>
      </w:r>
      <w:r>
        <w:rPr>
          <w:rFonts w:eastAsiaTheme="minorEastAsia" w:cs="Arial"/>
          <w:b/>
        </w:rPr>
        <w:t xml:space="preserve"> </w:t>
      </w:r>
      <w:r>
        <w:rPr>
          <w:rFonts w:eastAsiaTheme="minorEastAsia" w:cs="Arial"/>
          <w:b/>
          <w:u w:val="single"/>
        </w:rPr>
        <w:t>48 mois fermes</w:t>
      </w:r>
      <w:r>
        <w:rPr>
          <w:rFonts w:eastAsiaTheme="minorEastAsia" w:cs="Arial"/>
        </w:rPr>
        <w:t xml:space="preserve"> à compter de sa notification (ou de la date indiquée dans la lettre de notification). Il n’est pas renouvelable.</w:t>
      </w:r>
    </w:p>
    <w:p w14:paraId="7AC9CA48" w14:textId="77777777" w:rsidR="00BB7621" w:rsidRDefault="005005C7">
      <w:pPr>
        <w:pStyle w:val="Titre2"/>
      </w:pPr>
      <w:bookmarkStart w:id="13" w:name="_Toc179367114"/>
      <w:r>
        <w:t>Forme du marché subséquent</w:t>
      </w:r>
      <w:bookmarkEnd w:id="13"/>
    </w:p>
    <w:p w14:paraId="2A621788" w14:textId="77777777" w:rsidR="00BB7621" w:rsidRDefault="005005C7">
      <w:pPr>
        <w:ind w:left="0"/>
        <w:rPr>
          <w:rFonts w:eastAsiaTheme="minorEastAsia" w:cs="Arial"/>
        </w:rPr>
      </w:pPr>
      <w:r>
        <w:rPr>
          <w:rFonts w:eastAsiaTheme="minorEastAsia" w:cs="Arial"/>
        </w:rPr>
        <w:t xml:space="preserve">Le marché est multi-attributaires avec </w:t>
      </w:r>
      <w:r>
        <w:rPr>
          <w:rFonts w:eastAsiaTheme="minorEastAsia" w:cs="Arial"/>
          <w:b/>
          <w:u w:val="single"/>
        </w:rPr>
        <w:t>un nombre maximum de 4 attributaires</w:t>
      </w:r>
      <w:r>
        <w:rPr>
          <w:rFonts w:eastAsiaTheme="minorEastAsia" w:cs="Arial"/>
        </w:rPr>
        <w:t>.</w:t>
      </w:r>
    </w:p>
    <w:p w14:paraId="102D7B20" w14:textId="77777777" w:rsidR="00BB7621" w:rsidRDefault="00BB7621">
      <w:pPr>
        <w:rPr>
          <w:rFonts w:eastAsiaTheme="minorEastAsia" w:cs="Arial"/>
        </w:rPr>
      </w:pPr>
    </w:p>
    <w:p w14:paraId="3BD92F60" w14:textId="77777777" w:rsidR="00BB7621" w:rsidRDefault="005005C7">
      <w:pPr>
        <w:ind w:left="0"/>
        <w:rPr>
          <w:rFonts w:eastAsiaTheme="minorEastAsia" w:cs="Arial"/>
        </w:rPr>
      </w:pPr>
      <w:r>
        <w:rPr>
          <w:rFonts w:eastAsiaTheme="minorEastAsia" w:cs="Arial"/>
        </w:rPr>
        <w:t>Il comprend 8 prestations :</w:t>
      </w:r>
    </w:p>
    <w:p w14:paraId="15FB4AEC" w14:textId="77777777" w:rsidR="00BB7621" w:rsidRDefault="005005C7">
      <w:pPr>
        <w:pStyle w:val="CorpsdeTexte0"/>
        <w:numPr>
          <w:ilvl w:val="0"/>
          <w:numId w:val="20"/>
        </w:numPr>
        <w:rPr>
          <w:rFonts w:ascii="Arial" w:eastAsiaTheme="minorEastAsia" w:hAnsi="Arial" w:cs="Arial"/>
          <w:lang w:eastAsia="fr-FR"/>
        </w:rPr>
      </w:pPr>
      <w:bookmarkStart w:id="14" w:name="_Hlk171430044"/>
      <w:r>
        <w:rPr>
          <w:rFonts w:ascii="Arial" w:eastAsiaTheme="minorEastAsia" w:hAnsi="Arial" w:cs="Arial"/>
          <w:lang w:eastAsia="fr-FR"/>
        </w:rPr>
        <w:t>P1 : Assistance à l’exploitation et à l’intégration d’applications ;</w:t>
      </w:r>
    </w:p>
    <w:p w14:paraId="6475F96D" w14:textId="77777777" w:rsidR="00BB7621" w:rsidRDefault="005005C7">
      <w:pPr>
        <w:pStyle w:val="CorpsdeTexte0"/>
        <w:numPr>
          <w:ilvl w:val="0"/>
          <w:numId w:val="20"/>
        </w:numPr>
        <w:rPr>
          <w:rFonts w:ascii="Arial" w:eastAsiaTheme="minorEastAsia" w:hAnsi="Arial" w:cs="Arial"/>
          <w:lang w:eastAsia="fr-FR"/>
        </w:rPr>
      </w:pPr>
      <w:r>
        <w:rPr>
          <w:rFonts w:ascii="Arial" w:eastAsiaTheme="minorEastAsia" w:hAnsi="Arial" w:cs="Arial"/>
          <w:lang w:eastAsia="fr-FR"/>
        </w:rPr>
        <w:t>P2 : Assistance au support à l’exploitation d’applications ;</w:t>
      </w:r>
    </w:p>
    <w:p w14:paraId="1CEEC58F" w14:textId="77777777" w:rsidR="00BB7621" w:rsidRDefault="005005C7">
      <w:pPr>
        <w:pStyle w:val="CorpsdeTexte0"/>
        <w:numPr>
          <w:ilvl w:val="0"/>
          <w:numId w:val="20"/>
        </w:numPr>
        <w:rPr>
          <w:rFonts w:ascii="Arial" w:eastAsiaTheme="minorEastAsia" w:hAnsi="Arial" w:cs="Arial"/>
          <w:lang w:eastAsia="fr-FR"/>
        </w:rPr>
      </w:pPr>
      <w:r>
        <w:rPr>
          <w:rFonts w:ascii="Arial" w:eastAsiaTheme="minorEastAsia" w:hAnsi="Arial" w:cs="Arial"/>
          <w:lang w:eastAsia="fr-FR"/>
        </w:rPr>
        <w:t xml:space="preserve">P3 : Assistance à la gestion de services IT </w:t>
      </w:r>
      <w:r>
        <w:t>et de connaissances ;</w:t>
      </w:r>
    </w:p>
    <w:p w14:paraId="0F1DB533" w14:textId="77777777" w:rsidR="00BB7621" w:rsidRDefault="005005C7">
      <w:pPr>
        <w:pStyle w:val="CorpsdeTexte0"/>
        <w:numPr>
          <w:ilvl w:val="0"/>
          <w:numId w:val="20"/>
        </w:numPr>
        <w:rPr>
          <w:rFonts w:ascii="Arial" w:eastAsiaTheme="minorEastAsia" w:hAnsi="Arial" w:cs="Arial"/>
          <w:lang w:eastAsia="fr-FR"/>
        </w:rPr>
      </w:pPr>
      <w:r>
        <w:rPr>
          <w:rFonts w:ascii="Arial" w:eastAsiaTheme="minorEastAsia" w:hAnsi="Arial" w:cs="Arial"/>
          <w:lang w:eastAsia="fr-FR"/>
        </w:rPr>
        <w:t>P4 : Astreintes en heures non ouvrées de 18h à 08h le lendemain ;</w:t>
      </w:r>
    </w:p>
    <w:p w14:paraId="01BD2C7D" w14:textId="77777777" w:rsidR="00BB7621" w:rsidRDefault="005005C7">
      <w:pPr>
        <w:pStyle w:val="CorpsdeTexte0"/>
        <w:numPr>
          <w:ilvl w:val="0"/>
          <w:numId w:val="20"/>
        </w:numPr>
        <w:rPr>
          <w:rFonts w:ascii="Arial" w:eastAsiaTheme="minorEastAsia" w:hAnsi="Arial" w:cs="Arial"/>
          <w:lang w:eastAsia="fr-FR"/>
        </w:rPr>
      </w:pPr>
      <w:r>
        <w:rPr>
          <w:rFonts w:ascii="Arial" w:eastAsiaTheme="minorEastAsia" w:hAnsi="Arial" w:cs="Arial"/>
          <w:lang w:eastAsia="fr-FR"/>
        </w:rPr>
        <w:t>P5 : Astreintes en heures non ouvrées de 08h à 18h ;</w:t>
      </w:r>
    </w:p>
    <w:p w14:paraId="51606B69" w14:textId="77777777" w:rsidR="00BB7621" w:rsidRDefault="005005C7">
      <w:pPr>
        <w:pStyle w:val="CorpsdeTexte0"/>
        <w:numPr>
          <w:ilvl w:val="0"/>
          <w:numId w:val="20"/>
        </w:numPr>
        <w:rPr>
          <w:rFonts w:ascii="Arial" w:eastAsiaTheme="minorEastAsia" w:hAnsi="Arial" w:cs="Arial"/>
          <w:lang w:eastAsia="fr-FR"/>
        </w:rPr>
      </w:pPr>
      <w:r>
        <w:rPr>
          <w:rFonts w:ascii="Arial" w:eastAsiaTheme="minorEastAsia" w:hAnsi="Arial" w:cs="Arial"/>
          <w:lang w:eastAsia="fr-FR"/>
        </w:rPr>
        <w:t>P6 : Interventions en heures non ouvrées par tranche d’une heure de 18h à 08h le lendemain ;</w:t>
      </w:r>
    </w:p>
    <w:p w14:paraId="7B05773B" w14:textId="77777777" w:rsidR="00BB7621" w:rsidRDefault="005005C7">
      <w:pPr>
        <w:pStyle w:val="CorpsdeTexte0"/>
        <w:numPr>
          <w:ilvl w:val="0"/>
          <w:numId w:val="20"/>
        </w:numPr>
        <w:rPr>
          <w:rFonts w:ascii="Arial" w:eastAsiaTheme="minorEastAsia" w:hAnsi="Arial" w:cs="Arial"/>
          <w:lang w:eastAsia="fr-FR"/>
        </w:rPr>
      </w:pPr>
      <w:r>
        <w:rPr>
          <w:rFonts w:ascii="Arial" w:eastAsiaTheme="minorEastAsia" w:hAnsi="Arial" w:cs="Arial"/>
          <w:lang w:eastAsia="fr-FR"/>
        </w:rPr>
        <w:t>P7 : Interventions en heures non ouvrées par tranche d’une heure de 08h à 18h ;</w:t>
      </w:r>
    </w:p>
    <w:p w14:paraId="1BBC0C58" w14:textId="77777777" w:rsidR="00BB7621" w:rsidRDefault="005005C7">
      <w:pPr>
        <w:pStyle w:val="Paragraphedeliste"/>
        <w:numPr>
          <w:ilvl w:val="0"/>
          <w:numId w:val="20"/>
        </w:numPr>
        <w:jc w:val="left"/>
        <w:rPr>
          <w:rFonts w:eastAsiaTheme="minorEastAsia" w:cs="Arial"/>
          <w:color w:val="auto"/>
        </w:rPr>
      </w:pPr>
      <w:r>
        <w:rPr>
          <w:rFonts w:eastAsiaTheme="minorEastAsia" w:cs="Arial"/>
          <w:color w:val="auto"/>
        </w:rPr>
        <w:t>P8 : Prestations complémentaires relatives à l’étude de processus /activités liées à l’industrialisation et à l’exploitation des applications</w:t>
      </w:r>
      <w:bookmarkEnd w:id="14"/>
      <w:r>
        <w:rPr>
          <w:rFonts w:eastAsiaTheme="minorEastAsia" w:cs="Arial"/>
          <w:color w:val="auto"/>
        </w:rPr>
        <w:t>.</w:t>
      </w:r>
    </w:p>
    <w:p w14:paraId="183253D4" w14:textId="77777777" w:rsidR="00BB7621" w:rsidRDefault="00BB7621">
      <w:pPr>
        <w:jc w:val="left"/>
        <w:rPr>
          <w:rFonts w:eastAsiaTheme="minorEastAsia" w:cs="Arial"/>
        </w:rPr>
      </w:pPr>
    </w:p>
    <w:p w14:paraId="5DC6A6E8" w14:textId="77777777" w:rsidR="00BB7621" w:rsidRDefault="005005C7">
      <w:pPr>
        <w:ind w:left="0"/>
      </w:pPr>
      <w:r>
        <w:t xml:space="preserve">Les missions et profils susceptibles d’être mobilisées sont celles décrites au CCTP de l’accord cadre. </w:t>
      </w:r>
    </w:p>
    <w:p w14:paraId="28FE09A5" w14:textId="77777777" w:rsidR="00BB7621" w:rsidRDefault="00BB7621">
      <w:pPr>
        <w:rPr>
          <w:rFonts w:eastAsiaTheme="minorEastAsia" w:cs="Arial"/>
        </w:rPr>
      </w:pPr>
    </w:p>
    <w:p w14:paraId="34C4BFFB" w14:textId="77777777" w:rsidR="00BB7621" w:rsidRDefault="005005C7">
      <w:pPr>
        <w:ind w:left="0"/>
        <w:rPr>
          <w:rFonts w:eastAsiaTheme="minorEastAsia" w:cs="Arial"/>
        </w:rPr>
      </w:pPr>
      <w:r>
        <w:rPr>
          <w:rFonts w:eastAsiaTheme="minorEastAsia" w:cs="Arial"/>
        </w:rPr>
        <w:t>Les prestations 1 à 7 sont des prestations à engagement de moyens.</w:t>
      </w:r>
    </w:p>
    <w:p w14:paraId="7B05CD22" w14:textId="77777777" w:rsidR="00BB7621" w:rsidRDefault="00BB7621">
      <w:pPr>
        <w:rPr>
          <w:rFonts w:eastAsiaTheme="minorEastAsia" w:cs="Arial"/>
        </w:rPr>
      </w:pPr>
    </w:p>
    <w:p w14:paraId="289B8019" w14:textId="77777777" w:rsidR="00BB7621" w:rsidRDefault="005005C7">
      <w:pPr>
        <w:ind w:left="0"/>
        <w:rPr>
          <w:rFonts w:eastAsiaTheme="minorEastAsia" w:cs="Arial"/>
        </w:rPr>
      </w:pPr>
      <w:r>
        <w:rPr>
          <w:rFonts w:eastAsiaTheme="minorEastAsia" w:cs="Arial"/>
        </w:rPr>
        <w:t>La prestation n°8 est à engagement de résultat. Toutes les compétences et profils nécessaires à sa bonne exécution sont laissés à l’appréciation du titulaire, comme par exemple la centralisation des différents documents et l’encadrement des équipes impliquées.</w:t>
      </w:r>
    </w:p>
    <w:p w14:paraId="708E048A" w14:textId="77777777" w:rsidR="00BB7621" w:rsidRDefault="00BB7621"/>
    <w:p w14:paraId="13510A96" w14:textId="77777777" w:rsidR="00BB7621" w:rsidRDefault="005005C7">
      <w:pPr>
        <w:ind w:left="0"/>
      </w:pPr>
      <w:r>
        <w:t xml:space="preserve">L’attribution des bons de commande (moyen ou résultat) sera effectuée selon la règle d’attribution définie au paragraphe 2.7 du présent CCP (règle dite « en cascade »). </w:t>
      </w:r>
    </w:p>
    <w:p w14:paraId="270FD810" w14:textId="77777777" w:rsidR="00BB7621" w:rsidRDefault="005005C7">
      <w:pPr>
        <w:pStyle w:val="Titre2"/>
      </w:pPr>
      <w:bookmarkStart w:id="15" w:name="_Toc179367115"/>
      <w:r>
        <w:t>Prix du marché subséquent</w:t>
      </w:r>
      <w:bookmarkEnd w:id="15"/>
    </w:p>
    <w:p w14:paraId="25E0A0CD" w14:textId="77777777" w:rsidR="00BB7621" w:rsidRDefault="005005C7">
      <w:pPr>
        <w:keepNext/>
        <w:ind w:left="0"/>
        <w:rPr>
          <w:rFonts w:cs="Arial"/>
        </w:rPr>
      </w:pPr>
      <w:r>
        <w:rPr>
          <w:rFonts w:cs="Arial"/>
        </w:rPr>
        <w:t>Le marché est conclu à prix unitaires et définitifs.</w:t>
      </w:r>
    </w:p>
    <w:p w14:paraId="35859AC9" w14:textId="77777777" w:rsidR="00BB7621" w:rsidRDefault="00BB7621">
      <w:pPr>
        <w:numPr>
          <w:ilvl w:val="12"/>
          <w:numId w:val="0"/>
        </w:numPr>
      </w:pPr>
    </w:p>
    <w:p w14:paraId="618FE157" w14:textId="77777777" w:rsidR="00BB7621" w:rsidRDefault="005005C7">
      <w:pPr>
        <w:pStyle w:val="Titre3bis"/>
        <w:spacing w:before="0" w:after="0"/>
      </w:pPr>
      <w:bookmarkStart w:id="16" w:name="_Toc179367116"/>
      <w:r>
        <w:rPr>
          <w:szCs w:val="20"/>
        </w:rPr>
        <w:t>Contenu</w:t>
      </w:r>
      <w:r>
        <w:t xml:space="preserve"> des prix</w:t>
      </w:r>
      <w:bookmarkEnd w:id="16"/>
      <w:r>
        <w:t xml:space="preserve"> </w:t>
      </w:r>
    </w:p>
    <w:p w14:paraId="67C4BC04" w14:textId="77777777" w:rsidR="00BB7621" w:rsidRDefault="00BB7621">
      <w:pPr>
        <w:numPr>
          <w:ilvl w:val="12"/>
          <w:numId w:val="0"/>
        </w:numPr>
      </w:pPr>
    </w:p>
    <w:p w14:paraId="016DD780" w14:textId="77777777" w:rsidR="00BB7621" w:rsidRDefault="005005C7">
      <w:pPr>
        <w:ind w:left="0"/>
      </w:pPr>
      <w:r>
        <w:t>Les prix initiaux du présent marché subséquent sont établis en euros aux conditions économiques de la date limite de remise de l’offre.</w:t>
      </w:r>
    </w:p>
    <w:p w14:paraId="6DF0E825" w14:textId="77777777" w:rsidR="00BB7621" w:rsidRDefault="00BB7621"/>
    <w:p w14:paraId="4E06B872" w14:textId="77777777" w:rsidR="00BB7621" w:rsidRDefault="005005C7">
      <w:pPr>
        <w:ind w:left="0"/>
      </w:pPr>
      <w:r>
        <w:t>Les prix figurant dans l’annexe financière à l’acte d’engagement sont réputés complets et comprennent tous les frais afférents à la réalisation des prestations, y compris les frais de déplacement, d’hébergement et de restauration des agents chargés de la réalisation des prestations attendues, les charges fiscales, parafiscales ou autres frappant obligatoirement les prestations.</w:t>
      </w:r>
    </w:p>
    <w:p w14:paraId="72DECD18" w14:textId="77777777" w:rsidR="00BB7621" w:rsidRDefault="00BB7621"/>
    <w:p w14:paraId="686F1032" w14:textId="28CCC96A" w:rsidR="00BB7621" w:rsidRDefault="005005C7">
      <w:pPr>
        <w:numPr>
          <w:ilvl w:val="12"/>
          <w:numId w:val="0"/>
        </w:numPr>
      </w:pPr>
      <w:r>
        <w:t>Le titulaire ne peut donc pas demander le remboursement de ses frais sur les lieux d’exécution prévus au présent CCP.</w:t>
      </w:r>
    </w:p>
    <w:p w14:paraId="5357C26F" w14:textId="68CAF320" w:rsidR="008735C1" w:rsidRDefault="008735C1">
      <w:pPr>
        <w:numPr>
          <w:ilvl w:val="12"/>
          <w:numId w:val="0"/>
        </w:numPr>
      </w:pPr>
    </w:p>
    <w:p w14:paraId="361DF253" w14:textId="3730B1C5" w:rsidR="008735C1" w:rsidRDefault="008735C1" w:rsidP="008735C1">
      <w:pPr>
        <w:numPr>
          <w:ilvl w:val="12"/>
          <w:numId w:val="0"/>
        </w:numPr>
      </w:pPr>
      <w:r>
        <w:t>Les taux journaliers moyens (TJM) sont déclinés en prestations "dans les locaux ASP" et "hors locaux ASP" selon les modalités suivantes :</w:t>
      </w:r>
    </w:p>
    <w:p w14:paraId="5754D7C3" w14:textId="5BAF2722" w:rsidR="008735C1" w:rsidRPr="008735C1" w:rsidRDefault="008735C1" w:rsidP="008735C1">
      <w:pPr>
        <w:pStyle w:val="Paragraphedeliste"/>
        <w:numPr>
          <w:ilvl w:val="0"/>
          <w:numId w:val="10"/>
        </w:numPr>
        <w:contextualSpacing/>
        <w:rPr>
          <w:color w:val="auto"/>
        </w:rPr>
      </w:pPr>
      <w:r w:rsidRPr="008735C1">
        <w:rPr>
          <w:color w:val="auto"/>
        </w:rPr>
        <w:t>TJM "dans les locaux ASP" : Ce taux est appliqué lorsque la prestation est exécutée</w:t>
      </w:r>
      <w:r w:rsidR="006B136B">
        <w:rPr>
          <w:color w:val="auto"/>
        </w:rPr>
        <w:t xml:space="preserve"> de manière permanente</w:t>
      </w:r>
      <w:r w:rsidRPr="008735C1">
        <w:rPr>
          <w:color w:val="auto"/>
        </w:rPr>
        <w:t xml:space="preserve"> dans les locaux de l’ASP</w:t>
      </w:r>
      <w:r w:rsidR="006B136B">
        <w:rPr>
          <w:color w:val="auto"/>
        </w:rPr>
        <w:t xml:space="preserve"> ou dans tous locaux désignés par l’ASP</w:t>
      </w:r>
    </w:p>
    <w:p w14:paraId="6CE628E2" w14:textId="41A091D8" w:rsidR="008735C1" w:rsidRDefault="008735C1" w:rsidP="008735C1">
      <w:pPr>
        <w:pStyle w:val="Paragraphedeliste"/>
        <w:numPr>
          <w:ilvl w:val="0"/>
          <w:numId w:val="10"/>
        </w:numPr>
        <w:contextualSpacing/>
        <w:rPr>
          <w:color w:val="auto"/>
        </w:rPr>
      </w:pPr>
      <w:r w:rsidRPr="008735C1">
        <w:rPr>
          <w:color w:val="auto"/>
        </w:rPr>
        <w:t>TJM "hors locaux ASP" : Ce taux est appliqué dans tous les autres cas.</w:t>
      </w:r>
    </w:p>
    <w:p w14:paraId="0ECEED16" w14:textId="3D8DB13D" w:rsidR="006B136B" w:rsidRDefault="006B136B" w:rsidP="00FE2FA9">
      <w:pPr>
        <w:ind w:left="720"/>
        <w:contextualSpacing/>
      </w:pPr>
      <w:r>
        <w:t>Exemple</w:t>
      </w:r>
      <w:r w:rsidR="00FE2FA9">
        <w:t xml:space="preserve">: </w:t>
      </w:r>
      <w:r>
        <w:t xml:space="preserve">Cas d’une </w:t>
      </w:r>
      <w:r w:rsidR="00FE2FA9">
        <w:t xml:space="preserve">une </w:t>
      </w:r>
      <w:r>
        <w:t>ressource</w:t>
      </w:r>
      <w:r w:rsidR="00FE2FA9">
        <w:t xml:space="preserve"> </w:t>
      </w:r>
      <w:r>
        <w:t>qui :</w:t>
      </w:r>
    </w:p>
    <w:p w14:paraId="07B22AA8" w14:textId="5C326A62" w:rsidR="006B136B" w:rsidRPr="006B136B" w:rsidRDefault="00FE2FA9" w:rsidP="006B136B">
      <w:pPr>
        <w:pStyle w:val="Paragraphedeliste"/>
        <w:numPr>
          <w:ilvl w:val="0"/>
          <w:numId w:val="44"/>
        </w:numPr>
        <w:contextualSpacing/>
        <w:rPr>
          <w:color w:val="auto"/>
        </w:rPr>
      </w:pPr>
      <w:r w:rsidRPr="006B136B">
        <w:rPr>
          <w:color w:val="auto"/>
        </w:rPr>
        <w:t xml:space="preserve">commence sa </w:t>
      </w:r>
      <w:r w:rsidR="006B136B" w:rsidRPr="006B136B">
        <w:rPr>
          <w:color w:val="auto"/>
        </w:rPr>
        <w:t>mission</w:t>
      </w:r>
      <w:r w:rsidRPr="006B136B">
        <w:rPr>
          <w:color w:val="auto"/>
        </w:rPr>
        <w:t xml:space="preserve"> </w:t>
      </w:r>
      <w:r w:rsidR="006B136B" w:rsidRPr="006B136B">
        <w:rPr>
          <w:color w:val="auto"/>
        </w:rPr>
        <w:t xml:space="preserve">à 100% </w:t>
      </w:r>
      <w:r w:rsidRPr="006B136B">
        <w:rPr>
          <w:color w:val="auto"/>
        </w:rPr>
        <w:t xml:space="preserve">sur site ASP dans les premières semaines </w:t>
      </w:r>
      <w:r w:rsidR="006B136B" w:rsidRPr="006B136B">
        <w:rPr>
          <w:color w:val="auto"/>
        </w:rPr>
        <w:t xml:space="preserve">(durée constatée : entre 1 et 6 semaines) </w:t>
      </w:r>
    </w:p>
    <w:p w14:paraId="3FABB195" w14:textId="37635F45" w:rsidR="006B136B" w:rsidRPr="006B136B" w:rsidRDefault="006B136B" w:rsidP="006B136B">
      <w:pPr>
        <w:pStyle w:val="Paragraphedeliste"/>
        <w:numPr>
          <w:ilvl w:val="0"/>
          <w:numId w:val="44"/>
        </w:numPr>
        <w:contextualSpacing/>
        <w:rPr>
          <w:color w:val="auto"/>
        </w:rPr>
      </w:pPr>
      <w:r w:rsidRPr="006B136B">
        <w:rPr>
          <w:color w:val="auto"/>
        </w:rPr>
        <w:t>puis travaille hors</w:t>
      </w:r>
      <w:r w:rsidR="00FE2FA9" w:rsidRPr="006B136B">
        <w:rPr>
          <w:color w:val="auto"/>
        </w:rPr>
        <w:t xml:space="preserve"> site ASP</w:t>
      </w:r>
      <w:r w:rsidRPr="006B136B">
        <w:rPr>
          <w:color w:val="auto"/>
        </w:rPr>
        <w:t xml:space="preserve">, sauf </w:t>
      </w:r>
      <w:r w:rsidR="00FE2FA9" w:rsidRPr="006B136B">
        <w:rPr>
          <w:color w:val="auto"/>
        </w:rPr>
        <w:t xml:space="preserve">une à deux fois par mois, </w:t>
      </w:r>
      <w:r w:rsidRPr="006B136B">
        <w:rPr>
          <w:color w:val="auto"/>
        </w:rPr>
        <w:t>où elle doit être sur site ASP</w:t>
      </w:r>
    </w:p>
    <w:p w14:paraId="51ABA9DE" w14:textId="0EEA929D" w:rsidR="00FE2FA9" w:rsidRPr="006B136B" w:rsidRDefault="006B136B" w:rsidP="006B136B">
      <w:pPr>
        <w:pStyle w:val="Paragraphedeliste"/>
        <w:numPr>
          <w:ilvl w:val="0"/>
          <w:numId w:val="45"/>
        </w:numPr>
        <w:contextualSpacing/>
        <w:rPr>
          <w:color w:val="auto"/>
        </w:rPr>
      </w:pPr>
      <w:r w:rsidRPr="006B136B">
        <w:rPr>
          <w:color w:val="auto"/>
        </w:rPr>
        <w:t xml:space="preserve">Cette prestation sera commandée et facturée </w:t>
      </w:r>
      <w:r w:rsidR="00FE2FA9" w:rsidRPr="006B136B">
        <w:rPr>
          <w:color w:val="auto"/>
        </w:rPr>
        <w:t>sur le TJM « hors locaux ASP ».</w:t>
      </w:r>
    </w:p>
    <w:p w14:paraId="1B450670" w14:textId="77777777" w:rsidR="008735C1" w:rsidRPr="008735C1" w:rsidRDefault="008735C1" w:rsidP="008735C1">
      <w:pPr>
        <w:ind w:left="0"/>
        <w:contextualSpacing/>
      </w:pPr>
    </w:p>
    <w:p w14:paraId="4CDE1034" w14:textId="54BB4629" w:rsidR="008735C1" w:rsidRDefault="008735C1" w:rsidP="008735C1">
      <w:pPr>
        <w:numPr>
          <w:ilvl w:val="12"/>
          <w:numId w:val="0"/>
        </w:numPr>
      </w:pPr>
      <w:r>
        <w:t>Ces modalités sont applicables à toutes les prestations couvertes par le présent marché subséquent et définies dans l’annexe financière.</w:t>
      </w:r>
    </w:p>
    <w:p w14:paraId="07CD3F62" w14:textId="77777777" w:rsidR="00BB7621" w:rsidRDefault="00BB7621">
      <w:pPr>
        <w:keepNext/>
        <w:rPr>
          <w:rFonts w:cs="Arial"/>
        </w:rPr>
      </w:pPr>
    </w:p>
    <w:p w14:paraId="680557AF" w14:textId="77777777" w:rsidR="00BB7621" w:rsidRDefault="005005C7">
      <w:pPr>
        <w:pStyle w:val="Titre3bis"/>
        <w:spacing w:before="0" w:after="0"/>
        <w:rPr>
          <w:szCs w:val="20"/>
        </w:rPr>
      </w:pPr>
      <w:bookmarkStart w:id="17" w:name="_Toc179367117"/>
      <w:r>
        <w:rPr>
          <w:szCs w:val="20"/>
        </w:rPr>
        <w:t>Modalités de calcul et périodicité de la révision des prix</w:t>
      </w:r>
      <w:bookmarkEnd w:id="17"/>
    </w:p>
    <w:p w14:paraId="3001C08C" w14:textId="77777777" w:rsidR="00BB7621" w:rsidRDefault="00BB7621"/>
    <w:p w14:paraId="4E448AE2" w14:textId="77777777" w:rsidR="00BB7621" w:rsidRDefault="005005C7">
      <w:pPr>
        <w:pStyle w:val="Corpsdetexte"/>
        <w:ind w:left="0"/>
        <w:rPr>
          <w:rFonts w:cs="Arial"/>
          <w:sz w:val="20"/>
        </w:rPr>
      </w:pPr>
      <w:r>
        <w:rPr>
          <w:rFonts w:cs="Arial"/>
          <w:sz w:val="20"/>
        </w:rPr>
        <w:t>L’article 9.5 du CCAP de l’accord-cadre s’applique aux prix composants le présent marché subséquent.</w:t>
      </w:r>
    </w:p>
    <w:p w14:paraId="3690D9A4" w14:textId="77777777" w:rsidR="00BB7621" w:rsidRDefault="00BB7621">
      <w:pPr>
        <w:pStyle w:val="Corpsdetexte"/>
        <w:ind w:left="0"/>
        <w:rPr>
          <w:rFonts w:cs="Arial"/>
          <w:sz w:val="20"/>
        </w:rPr>
      </w:pPr>
    </w:p>
    <w:p w14:paraId="6DFA44BD" w14:textId="77777777" w:rsidR="00BB7621" w:rsidRDefault="005005C7">
      <w:pPr>
        <w:pStyle w:val="Titre3bis"/>
        <w:spacing w:before="0" w:after="0"/>
        <w:rPr>
          <w:szCs w:val="20"/>
        </w:rPr>
      </w:pPr>
      <w:bookmarkStart w:id="18" w:name="_Toc179367118"/>
      <w:r>
        <w:rPr>
          <w:szCs w:val="20"/>
        </w:rPr>
        <w:t>Régime financier et régime des paiements propres au présent marché subséquent</w:t>
      </w:r>
      <w:bookmarkEnd w:id="18"/>
    </w:p>
    <w:p w14:paraId="352BF089" w14:textId="77777777" w:rsidR="00BB7621" w:rsidRDefault="00BB7621">
      <w:pPr>
        <w:numPr>
          <w:ilvl w:val="12"/>
          <w:numId w:val="0"/>
        </w:numPr>
      </w:pPr>
    </w:p>
    <w:p w14:paraId="71B78491" w14:textId="77777777" w:rsidR="00BB7621" w:rsidRDefault="005005C7">
      <w:pPr>
        <w:numPr>
          <w:ilvl w:val="12"/>
          <w:numId w:val="0"/>
        </w:numPr>
      </w:pPr>
      <w:r>
        <w:t>L’article 20.1 du CCAP de l’accord-cadre s’applique (Option A).</w:t>
      </w:r>
    </w:p>
    <w:p w14:paraId="2865B5D9" w14:textId="77777777" w:rsidR="00BB7621" w:rsidRDefault="005005C7">
      <w:pPr>
        <w:pStyle w:val="Titre2"/>
      </w:pPr>
      <w:bookmarkStart w:id="19" w:name="_Toc179367119"/>
      <w:r>
        <w:t>Obligations du titulaire</w:t>
      </w:r>
      <w:bookmarkEnd w:id="19"/>
    </w:p>
    <w:p w14:paraId="60FE1362" w14:textId="77777777" w:rsidR="00BB7621" w:rsidRDefault="005005C7">
      <w:pPr>
        <w:pStyle w:val="Corpsdetexte"/>
        <w:ind w:left="0"/>
        <w:rPr>
          <w:sz w:val="20"/>
        </w:rPr>
      </w:pPr>
      <w:r>
        <w:rPr>
          <w:sz w:val="20"/>
        </w:rPr>
        <w:t>Les dispositions prévues à l’accord-cadre s’appliquent s’agissant notamment du maintien, de l’engagement et de la continuité des profils du titulaire, du matériel et de la documentation.</w:t>
      </w:r>
    </w:p>
    <w:p w14:paraId="0E3A705E" w14:textId="77777777" w:rsidR="00BB7621" w:rsidRDefault="005005C7">
      <w:pPr>
        <w:pStyle w:val="Corpsdetexte"/>
        <w:ind w:left="0"/>
        <w:rPr>
          <w:sz w:val="20"/>
        </w:rPr>
      </w:pPr>
      <w:r>
        <w:rPr>
          <w:sz w:val="20"/>
        </w:rPr>
        <w:t>En complément des obligations décrites dans le CCAP de l’accord-cadre :</w:t>
      </w:r>
    </w:p>
    <w:p w14:paraId="72F590D9" w14:textId="77777777" w:rsidR="00BB7621" w:rsidRDefault="00BB7621">
      <w:pPr>
        <w:pStyle w:val="Corpsdetexte"/>
        <w:rPr>
          <w:sz w:val="20"/>
        </w:rPr>
      </w:pPr>
    </w:p>
    <w:p w14:paraId="51C2D8B4" w14:textId="77777777" w:rsidR="00BB7621" w:rsidRDefault="005005C7">
      <w:pPr>
        <w:pStyle w:val="Titre3bis"/>
        <w:spacing w:before="0" w:after="0"/>
        <w:rPr>
          <w:szCs w:val="20"/>
        </w:rPr>
      </w:pPr>
      <w:bookmarkStart w:id="20" w:name="_Toc179367120"/>
      <w:r>
        <w:rPr>
          <w:szCs w:val="20"/>
        </w:rPr>
        <w:t>Obligation de tenue à jour et de fourniture des tableaux de bord et des plannings</w:t>
      </w:r>
      <w:bookmarkEnd w:id="20"/>
    </w:p>
    <w:p w14:paraId="3B00659B" w14:textId="77777777" w:rsidR="00BB7621" w:rsidRDefault="00BB7621">
      <w:pPr>
        <w:tabs>
          <w:tab w:val="left" w:pos="3885"/>
        </w:tabs>
      </w:pPr>
    </w:p>
    <w:p w14:paraId="1946BA96" w14:textId="77777777" w:rsidR="00BB7621" w:rsidRDefault="005005C7">
      <w:pPr>
        <w:ind w:left="0"/>
      </w:pPr>
      <w:r>
        <w:t>Les tableaux de bord doivent contenir :</w:t>
      </w:r>
    </w:p>
    <w:p w14:paraId="4970C6B6" w14:textId="77777777" w:rsidR="00BB7621" w:rsidRDefault="005005C7">
      <w:pPr>
        <w:pStyle w:val="Paragraphedeliste"/>
        <w:numPr>
          <w:ilvl w:val="0"/>
          <w:numId w:val="10"/>
        </w:numPr>
        <w:contextualSpacing/>
        <w:rPr>
          <w:color w:val="auto"/>
        </w:rPr>
      </w:pPr>
      <w:r>
        <w:rPr>
          <w:color w:val="auto"/>
        </w:rPr>
        <w:t>Les indicateurs de l’accord cadre et propres au marché subséquent ;</w:t>
      </w:r>
    </w:p>
    <w:p w14:paraId="06841321" w14:textId="77777777" w:rsidR="00BB7621" w:rsidRDefault="005005C7">
      <w:pPr>
        <w:pStyle w:val="Paragraphedeliste"/>
        <w:numPr>
          <w:ilvl w:val="0"/>
          <w:numId w:val="10"/>
        </w:numPr>
        <w:contextualSpacing/>
        <w:rPr>
          <w:color w:val="auto"/>
        </w:rPr>
      </w:pPr>
      <w:r>
        <w:rPr>
          <w:color w:val="auto"/>
        </w:rPr>
        <w:t>Les éléments relatifs aux actions décidées et au suivi de celles-ci ;</w:t>
      </w:r>
    </w:p>
    <w:p w14:paraId="13DE98C1" w14:textId="77777777" w:rsidR="00BB7621" w:rsidRDefault="005005C7">
      <w:pPr>
        <w:pStyle w:val="Paragraphedeliste"/>
        <w:numPr>
          <w:ilvl w:val="0"/>
          <w:numId w:val="10"/>
        </w:numPr>
        <w:contextualSpacing/>
        <w:rPr>
          <w:color w:val="auto"/>
        </w:rPr>
      </w:pPr>
      <w:r>
        <w:rPr>
          <w:color w:val="auto"/>
        </w:rPr>
        <w:t>L’analyse des risques et le suivi des mitigations retenues (risques techniques, calendaires,…) ;</w:t>
      </w:r>
    </w:p>
    <w:p w14:paraId="5D96EDB1" w14:textId="77777777" w:rsidR="00BB7621" w:rsidRDefault="005005C7">
      <w:pPr>
        <w:pStyle w:val="Paragraphedeliste"/>
        <w:numPr>
          <w:ilvl w:val="0"/>
          <w:numId w:val="10"/>
        </w:numPr>
        <w:contextualSpacing/>
        <w:rPr>
          <w:color w:val="auto"/>
        </w:rPr>
      </w:pPr>
      <w:r>
        <w:rPr>
          <w:color w:val="auto"/>
        </w:rPr>
        <w:t>Le planning et les écarts éventuels avec le planning prévisionnel initial.</w:t>
      </w:r>
    </w:p>
    <w:p w14:paraId="02298761" w14:textId="77777777" w:rsidR="00BB7621" w:rsidRDefault="00BB7621">
      <w:pPr>
        <w:pStyle w:val="Paragraphedeliste"/>
        <w:ind w:left="720"/>
        <w:contextualSpacing/>
        <w:rPr>
          <w:color w:val="auto"/>
        </w:rPr>
      </w:pPr>
    </w:p>
    <w:p w14:paraId="0E3B532E" w14:textId="77777777" w:rsidR="00BB7621" w:rsidRDefault="005005C7">
      <w:pPr>
        <w:ind w:left="0"/>
      </w:pPr>
      <w:r>
        <w:t xml:space="preserve">Les plannings à fournir doivent être </w:t>
      </w:r>
      <w:proofErr w:type="gramStart"/>
      <w:r>
        <w:t>a</w:t>
      </w:r>
      <w:proofErr w:type="gramEnd"/>
      <w:r>
        <w:t xml:space="preserve"> minima actualisés à l’occasion des COPIL et COSTRAT </w:t>
      </w:r>
    </w:p>
    <w:p w14:paraId="14F2D55F" w14:textId="77777777" w:rsidR="00BB7621" w:rsidRDefault="005005C7">
      <w:pPr>
        <w:pStyle w:val="Paragraphedeliste"/>
        <w:numPr>
          <w:ilvl w:val="0"/>
          <w:numId w:val="8"/>
        </w:numPr>
        <w:contextualSpacing/>
        <w:rPr>
          <w:color w:val="auto"/>
        </w:rPr>
      </w:pPr>
      <w:r>
        <w:rPr>
          <w:color w:val="auto"/>
        </w:rPr>
        <w:t>Lors des COSTRAT : planning général consolidé des opérations du périmètre du marché ;</w:t>
      </w:r>
    </w:p>
    <w:p w14:paraId="42F056D5" w14:textId="77777777" w:rsidR="00BB7621" w:rsidRDefault="005005C7">
      <w:pPr>
        <w:pStyle w:val="Paragraphedeliste"/>
        <w:numPr>
          <w:ilvl w:val="0"/>
          <w:numId w:val="8"/>
        </w:numPr>
        <w:contextualSpacing/>
        <w:rPr>
          <w:color w:val="auto"/>
        </w:rPr>
      </w:pPr>
      <w:r>
        <w:rPr>
          <w:color w:val="auto"/>
        </w:rPr>
        <w:t>Lors des COPIL : planning pour chaque commande ;</w:t>
      </w:r>
    </w:p>
    <w:p w14:paraId="1940017F" w14:textId="77777777" w:rsidR="00BB7621" w:rsidRDefault="005005C7">
      <w:pPr>
        <w:pStyle w:val="Paragraphedeliste"/>
        <w:numPr>
          <w:ilvl w:val="0"/>
          <w:numId w:val="8"/>
        </w:numPr>
        <w:contextualSpacing/>
        <w:rPr>
          <w:color w:val="auto"/>
        </w:rPr>
      </w:pPr>
      <w:r>
        <w:rPr>
          <w:color w:val="auto"/>
        </w:rPr>
        <w:t>La description de l’activité pour la période écoulée et la période à venir ;</w:t>
      </w:r>
    </w:p>
    <w:p w14:paraId="47862FFD" w14:textId="77777777" w:rsidR="00BB7621" w:rsidRDefault="005005C7">
      <w:pPr>
        <w:pStyle w:val="Paragraphedeliste"/>
        <w:numPr>
          <w:ilvl w:val="0"/>
          <w:numId w:val="8"/>
        </w:numPr>
        <w:contextualSpacing/>
        <w:rPr>
          <w:color w:val="auto"/>
        </w:rPr>
      </w:pPr>
      <w:r>
        <w:rPr>
          <w:color w:val="auto"/>
        </w:rPr>
        <w:t>Le suivi des éléments de facturation (de façon distincte des autres éléments).</w:t>
      </w:r>
    </w:p>
    <w:p w14:paraId="01EBE85D" w14:textId="77777777" w:rsidR="00BB7621" w:rsidRDefault="00BB7621">
      <w:pPr>
        <w:ind w:left="0"/>
        <w:rPr>
          <w:rFonts w:cs="Arial"/>
          <w:b/>
          <w:bCs/>
        </w:rPr>
      </w:pPr>
    </w:p>
    <w:p w14:paraId="523DD708" w14:textId="77777777" w:rsidR="00BB7621" w:rsidRDefault="005005C7">
      <w:pPr>
        <w:ind w:left="0"/>
      </w:pPr>
      <w:r>
        <w:t>Pour ces différents types de planning, doivent à minima être fournis :</w:t>
      </w:r>
    </w:p>
    <w:p w14:paraId="296F1DEF" w14:textId="77777777" w:rsidR="00BB7621" w:rsidRDefault="005005C7">
      <w:pPr>
        <w:pStyle w:val="Paragraphedeliste"/>
        <w:numPr>
          <w:ilvl w:val="0"/>
          <w:numId w:val="9"/>
        </w:numPr>
        <w:contextualSpacing/>
        <w:rPr>
          <w:color w:val="auto"/>
        </w:rPr>
      </w:pPr>
      <w:r>
        <w:rPr>
          <w:color w:val="auto"/>
        </w:rPr>
        <w:t>Les tâches prévues et les profils requis (moyens humains, infrastructures…) ;</w:t>
      </w:r>
    </w:p>
    <w:p w14:paraId="26DC2401" w14:textId="77777777" w:rsidR="00BB7621" w:rsidRDefault="005005C7">
      <w:pPr>
        <w:pStyle w:val="Paragraphedeliste"/>
        <w:numPr>
          <w:ilvl w:val="0"/>
          <w:numId w:val="9"/>
        </w:numPr>
        <w:contextualSpacing/>
        <w:rPr>
          <w:color w:val="auto"/>
        </w:rPr>
      </w:pPr>
      <w:r>
        <w:rPr>
          <w:color w:val="auto"/>
        </w:rPr>
        <w:t>Les jalons, points de contrôle et de synchronisation.</w:t>
      </w:r>
    </w:p>
    <w:p w14:paraId="665E0D75" w14:textId="77777777" w:rsidR="00BB7621" w:rsidRDefault="00BB7621">
      <w:pPr>
        <w:ind w:left="0"/>
        <w:contextualSpacing/>
      </w:pPr>
    </w:p>
    <w:p w14:paraId="41372C34" w14:textId="77777777" w:rsidR="00BB7621" w:rsidRDefault="005005C7">
      <w:pPr>
        <w:ind w:left="0"/>
      </w:pPr>
      <w:r>
        <w:t>Le marché fait l’objet de tableaux de bord, dont la tenue à jour et la fourniture incombent au titulaire.</w:t>
      </w:r>
    </w:p>
    <w:p w14:paraId="7CA7938A" w14:textId="77777777" w:rsidR="00BB7621" w:rsidRDefault="005005C7">
      <w:pPr>
        <w:ind w:left="0"/>
      </w:pPr>
      <w:r>
        <w:t>La mise au point du contenu et de la forme des tableaux de bord s’effectuent dans le cadre du lancement du marché.</w:t>
      </w:r>
    </w:p>
    <w:p w14:paraId="43D40E5E" w14:textId="77777777" w:rsidR="00BB7621" w:rsidRDefault="00BB7621">
      <w:pPr>
        <w:ind w:left="0"/>
      </w:pPr>
    </w:p>
    <w:p w14:paraId="39380218" w14:textId="77777777" w:rsidR="00BB7621" w:rsidRDefault="005005C7">
      <w:pPr>
        <w:ind w:left="0"/>
      </w:pPr>
      <w:r>
        <w:t>Les ajustements ultérieurs peuvent être effectués durant le suivi de l’exécution du marché.</w:t>
      </w:r>
    </w:p>
    <w:p w14:paraId="34B5134F" w14:textId="77777777" w:rsidR="00BB7621" w:rsidRDefault="005005C7">
      <w:pPr>
        <w:ind w:left="0"/>
      </w:pPr>
      <w:r>
        <w:t xml:space="preserve">Le titulaire propose un formalisme et le soumet à l’approbation de l’ASP. </w:t>
      </w:r>
    </w:p>
    <w:p w14:paraId="21B28735" w14:textId="77777777" w:rsidR="00BB7621" w:rsidRDefault="005005C7">
      <w:pPr>
        <w:ind w:left="0"/>
      </w:pPr>
      <w:r>
        <w:t>Tout changement du contenu du tableau de bord est soumis à l’acceptation préalable de l’ASP.</w:t>
      </w:r>
    </w:p>
    <w:p w14:paraId="58F9B6FF" w14:textId="77777777" w:rsidR="00BB7621" w:rsidRDefault="00BB7621">
      <w:pPr>
        <w:ind w:left="0"/>
      </w:pPr>
    </w:p>
    <w:p w14:paraId="7EEE3E0F" w14:textId="77777777" w:rsidR="00BB7621" w:rsidRDefault="005005C7">
      <w:pPr>
        <w:ind w:left="0"/>
      </w:pPr>
      <w:r>
        <w:t>Les tableaux de bord doivent également comporter :</w:t>
      </w:r>
    </w:p>
    <w:p w14:paraId="14CFB518" w14:textId="77777777" w:rsidR="00BB7621" w:rsidRDefault="005005C7">
      <w:pPr>
        <w:pStyle w:val="Paragraphedeliste"/>
        <w:numPr>
          <w:ilvl w:val="0"/>
          <w:numId w:val="11"/>
        </w:numPr>
        <w:contextualSpacing/>
        <w:rPr>
          <w:color w:val="auto"/>
        </w:rPr>
      </w:pPr>
      <w:r>
        <w:rPr>
          <w:color w:val="auto"/>
        </w:rPr>
        <w:t>La représentation actualisée des indicateurs pour la période écoulée ;</w:t>
      </w:r>
    </w:p>
    <w:p w14:paraId="7F632611" w14:textId="77777777" w:rsidR="00BB7621" w:rsidRDefault="005005C7">
      <w:pPr>
        <w:pStyle w:val="Paragraphedeliste"/>
        <w:numPr>
          <w:ilvl w:val="0"/>
          <w:numId w:val="11"/>
        </w:numPr>
        <w:contextualSpacing/>
        <w:rPr>
          <w:color w:val="auto"/>
        </w:rPr>
      </w:pPr>
      <w:r>
        <w:rPr>
          <w:color w:val="auto"/>
        </w:rPr>
        <w:t>L’historique de l’évolution des indicateurs depuis le début du marché.</w:t>
      </w:r>
    </w:p>
    <w:p w14:paraId="19B85DE7" w14:textId="77777777" w:rsidR="00BB7621" w:rsidRDefault="00BB7621">
      <w:pPr>
        <w:pStyle w:val="Paragraphedeliste"/>
        <w:rPr>
          <w:color w:val="auto"/>
        </w:rPr>
      </w:pPr>
    </w:p>
    <w:p w14:paraId="50F726FB" w14:textId="77777777" w:rsidR="00BB7621" w:rsidRDefault="005005C7">
      <w:pPr>
        <w:ind w:left="0"/>
      </w:pPr>
      <w:r>
        <w:t>Ils peuvent également présenter une approche prospective, en fonction des événements identifiés à venir sur le marché, par exemple :</w:t>
      </w:r>
    </w:p>
    <w:p w14:paraId="349F50A3" w14:textId="77777777" w:rsidR="00BB7621" w:rsidRDefault="005005C7">
      <w:pPr>
        <w:pStyle w:val="Paragraphedeliste"/>
        <w:numPr>
          <w:ilvl w:val="0"/>
          <w:numId w:val="12"/>
        </w:numPr>
        <w:contextualSpacing/>
        <w:rPr>
          <w:color w:val="auto"/>
        </w:rPr>
      </w:pPr>
      <w:r>
        <w:rPr>
          <w:color w:val="auto"/>
        </w:rPr>
        <w:t>Une préparation des profils du titulaire ;</w:t>
      </w:r>
    </w:p>
    <w:p w14:paraId="5EE554CE" w14:textId="77777777" w:rsidR="00BB7621" w:rsidRDefault="005005C7">
      <w:pPr>
        <w:pStyle w:val="Paragraphedeliste"/>
        <w:numPr>
          <w:ilvl w:val="0"/>
          <w:numId w:val="12"/>
        </w:numPr>
        <w:contextualSpacing/>
        <w:rPr>
          <w:color w:val="auto"/>
        </w:rPr>
      </w:pPr>
      <w:r>
        <w:rPr>
          <w:color w:val="auto"/>
        </w:rPr>
        <w:t>Une vision anticipée des opérations à réaliser ;</w:t>
      </w:r>
    </w:p>
    <w:p w14:paraId="1EF349A4" w14:textId="77777777" w:rsidR="00BB7621" w:rsidRDefault="005005C7">
      <w:pPr>
        <w:pStyle w:val="Paragraphedeliste"/>
        <w:numPr>
          <w:ilvl w:val="0"/>
          <w:numId w:val="12"/>
        </w:numPr>
        <w:contextualSpacing/>
        <w:rPr>
          <w:color w:val="auto"/>
        </w:rPr>
      </w:pPr>
      <w:r>
        <w:rPr>
          <w:color w:val="auto"/>
        </w:rPr>
        <w:t>Etc.</w:t>
      </w:r>
    </w:p>
    <w:p w14:paraId="765CD425" w14:textId="77777777" w:rsidR="00BB7621" w:rsidRDefault="00BB7621">
      <w:pPr>
        <w:pStyle w:val="Paragraphedeliste"/>
        <w:rPr>
          <w:color w:val="auto"/>
        </w:rPr>
      </w:pPr>
    </w:p>
    <w:p w14:paraId="624378CA" w14:textId="77777777" w:rsidR="00BB7621" w:rsidRDefault="005005C7">
      <w:pPr>
        <w:ind w:left="0"/>
      </w:pPr>
      <w:r>
        <w:t>Plusieurs niveaux de présentation doivent être présents au sein des tableaux de bord, notamment a minima :</w:t>
      </w:r>
    </w:p>
    <w:p w14:paraId="517DC635" w14:textId="77777777" w:rsidR="00BB7621" w:rsidRDefault="005005C7">
      <w:pPr>
        <w:pStyle w:val="Paragraphedeliste"/>
        <w:numPr>
          <w:ilvl w:val="0"/>
          <w:numId w:val="13"/>
        </w:numPr>
        <w:contextualSpacing/>
        <w:rPr>
          <w:color w:val="auto"/>
        </w:rPr>
      </w:pPr>
      <w:r>
        <w:rPr>
          <w:color w:val="auto"/>
        </w:rPr>
        <w:t>Une vision consolidée ;</w:t>
      </w:r>
    </w:p>
    <w:p w14:paraId="6129BD83" w14:textId="77777777" w:rsidR="00BB7621" w:rsidRDefault="005005C7">
      <w:pPr>
        <w:pStyle w:val="Paragraphedeliste"/>
        <w:numPr>
          <w:ilvl w:val="0"/>
          <w:numId w:val="13"/>
        </w:numPr>
        <w:contextualSpacing/>
        <w:rPr>
          <w:color w:val="auto"/>
        </w:rPr>
      </w:pPr>
      <w:r>
        <w:rPr>
          <w:color w:val="auto"/>
        </w:rPr>
        <w:t>Une vision par commande.</w:t>
      </w:r>
    </w:p>
    <w:p w14:paraId="195837C3" w14:textId="77777777" w:rsidR="00BB7621" w:rsidRDefault="00BB7621"/>
    <w:p w14:paraId="68600044" w14:textId="77777777" w:rsidR="00BB7621" w:rsidRDefault="005005C7">
      <w:pPr>
        <w:ind w:left="0"/>
      </w:pPr>
      <w:r>
        <w:t>Outre la valeur des indicateurs, des représentations graphiques peuvent être proposées. Les non conformités aux niveaux de service attendus doivent être mises en exergue et commentées.</w:t>
      </w:r>
    </w:p>
    <w:p w14:paraId="45F71508" w14:textId="77777777" w:rsidR="00BB7621" w:rsidRDefault="005005C7">
      <w:pPr>
        <w:ind w:left="0"/>
      </w:pPr>
      <w:r>
        <w:t>Les tableaux de bord doivent décrire les difficultés rencontrées, les résolutions apportées ou prévues.</w:t>
      </w:r>
    </w:p>
    <w:p w14:paraId="32EEB610" w14:textId="77777777" w:rsidR="00BB7621" w:rsidRDefault="00BB7621"/>
    <w:p w14:paraId="0ACB5BB5" w14:textId="77777777" w:rsidR="00BB7621" w:rsidRDefault="005005C7">
      <w:pPr>
        <w:ind w:left="0"/>
      </w:pPr>
      <w:r>
        <w:t>Le détail des éléments ayant permis la production des indicateurs figurant dans les tableaux de bord doit être remis à l’ASP simultanément à ces derniers.</w:t>
      </w:r>
    </w:p>
    <w:p w14:paraId="3689E4B4" w14:textId="77777777" w:rsidR="00BB7621" w:rsidRDefault="00BB7621"/>
    <w:p w14:paraId="63179ED6" w14:textId="77777777" w:rsidR="00BB7621" w:rsidRDefault="005005C7">
      <w:pPr>
        <w:ind w:left="0"/>
      </w:pPr>
      <w:r>
        <w:t xml:space="preserve">Les tableaux de bord doivent être actualisés </w:t>
      </w:r>
      <w:proofErr w:type="gramStart"/>
      <w:r>
        <w:t>a</w:t>
      </w:r>
      <w:proofErr w:type="gramEnd"/>
      <w:r>
        <w:t xml:space="preserve"> minima lors des événements suivants :</w:t>
      </w:r>
    </w:p>
    <w:p w14:paraId="1C356298" w14:textId="77777777" w:rsidR="00BB7621" w:rsidRDefault="005005C7">
      <w:pPr>
        <w:pStyle w:val="Paragraphedeliste"/>
        <w:numPr>
          <w:ilvl w:val="0"/>
          <w:numId w:val="14"/>
        </w:numPr>
        <w:contextualSpacing/>
        <w:rPr>
          <w:color w:val="auto"/>
        </w:rPr>
      </w:pPr>
      <w:r>
        <w:rPr>
          <w:color w:val="auto"/>
        </w:rPr>
        <w:t>Préalablement à la tenue des instances durant lesquelles ils seront examinés ;</w:t>
      </w:r>
    </w:p>
    <w:p w14:paraId="47141572" w14:textId="77777777" w:rsidR="00BB7621" w:rsidRDefault="005005C7">
      <w:pPr>
        <w:pStyle w:val="Paragraphedeliste"/>
        <w:numPr>
          <w:ilvl w:val="0"/>
          <w:numId w:val="14"/>
        </w:numPr>
        <w:contextualSpacing/>
        <w:rPr>
          <w:color w:val="auto"/>
        </w:rPr>
      </w:pPr>
      <w:r>
        <w:rPr>
          <w:color w:val="auto"/>
        </w:rPr>
        <w:t>Lors de la réception d’une commande.</w:t>
      </w:r>
    </w:p>
    <w:p w14:paraId="6887810A" w14:textId="77777777" w:rsidR="00BB7621" w:rsidRDefault="00BB7621">
      <w:pPr>
        <w:pStyle w:val="Paragraphedeliste"/>
        <w:rPr>
          <w:color w:val="auto"/>
        </w:rPr>
      </w:pPr>
    </w:p>
    <w:p w14:paraId="316E598A" w14:textId="77777777" w:rsidR="00BB7621" w:rsidRDefault="005005C7">
      <w:pPr>
        <w:pStyle w:val="Titre3bis"/>
        <w:spacing w:before="0" w:after="0"/>
        <w:rPr>
          <w:szCs w:val="20"/>
        </w:rPr>
      </w:pPr>
      <w:bookmarkStart w:id="21" w:name="_Toc179367121"/>
      <w:r>
        <w:rPr>
          <w:szCs w:val="20"/>
        </w:rPr>
        <w:t>Obligation de tenue à jour et de fourniture d’une cartographie des profils mobilisées</w:t>
      </w:r>
      <w:bookmarkEnd w:id="21"/>
      <w:r>
        <w:rPr>
          <w:szCs w:val="20"/>
        </w:rPr>
        <w:t xml:space="preserve"> </w:t>
      </w:r>
    </w:p>
    <w:p w14:paraId="716DD51A" w14:textId="77777777" w:rsidR="00BB7621" w:rsidRDefault="00BB7621">
      <w:pPr>
        <w:rPr>
          <w:rFonts w:cs="Arial"/>
          <w:b/>
          <w:bCs/>
          <w:sz w:val="16"/>
          <w:szCs w:val="16"/>
        </w:rPr>
      </w:pPr>
    </w:p>
    <w:p w14:paraId="1D953BB6" w14:textId="77777777" w:rsidR="00BB7621" w:rsidRDefault="005005C7">
      <w:pPr>
        <w:ind w:left="0"/>
      </w:pPr>
      <w:r>
        <w:t>Le titulaire doit fournir un tableau partagé avec l’ASP contenant tous les profils du titulaire mobilisés et référençant leur affectation aux équipes du service prescripteur, avec les dates d’entrée et de sortie, leur accès aux différentes applications ASP, aux différentes bases de données relatives aux environnements, leur séniorité …</w:t>
      </w:r>
    </w:p>
    <w:p w14:paraId="012072F0" w14:textId="77777777" w:rsidR="00BB7621" w:rsidRDefault="005005C7">
      <w:pPr>
        <w:ind w:left="0"/>
      </w:pPr>
      <w:r>
        <w:t>Les profils présentés et non retenus, suite à la procédure définie à l’article 3 du présent document, doivent également être indiquées dans ce tableau.</w:t>
      </w:r>
    </w:p>
    <w:p w14:paraId="18DBF922" w14:textId="4B2FC078" w:rsidR="00BB7621" w:rsidRPr="00965703" w:rsidRDefault="005005C7">
      <w:pPr>
        <w:ind w:left="0"/>
      </w:pPr>
      <w:r>
        <w:t xml:space="preserve">Ce fichier est présenté lors des COPIL. </w:t>
      </w:r>
    </w:p>
    <w:p w14:paraId="49F14E04" w14:textId="77777777" w:rsidR="00BB7621" w:rsidRDefault="00BB7621">
      <w:pPr>
        <w:ind w:left="0"/>
      </w:pPr>
    </w:p>
    <w:p w14:paraId="494ABFED" w14:textId="77777777" w:rsidR="00BB7621" w:rsidRDefault="005005C7">
      <w:pPr>
        <w:pStyle w:val="Titre3bis"/>
        <w:spacing w:before="0" w:after="0"/>
        <w:rPr>
          <w:szCs w:val="20"/>
        </w:rPr>
      </w:pPr>
      <w:bookmarkStart w:id="22" w:name="_Toc179367122"/>
      <w:r>
        <w:rPr>
          <w:szCs w:val="20"/>
        </w:rPr>
        <w:t>Obligation de transfert de connaissances et documentation en fin de marché</w:t>
      </w:r>
      <w:bookmarkEnd w:id="22"/>
    </w:p>
    <w:p w14:paraId="53B1C415" w14:textId="77777777" w:rsidR="00BB7621" w:rsidRDefault="00BB7621">
      <w:pPr>
        <w:ind w:left="0"/>
      </w:pPr>
    </w:p>
    <w:p w14:paraId="65BC436D" w14:textId="77777777" w:rsidR="00BB7621" w:rsidRDefault="005005C7">
      <w:pPr>
        <w:pBdr>
          <w:top w:val="none" w:sz="4" w:space="0" w:color="000000"/>
          <w:left w:val="none" w:sz="4" w:space="0" w:color="000000"/>
          <w:bottom w:val="none" w:sz="4" w:space="0" w:color="000000"/>
          <w:right w:val="none" w:sz="4" w:space="0" w:color="000000"/>
        </w:pBdr>
        <w:ind w:left="0"/>
        <w:rPr>
          <w:rFonts w:cs="Arial"/>
        </w:rPr>
      </w:pPr>
      <w:r>
        <w:rPr>
          <w:rFonts w:eastAsia="Calibri" w:cs="Arial"/>
          <w:color w:val="000000"/>
        </w:rPr>
        <w:t>En début de marché, le titulaire entrant prend connaissance de l’ensemble des aspects, tant fonctionnels que techniques, de l’environnement pour lesquels il doit assurer les prestations objet du présent marché.</w:t>
      </w:r>
    </w:p>
    <w:p w14:paraId="027398B9" w14:textId="77777777" w:rsidR="00BB7621" w:rsidRDefault="005005C7">
      <w:pPr>
        <w:pBdr>
          <w:top w:val="none" w:sz="4" w:space="0" w:color="000000"/>
          <w:left w:val="none" w:sz="4" w:space="0" w:color="000000"/>
          <w:bottom w:val="none" w:sz="4" w:space="0" w:color="000000"/>
          <w:right w:val="none" w:sz="4" w:space="0" w:color="000000"/>
        </w:pBdr>
        <w:ind w:left="0"/>
        <w:rPr>
          <w:rFonts w:cs="Arial"/>
        </w:rPr>
      </w:pPr>
      <w:r>
        <w:rPr>
          <w:rFonts w:eastAsia="Calibri" w:cs="Arial"/>
          <w:color w:val="000000"/>
        </w:rPr>
        <w:t>La prise de connaissance est une période de recouvrement et de transfert de connaissance. Pour le recouvrement, dans la mesure du possible, le titulaire entrant est associé progressivement aux équipes de l’ASP à travers des formations de 10 jours ouvrés au maximum réalisées par le titulaire sortant. Les formations se réalisent progressivement par groupe de 6 intervenants au maximum du titulaire entrant. A titre d’exemple, 3 formations séquentielles sont nécessaires pour un recouvrement de 18 intervenants, pour une durée de 30 jours ouvrés au maximum. Pour le transfert de connaissance, le titulaire sortant transfère vers le titulaire entrant l’ensemble des connaissances et documentations dont ils disposent.</w:t>
      </w:r>
    </w:p>
    <w:p w14:paraId="27B6A8CE" w14:textId="77777777" w:rsidR="00BB7621" w:rsidRDefault="00BB7621">
      <w:pPr>
        <w:ind w:left="0"/>
        <w:rPr>
          <w:rFonts w:cs="Arial"/>
        </w:rPr>
      </w:pPr>
    </w:p>
    <w:p w14:paraId="2576B823" w14:textId="77777777" w:rsidR="00BB7621" w:rsidRDefault="005005C7">
      <w:pPr>
        <w:ind w:left="0"/>
      </w:pPr>
      <w:r>
        <w:t xml:space="preserve">A l’issue de la fin de l’accord-cadre, le titulaire sortant doit s’engager au transfert des connaissances : </w:t>
      </w:r>
    </w:p>
    <w:p w14:paraId="5682E444" w14:textId="77777777" w:rsidR="00BB7621" w:rsidRDefault="005005C7">
      <w:pPr>
        <w:pStyle w:val="Paragraphedeliste"/>
        <w:numPr>
          <w:ilvl w:val="0"/>
          <w:numId w:val="21"/>
        </w:numPr>
        <w:rPr>
          <w:color w:val="auto"/>
        </w:rPr>
      </w:pPr>
      <w:r>
        <w:rPr>
          <w:color w:val="auto"/>
        </w:rPr>
        <w:t xml:space="preserve">soit vers l’ASP (réversibilité) ; </w:t>
      </w:r>
    </w:p>
    <w:p w14:paraId="767BDE77" w14:textId="77777777" w:rsidR="00BB7621" w:rsidRDefault="005005C7">
      <w:pPr>
        <w:pStyle w:val="Paragraphedeliste"/>
        <w:numPr>
          <w:ilvl w:val="0"/>
          <w:numId w:val="21"/>
        </w:numPr>
        <w:rPr>
          <w:color w:val="auto"/>
        </w:rPr>
      </w:pPr>
      <w:r>
        <w:rPr>
          <w:color w:val="auto"/>
        </w:rPr>
        <w:t xml:space="preserve">soit vers un titulaire désigné par l’ASP (transférabilité). </w:t>
      </w:r>
    </w:p>
    <w:p w14:paraId="09126C4D" w14:textId="77777777" w:rsidR="00BB7621" w:rsidRDefault="005005C7">
      <w:pPr>
        <w:ind w:left="0"/>
      </w:pPr>
      <w:r>
        <w:t>L’objectif visé est que le titulaire entrant puisse poursuivre les diverses prestations au même niveau de qualité et dans un délai contraint.</w:t>
      </w:r>
    </w:p>
    <w:p w14:paraId="22D17D32" w14:textId="77777777" w:rsidR="00BB7621" w:rsidRDefault="005005C7">
      <w:pPr>
        <w:ind w:left="0"/>
      </w:pPr>
      <w:r>
        <w:t>Dans ce cadre, le titulaire sortant doit s’engager à fournir :</w:t>
      </w:r>
    </w:p>
    <w:p w14:paraId="59BCBBFB" w14:textId="77777777" w:rsidR="00BB7621" w:rsidRDefault="005005C7">
      <w:pPr>
        <w:pStyle w:val="Paragraphedeliste"/>
        <w:numPr>
          <w:ilvl w:val="0"/>
          <w:numId w:val="21"/>
        </w:numPr>
        <w:rPr>
          <w:color w:val="auto"/>
        </w:rPr>
      </w:pPr>
      <w:r>
        <w:rPr>
          <w:color w:val="auto"/>
        </w:rPr>
        <w:t>l’ensemble de toutes les connaissances, documentations à jour des applications et des prestations (processus, fiches reflexe,…), et autres informations nécessaires à bonne prise en charge du titulaire entrant;</w:t>
      </w:r>
    </w:p>
    <w:p w14:paraId="38847DB3" w14:textId="77777777" w:rsidR="00BB7621" w:rsidRDefault="005005C7">
      <w:pPr>
        <w:pStyle w:val="Paragraphedeliste"/>
        <w:numPr>
          <w:ilvl w:val="0"/>
          <w:numId w:val="21"/>
        </w:numPr>
        <w:rPr>
          <w:color w:val="auto"/>
        </w:rPr>
      </w:pPr>
      <w:r>
        <w:rPr>
          <w:color w:val="auto"/>
        </w:rPr>
        <w:t>l’ensemble de la documentation technique produite pour les périmètres concernés.</w:t>
      </w:r>
    </w:p>
    <w:p w14:paraId="4DD71CFC" w14:textId="77777777" w:rsidR="00BB7621" w:rsidRDefault="005005C7">
      <w:pPr>
        <w:pBdr>
          <w:top w:val="none" w:sz="4" w:space="0" w:color="000000"/>
          <w:left w:val="none" w:sz="4" w:space="0" w:color="000000"/>
          <w:bottom w:val="none" w:sz="4" w:space="0" w:color="000000"/>
          <w:right w:val="none" w:sz="4" w:space="0" w:color="000000"/>
        </w:pBdr>
        <w:spacing w:after="160" w:line="235" w:lineRule="atLeast"/>
        <w:ind w:left="0"/>
        <w:rPr>
          <w:rFonts w:cs="Arial"/>
        </w:rPr>
      </w:pPr>
      <w:r>
        <w:rPr>
          <w:rFonts w:cs="Arial"/>
        </w:rPr>
        <w:t xml:space="preserve">En fin de marché, </w:t>
      </w:r>
      <w:r>
        <w:rPr>
          <w:rFonts w:eastAsia="Calibri" w:cs="Arial"/>
          <w:color w:val="000000"/>
        </w:rPr>
        <w:t>le titulaire sortant effectue également des formations de 10 jours ouvrés au maximum auprès du titulaire entrant. Ces formations se réalisent progressivement par groupe de 6 intervenants au maximum du titulaire entrant.</w:t>
      </w:r>
    </w:p>
    <w:p w14:paraId="507FCB09" w14:textId="77777777" w:rsidR="00BB7621" w:rsidRDefault="005005C7">
      <w:pPr>
        <w:pStyle w:val="Titre2"/>
      </w:pPr>
      <w:bookmarkStart w:id="23" w:name="_Toc179367123"/>
      <w:r>
        <w:t>Modalités d’engagement des prestations</w:t>
      </w:r>
      <w:bookmarkEnd w:id="23"/>
    </w:p>
    <w:p w14:paraId="519CE9CA" w14:textId="77777777" w:rsidR="00BB7621" w:rsidRDefault="00BB7621">
      <w:pPr>
        <w:pStyle w:val="Paragraphedeliste"/>
        <w:ind w:left="720"/>
        <w:contextualSpacing/>
        <w:jc w:val="left"/>
        <w:rPr>
          <w:rFonts w:cs="Arial"/>
          <w:b/>
          <w:color w:val="auto"/>
        </w:rPr>
      </w:pPr>
    </w:p>
    <w:p w14:paraId="0BC1DC34" w14:textId="77777777" w:rsidR="00BB7621" w:rsidRDefault="005005C7">
      <w:pPr>
        <w:pStyle w:val="Titre3bis"/>
        <w:spacing w:before="0" w:after="0"/>
        <w:rPr>
          <w:szCs w:val="20"/>
        </w:rPr>
      </w:pPr>
      <w:bookmarkStart w:id="24" w:name="_Toc179367124"/>
      <w:r>
        <w:rPr>
          <w:szCs w:val="20"/>
        </w:rPr>
        <w:t>Les bons de commande sont attribués selon la règle suivante dite « en cascade »</w:t>
      </w:r>
      <w:bookmarkEnd w:id="24"/>
    </w:p>
    <w:p w14:paraId="272966FF" w14:textId="77777777" w:rsidR="00BB7621" w:rsidRDefault="00BB7621">
      <w:pPr>
        <w:rPr>
          <w:rFonts w:cs="Arial"/>
          <w:b/>
          <w:bCs/>
          <w:sz w:val="16"/>
          <w:szCs w:val="16"/>
        </w:rPr>
      </w:pPr>
    </w:p>
    <w:p w14:paraId="7A610FA3" w14:textId="77777777" w:rsidR="00BB7621" w:rsidRDefault="005005C7">
      <w:pPr>
        <w:ind w:left="0"/>
        <w:rPr>
          <w:rFonts w:cs="Arial"/>
        </w:rPr>
      </w:pPr>
      <w:r>
        <w:rPr>
          <w:rFonts w:cs="Arial"/>
        </w:rPr>
        <w:t>L’ASP exprime un besoin, son ampleur, sa durée prévisible et les moyens attendus le cas échéant (compétences techniques nécessaires du dispositif demandé, nombre d’effectifs, profils, mobilisation souhaitée : sur site ou à distance), le formalise en fonction des prestations attendues, leurs volumes et leurs technicités et la brique logicielle/technique ou le projet ou le produit informatique concerné.</w:t>
      </w:r>
    </w:p>
    <w:p w14:paraId="78A1D998" w14:textId="77777777" w:rsidR="00BB7621" w:rsidRDefault="00BB7621">
      <w:pPr>
        <w:ind w:left="0"/>
        <w:rPr>
          <w:rFonts w:cs="Arial"/>
        </w:rPr>
      </w:pPr>
    </w:p>
    <w:p w14:paraId="636A1BE9" w14:textId="2C8213AA" w:rsidR="00BB7621" w:rsidRDefault="005005C7">
      <w:pPr>
        <w:ind w:left="0"/>
        <w:rPr>
          <w:rFonts w:cs="Arial"/>
        </w:rPr>
      </w:pPr>
      <w:r>
        <w:rPr>
          <w:rFonts w:cs="Arial"/>
        </w:rPr>
        <w:t>L’ASP envoie à tous les titulaires l’expression de besoin. Elle invite par priorité l’attributaire classé en 1</w:t>
      </w:r>
      <w:r>
        <w:rPr>
          <w:rFonts w:cs="Arial"/>
          <w:vertAlign w:val="superscript"/>
        </w:rPr>
        <w:t>ère</w:t>
      </w:r>
      <w:r>
        <w:rPr>
          <w:rFonts w:cs="Arial"/>
        </w:rPr>
        <w:t xml:space="preserve"> position du classement des offres (titulaire 1) à réaliser les prestations découlant de l’expression du besoin considéré puis les autres titulaires dans leurs ordres de classement. </w:t>
      </w:r>
    </w:p>
    <w:p w14:paraId="78BD932E" w14:textId="77777777" w:rsidR="00BB7621" w:rsidRDefault="005005C7">
      <w:pPr>
        <w:ind w:left="0"/>
        <w:rPr>
          <w:rFonts w:cs="Arial"/>
        </w:rPr>
      </w:pPr>
      <w:r>
        <w:rPr>
          <w:rFonts w:cs="Arial"/>
        </w:rPr>
        <w:t>Le titulaire 1 dispose de 5 jours ouvrés à compter de la réception de l’expression de besoin, pour confirmer à l’ASP par courriel leur capacité à la prendre en charge et à assurer l’exécution des prestations.</w:t>
      </w:r>
    </w:p>
    <w:p w14:paraId="1BC44E3D" w14:textId="77777777" w:rsidR="00BB7621" w:rsidRDefault="00BB7621">
      <w:pPr>
        <w:ind w:left="0"/>
        <w:rPr>
          <w:rFonts w:cs="Arial"/>
        </w:rPr>
      </w:pPr>
    </w:p>
    <w:p w14:paraId="54FA3DD2" w14:textId="77777777" w:rsidR="00BB7621" w:rsidRDefault="005005C7">
      <w:pPr>
        <w:ind w:left="0"/>
        <w:rPr>
          <w:rFonts w:cs="Arial"/>
        </w:rPr>
      </w:pPr>
      <w:r>
        <w:rPr>
          <w:rFonts w:cs="Arial"/>
        </w:rPr>
        <w:t>En cas de défaillance (absence de capacité à prendre en charge la demande ou à satisfaire le besoin exprimé par rapport à la demande ou non réponse dans les délais prescrits ou interruption de la part du titulaire du processus de validation de sa proposition), l’ASP invite l’attributaire classé immédiatement après (titulaire 2) à prendre en charge la demande. Celui-ci dispose d’un délai de 4 jours ouvrés pour confirmer sa capacité à assurer l’exécution des prestations.</w:t>
      </w:r>
    </w:p>
    <w:p w14:paraId="1F227BF4" w14:textId="77777777" w:rsidR="00BB7621" w:rsidRDefault="00BB7621">
      <w:pPr>
        <w:ind w:left="0"/>
        <w:rPr>
          <w:rFonts w:cs="Arial"/>
        </w:rPr>
      </w:pPr>
    </w:p>
    <w:p w14:paraId="08FA113E" w14:textId="77777777" w:rsidR="00BB7621" w:rsidRDefault="005005C7">
      <w:pPr>
        <w:ind w:left="0"/>
        <w:rPr>
          <w:rFonts w:cs="Arial"/>
        </w:rPr>
      </w:pPr>
      <w:r>
        <w:rPr>
          <w:rFonts w:cs="Arial"/>
        </w:rPr>
        <w:t>En cas de défaillance, le troisième attributaire (titulaire 3) est sollicité dans les mêmes conditions, il dispose de 3 jours ouvrés pour se positionner.</w:t>
      </w:r>
    </w:p>
    <w:p w14:paraId="7C742394" w14:textId="77777777" w:rsidR="00BB7621" w:rsidRDefault="00BB7621">
      <w:pPr>
        <w:ind w:left="0"/>
        <w:rPr>
          <w:rFonts w:cs="Arial"/>
        </w:rPr>
      </w:pPr>
    </w:p>
    <w:p w14:paraId="0E85DD7A" w14:textId="77777777" w:rsidR="00BB7621" w:rsidRDefault="005005C7">
      <w:pPr>
        <w:ind w:left="0"/>
        <w:rPr>
          <w:rFonts w:cs="Arial"/>
        </w:rPr>
      </w:pPr>
      <w:r>
        <w:rPr>
          <w:rFonts w:cs="Arial"/>
        </w:rPr>
        <w:t>En cas de défaillance, le titulaire 4 est sollicité dans les mêmes conditions, il dispose de 2 jours ouvrés pour se positionner.</w:t>
      </w:r>
    </w:p>
    <w:p w14:paraId="408E5CC6" w14:textId="77777777" w:rsidR="00BB7621" w:rsidRDefault="00BB7621">
      <w:pPr>
        <w:ind w:left="0"/>
        <w:rPr>
          <w:rFonts w:cs="Arial"/>
        </w:rPr>
      </w:pPr>
    </w:p>
    <w:p w14:paraId="3089EE66" w14:textId="77777777" w:rsidR="00BB7621" w:rsidRDefault="005005C7">
      <w:pPr>
        <w:ind w:left="0"/>
        <w:rPr>
          <w:rFonts w:cs="Arial"/>
        </w:rPr>
      </w:pPr>
      <w:r>
        <w:rPr>
          <w:rFonts w:cs="Arial"/>
        </w:rPr>
        <w:t>En cas de défaillance de l’ensemble des attributaires, l’ASP se réserve la possibilité de réitérer sa demande selon l’ordre prédéfini, en modifiant, le cas échéant, son expression de besoin ou de faire exécuter les prestations par un tiers hors accord-cadre.</w:t>
      </w:r>
    </w:p>
    <w:p w14:paraId="368B8A0F" w14:textId="77777777" w:rsidR="00BB7621" w:rsidRDefault="00BB7621">
      <w:pPr>
        <w:rPr>
          <w:rFonts w:cs="Arial"/>
        </w:rPr>
      </w:pPr>
    </w:p>
    <w:p w14:paraId="223C3479" w14:textId="77777777" w:rsidR="00BB7621" w:rsidRDefault="005005C7">
      <w:pPr>
        <w:pStyle w:val="Titre3bis"/>
        <w:spacing w:before="0" w:after="0"/>
        <w:rPr>
          <w:szCs w:val="20"/>
        </w:rPr>
      </w:pPr>
      <w:bookmarkStart w:id="25" w:name="_Toc179367125"/>
      <w:r>
        <w:rPr>
          <w:szCs w:val="20"/>
        </w:rPr>
        <w:t>Les exceptions à la règle dite en cascade</w:t>
      </w:r>
      <w:bookmarkEnd w:id="25"/>
      <w:r>
        <w:rPr>
          <w:szCs w:val="20"/>
        </w:rPr>
        <w:t xml:space="preserve"> </w:t>
      </w:r>
    </w:p>
    <w:p w14:paraId="7AB5C352" w14:textId="77777777" w:rsidR="00BB7621" w:rsidRDefault="00BB7621">
      <w:pPr>
        <w:rPr>
          <w:rFonts w:cs="Arial"/>
          <w:sz w:val="16"/>
          <w:szCs w:val="16"/>
        </w:rPr>
      </w:pPr>
    </w:p>
    <w:p w14:paraId="2A1317ED" w14:textId="77777777" w:rsidR="00BB7621" w:rsidRDefault="005005C7">
      <w:pPr>
        <w:ind w:left="0"/>
        <w:rPr>
          <w:rFonts w:cs="Arial"/>
        </w:rPr>
      </w:pPr>
      <w:r>
        <w:rPr>
          <w:rFonts w:cs="Arial"/>
        </w:rPr>
        <w:t>Tous les bons de commande permettant l’exécution d’une prestation sur la même brique logicielle/technique ou projet informatique ou produit sont attribués, par priorité, à celui des attributaires qui a assuré l’exécution du 1</w:t>
      </w:r>
      <w:r>
        <w:rPr>
          <w:rFonts w:cs="Arial"/>
          <w:vertAlign w:val="superscript"/>
        </w:rPr>
        <w:t>er</w:t>
      </w:r>
      <w:r>
        <w:rPr>
          <w:rFonts w:cs="Arial"/>
        </w:rPr>
        <w:t xml:space="preserve"> bon de commande lié à cette brique logicielle/technique ou ce projet ou produit dans le cadre du présent marché subséquent.</w:t>
      </w:r>
    </w:p>
    <w:p w14:paraId="3989B1BF" w14:textId="77777777" w:rsidR="00BB7621" w:rsidRDefault="00BB7621">
      <w:pPr>
        <w:ind w:left="0"/>
        <w:rPr>
          <w:rFonts w:cs="Arial"/>
        </w:rPr>
      </w:pPr>
    </w:p>
    <w:p w14:paraId="7274AD46" w14:textId="77777777" w:rsidR="00BB7621" w:rsidRDefault="005005C7">
      <w:pPr>
        <w:ind w:left="0"/>
        <w:rPr>
          <w:rFonts w:cs="Arial"/>
        </w:rPr>
      </w:pPr>
      <w:r>
        <w:rPr>
          <w:rFonts w:cs="Arial"/>
        </w:rPr>
        <w:t>Si le titulaire qui a été retenu par l’ASP par rapport à son besoin et qui a exécuté le 1er la prestation attendue lié à ce besoin est défaillant, (par exemple : « répond qu’il n’est pas en mesure de satisfaire la demande », « ne fournit pas de réponse », …), l’ASP se tourne vers le titulaire arrivé après, en appliquant la règle dite en cascade. Si aucun attributaire ne peut satisfaire le besoin, l’ASP se réserve la possibilité de faire exécuter les prestations par un tiers hors accord-cadre.</w:t>
      </w:r>
    </w:p>
    <w:p w14:paraId="01283BD0" w14:textId="77777777" w:rsidR="005005C7" w:rsidRDefault="005005C7">
      <w:pPr>
        <w:ind w:left="0"/>
        <w:rPr>
          <w:rFonts w:cs="Arial"/>
        </w:rPr>
      </w:pPr>
    </w:p>
    <w:p w14:paraId="7F8B44E5" w14:textId="77777777" w:rsidR="00BB7621" w:rsidRDefault="005005C7" w:rsidP="005005C7">
      <w:pPr>
        <w:pStyle w:val="Titre2"/>
        <w:spacing w:before="0" w:after="0"/>
      </w:pPr>
      <w:bookmarkStart w:id="26" w:name="_Toc179367126"/>
      <w:r>
        <w:t>Gouvernance du marché</w:t>
      </w:r>
      <w:bookmarkEnd w:id="26"/>
    </w:p>
    <w:p w14:paraId="1CDEF716" w14:textId="77777777" w:rsidR="005005C7" w:rsidRPr="005005C7" w:rsidRDefault="005005C7" w:rsidP="005005C7"/>
    <w:p w14:paraId="30B9C99B" w14:textId="77777777" w:rsidR="00BB7621" w:rsidRDefault="005005C7" w:rsidP="005005C7">
      <w:pPr>
        <w:pStyle w:val="Titre3bis"/>
        <w:spacing w:before="0" w:after="0"/>
      </w:pPr>
      <w:bookmarkStart w:id="27" w:name="_Toc176936906"/>
      <w:bookmarkStart w:id="28" w:name="_Toc179367127"/>
      <w:r>
        <w:t>Principes généraux de gouvernance</w:t>
      </w:r>
      <w:bookmarkEnd w:id="27"/>
      <w:bookmarkEnd w:id="28"/>
    </w:p>
    <w:p w14:paraId="62780524" w14:textId="77777777" w:rsidR="00BB7621" w:rsidRDefault="00BB7621" w:rsidP="005005C7">
      <w:pPr>
        <w:pStyle w:val="CorpsdeTexte0"/>
        <w:spacing w:after="0"/>
        <w:ind w:right="101"/>
        <w:rPr>
          <w:rFonts w:ascii="Arial" w:hAnsi="Arial" w:cs="Arial"/>
          <w:iCs/>
          <w:lang w:eastAsia="fr-FR"/>
        </w:rPr>
      </w:pPr>
    </w:p>
    <w:p w14:paraId="316A1B02" w14:textId="77777777" w:rsidR="00BB7621" w:rsidRDefault="005005C7" w:rsidP="005005C7">
      <w:pPr>
        <w:pStyle w:val="CorpsdeTexte0"/>
        <w:spacing w:after="0"/>
        <w:ind w:right="101"/>
        <w:rPr>
          <w:rFonts w:ascii="Arial" w:hAnsi="Arial" w:cs="Arial"/>
          <w:iCs/>
          <w:lang w:eastAsia="fr-FR"/>
        </w:rPr>
      </w:pPr>
      <w:r>
        <w:rPr>
          <w:rFonts w:ascii="Arial" w:hAnsi="Arial" w:cs="Arial"/>
          <w:iCs/>
          <w:lang w:eastAsia="fr-FR"/>
        </w:rPr>
        <w:t>Deux niveaux d’instances de gouvernance sont mis en place :</w:t>
      </w:r>
    </w:p>
    <w:p w14:paraId="4E9AE8E7" w14:textId="77777777" w:rsidR="00636830" w:rsidRDefault="00636830" w:rsidP="005005C7">
      <w:pPr>
        <w:pStyle w:val="CorpsdeTexte0"/>
        <w:numPr>
          <w:ilvl w:val="0"/>
          <w:numId w:val="25"/>
        </w:numPr>
        <w:spacing w:after="0"/>
        <w:ind w:right="101"/>
        <w:rPr>
          <w:rFonts w:cs="Arial"/>
        </w:rPr>
      </w:pPr>
      <w:r>
        <w:rPr>
          <w:rFonts w:cs="Arial"/>
          <w:iCs/>
        </w:rPr>
        <w:t xml:space="preserve">Un Comité de </w:t>
      </w:r>
      <w:r w:rsidR="00CA3D6A">
        <w:rPr>
          <w:rFonts w:cs="Arial"/>
          <w:iCs/>
        </w:rPr>
        <w:t>P</w:t>
      </w:r>
      <w:r w:rsidRPr="005005C7">
        <w:rPr>
          <w:rFonts w:cs="Arial"/>
          <w:iCs/>
        </w:rPr>
        <w:t>ilotage bimes</w:t>
      </w:r>
      <w:r w:rsidR="005005C7" w:rsidRPr="005005C7">
        <w:rPr>
          <w:rFonts w:cs="Arial"/>
          <w:iCs/>
        </w:rPr>
        <w:t>tri</w:t>
      </w:r>
      <w:r w:rsidRPr="005005C7">
        <w:rPr>
          <w:rFonts w:cs="Arial"/>
          <w:iCs/>
        </w:rPr>
        <w:t>el</w:t>
      </w:r>
      <w:r>
        <w:rPr>
          <w:rFonts w:cs="Arial"/>
          <w:iCs/>
        </w:rPr>
        <w:t xml:space="preserve"> (COPIL) ;</w:t>
      </w:r>
    </w:p>
    <w:p w14:paraId="27E5C335" w14:textId="77777777" w:rsidR="00BB7621" w:rsidRDefault="00C871CE" w:rsidP="005005C7">
      <w:pPr>
        <w:pStyle w:val="CorpsdeTexte0"/>
        <w:numPr>
          <w:ilvl w:val="0"/>
          <w:numId w:val="25"/>
        </w:numPr>
        <w:spacing w:after="0"/>
        <w:ind w:right="101"/>
        <w:rPr>
          <w:rFonts w:cs="Arial"/>
        </w:rPr>
      </w:pPr>
      <w:r>
        <w:rPr>
          <w:rFonts w:cs="Arial"/>
          <w:iCs/>
        </w:rPr>
        <w:t>Un</w:t>
      </w:r>
      <w:r w:rsidR="005005C7">
        <w:rPr>
          <w:rFonts w:cs="Arial"/>
          <w:iCs/>
        </w:rPr>
        <w:t xml:space="preserve"> Comit</w:t>
      </w:r>
      <w:r w:rsidR="00636830">
        <w:rPr>
          <w:rFonts w:cs="Arial"/>
          <w:iCs/>
        </w:rPr>
        <w:t>é Stratégique annuel (COSTRAT).</w:t>
      </w:r>
    </w:p>
    <w:p w14:paraId="347E8133" w14:textId="77777777" w:rsidR="00BB7621" w:rsidRDefault="00BB7621" w:rsidP="005005C7">
      <w:pPr>
        <w:pStyle w:val="CorpsdeTexte0"/>
        <w:spacing w:after="0"/>
        <w:ind w:left="720" w:right="101"/>
        <w:rPr>
          <w:rFonts w:cs="Arial"/>
          <w:iCs/>
        </w:rPr>
      </w:pPr>
    </w:p>
    <w:p w14:paraId="742F5D29" w14:textId="77777777" w:rsidR="00BB7621" w:rsidRDefault="005005C7" w:rsidP="005005C7">
      <w:pPr>
        <w:ind w:left="0"/>
      </w:pPr>
      <w:r>
        <w:t>Pour l’ASP, le correspondant qualifié pour les relations avec le titulaire dans le cadre de ce marché est le Responsable de Marché, mandaté par la DNSI.</w:t>
      </w:r>
    </w:p>
    <w:p w14:paraId="5815F3B7" w14:textId="77777777" w:rsidR="00BB7621" w:rsidRDefault="00BB7621" w:rsidP="005005C7"/>
    <w:p w14:paraId="5D339D34" w14:textId="77777777" w:rsidR="00BB7621" w:rsidRDefault="005005C7" w:rsidP="005005C7">
      <w:pPr>
        <w:ind w:left="0"/>
      </w:pPr>
      <w:r>
        <w:t>Le titulaire du marché désigne un responsable du marché pour les relations avec le correspondant qualifié de l’ASP au titre du présent marché. Cette personne est le correspondant privilégié de l’ASP pour toutes les questions contractuelles et opérationnelles pendant la durée d’exécution du marché.</w:t>
      </w:r>
    </w:p>
    <w:p w14:paraId="2022B90C" w14:textId="77777777" w:rsidR="00BB7621" w:rsidRDefault="00BB7621" w:rsidP="005005C7">
      <w:pPr>
        <w:ind w:left="0"/>
      </w:pPr>
    </w:p>
    <w:p w14:paraId="6F21BD13" w14:textId="77777777" w:rsidR="00BB7621" w:rsidRDefault="005005C7" w:rsidP="005005C7">
      <w:pPr>
        <w:ind w:left="0"/>
      </w:pPr>
      <w:r>
        <w:t>Pour chaque instance, le titulaire est en charge :</w:t>
      </w:r>
    </w:p>
    <w:p w14:paraId="7C5F792F" w14:textId="77777777" w:rsidR="00BB7621" w:rsidRDefault="005005C7" w:rsidP="005005C7">
      <w:pPr>
        <w:pStyle w:val="CorpsdeTexte0"/>
        <w:numPr>
          <w:ilvl w:val="0"/>
          <w:numId w:val="25"/>
        </w:numPr>
        <w:spacing w:after="0"/>
        <w:ind w:right="101"/>
        <w:rPr>
          <w:rFonts w:cs="Arial"/>
          <w:iCs/>
        </w:rPr>
      </w:pPr>
      <w:r>
        <w:rPr>
          <w:rFonts w:cs="Arial"/>
          <w:iCs/>
        </w:rPr>
        <w:t>De la transmission de l’ordre du jour ;</w:t>
      </w:r>
    </w:p>
    <w:p w14:paraId="75B906DE" w14:textId="77777777" w:rsidR="00BB7621" w:rsidRDefault="005005C7" w:rsidP="005005C7">
      <w:pPr>
        <w:pStyle w:val="CorpsdeTexte0"/>
        <w:numPr>
          <w:ilvl w:val="0"/>
          <w:numId w:val="25"/>
        </w:numPr>
        <w:spacing w:after="0"/>
        <w:ind w:right="101"/>
        <w:rPr>
          <w:rFonts w:cs="Arial"/>
          <w:iCs/>
        </w:rPr>
      </w:pPr>
      <w:r w:rsidRPr="00C871CE">
        <w:rPr>
          <w:rFonts w:cs="Arial"/>
          <w:iCs/>
        </w:rPr>
        <w:t>De la planification ;</w:t>
      </w:r>
    </w:p>
    <w:p w14:paraId="56496A28" w14:textId="77777777" w:rsidR="00BB7621" w:rsidRDefault="005005C7" w:rsidP="005005C7">
      <w:pPr>
        <w:pStyle w:val="CorpsdeTexte0"/>
        <w:numPr>
          <w:ilvl w:val="0"/>
          <w:numId w:val="25"/>
        </w:numPr>
        <w:spacing w:after="0"/>
        <w:ind w:right="101"/>
        <w:rPr>
          <w:rFonts w:cs="Arial"/>
          <w:iCs/>
        </w:rPr>
      </w:pPr>
      <w:r w:rsidRPr="00C871CE">
        <w:rPr>
          <w:rFonts w:cs="Arial"/>
          <w:iCs/>
        </w:rPr>
        <w:t>Du document support ;</w:t>
      </w:r>
    </w:p>
    <w:p w14:paraId="597A75F1" w14:textId="77777777" w:rsidR="00BB7621" w:rsidRDefault="005005C7" w:rsidP="005005C7">
      <w:pPr>
        <w:pStyle w:val="CorpsdeTexte0"/>
        <w:numPr>
          <w:ilvl w:val="0"/>
          <w:numId w:val="25"/>
        </w:numPr>
        <w:spacing w:after="0"/>
        <w:ind w:right="101"/>
        <w:rPr>
          <w:rFonts w:cs="Arial"/>
          <w:iCs/>
        </w:rPr>
      </w:pPr>
      <w:r w:rsidRPr="00C871CE">
        <w:rPr>
          <w:rFonts w:cs="Arial"/>
          <w:iCs/>
        </w:rPr>
        <w:t>Du compte du rendu des échanges.</w:t>
      </w:r>
    </w:p>
    <w:p w14:paraId="4A0B9097" w14:textId="77777777" w:rsidR="00BB7621" w:rsidRDefault="00BB7621" w:rsidP="005005C7"/>
    <w:p w14:paraId="38B6DC3A" w14:textId="77777777" w:rsidR="00BB7621" w:rsidRDefault="005005C7" w:rsidP="005005C7">
      <w:pPr>
        <w:pStyle w:val="Commentaire"/>
        <w:ind w:left="0"/>
      </w:pPr>
      <w:r>
        <w:t>Il est précisé que seuls les titulaires sous commande seront « convoqués » à ces instances et que les modalités décrites ci-après pourront évoluer en cours de marché, selon les besoins de l'ASP.</w:t>
      </w:r>
    </w:p>
    <w:p w14:paraId="5A2B8213" w14:textId="77777777" w:rsidR="00BB7621" w:rsidRDefault="00BB7621" w:rsidP="005005C7">
      <w:pPr>
        <w:pStyle w:val="Default"/>
        <w:ind w:right="141"/>
        <w:jc w:val="both"/>
        <w:rPr>
          <w:rFonts w:cs="Arial"/>
          <w:sz w:val="20"/>
          <w:lang w:eastAsia="ar-SA"/>
        </w:rPr>
      </w:pPr>
    </w:p>
    <w:p w14:paraId="5229E70C" w14:textId="77777777" w:rsidR="00BB7621" w:rsidRDefault="005005C7" w:rsidP="00C2139E">
      <w:pPr>
        <w:pStyle w:val="Titre3bis"/>
        <w:spacing w:before="0" w:after="0"/>
      </w:pPr>
      <w:bookmarkStart w:id="29" w:name="_Toc176936911"/>
      <w:bookmarkStart w:id="30" w:name="_Toc179367128"/>
      <w:r>
        <w:t xml:space="preserve">Comité de Pilotage </w:t>
      </w:r>
      <w:bookmarkEnd w:id="29"/>
      <w:r w:rsidR="00F34411">
        <w:t>(</w:t>
      </w:r>
      <w:r>
        <w:t>COPIL</w:t>
      </w:r>
      <w:r w:rsidR="00F34411">
        <w:t>)</w:t>
      </w:r>
      <w:bookmarkEnd w:id="30"/>
    </w:p>
    <w:p w14:paraId="2C919087" w14:textId="77777777" w:rsidR="00BB7621" w:rsidRDefault="00BB7621">
      <w:pPr>
        <w:pStyle w:val="Default"/>
        <w:ind w:right="141"/>
        <w:jc w:val="both"/>
        <w:rPr>
          <w:rFonts w:cs="Arial"/>
          <w:sz w:val="20"/>
          <w:lang w:eastAsia="ar-SA"/>
        </w:rPr>
      </w:pPr>
    </w:p>
    <w:p w14:paraId="6762445C" w14:textId="77777777" w:rsidR="00BB7621" w:rsidRDefault="005005C7">
      <w:pPr>
        <w:pStyle w:val="Default"/>
        <w:ind w:right="141"/>
        <w:jc w:val="both"/>
        <w:rPr>
          <w:rFonts w:cs="Arial"/>
          <w:sz w:val="20"/>
          <w:lang w:eastAsia="ar-SA"/>
        </w:rPr>
      </w:pPr>
      <w:r>
        <w:rPr>
          <w:rFonts w:cs="Arial"/>
          <w:sz w:val="20"/>
          <w:lang w:eastAsia="ar-SA"/>
        </w:rPr>
        <w:t xml:space="preserve">Le comité de pilotage se réunit une fois tous les deux mois et, si nécessaire à l’initiative de l’une ou l’autre des parties. </w:t>
      </w:r>
    </w:p>
    <w:p w14:paraId="3FE57BE7" w14:textId="77777777" w:rsidR="00BB7621" w:rsidRDefault="00BB7621">
      <w:pPr>
        <w:pStyle w:val="Default"/>
        <w:ind w:right="141"/>
        <w:jc w:val="both"/>
        <w:rPr>
          <w:rFonts w:cs="Arial"/>
          <w:sz w:val="20"/>
          <w:lang w:eastAsia="ar-SA"/>
        </w:rPr>
      </w:pPr>
    </w:p>
    <w:p w14:paraId="61CF17C5" w14:textId="77777777" w:rsidR="00C871CE" w:rsidRDefault="00C871CE">
      <w:pPr>
        <w:ind w:left="0"/>
        <w:rPr>
          <w:rFonts w:eastAsiaTheme="minorHAnsi" w:cs="Arial"/>
          <w:color w:val="000000"/>
          <w:lang w:eastAsia="en-US"/>
        </w:rPr>
      </w:pPr>
      <w:r>
        <w:rPr>
          <w:rFonts w:eastAsiaTheme="minorHAnsi" w:cs="Arial"/>
          <w:color w:val="000000"/>
          <w:lang w:eastAsia="en-US"/>
        </w:rPr>
        <w:t>Il traite à la fois l’ensemble des sujets opérationnels et contractuels du marché.</w:t>
      </w:r>
    </w:p>
    <w:p w14:paraId="60CFCC03" w14:textId="77777777" w:rsidR="00C871CE" w:rsidRDefault="00C871CE">
      <w:pPr>
        <w:ind w:left="0"/>
        <w:rPr>
          <w:rFonts w:eastAsiaTheme="minorHAnsi" w:cs="Arial"/>
          <w:color w:val="000000"/>
          <w:lang w:eastAsia="en-US"/>
        </w:rPr>
      </w:pPr>
      <w:r>
        <w:rPr>
          <w:rFonts w:eastAsiaTheme="minorHAnsi" w:cs="Arial"/>
          <w:color w:val="000000"/>
          <w:lang w:eastAsia="en-US"/>
        </w:rPr>
        <w:t>Il pourra, le cas échéant, traiter des modalités d’exécution relatives au suivi des engagements sociaux (insertion par l’activité économique) du titulaire.</w:t>
      </w:r>
    </w:p>
    <w:p w14:paraId="1ED27B10" w14:textId="77777777" w:rsidR="00C871CE" w:rsidRDefault="00C871CE" w:rsidP="007101D1">
      <w:pPr>
        <w:ind w:left="0"/>
        <w:rPr>
          <w:rFonts w:eastAsiaTheme="minorHAnsi" w:cs="Arial"/>
          <w:color w:val="000000"/>
          <w:lang w:eastAsia="en-US"/>
        </w:rPr>
      </w:pPr>
    </w:p>
    <w:p w14:paraId="0BC7E4D7" w14:textId="77777777" w:rsidR="00C871CE" w:rsidRDefault="00C871CE" w:rsidP="007101D1">
      <w:pPr>
        <w:pStyle w:val="Default"/>
        <w:ind w:right="141"/>
        <w:jc w:val="both"/>
        <w:rPr>
          <w:rFonts w:cs="Arial"/>
          <w:sz w:val="20"/>
          <w:lang w:eastAsia="ar-SA"/>
        </w:rPr>
      </w:pPr>
      <w:r>
        <w:rPr>
          <w:rFonts w:cs="Arial"/>
          <w:sz w:val="20"/>
          <w:lang w:eastAsia="ar-SA"/>
        </w:rPr>
        <w:t>L’ordre du jour de ce comité </w:t>
      </w:r>
      <w:r w:rsidR="005005C7">
        <w:rPr>
          <w:rFonts w:cs="Arial"/>
          <w:sz w:val="20"/>
          <w:lang w:eastAsia="ar-SA"/>
        </w:rPr>
        <w:t>est le suivant</w:t>
      </w:r>
      <w:r>
        <w:rPr>
          <w:rFonts w:cs="Arial"/>
          <w:sz w:val="20"/>
          <w:lang w:eastAsia="ar-SA"/>
        </w:rPr>
        <w:t>:</w:t>
      </w:r>
    </w:p>
    <w:p w14:paraId="0EA2BF49" w14:textId="77777777" w:rsidR="00C871CE" w:rsidRDefault="005005C7">
      <w:pPr>
        <w:widowControl w:val="0"/>
        <w:numPr>
          <w:ilvl w:val="0"/>
          <w:numId w:val="27"/>
        </w:numPr>
        <w:ind w:right="101"/>
        <w:contextualSpacing/>
        <w:rPr>
          <w:rFonts w:cs="Arial"/>
          <w:iCs/>
        </w:rPr>
      </w:pPr>
      <w:r>
        <w:t>Le suivi des faits marquants de la période écoulée </w:t>
      </w:r>
      <w:r w:rsidR="00C871CE">
        <w:rPr>
          <w:rFonts w:cs="Arial"/>
          <w:iCs/>
        </w:rPr>
        <w:t>: volumes traités, incidents ;</w:t>
      </w:r>
    </w:p>
    <w:p w14:paraId="14910952" w14:textId="77777777" w:rsidR="007101D1" w:rsidRDefault="007101D1" w:rsidP="007101D1">
      <w:pPr>
        <w:pStyle w:val="Paragraphedeliste"/>
        <w:numPr>
          <w:ilvl w:val="0"/>
          <w:numId w:val="27"/>
        </w:numPr>
        <w:contextualSpacing/>
        <w:rPr>
          <w:color w:val="auto"/>
        </w:rPr>
      </w:pPr>
      <w:r>
        <w:rPr>
          <w:color w:val="auto"/>
        </w:rPr>
        <w:t>L’organisation et la planification des profils du titulaire en fonction des chantiers en cours ;</w:t>
      </w:r>
    </w:p>
    <w:p w14:paraId="1B1F524D" w14:textId="77777777" w:rsidR="007101D1" w:rsidRDefault="007101D1" w:rsidP="007101D1">
      <w:pPr>
        <w:pStyle w:val="Paragraphedeliste"/>
        <w:numPr>
          <w:ilvl w:val="0"/>
          <w:numId w:val="27"/>
        </w:numPr>
        <w:contextualSpacing/>
        <w:rPr>
          <w:color w:val="auto"/>
          <w:lang w:eastAsia="ar-SA"/>
        </w:rPr>
      </w:pPr>
      <w:r>
        <w:rPr>
          <w:color w:val="auto"/>
        </w:rPr>
        <w:t xml:space="preserve">L’analyse des risques et des difficultés, la recherche d’actions </w:t>
      </w:r>
      <w:r>
        <w:rPr>
          <w:color w:val="auto"/>
          <w:lang w:eastAsia="ar-SA"/>
        </w:rPr>
        <w:t>préventives ou curatives ;</w:t>
      </w:r>
    </w:p>
    <w:p w14:paraId="1BA520B4" w14:textId="77777777" w:rsidR="007101D1" w:rsidRDefault="007101D1" w:rsidP="007101D1">
      <w:pPr>
        <w:pStyle w:val="Paragraphedeliste"/>
        <w:numPr>
          <w:ilvl w:val="0"/>
          <w:numId w:val="27"/>
        </w:numPr>
        <w:contextualSpacing/>
        <w:rPr>
          <w:color w:val="auto"/>
        </w:rPr>
      </w:pPr>
      <w:r>
        <w:rPr>
          <w:color w:val="auto"/>
        </w:rPr>
        <w:t>Le suivi des actions préventives ou curatives ;</w:t>
      </w:r>
    </w:p>
    <w:p w14:paraId="28E44CDE" w14:textId="77777777" w:rsidR="007101D1" w:rsidRDefault="007101D1" w:rsidP="007101D1">
      <w:pPr>
        <w:pStyle w:val="Paragraphedeliste"/>
        <w:numPr>
          <w:ilvl w:val="0"/>
          <w:numId w:val="27"/>
        </w:numPr>
        <w:contextualSpacing/>
        <w:rPr>
          <w:color w:val="auto"/>
          <w:lang w:eastAsia="ar-SA"/>
        </w:rPr>
      </w:pPr>
      <w:r>
        <w:rPr>
          <w:color w:val="auto"/>
        </w:rPr>
        <w:t xml:space="preserve">L’analyse des difficultés rencontrées et des niveaux de service non </w:t>
      </w:r>
      <w:r>
        <w:rPr>
          <w:color w:val="auto"/>
          <w:lang w:eastAsia="ar-SA"/>
        </w:rPr>
        <w:t>satisfaisants concernant les délais. Les propositions d’actions préventives et/ou correctives sont étudiées et des arbitrages peuvent être effectués ;</w:t>
      </w:r>
    </w:p>
    <w:p w14:paraId="5965B252" w14:textId="77777777" w:rsidR="007101D1" w:rsidRDefault="007101D1" w:rsidP="007101D1">
      <w:pPr>
        <w:pStyle w:val="Paragraphedeliste"/>
        <w:numPr>
          <w:ilvl w:val="0"/>
          <w:numId w:val="27"/>
        </w:numPr>
        <w:contextualSpacing/>
        <w:rPr>
          <w:color w:val="auto"/>
          <w:lang w:eastAsia="ar-SA"/>
        </w:rPr>
      </w:pPr>
      <w:r>
        <w:rPr>
          <w:color w:val="auto"/>
        </w:rPr>
        <w:t xml:space="preserve">Le suivi des actions préventives et/ou correctives actées </w:t>
      </w:r>
      <w:r>
        <w:rPr>
          <w:color w:val="auto"/>
          <w:lang w:eastAsia="ar-SA"/>
        </w:rPr>
        <w:t>antérieurement, concernant les délais ;</w:t>
      </w:r>
    </w:p>
    <w:p w14:paraId="2D76CD2E" w14:textId="77777777" w:rsidR="007101D1" w:rsidRDefault="007101D1" w:rsidP="007101D1">
      <w:pPr>
        <w:pStyle w:val="Paragraphedeliste"/>
        <w:numPr>
          <w:ilvl w:val="0"/>
          <w:numId w:val="27"/>
        </w:numPr>
        <w:contextualSpacing/>
        <w:rPr>
          <w:color w:val="auto"/>
          <w:lang w:eastAsia="ar-SA"/>
        </w:rPr>
      </w:pPr>
      <w:r>
        <w:rPr>
          <w:color w:val="auto"/>
          <w:lang w:eastAsia="ar-SA"/>
        </w:rPr>
        <w:t>Le suivi des compétences des équipes en place (plan de formation…) ;</w:t>
      </w:r>
    </w:p>
    <w:p w14:paraId="41AA2BF0" w14:textId="77777777" w:rsidR="007101D1" w:rsidRDefault="007101D1" w:rsidP="007101D1">
      <w:pPr>
        <w:pStyle w:val="Paragraphedeliste"/>
        <w:numPr>
          <w:ilvl w:val="0"/>
          <w:numId w:val="27"/>
        </w:numPr>
        <w:contextualSpacing/>
        <w:rPr>
          <w:color w:val="auto"/>
          <w:lang w:eastAsia="ar-SA"/>
        </w:rPr>
      </w:pPr>
      <w:r>
        <w:rPr>
          <w:color w:val="auto"/>
        </w:rPr>
        <w:t>L’évolution de la mise au point du contenu et de la forme des tableaux de bord ;</w:t>
      </w:r>
    </w:p>
    <w:p w14:paraId="386461F1" w14:textId="77777777" w:rsidR="007101D1" w:rsidRPr="00AC378E" w:rsidRDefault="007101D1" w:rsidP="007101D1">
      <w:pPr>
        <w:pStyle w:val="Paragraphedeliste"/>
        <w:numPr>
          <w:ilvl w:val="0"/>
          <w:numId w:val="27"/>
        </w:numPr>
        <w:rPr>
          <w:rFonts w:cs="Arial"/>
          <w:color w:val="auto"/>
          <w:lang w:eastAsia="ar-SA"/>
        </w:rPr>
      </w:pPr>
      <w:r w:rsidRPr="00AC378E">
        <w:rPr>
          <w:rFonts w:cs="Arial"/>
          <w:color w:val="auto"/>
          <w:lang w:eastAsia="ar-SA"/>
        </w:rPr>
        <w:t xml:space="preserve">La remontée des conclusions des éventuels audits </w:t>
      </w:r>
      <w:r w:rsidR="00AC378E">
        <w:rPr>
          <w:rFonts w:cs="Arial"/>
          <w:color w:val="auto"/>
          <w:lang w:eastAsia="ar-SA"/>
        </w:rPr>
        <w:t>ainsi que les rapports associés ;</w:t>
      </w:r>
    </w:p>
    <w:p w14:paraId="7E0E2686" w14:textId="77777777" w:rsidR="00C871CE" w:rsidRDefault="00C871CE" w:rsidP="007101D1">
      <w:pPr>
        <w:widowControl w:val="0"/>
        <w:numPr>
          <w:ilvl w:val="0"/>
          <w:numId w:val="27"/>
        </w:numPr>
        <w:ind w:right="101"/>
        <w:contextualSpacing/>
        <w:rPr>
          <w:rFonts w:cs="Arial"/>
          <w:iCs/>
        </w:rPr>
      </w:pPr>
      <w:r>
        <w:rPr>
          <w:rFonts w:cs="Arial"/>
          <w:iCs/>
        </w:rPr>
        <w:t>Le suivi de l’ensemble des niveaux de service ;</w:t>
      </w:r>
    </w:p>
    <w:p w14:paraId="7FE8E9EC" w14:textId="77777777" w:rsidR="00C871CE" w:rsidRDefault="00C871CE">
      <w:pPr>
        <w:widowControl w:val="0"/>
        <w:numPr>
          <w:ilvl w:val="0"/>
          <w:numId w:val="27"/>
        </w:numPr>
        <w:ind w:right="101"/>
        <w:contextualSpacing/>
        <w:rPr>
          <w:rFonts w:cs="Arial"/>
          <w:iCs/>
        </w:rPr>
      </w:pPr>
      <w:r>
        <w:rPr>
          <w:rFonts w:cs="Arial"/>
          <w:iCs/>
        </w:rPr>
        <w:t>L’étude des propositions du titulaire visant à améliorer les conditions d’exécution du marché ;</w:t>
      </w:r>
    </w:p>
    <w:p w14:paraId="2562FDB2" w14:textId="77777777" w:rsidR="00C871CE" w:rsidRDefault="00C871CE">
      <w:pPr>
        <w:widowControl w:val="0"/>
        <w:numPr>
          <w:ilvl w:val="0"/>
          <w:numId w:val="27"/>
        </w:numPr>
        <w:ind w:right="101"/>
        <w:contextualSpacing/>
        <w:rPr>
          <w:rFonts w:cs="Arial"/>
          <w:iCs/>
        </w:rPr>
      </w:pPr>
      <w:r>
        <w:rPr>
          <w:rFonts w:cs="Arial"/>
          <w:iCs/>
        </w:rPr>
        <w:t>Le suivi financier du marché, dont les commandes et les factures ;</w:t>
      </w:r>
    </w:p>
    <w:p w14:paraId="61AB4BFC" w14:textId="77777777" w:rsidR="00C871CE" w:rsidRDefault="00C871CE">
      <w:pPr>
        <w:widowControl w:val="0"/>
        <w:numPr>
          <w:ilvl w:val="0"/>
          <w:numId w:val="27"/>
        </w:numPr>
        <w:ind w:right="101"/>
        <w:contextualSpacing/>
        <w:rPr>
          <w:rFonts w:cs="Arial"/>
          <w:iCs/>
        </w:rPr>
      </w:pPr>
      <w:r>
        <w:rPr>
          <w:rFonts w:cs="Arial"/>
          <w:iCs/>
        </w:rPr>
        <w:t>Les éventuels besoins d’ajustement du PAQ et plan de réversibilité ;</w:t>
      </w:r>
    </w:p>
    <w:p w14:paraId="038EF6D7" w14:textId="77777777" w:rsidR="00C871CE" w:rsidRDefault="00F34411">
      <w:pPr>
        <w:widowControl w:val="0"/>
        <w:numPr>
          <w:ilvl w:val="0"/>
          <w:numId w:val="27"/>
        </w:numPr>
        <w:ind w:right="101"/>
        <w:contextualSpacing/>
        <w:rPr>
          <w:rFonts w:cs="Arial"/>
          <w:iCs/>
        </w:rPr>
      </w:pPr>
      <w:r>
        <w:rPr>
          <w:rFonts w:eastAsiaTheme="minorEastAsia" w:cs="Arial"/>
        </w:rPr>
        <w:t>Les éléments démontrant le respect des exigences et de la politique de sécurité</w:t>
      </w:r>
      <w:r w:rsidR="00C871CE">
        <w:rPr>
          <w:rFonts w:cs="Arial"/>
          <w:iCs/>
        </w:rPr>
        <w:t>;</w:t>
      </w:r>
    </w:p>
    <w:p w14:paraId="1EA045FD" w14:textId="77777777" w:rsidR="00C871CE" w:rsidRDefault="00C871CE">
      <w:pPr>
        <w:widowControl w:val="0"/>
        <w:numPr>
          <w:ilvl w:val="0"/>
          <w:numId w:val="27"/>
        </w:numPr>
        <w:ind w:right="101"/>
        <w:contextualSpacing/>
        <w:rPr>
          <w:rFonts w:cs="Arial"/>
          <w:iCs/>
        </w:rPr>
      </w:pPr>
      <w:r>
        <w:rPr>
          <w:rFonts w:cs="Arial"/>
          <w:iCs/>
        </w:rPr>
        <w:t>Les arbitrages relevant du comité stratégique et la préparation de cette instance ;</w:t>
      </w:r>
    </w:p>
    <w:p w14:paraId="05A9B103" w14:textId="77777777" w:rsidR="00C871CE" w:rsidRDefault="00C871CE">
      <w:pPr>
        <w:widowControl w:val="0"/>
        <w:numPr>
          <w:ilvl w:val="0"/>
          <w:numId w:val="27"/>
        </w:numPr>
        <w:ind w:right="101"/>
        <w:contextualSpacing/>
        <w:rPr>
          <w:rFonts w:cs="Arial"/>
          <w:iCs/>
        </w:rPr>
      </w:pPr>
      <w:r>
        <w:rPr>
          <w:rFonts w:cs="Arial"/>
          <w:iCs/>
        </w:rPr>
        <w:t xml:space="preserve">La fixation de la date du </w:t>
      </w:r>
      <w:r w:rsidR="005005C7">
        <w:rPr>
          <w:rFonts w:cs="Arial"/>
          <w:iCs/>
        </w:rPr>
        <w:t>COPIL</w:t>
      </w:r>
      <w:r>
        <w:rPr>
          <w:rFonts w:cs="Arial"/>
          <w:iCs/>
        </w:rPr>
        <w:t xml:space="preserve"> suivant.</w:t>
      </w:r>
    </w:p>
    <w:p w14:paraId="59F8791C" w14:textId="77777777" w:rsidR="00C871CE" w:rsidRDefault="00C871CE" w:rsidP="007101D1">
      <w:pPr>
        <w:widowControl w:val="0"/>
        <w:ind w:left="720" w:right="101"/>
        <w:contextualSpacing/>
        <w:rPr>
          <w:rFonts w:cs="Arial"/>
          <w:iCs/>
        </w:rPr>
      </w:pPr>
    </w:p>
    <w:p w14:paraId="2C4B09C7" w14:textId="77777777" w:rsidR="00C871CE" w:rsidRDefault="00C871CE" w:rsidP="007101D1">
      <w:pPr>
        <w:ind w:left="0"/>
        <w:rPr>
          <w:rFonts w:cs="Arial"/>
          <w:sz w:val="24"/>
          <w:szCs w:val="24"/>
        </w:rPr>
      </w:pPr>
      <w:r>
        <w:t xml:space="preserve">Selon les thématiques abordées en </w:t>
      </w:r>
      <w:r w:rsidR="005005C7">
        <w:rPr>
          <w:rFonts w:cs="Arial"/>
          <w:bCs/>
        </w:rPr>
        <w:t>COPIL</w:t>
      </w:r>
      <w:r>
        <w:t xml:space="preserve">, les sujets ou décisions liés à la gouvernance contractuelle sont susceptibles d’être présentés au niveau du marché, dans le cadre du </w:t>
      </w:r>
      <w:r>
        <w:rPr>
          <w:rFonts w:cs="Arial"/>
          <w:bCs/>
        </w:rPr>
        <w:t>COSTRAT</w:t>
      </w:r>
      <w:r>
        <w:rPr>
          <w:rFonts w:cs="Arial"/>
          <w:sz w:val="24"/>
          <w:szCs w:val="24"/>
        </w:rPr>
        <w:t>.</w:t>
      </w:r>
    </w:p>
    <w:p w14:paraId="55C2F2A1" w14:textId="77777777" w:rsidR="00C871CE" w:rsidRDefault="00C871CE" w:rsidP="007101D1">
      <w:pPr>
        <w:ind w:left="0"/>
        <w:rPr>
          <w:rFonts w:eastAsiaTheme="minorHAnsi" w:cs="Arial"/>
          <w:color w:val="000000"/>
          <w:lang w:eastAsia="en-US"/>
        </w:rPr>
      </w:pPr>
    </w:p>
    <w:p w14:paraId="32E2F470" w14:textId="77777777" w:rsidR="00BB7621" w:rsidRDefault="005005C7" w:rsidP="007101D1">
      <w:pPr>
        <w:pStyle w:val="Default"/>
        <w:ind w:right="141"/>
        <w:jc w:val="both"/>
        <w:rPr>
          <w:rFonts w:eastAsiaTheme="minorHAnsi" w:cs="Arial"/>
          <w:sz w:val="20"/>
          <w:lang w:eastAsia="en-US"/>
        </w:rPr>
      </w:pPr>
      <w:r>
        <w:rPr>
          <w:rFonts w:eastAsiaTheme="minorHAnsi" w:cs="Arial"/>
          <w:sz w:val="20"/>
          <w:lang w:eastAsia="en-US"/>
        </w:rPr>
        <w:t xml:space="preserve">L’ordre du jour sera transmis par le titulaire </w:t>
      </w:r>
      <w:r w:rsidR="00C86553">
        <w:rPr>
          <w:rFonts w:eastAsiaTheme="minorHAnsi" w:cs="Arial"/>
          <w:sz w:val="20"/>
          <w:lang w:eastAsia="en-US"/>
        </w:rPr>
        <w:t xml:space="preserve">à l’ASP </w:t>
      </w:r>
      <w:r>
        <w:rPr>
          <w:rFonts w:eastAsiaTheme="minorHAnsi" w:cs="Arial"/>
          <w:b/>
          <w:sz w:val="20"/>
          <w:lang w:eastAsia="en-US"/>
        </w:rPr>
        <w:t>au plus tard 5 jours ouvrés</w:t>
      </w:r>
      <w:r>
        <w:rPr>
          <w:rFonts w:eastAsiaTheme="minorHAnsi" w:cs="Arial"/>
          <w:sz w:val="20"/>
          <w:lang w:eastAsia="en-US"/>
        </w:rPr>
        <w:t xml:space="preserve"> avant la tenue de cette instance.</w:t>
      </w:r>
    </w:p>
    <w:p w14:paraId="47C84062" w14:textId="77777777" w:rsidR="00BB7621" w:rsidRDefault="00BB7621" w:rsidP="007101D1">
      <w:pPr>
        <w:widowControl w:val="0"/>
        <w:ind w:left="0" w:right="101"/>
        <w:contextualSpacing/>
        <w:rPr>
          <w:rFonts w:cs="Arial"/>
          <w:color w:val="000000"/>
          <w:lang w:eastAsia="ar-SA"/>
        </w:rPr>
      </w:pPr>
    </w:p>
    <w:p w14:paraId="685AC551" w14:textId="77777777" w:rsidR="00BB7621" w:rsidRDefault="005005C7">
      <w:pPr>
        <w:widowControl w:val="0"/>
        <w:ind w:left="0" w:right="101"/>
        <w:contextualSpacing/>
        <w:rPr>
          <w:rFonts w:cs="Arial"/>
          <w:iCs/>
        </w:rPr>
      </w:pPr>
      <w:r>
        <w:rPr>
          <w:rFonts w:cs="Arial"/>
          <w:lang w:eastAsia="ar-SA"/>
        </w:rPr>
        <w:t xml:space="preserve">Chaque réunion du comité de pilotage fait l’objet d’un compte-rendu rédigé et transmis à l’ASP par le titulaire dans les </w:t>
      </w:r>
      <w:r w:rsidR="00AC378E">
        <w:rPr>
          <w:rFonts w:cs="Arial"/>
          <w:b/>
          <w:lang w:eastAsia="ar-SA"/>
        </w:rPr>
        <w:t>5</w:t>
      </w:r>
      <w:r>
        <w:rPr>
          <w:rFonts w:cs="Arial"/>
          <w:b/>
          <w:lang w:eastAsia="ar-SA"/>
        </w:rPr>
        <w:t xml:space="preserve"> jours ouvrés</w:t>
      </w:r>
      <w:r>
        <w:rPr>
          <w:rFonts w:cs="Arial"/>
          <w:lang w:eastAsia="ar-SA"/>
        </w:rPr>
        <w:t>. Le compte rendu du comité de suivi est validé par l’ASP au plus tard au début du comité de suivi suivant.</w:t>
      </w:r>
    </w:p>
    <w:p w14:paraId="7D50ACD5" w14:textId="77777777" w:rsidR="00BB7621" w:rsidRDefault="00BB7621">
      <w:pPr>
        <w:pStyle w:val="Default"/>
        <w:ind w:right="141"/>
        <w:jc w:val="both"/>
        <w:rPr>
          <w:rFonts w:cs="Arial"/>
          <w:sz w:val="20"/>
          <w:lang w:eastAsia="ar-SA"/>
        </w:rPr>
      </w:pPr>
    </w:p>
    <w:p w14:paraId="1B03639D" w14:textId="77777777" w:rsidR="00BB7621" w:rsidRDefault="005005C7">
      <w:pPr>
        <w:pStyle w:val="Default"/>
        <w:ind w:right="141"/>
        <w:jc w:val="both"/>
        <w:rPr>
          <w:rFonts w:cs="Arial"/>
          <w:sz w:val="20"/>
          <w:lang w:eastAsia="ar-SA"/>
        </w:rPr>
      </w:pPr>
      <w:r>
        <w:rPr>
          <w:rFonts w:cs="Arial"/>
          <w:sz w:val="20"/>
          <w:lang w:eastAsia="ar-SA"/>
        </w:rPr>
        <w:t>Les membres de ce comité de pilotage sont :</w:t>
      </w:r>
    </w:p>
    <w:p w14:paraId="6C1137CD" w14:textId="77777777" w:rsidR="00D240AA" w:rsidRDefault="00D240AA" w:rsidP="00D240AA">
      <w:pPr>
        <w:widowControl w:val="0"/>
        <w:numPr>
          <w:ilvl w:val="0"/>
          <w:numId w:val="27"/>
        </w:numPr>
        <w:ind w:right="101"/>
        <w:contextualSpacing/>
        <w:rPr>
          <w:rFonts w:cs="Arial"/>
          <w:iCs/>
        </w:rPr>
      </w:pPr>
      <w:r>
        <w:rPr>
          <w:rFonts w:cs="Arial"/>
          <w:iCs/>
        </w:rPr>
        <w:t>Le responsable du service prescripteur (ASP) ;</w:t>
      </w:r>
    </w:p>
    <w:p w14:paraId="6B96B565" w14:textId="77777777" w:rsidR="00D240AA" w:rsidRDefault="00D240AA" w:rsidP="00D240AA">
      <w:pPr>
        <w:widowControl w:val="0"/>
        <w:numPr>
          <w:ilvl w:val="0"/>
          <w:numId w:val="27"/>
        </w:numPr>
        <w:ind w:right="101"/>
        <w:contextualSpacing/>
        <w:rPr>
          <w:rFonts w:cs="Arial"/>
          <w:iCs/>
        </w:rPr>
      </w:pPr>
      <w:r>
        <w:rPr>
          <w:rFonts w:cs="Arial"/>
          <w:iCs/>
        </w:rPr>
        <w:t>Les responsables des pôles prescripteurs (ASP) ;</w:t>
      </w:r>
    </w:p>
    <w:p w14:paraId="0FB9E2B3" w14:textId="77777777" w:rsidR="00D240AA" w:rsidRDefault="00D240AA" w:rsidP="00D240AA">
      <w:pPr>
        <w:widowControl w:val="0"/>
        <w:numPr>
          <w:ilvl w:val="0"/>
          <w:numId w:val="27"/>
        </w:numPr>
        <w:ind w:right="101"/>
        <w:contextualSpacing/>
        <w:rPr>
          <w:rFonts w:cs="Arial"/>
          <w:iCs/>
        </w:rPr>
      </w:pPr>
      <w:r>
        <w:rPr>
          <w:rFonts w:cs="Arial"/>
          <w:iCs/>
        </w:rPr>
        <w:t>Le responsable du pilotage de la prestation si différent du responsable de pôle (ASP) ;</w:t>
      </w:r>
    </w:p>
    <w:p w14:paraId="693A9C01" w14:textId="77777777" w:rsidR="00BB7621" w:rsidRDefault="005005C7">
      <w:pPr>
        <w:widowControl w:val="0"/>
        <w:numPr>
          <w:ilvl w:val="0"/>
          <w:numId w:val="27"/>
        </w:numPr>
        <w:ind w:right="101"/>
        <w:contextualSpacing/>
        <w:rPr>
          <w:rFonts w:cs="Arial"/>
          <w:iCs/>
        </w:rPr>
      </w:pPr>
      <w:r>
        <w:rPr>
          <w:rFonts w:cs="Arial"/>
          <w:iCs/>
        </w:rPr>
        <w:t xml:space="preserve">Le </w:t>
      </w:r>
      <w:r w:rsidR="00AC378E">
        <w:rPr>
          <w:rFonts w:cs="Arial"/>
          <w:iCs/>
        </w:rPr>
        <w:t>responsable de m</w:t>
      </w:r>
      <w:r>
        <w:rPr>
          <w:rFonts w:cs="Arial"/>
          <w:iCs/>
        </w:rPr>
        <w:t>arché</w:t>
      </w:r>
      <w:r w:rsidR="00AC378E">
        <w:rPr>
          <w:rFonts w:cs="Arial"/>
          <w:iCs/>
        </w:rPr>
        <w:t xml:space="preserve"> (ASP) ;</w:t>
      </w:r>
    </w:p>
    <w:p w14:paraId="087FCE4C" w14:textId="77777777" w:rsidR="0076152D" w:rsidRDefault="0076152D" w:rsidP="0076152D">
      <w:pPr>
        <w:widowControl w:val="0"/>
        <w:numPr>
          <w:ilvl w:val="0"/>
          <w:numId w:val="27"/>
        </w:numPr>
        <w:ind w:right="101"/>
        <w:contextualSpacing/>
        <w:rPr>
          <w:rFonts w:cs="Arial"/>
          <w:iCs/>
        </w:rPr>
      </w:pPr>
      <w:r>
        <w:rPr>
          <w:rFonts w:cs="Arial"/>
          <w:iCs/>
        </w:rPr>
        <w:t>Le responsable de marché (titulaire) ;</w:t>
      </w:r>
    </w:p>
    <w:p w14:paraId="2A19FDB9" w14:textId="77777777" w:rsidR="00BB7621" w:rsidRDefault="005005C7">
      <w:pPr>
        <w:widowControl w:val="0"/>
        <w:numPr>
          <w:ilvl w:val="0"/>
          <w:numId w:val="27"/>
        </w:numPr>
        <w:ind w:right="101"/>
        <w:contextualSpacing/>
        <w:rPr>
          <w:rFonts w:cs="Arial"/>
          <w:iCs/>
        </w:rPr>
      </w:pPr>
      <w:r>
        <w:rPr>
          <w:rFonts w:cs="Arial"/>
          <w:iCs/>
        </w:rPr>
        <w:t>Le gestionnaire de compte (titulaire) ;</w:t>
      </w:r>
    </w:p>
    <w:p w14:paraId="422759F4" w14:textId="77777777" w:rsidR="00BB7621" w:rsidRDefault="005005C7">
      <w:pPr>
        <w:widowControl w:val="0"/>
        <w:numPr>
          <w:ilvl w:val="0"/>
          <w:numId w:val="27"/>
        </w:numPr>
        <w:ind w:right="101"/>
        <w:contextualSpacing/>
        <w:rPr>
          <w:rFonts w:cs="Arial"/>
          <w:iCs/>
        </w:rPr>
      </w:pPr>
      <w:r>
        <w:rPr>
          <w:rFonts w:cs="Arial"/>
          <w:iCs/>
        </w:rPr>
        <w:t>L’ingénieur commercial (titulaire) si besoin.</w:t>
      </w:r>
    </w:p>
    <w:p w14:paraId="7AB2C4DF" w14:textId="77777777" w:rsidR="00BB7621" w:rsidRDefault="00BB7621">
      <w:pPr>
        <w:widowControl w:val="0"/>
        <w:ind w:left="720" w:right="101"/>
        <w:contextualSpacing/>
        <w:rPr>
          <w:rFonts w:cs="Arial"/>
          <w:iCs/>
        </w:rPr>
      </w:pPr>
    </w:p>
    <w:p w14:paraId="37379A0B" w14:textId="77777777" w:rsidR="007101D1" w:rsidRDefault="007101D1" w:rsidP="007101D1">
      <w:pPr>
        <w:pStyle w:val="Default"/>
        <w:ind w:right="141"/>
        <w:jc w:val="both"/>
        <w:rPr>
          <w:rFonts w:cs="Arial"/>
          <w:sz w:val="20"/>
          <w:lang w:eastAsia="ar-SA"/>
        </w:rPr>
      </w:pPr>
      <w:r>
        <w:rPr>
          <w:rFonts w:cs="Arial"/>
          <w:sz w:val="20"/>
          <w:lang w:eastAsia="ar-SA"/>
        </w:rPr>
        <w:t xml:space="preserve">Ce comité de pilotage se tient en </w:t>
      </w:r>
      <w:proofErr w:type="spellStart"/>
      <w:r>
        <w:rPr>
          <w:rFonts w:cs="Arial"/>
          <w:sz w:val="20"/>
          <w:lang w:eastAsia="ar-SA"/>
        </w:rPr>
        <w:t>visio</w:t>
      </w:r>
      <w:proofErr w:type="spellEnd"/>
      <w:r>
        <w:rPr>
          <w:rFonts w:cs="Arial"/>
          <w:sz w:val="20"/>
          <w:lang w:eastAsia="ar-SA"/>
        </w:rPr>
        <w:t xml:space="preserve"> ou, à la demande de l’ASP, en présentiel sur son siège de Limoges ou sur celui du titulaire.</w:t>
      </w:r>
    </w:p>
    <w:p w14:paraId="6B1D7BB9" w14:textId="77777777" w:rsidR="00636830" w:rsidRDefault="00636830" w:rsidP="007101D1">
      <w:pPr>
        <w:pStyle w:val="Default"/>
        <w:ind w:right="141"/>
        <w:jc w:val="both"/>
        <w:rPr>
          <w:rFonts w:cs="Arial"/>
          <w:sz w:val="20"/>
          <w:lang w:eastAsia="ar-SA"/>
        </w:rPr>
      </w:pPr>
    </w:p>
    <w:p w14:paraId="65205F57" w14:textId="77777777" w:rsidR="00636830" w:rsidRDefault="00F34411" w:rsidP="00AC378E">
      <w:pPr>
        <w:pStyle w:val="Titre3bis"/>
        <w:spacing w:before="0" w:after="0"/>
      </w:pPr>
      <w:bookmarkStart w:id="31" w:name="_Toc176936909"/>
      <w:bookmarkStart w:id="32" w:name="_Toc179367129"/>
      <w:r>
        <w:t>Comité stratégique (</w:t>
      </w:r>
      <w:r w:rsidR="00636830">
        <w:t>COSTRAT</w:t>
      </w:r>
      <w:bookmarkEnd w:id="31"/>
      <w:r>
        <w:t>)</w:t>
      </w:r>
      <w:bookmarkEnd w:id="32"/>
    </w:p>
    <w:p w14:paraId="25F6859E" w14:textId="77777777" w:rsidR="00636830" w:rsidRDefault="00636830" w:rsidP="00AC378E">
      <w:pPr>
        <w:pStyle w:val="Style6"/>
        <w:numPr>
          <w:ilvl w:val="0"/>
          <w:numId w:val="0"/>
        </w:numPr>
        <w:ind w:left="864"/>
      </w:pPr>
    </w:p>
    <w:p w14:paraId="7D70BF48" w14:textId="77777777" w:rsidR="00636830" w:rsidRDefault="00636830">
      <w:pPr>
        <w:pStyle w:val="Default"/>
        <w:ind w:right="141"/>
        <w:jc w:val="both"/>
        <w:rPr>
          <w:rFonts w:cs="Arial"/>
          <w:sz w:val="20"/>
          <w:lang w:eastAsia="ar-SA"/>
        </w:rPr>
      </w:pPr>
      <w:r>
        <w:rPr>
          <w:rFonts w:cs="Arial"/>
          <w:sz w:val="20"/>
          <w:lang w:eastAsia="ar-SA"/>
        </w:rPr>
        <w:t xml:space="preserve">Le comité stratégique se réunit une fois par an et, si nécessaire à l’initiative de l’une ou l’autre des parties. </w:t>
      </w:r>
    </w:p>
    <w:p w14:paraId="696738E5" w14:textId="77777777" w:rsidR="00636830" w:rsidRDefault="00636830">
      <w:pPr>
        <w:pStyle w:val="Default"/>
        <w:ind w:right="141"/>
        <w:jc w:val="both"/>
        <w:rPr>
          <w:rFonts w:cs="Arial"/>
          <w:sz w:val="20"/>
          <w:lang w:eastAsia="ar-SA"/>
        </w:rPr>
      </w:pPr>
    </w:p>
    <w:p w14:paraId="37FEA041" w14:textId="77777777" w:rsidR="00636830" w:rsidRDefault="00636830">
      <w:pPr>
        <w:pStyle w:val="Default"/>
        <w:ind w:right="141"/>
        <w:jc w:val="both"/>
        <w:rPr>
          <w:rFonts w:cs="Arial"/>
          <w:sz w:val="20"/>
          <w:lang w:eastAsia="ar-SA"/>
        </w:rPr>
      </w:pPr>
      <w:r>
        <w:rPr>
          <w:rFonts w:cs="Arial"/>
          <w:sz w:val="20"/>
          <w:lang w:eastAsia="ar-SA"/>
        </w:rPr>
        <w:t xml:space="preserve">L’ordre du jour est proposé par le titulaire à l’ASP </w:t>
      </w:r>
      <w:r w:rsidR="009919AB">
        <w:rPr>
          <w:rFonts w:cs="Arial"/>
          <w:b/>
          <w:sz w:val="20"/>
          <w:lang w:eastAsia="ar-SA"/>
        </w:rPr>
        <w:t>15</w:t>
      </w:r>
      <w:r>
        <w:rPr>
          <w:rFonts w:cs="Arial"/>
          <w:b/>
          <w:sz w:val="20"/>
          <w:lang w:eastAsia="ar-SA"/>
        </w:rPr>
        <w:t xml:space="preserve"> jours ouvrés</w:t>
      </w:r>
      <w:r>
        <w:rPr>
          <w:rFonts w:cs="Arial"/>
          <w:sz w:val="20"/>
          <w:lang w:eastAsia="ar-SA"/>
        </w:rPr>
        <w:t xml:space="preserve"> avant la tenue de cette instance. </w:t>
      </w:r>
    </w:p>
    <w:p w14:paraId="3E56A924" w14:textId="77777777" w:rsidR="00636830" w:rsidRDefault="00636830">
      <w:pPr>
        <w:pStyle w:val="Default"/>
        <w:ind w:right="141"/>
        <w:jc w:val="both"/>
        <w:rPr>
          <w:rFonts w:cs="Arial"/>
          <w:sz w:val="20"/>
          <w:lang w:eastAsia="ar-SA"/>
        </w:rPr>
      </w:pPr>
    </w:p>
    <w:p w14:paraId="1DA3A784" w14:textId="77777777" w:rsidR="00636830" w:rsidRDefault="00636830">
      <w:pPr>
        <w:pStyle w:val="Default"/>
        <w:ind w:right="141"/>
        <w:jc w:val="both"/>
        <w:rPr>
          <w:rFonts w:cs="Arial"/>
          <w:sz w:val="20"/>
          <w:lang w:eastAsia="ar-SA"/>
        </w:rPr>
      </w:pPr>
      <w:r>
        <w:rPr>
          <w:rFonts w:cs="Arial"/>
          <w:sz w:val="20"/>
          <w:lang w:eastAsia="ar-SA"/>
        </w:rPr>
        <w:t>Il permet de :</w:t>
      </w:r>
    </w:p>
    <w:p w14:paraId="2A5E39D6" w14:textId="77777777" w:rsidR="00636830" w:rsidRDefault="00636830">
      <w:pPr>
        <w:widowControl w:val="0"/>
        <w:numPr>
          <w:ilvl w:val="0"/>
          <w:numId w:val="27"/>
        </w:numPr>
        <w:ind w:right="101"/>
        <w:contextualSpacing/>
        <w:rPr>
          <w:rFonts w:cs="Arial"/>
          <w:iCs/>
        </w:rPr>
      </w:pPr>
      <w:r>
        <w:rPr>
          <w:rFonts w:cs="Arial"/>
          <w:iCs/>
        </w:rPr>
        <w:t>Réaliser le bilan de l’année écoulée, et notamment :</w:t>
      </w:r>
    </w:p>
    <w:p w14:paraId="7BDD9A22" w14:textId="77777777" w:rsidR="00636830" w:rsidRDefault="00636830">
      <w:pPr>
        <w:widowControl w:val="0"/>
        <w:numPr>
          <w:ilvl w:val="1"/>
          <w:numId w:val="27"/>
        </w:numPr>
        <w:ind w:right="101"/>
        <w:contextualSpacing/>
        <w:rPr>
          <w:rFonts w:cs="Arial"/>
          <w:iCs/>
        </w:rPr>
      </w:pPr>
      <w:r>
        <w:rPr>
          <w:rFonts w:cs="Arial"/>
          <w:iCs/>
        </w:rPr>
        <w:t>Le suivi des niveaux de services ;</w:t>
      </w:r>
    </w:p>
    <w:p w14:paraId="7F6F10EB" w14:textId="77777777" w:rsidR="00636830" w:rsidRDefault="00636830">
      <w:pPr>
        <w:widowControl w:val="0"/>
        <w:numPr>
          <w:ilvl w:val="1"/>
          <w:numId w:val="27"/>
        </w:numPr>
        <w:ind w:right="101"/>
        <w:contextualSpacing/>
        <w:rPr>
          <w:rFonts w:cs="Arial"/>
          <w:iCs/>
        </w:rPr>
      </w:pPr>
      <w:r>
        <w:rPr>
          <w:rFonts w:cs="Arial"/>
          <w:iCs/>
        </w:rPr>
        <w:t>Les difficultés rencontrées, les niveaux de service non satisfaisants et des plans d’action mis en place ;</w:t>
      </w:r>
    </w:p>
    <w:p w14:paraId="62E91043" w14:textId="77777777" w:rsidR="00636830" w:rsidRDefault="00636830">
      <w:pPr>
        <w:widowControl w:val="0"/>
        <w:numPr>
          <w:ilvl w:val="0"/>
          <w:numId w:val="27"/>
        </w:numPr>
        <w:ind w:right="101"/>
        <w:contextualSpacing/>
        <w:rPr>
          <w:rFonts w:cs="Arial"/>
          <w:iCs/>
        </w:rPr>
      </w:pPr>
      <w:r>
        <w:rPr>
          <w:rFonts w:cs="Arial"/>
          <w:iCs/>
        </w:rPr>
        <w:t>Présenter les orientations stratégiques des deux parties pour la période à venir (année) ;</w:t>
      </w:r>
    </w:p>
    <w:p w14:paraId="2221D526" w14:textId="77777777" w:rsidR="00636830" w:rsidRDefault="00636830">
      <w:pPr>
        <w:widowControl w:val="0"/>
        <w:numPr>
          <w:ilvl w:val="0"/>
          <w:numId w:val="27"/>
        </w:numPr>
        <w:ind w:right="101"/>
        <w:contextualSpacing/>
        <w:rPr>
          <w:rFonts w:cs="Arial"/>
          <w:iCs/>
        </w:rPr>
      </w:pPr>
      <w:r>
        <w:rPr>
          <w:rFonts w:cs="Arial"/>
          <w:iCs/>
        </w:rPr>
        <w:t>Décliner la feuille de route avec les projets organisationnels et opérationnels ;</w:t>
      </w:r>
    </w:p>
    <w:p w14:paraId="06FAE17C" w14:textId="77777777" w:rsidR="00636830" w:rsidRDefault="00636830">
      <w:pPr>
        <w:widowControl w:val="0"/>
        <w:numPr>
          <w:ilvl w:val="0"/>
          <w:numId w:val="27"/>
        </w:numPr>
        <w:ind w:right="101"/>
        <w:contextualSpacing/>
        <w:rPr>
          <w:rFonts w:cs="Arial"/>
          <w:iCs/>
        </w:rPr>
      </w:pPr>
      <w:r>
        <w:rPr>
          <w:rFonts w:cs="Arial"/>
          <w:iCs/>
        </w:rPr>
        <w:t>Valider les éventuels besoins d’ajustement du PAQ et du plan de réversibilité.</w:t>
      </w:r>
    </w:p>
    <w:p w14:paraId="61A8FAE2" w14:textId="77777777" w:rsidR="00636830" w:rsidRDefault="00636830">
      <w:pPr>
        <w:widowControl w:val="0"/>
        <w:ind w:left="720" w:right="101"/>
        <w:contextualSpacing/>
        <w:rPr>
          <w:rFonts w:cs="Arial"/>
          <w:iCs/>
        </w:rPr>
      </w:pPr>
    </w:p>
    <w:p w14:paraId="2AAD89B8" w14:textId="77777777" w:rsidR="00636830" w:rsidRDefault="00636830">
      <w:pPr>
        <w:pStyle w:val="Default"/>
        <w:ind w:right="141"/>
        <w:jc w:val="both"/>
        <w:rPr>
          <w:rFonts w:cs="Arial"/>
          <w:sz w:val="20"/>
          <w:lang w:eastAsia="ar-SA"/>
        </w:rPr>
      </w:pPr>
      <w:r>
        <w:rPr>
          <w:rFonts w:cs="Arial"/>
          <w:sz w:val="20"/>
          <w:lang w:eastAsia="ar-SA"/>
        </w:rPr>
        <w:t xml:space="preserve">Chaque réunion du comité stratégique fait l’objet d’un compte-rendu rédigé et transmis à l’ASP par le titulaire dans les </w:t>
      </w:r>
      <w:r w:rsidR="009919AB">
        <w:rPr>
          <w:rFonts w:cs="Arial"/>
          <w:b/>
          <w:sz w:val="20"/>
          <w:lang w:eastAsia="ar-SA"/>
        </w:rPr>
        <w:t>5</w:t>
      </w:r>
      <w:r>
        <w:rPr>
          <w:rFonts w:cs="Arial"/>
          <w:b/>
          <w:sz w:val="20"/>
          <w:lang w:eastAsia="ar-SA"/>
        </w:rPr>
        <w:t xml:space="preserve"> jours ouvrés</w:t>
      </w:r>
      <w:r>
        <w:rPr>
          <w:rFonts w:cs="Arial"/>
          <w:sz w:val="20"/>
          <w:lang w:eastAsia="ar-SA"/>
        </w:rPr>
        <w:t xml:space="preserve"> suivant la réunion. Le compte rendu du comité stratégique est validé par l’ASP au plus tard dans les quinze jours ouvrés après remise par le titulaire du lot concerné.</w:t>
      </w:r>
    </w:p>
    <w:p w14:paraId="5E89149C" w14:textId="77777777" w:rsidR="00636830" w:rsidRDefault="00636830">
      <w:pPr>
        <w:pStyle w:val="Default"/>
        <w:ind w:right="141"/>
        <w:jc w:val="both"/>
        <w:rPr>
          <w:rFonts w:cs="Arial"/>
          <w:sz w:val="20"/>
          <w:lang w:eastAsia="ar-SA"/>
        </w:rPr>
      </w:pPr>
    </w:p>
    <w:p w14:paraId="4BE88A6D" w14:textId="77777777" w:rsidR="00636830" w:rsidRDefault="00636830">
      <w:pPr>
        <w:pStyle w:val="Default"/>
        <w:ind w:right="141"/>
        <w:jc w:val="both"/>
        <w:rPr>
          <w:rFonts w:cs="Arial"/>
          <w:sz w:val="20"/>
          <w:lang w:eastAsia="ar-SA"/>
        </w:rPr>
      </w:pPr>
      <w:r>
        <w:rPr>
          <w:rFonts w:cs="Arial"/>
          <w:sz w:val="20"/>
          <w:lang w:eastAsia="ar-SA"/>
        </w:rPr>
        <w:t>Les membres de ce comité stratégique sont :</w:t>
      </w:r>
    </w:p>
    <w:p w14:paraId="331344B3" w14:textId="77777777" w:rsidR="00AC378E" w:rsidRDefault="00AC378E" w:rsidP="00AC378E">
      <w:pPr>
        <w:widowControl w:val="0"/>
        <w:numPr>
          <w:ilvl w:val="0"/>
          <w:numId w:val="27"/>
        </w:numPr>
        <w:ind w:right="101"/>
        <w:contextualSpacing/>
        <w:rPr>
          <w:rFonts w:cs="Arial"/>
          <w:iCs/>
        </w:rPr>
      </w:pPr>
      <w:r>
        <w:rPr>
          <w:rFonts w:cs="Arial"/>
          <w:iCs/>
        </w:rPr>
        <w:t>Le responsable de marché (ASP) ;</w:t>
      </w:r>
    </w:p>
    <w:p w14:paraId="053F5D59" w14:textId="77777777" w:rsidR="00636830" w:rsidRDefault="00636830">
      <w:pPr>
        <w:widowControl w:val="0"/>
        <w:numPr>
          <w:ilvl w:val="0"/>
          <w:numId w:val="27"/>
        </w:numPr>
        <w:ind w:right="101"/>
        <w:contextualSpacing/>
        <w:rPr>
          <w:rFonts w:cs="Arial"/>
          <w:iCs/>
        </w:rPr>
      </w:pPr>
      <w:r>
        <w:rPr>
          <w:rFonts w:cs="Arial"/>
          <w:iCs/>
        </w:rPr>
        <w:t>Le directeur de la DNSI (ASP) ;</w:t>
      </w:r>
    </w:p>
    <w:p w14:paraId="6AECDC65" w14:textId="77777777" w:rsidR="00636830" w:rsidRDefault="00636830">
      <w:pPr>
        <w:widowControl w:val="0"/>
        <w:numPr>
          <w:ilvl w:val="0"/>
          <w:numId w:val="27"/>
        </w:numPr>
        <w:ind w:right="101"/>
        <w:contextualSpacing/>
        <w:rPr>
          <w:rFonts w:cs="Arial"/>
          <w:iCs/>
        </w:rPr>
      </w:pPr>
      <w:r>
        <w:rPr>
          <w:rFonts w:cs="Arial"/>
          <w:iCs/>
        </w:rPr>
        <w:t>Le responsable de la Sous-Direction des Produits ou son adjoint (ASP) ;</w:t>
      </w:r>
    </w:p>
    <w:p w14:paraId="1BD01052" w14:textId="77777777" w:rsidR="00550BE2" w:rsidRDefault="00550BE2" w:rsidP="00550BE2">
      <w:pPr>
        <w:widowControl w:val="0"/>
        <w:numPr>
          <w:ilvl w:val="0"/>
          <w:numId w:val="27"/>
        </w:numPr>
        <w:ind w:right="101"/>
        <w:contextualSpacing/>
        <w:rPr>
          <w:rFonts w:cs="Arial"/>
          <w:iCs/>
        </w:rPr>
      </w:pPr>
      <w:r>
        <w:rPr>
          <w:rFonts w:cs="Arial"/>
          <w:iCs/>
        </w:rPr>
        <w:t>Le responsable du service prescripteur (ASP) ;</w:t>
      </w:r>
    </w:p>
    <w:p w14:paraId="180ED68F" w14:textId="77777777" w:rsidR="00550BE2" w:rsidRDefault="00550BE2" w:rsidP="00550BE2">
      <w:pPr>
        <w:widowControl w:val="0"/>
        <w:numPr>
          <w:ilvl w:val="0"/>
          <w:numId w:val="27"/>
        </w:numPr>
        <w:ind w:right="101"/>
        <w:contextualSpacing/>
        <w:rPr>
          <w:rFonts w:cs="Arial"/>
          <w:iCs/>
        </w:rPr>
      </w:pPr>
      <w:r>
        <w:rPr>
          <w:rFonts w:cs="Arial"/>
          <w:iCs/>
        </w:rPr>
        <w:t>Les responsables des pôles prescripteurs (ASP) ;</w:t>
      </w:r>
    </w:p>
    <w:p w14:paraId="0C49EB58" w14:textId="77777777" w:rsidR="00636830" w:rsidRDefault="00AC378E">
      <w:pPr>
        <w:widowControl w:val="0"/>
        <w:numPr>
          <w:ilvl w:val="0"/>
          <w:numId w:val="27"/>
        </w:numPr>
        <w:ind w:right="101"/>
        <w:contextualSpacing/>
        <w:rPr>
          <w:rFonts w:cs="Arial"/>
          <w:iCs/>
        </w:rPr>
      </w:pPr>
      <w:r>
        <w:rPr>
          <w:rFonts w:cs="Arial"/>
          <w:iCs/>
        </w:rPr>
        <w:t>Le r</w:t>
      </w:r>
      <w:r w:rsidR="0076152D">
        <w:rPr>
          <w:rFonts w:cs="Arial"/>
          <w:iCs/>
        </w:rPr>
        <w:t>esponsable de m</w:t>
      </w:r>
      <w:r w:rsidR="00636830">
        <w:rPr>
          <w:rFonts w:cs="Arial"/>
          <w:iCs/>
        </w:rPr>
        <w:t>arché </w:t>
      </w:r>
      <w:r>
        <w:rPr>
          <w:rFonts w:cs="Arial"/>
          <w:iCs/>
        </w:rPr>
        <w:t xml:space="preserve">(titulaire) </w:t>
      </w:r>
      <w:r w:rsidR="00636830">
        <w:rPr>
          <w:rFonts w:cs="Arial"/>
          <w:iCs/>
        </w:rPr>
        <w:t>;</w:t>
      </w:r>
    </w:p>
    <w:p w14:paraId="0AD635B6" w14:textId="77777777" w:rsidR="00636830" w:rsidRDefault="00636830">
      <w:pPr>
        <w:widowControl w:val="0"/>
        <w:numPr>
          <w:ilvl w:val="0"/>
          <w:numId w:val="27"/>
        </w:numPr>
        <w:ind w:right="101"/>
        <w:contextualSpacing/>
        <w:rPr>
          <w:rFonts w:cs="Arial"/>
          <w:iCs/>
        </w:rPr>
      </w:pPr>
      <w:r>
        <w:rPr>
          <w:rFonts w:cs="Arial"/>
          <w:iCs/>
        </w:rPr>
        <w:t>Le Directeur commercial (titulaire) ;</w:t>
      </w:r>
    </w:p>
    <w:p w14:paraId="56D73712" w14:textId="77777777" w:rsidR="00636830" w:rsidRDefault="00636830">
      <w:pPr>
        <w:widowControl w:val="0"/>
        <w:numPr>
          <w:ilvl w:val="0"/>
          <w:numId w:val="27"/>
        </w:numPr>
        <w:ind w:right="101"/>
        <w:contextualSpacing/>
        <w:rPr>
          <w:rFonts w:cs="Arial"/>
          <w:iCs/>
        </w:rPr>
      </w:pPr>
      <w:r>
        <w:rPr>
          <w:rFonts w:cs="Arial"/>
          <w:iCs/>
        </w:rPr>
        <w:t>Le Directeur du Développement Commercial (titulaire).</w:t>
      </w:r>
    </w:p>
    <w:p w14:paraId="196890F9" w14:textId="77777777" w:rsidR="00636830" w:rsidRDefault="00636830">
      <w:pPr>
        <w:ind w:left="0"/>
      </w:pPr>
    </w:p>
    <w:p w14:paraId="5B8E555B" w14:textId="77777777" w:rsidR="00636830" w:rsidRDefault="00636830">
      <w:pPr>
        <w:pStyle w:val="Default"/>
        <w:ind w:right="141"/>
        <w:jc w:val="both"/>
        <w:rPr>
          <w:rFonts w:cs="Arial"/>
          <w:sz w:val="20"/>
          <w:lang w:eastAsia="ar-SA"/>
        </w:rPr>
      </w:pPr>
      <w:r>
        <w:rPr>
          <w:rFonts w:cs="Arial"/>
          <w:sz w:val="20"/>
          <w:lang w:eastAsia="ar-SA"/>
        </w:rPr>
        <w:t xml:space="preserve">Ce comité se tient en </w:t>
      </w:r>
      <w:proofErr w:type="spellStart"/>
      <w:r>
        <w:rPr>
          <w:rFonts w:cs="Arial"/>
          <w:sz w:val="20"/>
          <w:lang w:eastAsia="ar-SA"/>
        </w:rPr>
        <w:t>visio</w:t>
      </w:r>
      <w:proofErr w:type="spellEnd"/>
      <w:r>
        <w:rPr>
          <w:rFonts w:cs="Arial"/>
          <w:sz w:val="20"/>
          <w:lang w:eastAsia="ar-SA"/>
        </w:rPr>
        <w:t xml:space="preserve"> ou, à la demande de l’ASP, en présentiel sur son siège de Limoges ou sur celui du titulaire.</w:t>
      </w:r>
    </w:p>
    <w:p w14:paraId="7E6D6709" w14:textId="77777777" w:rsidR="00BB7621" w:rsidRDefault="005005C7">
      <w:pPr>
        <w:pStyle w:val="Titre2"/>
      </w:pPr>
      <w:bookmarkStart w:id="33" w:name="_Toc179367130"/>
      <w:r>
        <w:t>Clause sociale d’insertion</w:t>
      </w:r>
      <w:bookmarkEnd w:id="33"/>
    </w:p>
    <w:p w14:paraId="4616C273" w14:textId="77777777" w:rsidR="00BB7621" w:rsidRDefault="005005C7">
      <w:pPr>
        <w:pStyle w:val="Corpsdetexte"/>
        <w:ind w:left="0"/>
        <w:rPr>
          <w:rFonts w:cs="Arial"/>
          <w:sz w:val="20"/>
        </w:rPr>
      </w:pPr>
      <w:r>
        <w:rPr>
          <w:rFonts w:cs="Arial"/>
          <w:sz w:val="20"/>
        </w:rPr>
        <w:t>L’article 6 du CCAP de l’accord-cadre s’applique.</w:t>
      </w:r>
    </w:p>
    <w:p w14:paraId="722E8B1E" w14:textId="77777777" w:rsidR="00BB7621" w:rsidRDefault="005005C7">
      <w:pPr>
        <w:pStyle w:val="Titre2"/>
      </w:pPr>
      <w:bookmarkStart w:id="34" w:name="_Toc179367131"/>
      <w:r>
        <w:t>Propriété intellectuelle</w:t>
      </w:r>
      <w:bookmarkEnd w:id="34"/>
    </w:p>
    <w:p w14:paraId="7E9BF9D4" w14:textId="77777777" w:rsidR="00BB7621" w:rsidRDefault="005005C7">
      <w:pPr>
        <w:pStyle w:val="Corpsdetexte"/>
        <w:ind w:left="0"/>
        <w:rPr>
          <w:rFonts w:cs="Arial"/>
          <w:sz w:val="20"/>
        </w:rPr>
      </w:pPr>
      <w:r>
        <w:rPr>
          <w:rFonts w:cs="Arial"/>
          <w:sz w:val="20"/>
        </w:rPr>
        <w:t>L’article 14 du CCAP de l’accord-cadre s’applique.</w:t>
      </w:r>
    </w:p>
    <w:p w14:paraId="40CC24A4" w14:textId="77777777" w:rsidR="00BB7621" w:rsidRDefault="005005C7">
      <w:pPr>
        <w:pStyle w:val="Titre2"/>
      </w:pPr>
      <w:bookmarkStart w:id="35" w:name="_Toc179367132"/>
      <w:r>
        <w:t>Vérification et admission</w:t>
      </w:r>
      <w:bookmarkEnd w:id="35"/>
      <w:r>
        <w:t xml:space="preserve"> </w:t>
      </w:r>
    </w:p>
    <w:p w14:paraId="72A66D55" w14:textId="77777777" w:rsidR="00BB7621" w:rsidRDefault="005005C7">
      <w:pPr>
        <w:pStyle w:val="Corpsdetexte"/>
        <w:ind w:left="0"/>
        <w:rPr>
          <w:rFonts w:cs="Arial"/>
          <w:sz w:val="20"/>
        </w:rPr>
      </w:pPr>
      <w:r>
        <w:rPr>
          <w:rFonts w:cs="Arial"/>
          <w:sz w:val="20"/>
        </w:rPr>
        <w:t xml:space="preserve">L’article 15 du CCAP de l’accord cadre s’applique. </w:t>
      </w:r>
    </w:p>
    <w:p w14:paraId="75BD5A33" w14:textId="77777777" w:rsidR="00BB7621" w:rsidRDefault="005005C7">
      <w:pPr>
        <w:pStyle w:val="Titre2"/>
      </w:pPr>
      <w:bookmarkStart w:id="36" w:name="_Toc179367133"/>
      <w:r>
        <w:t>Protection des données à caractère personnel</w:t>
      </w:r>
      <w:bookmarkEnd w:id="36"/>
      <w:r>
        <w:t xml:space="preserve"> </w:t>
      </w:r>
    </w:p>
    <w:p w14:paraId="7C3A4E56" w14:textId="77777777" w:rsidR="00BB7621" w:rsidRDefault="005005C7">
      <w:pPr>
        <w:pStyle w:val="Corpsdetexte"/>
        <w:ind w:left="0"/>
        <w:rPr>
          <w:rFonts w:cs="Arial"/>
          <w:sz w:val="20"/>
        </w:rPr>
      </w:pPr>
      <w:r>
        <w:rPr>
          <w:rFonts w:cs="Arial"/>
          <w:sz w:val="20"/>
        </w:rPr>
        <w:t>L’article 23 du CCAP de l’accord-cadre s’applique.</w:t>
      </w:r>
    </w:p>
    <w:p w14:paraId="63DC242A" w14:textId="77777777" w:rsidR="00BB7621" w:rsidRDefault="005005C7">
      <w:pPr>
        <w:pStyle w:val="Titre2"/>
      </w:pPr>
      <w:bookmarkStart w:id="37" w:name="_Toc179367134"/>
      <w:r>
        <w:t>Clauses de sécurité</w:t>
      </w:r>
      <w:bookmarkEnd w:id="37"/>
    </w:p>
    <w:p w14:paraId="0F6440E5" w14:textId="77777777" w:rsidR="00BB7621" w:rsidRDefault="005005C7">
      <w:pPr>
        <w:ind w:left="0"/>
        <w:jc w:val="left"/>
      </w:pPr>
      <w:r>
        <w:t>L’article 29 du CCAP de l’accord-cadre s’applique.</w:t>
      </w:r>
    </w:p>
    <w:p w14:paraId="141A384F" w14:textId="77777777" w:rsidR="00BB7621" w:rsidRDefault="005005C7">
      <w:pPr>
        <w:pStyle w:val="Titre2"/>
      </w:pPr>
      <w:bookmarkStart w:id="38" w:name="_Toc179367135"/>
      <w:r>
        <w:t>Garantie</w:t>
      </w:r>
      <w:bookmarkEnd w:id="38"/>
    </w:p>
    <w:p w14:paraId="4CEEDB22" w14:textId="77777777" w:rsidR="00BB7621" w:rsidRDefault="005005C7">
      <w:pPr>
        <w:ind w:left="0"/>
        <w:jc w:val="left"/>
        <w:rPr>
          <w:rFonts w:cs="Arial"/>
        </w:rPr>
      </w:pPr>
      <w:r>
        <w:rPr>
          <w:rFonts w:cs="Arial"/>
        </w:rPr>
        <w:t>L’article 16 du CCAP de l’accord-cadre s’applique.</w:t>
      </w:r>
    </w:p>
    <w:p w14:paraId="0259762E" w14:textId="77777777" w:rsidR="00BB7621" w:rsidRDefault="005005C7">
      <w:pPr>
        <w:pStyle w:val="Titre2"/>
      </w:pPr>
      <w:bookmarkStart w:id="39" w:name="_Toc179367136"/>
      <w:r>
        <w:t>Pénalités</w:t>
      </w:r>
      <w:bookmarkEnd w:id="39"/>
    </w:p>
    <w:p w14:paraId="3D17797C" w14:textId="77777777" w:rsidR="00BB7621" w:rsidRDefault="005005C7">
      <w:pPr>
        <w:ind w:left="0"/>
        <w:jc w:val="left"/>
        <w:rPr>
          <w:rFonts w:cs="Arial"/>
        </w:rPr>
      </w:pPr>
      <w:r>
        <w:rPr>
          <w:rFonts w:cs="Arial"/>
        </w:rPr>
        <w:t xml:space="preserve">L’article 18 du CCAP de l’accord-cadre s’applique. </w:t>
      </w:r>
    </w:p>
    <w:p w14:paraId="489C5B6C" w14:textId="77777777" w:rsidR="00BB7621" w:rsidRDefault="005005C7">
      <w:pPr>
        <w:pStyle w:val="Titre2"/>
      </w:pPr>
      <w:bookmarkStart w:id="40" w:name="_Toc179367137"/>
      <w:r>
        <w:t>Prestations supplémentaires</w:t>
      </w:r>
      <w:bookmarkEnd w:id="40"/>
    </w:p>
    <w:p w14:paraId="316C12C1" w14:textId="77777777" w:rsidR="00BB7621" w:rsidRDefault="005005C7">
      <w:pPr>
        <w:ind w:left="0"/>
      </w:pPr>
      <w:r>
        <w:t>L’ASP se réserve la possibilité de modifier le marché en application des articles R2194-2, R2194-3, R2194-4 du code de la commande publique dans la limite de 50% du montant initial du marché, et ce afin de faire réaliser, si besoin, des prestations supplémentaires que le présent marché n’aurait pas permis de réaliser.</w:t>
      </w:r>
    </w:p>
    <w:p w14:paraId="1A184BC2" w14:textId="77777777" w:rsidR="00BB7621" w:rsidRDefault="005005C7">
      <w:pPr>
        <w:ind w:left="0"/>
      </w:pPr>
      <w:r>
        <w:t>Ces modifications feront l’objet d’un avenant. </w:t>
      </w:r>
    </w:p>
    <w:p w14:paraId="311F1C8E" w14:textId="77777777" w:rsidR="00BB7621" w:rsidRDefault="005005C7">
      <w:pPr>
        <w:pStyle w:val="Titre1"/>
      </w:pPr>
      <w:bookmarkStart w:id="41" w:name="_Toc179367138"/>
      <w:r>
        <w:t>Dispositions techniques de réalisation</w:t>
      </w:r>
      <w:bookmarkEnd w:id="41"/>
    </w:p>
    <w:p w14:paraId="11974D94" w14:textId="77777777" w:rsidR="00BB7621" w:rsidRDefault="005005C7">
      <w:pPr>
        <w:pStyle w:val="Titre2"/>
      </w:pPr>
      <w:bookmarkStart w:id="42" w:name="_Toc179367139"/>
      <w:r>
        <w:t>Description de l’organisation générale</w:t>
      </w:r>
      <w:bookmarkEnd w:id="42"/>
    </w:p>
    <w:p w14:paraId="7487E002" w14:textId="77777777" w:rsidR="00BB7621" w:rsidRDefault="005005C7">
      <w:pPr>
        <w:ind w:left="0"/>
      </w:pPr>
      <w:r>
        <w:t>Pour réaliser ses missions, l’ASP souhaite pouvoir disposer d’une équipe d’exploitation dont les compétences combinées permettent de réaliser les prestations souhaitées. Cette équipe peut être constituée de ressources internes à l’ASP et de prestations fournies par un ou plusieurs titulaires selon le mécanisme d’attribution décrit ci-dessus.</w:t>
      </w:r>
    </w:p>
    <w:p w14:paraId="1BA9A43D" w14:textId="77777777" w:rsidR="00BB7621" w:rsidRDefault="005005C7">
      <w:pPr>
        <w:ind w:left="0"/>
      </w:pPr>
      <w:r>
        <w:t>Pour garantir une exécution optimale, les prestations peuvent nécessiter une présence sur le même lieu d’exécution en fonction du niveau d’avancement du projet, de la phase de travail concernée et des attentes de l’ASP.</w:t>
      </w:r>
    </w:p>
    <w:p w14:paraId="560E8735" w14:textId="77777777" w:rsidR="00BB7621" w:rsidRDefault="00BB7621">
      <w:pPr>
        <w:ind w:left="0"/>
      </w:pPr>
    </w:p>
    <w:p w14:paraId="0665EE4C" w14:textId="77777777" w:rsidR="00BB7621" w:rsidRDefault="005005C7">
      <w:pPr>
        <w:ind w:left="0"/>
      </w:pPr>
      <w:r>
        <w:t>Les prestations fournies couvrent des services d’intégration et de production informatique englobant diverses activités telles que les phases d’intégration, d’exploitation, de support, de mise en production et de maintien en conditions opérationnelles.</w:t>
      </w:r>
    </w:p>
    <w:p w14:paraId="0F739E9F" w14:textId="77777777" w:rsidR="00BB7621" w:rsidRDefault="00BB7621"/>
    <w:p w14:paraId="6198F866" w14:textId="77777777" w:rsidR="00BB7621" w:rsidRDefault="005005C7">
      <w:pPr>
        <w:ind w:left="0"/>
      </w:pPr>
      <w:r>
        <w:t>Lorsque l’ASP doit constituer ou renforcer une équipe d’exploitation, elle réalise une estimation de la typologie des prestations nécessaires. Cette équipe est composée de ressources internes à l’ASP et, si besoin, complétée par des prestations fournies par les titulaires pour répondre aux besoins identifiés.</w:t>
      </w:r>
    </w:p>
    <w:p w14:paraId="447E5B90" w14:textId="77777777" w:rsidR="00BB7621" w:rsidRDefault="00BB7621">
      <w:pPr>
        <w:ind w:left="0"/>
      </w:pPr>
    </w:p>
    <w:p w14:paraId="3E8B7C7A" w14:textId="77777777" w:rsidR="00BB7621" w:rsidRDefault="005005C7">
      <w:pPr>
        <w:ind w:left="0"/>
      </w:pPr>
      <w:r>
        <w:t>A titre d’exemple :</w:t>
      </w:r>
    </w:p>
    <w:p w14:paraId="08333402" w14:textId="77777777" w:rsidR="00BB7621" w:rsidRDefault="005005C7">
      <w:pPr>
        <w:ind w:left="0"/>
      </w:pPr>
      <w:r>
        <w:t>L’ASP se voit confier l’exploitation d’une nouvelle brique applicative et doit constituer une équipe pour sa réalisation.</w:t>
      </w:r>
    </w:p>
    <w:p w14:paraId="2F5EE27B" w14:textId="77777777" w:rsidR="00BB7621" w:rsidRDefault="005005C7">
      <w:pPr>
        <w:ind w:left="0"/>
      </w:pPr>
      <w:r>
        <w:t>Après analyse, l’ASP identifie le besoin de prestations équivalentes à celle d’un chef de projet, de deux analystes d’exploitation et d’un administrateur d’exploitation pour mener la mission.</w:t>
      </w:r>
    </w:p>
    <w:p w14:paraId="66235389" w14:textId="77777777" w:rsidR="00BB7621" w:rsidRDefault="005005C7">
      <w:pPr>
        <w:ind w:left="0"/>
      </w:pPr>
      <w:r>
        <w:t xml:space="preserve">L’ASP peut mobiliser en interne un chef de projet.  </w:t>
      </w:r>
    </w:p>
    <w:p w14:paraId="74489A37" w14:textId="77777777" w:rsidR="00BB7621" w:rsidRDefault="005005C7">
      <w:pPr>
        <w:ind w:left="0"/>
      </w:pPr>
      <w:r>
        <w:t>L’ASP fait donc appel à la prestation n°1 pour l’assistance à l’exploitation et à l’intégration (correspondant aux analystes d’exploitation) et à la prestation n°2 pour l’assistance au support à l’exploitation (correspondant à l’administrateur d’exploitation).</w:t>
      </w:r>
    </w:p>
    <w:p w14:paraId="62AA2FBD" w14:textId="4B9FC405" w:rsidR="00BB7621" w:rsidRDefault="005005C7">
      <w:pPr>
        <w:ind w:left="0"/>
      </w:pPr>
      <w:r>
        <w:t>L’émission et l’attribution des bons de commandes respectent les règles définies dans le présent marché subséquent.</w:t>
      </w:r>
    </w:p>
    <w:p w14:paraId="35F6462B" w14:textId="77777777" w:rsidR="00BB7621" w:rsidRDefault="005005C7">
      <w:pPr>
        <w:pStyle w:val="Titre2"/>
      </w:pPr>
      <w:bookmarkStart w:id="43" w:name="_Toc179367140"/>
      <w:r>
        <w:t>Lieu d’exécution des prestations</w:t>
      </w:r>
      <w:bookmarkEnd w:id="43"/>
    </w:p>
    <w:p w14:paraId="43EEB7A9" w14:textId="77777777" w:rsidR="0070778F" w:rsidRDefault="005005C7" w:rsidP="0070778F">
      <w:pPr>
        <w:ind w:left="0"/>
        <w:contextualSpacing/>
      </w:pPr>
      <w:r>
        <w:t xml:space="preserve">Pour ce marché subséquent, </w:t>
      </w:r>
      <w:r w:rsidR="0070778F">
        <w:t xml:space="preserve">le lieu privilégié d’exécution des prestations est principalement le site de l’ASP, situé à Limoges (87000). </w:t>
      </w:r>
    </w:p>
    <w:p w14:paraId="3808B8A5" w14:textId="77777777" w:rsidR="0070778F" w:rsidRDefault="0070778F" w:rsidP="0070778F">
      <w:pPr>
        <w:ind w:left="0"/>
        <w:contextualSpacing/>
      </w:pPr>
      <w:r>
        <w:t xml:space="preserve">Si la ressource est basée </w:t>
      </w:r>
      <w:r w:rsidRPr="00CB49AC">
        <w:t>sur</w:t>
      </w:r>
      <w:r w:rsidR="00CB49AC" w:rsidRPr="00CB49AC">
        <w:t xml:space="preserve"> </w:t>
      </w:r>
      <w:r w:rsidRPr="00CB49AC">
        <w:t>Limoge</w:t>
      </w:r>
      <w:r w:rsidR="00CB49AC" w:rsidRPr="00CB49AC">
        <w:t>s et ses environs</w:t>
      </w:r>
      <w:r w:rsidRPr="00CB49AC">
        <w:t>,</w:t>
      </w:r>
      <w:r>
        <w:t xml:space="preserve"> une présence moyenne de trois jours par semaine sur site est constatée. </w:t>
      </w:r>
    </w:p>
    <w:p w14:paraId="41A05B26" w14:textId="77777777" w:rsidR="0070778F" w:rsidRDefault="0070778F" w:rsidP="0070778F">
      <w:pPr>
        <w:ind w:left="0"/>
        <w:contextualSpacing/>
      </w:pPr>
      <w:r>
        <w:t xml:space="preserve">Si la ressource est basée hors Limoges, la présence sur site de l’ASP constatée est en moyenne de trois à cinq jours par mois. </w:t>
      </w:r>
    </w:p>
    <w:p w14:paraId="3FD5860A" w14:textId="77777777" w:rsidR="002F2384" w:rsidRDefault="002F2384" w:rsidP="0070778F">
      <w:pPr>
        <w:ind w:left="0"/>
        <w:contextualSpacing/>
      </w:pPr>
    </w:p>
    <w:p w14:paraId="7D84012D" w14:textId="77777777" w:rsidR="0070778F" w:rsidRDefault="0070778F" w:rsidP="0070778F">
      <w:pPr>
        <w:ind w:left="0"/>
        <w:contextualSpacing/>
      </w:pPr>
      <w:r>
        <w:t xml:space="preserve">À titre d'information, à ce jour, environ 70% des ressources sont basées sur Limoges et 30% sont basées hors Limoges. </w:t>
      </w:r>
    </w:p>
    <w:p w14:paraId="4C2E097E" w14:textId="77777777" w:rsidR="0070778F" w:rsidRDefault="0070778F" w:rsidP="0070778F">
      <w:pPr>
        <w:ind w:left="0"/>
        <w:contextualSpacing/>
      </w:pPr>
    </w:p>
    <w:p w14:paraId="1D2F0137" w14:textId="77777777" w:rsidR="0070778F" w:rsidRDefault="0070778F" w:rsidP="0070778F">
      <w:pPr>
        <w:ind w:left="0"/>
        <w:contextualSpacing/>
      </w:pPr>
      <w:r>
        <w:t>Ce fonctionnement est communiqué à titre indicatif et peut être ajusté en fonction des besoins de l’ASP et des prestations commandées, afin de répondre aux impératifs de service.</w:t>
      </w:r>
    </w:p>
    <w:p w14:paraId="2F4E57AC" w14:textId="77777777" w:rsidR="0070778F" w:rsidRDefault="0070778F" w:rsidP="0070778F">
      <w:pPr>
        <w:ind w:left="0"/>
        <w:contextualSpacing/>
      </w:pPr>
      <w:r>
        <w:br/>
        <w:t>En cas de force majeure, de crise sanitaire ou de toute autre situation jugée indispensable par l’ASP, les prestations peuvent être intégralement exécutées hors des locaux de l’ASP.</w:t>
      </w:r>
    </w:p>
    <w:p w14:paraId="6B864044" w14:textId="77777777" w:rsidR="00CB49AC" w:rsidRDefault="00CB49AC" w:rsidP="0070778F">
      <w:pPr>
        <w:ind w:left="0"/>
        <w:contextualSpacing/>
      </w:pPr>
    </w:p>
    <w:p w14:paraId="2C19B4D4" w14:textId="5937C57A" w:rsidR="00BB7621" w:rsidRDefault="005005C7">
      <w:pPr>
        <w:ind w:left="0"/>
        <w:contextualSpacing/>
      </w:pPr>
      <w:r>
        <w:t>Les autres lieux possibles sont ceux mentionnés dans le CCAP de l’accord cadre.</w:t>
      </w:r>
    </w:p>
    <w:p w14:paraId="713AE99A" w14:textId="77777777" w:rsidR="00BB7621" w:rsidRDefault="005005C7">
      <w:pPr>
        <w:pStyle w:val="Titre2"/>
      </w:pPr>
      <w:bookmarkStart w:id="44" w:name="_Toc179367141"/>
      <w:r>
        <w:t xml:space="preserve">Modalités de mise en </w:t>
      </w:r>
      <w:r w:rsidR="007F55DB">
        <w:t>œuvre</w:t>
      </w:r>
      <w:r>
        <w:t xml:space="preserve"> des prestations</w:t>
      </w:r>
      <w:bookmarkEnd w:id="44"/>
    </w:p>
    <w:p w14:paraId="7C20A8CF" w14:textId="77777777" w:rsidR="00BB7621" w:rsidRDefault="005005C7">
      <w:pPr>
        <w:ind w:left="0"/>
      </w:pPr>
      <w:r>
        <w:t>Le titulaire s’engage à participer aux différentes réunions nécessaires à la bonne exécution des prestations, telles que les comités prévus dans l’accord cadre, les réunions de travail avec les directions métiers de l’ASP ou avec la DNSI.</w:t>
      </w:r>
    </w:p>
    <w:p w14:paraId="0BF914BF" w14:textId="77777777" w:rsidR="00BB7621" w:rsidRDefault="00BB7621">
      <w:pPr>
        <w:ind w:left="0"/>
      </w:pPr>
    </w:p>
    <w:p w14:paraId="6D9DAD7D" w14:textId="77777777" w:rsidR="00BB7621" w:rsidRDefault="005005C7">
      <w:pPr>
        <w:ind w:left="0"/>
        <w:jc w:val="left"/>
        <w:rPr>
          <w:rFonts w:cs="Arial"/>
          <w:color w:val="000000"/>
        </w:rPr>
      </w:pPr>
      <w:r>
        <w:rPr>
          <w:rFonts w:cs="Arial"/>
          <w:b/>
          <w:bCs/>
          <w:color w:val="000000"/>
        </w:rPr>
        <w:t>Pour les prestations à engagement de résultat :</w:t>
      </w:r>
    </w:p>
    <w:p w14:paraId="551586E6" w14:textId="77777777" w:rsidR="00BB7621" w:rsidRDefault="00BB7621">
      <w:pPr>
        <w:jc w:val="left"/>
        <w:rPr>
          <w:rFonts w:cs="Arial"/>
          <w:color w:val="000000"/>
        </w:rPr>
      </w:pPr>
    </w:p>
    <w:p w14:paraId="35E51460" w14:textId="77777777" w:rsidR="00BB7621" w:rsidRDefault="005005C7">
      <w:pPr>
        <w:ind w:left="0"/>
        <w:rPr>
          <w:rFonts w:cs="Arial"/>
          <w:color w:val="000000"/>
        </w:rPr>
      </w:pPr>
      <w:r>
        <w:rPr>
          <w:rFonts w:cs="Arial"/>
          <w:color w:val="000000"/>
        </w:rPr>
        <w:t>Le titulaire sollicité en vue de l’émission d’un bon de commande établit au préalable un devis, sur la base d’un cahier des charges (ou d’une l’expression de besoin) rédigé par l’ASP, sous un délai maximum de 10 jours ouvrés.</w:t>
      </w:r>
    </w:p>
    <w:p w14:paraId="304B7327" w14:textId="77777777" w:rsidR="00BB7621" w:rsidRDefault="00BB7621">
      <w:pPr>
        <w:ind w:left="0"/>
        <w:rPr>
          <w:rFonts w:cs="Arial"/>
          <w:color w:val="000000"/>
        </w:rPr>
      </w:pPr>
    </w:p>
    <w:p w14:paraId="598D758F" w14:textId="77777777" w:rsidR="00BB7621" w:rsidRDefault="005005C7">
      <w:pPr>
        <w:ind w:left="0"/>
        <w:rPr>
          <w:rFonts w:cs="Arial"/>
          <w:color w:val="000000"/>
        </w:rPr>
      </w:pPr>
      <w:r>
        <w:rPr>
          <w:rFonts w:cs="Arial"/>
          <w:color w:val="000000"/>
        </w:rPr>
        <w:t>Le titulaire établit ce devis à hauteur des travaux qu’il estime nécessaires et suffisants pour assurer dans de bonnes conditions la prestation.</w:t>
      </w:r>
    </w:p>
    <w:p w14:paraId="22E3D959" w14:textId="77777777" w:rsidR="00BB7621" w:rsidRDefault="00BB7621">
      <w:pPr>
        <w:ind w:left="0"/>
        <w:rPr>
          <w:rFonts w:cs="Arial"/>
          <w:color w:val="000000"/>
        </w:rPr>
      </w:pPr>
    </w:p>
    <w:p w14:paraId="1A16027A" w14:textId="77777777" w:rsidR="00BB7621" w:rsidRDefault="005005C7">
      <w:pPr>
        <w:ind w:left="0"/>
        <w:rPr>
          <w:rFonts w:cs="Arial"/>
          <w:color w:val="000000"/>
        </w:rPr>
      </w:pPr>
      <w:r>
        <w:rPr>
          <w:rFonts w:cs="Arial"/>
          <w:color w:val="000000"/>
        </w:rPr>
        <w:t>L’ASP peut alors après vérification de la pertinence du devis au regard de son cahier des charges (ou de son expression de besoin) :</w:t>
      </w:r>
    </w:p>
    <w:p w14:paraId="5969BF50" w14:textId="77777777" w:rsidR="00BB7621" w:rsidRDefault="005005C7">
      <w:pPr>
        <w:pStyle w:val="Paragraphedeliste"/>
        <w:numPr>
          <w:ilvl w:val="0"/>
          <w:numId w:val="13"/>
        </w:numPr>
        <w:contextualSpacing/>
        <w:rPr>
          <w:color w:val="auto"/>
        </w:rPr>
      </w:pPr>
      <w:r>
        <w:rPr>
          <w:color w:val="auto"/>
        </w:rPr>
        <w:t>accepter totalement ou partiellement le devis et notifier le bon de commande correspondant à hauteur du montant arrêté dans le devis ;</w:t>
      </w:r>
    </w:p>
    <w:p w14:paraId="48DD345B" w14:textId="77777777" w:rsidR="00BB7621" w:rsidRDefault="005005C7">
      <w:pPr>
        <w:pStyle w:val="Paragraphedeliste"/>
        <w:numPr>
          <w:ilvl w:val="0"/>
          <w:numId w:val="13"/>
        </w:numPr>
        <w:contextualSpacing/>
        <w:rPr>
          <w:color w:val="auto"/>
        </w:rPr>
      </w:pPr>
      <w:r>
        <w:rPr>
          <w:color w:val="auto"/>
        </w:rPr>
        <w:t>ou refuser le devis et déclarer que le titulaire est en incapacité de répondre à la demande.</w:t>
      </w:r>
    </w:p>
    <w:p w14:paraId="692E6E28" w14:textId="77777777" w:rsidR="00BB7621" w:rsidRDefault="00BB7621">
      <w:pPr>
        <w:ind w:left="0"/>
      </w:pPr>
    </w:p>
    <w:p w14:paraId="3544F256" w14:textId="77777777" w:rsidR="00BB7621" w:rsidRDefault="005005C7">
      <w:pPr>
        <w:pStyle w:val="Citationintense"/>
        <w:tabs>
          <w:tab w:val="left" w:pos="7425"/>
        </w:tabs>
        <w:ind w:left="0"/>
        <w:rPr>
          <w:b/>
          <w:i w:val="0"/>
          <w:color w:val="auto"/>
        </w:rPr>
      </w:pPr>
      <w:r>
        <w:rPr>
          <w:b/>
          <w:i w:val="0"/>
          <w:color w:val="auto"/>
        </w:rPr>
        <w:t>Pour les prestations en engagement de moyen :</w:t>
      </w:r>
      <w:r>
        <w:rPr>
          <w:b/>
          <w:i w:val="0"/>
          <w:color w:val="auto"/>
        </w:rPr>
        <w:tab/>
      </w:r>
    </w:p>
    <w:p w14:paraId="3111A61C" w14:textId="77777777" w:rsidR="00BB7621" w:rsidRDefault="00BB7621">
      <w:pPr>
        <w:ind w:left="0"/>
      </w:pPr>
    </w:p>
    <w:p w14:paraId="0D1E43FC" w14:textId="77777777" w:rsidR="00BB7621" w:rsidRDefault="005005C7">
      <w:pPr>
        <w:ind w:left="0"/>
        <w:rPr>
          <w:rFonts w:cs="Arial"/>
        </w:rPr>
      </w:pPr>
      <w:r>
        <w:rPr>
          <w:rFonts w:cs="Arial"/>
        </w:rPr>
        <w:t>Afin de vérifier les compétences et expériences mobilisées pour réaliser la prestation, le titulaire propose,</w:t>
      </w:r>
      <w:r>
        <w:t xml:space="preserve"> </w:t>
      </w:r>
      <w:r>
        <w:rPr>
          <w:rFonts w:cs="Arial"/>
        </w:rPr>
        <w:t>sous un délai maximum de 7 jours ouvrés, son dispositif (CV anonymisés pressentis, expériences, certifications, etc.)</w:t>
      </w:r>
    </w:p>
    <w:p w14:paraId="5D22DCC8" w14:textId="77777777" w:rsidR="00BB7621" w:rsidRDefault="00BB7621">
      <w:pPr>
        <w:ind w:left="0"/>
        <w:rPr>
          <w:rFonts w:cs="Arial"/>
        </w:rPr>
      </w:pPr>
    </w:p>
    <w:p w14:paraId="1D7CD460" w14:textId="77777777" w:rsidR="00BB7621" w:rsidRDefault="005005C7">
      <w:pPr>
        <w:ind w:left="0"/>
        <w:rPr>
          <w:rFonts w:cs="Arial"/>
        </w:rPr>
      </w:pPr>
      <w:r>
        <w:rPr>
          <w:rFonts w:cs="Arial"/>
        </w:rPr>
        <w:t>L’ASP peut alors soit :</w:t>
      </w:r>
    </w:p>
    <w:p w14:paraId="58EC3A0B" w14:textId="77777777" w:rsidR="00BB7621" w:rsidRDefault="005005C7">
      <w:pPr>
        <w:pStyle w:val="Paragraphedeliste"/>
        <w:numPr>
          <w:ilvl w:val="0"/>
          <w:numId w:val="13"/>
        </w:numPr>
        <w:contextualSpacing/>
        <w:rPr>
          <w:color w:val="auto"/>
        </w:rPr>
      </w:pPr>
      <w:r>
        <w:rPr>
          <w:color w:val="auto"/>
        </w:rPr>
        <w:t>accepter l’offre et notifier le bon de commande correspondant ;</w:t>
      </w:r>
    </w:p>
    <w:p w14:paraId="797BA9A9" w14:textId="77777777" w:rsidR="00BB7621" w:rsidRDefault="005005C7">
      <w:pPr>
        <w:pStyle w:val="Paragraphedeliste"/>
        <w:numPr>
          <w:ilvl w:val="0"/>
          <w:numId w:val="13"/>
        </w:numPr>
        <w:contextualSpacing/>
        <w:rPr>
          <w:color w:val="auto"/>
        </w:rPr>
      </w:pPr>
      <w:r>
        <w:rPr>
          <w:color w:val="auto"/>
        </w:rPr>
        <w:t>refuser l’offre et déclarer que le titulaire est en incapacité de répondre à la de</w:t>
      </w:r>
      <w:r w:rsidR="00C91026">
        <w:rPr>
          <w:color w:val="auto"/>
        </w:rPr>
        <w:t>mande</w:t>
      </w:r>
      <w:r>
        <w:rPr>
          <w:color w:val="auto"/>
        </w:rPr>
        <w:t>.</w:t>
      </w:r>
    </w:p>
    <w:p w14:paraId="1828A74B" w14:textId="77777777" w:rsidR="00BB7621" w:rsidRDefault="00BB7621" w:rsidP="00C91026">
      <w:pPr>
        <w:ind w:left="720"/>
        <w:contextualSpacing/>
      </w:pPr>
    </w:p>
    <w:p w14:paraId="6AA69520" w14:textId="77777777" w:rsidR="00BB7621" w:rsidRDefault="005005C7">
      <w:pPr>
        <w:ind w:left="0"/>
        <w:rPr>
          <w:rFonts w:cs="Arial"/>
        </w:rPr>
      </w:pPr>
      <w:r>
        <w:rPr>
          <w:rFonts w:cs="Arial"/>
        </w:rPr>
        <w:t>Dans tous les cas, le titulaire doit, avant la fin de ce délai de 7 jours, informer l’ASP par écrit de son impossibilité d’exécuter la prestation. Sans réponse de la part du titulaire, l’ASP considère que le titulaire est en incapacité de répondre à la demande.</w:t>
      </w:r>
    </w:p>
    <w:p w14:paraId="13B3E543" w14:textId="77777777" w:rsidR="00BB7621" w:rsidRDefault="00BB7621">
      <w:pPr>
        <w:ind w:left="0"/>
        <w:rPr>
          <w:rFonts w:cs="Arial"/>
        </w:rPr>
      </w:pPr>
    </w:p>
    <w:p w14:paraId="776EFFBF" w14:textId="77777777" w:rsidR="00BB7621" w:rsidRDefault="005005C7">
      <w:pPr>
        <w:ind w:left="0"/>
      </w:pPr>
      <w:r>
        <w:rPr>
          <w:rFonts w:cs="Arial"/>
        </w:rPr>
        <w:t>Ainsi, l’ASP, conformément à la règle « en cascade », est en droit de communiquer l’expression de besoin au titulaire classé en position suivante </w:t>
      </w:r>
      <w:r w:rsidR="00FC5EED">
        <w:rPr>
          <w:rFonts w:cs="Arial"/>
        </w:rPr>
        <w:t xml:space="preserve">par rapport </w:t>
      </w:r>
      <w:r>
        <w:rPr>
          <w:rFonts w:cs="Arial"/>
        </w:rPr>
        <w:t>au titulaire précédent, en cas d’absence de réponse ou lorsqu’elle considère que le titulaire est en incapacité de répondre à la demande.</w:t>
      </w:r>
    </w:p>
    <w:p w14:paraId="78563C5E" w14:textId="77777777" w:rsidR="00BB7621" w:rsidRDefault="00BB7621">
      <w:pPr>
        <w:ind w:left="0"/>
        <w:rPr>
          <w:rFonts w:cs="Arial"/>
        </w:rPr>
      </w:pPr>
    </w:p>
    <w:p w14:paraId="1F56D744" w14:textId="77777777" w:rsidR="00BB7621" w:rsidRDefault="005005C7">
      <w:pPr>
        <w:ind w:left="0"/>
        <w:rPr>
          <w:rFonts w:cs="Arial"/>
        </w:rPr>
      </w:pPr>
      <w:r>
        <w:rPr>
          <w:rFonts w:cs="Arial"/>
        </w:rPr>
        <w:t>Le domaine des compétences techniques requises est précisé lors de l’émission du bon de commande. Le titulaire doit s’assurer de disposer de compétences techniques nécessaires pour réaliser les prestations demandées.</w:t>
      </w:r>
    </w:p>
    <w:p w14:paraId="618CFB95" w14:textId="77777777" w:rsidR="00BB7621" w:rsidRDefault="00BB7621">
      <w:pPr>
        <w:ind w:left="0"/>
      </w:pPr>
    </w:p>
    <w:p w14:paraId="789C5F96" w14:textId="77777777" w:rsidR="00BB7621" w:rsidRDefault="005005C7">
      <w:pPr>
        <w:ind w:left="0"/>
        <w:rPr>
          <w:rStyle w:val="Marquedecommentaire"/>
        </w:rPr>
      </w:pPr>
      <w:r>
        <w:rPr>
          <w:rFonts w:cs="Arial"/>
        </w:rPr>
        <w:t>Si, lors de l’exécution des prestations, l’ASP constate que les services fournis ne répondent pas aux exigences contractuelles, elle peut demander au titulaire de prendre les mesures nécessaires pour remédier à la situation, notamment en mobilisant des ressources adaptées, dans un délai de 30 jours calendaires.</w:t>
      </w:r>
    </w:p>
    <w:p w14:paraId="220C033E" w14:textId="77777777" w:rsidR="00BB7621" w:rsidRDefault="005005C7" w:rsidP="000A0C95">
      <w:pPr>
        <w:pStyle w:val="Titre2"/>
        <w:ind w:left="576"/>
      </w:pPr>
      <w:bookmarkStart w:id="45" w:name="_Toc179367142"/>
      <w:r>
        <w:t>Utilisation d’outils</w:t>
      </w:r>
      <w:bookmarkEnd w:id="45"/>
      <w:r>
        <w:t xml:space="preserve"> </w:t>
      </w:r>
    </w:p>
    <w:p w14:paraId="41E51DD7" w14:textId="77777777" w:rsidR="00BB7621" w:rsidRDefault="005005C7" w:rsidP="000A0C95">
      <w:pPr>
        <w:widowControl w:val="0"/>
        <w:tabs>
          <w:tab w:val="left" w:pos="6170"/>
        </w:tabs>
        <w:spacing w:after="120"/>
        <w:ind w:left="0"/>
        <w:rPr>
          <w:rFonts w:cs="Arial"/>
          <w:iCs/>
        </w:rPr>
      </w:pPr>
      <w:r>
        <w:rPr>
          <w:rFonts w:cs="Arial"/>
          <w:iCs/>
        </w:rPr>
        <w:t>Les agents du titulaire sont amenés à utiliser des outils pour mener à bien les missions qui leur sont confiées.</w:t>
      </w:r>
    </w:p>
    <w:p w14:paraId="0DB6A36A" w14:textId="77777777" w:rsidR="00BB7621" w:rsidRDefault="005005C7" w:rsidP="000A0C95">
      <w:pPr>
        <w:widowControl w:val="0"/>
        <w:tabs>
          <w:tab w:val="left" w:pos="6170"/>
        </w:tabs>
        <w:spacing w:before="120"/>
        <w:ind w:left="0"/>
        <w:rPr>
          <w:rFonts w:cs="Arial"/>
          <w:iCs/>
        </w:rPr>
      </w:pPr>
      <w:r>
        <w:rPr>
          <w:rFonts w:cs="Arial"/>
          <w:iCs/>
        </w:rPr>
        <w:t>Les outils actuels utilisés principalement depuis leur VM d’administration Windows sont :</w:t>
      </w:r>
    </w:p>
    <w:p w14:paraId="32A7D8F9" w14:textId="77777777" w:rsidR="00BB7621" w:rsidRDefault="005005C7">
      <w:pPr>
        <w:pStyle w:val="Paragraphedeliste"/>
        <w:numPr>
          <w:ilvl w:val="0"/>
          <w:numId w:val="13"/>
        </w:numPr>
        <w:contextualSpacing/>
        <w:rPr>
          <w:color w:val="auto"/>
        </w:rPr>
      </w:pPr>
      <w:r>
        <w:rPr>
          <w:color w:val="auto"/>
        </w:rPr>
        <w:t>EPERVIER ;</w:t>
      </w:r>
    </w:p>
    <w:p w14:paraId="6C3B9C86" w14:textId="77777777" w:rsidR="00BB7621" w:rsidRDefault="005005C7">
      <w:pPr>
        <w:pStyle w:val="Paragraphedeliste"/>
        <w:numPr>
          <w:ilvl w:val="0"/>
          <w:numId w:val="13"/>
        </w:numPr>
        <w:contextualSpacing/>
        <w:rPr>
          <w:color w:val="auto"/>
        </w:rPr>
      </w:pPr>
      <w:r>
        <w:rPr>
          <w:color w:val="auto"/>
        </w:rPr>
        <w:t>JIRA SM et Confluence ;</w:t>
      </w:r>
    </w:p>
    <w:p w14:paraId="45F0B93D" w14:textId="77777777" w:rsidR="00BB7621" w:rsidRDefault="005005C7">
      <w:pPr>
        <w:pStyle w:val="Paragraphedeliste"/>
        <w:numPr>
          <w:ilvl w:val="0"/>
          <w:numId w:val="13"/>
        </w:numPr>
        <w:contextualSpacing/>
        <w:rPr>
          <w:color w:val="auto"/>
        </w:rPr>
      </w:pPr>
      <w:r>
        <w:rPr>
          <w:color w:val="auto"/>
        </w:rPr>
        <w:t>$UNIVERSE/</w:t>
      </w:r>
      <w:proofErr w:type="spellStart"/>
      <w:r>
        <w:rPr>
          <w:color w:val="auto"/>
        </w:rPr>
        <w:t>Univiewer</w:t>
      </w:r>
      <w:proofErr w:type="spellEnd"/>
      <w:r>
        <w:rPr>
          <w:color w:val="auto"/>
        </w:rPr>
        <w:t> ;</w:t>
      </w:r>
    </w:p>
    <w:p w14:paraId="3EFF3D0A" w14:textId="77777777" w:rsidR="00BB7621" w:rsidRDefault="005005C7">
      <w:pPr>
        <w:pStyle w:val="Paragraphedeliste"/>
        <w:numPr>
          <w:ilvl w:val="0"/>
          <w:numId w:val="13"/>
        </w:numPr>
        <w:contextualSpacing/>
        <w:rPr>
          <w:color w:val="auto"/>
        </w:rPr>
      </w:pPr>
      <w:proofErr w:type="spellStart"/>
      <w:r>
        <w:rPr>
          <w:color w:val="auto"/>
        </w:rPr>
        <w:t>OpenJob</w:t>
      </w:r>
      <w:proofErr w:type="spellEnd"/>
      <w:r>
        <w:rPr>
          <w:color w:val="auto"/>
        </w:rPr>
        <w:t xml:space="preserve"> </w:t>
      </w:r>
      <w:proofErr w:type="spellStart"/>
      <w:r>
        <w:rPr>
          <w:color w:val="auto"/>
        </w:rPr>
        <w:t>Scheduler</w:t>
      </w:r>
      <w:proofErr w:type="spellEnd"/>
      <w:r>
        <w:rPr>
          <w:color w:val="auto"/>
        </w:rPr>
        <w:t> ;</w:t>
      </w:r>
    </w:p>
    <w:p w14:paraId="60D58757" w14:textId="77777777" w:rsidR="00BB7621" w:rsidRDefault="005005C7">
      <w:pPr>
        <w:pStyle w:val="Paragraphedeliste"/>
        <w:numPr>
          <w:ilvl w:val="0"/>
          <w:numId w:val="13"/>
        </w:numPr>
        <w:contextualSpacing/>
        <w:rPr>
          <w:color w:val="auto"/>
        </w:rPr>
      </w:pPr>
      <w:r>
        <w:rPr>
          <w:color w:val="auto"/>
        </w:rPr>
        <w:t>Rundeck ;</w:t>
      </w:r>
    </w:p>
    <w:p w14:paraId="7AB60538" w14:textId="77777777" w:rsidR="00BB7621" w:rsidRDefault="005005C7">
      <w:pPr>
        <w:pStyle w:val="Paragraphedeliste"/>
        <w:numPr>
          <w:ilvl w:val="0"/>
          <w:numId w:val="13"/>
        </w:numPr>
        <w:contextualSpacing/>
        <w:rPr>
          <w:color w:val="auto"/>
        </w:rPr>
      </w:pPr>
      <w:proofErr w:type="spellStart"/>
      <w:r>
        <w:rPr>
          <w:color w:val="auto"/>
        </w:rPr>
        <w:t>Putty</w:t>
      </w:r>
      <w:proofErr w:type="spellEnd"/>
      <w:r>
        <w:rPr>
          <w:color w:val="auto"/>
        </w:rPr>
        <w:t> ;</w:t>
      </w:r>
    </w:p>
    <w:p w14:paraId="33F335C6" w14:textId="77777777" w:rsidR="00BB7621" w:rsidRDefault="005005C7">
      <w:pPr>
        <w:pStyle w:val="Paragraphedeliste"/>
        <w:numPr>
          <w:ilvl w:val="0"/>
          <w:numId w:val="13"/>
        </w:numPr>
        <w:contextualSpacing/>
        <w:rPr>
          <w:color w:val="auto"/>
        </w:rPr>
      </w:pPr>
      <w:r>
        <w:rPr>
          <w:color w:val="auto"/>
        </w:rPr>
        <w:t>WINSCP ou équivalent ;</w:t>
      </w:r>
    </w:p>
    <w:p w14:paraId="1462AD4C" w14:textId="77777777" w:rsidR="00BB7621" w:rsidRDefault="005005C7">
      <w:pPr>
        <w:pStyle w:val="Paragraphedeliste"/>
        <w:numPr>
          <w:ilvl w:val="0"/>
          <w:numId w:val="13"/>
        </w:numPr>
        <w:contextualSpacing/>
        <w:rPr>
          <w:color w:val="auto"/>
        </w:rPr>
      </w:pPr>
      <w:proofErr w:type="spellStart"/>
      <w:r>
        <w:rPr>
          <w:color w:val="auto"/>
        </w:rPr>
        <w:t>Dbeaver</w:t>
      </w:r>
      <w:proofErr w:type="spellEnd"/>
      <w:r>
        <w:rPr>
          <w:color w:val="auto"/>
        </w:rPr>
        <w:t>/</w:t>
      </w:r>
      <w:proofErr w:type="spellStart"/>
      <w:r>
        <w:rPr>
          <w:color w:val="auto"/>
        </w:rPr>
        <w:t>Toad</w:t>
      </w:r>
      <w:proofErr w:type="spellEnd"/>
      <w:r>
        <w:rPr>
          <w:color w:val="auto"/>
        </w:rPr>
        <w:t>/</w:t>
      </w:r>
      <w:proofErr w:type="spellStart"/>
      <w:r>
        <w:rPr>
          <w:color w:val="auto"/>
        </w:rPr>
        <w:t>SqlDeveloper</w:t>
      </w:r>
      <w:proofErr w:type="spellEnd"/>
      <w:r>
        <w:rPr>
          <w:color w:val="auto"/>
        </w:rPr>
        <w:t> ;</w:t>
      </w:r>
    </w:p>
    <w:p w14:paraId="289EF136" w14:textId="77777777" w:rsidR="00BB7621" w:rsidRDefault="005005C7">
      <w:pPr>
        <w:pStyle w:val="Paragraphedeliste"/>
        <w:numPr>
          <w:ilvl w:val="0"/>
          <w:numId w:val="13"/>
        </w:numPr>
        <w:contextualSpacing/>
        <w:rPr>
          <w:color w:val="auto"/>
        </w:rPr>
      </w:pPr>
      <w:proofErr w:type="spellStart"/>
      <w:r>
        <w:rPr>
          <w:color w:val="auto"/>
        </w:rPr>
        <w:t>Netbackup</w:t>
      </w:r>
      <w:proofErr w:type="spellEnd"/>
      <w:r>
        <w:rPr>
          <w:color w:val="auto"/>
        </w:rPr>
        <w:t> ;</w:t>
      </w:r>
    </w:p>
    <w:p w14:paraId="74986BB9" w14:textId="77777777" w:rsidR="00BB7621" w:rsidRDefault="005005C7">
      <w:pPr>
        <w:pStyle w:val="Paragraphedeliste"/>
        <w:numPr>
          <w:ilvl w:val="0"/>
          <w:numId w:val="13"/>
        </w:numPr>
        <w:contextualSpacing/>
        <w:rPr>
          <w:color w:val="auto"/>
        </w:rPr>
      </w:pPr>
      <w:r>
        <w:rPr>
          <w:color w:val="auto"/>
        </w:rPr>
        <w:t>Robot3T ou équivalent ;</w:t>
      </w:r>
    </w:p>
    <w:p w14:paraId="16698083" w14:textId="77777777" w:rsidR="00BB7621" w:rsidRDefault="005005C7">
      <w:pPr>
        <w:pStyle w:val="Paragraphedeliste"/>
        <w:numPr>
          <w:ilvl w:val="0"/>
          <w:numId w:val="13"/>
        </w:numPr>
        <w:contextualSpacing/>
        <w:rPr>
          <w:color w:val="auto"/>
        </w:rPr>
      </w:pPr>
      <w:proofErr w:type="spellStart"/>
      <w:r>
        <w:rPr>
          <w:color w:val="auto"/>
        </w:rPr>
        <w:t>Keepass</w:t>
      </w:r>
      <w:proofErr w:type="spellEnd"/>
      <w:r>
        <w:rPr>
          <w:color w:val="auto"/>
        </w:rPr>
        <w:t> ;</w:t>
      </w:r>
    </w:p>
    <w:p w14:paraId="6873CF12" w14:textId="77777777" w:rsidR="00BB7621" w:rsidRDefault="005005C7">
      <w:pPr>
        <w:pStyle w:val="Paragraphedeliste"/>
        <w:numPr>
          <w:ilvl w:val="0"/>
          <w:numId w:val="13"/>
        </w:numPr>
        <w:contextualSpacing/>
        <w:rPr>
          <w:color w:val="auto"/>
        </w:rPr>
      </w:pPr>
      <w:proofErr w:type="spellStart"/>
      <w:r>
        <w:rPr>
          <w:color w:val="auto"/>
        </w:rPr>
        <w:t>Neoload</w:t>
      </w:r>
      <w:proofErr w:type="spellEnd"/>
      <w:r>
        <w:rPr>
          <w:color w:val="auto"/>
        </w:rPr>
        <w:t> ;</w:t>
      </w:r>
    </w:p>
    <w:p w14:paraId="3DDBC932" w14:textId="77777777" w:rsidR="00BB7621" w:rsidRDefault="005005C7">
      <w:pPr>
        <w:pStyle w:val="Paragraphedeliste"/>
        <w:numPr>
          <w:ilvl w:val="0"/>
          <w:numId w:val="13"/>
        </w:numPr>
        <w:contextualSpacing/>
        <w:rPr>
          <w:color w:val="auto"/>
        </w:rPr>
      </w:pPr>
      <w:proofErr w:type="spellStart"/>
      <w:r>
        <w:rPr>
          <w:color w:val="auto"/>
        </w:rPr>
        <w:t>Icinga</w:t>
      </w:r>
      <w:proofErr w:type="spellEnd"/>
      <w:r>
        <w:rPr>
          <w:color w:val="auto"/>
        </w:rPr>
        <w:t> ;</w:t>
      </w:r>
    </w:p>
    <w:p w14:paraId="33C24CF8" w14:textId="77777777" w:rsidR="00BB7621" w:rsidRDefault="005005C7">
      <w:pPr>
        <w:pStyle w:val="Paragraphedeliste"/>
        <w:numPr>
          <w:ilvl w:val="0"/>
          <w:numId w:val="13"/>
        </w:numPr>
        <w:contextualSpacing/>
        <w:rPr>
          <w:color w:val="auto"/>
        </w:rPr>
      </w:pPr>
      <w:proofErr w:type="spellStart"/>
      <w:r>
        <w:rPr>
          <w:color w:val="auto"/>
        </w:rPr>
        <w:t>Isilog</w:t>
      </w:r>
      <w:proofErr w:type="spellEnd"/>
      <w:r>
        <w:rPr>
          <w:color w:val="auto"/>
        </w:rPr>
        <w:t xml:space="preserve"> IWS ;</w:t>
      </w:r>
    </w:p>
    <w:p w14:paraId="31FBCB0F" w14:textId="5E78665E" w:rsidR="00BB7621" w:rsidRPr="000A0C95" w:rsidRDefault="005005C7" w:rsidP="000A0C95">
      <w:pPr>
        <w:pStyle w:val="Paragraphedeliste"/>
        <w:numPr>
          <w:ilvl w:val="0"/>
          <w:numId w:val="13"/>
        </w:numPr>
        <w:contextualSpacing/>
        <w:rPr>
          <w:color w:val="auto"/>
        </w:rPr>
      </w:pPr>
      <w:r>
        <w:rPr>
          <w:color w:val="auto"/>
        </w:rPr>
        <w:t>Ansible.</w:t>
      </w:r>
    </w:p>
    <w:p w14:paraId="23A9C93B" w14:textId="77777777" w:rsidR="00BB7621" w:rsidRDefault="005005C7">
      <w:pPr>
        <w:widowControl w:val="0"/>
        <w:tabs>
          <w:tab w:val="left" w:pos="6170"/>
        </w:tabs>
        <w:spacing w:before="120" w:after="120"/>
        <w:ind w:left="0"/>
        <w:rPr>
          <w:rFonts w:cs="Arial"/>
          <w:iCs/>
        </w:rPr>
      </w:pPr>
      <w:r>
        <w:rPr>
          <w:rFonts w:cs="Arial"/>
          <w:iCs/>
        </w:rPr>
        <w:t>La liste des outils est à même d’évoluer sur la durée du marché. Le titulaire prend en charge la formation aux nouveaux outils pour ses agents concernés.</w:t>
      </w:r>
    </w:p>
    <w:p w14:paraId="43999A8D" w14:textId="77777777" w:rsidR="00BB7621" w:rsidRDefault="005005C7">
      <w:pPr>
        <w:widowControl w:val="0"/>
        <w:tabs>
          <w:tab w:val="left" w:pos="6170"/>
        </w:tabs>
        <w:spacing w:before="120" w:after="120"/>
        <w:ind w:left="0"/>
        <w:rPr>
          <w:rFonts w:cs="Arial"/>
          <w:iCs/>
        </w:rPr>
      </w:pPr>
      <w:r>
        <w:rPr>
          <w:rFonts w:cs="Arial"/>
          <w:iCs/>
        </w:rPr>
        <w:t>L’utilisation de tout ou partie des outils indiqués dépend de la prestation du marché.</w:t>
      </w:r>
    </w:p>
    <w:p w14:paraId="76CADCF3" w14:textId="77777777" w:rsidR="00BB7621" w:rsidRDefault="005005C7">
      <w:pPr>
        <w:pStyle w:val="Titre2"/>
        <w:ind w:left="576"/>
      </w:pPr>
      <w:bookmarkStart w:id="46" w:name="_Toc179367143"/>
      <w:r>
        <w:t>Périmètre technique</w:t>
      </w:r>
      <w:bookmarkEnd w:id="46"/>
      <w:r>
        <w:t xml:space="preserve"> </w:t>
      </w:r>
    </w:p>
    <w:p w14:paraId="5F8B4C4A" w14:textId="77777777" w:rsidR="00BB7621" w:rsidRDefault="005005C7">
      <w:pPr>
        <w:ind w:left="0"/>
      </w:pPr>
      <w:r>
        <w:t>Les applications métier à exploiter dans le cadre de ce marché reposent sur les technologies suivantes actuelles :</w:t>
      </w:r>
    </w:p>
    <w:p w14:paraId="7DFA9004" w14:textId="77777777" w:rsidR="00BB7621" w:rsidRDefault="005005C7">
      <w:pPr>
        <w:pStyle w:val="Paragraphedeliste"/>
        <w:numPr>
          <w:ilvl w:val="0"/>
          <w:numId w:val="13"/>
        </w:numPr>
        <w:contextualSpacing/>
        <w:rPr>
          <w:color w:val="auto"/>
        </w:rPr>
      </w:pPr>
      <w:r>
        <w:rPr>
          <w:color w:val="auto"/>
        </w:rPr>
        <w:t xml:space="preserve">Environnement : Solaris, Linux, Windows Server, </w:t>
      </w:r>
      <w:proofErr w:type="spellStart"/>
      <w:r>
        <w:rPr>
          <w:color w:val="auto"/>
        </w:rPr>
        <w:t>Kubernetes</w:t>
      </w:r>
      <w:proofErr w:type="spellEnd"/>
      <w:r>
        <w:rPr>
          <w:color w:val="auto"/>
        </w:rPr>
        <w:t> ;</w:t>
      </w:r>
    </w:p>
    <w:p w14:paraId="1073E131" w14:textId="77777777" w:rsidR="00BB7621" w:rsidRDefault="005005C7">
      <w:pPr>
        <w:pStyle w:val="Paragraphedeliste"/>
        <w:numPr>
          <w:ilvl w:val="0"/>
          <w:numId w:val="13"/>
        </w:numPr>
        <w:contextualSpacing/>
        <w:rPr>
          <w:color w:val="auto"/>
        </w:rPr>
      </w:pPr>
      <w:r>
        <w:rPr>
          <w:color w:val="auto"/>
        </w:rPr>
        <w:t xml:space="preserve">Serveur applicatif : PHP </w:t>
      </w:r>
      <w:proofErr w:type="spellStart"/>
      <w:r>
        <w:rPr>
          <w:color w:val="auto"/>
        </w:rPr>
        <w:t>Symfony</w:t>
      </w:r>
      <w:proofErr w:type="spellEnd"/>
      <w:r>
        <w:rPr>
          <w:color w:val="auto"/>
        </w:rPr>
        <w:t xml:space="preserve">, </w:t>
      </w:r>
      <w:proofErr w:type="spellStart"/>
      <w:r>
        <w:rPr>
          <w:color w:val="auto"/>
        </w:rPr>
        <w:t>Springboot</w:t>
      </w:r>
      <w:proofErr w:type="spellEnd"/>
      <w:r>
        <w:rPr>
          <w:color w:val="auto"/>
        </w:rPr>
        <w:t xml:space="preserve">, </w:t>
      </w:r>
      <w:proofErr w:type="spellStart"/>
      <w:r>
        <w:rPr>
          <w:color w:val="auto"/>
        </w:rPr>
        <w:t>Glassfish</w:t>
      </w:r>
      <w:proofErr w:type="spellEnd"/>
      <w:r>
        <w:rPr>
          <w:color w:val="auto"/>
        </w:rPr>
        <w:t xml:space="preserve">, </w:t>
      </w:r>
      <w:proofErr w:type="spellStart"/>
      <w:r>
        <w:rPr>
          <w:color w:val="auto"/>
        </w:rPr>
        <w:t>Websphere</w:t>
      </w:r>
      <w:proofErr w:type="spellEnd"/>
      <w:r>
        <w:rPr>
          <w:color w:val="auto"/>
        </w:rPr>
        <w:t xml:space="preserve">, </w:t>
      </w:r>
      <w:proofErr w:type="spellStart"/>
      <w:r>
        <w:rPr>
          <w:color w:val="auto"/>
        </w:rPr>
        <w:t>Tomcat</w:t>
      </w:r>
      <w:proofErr w:type="spellEnd"/>
      <w:r>
        <w:rPr>
          <w:color w:val="auto"/>
        </w:rPr>
        <w:t xml:space="preserve">, Oracle </w:t>
      </w:r>
      <w:proofErr w:type="spellStart"/>
      <w:r>
        <w:rPr>
          <w:color w:val="auto"/>
        </w:rPr>
        <w:t>Forms</w:t>
      </w:r>
      <w:proofErr w:type="spellEnd"/>
      <w:r>
        <w:rPr>
          <w:color w:val="auto"/>
        </w:rPr>
        <w:t xml:space="preserve"> 12 ;</w:t>
      </w:r>
    </w:p>
    <w:p w14:paraId="4892D277" w14:textId="77777777" w:rsidR="00BB7621" w:rsidRDefault="005005C7">
      <w:pPr>
        <w:pStyle w:val="Paragraphedeliste"/>
        <w:numPr>
          <w:ilvl w:val="0"/>
          <w:numId w:val="13"/>
        </w:numPr>
        <w:contextualSpacing/>
        <w:rPr>
          <w:color w:val="auto"/>
        </w:rPr>
      </w:pPr>
      <w:r>
        <w:rPr>
          <w:color w:val="auto"/>
        </w:rPr>
        <w:t xml:space="preserve">Base de données : ORACLE, </w:t>
      </w:r>
      <w:proofErr w:type="spellStart"/>
      <w:r>
        <w:rPr>
          <w:color w:val="auto"/>
        </w:rPr>
        <w:t>PostGreSQL</w:t>
      </w:r>
      <w:proofErr w:type="spellEnd"/>
      <w:r>
        <w:rPr>
          <w:color w:val="auto"/>
        </w:rPr>
        <w:t xml:space="preserve">, MYSQL, </w:t>
      </w:r>
      <w:proofErr w:type="spellStart"/>
      <w:r>
        <w:rPr>
          <w:color w:val="auto"/>
        </w:rPr>
        <w:t>SQLServer</w:t>
      </w:r>
      <w:proofErr w:type="spellEnd"/>
      <w:r>
        <w:rPr>
          <w:color w:val="auto"/>
        </w:rPr>
        <w:t xml:space="preserve">, </w:t>
      </w:r>
      <w:proofErr w:type="spellStart"/>
      <w:r>
        <w:rPr>
          <w:color w:val="auto"/>
        </w:rPr>
        <w:t>MongoDB</w:t>
      </w:r>
      <w:proofErr w:type="spellEnd"/>
      <w:r>
        <w:rPr>
          <w:color w:val="auto"/>
        </w:rPr>
        <w:t xml:space="preserve">, Sybase, </w:t>
      </w:r>
      <w:proofErr w:type="spellStart"/>
      <w:r>
        <w:rPr>
          <w:color w:val="auto"/>
        </w:rPr>
        <w:t>ElasticSearch</w:t>
      </w:r>
      <w:proofErr w:type="spellEnd"/>
      <w:r>
        <w:rPr>
          <w:color w:val="auto"/>
        </w:rPr>
        <w:t> ;</w:t>
      </w:r>
    </w:p>
    <w:p w14:paraId="43A10BE0" w14:textId="77777777" w:rsidR="00BB7621" w:rsidRDefault="005005C7">
      <w:pPr>
        <w:pStyle w:val="Paragraphedeliste"/>
        <w:numPr>
          <w:ilvl w:val="0"/>
          <w:numId w:val="13"/>
        </w:numPr>
        <w:contextualSpacing/>
        <w:rPr>
          <w:color w:val="auto"/>
        </w:rPr>
      </w:pPr>
      <w:proofErr w:type="spellStart"/>
      <w:r>
        <w:rPr>
          <w:color w:val="auto"/>
        </w:rPr>
        <w:t>Batchs</w:t>
      </w:r>
      <w:proofErr w:type="spellEnd"/>
      <w:r>
        <w:rPr>
          <w:color w:val="auto"/>
        </w:rPr>
        <w:t xml:space="preserve"> : Java, PHP, </w:t>
      </w:r>
      <w:proofErr w:type="spellStart"/>
      <w:r>
        <w:rPr>
          <w:color w:val="auto"/>
        </w:rPr>
        <w:t>Springboot</w:t>
      </w:r>
      <w:proofErr w:type="spellEnd"/>
      <w:r>
        <w:rPr>
          <w:color w:val="auto"/>
        </w:rPr>
        <w:t xml:space="preserve">, Shell-PLSQL, Cobol, </w:t>
      </w:r>
      <w:proofErr w:type="spellStart"/>
      <w:r>
        <w:rPr>
          <w:color w:val="auto"/>
        </w:rPr>
        <w:t>ProC</w:t>
      </w:r>
      <w:proofErr w:type="spellEnd"/>
      <w:r>
        <w:rPr>
          <w:color w:val="auto"/>
        </w:rPr>
        <w:t>, Python ;</w:t>
      </w:r>
    </w:p>
    <w:p w14:paraId="145178C1" w14:textId="77777777" w:rsidR="00BB7621" w:rsidRDefault="005005C7">
      <w:pPr>
        <w:pStyle w:val="Paragraphedeliste"/>
        <w:numPr>
          <w:ilvl w:val="0"/>
          <w:numId w:val="13"/>
        </w:numPr>
        <w:contextualSpacing/>
        <w:rPr>
          <w:color w:val="auto"/>
        </w:rPr>
      </w:pPr>
      <w:r>
        <w:rPr>
          <w:color w:val="auto"/>
        </w:rPr>
        <w:t xml:space="preserve">Annuaires/Authentification : </w:t>
      </w:r>
      <w:proofErr w:type="spellStart"/>
      <w:r>
        <w:rPr>
          <w:color w:val="auto"/>
        </w:rPr>
        <w:t>OpenLDAP</w:t>
      </w:r>
      <w:proofErr w:type="spellEnd"/>
      <w:r>
        <w:rPr>
          <w:color w:val="auto"/>
        </w:rPr>
        <w:t xml:space="preserve">, </w:t>
      </w:r>
      <w:proofErr w:type="spellStart"/>
      <w:r>
        <w:rPr>
          <w:color w:val="auto"/>
        </w:rPr>
        <w:t>ActiveDirectory</w:t>
      </w:r>
      <w:proofErr w:type="spellEnd"/>
      <w:r>
        <w:rPr>
          <w:color w:val="auto"/>
        </w:rPr>
        <w:t xml:space="preserve">, ASPCONNECT, </w:t>
      </w:r>
      <w:proofErr w:type="spellStart"/>
      <w:r>
        <w:rPr>
          <w:color w:val="auto"/>
        </w:rPr>
        <w:t>KeyCloak</w:t>
      </w:r>
      <w:proofErr w:type="spellEnd"/>
      <w:r>
        <w:rPr>
          <w:color w:val="auto"/>
        </w:rPr>
        <w:t> ;</w:t>
      </w:r>
    </w:p>
    <w:p w14:paraId="14923891" w14:textId="77777777" w:rsidR="00BB7621" w:rsidRDefault="005005C7">
      <w:pPr>
        <w:pStyle w:val="Paragraphedeliste"/>
        <w:numPr>
          <w:ilvl w:val="0"/>
          <w:numId w:val="13"/>
        </w:numPr>
        <w:contextualSpacing/>
        <w:rPr>
          <w:color w:val="auto"/>
        </w:rPr>
      </w:pPr>
      <w:r>
        <w:rPr>
          <w:color w:val="auto"/>
        </w:rPr>
        <w:t xml:space="preserve">Outils GED : </w:t>
      </w:r>
      <w:proofErr w:type="spellStart"/>
      <w:r>
        <w:rPr>
          <w:color w:val="auto"/>
        </w:rPr>
        <w:t>Docubase</w:t>
      </w:r>
      <w:proofErr w:type="spellEnd"/>
      <w:r>
        <w:rPr>
          <w:color w:val="auto"/>
        </w:rPr>
        <w:t>/</w:t>
      </w:r>
      <w:proofErr w:type="spellStart"/>
      <w:r>
        <w:rPr>
          <w:color w:val="auto"/>
        </w:rPr>
        <w:t>Alfresco</w:t>
      </w:r>
      <w:proofErr w:type="spellEnd"/>
      <w:r>
        <w:rPr>
          <w:color w:val="auto"/>
        </w:rPr>
        <w:t> ;</w:t>
      </w:r>
    </w:p>
    <w:p w14:paraId="4890CBD9" w14:textId="77777777" w:rsidR="00BB7621" w:rsidRDefault="005005C7">
      <w:pPr>
        <w:pStyle w:val="Paragraphedeliste"/>
        <w:numPr>
          <w:ilvl w:val="0"/>
          <w:numId w:val="13"/>
        </w:numPr>
        <w:contextualSpacing/>
        <w:rPr>
          <w:color w:val="auto"/>
        </w:rPr>
      </w:pPr>
      <w:r>
        <w:rPr>
          <w:color w:val="auto"/>
        </w:rPr>
        <w:t>Outils d’édition : KSL, Jasper ;</w:t>
      </w:r>
    </w:p>
    <w:p w14:paraId="75E90E02" w14:textId="77777777" w:rsidR="00BB7621" w:rsidRDefault="005005C7">
      <w:pPr>
        <w:pStyle w:val="Paragraphedeliste"/>
        <w:numPr>
          <w:ilvl w:val="0"/>
          <w:numId w:val="13"/>
        </w:numPr>
        <w:contextualSpacing/>
        <w:rPr>
          <w:color w:val="auto"/>
        </w:rPr>
      </w:pPr>
      <w:r>
        <w:rPr>
          <w:color w:val="auto"/>
        </w:rPr>
        <w:t xml:space="preserve">Outils d’échanges de flux : BUS TIBCO, </w:t>
      </w:r>
      <w:proofErr w:type="spellStart"/>
      <w:r>
        <w:rPr>
          <w:color w:val="auto"/>
        </w:rPr>
        <w:t>ActiveMQ</w:t>
      </w:r>
      <w:proofErr w:type="spellEnd"/>
      <w:r>
        <w:rPr>
          <w:color w:val="auto"/>
        </w:rPr>
        <w:t xml:space="preserve"> (JMS) ;</w:t>
      </w:r>
    </w:p>
    <w:p w14:paraId="08CB5C30" w14:textId="77777777" w:rsidR="00BB7621" w:rsidRDefault="005005C7">
      <w:pPr>
        <w:pStyle w:val="Paragraphedeliste"/>
        <w:numPr>
          <w:ilvl w:val="0"/>
          <w:numId w:val="13"/>
        </w:numPr>
        <w:contextualSpacing/>
        <w:rPr>
          <w:color w:val="auto"/>
        </w:rPr>
      </w:pPr>
      <w:r>
        <w:rPr>
          <w:color w:val="auto"/>
        </w:rPr>
        <w:t xml:space="preserve">Hébergement des applications : en local </w:t>
      </w:r>
      <w:proofErr w:type="spellStart"/>
      <w:r>
        <w:rPr>
          <w:color w:val="auto"/>
        </w:rPr>
        <w:t>OnPremise</w:t>
      </w:r>
      <w:proofErr w:type="spellEnd"/>
      <w:r>
        <w:rPr>
          <w:color w:val="auto"/>
        </w:rPr>
        <w:t xml:space="preserve"> ou en Cloud.</w:t>
      </w:r>
    </w:p>
    <w:p w14:paraId="7C9C61D8" w14:textId="77777777" w:rsidR="00BB7621" w:rsidRDefault="00BB7621"/>
    <w:p w14:paraId="16629574" w14:textId="77777777" w:rsidR="00BB7621" w:rsidRDefault="005005C7">
      <w:pPr>
        <w:ind w:left="0"/>
      </w:pPr>
      <w:r>
        <w:t xml:space="preserve">Plusieurs progiciels sont également hébergés et exploités au sein de la DNSI : </w:t>
      </w:r>
      <w:proofErr w:type="spellStart"/>
      <w:r>
        <w:t>Virtualia</w:t>
      </w:r>
      <w:proofErr w:type="spellEnd"/>
      <w:r>
        <w:t xml:space="preserve">, PEP-Premium, </w:t>
      </w:r>
      <w:proofErr w:type="spellStart"/>
      <w:r>
        <w:t>Docubase</w:t>
      </w:r>
      <w:proofErr w:type="spellEnd"/>
      <w:r>
        <w:t xml:space="preserve">, </w:t>
      </w:r>
      <w:proofErr w:type="spellStart"/>
      <w:r>
        <w:t>Jalios</w:t>
      </w:r>
      <w:proofErr w:type="spellEnd"/>
      <w:r>
        <w:t xml:space="preserve">, </w:t>
      </w:r>
      <w:proofErr w:type="spellStart"/>
      <w:r>
        <w:t>LimeSurvey</w:t>
      </w:r>
      <w:proofErr w:type="spellEnd"/>
      <w:r>
        <w:t xml:space="preserve">, </w:t>
      </w:r>
      <w:proofErr w:type="spellStart"/>
      <w:r>
        <w:t>KeyCloak</w:t>
      </w:r>
      <w:proofErr w:type="spellEnd"/>
      <w:r>
        <w:t xml:space="preserve">, </w:t>
      </w:r>
      <w:proofErr w:type="spellStart"/>
      <w:r>
        <w:t>Suadeo</w:t>
      </w:r>
      <w:proofErr w:type="spellEnd"/>
      <w:r>
        <w:t xml:space="preserve">, </w:t>
      </w:r>
      <w:proofErr w:type="spellStart"/>
      <w:r>
        <w:t>Bonita</w:t>
      </w:r>
      <w:proofErr w:type="spellEnd"/>
      <w:r>
        <w:t xml:space="preserve"> Rundeck, Business Object</w:t>
      </w:r>
    </w:p>
    <w:p w14:paraId="5F0C51E4" w14:textId="77777777" w:rsidR="00BB7621" w:rsidRDefault="00BB7621"/>
    <w:p w14:paraId="76AE6DFE" w14:textId="77777777" w:rsidR="00BB7621" w:rsidRDefault="005005C7">
      <w:pPr>
        <w:ind w:left="0"/>
      </w:pPr>
      <w:r>
        <w:t>Les technologies peuvent être amenées à évoluer en fonction de la stratégie de la DNSI de l’ASP et de la progression technologique en général.</w:t>
      </w:r>
    </w:p>
    <w:p w14:paraId="1CBEA522" w14:textId="77777777" w:rsidR="00BB7621" w:rsidRDefault="005005C7">
      <w:pPr>
        <w:pStyle w:val="Titre2"/>
        <w:ind w:left="576"/>
      </w:pPr>
      <w:bookmarkStart w:id="47" w:name="_Toc179367144"/>
      <w:r>
        <w:t>Volumétrie</w:t>
      </w:r>
      <w:bookmarkEnd w:id="47"/>
      <w:r>
        <w:t xml:space="preserve"> </w:t>
      </w:r>
    </w:p>
    <w:p w14:paraId="70D8191C" w14:textId="4BFBFB97" w:rsidR="00BB7621" w:rsidRDefault="005005C7" w:rsidP="000A0C95">
      <w:pPr>
        <w:ind w:left="0"/>
      </w:pPr>
      <w:r>
        <w:t>Le volume des services à exploiter est exprimé ci-après, sur des statistiques relevées entre Juin 2023 et Juin 2024 :</w:t>
      </w:r>
    </w:p>
    <w:p w14:paraId="2D48461B" w14:textId="77777777" w:rsidR="00BB7621" w:rsidRDefault="005005C7">
      <w:pPr>
        <w:pStyle w:val="Paragraphedeliste"/>
        <w:numPr>
          <w:ilvl w:val="0"/>
          <w:numId w:val="13"/>
        </w:numPr>
        <w:contextualSpacing/>
        <w:rPr>
          <w:color w:val="auto"/>
        </w:rPr>
      </w:pPr>
      <w:r>
        <w:rPr>
          <w:color w:val="auto"/>
        </w:rPr>
        <w:t>Volume d’applications actives à exploiter : environ 200</w:t>
      </w:r>
    </w:p>
    <w:p w14:paraId="48B638D3" w14:textId="77777777" w:rsidR="00BB7621" w:rsidRDefault="005005C7">
      <w:pPr>
        <w:pStyle w:val="Paragraphedeliste"/>
        <w:numPr>
          <w:ilvl w:val="0"/>
          <w:numId w:val="13"/>
        </w:numPr>
        <w:contextualSpacing/>
        <w:rPr>
          <w:color w:val="auto"/>
        </w:rPr>
      </w:pPr>
      <w:r>
        <w:rPr>
          <w:color w:val="auto"/>
        </w:rPr>
        <w:t xml:space="preserve">Volume de </w:t>
      </w:r>
      <w:proofErr w:type="spellStart"/>
      <w:r>
        <w:rPr>
          <w:color w:val="auto"/>
        </w:rPr>
        <w:t>batchs</w:t>
      </w:r>
      <w:proofErr w:type="spellEnd"/>
      <w:r>
        <w:rPr>
          <w:color w:val="auto"/>
        </w:rPr>
        <w:t xml:space="preserve"> à exploiter en production : environ 5000/jour</w:t>
      </w:r>
    </w:p>
    <w:p w14:paraId="11AEC747" w14:textId="77777777" w:rsidR="00BB7621" w:rsidRDefault="005005C7">
      <w:pPr>
        <w:pStyle w:val="Paragraphedeliste"/>
        <w:numPr>
          <w:ilvl w:val="0"/>
          <w:numId w:val="13"/>
        </w:numPr>
        <w:contextualSpacing/>
        <w:rPr>
          <w:color w:val="auto"/>
        </w:rPr>
      </w:pPr>
      <w:r>
        <w:rPr>
          <w:color w:val="auto"/>
        </w:rPr>
        <w:t>Nombre de livraisons (en recette et exploitation) : 22000 livraisons/an</w:t>
      </w:r>
    </w:p>
    <w:p w14:paraId="791FB359" w14:textId="77777777" w:rsidR="00BB7621" w:rsidRDefault="005005C7">
      <w:pPr>
        <w:pStyle w:val="Paragraphedeliste"/>
        <w:numPr>
          <w:ilvl w:val="0"/>
          <w:numId w:val="13"/>
        </w:numPr>
        <w:contextualSpacing/>
        <w:rPr>
          <w:color w:val="auto"/>
        </w:rPr>
      </w:pPr>
      <w:r>
        <w:rPr>
          <w:color w:val="auto"/>
        </w:rPr>
        <w:t>Nombre de tickets d’incidents en production (fluctuant) : entre 3000 et 5000/an</w:t>
      </w:r>
    </w:p>
    <w:p w14:paraId="50306540" w14:textId="77777777" w:rsidR="00BB7621" w:rsidRDefault="005005C7">
      <w:pPr>
        <w:pStyle w:val="Paragraphedeliste"/>
        <w:numPr>
          <w:ilvl w:val="0"/>
          <w:numId w:val="13"/>
        </w:numPr>
        <w:contextualSpacing/>
        <w:rPr>
          <w:color w:val="auto"/>
        </w:rPr>
      </w:pPr>
      <w:r>
        <w:rPr>
          <w:color w:val="auto"/>
        </w:rPr>
        <w:t xml:space="preserve">Nombre de demandes diverses des projets (hors livraisons) : entre 100 et 150/jour </w:t>
      </w:r>
    </w:p>
    <w:p w14:paraId="6BA93545" w14:textId="77777777" w:rsidR="00BB7621" w:rsidRDefault="00BB7621">
      <w:pPr>
        <w:ind w:left="0"/>
        <w:contextualSpacing/>
      </w:pPr>
    </w:p>
    <w:p w14:paraId="556D7CEB" w14:textId="77777777" w:rsidR="00BB7621" w:rsidRDefault="005005C7">
      <w:pPr>
        <w:ind w:left="0"/>
        <w:contextualSpacing/>
      </w:pPr>
      <w:r>
        <w:t>A titre d’information, le tableau ci-après indique le volume des profils externes et internes sur les prestations actuellement en place</w:t>
      </w:r>
      <w:r w:rsidR="00CB49AC">
        <w:t>.</w:t>
      </w:r>
    </w:p>
    <w:p w14:paraId="645E3017" w14:textId="77777777" w:rsidR="00BB7621" w:rsidRDefault="00BB7621">
      <w:pPr>
        <w:ind w:left="0"/>
        <w:contextualSpacing/>
      </w:pPr>
    </w:p>
    <w:tbl>
      <w:tblPr>
        <w:tblStyle w:val="Grilledutableau"/>
        <w:tblW w:w="0" w:type="auto"/>
        <w:tblLook w:val="04A0" w:firstRow="1" w:lastRow="0" w:firstColumn="1" w:lastColumn="0" w:noHBand="0" w:noVBand="1"/>
      </w:tblPr>
      <w:tblGrid>
        <w:gridCol w:w="3070"/>
        <w:gridCol w:w="3070"/>
        <w:gridCol w:w="3071"/>
      </w:tblGrid>
      <w:tr w:rsidR="00BB7621" w14:paraId="46FEE2C5" w14:textId="77777777">
        <w:tc>
          <w:tcPr>
            <w:tcW w:w="3070" w:type="dxa"/>
          </w:tcPr>
          <w:p w14:paraId="0C67D1B4" w14:textId="77777777" w:rsidR="00BB7621" w:rsidRDefault="005005C7">
            <w:pPr>
              <w:ind w:left="0"/>
              <w:contextualSpacing/>
              <w:jc w:val="center"/>
            </w:pPr>
            <w:r>
              <w:t>Type de prestation</w:t>
            </w:r>
          </w:p>
        </w:tc>
        <w:tc>
          <w:tcPr>
            <w:tcW w:w="3070" w:type="dxa"/>
          </w:tcPr>
          <w:p w14:paraId="05E496B9" w14:textId="77777777" w:rsidR="00BB7621" w:rsidRDefault="005005C7">
            <w:pPr>
              <w:ind w:left="0"/>
              <w:contextualSpacing/>
              <w:jc w:val="center"/>
            </w:pPr>
            <w:r>
              <w:t>Profils externes</w:t>
            </w:r>
          </w:p>
        </w:tc>
        <w:tc>
          <w:tcPr>
            <w:tcW w:w="3071" w:type="dxa"/>
          </w:tcPr>
          <w:p w14:paraId="2D76F0C1" w14:textId="77777777" w:rsidR="00BB7621" w:rsidRDefault="005005C7">
            <w:pPr>
              <w:ind w:left="0"/>
              <w:contextualSpacing/>
              <w:jc w:val="center"/>
            </w:pPr>
            <w:r>
              <w:t>Profils internes</w:t>
            </w:r>
          </w:p>
        </w:tc>
      </w:tr>
      <w:tr w:rsidR="00BB7621" w14:paraId="2318E871" w14:textId="77777777">
        <w:tc>
          <w:tcPr>
            <w:tcW w:w="3070" w:type="dxa"/>
          </w:tcPr>
          <w:p w14:paraId="3B4E846C" w14:textId="77777777" w:rsidR="00BB7621" w:rsidRDefault="005005C7">
            <w:pPr>
              <w:ind w:left="0"/>
              <w:contextualSpacing/>
            </w:pPr>
            <w:r>
              <w:t>Assistance à l’exploitation et à l’intégration d’applications</w:t>
            </w:r>
          </w:p>
        </w:tc>
        <w:tc>
          <w:tcPr>
            <w:tcW w:w="3070" w:type="dxa"/>
          </w:tcPr>
          <w:p w14:paraId="4E3AE971" w14:textId="77777777" w:rsidR="00BB7621" w:rsidRDefault="005005C7">
            <w:pPr>
              <w:ind w:left="0"/>
              <w:contextualSpacing/>
              <w:jc w:val="center"/>
            </w:pPr>
            <w:r>
              <w:t>16</w:t>
            </w:r>
          </w:p>
        </w:tc>
        <w:tc>
          <w:tcPr>
            <w:tcW w:w="3071" w:type="dxa"/>
          </w:tcPr>
          <w:p w14:paraId="451A7575" w14:textId="77777777" w:rsidR="00BB7621" w:rsidRDefault="005005C7">
            <w:pPr>
              <w:ind w:left="0"/>
              <w:contextualSpacing/>
              <w:jc w:val="center"/>
            </w:pPr>
            <w:r>
              <w:t>10</w:t>
            </w:r>
          </w:p>
        </w:tc>
      </w:tr>
      <w:tr w:rsidR="00BB7621" w14:paraId="64D786A2" w14:textId="77777777">
        <w:tc>
          <w:tcPr>
            <w:tcW w:w="3070" w:type="dxa"/>
          </w:tcPr>
          <w:p w14:paraId="0D99EFDA" w14:textId="77777777" w:rsidR="00BB7621" w:rsidRDefault="005005C7">
            <w:pPr>
              <w:ind w:left="0"/>
              <w:contextualSpacing/>
            </w:pPr>
            <w:r>
              <w:t>Assistance au support à l’exploitation d’applications</w:t>
            </w:r>
          </w:p>
        </w:tc>
        <w:tc>
          <w:tcPr>
            <w:tcW w:w="3070" w:type="dxa"/>
          </w:tcPr>
          <w:p w14:paraId="65932588" w14:textId="77777777" w:rsidR="00BB7621" w:rsidRDefault="005005C7">
            <w:pPr>
              <w:ind w:left="0"/>
              <w:contextualSpacing/>
              <w:jc w:val="center"/>
            </w:pPr>
            <w:r>
              <w:t>6</w:t>
            </w:r>
          </w:p>
        </w:tc>
        <w:tc>
          <w:tcPr>
            <w:tcW w:w="3071" w:type="dxa"/>
          </w:tcPr>
          <w:p w14:paraId="5913BA1B" w14:textId="77777777" w:rsidR="00BB7621" w:rsidRDefault="005005C7">
            <w:pPr>
              <w:ind w:left="0"/>
              <w:contextualSpacing/>
              <w:jc w:val="center"/>
            </w:pPr>
            <w:r>
              <w:t>4</w:t>
            </w:r>
          </w:p>
        </w:tc>
      </w:tr>
    </w:tbl>
    <w:p w14:paraId="3B54D31D" w14:textId="77777777" w:rsidR="00BB7621" w:rsidRDefault="00BB7621">
      <w:pPr>
        <w:ind w:left="0"/>
        <w:contextualSpacing/>
      </w:pPr>
    </w:p>
    <w:p w14:paraId="4033C658" w14:textId="77777777" w:rsidR="00BB7621" w:rsidRDefault="005005C7">
      <w:pPr>
        <w:ind w:left="0"/>
      </w:pPr>
      <w:r>
        <w:t>Ces volumes peuvent être amenés à évoluer en fonction de l’activité de l’ASP et de ses futurs choix technologiques.</w:t>
      </w:r>
    </w:p>
    <w:p w14:paraId="1D4CEA66" w14:textId="77777777" w:rsidR="00BB7621" w:rsidRDefault="005005C7">
      <w:pPr>
        <w:pStyle w:val="Titre1"/>
      </w:pPr>
      <w:bookmarkStart w:id="48" w:name="_Toc179367145"/>
      <w:r>
        <w:t>Prestation(s) attendue(s)</w:t>
      </w:r>
      <w:bookmarkEnd w:id="48"/>
    </w:p>
    <w:p w14:paraId="2AC90906" w14:textId="77777777" w:rsidR="00BB7621" w:rsidRDefault="005005C7">
      <w:pPr>
        <w:pStyle w:val="Titre2"/>
        <w:ind w:left="576"/>
      </w:pPr>
      <w:bookmarkStart w:id="49" w:name="_Pilotage_et_coordination"/>
      <w:bookmarkStart w:id="50" w:name="_Toc179367146"/>
      <w:bookmarkEnd w:id="49"/>
      <w:r>
        <w:t>Préambule</w:t>
      </w:r>
      <w:bookmarkEnd w:id="50"/>
    </w:p>
    <w:p w14:paraId="7D6BE6F8" w14:textId="77777777" w:rsidR="00BB7621" w:rsidRDefault="005005C7">
      <w:pPr>
        <w:ind w:left="0"/>
        <w:rPr>
          <w:rFonts w:cs="Arial"/>
          <w:color w:val="000000"/>
        </w:rPr>
      </w:pPr>
      <w:r>
        <w:rPr>
          <w:rFonts w:cs="Arial"/>
          <w:color w:val="000000"/>
        </w:rPr>
        <w:t>Les compétences, le niveau d’expérience et la séniorité souhaités par l’ASP pour la réalisation des prestations, sont précisés par l'ASP lors de son expression de besoin, et ce par application de la règle en cascade décrite dans le présent CCP.</w:t>
      </w:r>
    </w:p>
    <w:p w14:paraId="2F88B659" w14:textId="77777777" w:rsidR="00BB7621" w:rsidRDefault="00BB7621">
      <w:pPr>
        <w:rPr>
          <w:rFonts w:cs="Arial"/>
          <w:color w:val="000000"/>
        </w:rPr>
      </w:pPr>
    </w:p>
    <w:p w14:paraId="2AC850B8" w14:textId="77777777" w:rsidR="00BB7621" w:rsidRDefault="005005C7">
      <w:pPr>
        <w:ind w:left="0"/>
        <w:rPr>
          <w:rFonts w:cs="Arial"/>
          <w:color w:val="000000"/>
        </w:rPr>
      </w:pPr>
      <w:r>
        <w:rPr>
          <w:rFonts w:cs="Arial"/>
          <w:color w:val="000000"/>
        </w:rPr>
        <w:t>3 niveaux de profils sont attendus comme défini ci-dessous :</w:t>
      </w:r>
    </w:p>
    <w:tbl>
      <w:tblPr>
        <w:tblStyle w:val="Grilledutableau"/>
        <w:tblpPr w:leftFromText="141" w:rightFromText="141" w:vertAnchor="text" w:horzAnchor="margin" w:tblpXSpec="center" w:tblpY="241"/>
        <w:tblW w:w="0" w:type="auto"/>
        <w:tblLook w:val="04A0" w:firstRow="1" w:lastRow="0" w:firstColumn="1" w:lastColumn="0" w:noHBand="0" w:noVBand="1"/>
      </w:tblPr>
      <w:tblGrid>
        <w:gridCol w:w="2605"/>
        <w:gridCol w:w="3599"/>
      </w:tblGrid>
      <w:tr w:rsidR="00BB7621" w14:paraId="178FC95B" w14:textId="77777777">
        <w:trPr>
          <w:trHeight w:val="552"/>
        </w:trPr>
        <w:tc>
          <w:tcPr>
            <w:tcW w:w="2605" w:type="dxa"/>
            <w:vAlign w:val="center"/>
          </w:tcPr>
          <w:p w14:paraId="61CD7B42" w14:textId="77777777" w:rsidR="00BB7621" w:rsidRDefault="005005C7">
            <w:pPr>
              <w:pStyle w:val="Corpsdetexte"/>
              <w:jc w:val="center"/>
              <w:rPr>
                <w:rFonts w:cs="Arial"/>
                <w:b/>
                <w:color w:val="000000"/>
                <w:sz w:val="20"/>
              </w:rPr>
            </w:pPr>
            <w:r>
              <w:rPr>
                <w:rFonts w:cs="Arial"/>
                <w:b/>
                <w:color w:val="000000"/>
                <w:sz w:val="20"/>
              </w:rPr>
              <w:t>Niveau de séniorité</w:t>
            </w:r>
          </w:p>
        </w:tc>
        <w:tc>
          <w:tcPr>
            <w:tcW w:w="3599" w:type="dxa"/>
            <w:vAlign w:val="center"/>
          </w:tcPr>
          <w:p w14:paraId="22FE79B5" w14:textId="77777777" w:rsidR="00BB7621" w:rsidRDefault="005005C7">
            <w:pPr>
              <w:pStyle w:val="Corpsdetexte"/>
              <w:ind w:left="89"/>
              <w:jc w:val="center"/>
              <w:rPr>
                <w:rFonts w:cs="Arial"/>
                <w:b/>
                <w:color w:val="000000"/>
                <w:sz w:val="20"/>
              </w:rPr>
            </w:pPr>
            <w:r>
              <w:rPr>
                <w:rFonts w:cs="Arial"/>
                <w:b/>
                <w:color w:val="000000"/>
                <w:sz w:val="20"/>
              </w:rPr>
              <w:t>Nombre d'années d'expérience passées sur un projet similaire</w:t>
            </w:r>
          </w:p>
        </w:tc>
      </w:tr>
      <w:tr w:rsidR="00BB7621" w14:paraId="1E83EFCC" w14:textId="77777777">
        <w:trPr>
          <w:trHeight w:val="552"/>
        </w:trPr>
        <w:tc>
          <w:tcPr>
            <w:tcW w:w="2605" w:type="dxa"/>
            <w:vAlign w:val="center"/>
          </w:tcPr>
          <w:p w14:paraId="022C6F2B" w14:textId="77777777" w:rsidR="00BB7621" w:rsidRDefault="005005C7">
            <w:pPr>
              <w:pStyle w:val="Corpsdetexte"/>
              <w:jc w:val="center"/>
              <w:rPr>
                <w:rFonts w:cs="Arial"/>
                <w:color w:val="000000"/>
                <w:sz w:val="20"/>
              </w:rPr>
            </w:pPr>
            <w:r>
              <w:rPr>
                <w:rFonts w:cs="Arial"/>
                <w:color w:val="000000"/>
                <w:sz w:val="20"/>
              </w:rPr>
              <w:t>Junior</w:t>
            </w:r>
          </w:p>
        </w:tc>
        <w:tc>
          <w:tcPr>
            <w:tcW w:w="3599" w:type="dxa"/>
            <w:vAlign w:val="center"/>
          </w:tcPr>
          <w:p w14:paraId="7DB1868E" w14:textId="77777777" w:rsidR="00BB7621" w:rsidRDefault="005005C7">
            <w:pPr>
              <w:pStyle w:val="Corpsdetexte"/>
              <w:ind w:left="89"/>
              <w:jc w:val="center"/>
              <w:rPr>
                <w:rFonts w:cs="Arial"/>
                <w:color w:val="000000"/>
                <w:sz w:val="20"/>
              </w:rPr>
            </w:pPr>
            <w:r>
              <w:rPr>
                <w:rFonts w:cs="Arial"/>
                <w:color w:val="000000"/>
                <w:sz w:val="20"/>
              </w:rPr>
              <w:t>Moins de 3 ans</w:t>
            </w:r>
          </w:p>
        </w:tc>
      </w:tr>
      <w:tr w:rsidR="00BB7621" w14:paraId="4ADCC4C2" w14:textId="77777777">
        <w:trPr>
          <w:trHeight w:val="552"/>
        </w:trPr>
        <w:tc>
          <w:tcPr>
            <w:tcW w:w="2605" w:type="dxa"/>
            <w:vAlign w:val="center"/>
          </w:tcPr>
          <w:p w14:paraId="46933967" w14:textId="77777777" w:rsidR="00BB7621" w:rsidRDefault="005005C7">
            <w:pPr>
              <w:pStyle w:val="Corpsdetexte"/>
              <w:jc w:val="center"/>
              <w:rPr>
                <w:rFonts w:cs="Arial"/>
                <w:color w:val="000000"/>
                <w:sz w:val="20"/>
              </w:rPr>
            </w:pPr>
            <w:r>
              <w:rPr>
                <w:rFonts w:cs="Arial"/>
                <w:color w:val="000000"/>
                <w:sz w:val="20"/>
              </w:rPr>
              <w:t>Confirmé</w:t>
            </w:r>
          </w:p>
        </w:tc>
        <w:tc>
          <w:tcPr>
            <w:tcW w:w="3599" w:type="dxa"/>
            <w:vAlign w:val="center"/>
          </w:tcPr>
          <w:p w14:paraId="190E0B86" w14:textId="77777777" w:rsidR="00BB7621" w:rsidRDefault="005005C7">
            <w:pPr>
              <w:pStyle w:val="Corpsdetexte"/>
              <w:ind w:left="89"/>
              <w:jc w:val="center"/>
              <w:rPr>
                <w:rFonts w:cs="Arial"/>
                <w:color w:val="000000"/>
                <w:sz w:val="20"/>
              </w:rPr>
            </w:pPr>
            <w:r>
              <w:rPr>
                <w:rFonts w:cs="Arial"/>
                <w:color w:val="000000"/>
                <w:sz w:val="20"/>
              </w:rPr>
              <w:t>De 3 à 6 ans</w:t>
            </w:r>
          </w:p>
        </w:tc>
      </w:tr>
      <w:tr w:rsidR="00BB7621" w14:paraId="648258E4" w14:textId="77777777">
        <w:trPr>
          <w:trHeight w:val="552"/>
        </w:trPr>
        <w:tc>
          <w:tcPr>
            <w:tcW w:w="2605" w:type="dxa"/>
            <w:vAlign w:val="center"/>
          </w:tcPr>
          <w:p w14:paraId="12751F58" w14:textId="77777777" w:rsidR="00BB7621" w:rsidRDefault="005005C7">
            <w:pPr>
              <w:pStyle w:val="Corpsdetexte"/>
              <w:jc w:val="center"/>
              <w:rPr>
                <w:rFonts w:cs="Arial"/>
                <w:color w:val="000000"/>
                <w:sz w:val="20"/>
              </w:rPr>
            </w:pPr>
            <w:r>
              <w:rPr>
                <w:rFonts w:cs="Arial"/>
                <w:color w:val="000000"/>
                <w:sz w:val="20"/>
              </w:rPr>
              <w:t>Sénior</w:t>
            </w:r>
          </w:p>
        </w:tc>
        <w:tc>
          <w:tcPr>
            <w:tcW w:w="3599" w:type="dxa"/>
            <w:vAlign w:val="center"/>
          </w:tcPr>
          <w:p w14:paraId="324036C8" w14:textId="77777777" w:rsidR="00BB7621" w:rsidRDefault="005005C7">
            <w:pPr>
              <w:pStyle w:val="Corpsdetexte"/>
              <w:ind w:left="89"/>
              <w:jc w:val="center"/>
              <w:rPr>
                <w:rFonts w:cs="Arial"/>
                <w:color w:val="000000"/>
                <w:sz w:val="20"/>
              </w:rPr>
            </w:pPr>
            <w:r>
              <w:rPr>
                <w:rFonts w:cs="Arial"/>
                <w:color w:val="000000"/>
                <w:sz w:val="20"/>
              </w:rPr>
              <w:t>Plus de 6 ans</w:t>
            </w:r>
          </w:p>
        </w:tc>
      </w:tr>
    </w:tbl>
    <w:p w14:paraId="7799128B" w14:textId="77777777" w:rsidR="00BB7621" w:rsidRDefault="00BB7621">
      <w:pPr>
        <w:pStyle w:val="Corpsdetexte"/>
        <w:ind w:left="1440"/>
        <w:rPr>
          <w:rFonts w:cs="Arial"/>
          <w:color w:val="000000"/>
        </w:rPr>
      </w:pPr>
    </w:p>
    <w:p w14:paraId="46695808" w14:textId="77777777" w:rsidR="00BB7621" w:rsidRDefault="00BB7621">
      <w:pPr>
        <w:pStyle w:val="Corpsdetexte"/>
        <w:ind w:left="1440"/>
        <w:rPr>
          <w:rFonts w:cs="Arial"/>
          <w:color w:val="000000"/>
        </w:rPr>
      </w:pPr>
    </w:p>
    <w:p w14:paraId="5262F65C" w14:textId="77777777" w:rsidR="00BB7621" w:rsidRDefault="00BB7621">
      <w:pPr>
        <w:pStyle w:val="Corpsdetexte"/>
        <w:ind w:left="1440"/>
        <w:rPr>
          <w:rFonts w:cs="Arial"/>
          <w:color w:val="000000"/>
        </w:rPr>
      </w:pPr>
    </w:p>
    <w:p w14:paraId="3991FDE4" w14:textId="77777777" w:rsidR="00BB7621" w:rsidRDefault="00BB7621">
      <w:pPr>
        <w:pStyle w:val="Corpsdetexte"/>
        <w:ind w:left="1440"/>
        <w:rPr>
          <w:rFonts w:cs="Arial"/>
          <w:color w:val="000000"/>
        </w:rPr>
      </w:pPr>
    </w:p>
    <w:p w14:paraId="30C5DED5" w14:textId="77777777" w:rsidR="00BB7621" w:rsidRDefault="00BB7621">
      <w:pPr>
        <w:pStyle w:val="Corpsdetexte"/>
        <w:ind w:left="1440"/>
        <w:rPr>
          <w:rFonts w:cs="Arial"/>
          <w:color w:val="000000"/>
        </w:rPr>
      </w:pPr>
    </w:p>
    <w:p w14:paraId="32026467" w14:textId="77777777" w:rsidR="00BB7621" w:rsidRDefault="00BB7621">
      <w:pPr>
        <w:pStyle w:val="Corpsdetexte"/>
        <w:ind w:left="1440"/>
        <w:rPr>
          <w:rFonts w:cs="Arial"/>
          <w:color w:val="000000"/>
        </w:rPr>
      </w:pPr>
    </w:p>
    <w:p w14:paraId="20D280C9" w14:textId="77777777" w:rsidR="00BB7621" w:rsidRDefault="00BB7621">
      <w:pPr>
        <w:pStyle w:val="Corpsdetexte"/>
        <w:ind w:left="1440"/>
        <w:rPr>
          <w:rFonts w:cs="Arial"/>
          <w:color w:val="000000"/>
        </w:rPr>
      </w:pPr>
    </w:p>
    <w:p w14:paraId="46A36FCB" w14:textId="77777777" w:rsidR="00BB7621" w:rsidRDefault="00BB7621">
      <w:pPr>
        <w:pStyle w:val="Corpsdetexte"/>
        <w:ind w:left="1440"/>
      </w:pPr>
    </w:p>
    <w:p w14:paraId="0704913F" w14:textId="77777777" w:rsidR="00BB7621" w:rsidRDefault="00BB7621">
      <w:pPr>
        <w:pStyle w:val="Corpsdetexte"/>
        <w:ind w:left="1440"/>
      </w:pPr>
    </w:p>
    <w:p w14:paraId="5544D0D6" w14:textId="77777777" w:rsidR="00BB7621" w:rsidRDefault="00BB7621">
      <w:pPr>
        <w:ind w:left="0"/>
        <w:rPr>
          <w:rFonts w:cs="Arial"/>
          <w:color w:val="000000"/>
        </w:rPr>
      </w:pPr>
    </w:p>
    <w:p w14:paraId="4C0C8F5D" w14:textId="77777777" w:rsidR="00BB7621" w:rsidRDefault="00BB7621">
      <w:pPr>
        <w:ind w:left="0"/>
        <w:rPr>
          <w:rFonts w:cs="Arial"/>
          <w:color w:val="000000"/>
        </w:rPr>
      </w:pPr>
    </w:p>
    <w:p w14:paraId="18E4B2A9" w14:textId="77777777" w:rsidR="00BB7621" w:rsidRDefault="005005C7">
      <w:pPr>
        <w:ind w:left="0"/>
        <w:rPr>
          <w:rFonts w:cs="Arial"/>
          <w:color w:val="000000"/>
        </w:rPr>
      </w:pPr>
      <w:r>
        <w:rPr>
          <w:rFonts w:cs="Arial"/>
          <w:color w:val="000000"/>
        </w:rPr>
        <w:t>Le choix de la séniorité du profil proposé par le titulaire est validé par l’ASP dans les conditions prévues à l’article 3 du présent CCP. Cette séniorité peut évoluer dans le temps en fonction de la progression du profil du titulaire en place, sur validation de l’ASP.</w:t>
      </w:r>
    </w:p>
    <w:p w14:paraId="18A6C900" w14:textId="77777777" w:rsidR="00BB7621" w:rsidRDefault="005005C7">
      <w:pPr>
        <w:pStyle w:val="Titre2"/>
        <w:ind w:left="576"/>
      </w:pPr>
      <w:bookmarkStart w:id="51" w:name="_Toc179367147"/>
      <w:r>
        <w:t>P1 : Assistance à l’exploitation et à l’intégration d’applications</w:t>
      </w:r>
      <w:bookmarkEnd w:id="51"/>
    </w:p>
    <w:p w14:paraId="5179C30A" w14:textId="77777777" w:rsidR="00BB7621" w:rsidRDefault="005005C7">
      <w:pPr>
        <w:pStyle w:val="CorpsdeTexte0"/>
        <w:rPr>
          <w:rFonts w:ascii="Arial" w:hAnsi="Arial" w:cs="Arial"/>
          <w:color w:val="000000"/>
          <w:lang w:eastAsia="fr-FR"/>
        </w:rPr>
      </w:pPr>
      <w:bookmarkStart w:id="52" w:name="_Toc31"/>
      <w:r>
        <w:rPr>
          <w:rFonts w:ascii="Arial" w:hAnsi="Arial" w:cs="Arial"/>
          <w:color w:val="000000"/>
          <w:lang w:eastAsia="fr-FR"/>
        </w:rPr>
        <w:t>En fonction des profils du titulaire mobilisés, cette prestation permet d’assurer les activités suivantes :</w:t>
      </w:r>
      <w:bookmarkEnd w:id="52"/>
    </w:p>
    <w:p w14:paraId="473C3FC2" w14:textId="77777777" w:rsidR="00BB7621" w:rsidRDefault="005005C7">
      <w:pPr>
        <w:pStyle w:val="Paragraphedeliste"/>
        <w:numPr>
          <w:ilvl w:val="0"/>
          <w:numId w:val="13"/>
        </w:numPr>
        <w:contextualSpacing/>
        <w:rPr>
          <w:color w:val="auto"/>
        </w:rPr>
      </w:pPr>
      <w:bookmarkStart w:id="53" w:name="_Toc32"/>
      <w:r>
        <w:rPr>
          <w:color w:val="auto"/>
        </w:rPr>
        <w:t>Surveillance de services ;</w:t>
      </w:r>
      <w:bookmarkEnd w:id="53"/>
    </w:p>
    <w:p w14:paraId="6D66C93E" w14:textId="77777777" w:rsidR="00BB7621" w:rsidRDefault="005005C7">
      <w:pPr>
        <w:pStyle w:val="Paragraphedeliste"/>
        <w:numPr>
          <w:ilvl w:val="0"/>
          <w:numId w:val="13"/>
        </w:numPr>
        <w:contextualSpacing/>
        <w:rPr>
          <w:color w:val="auto"/>
        </w:rPr>
      </w:pPr>
      <w:bookmarkStart w:id="54" w:name="_Toc33"/>
      <w:r>
        <w:rPr>
          <w:color w:val="auto"/>
        </w:rPr>
        <w:t>Traitement d’incidents et de demandes de travaux (avec ou sans procédures/consignes) ;</w:t>
      </w:r>
      <w:bookmarkEnd w:id="54"/>
    </w:p>
    <w:p w14:paraId="1B435293" w14:textId="77777777" w:rsidR="00BB7621" w:rsidRDefault="005005C7">
      <w:pPr>
        <w:pStyle w:val="Paragraphedeliste"/>
        <w:numPr>
          <w:ilvl w:val="0"/>
          <w:numId w:val="13"/>
        </w:numPr>
        <w:contextualSpacing/>
        <w:rPr>
          <w:color w:val="auto"/>
        </w:rPr>
      </w:pPr>
      <w:bookmarkStart w:id="55" w:name="_Toc34"/>
      <w:r>
        <w:rPr>
          <w:color w:val="auto"/>
        </w:rPr>
        <w:t>Intégration et configuration de services applicatifs (avec l’analyse technique des éléments reçus à déployer) ;</w:t>
      </w:r>
      <w:bookmarkEnd w:id="55"/>
    </w:p>
    <w:p w14:paraId="00C39F68" w14:textId="77777777" w:rsidR="00BB7621" w:rsidRDefault="005005C7">
      <w:pPr>
        <w:pStyle w:val="Paragraphedeliste"/>
        <w:numPr>
          <w:ilvl w:val="0"/>
          <w:numId w:val="13"/>
        </w:numPr>
        <w:contextualSpacing/>
        <w:rPr>
          <w:color w:val="auto"/>
        </w:rPr>
      </w:pPr>
      <w:bookmarkStart w:id="56" w:name="_Toc35"/>
      <w:r>
        <w:rPr>
          <w:color w:val="auto"/>
        </w:rPr>
        <w:t>Participation aux différentes réunions de suivi projet et réunions techniques ;</w:t>
      </w:r>
      <w:bookmarkEnd w:id="56"/>
    </w:p>
    <w:p w14:paraId="6BC70FA0" w14:textId="77777777" w:rsidR="00BB7621" w:rsidRDefault="005005C7">
      <w:pPr>
        <w:pStyle w:val="Paragraphedeliste"/>
        <w:numPr>
          <w:ilvl w:val="0"/>
          <w:numId w:val="13"/>
        </w:numPr>
        <w:contextualSpacing/>
        <w:rPr>
          <w:color w:val="auto"/>
        </w:rPr>
      </w:pPr>
      <w:bookmarkStart w:id="57" w:name="_Toc36"/>
      <w:r>
        <w:rPr>
          <w:color w:val="auto"/>
        </w:rPr>
        <w:t>Rédaction/Validation de procédures et normes en vigueur pour assurer la bonne exploitabilité des services ;</w:t>
      </w:r>
      <w:bookmarkEnd w:id="57"/>
    </w:p>
    <w:p w14:paraId="4EAF6BD4" w14:textId="77777777" w:rsidR="00BB7621" w:rsidRDefault="005005C7">
      <w:pPr>
        <w:pStyle w:val="Paragraphedeliste"/>
        <w:numPr>
          <w:ilvl w:val="0"/>
          <w:numId w:val="13"/>
        </w:numPr>
        <w:contextualSpacing/>
        <w:rPr>
          <w:color w:val="auto"/>
        </w:rPr>
      </w:pPr>
      <w:bookmarkStart w:id="58" w:name="_Toc37"/>
      <w:r>
        <w:rPr>
          <w:color w:val="auto"/>
        </w:rPr>
        <w:t>Participation à la préparation et à la réalisation d’actions techniques associées aux interventions techniques ;</w:t>
      </w:r>
      <w:bookmarkEnd w:id="58"/>
    </w:p>
    <w:p w14:paraId="3AC88F63" w14:textId="77777777" w:rsidR="00BB7621" w:rsidRDefault="005005C7">
      <w:pPr>
        <w:pStyle w:val="Paragraphedeliste"/>
        <w:numPr>
          <w:ilvl w:val="0"/>
          <w:numId w:val="13"/>
        </w:numPr>
        <w:contextualSpacing/>
        <w:rPr>
          <w:color w:val="auto"/>
        </w:rPr>
      </w:pPr>
      <w:bookmarkStart w:id="59" w:name="_Toc38"/>
      <w:r>
        <w:rPr>
          <w:color w:val="auto"/>
        </w:rPr>
        <w:t>Maintien des éléments nécessaires à la certification ISO27001 (Documentation, revues d’accès, tests de restauration et gestion des sauvegardes) ;</w:t>
      </w:r>
      <w:bookmarkEnd w:id="59"/>
    </w:p>
    <w:p w14:paraId="3B31ADF8" w14:textId="77777777" w:rsidR="00BB7621" w:rsidRDefault="005005C7">
      <w:pPr>
        <w:pStyle w:val="Paragraphedeliste"/>
        <w:numPr>
          <w:ilvl w:val="0"/>
          <w:numId w:val="13"/>
        </w:numPr>
        <w:contextualSpacing/>
        <w:rPr>
          <w:color w:val="auto"/>
        </w:rPr>
      </w:pPr>
      <w:bookmarkStart w:id="60" w:name="_Toc39"/>
      <w:r>
        <w:rPr>
          <w:color w:val="auto"/>
        </w:rPr>
        <w:t>Coordination de petites équipes en charge de l’intégration, de la configuration et de l’exploitation des applications ;</w:t>
      </w:r>
      <w:bookmarkEnd w:id="60"/>
    </w:p>
    <w:p w14:paraId="7BEBD73C" w14:textId="77777777" w:rsidR="00BB7621" w:rsidRDefault="005005C7">
      <w:pPr>
        <w:pStyle w:val="Paragraphedeliste"/>
        <w:numPr>
          <w:ilvl w:val="0"/>
          <w:numId w:val="13"/>
        </w:numPr>
        <w:contextualSpacing/>
        <w:rPr>
          <w:color w:val="auto"/>
        </w:rPr>
      </w:pPr>
      <w:bookmarkStart w:id="61" w:name="_Toc40"/>
      <w:r>
        <w:rPr>
          <w:color w:val="auto"/>
        </w:rPr>
        <w:t>Réalisation de comptes rendu d’activité réguliers.</w:t>
      </w:r>
      <w:bookmarkEnd w:id="61"/>
    </w:p>
    <w:p w14:paraId="21AD1854" w14:textId="77777777" w:rsidR="00BB7621" w:rsidRDefault="00BB7621">
      <w:pPr>
        <w:pStyle w:val="titre20"/>
        <w:numPr>
          <w:ilvl w:val="0"/>
          <w:numId w:val="0"/>
        </w:numPr>
        <w:ind w:left="720"/>
        <w:jc w:val="both"/>
        <w:rPr>
          <w:b w:val="0"/>
        </w:rPr>
      </w:pPr>
    </w:p>
    <w:p w14:paraId="088B07FD" w14:textId="77777777" w:rsidR="00BB7621" w:rsidRDefault="005005C7">
      <w:pPr>
        <w:pStyle w:val="CorpsdeTexte0"/>
        <w:rPr>
          <w:rFonts w:ascii="Arial" w:hAnsi="Arial" w:cs="Arial"/>
          <w:color w:val="000000"/>
          <w:lang w:eastAsia="fr-FR"/>
        </w:rPr>
      </w:pPr>
      <w:r>
        <w:rPr>
          <w:rFonts w:ascii="Arial" w:hAnsi="Arial" w:cs="Arial"/>
          <w:color w:val="000000"/>
          <w:lang w:eastAsia="fr-FR"/>
        </w:rPr>
        <w:t>Les profils mobilisés pour réaliser la prestation P1 sont les suivants :</w:t>
      </w:r>
    </w:p>
    <w:p w14:paraId="58BE3499" w14:textId="77777777" w:rsidR="00BB7621" w:rsidRDefault="005005C7">
      <w:pPr>
        <w:pStyle w:val="Paragraphedeliste"/>
        <w:numPr>
          <w:ilvl w:val="0"/>
          <w:numId w:val="13"/>
        </w:numPr>
        <w:contextualSpacing/>
        <w:rPr>
          <w:color w:val="auto"/>
        </w:rPr>
      </w:pPr>
      <w:r>
        <w:rPr>
          <w:color w:val="auto"/>
        </w:rPr>
        <w:t>Technicien d’exploitation ;</w:t>
      </w:r>
    </w:p>
    <w:p w14:paraId="13F4BA8F" w14:textId="77777777" w:rsidR="00BB7621" w:rsidRDefault="005005C7">
      <w:pPr>
        <w:pStyle w:val="Paragraphedeliste"/>
        <w:numPr>
          <w:ilvl w:val="0"/>
          <w:numId w:val="13"/>
        </w:numPr>
        <w:contextualSpacing/>
        <w:rPr>
          <w:color w:val="auto"/>
        </w:rPr>
      </w:pPr>
      <w:r>
        <w:rPr>
          <w:color w:val="auto"/>
        </w:rPr>
        <w:t>Analyste d’exploitation ;</w:t>
      </w:r>
    </w:p>
    <w:p w14:paraId="2EA5C5C9" w14:textId="77777777" w:rsidR="00BB7621" w:rsidRDefault="005005C7">
      <w:pPr>
        <w:pStyle w:val="Paragraphedeliste"/>
        <w:numPr>
          <w:ilvl w:val="0"/>
          <w:numId w:val="13"/>
        </w:numPr>
        <w:contextualSpacing/>
        <w:rPr>
          <w:color w:val="auto"/>
        </w:rPr>
      </w:pPr>
      <w:r>
        <w:rPr>
          <w:color w:val="auto"/>
        </w:rPr>
        <w:t>Expert d’exploitation.</w:t>
      </w:r>
    </w:p>
    <w:p w14:paraId="28A16E96" w14:textId="77777777" w:rsidR="00BB7621" w:rsidRDefault="00BB7621">
      <w:pPr>
        <w:pStyle w:val="CorpsdeTexte0"/>
        <w:rPr>
          <w:rFonts w:ascii="Arial" w:hAnsi="Arial" w:cs="Arial"/>
          <w:color w:val="000000"/>
          <w:lang w:eastAsia="fr-FR"/>
        </w:rPr>
      </w:pPr>
    </w:p>
    <w:p w14:paraId="541C3DAB" w14:textId="77777777" w:rsidR="00BB7621" w:rsidRDefault="005005C7">
      <w:pPr>
        <w:pStyle w:val="CorpsdeTexte0"/>
      </w:pPr>
      <w:r>
        <w:rPr>
          <w:rFonts w:ascii="Arial" w:hAnsi="Arial" w:cs="Arial"/>
          <w:color w:val="000000"/>
          <w:lang w:eastAsia="fr-FR"/>
        </w:rPr>
        <w:t>En fonction des besoins de l’ASP en termes d’assistance à la chefferie de projet dans le cadre de la prestation P1, le titulaire mobilise le profil Chef de Projet.</w:t>
      </w:r>
    </w:p>
    <w:p w14:paraId="5A76A668" w14:textId="77777777" w:rsidR="00BB7621" w:rsidRDefault="00BB7621">
      <w:pPr>
        <w:pStyle w:val="CorpsdeTexte0"/>
        <w:rPr>
          <w:rFonts w:ascii="Arial" w:hAnsi="Arial" w:cs="Arial"/>
          <w:color w:val="000000"/>
          <w:lang w:eastAsia="fr-FR"/>
        </w:rPr>
      </w:pPr>
    </w:p>
    <w:p w14:paraId="14DAC318" w14:textId="77777777" w:rsidR="00BB7621" w:rsidRDefault="005005C7">
      <w:pPr>
        <w:pStyle w:val="CorpsdeTexte0"/>
        <w:rPr>
          <w:rFonts w:ascii="Arial" w:hAnsi="Arial" w:cs="Arial"/>
          <w:color w:val="000000"/>
          <w:lang w:eastAsia="fr-FR"/>
        </w:rPr>
      </w:pPr>
      <w:r>
        <w:rPr>
          <w:rFonts w:ascii="Arial" w:hAnsi="Arial" w:cs="Arial"/>
          <w:color w:val="000000"/>
          <w:lang w:eastAsia="fr-FR"/>
        </w:rPr>
        <w:t>Les missions afférentes aux 4 profils mobilisés sont décrites dans le CCTP de l’accord cadre.</w:t>
      </w:r>
    </w:p>
    <w:p w14:paraId="277B24FF" w14:textId="77777777" w:rsidR="00BB7621" w:rsidRDefault="005005C7">
      <w:pPr>
        <w:pStyle w:val="Titre2"/>
        <w:ind w:left="576"/>
      </w:pPr>
      <w:bookmarkStart w:id="62" w:name="_Toc179367148"/>
      <w:r>
        <w:t>P2 : Assistance au support à l’exploitation d’applications</w:t>
      </w:r>
      <w:bookmarkEnd w:id="62"/>
    </w:p>
    <w:p w14:paraId="3A4703BC" w14:textId="77777777" w:rsidR="00BB7621" w:rsidRDefault="005005C7">
      <w:pPr>
        <w:pStyle w:val="CorpsdeTexte0"/>
        <w:rPr>
          <w:rFonts w:ascii="Arial" w:hAnsi="Arial" w:cs="Arial"/>
          <w:color w:val="000000"/>
          <w:lang w:eastAsia="fr-FR"/>
        </w:rPr>
      </w:pPr>
      <w:bookmarkStart w:id="63" w:name="_Toc42"/>
      <w:r>
        <w:rPr>
          <w:rFonts w:ascii="Arial" w:hAnsi="Arial" w:cs="Arial"/>
          <w:color w:val="000000"/>
          <w:lang w:eastAsia="fr-FR"/>
        </w:rPr>
        <w:t>Cette prestation permet d’assurer les activités suivantes :</w:t>
      </w:r>
      <w:bookmarkEnd w:id="63"/>
    </w:p>
    <w:p w14:paraId="51670682" w14:textId="77777777" w:rsidR="00BB7621" w:rsidRDefault="005005C7">
      <w:pPr>
        <w:pStyle w:val="Paragraphedeliste"/>
        <w:numPr>
          <w:ilvl w:val="0"/>
          <w:numId w:val="13"/>
        </w:numPr>
        <w:contextualSpacing/>
        <w:rPr>
          <w:color w:val="auto"/>
        </w:rPr>
      </w:pPr>
      <w:r>
        <w:rPr>
          <w:color w:val="auto"/>
        </w:rPr>
        <w:t>Elaboration et maintenance des plans de sauvegarde ;</w:t>
      </w:r>
    </w:p>
    <w:p w14:paraId="78718071" w14:textId="77777777" w:rsidR="00BB7621" w:rsidRDefault="005005C7">
      <w:pPr>
        <w:pStyle w:val="Paragraphedeliste"/>
        <w:numPr>
          <w:ilvl w:val="0"/>
          <w:numId w:val="13"/>
        </w:numPr>
        <w:contextualSpacing/>
        <w:rPr>
          <w:color w:val="auto"/>
        </w:rPr>
      </w:pPr>
      <w:r>
        <w:rPr>
          <w:color w:val="auto"/>
        </w:rPr>
        <w:t>Administration et exploitation des outils de Supervision, d’Ordonnancement et d’Automatisation utilisés par les équipes d’exploitation ;</w:t>
      </w:r>
    </w:p>
    <w:p w14:paraId="35595960" w14:textId="77777777" w:rsidR="00BB7621" w:rsidRDefault="005005C7">
      <w:pPr>
        <w:pStyle w:val="Paragraphedeliste"/>
        <w:numPr>
          <w:ilvl w:val="0"/>
          <w:numId w:val="13"/>
        </w:numPr>
        <w:contextualSpacing/>
        <w:rPr>
          <w:color w:val="auto"/>
        </w:rPr>
      </w:pPr>
      <w:r>
        <w:rPr>
          <w:color w:val="auto"/>
        </w:rPr>
        <w:t>Développement, adaptation et maintenance d’outils spécifiques à destination des exploitants (récupération automatique de traces, gestion spécifique de flux, arrêt/relances de services…) ;</w:t>
      </w:r>
    </w:p>
    <w:p w14:paraId="3FC68820" w14:textId="77777777" w:rsidR="00BB7621" w:rsidRDefault="005005C7">
      <w:pPr>
        <w:pStyle w:val="Paragraphedeliste"/>
        <w:numPr>
          <w:ilvl w:val="0"/>
          <w:numId w:val="13"/>
        </w:numPr>
        <w:contextualSpacing/>
        <w:rPr>
          <w:color w:val="auto"/>
        </w:rPr>
      </w:pPr>
      <w:r>
        <w:rPr>
          <w:color w:val="auto"/>
        </w:rPr>
        <w:t>Réalisation de tests de performances de services applicatifs (développement de scripts, exécution des scénarios, analyse des résultats en collaboration avec les équipes d’intégration et d’exploitation, rédaction de rapports de performances, en collaboration avec les exploitants et les équipes produits ;</w:t>
      </w:r>
    </w:p>
    <w:p w14:paraId="3E60FBB5" w14:textId="77777777" w:rsidR="00BB7621" w:rsidRDefault="005005C7">
      <w:pPr>
        <w:pStyle w:val="Paragraphedeliste"/>
        <w:numPr>
          <w:ilvl w:val="0"/>
          <w:numId w:val="13"/>
        </w:numPr>
        <w:contextualSpacing/>
        <w:rPr>
          <w:color w:val="auto"/>
        </w:rPr>
      </w:pPr>
      <w:r>
        <w:rPr>
          <w:color w:val="auto"/>
        </w:rPr>
        <w:t>Adaptation, correction et rédaction de procédures transverses à l’exploitation ;</w:t>
      </w:r>
    </w:p>
    <w:p w14:paraId="29A51E8E" w14:textId="77777777" w:rsidR="00BB7621" w:rsidRDefault="005005C7">
      <w:pPr>
        <w:pStyle w:val="Paragraphedeliste"/>
        <w:numPr>
          <w:ilvl w:val="0"/>
          <w:numId w:val="13"/>
        </w:numPr>
        <w:contextualSpacing/>
        <w:rPr>
          <w:color w:val="auto"/>
        </w:rPr>
      </w:pPr>
      <w:r>
        <w:rPr>
          <w:color w:val="auto"/>
        </w:rPr>
        <w:t>Réalisation de revues annuelles d’accès sur les outils associés à l’exploitation des applications ;</w:t>
      </w:r>
    </w:p>
    <w:p w14:paraId="3E91F238" w14:textId="77777777" w:rsidR="00BB7621" w:rsidRDefault="005005C7">
      <w:pPr>
        <w:pStyle w:val="Paragraphedeliste"/>
        <w:numPr>
          <w:ilvl w:val="0"/>
          <w:numId w:val="13"/>
        </w:numPr>
        <w:contextualSpacing/>
        <w:rPr>
          <w:color w:val="auto"/>
        </w:rPr>
      </w:pPr>
      <w:r>
        <w:rPr>
          <w:color w:val="auto"/>
        </w:rPr>
        <w:t>Participation à la résolution d'incidents et de problèmes en apportant une expertise sur son domaine en faisant le lien avec les autres domaines ;</w:t>
      </w:r>
    </w:p>
    <w:p w14:paraId="000636DF" w14:textId="77777777" w:rsidR="00BB7621" w:rsidRDefault="005005C7">
      <w:pPr>
        <w:pStyle w:val="Paragraphedeliste"/>
        <w:numPr>
          <w:ilvl w:val="0"/>
          <w:numId w:val="13"/>
        </w:numPr>
        <w:contextualSpacing/>
        <w:rPr>
          <w:color w:val="auto"/>
        </w:rPr>
      </w:pPr>
      <w:r>
        <w:rPr>
          <w:color w:val="auto"/>
        </w:rPr>
        <w:t>Réalisation de comptes rendus d’activités ;</w:t>
      </w:r>
    </w:p>
    <w:p w14:paraId="0973CB67" w14:textId="77777777" w:rsidR="00BB7621" w:rsidRDefault="005005C7">
      <w:pPr>
        <w:pStyle w:val="Paragraphedeliste"/>
        <w:numPr>
          <w:ilvl w:val="0"/>
          <w:numId w:val="13"/>
        </w:numPr>
        <w:contextualSpacing/>
        <w:rPr>
          <w:color w:val="auto"/>
        </w:rPr>
      </w:pPr>
      <w:r>
        <w:rPr>
          <w:color w:val="auto"/>
        </w:rPr>
        <w:t>Maintien des éléments nécessaires à la certification ISO27001 (Documentation, revues d’accès, tests de restauration et gestion des sauvegardes).</w:t>
      </w:r>
    </w:p>
    <w:p w14:paraId="3A4EDF59" w14:textId="77777777" w:rsidR="00BB7621" w:rsidRDefault="00BB7621">
      <w:pPr>
        <w:pStyle w:val="titre20"/>
        <w:numPr>
          <w:ilvl w:val="0"/>
          <w:numId w:val="0"/>
        </w:numPr>
        <w:jc w:val="both"/>
      </w:pPr>
    </w:p>
    <w:p w14:paraId="7EDB31EA" w14:textId="77777777" w:rsidR="00BB7621" w:rsidRDefault="005005C7">
      <w:pPr>
        <w:pStyle w:val="CorpsdeTexte0"/>
      </w:pPr>
      <w:r>
        <w:rPr>
          <w:rFonts w:ascii="Arial" w:hAnsi="Arial" w:cs="Arial"/>
          <w:color w:val="000000"/>
          <w:lang w:eastAsia="fr-FR"/>
        </w:rPr>
        <w:t>Le profil mobilisé pour réaliser la prestation P2 est le profil d’administrateur d’exploitation</w:t>
      </w:r>
      <w:r>
        <w:t>.</w:t>
      </w:r>
    </w:p>
    <w:p w14:paraId="3A16CACE" w14:textId="77777777" w:rsidR="00BB7621" w:rsidRDefault="00BB7621">
      <w:pPr>
        <w:pStyle w:val="CorpsdeTexte0"/>
        <w:rPr>
          <w:rFonts w:ascii="Arial" w:hAnsi="Arial" w:cs="Arial"/>
          <w:color w:val="000000"/>
          <w:lang w:eastAsia="fr-FR"/>
        </w:rPr>
      </w:pPr>
    </w:p>
    <w:p w14:paraId="176F10CA" w14:textId="77777777" w:rsidR="00BB7621" w:rsidRDefault="005005C7">
      <w:pPr>
        <w:pStyle w:val="CorpsdeTexte0"/>
      </w:pPr>
      <w:r>
        <w:rPr>
          <w:rFonts w:ascii="Arial" w:hAnsi="Arial" w:cs="Arial"/>
          <w:color w:val="000000"/>
          <w:lang w:eastAsia="fr-FR"/>
        </w:rPr>
        <w:t>En fonction des besoins de l’ASP en termes d’assistance à la chefferie de projet dans le cadre de la prestation P2, le titulaire mobilise le profil Chef de Projet.</w:t>
      </w:r>
    </w:p>
    <w:p w14:paraId="1AE3C198" w14:textId="77777777" w:rsidR="00BB7621" w:rsidRDefault="00BB7621">
      <w:pPr>
        <w:pStyle w:val="CorpsdeTexte0"/>
      </w:pPr>
    </w:p>
    <w:p w14:paraId="2E869E24" w14:textId="77777777" w:rsidR="00BB7621" w:rsidRDefault="005005C7">
      <w:pPr>
        <w:pStyle w:val="CorpsdeTexte0"/>
        <w:rPr>
          <w:rFonts w:ascii="Arial" w:hAnsi="Arial" w:cs="Arial"/>
          <w:color w:val="000000"/>
          <w:lang w:eastAsia="fr-FR"/>
        </w:rPr>
      </w:pPr>
      <w:r>
        <w:rPr>
          <w:rFonts w:ascii="Arial" w:hAnsi="Arial" w:cs="Arial"/>
          <w:color w:val="000000"/>
          <w:lang w:eastAsia="fr-FR"/>
        </w:rPr>
        <w:t>Les missions afférentes aux 2 profils mobilisés sont décrites dans le CCTP de l’accord cadre.</w:t>
      </w:r>
      <w:bookmarkStart w:id="64" w:name="_Hlk176360249"/>
    </w:p>
    <w:p w14:paraId="7D6D8E36" w14:textId="77777777" w:rsidR="00BB7621" w:rsidRDefault="005005C7">
      <w:pPr>
        <w:pStyle w:val="Titre2"/>
        <w:ind w:left="576"/>
      </w:pPr>
      <w:bookmarkStart w:id="65" w:name="_Toc179367149"/>
      <w:bookmarkEnd w:id="64"/>
      <w:r>
        <w:t>P3 : Assistance à la gestion de services IT et de connaissances</w:t>
      </w:r>
      <w:bookmarkEnd w:id="65"/>
    </w:p>
    <w:p w14:paraId="6EF5A43A" w14:textId="77777777" w:rsidR="00BB7621" w:rsidRDefault="005005C7">
      <w:pPr>
        <w:pStyle w:val="CorpsdeTexte0"/>
        <w:rPr>
          <w:rFonts w:ascii="Arial" w:hAnsi="Arial" w:cs="Arial"/>
          <w:color w:val="000000"/>
          <w:lang w:eastAsia="fr-FR"/>
        </w:rPr>
      </w:pPr>
      <w:bookmarkStart w:id="66" w:name="_Toc46"/>
      <w:r>
        <w:rPr>
          <w:rFonts w:ascii="Arial" w:hAnsi="Arial" w:cs="Arial"/>
          <w:color w:val="000000"/>
          <w:lang w:eastAsia="fr-FR"/>
        </w:rPr>
        <w:t>Cette prestation permet d’assurer les activités suivantes :</w:t>
      </w:r>
      <w:bookmarkEnd w:id="66"/>
    </w:p>
    <w:p w14:paraId="60AA3396" w14:textId="77777777" w:rsidR="00BB7621" w:rsidRDefault="005005C7">
      <w:pPr>
        <w:pStyle w:val="Paragraphedeliste"/>
        <w:numPr>
          <w:ilvl w:val="0"/>
          <w:numId w:val="13"/>
        </w:numPr>
        <w:contextualSpacing/>
        <w:rPr>
          <w:color w:val="auto"/>
        </w:rPr>
      </w:pPr>
      <w:r>
        <w:rPr>
          <w:color w:val="auto"/>
        </w:rPr>
        <w:t>Garantir et respecter les processus ITIL en vigueur et assurer leur bonne diffusion ;</w:t>
      </w:r>
    </w:p>
    <w:p w14:paraId="7C89FEB2" w14:textId="77777777" w:rsidR="00BB7621" w:rsidRDefault="005005C7">
      <w:pPr>
        <w:pStyle w:val="Paragraphedeliste"/>
        <w:numPr>
          <w:ilvl w:val="0"/>
          <w:numId w:val="13"/>
        </w:numPr>
        <w:contextualSpacing/>
        <w:rPr>
          <w:color w:val="auto"/>
        </w:rPr>
      </w:pPr>
      <w:r>
        <w:rPr>
          <w:color w:val="auto"/>
        </w:rPr>
        <w:t>Elaborer et suivre les niveaux de services mis en œuvre ;</w:t>
      </w:r>
    </w:p>
    <w:p w14:paraId="54FCE082" w14:textId="77777777" w:rsidR="00BB7621" w:rsidRDefault="005005C7">
      <w:pPr>
        <w:pStyle w:val="Paragraphedeliste"/>
        <w:numPr>
          <w:ilvl w:val="0"/>
          <w:numId w:val="13"/>
        </w:numPr>
        <w:contextualSpacing/>
        <w:rPr>
          <w:color w:val="auto"/>
        </w:rPr>
      </w:pPr>
      <w:r>
        <w:rPr>
          <w:color w:val="auto"/>
        </w:rPr>
        <w:t>Coordonner les acteurs autour de la gestion de service ITIL ;</w:t>
      </w:r>
    </w:p>
    <w:p w14:paraId="043DC029" w14:textId="77777777" w:rsidR="00BB7621" w:rsidRDefault="005005C7">
      <w:pPr>
        <w:pStyle w:val="Paragraphedeliste"/>
        <w:numPr>
          <w:ilvl w:val="0"/>
          <w:numId w:val="13"/>
        </w:numPr>
        <w:contextualSpacing/>
        <w:rPr>
          <w:color w:val="auto"/>
        </w:rPr>
      </w:pPr>
      <w:r>
        <w:rPr>
          <w:color w:val="auto"/>
        </w:rPr>
        <w:t>Assurer le respect des niveaux de services et des processus ITIL au quotidien et communiquer en conséquence aux différents acteurs de l’ASP ;</w:t>
      </w:r>
    </w:p>
    <w:p w14:paraId="50018BB5" w14:textId="77777777" w:rsidR="00BB7621" w:rsidRDefault="005005C7">
      <w:pPr>
        <w:pStyle w:val="Paragraphedeliste"/>
        <w:numPr>
          <w:ilvl w:val="0"/>
          <w:numId w:val="13"/>
        </w:numPr>
        <w:contextualSpacing/>
        <w:rPr>
          <w:color w:val="auto"/>
        </w:rPr>
      </w:pPr>
      <w:r>
        <w:rPr>
          <w:color w:val="auto"/>
        </w:rPr>
        <w:t>Définir, participer et suivre l’amélioration des processus ITIL ;</w:t>
      </w:r>
    </w:p>
    <w:p w14:paraId="66597C0A" w14:textId="77777777" w:rsidR="00BB7621" w:rsidRDefault="005005C7">
      <w:pPr>
        <w:pStyle w:val="Paragraphedeliste"/>
        <w:numPr>
          <w:ilvl w:val="0"/>
          <w:numId w:val="13"/>
        </w:numPr>
        <w:contextualSpacing/>
        <w:rPr>
          <w:color w:val="auto"/>
        </w:rPr>
      </w:pPr>
      <w:bookmarkStart w:id="67" w:name="_Hlk177423216"/>
      <w:r>
        <w:rPr>
          <w:color w:val="auto"/>
        </w:rPr>
        <w:t>Participer activement à la gestion des incidents et problèmes : investigation et diagnostic menés en étroite collaboration avec l’ASP, définition de la solution de contournement et de la solution définitive, et rédaction d’une procédure/fiche descriptive avec le détail des actions menées en fin de résolution des incidents et problèmes ;</w:t>
      </w:r>
      <w:bookmarkEnd w:id="67"/>
    </w:p>
    <w:p w14:paraId="11F86AF2" w14:textId="77777777" w:rsidR="00BB7621" w:rsidRDefault="005005C7">
      <w:pPr>
        <w:pStyle w:val="Paragraphedeliste"/>
        <w:numPr>
          <w:ilvl w:val="0"/>
          <w:numId w:val="13"/>
        </w:numPr>
        <w:contextualSpacing/>
        <w:rPr>
          <w:color w:val="auto"/>
        </w:rPr>
      </w:pPr>
      <w:r>
        <w:rPr>
          <w:color w:val="auto"/>
        </w:rPr>
        <w:t>S'assurer que la gestion des connaissances est bien au cœur des autres processus ITIL (demandes de services, incidents, problèmes, changements, etc.) ;</w:t>
      </w:r>
    </w:p>
    <w:p w14:paraId="022B7B31" w14:textId="77777777" w:rsidR="00BB7621" w:rsidRDefault="005005C7">
      <w:pPr>
        <w:pStyle w:val="Paragraphedeliste"/>
        <w:numPr>
          <w:ilvl w:val="0"/>
          <w:numId w:val="13"/>
        </w:numPr>
        <w:contextualSpacing/>
        <w:rPr>
          <w:color w:val="auto"/>
        </w:rPr>
      </w:pPr>
      <w:r>
        <w:rPr>
          <w:color w:val="auto"/>
        </w:rPr>
        <w:t>S'assurer de la qualité, de la validité, de la cohérence et de l'organisation des informations présentes dans les bases de connaissances ;</w:t>
      </w:r>
    </w:p>
    <w:p w14:paraId="5921BFE5" w14:textId="77777777" w:rsidR="00BB7621" w:rsidRDefault="005005C7">
      <w:pPr>
        <w:pStyle w:val="Paragraphedeliste"/>
        <w:numPr>
          <w:ilvl w:val="0"/>
          <w:numId w:val="13"/>
        </w:numPr>
        <w:contextualSpacing/>
        <w:rPr>
          <w:color w:val="auto"/>
        </w:rPr>
      </w:pPr>
      <w:r>
        <w:rPr>
          <w:color w:val="auto"/>
        </w:rPr>
        <w:t>Garantir l'amélioration continue concernant les connaissances ;</w:t>
      </w:r>
    </w:p>
    <w:p w14:paraId="7ECB9DC4" w14:textId="77777777" w:rsidR="00BB7621" w:rsidRDefault="005005C7">
      <w:pPr>
        <w:pStyle w:val="Paragraphedeliste"/>
        <w:numPr>
          <w:ilvl w:val="0"/>
          <w:numId w:val="13"/>
        </w:numPr>
        <w:contextualSpacing/>
        <w:rPr>
          <w:color w:val="auto"/>
        </w:rPr>
      </w:pPr>
      <w:r>
        <w:rPr>
          <w:color w:val="auto"/>
        </w:rPr>
        <w:t>Réaliser des tableaux de bord des niveaux de services en vigueur (bilan, plan d’amélioration, gestion des risques…) ;</w:t>
      </w:r>
    </w:p>
    <w:p w14:paraId="6470566C" w14:textId="77777777" w:rsidR="00BB7621" w:rsidRDefault="005005C7">
      <w:pPr>
        <w:pStyle w:val="Paragraphedeliste"/>
        <w:numPr>
          <w:ilvl w:val="0"/>
          <w:numId w:val="13"/>
        </w:numPr>
        <w:contextualSpacing/>
        <w:rPr>
          <w:color w:val="auto"/>
        </w:rPr>
      </w:pPr>
      <w:r>
        <w:rPr>
          <w:color w:val="auto"/>
        </w:rPr>
        <w:t>Réaliser les comptes rendus d’activités ;</w:t>
      </w:r>
    </w:p>
    <w:p w14:paraId="3AC2E8A4" w14:textId="6360AC7D" w:rsidR="00BB7621" w:rsidRPr="000A0C95" w:rsidRDefault="005005C7" w:rsidP="000A0C95">
      <w:pPr>
        <w:pStyle w:val="Paragraphedeliste"/>
        <w:numPr>
          <w:ilvl w:val="0"/>
          <w:numId w:val="13"/>
        </w:numPr>
        <w:contextualSpacing/>
        <w:rPr>
          <w:color w:val="auto"/>
        </w:rPr>
      </w:pPr>
      <w:r>
        <w:rPr>
          <w:color w:val="auto"/>
        </w:rPr>
        <w:t>Vérifier le bon maintien des éléments nécessaires à la certification ISO27001 et à l’application des gestions de services et de connaissances (Documentation, revues d’accès, tests de restauration, gestion des sauvegardes et traçage des incidents).</w:t>
      </w:r>
    </w:p>
    <w:p w14:paraId="6263BEDB" w14:textId="77777777" w:rsidR="00BB7621" w:rsidRDefault="00BB7621">
      <w:pPr>
        <w:pStyle w:val="CorpsdeTexte0"/>
        <w:rPr>
          <w:rFonts w:ascii="Arial" w:hAnsi="Arial" w:cs="Arial"/>
          <w:color w:val="000000"/>
          <w:lang w:eastAsia="fr-FR"/>
        </w:rPr>
      </w:pPr>
    </w:p>
    <w:p w14:paraId="279DCB40" w14:textId="77777777" w:rsidR="00BB7621" w:rsidRDefault="005005C7">
      <w:pPr>
        <w:pStyle w:val="CorpsdeTexte0"/>
        <w:rPr>
          <w:rFonts w:ascii="Arial" w:hAnsi="Arial" w:cs="Arial"/>
          <w:color w:val="000000"/>
          <w:lang w:eastAsia="fr-FR"/>
        </w:rPr>
      </w:pPr>
      <w:r>
        <w:rPr>
          <w:rFonts w:ascii="Arial" w:hAnsi="Arial" w:cs="Arial"/>
          <w:color w:val="000000"/>
          <w:lang w:eastAsia="fr-FR"/>
        </w:rPr>
        <w:t>Le profil mobilisé pour réaliser la prestation P3 est le profil de gestionnaire de services et de connaissances.</w:t>
      </w:r>
    </w:p>
    <w:p w14:paraId="6B8B1B1B" w14:textId="77777777" w:rsidR="00BB7621" w:rsidRDefault="00BB7621">
      <w:pPr>
        <w:pStyle w:val="CorpsdeTexte0"/>
        <w:rPr>
          <w:rFonts w:ascii="Arial" w:hAnsi="Arial" w:cs="Arial"/>
          <w:color w:val="000000"/>
          <w:lang w:eastAsia="fr-FR"/>
        </w:rPr>
      </w:pPr>
    </w:p>
    <w:p w14:paraId="529BD83D" w14:textId="77777777" w:rsidR="00BB7621" w:rsidRDefault="005005C7">
      <w:pPr>
        <w:pStyle w:val="CorpsdeTexte0"/>
      </w:pPr>
      <w:r>
        <w:rPr>
          <w:rFonts w:ascii="Arial" w:hAnsi="Arial" w:cs="Arial"/>
          <w:color w:val="000000"/>
          <w:lang w:eastAsia="fr-FR"/>
        </w:rPr>
        <w:t>En fonction des besoins de l’ASP en termes d’assistance à la chefferie de projet dans le cadre de la prestation P3, le titulaire mobilise le profil Chef de Projet</w:t>
      </w:r>
      <w:r>
        <w:t>.</w:t>
      </w:r>
    </w:p>
    <w:p w14:paraId="3FC378B2" w14:textId="77777777" w:rsidR="00BB7621" w:rsidRDefault="00BB7621">
      <w:pPr>
        <w:pStyle w:val="CorpsdeTexte0"/>
      </w:pPr>
    </w:p>
    <w:p w14:paraId="48FA2B04" w14:textId="77777777" w:rsidR="00BB7621" w:rsidRDefault="005005C7">
      <w:pPr>
        <w:pStyle w:val="CorpsdeTexte0"/>
      </w:pPr>
      <w:r>
        <w:rPr>
          <w:rFonts w:ascii="Arial" w:hAnsi="Arial" w:cs="Arial"/>
          <w:color w:val="000000"/>
          <w:lang w:eastAsia="fr-FR"/>
        </w:rPr>
        <w:t>Les missions afférentes aux 2 profils mobilisés sont décrites dans le CCTP de l’accord cadre.</w:t>
      </w:r>
    </w:p>
    <w:p w14:paraId="405116F0" w14:textId="77777777" w:rsidR="00BB7621" w:rsidRDefault="005005C7">
      <w:pPr>
        <w:pStyle w:val="Titre2"/>
        <w:ind w:left="576"/>
      </w:pPr>
      <w:bookmarkStart w:id="68" w:name="_Toc179367150"/>
      <w:r>
        <w:t xml:space="preserve">P4 : </w:t>
      </w:r>
      <w:r>
        <w:rPr>
          <w:rFonts w:eastAsiaTheme="minorEastAsia"/>
        </w:rPr>
        <w:t>Astreintes en heures non ouvrées de 18h à 08h le lendemain</w:t>
      </w:r>
      <w:bookmarkEnd w:id="68"/>
    </w:p>
    <w:p w14:paraId="01E9D0E7" w14:textId="77777777" w:rsidR="00BB7621" w:rsidRDefault="005005C7">
      <w:pPr>
        <w:pBdr>
          <w:top w:val="none" w:sz="4" w:space="0" w:color="000000"/>
          <w:left w:val="none" w:sz="4" w:space="0" w:color="000000"/>
          <w:bottom w:val="none" w:sz="4" w:space="0" w:color="000000"/>
          <w:right w:val="none" w:sz="4" w:space="0" w:color="000000"/>
        </w:pBdr>
        <w:spacing w:before="60"/>
        <w:ind w:left="0"/>
        <w:rPr>
          <w:rFonts w:eastAsia="Arial" w:cs="Arial"/>
          <w:color w:val="000000"/>
        </w:rPr>
      </w:pPr>
      <w:r>
        <w:rPr>
          <w:rFonts w:eastAsia="Arial" w:cs="Arial"/>
          <w:color w:val="000000"/>
        </w:rPr>
        <w:t>Cette prestation vise à mettre à disposition de l’ASP un ou plusieurs profils du titulaire afin :</w:t>
      </w:r>
    </w:p>
    <w:p w14:paraId="01FFEDFC" w14:textId="77777777" w:rsidR="00BB7621" w:rsidRDefault="005005C7">
      <w:pPr>
        <w:pStyle w:val="Paragraphedeliste"/>
        <w:numPr>
          <w:ilvl w:val="0"/>
          <w:numId w:val="13"/>
        </w:numPr>
        <w:contextualSpacing/>
        <w:rPr>
          <w:color w:val="auto"/>
        </w:rPr>
      </w:pPr>
      <w:r>
        <w:rPr>
          <w:color w:val="auto"/>
        </w:rPr>
        <w:t>d’effectuer un support d’astreinte (par téléphone ou SMS) ;</w:t>
      </w:r>
    </w:p>
    <w:p w14:paraId="52599BA3" w14:textId="77777777" w:rsidR="00BB7621" w:rsidRDefault="005005C7">
      <w:pPr>
        <w:pStyle w:val="Paragraphedeliste"/>
        <w:numPr>
          <w:ilvl w:val="0"/>
          <w:numId w:val="13"/>
        </w:numPr>
        <w:contextualSpacing/>
        <w:rPr>
          <w:color w:val="auto"/>
        </w:rPr>
      </w:pPr>
      <w:r>
        <w:rPr>
          <w:color w:val="auto"/>
        </w:rPr>
        <w:t>d’effectuer éventuellement des interventions sur le SI de l’ASP, en cas de nécessité, par le biais de la prestation P6.</w:t>
      </w:r>
    </w:p>
    <w:p w14:paraId="52B4AACE" w14:textId="77777777" w:rsidR="00BB7621" w:rsidRDefault="00BB7621" w:rsidP="000A0C95">
      <w:pPr>
        <w:pBdr>
          <w:top w:val="none" w:sz="4" w:space="0" w:color="000000"/>
          <w:left w:val="none" w:sz="4" w:space="0" w:color="000000"/>
          <w:bottom w:val="none" w:sz="4" w:space="0" w:color="000000"/>
          <w:right w:val="none" w:sz="4" w:space="0" w:color="000000"/>
        </w:pBdr>
        <w:ind w:left="0"/>
      </w:pPr>
    </w:p>
    <w:p w14:paraId="780976ED" w14:textId="77777777" w:rsidR="00BB7621" w:rsidRDefault="005005C7">
      <w:pPr>
        <w:pBdr>
          <w:top w:val="none" w:sz="4" w:space="0" w:color="000000"/>
          <w:left w:val="none" w:sz="4" w:space="0" w:color="000000"/>
          <w:bottom w:val="none" w:sz="4" w:space="0" w:color="000000"/>
          <w:right w:val="none" w:sz="4" w:space="0" w:color="000000"/>
        </w:pBdr>
        <w:spacing w:before="60"/>
        <w:ind w:left="0"/>
        <w:rPr>
          <w:rFonts w:eastAsia="Arial" w:cs="Arial"/>
          <w:color w:val="000000"/>
        </w:rPr>
      </w:pPr>
      <w:r>
        <w:rPr>
          <w:rFonts w:eastAsia="Arial" w:cs="Arial"/>
          <w:color w:val="000000"/>
        </w:rPr>
        <w:t>Le titulaire est tenu d’intervenir sur les périmètres d’activités liés au marché subséquent 1, sur la plage en heures non ouvrées de 18h à 08h.</w:t>
      </w:r>
    </w:p>
    <w:p w14:paraId="1E2456FD" w14:textId="77777777" w:rsidR="00BB7621" w:rsidRDefault="005005C7">
      <w:pPr>
        <w:pBdr>
          <w:top w:val="none" w:sz="4" w:space="0" w:color="000000"/>
          <w:left w:val="none" w:sz="4" w:space="0" w:color="000000"/>
          <w:bottom w:val="none" w:sz="4" w:space="0" w:color="000000"/>
          <w:right w:val="none" w:sz="4" w:space="0" w:color="000000"/>
        </w:pBdr>
        <w:spacing w:before="60"/>
        <w:ind w:left="0"/>
      </w:pPr>
      <w:r>
        <w:rPr>
          <w:rFonts w:eastAsia="Arial" w:cs="Arial"/>
          <w:color w:val="000000"/>
        </w:rPr>
        <w:t>Le délai de prévenance de la prestation P4 est de 4 heures ouvrées.</w:t>
      </w:r>
    </w:p>
    <w:p w14:paraId="7329E92B" w14:textId="77777777" w:rsidR="00BB7621" w:rsidRDefault="00BB7621">
      <w:pPr>
        <w:pStyle w:val="CorpsdeTexte0"/>
        <w:rPr>
          <w:rFonts w:ascii="Arial" w:hAnsi="Arial" w:cs="Arial"/>
          <w:color w:val="000000"/>
          <w:lang w:eastAsia="fr-FR"/>
        </w:rPr>
      </w:pPr>
    </w:p>
    <w:p w14:paraId="29E31ED8" w14:textId="77777777" w:rsidR="00BB7621" w:rsidRDefault="005005C7">
      <w:pPr>
        <w:pStyle w:val="CorpsdeTexte0"/>
        <w:rPr>
          <w:rFonts w:ascii="Arial" w:hAnsi="Arial" w:cs="Arial"/>
          <w:color w:val="000000"/>
          <w:lang w:eastAsia="fr-FR"/>
        </w:rPr>
      </w:pPr>
      <w:r>
        <w:rPr>
          <w:rFonts w:ascii="Arial" w:hAnsi="Arial" w:cs="Arial"/>
          <w:color w:val="000000"/>
          <w:lang w:eastAsia="fr-FR"/>
        </w:rPr>
        <w:t xml:space="preserve">Les profils mobilisés pour réaliser la prestation P4 sont les suivants : </w:t>
      </w:r>
    </w:p>
    <w:p w14:paraId="092300A4" w14:textId="77777777" w:rsidR="00BB7621" w:rsidRDefault="005005C7">
      <w:pPr>
        <w:pStyle w:val="Paragraphedeliste"/>
        <w:numPr>
          <w:ilvl w:val="0"/>
          <w:numId w:val="13"/>
        </w:numPr>
        <w:contextualSpacing/>
        <w:rPr>
          <w:color w:val="auto"/>
        </w:rPr>
      </w:pPr>
      <w:bookmarkStart w:id="69" w:name="_Hlk171431438"/>
      <w:r>
        <w:rPr>
          <w:color w:val="auto"/>
        </w:rPr>
        <w:t>Technicien d’exploitation ;</w:t>
      </w:r>
    </w:p>
    <w:p w14:paraId="1EDC4196" w14:textId="77777777" w:rsidR="00BB7621" w:rsidRDefault="005005C7">
      <w:pPr>
        <w:pStyle w:val="Paragraphedeliste"/>
        <w:numPr>
          <w:ilvl w:val="0"/>
          <w:numId w:val="13"/>
        </w:numPr>
        <w:contextualSpacing/>
        <w:rPr>
          <w:color w:val="auto"/>
        </w:rPr>
      </w:pPr>
      <w:r>
        <w:rPr>
          <w:color w:val="auto"/>
        </w:rPr>
        <w:t>Analyste d’exploitation ;</w:t>
      </w:r>
    </w:p>
    <w:p w14:paraId="02CCDF34" w14:textId="77777777" w:rsidR="00BB7621" w:rsidRDefault="005005C7">
      <w:pPr>
        <w:pStyle w:val="Paragraphedeliste"/>
        <w:numPr>
          <w:ilvl w:val="0"/>
          <w:numId w:val="13"/>
        </w:numPr>
        <w:contextualSpacing/>
        <w:rPr>
          <w:color w:val="auto"/>
        </w:rPr>
      </w:pPr>
      <w:r>
        <w:rPr>
          <w:color w:val="auto"/>
        </w:rPr>
        <w:t>Expert d’exploitation ;</w:t>
      </w:r>
    </w:p>
    <w:p w14:paraId="089B7ADA" w14:textId="77777777" w:rsidR="00BB7621" w:rsidRDefault="005005C7">
      <w:pPr>
        <w:pStyle w:val="Paragraphedeliste"/>
        <w:numPr>
          <w:ilvl w:val="0"/>
          <w:numId w:val="13"/>
        </w:numPr>
        <w:contextualSpacing/>
        <w:rPr>
          <w:color w:val="auto"/>
        </w:rPr>
      </w:pPr>
      <w:r>
        <w:rPr>
          <w:color w:val="auto"/>
        </w:rPr>
        <w:t>Administrateur d’exploitation ;</w:t>
      </w:r>
    </w:p>
    <w:p w14:paraId="4FC4B013" w14:textId="77777777" w:rsidR="00BB7621" w:rsidRDefault="005005C7">
      <w:pPr>
        <w:pStyle w:val="Paragraphedeliste"/>
        <w:numPr>
          <w:ilvl w:val="0"/>
          <w:numId w:val="13"/>
        </w:numPr>
        <w:contextualSpacing/>
        <w:rPr>
          <w:color w:val="auto"/>
        </w:rPr>
      </w:pPr>
      <w:r>
        <w:rPr>
          <w:color w:val="auto"/>
        </w:rPr>
        <w:t>Chef de Projet ;</w:t>
      </w:r>
    </w:p>
    <w:p w14:paraId="47A3A02F" w14:textId="77777777" w:rsidR="00BB7621" w:rsidRDefault="005005C7">
      <w:pPr>
        <w:pStyle w:val="Paragraphedeliste"/>
        <w:numPr>
          <w:ilvl w:val="0"/>
          <w:numId w:val="13"/>
        </w:numPr>
        <w:contextualSpacing/>
        <w:rPr>
          <w:color w:val="auto"/>
        </w:rPr>
      </w:pPr>
      <w:r>
        <w:rPr>
          <w:color w:val="auto"/>
        </w:rPr>
        <w:t>Gestionnaire de Services</w:t>
      </w:r>
      <w:bookmarkEnd w:id="69"/>
      <w:r>
        <w:rPr>
          <w:color w:val="auto"/>
        </w:rPr>
        <w:t xml:space="preserve"> et de Connaissances.</w:t>
      </w:r>
    </w:p>
    <w:p w14:paraId="6B450D14" w14:textId="77777777" w:rsidR="00BB7621" w:rsidRDefault="00BB7621">
      <w:pPr>
        <w:contextualSpacing/>
      </w:pPr>
    </w:p>
    <w:p w14:paraId="5313A895" w14:textId="77777777" w:rsidR="00BB7621" w:rsidRDefault="005005C7">
      <w:pPr>
        <w:pStyle w:val="CorpsdeTexte0"/>
        <w:rPr>
          <w:rFonts w:ascii="Arial" w:hAnsi="Arial" w:cs="Arial"/>
          <w:color w:val="000000"/>
          <w:lang w:eastAsia="fr-FR"/>
        </w:rPr>
      </w:pPr>
      <w:r>
        <w:rPr>
          <w:rFonts w:ascii="Arial" w:hAnsi="Arial" w:cs="Arial"/>
          <w:color w:val="000000"/>
          <w:lang w:eastAsia="fr-FR"/>
        </w:rPr>
        <w:t xml:space="preserve">Les missions afférentes aux 6 profils mobilisés sont décrites dans le CCTP de l’accord cadre. </w:t>
      </w:r>
    </w:p>
    <w:p w14:paraId="343740C2" w14:textId="77777777" w:rsidR="00BB7621" w:rsidRDefault="005005C7">
      <w:pPr>
        <w:pStyle w:val="Titre2"/>
        <w:ind w:left="576"/>
      </w:pPr>
      <w:bookmarkStart w:id="70" w:name="_Toc179367151"/>
      <w:r>
        <w:t xml:space="preserve">P5 : </w:t>
      </w:r>
      <w:r>
        <w:rPr>
          <w:rFonts w:eastAsiaTheme="minorEastAsia"/>
        </w:rPr>
        <w:t>Astreintes en heures non ouvrées de 08h à 18h</w:t>
      </w:r>
      <w:bookmarkEnd w:id="70"/>
    </w:p>
    <w:p w14:paraId="46BC2A25" w14:textId="77777777" w:rsidR="00BB7621" w:rsidRDefault="005005C7">
      <w:pPr>
        <w:pBdr>
          <w:top w:val="none" w:sz="4" w:space="0" w:color="000000"/>
          <w:left w:val="none" w:sz="4" w:space="0" w:color="000000"/>
          <w:bottom w:val="none" w:sz="4" w:space="0" w:color="000000"/>
          <w:right w:val="none" w:sz="4" w:space="0" w:color="000000"/>
        </w:pBdr>
        <w:spacing w:before="60"/>
        <w:ind w:left="0"/>
        <w:rPr>
          <w:rFonts w:eastAsia="Arial" w:cs="Arial"/>
          <w:color w:val="000000"/>
        </w:rPr>
      </w:pPr>
      <w:r>
        <w:rPr>
          <w:rFonts w:eastAsia="Arial" w:cs="Arial"/>
          <w:color w:val="000000"/>
        </w:rPr>
        <w:t>Cette prestation vise à mettre à disposition de l’ASP un ou plusieurs profils du titulaire afin :</w:t>
      </w:r>
    </w:p>
    <w:p w14:paraId="3BA994D9" w14:textId="77777777" w:rsidR="00BB7621" w:rsidRDefault="005005C7">
      <w:pPr>
        <w:pStyle w:val="Paragraphedeliste"/>
        <w:numPr>
          <w:ilvl w:val="0"/>
          <w:numId w:val="13"/>
        </w:numPr>
        <w:contextualSpacing/>
        <w:rPr>
          <w:color w:val="auto"/>
        </w:rPr>
      </w:pPr>
      <w:r>
        <w:rPr>
          <w:color w:val="auto"/>
        </w:rPr>
        <w:t>d’effectuer un support d’astreinte (par téléphone ou SMS) ;</w:t>
      </w:r>
    </w:p>
    <w:p w14:paraId="73C026A4" w14:textId="77777777" w:rsidR="00BB7621" w:rsidRDefault="005005C7">
      <w:pPr>
        <w:pStyle w:val="Paragraphedeliste"/>
        <w:numPr>
          <w:ilvl w:val="0"/>
          <w:numId w:val="13"/>
        </w:numPr>
        <w:contextualSpacing/>
        <w:rPr>
          <w:color w:val="auto"/>
        </w:rPr>
      </w:pPr>
      <w:r>
        <w:rPr>
          <w:color w:val="auto"/>
        </w:rPr>
        <w:t>d’effectuer éventuellement des interventions sur le SI de l’ASP, en cas de nécessité, par le biais de la prestation P7.</w:t>
      </w:r>
    </w:p>
    <w:p w14:paraId="2D974B4E" w14:textId="77777777" w:rsidR="00BB7621" w:rsidRDefault="00BB7621" w:rsidP="000A0C95">
      <w:pPr>
        <w:pBdr>
          <w:top w:val="none" w:sz="4" w:space="0" w:color="000000"/>
          <w:left w:val="none" w:sz="4" w:space="0" w:color="000000"/>
          <w:bottom w:val="none" w:sz="4" w:space="0" w:color="000000"/>
          <w:right w:val="none" w:sz="4" w:space="0" w:color="000000"/>
        </w:pBdr>
        <w:ind w:left="0"/>
      </w:pPr>
    </w:p>
    <w:p w14:paraId="2030AE34" w14:textId="77777777" w:rsidR="00BB7621" w:rsidRDefault="005005C7">
      <w:pPr>
        <w:pBdr>
          <w:top w:val="none" w:sz="4" w:space="0" w:color="000000"/>
          <w:left w:val="none" w:sz="4" w:space="0" w:color="000000"/>
          <w:bottom w:val="none" w:sz="4" w:space="0" w:color="000000"/>
          <w:right w:val="none" w:sz="4" w:space="0" w:color="000000"/>
        </w:pBdr>
        <w:spacing w:before="60"/>
        <w:ind w:left="0"/>
        <w:rPr>
          <w:rFonts w:eastAsia="Arial" w:cs="Arial"/>
          <w:color w:val="000000"/>
        </w:rPr>
      </w:pPr>
      <w:r>
        <w:rPr>
          <w:rFonts w:eastAsia="Arial" w:cs="Arial"/>
          <w:color w:val="000000"/>
        </w:rPr>
        <w:t>Le titulaire est tenu d’intervenir sur les périmètres d’activités liés au marché subséquent 1, sur la plage en heures non ouvrées de 08h à 18h.</w:t>
      </w:r>
    </w:p>
    <w:p w14:paraId="0697C395" w14:textId="77777777" w:rsidR="00BB7621" w:rsidRDefault="005005C7">
      <w:pPr>
        <w:pBdr>
          <w:top w:val="none" w:sz="4" w:space="0" w:color="000000"/>
          <w:left w:val="none" w:sz="4" w:space="0" w:color="000000"/>
          <w:bottom w:val="none" w:sz="4" w:space="0" w:color="000000"/>
          <w:right w:val="none" w:sz="4" w:space="0" w:color="000000"/>
        </w:pBdr>
        <w:spacing w:before="60"/>
        <w:ind w:left="0"/>
      </w:pPr>
      <w:r>
        <w:rPr>
          <w:rFonts w:eastAsia="Arial" w:cs="Arial"/>
          <w:color w:val="000000"/>
        </w:rPr>
        <w:t>Le délai de prévenance de la prestation P5 est de 4 heures ouvrées.</w:t>
      </w:r>
    </w:p>
    <w:p w14:paraId="0736D192" w14:textId="77777777" w:rsidR="00BB7621" w:rsidRDefault="00BB7621">
      <w:pPr>
        <w:pStyle w:val="titre20"/>
        <w:numPr>
          <w:ilvl w:val="0"/>
          <w:numId w:val="0"/>
        </w:numPr>
        <w:jc w:val="both"/>
      </w:pPr>
    </w:p>
    <w:p w14:paraId="5D12887B" w14:textId="77777777" w:rsidR="00BB7621" w:rsidRDefault="005005C7">
      <w:pPr>
        <w:pStyle w:val="CorpsdeTexte0"/>
        <w:rPr>
          <w:rFonts w:ascii="Arial" w:hAnsi="Arial" w:cs="Arial"/>
          <w:color w:val="000000"/>
          <w:lang w:eastAsia="fr-FR"/>
        </w:rPr>
      </w:pPr>
      <w:r>
        <w:rPr>
          <w:rFonts w:ascii="Arial" w:hAnsi="Arial" w:cs="Arial"/>
          <w:color w:val="000000"/>
          <w:lang w:eastAsia="fr-FR"/>
        </w:rPr>
        <w:t>Les profils mobilisés pour réaliser la prestation P5 sont les suivants :</w:t>
      </w:r>
    </w:p>
    <w:p w14:paraId="2B0ACA99" w14:textId="77777777" w:rsidR="00BB7621" w:rsidRDefault="005005C7">
      <w:pPr>
        <w:pStyle w:val="Paragraphedeliste"/>
        <w:numPr>
          <w:ilvl w:val="0"/>
          <w:numId w:val="13"/>
        </w:numPr>
        <w:contextualSpacing/>
        <w:rPr>
          <w:color w:val="auto"/>
        </w:rPr>
      </w:pPr>
      <w:r>
        <w:rPr>
          <w:color w:val="auto"/>
        </w:rPr>
        <w:t>Technicien d’exploitation ;</w:t>
      </w:r>
    </w:p>
    <w:p w14:paraId="580B2958" w14:textId="77777777" w:rsidR="00BB7621" w:rsidRDefault="005005C7">
      <w:pPr>
        <w:pStyle w:val="Paragraphedeliste"/>
        <w:numPr>
          <w:ilvl w:val="0"/>
          <w:numId w:val="13"/>
        </w:numPr>
        <w:contextualSpacing/>
        <w:rPr>
          <w:color w:val="auto"/>
        </w:rPr>
      </w:pPr>
      <w:r>
        <w:rPr>
          <w:color w:val="auto"/>
        </w:rPr>
        <w:t>Analyste d’exploitation ;</w:t>
      </w:r>
    </w:p>
    <w:p w14:paraId="3F3E0609" w14:textId="77777777" w:rsidR="00BB7621" w:rsidRDefault="005005C7">
      <w:pPr>
        <w:pStyle w:val="Paragraphedeliste"/>
        <w:numPr>
          <w:ilvl w:val="0"/>
          <w:numId w:val="13"/>
        </w:numPr>
        <w:contextualSpacing/>
        <w:rPr>
          <w:color w:val="auto"/>
        </w:rPr>
      </w:pPr>
      <w:r>
        <w:rPr>
          <w:color w:val="auto"/>
        </w:rPr>
        <w:t>Expert d’exploitation ;</w:t>
      </w:r>
    </w:p>
    <w:p w14:paraId="497A64C8" w14:textId="77777777" w:rsidR="00BB7621" w:rsidRDefault="005005C7">
      <w:pPr>
        <w:pStyle w:val="Paragraphedeliste"/>
        <w:numPr>
          <w:ilvl w:val="0"/>
          <w:numId w:val="13"/>
        </w:numPr>
        <w:contextualSpacing/>
        <w:rPr>
          <w:color w:val="auto"/>
        </w:rPr>
      </w:pPr>
      <w:r>
        <w:rPr>
          <w:color w:val="auto"/>
        </w:rPr>
        <w:t>Administrateur d’exploitation ;</w:t>
      </w:r>
    </w:p>
    <w:p w14:paraId="77791A81" w14:textId="77777777" w:rsidR="00BB7621" w:rsidRDefault="005005C7">
      <w:pPr>
        <w:pStyle w:val="Paragraphedeliste"/>
        <w:numPr>
          <w:ilvl w:val="0"/>
          <w:numId w:val="13"/>
        </w:numPr>
        <w:contextualSpacing/>
        <w:rPr>
          <w:color w:val="auto"/>
        </w:rPr>
      </w:pPr>
      <w:r>
        <w:rPr>
          <w:color w:val="auto"/>
        </w:rPr>
        <w:t>Chef de Projet ;</w:t>
      </w:r>
    </w:p>
    <w:p w14:paraId="7BFABC7F" w14:textId="77777777" w:rsidR="00BB7621" w:rsidRDefault="005005C7">
      <w:pPr>
        <w:pStyle w:val="Paragraphedeliste"/>
        <w:numPr>
          <w:ilvl w:val="0"/>
          <w:numId w:val="13"/>
        </w:numPr>
        <w:contextualSpacing/>
        <w:rPr>
          <w:color w:val="auto"/>
        </w:rPr>
      </w:pPr>
      <w:r>
        <w:rPr>
          <w:color w:val="auto"/>
        </w:rPr>
        <w:t>Gestionnaire de Services et de Connaissances.</w:t>
      </w:r>
    </w:p>
    <w:p w14:paraId="5D1E5B3B" w14:textId="77777777" w:rsidR="00BB7621" w:rsidRDefault="00BB7621">
      <w:pPr>
        <w:pStyle w:val="CorpsdeTexte0"/>
        <w:rPr>
          <w:rFonts w:ascii="Arial" w:hAnsi="Arial" w:cs="Arial"/>
          <w:color w:val="000000"/>
          <w:lang w:eastAsia="fr-FR"/>
        </w:rPr>
      </w:pPr>
    </w:p>
    <w:p w14:paraId="709ED374" w14:textId="77777777" w:rsidR="00BB7621" w:rsidRDefault="005005C7">
      <w:pPr>
        <w:pStyle w:val="CorpsdeTexte0"/>
        <w:rPr>
          <w:rFonts w:ascii="Arial" w:hAnsi="Arial" w:cs="Arial"/>
          <w:color w:val="000000"/>
          <w:lang w:eastAsia="fr-FR"/>
        </w:rPr>
      </w:pPr>
      <w:r>
        <w:rPr>
          <w:rFonts w:ascii="Arial" w:hAnsi="Arial" w:cs="Arial"/>
          <w:color w:val="000000"/>
          <w:lang w:eastAsia="fr-FR"/>
        </w:rPr>
        <w:t xml:space="preserve">Les missions afférentes aux 6 profils mobilisés sont décrites dans le CCTP de l’accord cadre. </w:t>
      </w:r>
    </w:p>
    <w:p w14:paraId="1822EDFF" w14:textId="77777777" w:rsidR="00BB7621" w:rsidRDefault="005005C7">
      <w:pPr>
        <w:pStyle w:val="Titre2"/>
        <w:ind w:left="576"/>
      </w:pPr>
      <w:bookmarkStart w:id="71" w:name="_Toc179367152"/>
      <w:r>
        <w:t xml:space="preserve">P6 : </w:t>
      </w:r>
      <w:r>
        <w:rPr>
          <w:rFonts w:eastAsiaTheme="minorEastAsia"/>
        </w:rPr>
        <w:t>Interventions en heures non ouvrées par tranche d’une heure de 18h à 08h le lendemain</w:t>
      </w:r>
      <w:bookmarkEnd w:id="71"/>
    </w:p>
    <w:p w14:paraId="0F1115FF" w14:textId="77777777" w:rsidR="00BB7621" w:rsidRDefault="005005C7">
      <w:pPr>
        <w:pStyle w:val="CorpsdeTexte0"/>
        <w:rPr>
          <w:rFonts w:ascii="Arial" w:hAnsi="Arial" w:cs="Arial"/>
          <w:color w:val="000000"/>
          <w:lang w:eastAsia="fr-FR"/>
        </w:rPr>
      </w:pPr>
      <w:bookmarkStart w:id="72" w:name="_Toc50"/>
      <w:r>
        <w:rPr>
          <w:rFonts w:ascii="Arial" w:hAnsi="Arial" w:cs="Arial"/>
          <w:color w:val="000000"/>
          <w:lang w:eastAsia="fr-FR"/>
        </w:rPr>
        <w:t>Cette prestation correspond à une intervention du titulaire  sur le SI de l’ASP, suite à une alerte pendant une astreinte ou si l’intervention est programmée à l’avance (intervention technique planifiée).</w:t>
      </w:r>
      <w:bookmarkEnd w:id="72"/>
    </w:p>
    <w:p w14:paraId="1D85A09F" w14:textId="77777777" w:rsidR="00BB7621" w:rsidRDefault="005005C7">
      <w:pPr>
        <w:pStyle w:val="CorpsdeTexte0"/>
        <w:rPr>
          <w:rFonts w:ascii="Arial" w:hAnsi="Arial" w:cs="Arial"/>
          <w:color w:val="000000"/>
          <w:lang w:eastAsia="fr-FR"/>
        </w:rPr>
      </w:pPr>
      <w:r>
        <w:rPr>
          <w:rFonts w:ascii="Arial" w:hAnsi="Arial" w:cs="Arial"/>
          <w:color w:val="000000"/>
          <w:lang w:eastAsia="fr-FR"/>
        </w:rPr>
        <w:t>Le délai de prévenance de l’intervention technique planifiée est de 4 heures ouvrées.</w:t>
      </w:r>
    </w:p>
    <w:p w14:paraId="2A6FA418" w14:textId="77777777" w:rsidR="00BB7621" w:rsidRDefault="005005C7">
      <w:pPr>
        <w:pStyle w:val="CorpsdeTexte0"/>
        <w:rPr>
          <w:rFonts w:ascii="Arial" w:hAnsi="Arial" w:cs="Arial"/>
          <w:color w:val="000000"/>
          <w:lang w:eastAsia="fr-FR"/>
        </w:rPr>
      </w:pPr>
      <w:r>
        <w:rPr>
          <w:rFonts w:ascii="Arial" w:hAnsi="Arial" w:cs="Arial"/>
          <w:color w:val="000000"/>
          <w:lang w:eastAsia="fr-FR"/>
        </w:rPr>
        <w:t>A la fin de l’intervention, le titulaire rédige un compte rendu d’intervention et met à jour le ticket.</w:t>
      </w:r>
    </w:p>
    <w:p w14:paraId="17F6E644" w14:textId="77777777" w:rsidR="00BB7621" w:rsidRDefault="00BB7621" w:rsidP="000A0C95">
      <w:pPr>
        <w:pStyle w:val="CorpsdeTexte0"/>
        <w:spacing w:after="0"/>
        <w:rPr>
          <w:rFonts w:ascii="Arial" w:hAnsi="Arial" w:cs="Arial"/>
          <w:color w:val="000000"/>
          <w:lang w:eastAsia="fr-FR"/>
        </w:rPr>
      </w:pPr>
    </w:p>
    <w:p w14:paraId="75EC855C" w14:textId="77777777" w:rsidR="00BB7621" w:rsidRDefault="005005C7">
      <w:pPr>
        <w:pStyle w:val="CorpsdeTexte0"/>
      </w:pPr>
      <w:r>
        <w:rPr>
          <w:rFonts w:ascii="Arial" w:hAnsi="Arial" w:cs="Arial"/>
          <w:color w:val="000000"/>
          <w:lang w:eastAsia="fr-FR"/>
        </w:rPr>
        <w:t>Les profils mobilisés pour réaliser la prestation P6 sont les suivants :</w:t>
      </w:r>
    </w:p>
    <w:p w14:paraId="0DC4FF47" w14:textId="77777777" w:rsidR="00BB7621" w:rsidRDefault="005005C7">
      <w:pPr>
        <w:pStyle w:val="Paragraphedeliste"/>
        <w:numPr>
          <w:ilvl w:val="0"/>
          <w:numId w:val="13"/>
        </w:numPr>
        <w:contextualSpacing/>
        <w:rPr>
          <w:color w:val="auto"/>
        </w:rPr>
      </w:pPr>
      <w:r>
        <w:rPr>
          <w:color w:val="auto"/>
        </w:rPr>
        <w:t>Technicien d’exploitation ;</w:t>
      </w:r>
    </w:p>
    <w:p w14:paraId="59820D26" w14:textId="77777777" w:rsidR="00BB7621" w:rsidRDefault="005005C7">
      <w:pPr>
        <w:pStyle w:val="Paragraphedeliste"/>
        <w:numPr>
          <w:ilvl w:val="0"/>
          <w:numId w:val="13"/>
        </w:numPr>
        <w:contextualSpacing/>
        <w:rPr>
          <w:color w:val="auto"/>
        </w:rPr>
      </w:pPr>
      <w:r>
        <w:rPr>
          <w:color w:val="auto"/>
        </w:rPr>
        <w:t>Analyste d’exploitation ;</w:t>
      </w:r>
    </w:p>
    <w:p w14:paraId="6D3F5A25" w14:textId="77777777" w:rsidR="00BB7621" w:rsidRDefault="005005C7">
      <w:pPr>
        <w:pStyle w:val="Paragraphedeliste"/>
        <w:numPr>
          <w:ilvl w:val="0"/>
          <w:numId w:val="13"/>
        </w:numPr>
        <w:contextualSpacing/>
        <w:rPr>
          <w:color w:val="auto"/>
        </w:rPr>
      </w:pPr>
      <w:r>
        <w:rPr>
          <w:color w:val="auto"/>
        </w:rPr>
        <w:t>Expert d’exploitation ;</w:t>
      </w:r>
    </w:p>
    <w:p w14:paraId="32723A7F" w14:textId="77777777" w:rsidR="00BB7621" w:rsidRDefault="005005C7">
      <w:pPr>
        <w:pStyle w:val="Paragraphedeliste"/>
        <w:numPr>
          <w:ilvl w:val="0"/>
          <w:numId w:val="13"/>
        </w:numPr>
        <w:contextualSpacing/>
        <w:rPr>
          <w:color w:val="auto"/>
        </w:rPr>
      </w:pPr>
      <w:r>
        <w:rPr>
          <w:color w:val="auto"/>
        </w:rPr>
        <w:t>Administrateur d’exploitation ;</w:t>
      </w:r>
    </w:p>
    <w:p w14:paraId="633AFA1E" w14:textId="77777777" w:rsidR="00BB7621" w:rsidRDefault="005005C7">
      <w:pPr>
        <w:pStyle w:val="Paragraphedeliste"/>
        <w:numPr>
          <w:ilvl w:val="0"/>
          <w:numId w:val="13"/>
        </w:numPr>
        <w:contextualSpacing/>
        <w:rPr>
          <w:color w:val="auto"/>
        </w:rPr>
      </w:pPr>
      <w:r>
        <w:rPr>
          <w:color w:val="auto"/>
        </w:rPr>
        <w:t>Chef de Projet ;</w:t>
      </w:r>
    </w:p>
    <w:p w14:paraId="689A44E3" w14:textId="77777777" w:rsidR="00BB7621" w:rsidRDefault="005005C7">
      <w:pPr>
        <w:pStyle w:val="Paragraphedeliste"/>
        <w:numPr>
          <w:ilvl w:val="0"/>
          <w:numId w:val="13"/>
        </w:numPr>
        <w:contextualSpacing/>
        <w:rPr>
          <w:color w:val="auto"/>
        </w:rPr>
      </w:pPr>
      <w:r>
        <w:rPr>
          <w:color w:val="auto"/>
        </w:rPr>
        <w:t>Gestionnaire de Services et de Connaissances.</w:t>
      </w:r>
    </w:p>
    <w:p w14:paraId="01519934" w14:textId="77777777" w:rsidR="00BB7621" w:rsidRDefault="00BB7621">
      <w:pPr>
        <w:pStyle w:val="CorpsdeTexte0"/>
        <w:rPr>
          <w:rFonts w:ascii="Arial" w:hAnsi="Arial" w:cs="Arial"/>
          <w:color w:val="000000"/>
          <w:lang w:eastAsia="fr-FR"/>
        </w:rPr>
      </w:pPr>
    </w:p>
    <w:p w14:paraId="326F001C" w14:textId="77777777" w:rsidR="00BB7621" w:rsidRDefault="005005C7">
      <w:pPr>
        <w:pStyle w:val="CorpsdeTexte0"/>
        <w:rPr>
          <w:rFonts w:ascii="Arial" w:hAnsi="Arial" w:cs="Arial"/>
          <w:color w:val="000000"/>
          <w:lang w:eastAsia="fr-FR"/>
        </w:rPr>
      </w:pPr>
      <w:r>
        <w:rPr>
          <w:rFonts w:ascii="Arial" w:hAnsi="Arial" w:cs="Arial"/>
          <w:color w:val="000000"/>
          <w:lang w:eastAsia="fr-FR"/>
        </w:rPr>
        <w:t>Les missions afférentes aux 6 profils mobilisés sont décrites dans le CCTP de l’accord cadre.</w:t>
      </w:r>
    </w:p>
    <w:p w14:paraId="6764100E" w14:textId="77777777" w:rsidR="00BB7621" w:rsidRDefault="005005C7">
      <w:pPr>
        <w:pStyle w:val="Titre2"/>
        <w:ind w:left="576"/>
      </w:pPr>
      <w:bookmarkStart w:id="73" w:name="_Toc179367153"/>
      <w:r>
        <w:rPr>
          <w:rStyle w:val="Titre2Car"/>
          <w:b/>
        </w:rPr>
        <w:t xml:space="preserve">P7 : Interventions en heures non ouvrées par tranche </w:t>
      </w:r>
      <w:r>
        <w:rPr>
          <w:rFonts w:eastAsiaTheme="minorEastAsia" w:cs="Arial"/>
        </w:rPr>
        <w:t>d’une heure</w:t>
      </w:r>
      <w:r>
        <w:rPr>
          <w:rStyle w:val="Titre2Car"/>
          <w:b/>
        </w:rPr>
        <w:t xml:space="preserve"> de 08h à 18h</w:t>
      </w:r>
      <w:bookmarkEnd w:id="73"/>
    </w:p>
    <w:p w14:paraId="04C8E549" w14:textId="77777777" w:rsidR="00BB7621" w:rsidRDefault="005005C7">
      <w:pPr>
        <w:pStyle w:val="CorpsdeTexte0"/>
        <w:rPr>
          <w:rFonts w:ascii="Arial" w:hAnsi="Arial" w:cs="Arial"/>
          <w:color w:val="000000"/>
          <w:lang w:eastAsia="fr-FR"/>
        </w:rPr>
      </w:pPr>
      <w:bookmarkStart w:id="74" w:name="_Toc52"/>
      <w:r>
        <w:rPr>
          <w:rFonts w:ascii="Arial" w:hAnsi="Arial" w:cs="Arial"/>
          <w:color w:val="000000"/>
          <w:lang w:eastAsia="fr-FR"/>
        </w:rPr>
        <w:t>Cette prestation correspond à une intervention du titulaire  sur le SI de l’ASP, suite à une alerte pendant une astreinte ou si l’intervention est programmée à l’avance (intervention technique planifiée).</w:t>
      </w:r>
      <w:bookmarkEnd w:id="74"/>
    </w:p>
    <w:p w14:paraId="2A10C470" w14:textId="77777777" w:rsidR="00BB7621" w:rsidRDefault="005005C7">
      <w:pPr>
        <w:pStyle w:val="CorpsdeTexte0"/>
        <w:rPr>
          <w:rFonts w:ascii="Arial" w:hAnsi="Arial" w:cs="Arial"/>
          <w:color w:val="000000"/>
          <w:lang w:eastAsia="fr-FR"/>
        </w:rPr>
      </w:pPr>
      <w:r>
        <w:rPr>
          <w:rFonts w:ascii="Arial" w:hAnsi="Arial" w:cs="Arial"/>
          <w:color w:val="000000"/>
          <w:lang w:eastAsia="fr-FR"/>
        </w:rPr>
        <w:t>Le délai de prévenance de l’intervention technique planifiée est de 4 heures ouvrées.</w:t>
      </w:r>
    </w:p>
    <w:p w14:paraId="604CC8E3" w14:textId="77777777" w:rsidR="00BB7621" w:rsidRDefault="005005C7">
      <w:pPr>
        <w:pStyle w:val="CorpsdeTexte0"/>
        <w:rPr>
          <w:rFonts w:ascii="Arial" w:hAnsi="Arial" w:cs="Arial"/>
          <w:color w:val="000000"/>
          <w:lang w:eastAsia="fr-FR"/>
        </w:rPr>
      </w:pPr>
      <w:r>
        <w:rPr>
          <w:rFonts w:ascii="Arial" w:hAnsi="Arial" w:cs="Arial"/>
          <w:color w:val="000000"/>
          <w:lang w:eastAsia="fr-FR"/>
        </w:rPr>
        <w:t>A la fin de l’intervention, le titulaire rédige un compte rendu d’intervention et met à jour le ticket.</w:t>
      </w:r>
    </w:p>
    <w:p w14:paraId="7CC3A240" w14:textId="77777777" w:rsidR="00BB7621" w:rsidRDefault="00BB7621">
      <w:pPr>
        <w:pStyle w:val="CorpsdeTexte0"/>
        <w:rPr>
          <w:rFonts w:ascii="Arial" w:hAnsi="Arial" w:cs="Arial"/>
          <w:color w:val="000000"/>
          <w:lang w:eastAsia="fr-FR"/>
        </w:rPr>
      </w:pPr>
    </w:p>
    <w:p w14:paraId="78345FC4" w14:textId="77777777" w:rsidR="00BB7621" w:rsidRDefault="005005C7">
      <w:pPr>
        <w:pStyle w:val="CorpsdeTexte0"/>
      </w:pPr>
      <w:r>
        <w:rPr>
          <w:rFonts w:ascii="Arial" w:hAnsi="Arial" w:cs="Arial"/>
          <w:color w:val="000000"/>
          <w:lang w:eastAsia="fr-FR"/>
        </w:rPr>
        <w:t>Les profils mobilisés pour réaliser la prestation P7 sont les suivants :</w:t>
      </w:r>
    </w:p>
    <w:p w14:paraId="0C4ADF69" w14:textId="77777777" w:rsidR="00BB7621" w:rsidRDefault="005005C7">
      <w:pPr>
        <w:pStyle w:val="Paragraphedeliste"/>
        <w:numPr>
          <w:ilvl w:val="0"/>
          <w:numId w:val="13"/>
        </w:numPr>
        <w:contextualSpacing/>
        <w:rPr>
          <w:color w:val="auto"/>
        </w:rPr>
      </w:pPr>
      <w:r>
        <w:rPr>
          <w:color w:val="auto"/>
        </w:rPr>
        <w:t>Technicien d’exploitation ;</w:t>
      </w:r>
    </w:p>
    <w:p w14:paraId="2F6986B4" w14:textId="77777777" w:rsidR="00BB7621" w:rsidRDefault="005005C7">
      <w:pPr>
        <w:pStyle w:val="Paragraphedeliste"/>
        <w:numPr>
          <w:ilvl w:val="0"/>
          <w:numId w:val="13"/>
        </w:numPr>
        <w:contextualSpacing/>
        <w:rPr>
          <w:color w:val="auto"/>
        </w:rPr>
      </w:pPr>
      <w:r>
        <w:rPr>
          <w:color w:val="auto"/>
        </w:rPr>
        <w:t>Analyste d’exploitation ;</w:t>
      </w:r>
    </w:p>
    <w:p w14:paraId="7E616CC5" w14:textId="77777777" w:rsidR="00BB7621" w:rsidRDefault="005005C7">
      <w:pPr>
        <w:pStyle w:val="Paragraphedeliste"/>
        <w:numPr>
          <w:ilvl w:val="0"/>
          <w:numId w:val="13"/>
        </w:numPr>
        <w:contextualSpacing/>
        <w:rPr>
          <w:color w:val="auto"/>
        </w:rPr>
      </w:pPr>
      <w:r>
        <w:rPr>
          <w:color w:val="auto"/>
        </w:rPr>
        <w:t>Expert d’exploitation ;</w:t>
      </w:r>
    </w:p>
    <w:p w14:paraId="7A96C968" w14:textId="77777777" w:rsidR="00BB7621" w:rsidRDefault="005005C7">
      <w:pPr>
        <w:pStyle w:val="Paragraphedeliste"/>
        <w:numPr>
          <w:ilvl w:val="0"/>
          <w:numId w:val="13"/>
        </w:numPr>
        <w:contextualSpacing/>
        <w:rPr>
          <w:color w:val="auto"/>
        </w:rPr>
      </w:pPr>
      <w:r>
        <w:rPr>
          <w:color w:val="auto"/>
        </w:rPr>
        <w:t>Administrateur d’exploitation ;</w:t>
      </w:r>
    </w:p>
    <w:p w14:paraId="05B9A720" w14:textId="77777777" w:rsidR="00BB7621" w:rsidRDefault="005005C7">
      <w:pPr>
        <w:pStyle w:val="Paragraphedeliste"/>
        <w:numPr>
          <w:ilvl w:val="0"/>
          <w:numId w:val="13"/>
        </w:numPr>
        <w:contextualSpacing/>
        <w:rPr>
          <w:color w:val="auto"/>
        </w:rPr>
      </w:pPr>
      <w:r>
        <w:rPr>
          <w:color w:val="auto"/>
        </w:rPr>
        <w:t>Chef de Projet ;</w:t>
      </w:r>
    </w:p>
    <w:p w14:paraId="3E4D3258" w14:textId="77777777" w:rsidR="00BB7621" w:rsidRDefault="005005C7">
      <w:pPr>
        <w:pStyle w:val="Paragraphedeliste"/>
        <w:numPr>
          <w:ilvl w:val="0"/>
          <w:numId w:val="13"/>
        </w:numPr>
        <w:contextualSpacing/>
        <w:rPr>
          <w:color w:val="auto"/>
        </w:rPr>
      </w:pPr>
      <w:r>
        <w:rPr>
          <w:color w:val="auto"/>
        </w:rPr>
        <w:t>Gestionnaire de Services et de Connaissances.</w:t>
      </w:r>
    </w:p>
    <w:p w14:paraId="32912AE4" w14:textId="77777777" w:rsidR="00BB7621" w:rsidRDefault="00BB7621">
      <w:pPr>
        <w:pStyle w:val="CorpsdeTexte0"/>
        <w:rPr>
          <w:rFonts w:ascii="Arial" w:hAnsi="Arial" w:cs="Arial"/>
          <w:color w:val="000000"/>
          <w:lang w:eastAsia="fr-FR"/>
        </w:rPr>
      </w:pPr>
    </w:p>
    <w:p w14:paraId="06274D44" w14:textId="77777777" w:rsidR="00BB7621" w:rsidRDefault="005005C7">
      <w:pPr>
        <w:pStyle w:val="CorpsdeTexte0"/>
        <w:rPr>
          <w:rFonts w:ascii="Arial" w:hAnsi="Arial" w:cs="Arial"/>
          <w:color w:val="000000"/>
          <w:lang w:eastAsia="fr-FR"/>
        </w:rPr>
      </w:pPr>
      <w:r>
        <w:rPr>
          <w:rFonts w:ascii="Arial" w:hAnsi="Arial" w:cs="Arial"/>
          <w:color w:val="000000"/>
          <w:lang w:eastAsia="fr-FR"/>
        </w:rPr>
        <w:t xml:space="preserve">Les missions afférentes aux 6 profils mobilisés sont décrites dans le CCTP de l’accord cadre. </w:t>
      </w:r>
    </w:p>
    <w:p w14:paraId="2CCBD46A" w14:textId="77777777" w:rsidR="00BB7621" w:rsidRDefault="005005C7">
      <w:pPr>
        <w:pStyle w:val="Titre2"/>
        <w:ind w:left="576"/>
      </w:pPr>
      <w:bookmarkStart w:id="75" w:name="_Toc179367154"/>
      <w:r>
        <w:t xml:space="preserve">P8 : </w:t>
      </w:r>
      <w:r>
        <w:rPr>
          <w:rFonts w:eastAsiaTheme="minorEastAsia"/>
        </w:rPr>
        <w:t>Prestations complémentaires relatives à l’étude de processus/activités liées à l’industrialisation et à l’exploitation des applications</w:t>
      </w:r>
      <w:bookmarkEnd w:id="75"/>
    </w:p>
    <w:p w14:paraId="22A0AE84" w14:textId="77777777" w:rsidR="00BB7621" w:rsidRDefault="005005C7">
      <w:pPr>
        <w:pBdr>
          <w:top w:val="none" w:sz="4" w:space="0" w:color="000000"/>
          <w:left w:val="none" w:sz="4" w:space="0" w:color="000000"/>
          <w:bottom w:val="none" w:sz="4" w:space="0" w:color="000000"/>
          <w:right w:val="none" w:sz="4" w:space="0" w:color="000000"/>
        </w:pBdr>
        <w:spacing w:before="60"/>
        <w:ind w:left="0"/>
      </w:pPr>
      <w:r>
        <w:rPr>
          <w:rFonts w:eastAsia="Arial" w:cs="Arial"/>
          <w:color w:val="000000"/>
        </w:rPr>
        <w:t>Ces prestations permettent de répondre ponctuellement à des besoins d’étude de processus/activités liés à l’industrialisation et à l’exploitation des applications non compris dans les prestations P1 à P7.</w:t>
      </w:r>
    </w:p>
    <w:p w14:paraId="0953C6C9" w14:textId="77777777" w:rsidR="00BB7621" w:rsidRDefault="005005C7">
      <w:pPr>
        <w:pBdr>
          <w:top w:val="none" w:sz="4" w:space="0" w:color="000000"/>
          <w:left w:val="none" w:sz="4" w:space="0" w:color="000000"/>
          <w:bottom w:val="none" w:sz="4" w:space="0" w:color="000000"/>
          <w:right w:val="none" w:sz="4" w:space="0" w:color="000000"/>
        </w:pBdr>
        <w:spacing w:before="60"/>
        <w:ind w:left="0"/>
      </w:pPr>
      <w:r>
        <w:rPr>
          <w:rFonts w:eastAsia="Arial" w:cs="Arial"/>
          <w:color w:val="000000"/>
        </w:rPr>
        <w:t>Chaque prestation fait l’objet d’une expression de besoin, d’un bon de commande et d’un devis.</w:t>
      </w:r>
    </w:p>
    <w:p w14:paraId="6DFDD5C6" w14:textId="77777777" w:rsidR="00BB7621" w:rsidRDefault="00BB7621">
      <w:pPr>
        <w:ind w:left="0"/>
        <w:rPr>
          <w:rFonts w:cs="Arial"/>
          <w:color w:val="000000"/>
        </w:rPr>
      </w:pPr>
    </w:p>
    <w:p w14:paraId="3DFEF515" w14:textId="77777777" w:rsidR="00BB7621" w:rsidRDefault="005005C7">
      <w:pPr>
        <w:ind w:left="0"/>
        <w:rPr>
          <w:rFonts w:cs="Arial"/>
          <w:color w:val="000000"/>
        </w:rPr>
      </w:pPr>
      <w:r>
        <w:rPr>
          <w:rFonts w:cs="Arial"/>
          <w:color w:val="000000"/>
        </w:rPr>
        <w:t>Le périmètre d’intervention est défini avec engagement de service emportant obligation de résultat garanti par la mise en œuvre de moyens techniques et organisationnels permettant de réaliser les prestations selon des démarches industrielles.</w:t>
      </w:r>
    </w:p>
    <w:p w14:paraId="790CECAF" w14:textId="77777777" w:rsidR="00BB7621" w:rsidRDefault="00BB7621">
      <w:pPr>
        <w:ind w:left="0"/>
        <w:rPr>
          <w:rFonts w:cs="Arial"/>
          <w:color w:val="808080"/>
        </w:rPr>
      </w:pPr>
    </w:p>
    <w:p w14:paraId="7FE0EF67" w14:textId="77777777" w:rsidR="00BB7621" w:rsidRDefault="005005C7">
      <w:pPr>
        <w:ind w:left="0"/>
        <w:rPr>
          <w:rFonts w:cs="Arial"/>
          <w:color w:val="000000"/>
        </w:rPr>
      </w:pPr>
      <w:r>
        <w:rPr>
          <w:rFonts w:cs="Arial"/>
          <w:color w:val="000000"/>
        </w:rPr>
        <w:t>L’ASP fournit une expression de besoin ou une spécification qui fait l’objet d’un chiffrage, d’un planning et d’une réalisation par le titulaire. Les prestations se font donc forfaitairement à partir du devis proposé par le titulaire et accepté par l’ASP.</w:t>
      </w:r>
    </w:p>
    <w:p w14:paraId="734D501B" w14:textId="77777777" w:rsidR="00BB7621" w:rsidRDefault="00BB7621">
      <w:pPr>
        <w:ind w:left="0"/>
        <w:rPr>
          <w:rFonts w:cs="Arial"/>
          <w:color w:val="000000"/>
        </w:rPr>
      </w:pPr>
    </w:p>
    <w:p w14:paraId="7807083A" w14:textId="77777777" w:rsidR="00BB7621" w:rsidRDefault="005005C7">
      <w:pPr>
        <w:ind w:left="0"/>
        <w:rPr>
          <w:rFonts w:cs="Arial"/>
          <w:color w:val="000000"/>
        </w:rPr>
      </w:pPr>
      <w:r>
        <w:rPr>
          <w:rFonts w:cs="Arial"/>
          <w:color w:val="000000"/>
        </w:rPr>
        <w:t>Le délai de prévenance des prestations P8 est de 7 jours ouvrés.</w:t>
      </w:r>
    </w:p>
    <w:p w14:paraId="40D392FB" w14:textId="77777777" w:rsidR="00BB7621" w:rsidRDefault="00BB7621">
      <w:pPr>
        <w:ind w:left="0"/>
        <w:rPr>
          <w:rFonts w:cs="Arial"/>
          <w:color w:val="000000"/>
        </w:rPr>
      </w:pPr>
    </w:p>
    <w:p w14:paraId="0FBA6F0B" w14:textId="77777777" w:rsidR="00BB7621" w:rsidRDefault="005005C7">
      <w:pPr>
        <w:ind w:left="0"/>
        <w:rPr>
          <w:rFonts w:cs="Arial"/>
          <w:color w:val="000000"/>
        </w:rPr>
      </w:pPr>
      <w:r>
        <w:rPr>
          <w:rFonts w:cs="Arial"/>
          <w:color w:val="000000"/>
        </w:rPr>
        <w:t>Les profils et compétences techniques requises sont celles mentionnées dans le CCTP de l’accord-cadre, toutes autres ressources/compétences nécessaires à la bonne exécution de la prestation étant laissées à l’appréciation du titulaire comme par exemple la planification des travaux, le pilotage et l’encadrement d’une équipe de développement et/ou de conception, la définition de l’architecture…</w:t>
      </w:r>
    </w:p>
    <w:p w14:paraId="7E42B3E3" w14:textId="77777777" w:rsidR="00BB7621" w:rsidRDefault="00BB7621">
      <w:pPr>
        <w:ind w:left="0"/>
        <w:rPr>
          <w:rFonts w:cs="Arial"/>
          <w:color w:val="000000"/>
        </w:rPr>
      </w:pPr>
    </w:p>
    <w:p w14:paraId="5FFC02D3" w14:textId="77777777" w:rsidR="00BB7621" w:rsidRDefault="005005C7">
      <w:pPr>
        <w:ind w:left="0"/>
        <w:rPr>
          <w:rFonts w:cs="Arial"/>
          <w:color w:val="000000"/>
        </w:rPr>
      </w:pPr>
      <w:r>
        <w:rPr>
          <w:rFonts w:cs="Arial"/>
          <w:color w:val="000000"/>
        </w:rPr>
        <w:t xml:space="preserve">Les livrables et missions sont précisés dans l’expression des besoins transmise par l’ASP au titulaire ; ces derniers étant retransmis, validés et potentiellement complétés dans le devis puis dans le bon de commande. </w:t>
      </w:r>
    </w:p>
    <w:p w14:paraId="62054020" w14:textId="77777777" w:rsidR="00BB7621" w:rsidRDefault="00BB7621">
      <w:pPr>
        <w:ind w:left="0"/>
        <w:rPr>
          <w:rFonts w:cs="Arial"/>
          <w:color w:val="000000"/>
        </w:rPr>
      </w:pPr>
    </w:p>
    <w:p w14:paraId="7E7A05E8" w14:textId="77777777" w:rsidR="00BB7621" w:rsidRDefault="005005C7">
      <w:pPr>
        <w:ind w:left="0"/>
        <w:rPr>
          <w:rFonts w:cs="Arial"/>
          <w:color w:val="000000"/>
        </w:rPr>
      </w:pPr>
      <w:r>
        <w:rPr>
          <w:rFonts w:cs="Arial"/>
          <w:color w:val="000000"/>
        </w:rPr>
        <w:t>A titre d’exemple, voici quelques prestations pouvant rentrer dans le périmètre de la P8 :</w:t>
      </w:r>
    </w:p>
    <w:p w14:paraId="2A417FE8" w14:textId="77777777" w:rsidR="00BB7621" w:rsidRDefault="005005C7">
      <w:pPr>
        <w:pStyle w:val="Paragraphedeliste"/>
        <w:numPr>
          <w:ilvl w:val="0"/>
          <w:numId w:val="13"/>
        </w:numPr>
        <w:contextualSpacing/>
        <w:rPr>
          <w:color w:val="auto"/>
        </w:rPr>
      </w:pPr>
      <w:r>
        <w:rPr>
          <w:color w:val="auto"/>
        </w:rPr>
        <w:t>audit ;</w:t>
      </w:r>
    </w:p>
    <w:p w14:paraId="2DD4AD0A" w14:textId="77777777" w:rsidR="00BB7621" w:rsidRDefault="005005C7">
      <w:pPr>
        <w:pStyle w:val="Paragraphedeliste"/>
        <w:numPr>
          <w:ilvl w:val="0"/>
          <w:numId w:val="13"/>
        </w:numPr>
        <w:contextualSpacing/>
        <w:rPr>
          <w:color w:val="auto"/>
        </w:rPr>
      </w:pPr>
      <w:r>
        <w:rPr>
          <w:color w:val="auto"/>
        </w:rPr>
        <w:t>études de migration de services ;</w:t>
      </w:r>
    </w:p>
    <w:p w14:paraId="52FF3698" w14:textId="77777777" w:rsidR="00BB7621" w:rsidRDefault="005005C7">
      <w:pPr>
        <w:pStyle w:val="Paragraphedeliste"/>
        <w:numPr>
          <w:ilvl w:val="0"/>
          <w:numId w:val="13"/>
        </w:numPr>
        <w:contextualSpacing/>
        <w:rPr>
          <w:color w:val="auto"/>
        </w:rPr>
      </w:pPr>
      <w:r>
        <w:rPr>
          <w:color w:val="auto"/>
        </w:rPr>
        <w:t>études et ingénierie ;</w:t>
      </w:r>
    </w:p>
    <w:p w14:paraId="23DE3685" w14:textId="77777777" w:rsidR="00BB7621" w:rsidRDefault="005005C7">
      <w:pPr>
        <w:pStyle w:val="Paragraphedeliste"/>
        <w:numPr>
          <w:ilvl w:val="0"/>
          <w:numId w:val="13"/>
        </w:numPr>
        <w:contextualSpacing/>
        <w:rPr>
          <w:color w:val="auto"/>
        </w:rPr>
      </w:pPr>
      <w:r>
        <w:rPr>
          <w:color w:val="auto"/>
        </w:rPr>
        <w:t>cadrage et conception ;</w:t>
      </w:r>
    </w:p>
    <w:p w14:paraId="1EDE42DE" w14:textId="77777777" w:rsidR="00BB7621" w:rsidRDefault="005005C7">
      <w:pPr>
        <w:pStyle w:val="Paragraphedeliste"/>
        <w:numPr>
          <w:ilvl w:val="0"/>
          <w:numId w:val="13"/>
        </w:numPr>
        <w:contextualSpacing/>
        <w:rPr>
          <w:color w:val="auto"/>
        </w:rPr>
      </w:pPr>
      <w:r>
        <w:rPr>
          <w:color w:val="auto"/>
        </w:rPr>
        <w:t>migration de documentations/procédures d’un outil à un autre ;</w:t>
      </w:r>
    </w:p>
    <w:p w14:paraId="602977C7" w14:textId="4868A5D2" w:rsidR="00BB7621" w:rsidRPr="002C7830" w:rsidRDefault="005005C7" w:rsidP="002C7830">
      <w:pPr>
        <w:pStyle w:val="Paragraphedeliste"/>
        <w:numPr>
          <w:ilvl w:val="0"/>
          <w:numId w:val="13"/>
        </w:numPr>
        <w:contextualSpacing/>
        <w:rPr>
          <w:color w:val="auto"/>
        </w:rPr>
      </w:pPr>
      <w:r>
        <w:rPr>
          <w:color w:val="auto"/>
        </w:rPr>
        <w:t xml:space="preserve">mise en place d’un outil complexe </w:t>
      </w:r>
      <w:r w:rsidR="00FC5EED">
        <w:rPr>
          <w:color w:val="auto"/>
        </w:rPr>
        <w:t>tel</w:t>
      </w:r>
      <w:r>
        <w:rPr>
          <w:color w:val="auto"/>
        </w:rPr>
        <w:t xml:space="preserve"> qu’un outil d’hypervision.</w:t>
      </w:r>
    </w:p>
    <w:p w14:paraId="31E4EAE1" w14:textId="77777777" w:rsidR="00BB7621" w:rsidRDefault="00BB7621">
      <w:pPr>
        <w:rPr>
          <w:rFonts w:cs="Arial"/>
          <w:color w:val="000000"/>
        </w:rPr>
      </w:pPr>
    </w:p>
    <w:p w14:paraId="36138E8F" w14:textId="77777777" w:rsidR="00BB7621" w:rsidRDefault="005005C7">
      <w:pPr>
        <w:ind w:left="0"/>
        <w:rPr>
          <w:rFonts w:cs="Arial"/>
          <w:color w:val="000000"/>
        </w:rPr>
      </w:pPr>
      <w:r>
        <w:rPr>
          <w:rFonts w:cs="Arial"/>
          <w:color w:val="000000"/>
        </w:rPr>
        <w:t>Le titulaire réalise les travaux commandés avant la livraison à l’ASP.</w:t>
      </w:r>
    </w:p>
    <w:p w14:paraId="2750CF1B" w14:textId="77777777" w:rsidR="00BB7621" w:rsidRDefault="005005C7">
      <w:pPr>
        <w:ind w:left="0"/>
        <w:rPr>
          <w:rFonts w:cs="Arial"/>
          <w:color w:val="000000"/>
        </w:rPr>
      </w:pPr>
      <w:r>
        <w:rPr>
          <w:rFonts w:cs="Arial"/>
          <w:color w:val="000000"/>
        </w:rPr>
        <w:t>Les modalités de vérification et de validation de la prestation sont décrites à l’article 15 du CCAP de l’accord-cadre.</w:t>
      </w:r>
    </w:p>
    <w:p w14:paraId="6225F967" w14:textId="77777777" w:rsidR="00BB7621" w:rsidRDefault="005005C7">
      <w:pPr>
        <w:ind w:left="0"/>
        <w:rPr>
          <w:rFonts w:cs="Arial"/>
          <w:color w:val="000000"/>
        </w:rPr>
      </w:pPr>
      <w:r>
        <w:rPr>
          <w:rFonts w:cs="Arial"/>
          <w:color w:val="000000"/>
        </w:rPr>
        <w:t>Cette prestation est soumise aux niveaux de service et indicateurs associés décrits dans le bon de commande émis au titulaire.</w:t>
      </w:r>
    </w:p>
    <w:p w14:paraId="65DDBFE7" w14:textId="77777777" w:rsidR="00BB7621" w:rsidRDefault="005005C7">
      <w:pPr>
        <w:ind w:left="0"/>
        <w:rPr>
          <w:rFonts w:cs="Arial"/>
          <w:color w:val="000000"/>
        </w:rPr>
      </w:pPr>
      <w:r>
        <w:rPr>
          <w:rFonts w:cs="Arial"/>
          <w:color w:val="000000"/>
        </w:rPr>
        <w:t>La prestation P8 peut être réalisée dans les locaux du titulaire ou dans les locaux de l’ASP, cela est précisé lors de l’expression de besoin établie au préalable.</w:t>
      </w:r>
      <w:bookmarkStart w:id="76" w:name="_Mise_en_œuvre"/>
      <w:bookmarkStart w:id="77" w:name="_Gouvernance_des_données"/>
      <w:bookmarkStart w:id="78" w:name="_Expertise_complémentaire_(prestatio"/>
      <w:bookmarkEnd w:id="6"/>
      <w:bookmarkEnd w:id="7"/>
      <w:bookmarkEnd w:id="76"/>
      <w:bookmarkEnd w:id="77"/>
      <w:bookmarkEnd w:id="78"/>
    </w:p>
    <w:p w14:paraId="0717F8CF" w14:textId="77777777" w:rsidR="00BB7621" w:rsidRDefault="00BB7621">
      <w:pPr>
        <w:ind w:left="0"/>
        <w:jc w:val="left"/>
        <w:rPr>
          <w:rFonts w:cs="Arial"/>
          <w:color w:val="000000"/>
        </w:rPr>
      </w:pPr>
    </w:p>
    <w:sectPr w:rsidR="00BB7621">
      <w:headerReference w:type="default" r:id="rId11"/>
      <w:footerReference w:type="default" r:id="rId12"/>
      <w:footerReference w:type="first" r:id="rId13"/>
      <w:type w:val="continuous"/>
      <w:pgSz w:w="11907" w:h="16840"/>
      <w:pgMar w:top="1418" w:right="1418" w:bottom="1418" w:left="1418" w:header="720" w:footer="720" w:gutter="0"/>
      <w:cols w:space="720"/>
      <w:titlePg/>
      <w:docGrid w:linePitch="360"/>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Gokcan OLGUN" w:date="2024-09-13T18:30:00Z" w:initials="GO">
    <w:p w14:paraId="00000001" w14:textId="00000001">
      <w:pPr>
        <w:spacing w:line="240" w:after="0" w:lineRule="auto" w:before="0"/>
        <w:ind w:firstLine="0" w:left="0" w:right="0"/>
        <w:jc w:val="left"/>
      </w:pPr>
      <w:r>
        <w:rPr>
          <w:rFonts w:eastAsia="Arial" w:ascii="Arial" w:hAnsi="Arial" w:cs="Arial"/>
          <w:sz w:val="22"/>
        </w:rPr>
        <w:t xml:space="preserve">ASP: à valider pour le profil. Auquel cas nous le mettrons à jour dans toutes les pièces (BPU/DQE/CCP....)</w:t>
      </w:r>
    </w:p>
  </w:comment>
  <w:comment w:id="1" w:author="Gokcan OLGUN" w:date="2024-09-11T09:48:00Z" w:initials="GO">
    <w:p w14:paraId="00000002" w14:textId="00000002">
      <w:pPr>
        <w:spacing w:line="240" w:after="0" w:lineRule="auto" w:before="0"/>
        <w:ind w:firstLine="0" w:left="0" w:right="0"/>
        <w:jc w:val="left"/>
      </w:pPr>
      <w:r>
        <w:rPr>
          <w:rFonts w:eastAsia="Arial" w:ascii="Arial" w:hAnsi="Arial" w:cs="Arial"/>
          <w:sz w:val="22"/>
        </w:rPr>
        <w:t xml:space="preserve">la mise en place d'une réversibilité entrante et sortante, et leur durée va dépendre de la discussion autour de la règle dite en cascade. </w:t>
      </w:r>
    </w:p>
    <w:p w14:paraId="00000003" w14:textId="00000003">
      <w:pPr>
        <w:spacing w:line="240" w:after="0" w:lineRule="auto" w:before="0"/>
        <w:ind w:firstLine="0" w:left="0" w:right="0"/>
        <w:jc w:val="left"/>
      </w:pPr>
      <w:r>
        <w:rPr>
          <w:rFonts w:eastAsia="Arial" w:ascii="Arial" w:hAnsi="Arial" w:cs="Arial"/>
          <w:sz w:val="22"/>
        </w:rPr>
        <w:t xml:space="preserve">(notamment on définira si c'est une réversibilité entrante d'un intervenant du titulaire A vers un autre du titulaire A, OU d'un intervenant du titulaire A vers un autre du titulaire B).</w:t>
      </w:r>
    </w:p>
    <w:p w14:paraId="00000004" w14:textId="00000004">
      <w:pPr>
        <w:spacing w:line="240" w:after="0" w:lineRule="auto" w:before="0"/>
        <w:ind w:firstLine="0" w:left="0" w:right="0"/>
        <w:jc w:val="left"/>
      </w:pPr>
      <w:r>
        <w:rPr>
          <w:rFonts w:eastAsia="Arial" w:ascii="Arial" w:hAnsi="Arial" w:cs="Arial"/>
          <w:sz w:val="22"/>
        </w:rPr>
        <w:t xml:space="preserve">Dans tous les cas la réversibilité entrante et sortante ne peuvent dépasser 2 à 3 semaines ouvrés</w:t>
      </w:r>
    </w:p>
  </w:comment>
  <w:comment w:id="2" w:author="Coraline HAYRAUD BRENAC" w:date="2024-09-24T08:53:00Z" w:initials="CHB">
    <w:p w14:paraId="00000005" w14:textId="00000005">
      <w:pPr>
        <w:spacing w:line="240" w:after="0" w:lineRule="auto" w:before="0"/>
        <w:ind w:firstLine="0" w:left="0" w:right="0"/>
        <w:jc w:val="left"/>
      </w:pPr>
      <w:r>
        <w:rPr>
          <w:rFonts w:eastAsia="Arial" w:ascii="Arial" w:hAnsi="Arial" w:cs="Arial"/>
          <w:sz w:val="22"/>
        </w:rPr>
        <w:t xml:space="preserve">Pour Kévin : nous ne sommes pas favorables à assurer un CA minimum par titulaire car la règle en cascade favorise forcément le titulaire classé en position n°1 </w:t>
      </w:r>
    </w:p>
  </w:comment>
  <w:comment w:id="3" w:author="Coraline HAYRAUD BRENAC" w:date="2024-09-24T09:52:00Z" w:initials="CHB">
    <w:p w14:paraId="00000006" w14:textId="00000006">
      <w:pPr>
        <w:spacing w:line="240" w:after="0" w:lineRule="auto" w:before="0"/>
        <w:ind w:firstLine="0" w:left="0" w:right="0"/>
        <w:jc w:val="left"/>
      </w:pPr>
      <w:r>
        <w:rPr>
          <w:rFonts w:eastAsia="Arial" w:ascii="Arial" w:hAnsi="Arial" w:cs="Arial"/>
          <w:sz w:val="22"/>
        </w:rPr>
        <w:t xml:space="preserve">A compléter par le SEDO</w:t>
      </w:r>
    </w:p>
  </w:comment>
  <w:comment w:id="4" w:author="Coraline HAYRAUD BRENAC" w:date="2024-10-07T11:50:00Z" w:initials="CHB">
    <w:p w14:paraId="00000007" w14:textId="00000007">
      <w:pPr>
        <w:spacing w:line="240" w:after="0" w:lineRule="auto" w:before="0"/>
        <w:ind w:firstLine="0" w:left="0" w:right="0"/>
        <w:jc w:val="left"/>
      </w:pPr>
      <w:r>
        <w:rPr>
          <w:rFonts w:eastAsia="Arial" w:ascii="Arial" w:hAnsi="Arial" w:cs="Arial"/>
          <w:sz w:val="22"/>
        </w:rPr>
        <w:t xml:space="preserve">A valider en interne DNSI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1A13735" w15:done="0"/>
  <w15:commentEx w15:paraId="68B6970A" w15:done="0"/>
  <w15:commentEx w15:paraId="02EBACB1" w15:done="0"/>
  <w15:commentEx w15:paraId="50CFDCA5" w15:done="0"/>
  <w15:commentEx w15:paraId="51509176" w15:done="0"/>
  <w15:commentEx w15:paraId="0381271B" w15:done="0"/>
</w15:commentsEx>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Ex w15:paraId="00000004" w15:done="0"/>
  <w15:commentEx w15:paraId="00000005" w15:done="0"/>
  <w15:commentEx w15:paraId="00000006" w15:done="0"/>
  <w15:commentEx w15:paraId="0000000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3BBEE329" w16cex:dateUtc="2024-10-07T09:50:00Z"/>
  <w16cex:commentExtensible w16cex:durableId="583BCCC6" w16cex:dateUtc="2024-10-08T09:05:33Z"/>
  <w16cex:commentExtensible w16cex:durableId="47B07456" w16cex:dateUtc="2024-10-07T09:50:00Z"/>
  <w16cex:commentExtensible w16cex:durableId="6767D678" w16cex:dateUtc="2024-10-08T09:02:19Z"/>
  <w16cex:commentExtensible w16cex:durableId="39D97552" w16cex:dateUtc="2024-10-07T09:50:00Z"/>
  <w16cex:commentExtensible w16cex:durableId="2B2DA096" w16cex:dateUtc="2024-10-08T08:59:55Z"/>
  <w16cex:commentExtensible w16cex:durableId="67BC53F2" w16cex:dateUtc="2024-10-07T11:56:00Z"/>
  <w16cex:commentExtensible w16cex:durableId="1F5F111D" w16cex:dateUtc="2024-10-08T08:58:06Z"/>
  <w16cex:commentExtensible w16cex:durableId="097B24F7" w16cex:dateUtc="2024-10-07T09:50:00Z"/>
  <w16cex:commentExtensible w16cex:durableId="183A9D34" w16cex:dateUtc="2024-10-08T08:52:42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A13735" w16cid:durableId="2AB22A62"/>
  <w16cid:commentId w16cid:paraId="68B6970A" w16cid:durableId="2AB23917"/>
  <w16cid:commentId w16cid:paraId="02EBACB1" w16cid:durableId="2AB236A3"/>
  <w16cid:commentId w16cid:paraId="50CFDCA5" w16cid:durableId="2AB22A63"/>
  <w16cid:commentId w16cid:paraId="51509176" w16cid:durableId="2AB22A64"/>
  <w16cid:commentId w16cid:paraId="0381271B" w16cid:durableId="2AB22A65"/>
</w16cid:commentsIds>
</file>

<file path=word/commentsIdsDocument.xml><?xml version="1.0" encoding="utf-8"?>
<w16cid:commentsIds xmlns:mc="http://schemas.openxmlformats.org/markup-compatibility/2006" xmlns:w16cid="http://schemas.microsoft.com/office/word/2016/wordml/cid" mc:Ignorable="w16cid">
  <w16cid:commentId w16cid:paraId="00000001" w16cid:durableId="47AC15E2"/>
  <w16cid:commentId w16cid:paraId="00000004" w16cid:durableId="5C9420C0"/>
  <w16cid:commentId w16cid:paraId="00000005" w16cid:durableId="21B2E438"/>
  <w16cid:commentId w16cid:paraId="00000006" w16cid:durableId="7B24D14D"/>
  <w16cid:commentId w16cid:paraId="00000007" w16cid:durableId="14E74CD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3AA644" w14:textId="77777777" w:rsidR="00087995" w:rsidRDefault="00087995">
      <w:r>
        <w:separator/>
      </w:r>
    </w:p>
  </w:endnote>
  <w:endnote w:type="continuationSeparator" w:id="0">
    <w:p w14:paraId="19D2CFF2" w14:textId="77777777" w:rsidR="00087995" w:rsidRDefault="00087995">
      <w:r>
        <w:continuationSeparator/>
      </w:r>
    </w:p>
  </w:endnote>
  <w:endnote w:type="continuationNotice" w:id="1">
    <w:p w14:paraId="1BE41BA0" w14:textId="77777777" w:rsidR="00087995" w:rsidRDefault="000879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Liberation Sans">
    <w:panose1 w:val="020B0604020202020204"/>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TimesNewRomanPSMT">
    <w:altName w:val="Times New Roman"/>
    <w:charset w:val="00"/>
    <w:family w:val="auto"/>
    <w:pitch w:val="default"/>
  </w:font>
  <w:font w:name="CenturyGothic">
    <w:altName w:val="DejaVu Sans"/>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5244"/>
      <w:gridCol w:w="2268"/>
    </w:tblGrid>
    <w:tr w:rsidR="006B136B" w14:paraId="2DB169B5" w14:textId="77777777">
      <w:tc>
        <w:tcPr>
          <w:tcW w:w="9142" w:type="dxa"/>
          <w:gridSpan w:val="3"/>
          <w:tcBorders>
            <w:top w:val="none" w:sz="4" w:space="0" w:color="000000"/>
            <w:left w:val="none" w:sz="4" w:space="0" w:color="000000"/>
            <w:bottom w:val="single" w:sz="12" w:space="0" w:color="000080"/>
            <w:right w:val="none" w:sz="4" w:space="0" w:color="000000"/>
          </w:tcBorders>
        </w:tcPr>
        <w:p w14:paraId="148782CB" w14:textId="77777777" w:rsidR="006B136B" w:rsidRDefault="006B136B">
          <w:pPr>
            <w:pStyle w:val="Pieddepage"/>
          </w:pPr>
        </w:p>
      </w:tc>
    </w:tr>
    <w:tr w:rsidR="006B136B" w14:paraId="16DD2A6A" w14:textId="77777777">
      <w:tc>
        <w:tcPr>
          <w:tcW w:w="1630" w:type="dxa"/>
          <w:vAlign w:val="center"/>
        </w:tcPr>
        <w:p w14:paraId="0A3114EE" w14:textId="5D55E430" w:rsidR="006B136B" w:rsidRDefault="006B136B">
          <w:pPr>
            <w:pStyle w:val="Pieddepage"/>
            <w:ind w:left="0"/>
            <w:jc w:val="left"/>
            <w:rPr>
              <w:rStyle w:val="Numrodepage"/>
            </w:rPr>
          </w:pPr>
          <w:r>
            <w:rPr>
              <w:rStyle w:val="Numrodepage"/>
              <w:color w:val="808080"/>
            </w:rPr>
            <w:fldChar w:fldCharType="begin"/>
          </w:r>
          <w:r>
            <w:rPr>
              <w:rStyle w:val="Numrodepage"/>
              <w:color w:val="808080"/>
            </w:rPr>
            <w:instrText xml:space="preserve"> DATE \@ "dd/MM/yy" </w:instrText>
          </w:r>
          <w:r>
            <w:rPr>
              <w:rStyle w:val="Numrodepage"/>
              <w:color w:val="808080"/>
            </w:rPr>
            <w:fldChar w:fldCharType="separate"/>
          </w:r>
          <w:r w:rsidR="00C42F65">
            <w:rPr>
              <w:rStyle w:val="Numrodepage"/>
              <w:noProof/>
              <w:color w:val="808080"/>
            </w:rPr>
            <w:t>22/10/24</w:t>
          </w:r>
          <w:r>
            <w:rPr>
              <w:rStyle w:val="Numrodepage"/>
              <w:color w:val="808080"/>
            </w:rPr>
            <w:fldChar w:fldCharType="end"/>
          </w:r>
        </w:p>
      </w:tc>
      <w:tc>
        <w:tcPr>
          <w:tcW w:w="5244" w:type="dxa"/>
          <w:vAlign w:val="center"/>
        </w:tcPr>
        <w:p w14:paraId="17FCAF94" w14:textId="77777777" w:rsidR="006B136B" w:rsidRDefault="006B136B">
          <w:pPr>
            <w:pStyle w:val="Pieddepage"/>
            <w:jc w:val="center"/>
            <w:rPr>
              <w:rStyle w:val="Numrodepage"/>
            </w:rPr>
          </w:pPr>
          <w:r>
            <w:rPr>
              <w:color w:val="808080"/>
            </w:rPr>
            <w:fldChar w:fldCharType="begin"/>
          </w:r>
          <w:r>
            <w:rPr>
              <w:color w:val="808080"/>
            </w:rPr>
            <w:instrText xml:space="preserve"> FILENAME   \* MERGEFORMAT </w:instrText>
          </w:r>
          <w:r>
            <w:rPr>
              <w:color w:val="808080"/>
            </w:rPr>
            <w:fldChar w:fldCharType="separate"/>
          </w:r>
          <w:r>
            <w:rPr>
              <w:color w:val="808080"/>
            </w:rPr>
            <w:t>MS Assistance Exploitation CCP valant AE v0.5.docx</w:t>
          </w:r>
          <w:r>
            <w:rPr>
              <w:color w:val="808080"/>
            </w:rPr>
            <w:fldChar w:fldCharType="end"/>
          </w:r>
        </w:p>
      </w:tc>
      <w:tc>
        <w:tcPr>
          <w:tcW w:w="2268" w:type="dxa"/>
          <w:vAlign w:val="center"/>
        </w:tcPr>
        <w:p w14:paraId="53E86E52" w14:textId="77777777" w:rsidR="006B136B" w:rsidRDefault="006B136B">
          <w:pPr>
            <w:pStyle w:val="Pieddepage"/>
            <w:jc w:val="right"/>
            <w:rPr>
              <w:rStyle w:val="Numrodepage"/>
            </w:rPr>
          </w:pPr>
          <w:r>
            <w:rPr>
              <w:rStyle w:val="Numrodepage"/>
              <w:color w:val="808080"/>
            </w:rPr>
            <w:t xml:space="preserve">Page </w:t>
          </w:r>
          <w:r>
            <w:rPr>
              <w:rStyle w:val="Numrodepage"/>
              <w:color w:val="808080"/>
            </w:rPr>
            <w:fldChar w:fldCharType="begin"/>
          </w:r>
          <w:r>
            <w:rPr>
              <w:rStyle w:val="Numrodepage"/>
              <w:color w:val="808080"/>
            </w:rPr>
            <w:instrText xml:space="preserve"> PAGE </w:instrText>
          </w:r>
          <w:r>
            <w:rPr>
              <w:rStyle w:val="Numrodepage"/>
              <w:color w:val="808080"/>
            </w:rPr>
            <w:fldChar w:fldCharType="separate"/>
          </w:r>
          <w:r w:rsidR="00C42F65">
            <w:rPr>
              <w:rStyle w:val="Numrodepage"/>
              <w:noProof/>
              <w:color w:val="808080"/>
            </w:rPr>
            <w:t>20</w:t>
          </w:r>
          <w:r>
            <w:rPr>
              <w:rStyle w:val="Numrodepage"/>
              <w:color w:val="808080"/>
            </w:rPr>
            <w:fldChar w:fldCharType="end"/>
          </w:r>
          <w:r>
            <w:rPr>
              <w:rStyle w:val="Numrodepage"/>
              <w:color w:val="808080"/>
            </w:rPr>
            <w:t>/</w:t>
          </w:r>
          <w:r>
            <w:rPr>
              <w:rStyle w:val="Numrodepage"/>
              <w:color w:val="808080"/>
            </w:rPr>
            <w:fldChar w:fldCharType="begin"/>
          </w:r>
          <w:r>
            <w:rPr>
              <w:rStyle w:val="Numrodepage"/>
              <w:color w:val="808080"/>
            </w:rPr>
            <w:instrText xml:space="preserve"> NUMPAGES </w:instrText>
          </w:r>
          <w:r>
            <w:rPr>
              <w:rStyle w:val="Numrodepage"/>
              <w:color w:val="808080"/>
            </w:rPr>
            <w:fldChar w:fldCharType="separate"/>
          </w:r>
          <w:r w:rsidR="00C42F65">
            <w:rPr>
              <w:rStyle w:val="Numrodepage"/>
              <w:noProof/>
              <w:color w:val="808080"/>
            </w:rPr>
            <w:t>20</w:t>
          </w:r>
          <w:r>
            <w:rPr>
              <w:rStyle w:val="Numrodepage"/>
              <w:color w:val="808080"/>
            </w:rPr>
            <w:fldChar w:fldCharType="end"/>
          </w:r>
        </w:p>
      </w:tc>
    </w:tr>
  </w:tbl>
  <w:p w14:paraId="3DB0EA31" w14:textId="77777777" w:rsidR="006B136B" w:rsidRDefault="006B136B">
    <w:pPr>
      <w:pStyle w:val="Pieddepage"/>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5244"/>
      <w:gridCol w:w="2268"/>
    </w:tblGrid>
    <w:tr w:rsidR="006B136B" w14:paraId="298274CC" w14:textId="77777777">
      <w:tc>
        <w:tcPr>
          <w:tcW w:w="9142" w:type="dxa"/>
          <w:gridSpan w:val="3"/>
          <w:tcBorders>
            <w:top w:val="none" w:sz="4" w:space="0" w:color="000000"/>
            <w:left w:val="none" w:sz="4" w:space="0" w:color="000000"/>
            <w:bottom w:val="single" w:sz="12" w:space="0" w:color="000080"/>
            <w:right w:val="none" w:sz="4" w:space="0" w:color="000000"/>
          </w:tcBorders>
        </w:tcPr>
        <w:p w14:paraId="12FDB12B" w14:textId="77777777" w:rsidR="006B136B" w:rsidRDefault="006B136B">
          <w:pPr>
            <w:pStyle w:val="Pieddepage"/>
          </w:pPr>
        </w:p>
      </w:tc>
    </w:tr>
    <w:tr w:rsidR="006B136B" w14:paraId="15F9CD65" w14:textId="77777777">
      <w:tc>
        <w:tcPr>
          <w:tcW w:w="1630" w:type="dxa"/>
          <w:vAlign w:val="center"/>
        </w:tcPr>
        <w:p w14:paraId="0CC7761A" w14:textId="1A2B00C9" w:rsidR="006B136B" w:rsidRDefault="006B136B">
          <w:pPr>
            <w:pStyle w:val="Pieddepage"/>
            <w:jc w:val="left"/>
            <w:rPr>
              <w:rStyle w:val="Numrodepage"/>
            </w:rPr>
          </w:pPr>
          <w:r>
            <w:rPr>
              <w:rStyle w:val="Numrodepage"/>
              <w:color w:val="808080"/>
            </w:rPr>
            <w:fldChar w:fldCharType="begin"/>
          </w:r>
          <w:r>
            <w:rPr>
              <w:rStyle w:val="Numrodepage"/>
              <w:color w:val="808080"/>
            </w:rPr>
            <w:instrText xml:space="preserve"> DATE \@ "dd/MM/yy" </w:instrText>
          </w:r>
          <w:r>
            <w:rPr>
              <w:rStyle w:val="Numrodepage"/>
              <w:color w:val="808080"/>
            </w:rPr>
            <w:fldChar w:fldCharType="separate"/>
          </w:r>
          <w:r w:rsidR="00C42F65">
            <w:rPr>
              <w:rStyle w:val="Numrodepage"/>
              <w:noProof/>
              <w:color w:val="808080"/>
            </w:rPr>
            <w:t>22/10/24</w:t>
          </w:r>
          <w:r>
            <w:rPr>
              <w:rStyle w:val="Numrodepage"/>
              <w:color w:val="808080"/>
            </w:rPr>
            <w:fldChar w:fldCharType="end"/>
          </w:r>
        </w:p>
      </w:tc>
      <w:tc>
        <w:tcPr>
          <w:tcW w:w="5244" w:type="dxa"/>
          <w:vAlign w:val="center"/>
        </w:tcPr>
        <w:p w14:paraId="5B0A7B91" w14:textId="77777777" w:rsidR="006B136B" w:rsidRDefault="006B136B">
          <w:pPr>
            <w:pStyle w:val="Pieddepage"/>
            <w:jc w:val="center"/>
            <w:rPr>
              <w:rStyle w:val="Numrodepage"/>
            </w:rPr>
          </w:pPr>
          <w:r>
            <w:rPr>
              <w:color w:val="808080"/>
            </w:rPr>
            <w:fldChar w:fldCharType="begin"/>
          </w:r>
          <w:r>
            <w:rPr>
              <w:color w:val="808080"/>
            </w:rPr>
            <w:instrText xml:space="preserve"> FILENAME   \* MERGEFORMAT </w:instrText>
          </w:r>
          <w:r>
            <w:rPr>
              <w:color w:val="808080"/>
            </w:rPr>
            <w:fldChar w:fldCharType="separate"/>
          </w:r>
          <w:r>
            <w:rPr>
              <w:color w:val="808080"/>
            </w:rPr>
            <w:t>24MS25S01_CCP valant AE v0.1</w:t>
          </w:r>
          <w:r>
            <w:rPr>
              <w:color w:val="808080"/>
            </w:rPr>
            <w:fldChar w:fldCharType="end"/>
          </w:r>
        </w:p>
      </w:tc>
      <w:tc>
        <w:tcPr>
          <w:tcW w:w="2268" w:type="dxa"/>
          <w:vAlign w:val="center"/>
        </w:tcPr>
        <w:p w14:paraId="3C334563" w14:textId="77777777" w:rsidR="006B136B" w:rsidRDefault="006B136B">
          <w:pPr>
            <w:pStyle w:val="Pieddepage"/>
            <w:jc w:val="right"/>
            <w:rPr>
              <w:rStyle w:val="Numrodepage"/>
            </w:rPr>
          </w:pPr>
          <w:r>
            <w:rPr>
              <w:rStyle w:val="Numrodepage"/>
              <w:color w:val="808080"/>
            </w:rPr>
            <w:t xml:space="preserve">Page </w:t>
          </w:r>
          <w:r>
            <w:rPr>
              <w:rStyle w:val="Numrodepage"/>
              <w:color w:val="808080"/>
            </w:rPr>
            <w:fldChar w:fldCharType="begin"/>
          </w:r>
          <w:r>
            <w:rPr>
              <w:rStyle w:val="Numrodepage"/>
              <w:color w:val="808080"/>
            </w:rPr>
            <w:instrText xml:space="preserve"> PAGE </w:instrText>
          </w:r>
          <w:r>
            <w:rPr>
              <w:rStyle w:val="Numrodepage"/>
              <w:color w:val="808080"/>
            </w:rPr>
            <w:fldChar w:fldCharType="separate"/>
          </w:r>
          <w:r w:rsidR="00C42F65">
            <w:rPr>
              <w:rStyle w:val="Numrodepage"/>
              <w:noProof/>
              <w:color w:val="808080"/>
            </w:rPr>
            <w:t>1</w:t>
          </w:r>
          <w:r>
            <w:rPr>
              <w:rStyle w:val="Numrodepage"/>
              <w:color w:val="808080"/>
            </w:rPr>
            <w:fldChar w:fldCharType="end"/>
          </w:r>
          <w:r>
            <w:rPr>
              <w:rStyle w:val="Numrodepage"/>
              <w:color w:val="808080"/>
            </w:rPr>
            <w:t>/</w:t>
          </w:r>
          <w:r>
            <w:rPr>
              <w:rStyle w:val="Numrodepage"/>
              <w:color w:val="808080"/>
            </w:rPr>
            <w:fldChar w:fldCharType="begin"/>
          </w:r>
          <w:r>
            <w:rPr>
              <w:rStyle w:val="Numrodepage"/>
              <w:color w:val="808080"/>
            </w:rPr>
            <w:instrText xml:space="preserve"> NUMPAGES </w:instrText>
          </w:r>
          <w:r>
            <w:rPr>
              <w:rStyle w:val="Numrodepage"/>
              <w:color w:val="808080"/>
            </w:rPr>
            <w:fldChar w:fldCharType="separate"/>
          </w:r>
          <w:r w:rsidR="00C42F65">
            <w:rPr>
              <w:rStyle w:val="Numrodepage"/>
              <w:noProof/>
              <w:color w:val="808080"/>
            </w:rPr>
            <w:t>20</w:t>
          </w:r>
          <w:r>
            <w:rPr>
              <w:rStyle w:val="Numrodepage"/>
              <w:color w:val="808080"/>
            </w:rPr>
            <w:fldChar w:fldCharType="end"/>
          </w:r>
        </w:p>
      </w:tc>
    </w:tr>
  </w:tbl>
  <w:p w14:paraId="2B495AC8" w14:textId="77777777" w:rsidR="006B136B" w:rsidRDefault="006B136B">
    <w:pPr>
      <w:pStyle w:val="Pieddepage"/>
      <w:ind w:left="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70165A" w14:textId="77777777" w:rsidR="00087995" w:rsidRDefault="00087995">
      <w:r>
        <w:separator/>
      </w:r>
    </w:p>
  </w:footnote>
  <w:footnote w:type="continuationSeparator" w:id="0">
    <w:p w14:paraId="32940D09" w14:textId="77777777" w:rsidR="00087995" w:rsidRDefault="00087995">
      <w:r>
        <w:continuationSeparator/>
      </w:r>
    </w:p>
  </w:footnote>
  <w:footnote w:type="continuationNotice" w:id="1">
    <w:p w14:paraId="3EDF9FA9" w14:textId="77777777" w:rsidR="00087995" w:rsidRDefault="0008799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E22BCD" w14:textId="77777777" w:rsidR="006B136B" w:rsidRDefault="006B136B">
    <w:pPr>
      <w:pStyle w:val="En-tte"/>
      <w:jc w:val="center"/>
      <w:rPr>
        <w:rFonts w:ascii="Verdana" w:hAnsi="Verdan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54CA1"/>
    <w:multiLevelType w:val="multilevel"/>
    <w:tmpl w:val="F3327CA8"/>
    <w:lvl w:ilvl="0">
      <w:start w:val="1"/>
      <w:numFmt w:val="decimal"/>
      <w:pStyle w:val="Titre1"/>
      <w:lvlText w:val="Article %1."/>
      <w:lvlJc w:val="left"/>
      <w:pPr>
        <w:ind w:left="360" w:hanging="360"/>
      </w:pPr>
      <w:rPr>
        <w:rFonts w:hint="default"/>
      </w:rPr>
    </w:lvl>
    <w:lvl w:ilvl="1">
      <w:start w:val="1"/>
      <w:numFmt w:val="decimal"/>
      <w:pStyle w:val="Titre2"/>
      <w:lvlText w:val="%1.%2"/>
      <w:lvlJc w:val="left"/>
      <w:pPr>
        <w:ind w:left="718" w:hanging="576"/>
      </w:pPr>
      <w:rPr>
        <w:rFonts w:cs="Times New Roman" w:hint="default"/>
        <w:b/>
        <w:bCs w:val="0"/>
        <w:i w:val="0"/>
        <w:iCs w:val="0"/>
        <w:caps w:val="0"/>
        <w:smallCaps w:val="0"/>
        <w:strike w:val="0"/>
        <w:vanish w:val="0"/>
        <w:spacing w:val="0"/>
        <w:position w:val="0"/>
        <w:sz w:val="24"/>
        <w:u w:val="none"/>
        <w:vertAlign w:val="baseline"/>
        <w14:textOutline w14:w="0" w14:cap="rnd" w14:cmpd="sng" w14:algn="ctr">
          <w14:noFill/>
          <w14:prstDash w14:val="solid"/>
          <w14:bevel/>
        </w14:textOutline>
        <w14:ligatures w14:val="none"/>
      </w:rPr>
    </w:lvl>
    <w:lvl w:ilvl="2">
      <w:start w:val="1"/>
      <w:numFmt w:val="decimal"/>
      <w:pStyle w:val="Titre3bis"/>
      <w:lvlText w:val="%1.%2.%3"/>
      <w:lvlJc w:val="left"/>
      <w:pPr>
        <w:ind w:left="720" w:hanging="720"/>
      </w:pPr>
      <w:rPr>
        <w:rFonts w:hint="default"/>
        <w:sz w:val="22"/>
      </w:rPr>
    </w:lvl>
    <w:lvl w:ilvl="3">
      <w:start w:val="1"/>
      <w:numFmt w:val="decimal"/>
      <w:pStyle w:val="Style6"/>
      <w:lvlText w:val="%1.%2.%3.%4"/>
      <w:lvlJc w:val="left"/>
      <w:pPr>
        <w:ind w:left="864" w:hanging="864"/>
      </w:pPr>
      <w:rPr>
        <w:rFonts w:hint="default"/>
        <w:i w:val="0"/>
        <w:color w:val="808080" w:themeColor="background1" w:themeShade="80"/>
        <w:sz w:val="20"/>
        <w:u w:val="none"/>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
    <w:nsid w:val="09BE7AD2"/>
    <w:multiLevelType w:val="hybridMultilevel"/>
    <w:tmpl w:val="52BEDD1E"/>
    <w:lvl w:ilvl="0" w:tplc="5878681C">
      <w:start w:val="1"/>
      <w:numFmt w:val="bullet"/>
      <w:lvlText w:val=""/>
      <w:lvlJc w:val="left"/>
      <w:pPr>
        <w:ind w:left="720" w:hanging="360"/>
      </w:pPr>
      <w:rPr>
        <w:rFonts w:ascii="Symbol" w:hAnsi="Symbol" w:hint="default"/>
      </w:rPr>
    </w:lvl>
    <w:lvl w:ilvl="1" w:tplc="817019F6">
      <w:start w:val="1"/>
      <w:numFmt w:val="bullet"/>
      <w:lvlText w:val="o"/>
      <w:lvlJc w:val="left"/>
      <w:pPr>
        <w:ind w:left="1440" w:hanging="360"/>
      </w:pPr>
      <w:rPr>
        <w:rFonts w:ascii="Courier New" w:hAnsi="Courier New" w:cs="Courier New" w:hint="default"/>
      </w:rPr>
    </w:lvl>
    <w:lvl w:ilvl="2" w:tplc="4CD29CCE">
      <w:start w:val="1"/>
      <w:numFmt w:val="bullet"/>
      <w:lvlText w:val=""/>
      <w:lvlJc w:val="left"/>
      <w:pPr>
        <w:ind w:left="2160" w:hanging="360"/>
      </w:pPr>
      <w:rPr>
        <w:rFonts w:ascii="Wingdings" w:hAnsi="Wingdings" w:hint="default"/>
      </w:rPr>
    </w:lvl>
    <w:lvl w:ilvl="3" w:tplc="139CB5A8">
      <w:start w:val="1"/>
      <w:numFmt w:val="bullet"/>
      <w:lvlText w:val=""/>
      <w:lvlJc w:val="left"/>
      <w:pPr>
        <w:ind w:left="2880" w:hanging="360"/>
      </w:pPr>
      <w:rPr>
        <w:rFonts w:ascii="Symbol" w:hAnsi="Symbol" w:hint="default"/>
      </w:rPr>
    </w:lvl>
    <w:lvl w:ilvl="4" w:tplc="70B68044">
      <w:start w:val="1"/>
      <w:numFmt w:val="bullet"/>
      <w:lvlText w:val="o"/>
      <w:lvlJc w:val="left"/>
      <w:pPr>
        <w:ind w:left="3600" w:hanging="360"/>
      </w:pPr>
      <w:rPr>
        <w:rFonts w:ascii="Courier New" w:hAnsi="Courier New" w:cs="Courier New" w:hint="default"/>
      </w:rPr>
    </w:lvl>
    <w:lvl w:ilvl="5" w:tplc="5184B44A">
      <w:start w:val="1"/>
      <w:numFmt w:val="bullet"/>
      <w:lvlText w:val=""/>
      <w:lvlJc w:val="left"/>
      <w:pPr>
        <w:ind w:left="4320" w:hanging="360"/>
      </w:pPr>
      <w:rPr>
        <w:rFonts w:ascii="Wingdings" w:hAnsi="Wingdings" w:hint="default"/>
      </w:rPr>
    </w:lvl>
    <w:lvl w:ilvl="6" w:tplc="0E9A9BA2">
      <w:start w:val="1"/>
      <w:numFmt w:val="bullet"/>
      <w:lvlText w:val=""/>
      <w:lvlJc w:val="left"/>
      <w:pPr>
        <w:ind w:left="5040" w:hanging="360"/>
      </w:pPr>
      <w:rPr>
        <w:rFonts w:ascii="Symbol" w:hAnsi="Symbol" w:hint="default"/>
      </w:rPr>
    </w:lvl>
    <w:lvl w:ilvl="7" w:tplc="1C2AB842">
      <w:start w:val="1"/>
      <w:numFmt w:val="bullet"/>
      <w:lvlText w:val="o"/>
      <w:lvlJc w:val="left"/>
      <w:pPr>
        <w:ind w:left="5760" w:hanging="360"/>
      </w:pPr>
      <w:rPr>
        <w:rFonts w:ascii="Courier New" w:hAnsi="Courier New" w:cs="Courier New" w:hint="default"/>
      </w:rPr>
    </w:lvl>
    <w:lvl w:ilvl="8" w:tplc="7464B006">
      <w:start w:val="1"/>
      <w:numFmt w:val="bullet"/>
      <w:lvlText w:val=""/>
      <w:lvlJc w:val="left"/>
      <w:pPr>
        <w:ind w:left="6480" w:hanging="360"/>
      </w:pPr>
      <w:rPr>
        <w:rFonts w:ascii="Wingdings" w:hAnsi="Wingdings" w:hint="default"/>
      </w:rPr>
    </w:lvl>
  </w:abstractNum>
  <w:abstractNum w:abstractNumId="2">
    <w:nsid w:val="106054BC"/>
    <w:multiLevelType w:val="multilevel"/>
    <w:tmpl w:val="EF96D226"/>
    <w:lvl w:ilvl="0">
      <w:start w:val="1"/>
      <w:numFmt w:val="decimal"/>
      <w:pStyle w:val="TITRE10"/>
      <w:lvlText w:val="Article %1."/>
      <w:lvlJc w:val="left"/>
      <w:pPr>
        <w:ind w:left="786" w:hanging="360"/>
      </w:pPr>
      <w:rPr>
        <w:rFonts w:hint="default"/>
      </w:rPr>
    </w:lvl>
    <w:lvl w:ilvl="1">
      <w:start w:val="1"/>
      <w:numFmt w:val="decimal"/>
      <w:lvlText w:val="%1.%2"/>
      <w:lvlJc w:val="left"/>
      <w:pPr>
        <w:ind w:left="1002" w:hanging="576"/>
      </w:pPr>
      <w:rPr>
        <w:rFonts w:cs="Times New Roman"/>
        <w:b/>
        <w:bCs w:val="0"/>
        <w:i w:val="0"/>
        <w:iCs w:val="0"/>
        <w:caps w:val="0"/>
        <w:smallCaps w:val="0"/>
        <w:strike w:val="0"/>
        <w:vanish w:val="0"/>
        <w:spacing w:val="0"/>
        <w:position w:val="0"/>
        <w:u w:val="none"/>
        <w:vertAlign w:val="baseline"/>
        <w14:textOutline w14:w="0" w14:cap="rnd" w14:cmpd="sng" w14:algn="ctr">
          <w14:noFill/>
          <w14:prstDash w14:val="solid"/>
          <w14:bevel/>
        </w14:textOutline>
        <w14:ligatures w14:val="none"/>
      </w:rPr>
    </w:lvl>
    <w:lvl w:ilvl="2">
      <w:start w:val="1"/>
      <w:numFmt w:val="decimal"/>
      <w:lvlText w:val="%1.%2.%3"/>
      <w:lvlJc w:val="left"/>
      <w:pPr>
        <w:ind w:left="1146" w:hanging="720"/>
      </w:pPr>
    </w:lvl>
    <w:lvl w:ilvl="3">
      <w:start w:val="1"/>
      <w:numFmt w:val="decimal"/>
      <w:lvlText w:val="%1.%2.%3.%4"/>
      <w:lvlJc w:val="left"/>
      <w:pPr>
        <w:ind w:left="1290" w:hanging="864"/>
      </w:pPr>
    </w:lvl>
    <w:lvl w:ilvl="4">
      <w:start w:val="1"/>
      <w:numFmt w:val="decimal"/>
      <w:lvlText w:val="%1.%2.%3.%4.%5"/>
      <w:lvlJc w:val="left"/>
      <w:pPr>
        <w:ind w:left="1434" w:hanging="1008"/>
      </w:pPr>
    </w:lvl>
    <w:lvl w:ilvl="5">
      <w:start w:val="1"/>
      <w:numFmt w:val="decimal"/>
      <w:lvlText w:val="%1.%2.%3.%4.%5.%6"/>
      <w:lvlJc w:val="left"/>
      <w:pPr>
        <w:ind w:left="1578" w:hanging="1152"/>
      </w:pPr>
    </w:lvl>
    <w:lvl w:ilvl="6">
      <w:start w:val="1"/>
      <w:numFmt w:val="decimal"/>
      <w:lvlText w:val="%1.%2.%3.%4.%5.%6.%7"/>
      <w:lvlJc w:val="left"/>
      <w:pPr>
        <w:ind w:left="1722" w:hanging="1296"/>
      </w:pPr>
    </w:lvl>
    <w:lvl w:ilvl="7">
      <w:start w:val="1"/>
      <w:numFmt w:val="decimal"/>
      <w:lvlText w:val="%1.%2.%3.%4.%5.%6.%7.%8"/>
      <w:lvlJc w:val="left"/>
      <w:pPr>
        <w:ind w:left="1866" w:hanging="1440"/>
      </w:pPr>
    </w:lvl>
    <w:lvl w:ilvl="8">
      <w:start w:val="1"/>
      <w:numFmt w:val="decimal"/>
      <w:lvlText w:val="%1.%2.%3.%4.%5.%6.%7.%8.%9"/>
      <w:lvlJc w:val="left"/>
      <w:pPr>
        <w:ind w:left="2010" w:hanging="1584"/>
      </w:pPr>
    </w:lvl>
  </w:abstractNum>
  <w:abstractNum w:abstractNumId="3">
    <w:nsid w:val="11081300"/>
    <w:multiLevelType w:val="hybridMultilevel"/>
    <w:tmpl w:val="29DC3A52"/>
    <w:lvl w:ilvl="0" w:tplc="D4821D7E">
      <w:start w:val="1"/>
      <w:numFmt w:val="bullet"/>
      <w:lvlText w:val=""/>
      <w:lvlJc w:val="left"/>
      <w:pPr>
        <w:ind w:left="720" w:hanging="360"/>
      </w:pPr>
      <w:rPr>
        <w:rFonts w:ascii="Symbol" w:hAnsi="Symbol" w:hint="default"/>
      </w:rPr>
    </w:lvl>
    <w:lvl w:ilvl="1" w:tplc="BA62CB94">
      <w:start w:val="1"/>
      <w:numFmt w:val="bullet"/>
      <w:lvlText w:val="o"/>
      <w:lvlJc w:val="left"/>
      <w:pPr>
        <w:ind w:left="1353" w:hanging="360"/>
      </w:pPr>
      <w:rPr>
        <w:rFonts w:ascii="Courier New" w:hAnsi="Courier New" w:cs="Courier New" w:hint="default"/>
      </w:rPr>
    </w:lvl>
    <w:lvl w:ilvl="2" w:tplc="A74C85C4">
      <w:start w:val="1"/>
      <w:numFmt w:val="bullet"/>
      <w:lvlText w:val=""/>
      <w:lvlJc w:val="left"/>
      <w:pPr>
        <w:ind w:left="2160" w:hanging="360"/>
      </w:pPr>
      <w:rPr>
        <w:rFonts w:ascii="Wingdings" w:hAnsi="Wingdings" w:hint="default"/>
      </w:rPr>
    </w:lvl>
    <w:lvl w:ilvl="3" w:tplc="2D7A1C60">
      <w:start w:val="1"/>
      <w:numFmt w:val="bullet"/>
      <w:lvlText w:val=""/>
      <w:lvlJc w:val="left"/>
      <w:pPr>
        <w:ind w:left="2880" w:hanging="360"/>
      </w:pPr>
      <w:rPr>
        <w:rFonts w:ascii="Symbol" w:hAnsi="Symbol" w:hint="default"/>
      </w:rPr>
    </w:lvl>
    <w:lvl w:ilvl="4" w:tplc="CE205FB0">
      <w:start w:val="1"/>
      <w:numFmt w:val="bullet"/>
      <w:lvlText w:val="o"/>
      <w:lvlJc w:val="left"/>
      <w:pPr>
        <w:ind w:left="3600" w:hanging="360"/>
      </w:pPr>
      <w:rPr>
        <w:rFonts w:ascii="Courier New" w:hAnsi="Courier New" w:cs="Courier New" w:hint="default"/>
      </w:rPr>
    </w:lvl>
    <w:lvl w:ilvl="5" w:tplc="68BA300A">
      <w:start w:val="1"/>
      <w:numFmt w:val="bullet"/>
      <w:lvlText w:val=""/>
      <w:lvlJc w:val="left"/>
      <w:pPr>
        <w:ind w:left="4320" w:hanging="360"/>
      </w:pPr>
      <w:rPr>
        <w:rFonts w:ascii="Wingdings" w:hAnsi="Wingdings" w:hint="default"/>
      </w:rPr>
    </w:lvl>
    <w:lvl w:ilvl="6" w:tplc="711E21C6">
      <w:start w:val="1"/>
      <w:numFmt w:val="bullet"/>
      <w:lvlText w:val=""/>
      <w:lvlJc w:val="left"/>
      <w:pPr>
        <w:ind w:left="5040" w:hanging="360"/>
      </w:pPr>
      <w:rPr>
        <w:rFonts w:ascii="Symbol" w:hAnsi="Symbol" w:hint="default"/>
      </w:rPr>
    </w:lvl>
    <w:lvl w:ilvl="7" w:tplc="01E85F30">
      <w:start w:val="1"/>
      <w:numFmt w:val="bullet"/>
      <w:lvlText w:val="o"/>
      <w:lvlJc w:val="left"/>
      <w:pPr>
        <w:ind w:left="5760" w:hanging="360"/>
      </w:pPr>
      <w:rPr>
        <w:rFonts w:ascii="Courier New" w:hAnsi="Courier New" w:cs="Courier New" w:hint="default"/>
      </w:rPr>
    </w:lvl>
    <w:lvl w:ilvl="8" w:tplc="0E88D674">
      <w:start w:val="1"/>
      <w:numFmt w:val="bullet"/>
      <w:lvlText w:val=""/>
      <w:lvlJc w:val="left"/>
      <w:pPr>
        <w:ind w:left="6480" w:hanging="360"/>
      </w:pPr>
      <w:rPr>
        <w:rFonts w:ascii="Wingdings" w:hAnsi="Wingdings" w:hint="default"/>
      </w:rPr>
    </w:lvl>
  </w:abstractNum>
  <w:abstractNum w:abstractNumId="4">
    <w:nsid w:val="11330AFD"/>
    <w:multiLevelType w:val="hybridMultilevel"/>
    <w:tmpl w:val="827679AC"/>
    <w:lvl w:ilvl="0" w:tplc="3E9AF28A">
      <w:start w:val="1"/>
      <w:numFmt w:val="bullet"/>
      <w:lvlText w:val=""/>
      <w:lvlJc w:val="left"/>
      <w:pPr>
        <w:ind w:left="720" w:hanging="360"/>
      </w:pPr>
      <w:rPr>
        <w:rFonts w:ascii="Symbol" w:hAnsi="Symbol" w:hint="default"/>
        <w:color w:val="000000" w:themeColor="text1"/>
      </w:rPr>
    </w:lvl>
    <w:lvl w:ilvl="1" w:tplc="3F645C3C">
      <w:start w:val="1"/>
      <w:numFmt w:val="bullet"/>
      <w:lvlText w:val="o"/>
      <w:lvlJc w:val="left"/>
      <w:pPr>
        <w:ind w:left="1440" w:hanging="360"/>
      </w:pPr>
      <w:rPr>
        <w:rFonts w:ascii="Courier New" w:hAnsi="Courier New" w:cs="Courier New" w:hint="default"/>
      </w:rPr>
    </w:lvl>
    <w:lvl w:ilvl="2" w:tplc="E918C21E">
      <w:start w:val="1"/>
      <w:numFmt w:val="bullet"/>
      <w:lvlText w:val=""/>
      <w:lvlJc w:val="left"/>
      <w:pPr>
        <w:ind w:left="2160" w:hanging="360"/>
      </w:pPr>
      <w:rPr>
        <w:rFonts w:ascii="Wingdings" w:hAnsi="Wingdings" w:hint="default"/>
      </w:rPr>
    </w:lvl>
    <w:lvl w:ilvl="3" w:tplc="989626F4">
      <w:start w:val="1"/>
      <w:numFmt w:val="bullet"/>
      <w:lvlText w:val=""/>
      <w:lvlJc w:val="left"/>
      <w:pPr>
        <w:ind w:left="2880" w:hanging="360"/>
      </w:pPr>
      <w:rPr>
        <w:rFonts w:ascii="Symbol" w:hAnsi="Symbol" w:hint="default"/>
      </w:rPr>
    </w:lvl>
    <w:lvl w:ilvl="4" w:tplc="B224C632">
      <w:start w:val="1"/>
      <w:numFmt w:val="bullet"/>
      <w:lvlText w:val="o"/>
      <w:lvlJc w:val="left"/>
      <w:pPr>
        <w:ind w:left="3600" w:hanging="360"/>
      </w:pPr>
      <w:rPr>
        <w:rFonts w:ascii="Courier New" w:hAnsi="Courier New" w:cs="Courier New" w:hint="default"/>
      </w:rPr>
    </w:lvl>
    <w:lvl w:ilvl="5" w:tplc="186C2FFE">
      <w:start w:val="1"/>
      <w:numFmt w:val="bullet"/>
      <w:lvlText w:val=""/>
      <w:lvlJc w:val="left"/>
      <w:pPr>
        <w:ind w:left="4320" w:hanging="360"/>
      </w:pPr>
      <w:rPr>
        <w:rFonts w:ascii="Wingdings" w:hAnsi="Wingdings" w:hint="default"/>
      </w:rPr>
    </w:lvl>
    <w:lvl w:ilvl="6" w:tplc="9224E152">
      <w:start w:val="1"/>
      <w:numFmt w:val="bullet"/>
      <w:lvlText w:val=""/>
      <w:lvlJc w:val="left"/>
      <w:pPr>
        <w:ind w:left="5040" w:hanging="360"/>
      </w:pPr>
      <w:rPr>
        <w:rFonts w:ascii="Symbol" w:hAnsi="Symbol" w:hint="default"/>
      </w:rPr>
    </w:lvl>
    <w:lvl w:ilvl="7" w:tplc="AA6ED8B0">
      <w:start w:val="1"/>
      <w:numFmt w:val="bullet"/>
      <w:lvlText w:val="o"/>
      <w:lvlJc w:val="left"/>
      <w:pPr>
        <w:ind w:left="5760" w:hanging="360"/>
      </w:pPr>
      <w:rPr>
        <w:rFonts w:ascii="Courier New" w:hAnsi="Courier New" w:cs="Courier New" w:hint="default"/>
      </w:rPr>
    </w:lvl>
    <w:lvl w:ilvl="8" w:tplc="67BAE286">
      <w:start w:val="1"/>
      <w:numFmt w:val="bullet"/>
      <w:lvlText w:val=""/>
      <w:lvlJc w:val="left"/>
      <w:pPr>
        <w:ind w:left="6480" w:hanging="360"/>
      </w:pPr>
      <w:rPr>
        <w:rFonts w:ascii="Wingdings" w:hAnsi="Wingdings" w:hint="default"/>
      </w:rPr>
    </w:lvl>
  </w:abstractNum>
  <w:abstractNum w:abstractNumId="5">
    <w:nsid w:val="1C3B4BFB"/>
    <w:multiLevelType w:val="hybridMultilevel"/>
    <w:tmpl w:val="212E558A"/>
    <w:styleLink w:val="ListepucesASP"/>
    <w:lvl w:ilvl="0" w:tplc="E4F65F26">
      <w:start w:val="1"/>
      <w:numFmt w:val="bullet"/>
      <w:pStyle w:val="ListepucesASP"/>
      <w:lvlText w:val=""/>
      <w:lvlJc w:val="left"/>
      <w:pPr>
        <w:tabs>
          <w:tab w:val="num" w:pos="1276"/>
        </w:tabs>
        <w:ind w:left="1276" w:hanging="425"/>
      </w:pPr>
      <w:rPr>
        <w:rFonts w:ascii="Symbol" w:hAnsi="Symbol" w:hint="default"/>
        <w:color w:val="auto"/>
        <w:sz w:val="20"/>
      </w:rPr>
    </w:lvl>
    <w:lvl w:ilvl="1" w:tplc="B9D0D53E">
      <w:start w:val="1"/>
      <w:numFmt w:val="bullet"/>
      <w:lvlText w:val="-"/>
      <w:lvlJc w:val="left"/>
      <w:pPr>
        <w:tabs>
          <w:tab w:val="num" w:pos="1701"/>
        </w:tabs>
        <w:ind w:left="1701" w:hanging="425"/>
      </w:pPr>
      <w:rPr>
        <w:rFonts w:ascii="Arial" w:hAnsi="Arial" w:hint="default"/>
      </w:rPr>
    </w:lvl>
    <w:lvl w:ilvl="2" w:tplc="60621EFC">
      <w:start w:val="1"/>
      <w:numFmt w:val="bullet"/>
      <w:lvlText w:val="o"/>
      <w:lvlJc w:val="left"/>
      <w:pPr>
        <w:tabs>
          <w:tab w:val="num" w:pos="2126"/>
        </w:tabs>
        <w:ind w:left="2126" w:hanging="425"/>
      </w:pPr>
      <w:rPr>
        <w:rFonts w:ascii="Courier New" w:hAnsi="Courier New" w:hint="default"/>
      </w:rPr>
    </w:lvl>
    <w:lvl w:ilvl="3" w:tplc="3288E3F0">
      <w:start w:val="1"/>
      <w:numFmt w:val="bullet"/>
      <w:lvlText w:val=""/>
      <w:lvlJc w:val="left"/>
      <w:pPr>
        <w:tabs>
          <w:tab w:val="num" w:pos="2552"/>
        </w:tabs>
        <w:ind w:left="2552" w:hanging="426"/>
      </w:pPr>
      <w:rPr>
        <w:rFonts w:ascii="Wingdings" w:hAnsi="Wingdings" w:hint="default"/>
      </w:rPr>
    </w:lvl>
    <w:lvl w:ilvl="4" w:tplc="047E947E">
      <w:start w:val="1"/>
      <w:numFmt w:val="bullet"/>
      <w:lvlText w:val=""/>
      <w:lvlJc w:val="left"/>
      <w:pPr>
        <w:tabs>
          <w:tab w:val="num" w:pos="2977"/>
        </w:tabs>
        <w:ind w:left="2977" w:hanging="425"/>
      </w:pPr>
      <w:rPr>
        <w:rFonts w:ascii="Wingdings" w:hAnsi="Wingdings" w:hint="default"/>
      </w:rPr>
    </w:lvl>
    <w:lvl w:ilvl="5" w:tplc="1668DED8">
      <w:start w:val="1"/>
      <w:numFmt w:val="lowerRoman"/>
      <w:lvlText w:val="(%6)"/>
      <w:lvlJc w:val="left"/>
      <w:pPr>
        <w:tabs>
          <w:tab w:val="num" w:pos="3291"/>
        </w:tabs>
        <w:ind w:left="3971" w:hanging="850"/>
      </w:pPr>
      <w:rPr>
        <w:rFonts w:hint="default"/>
      </w:rPr>
    </w:lvl>
    <w:lvl w:ilvl="6" w:tplc="A9BE7EE0">
      <w:start w:val="1"/>
      <w:numFmt w:val="decimal"/>
      <w:lvlText w:val="%7."/>
      <w:lvlJc w:val="left"/>
      <w:pPr>
        <w:tabs>
          <w:tab w:val="num" w:pos="3745"/>
        </w:tabs>
        <w:ind w:left="4425" w:hanging="850"/>
      </w:pPr>
      <w:rPr>
        <w:rFonts w:hint="default"/>
      </w:rPr>
    </w:lvl>
    <w:lvl w:ilvl="7" w:tplc="B78ACBE6">
      <w:start w:val="1"/>
      <w:numFmt w:val="lowerLetter"/>
      <w:lvlText w:val="%8."/>
      <w:lvlJc w:val="left"/>
      <w:pPr>
        <w:tabs>
          <w:tab w:val="num" w:pos="4199"/>
        </w:tabs>
        <w:ind w:left="4879" w:hanging="850"/>
      </w:pPr>
      <w:rPr>
        <w:rFonts w:hint="default"/>
      </w:rPr>
    </w:lvl>
    <w:lvl w:ilvl="8" w:tplc="F58ED802">
      <w:start w:val="1"/>
      <w:numFmt w:val="lowerRoman"/>
      <w:lvlText w:val="%9."/>
      <w:lvlJc w:val="left"/>
      <w:pPr>
        <w:tabs>
          <w:tab w:val="num" w:pos="4653"/>
        </w:tabs>
        <w:ind w:left="5333" w:hanging="850"/>
      </w:pPr>
      <w:rPr>
        <w:rFonts w:hint="default"/>
      </w:rPr>
    </w:lvl>
  </w:abstractNum>
  <w:abstractNum w:abstractNumId="6">
    <w:nsid w:val="1E9A38AA"/>
    <w:multiLevelType w:val="hybridMultilevel"/>
    <w:tmpl w:val="147E89EA"/>
    <w:lvl w:ilvl="0" w:tplc="5704A50A">
      <w:start w:val="1"/>
      <w:numFmt w:val="bullet"/>
      <w:lvlText w:val=""/>
      <w:lvlJc w:val="left"/>
      <w:pPr>
        <w:ind w:left="720" w:hanging="360"/>
      </w:pPr>
      <w:rPr>
        <w:rFonts w:ascii="Symbol" w:hAnsi="Symbol" w:hint="default"/>
      </w:rPr>
    </w:lvl>
    <w:lvl w:ilvl="1" w:tplc="DCBE0C0C">
      <w:start w:val="1"/>
      <w:numFmt w:val="bullet"/>
      <w:lvlText w:val="o"/>
      <w:lvlJc w:val="left"/>
      <w:pPr>
        <w:ind w:left="1440" w:hanging="360"/>
      </w:pPr>
      <w:rPr>
        <w:rFonts w:ascii="Courier New" w:hAnsi="Courier New" w:cs="Courier New" w:hint="default"/>
      </w:rPr>
    </w:lvl>
    <w:lvl w:ilvl="2" w:tplc="72F0F686">
      <w:start w:val="1"/>
      <w:numFmt w:val="bullet"/>
      <w:lvlText w:val=""/>
      <w:lvlJc w:val="left"/>
      <w:pPr>
        <w:ind w:left="2160" w:hanging="360"/>
      </w:pPr>
      <w:rPr>
        <w:rFonts w:ascii="Wingdings" w:hAnsi="Wingdings" w:hint="default"/>
      </w:rPr>
    </w:lvl>
    <w:lvl w:ilvl="3" w:tplc="FFFAE12A">
      <w:start w:val="1"/>
      <w:numFmt w:val="bullet"/>
      <w:lvlText w:val=""/>
      <w:lvlJc w:val="left"/>
      <w:pPr>
        <w:ind w:left="2880" w:hanging="360"/>
      </w:pPr>
      <w:rPr>
        <w:rFonts w:ascii="Symbol" w:hAnsi="Symbol" w:hint="default"/>
      </w:rPr>
    </w:lvl>
    <w:lvl w:ilvl="4" w:tplc="C5888F90">
      <w:start w:val="1"/>
      <w:numFmt w:val="bullet"/>
      <w:lvlText w:val="o"/>
      <w:lvlJc w:val="left"/>
      <w:pPr>
        <w:ind w:left="3600" w:hanging="360"/>
      </w:pPr>
      <w:rPr>
        <w:rFonts w:ascii="Courier New" w:hAnsi="Courier New" w:cs="Courier New" w:hint="default"/>
      </w:rPr>
    </w:lvl>
    <w:lvl w:ilvl="5" w:tplc="26D04D66">
      <w:start w:val="1"/>
      <w:numFmt w:val="bullet"/>
      <w:lvlText w:val=""/>
      <w:lvlJc w:val="left"/>
      <w:pPr>
        <w:ind w:left="4320" w:hanging="360"/>
      </w:pPr>
      <w:rPr>
        <w:rFonts w:ascii="Wingdings" w:hAnsi="Wingdings" w:hint="default"/>
      </w:rPr>
    </w:lvl>
    <w:lvl w:ilvl="6" w:tplc="BE6E22FC">
      <w:start w:val="1"/>
      <w:numFmt w:val="bullet"/>
      <w:lvlText w:val=""/>
      <w:lvlJc w:val="left"/>
      <w:pPr>
        <w:ind w:left="5040" w:hanging="360"/>
      </w:pPr>
      <w:rPr>
        <w:rFonts w:ascii="Symbol" w:hAnsi="Symbol" w:hint="default"/>
      </w:rPr>
    </w:lvl>
    <w:lvl w:ilvl="7" w:tplc="A0B841B8">
      <w:start w:val="1"/>
      <w:numFmt w:val="bullet"/>
      <w:lvlText w:val="o"/>
      <w:lvlJc w:val="left"/>
      <w:pPr>
        <w:ind w:left="5760" w:hanging="360"/>
      </w:pPr>
      <w:rPr>
        <w:rFonts w:ascii="Courier New" w:hAnsi="Courier New" w:cs="Courier New" w:hint="default"/>
      </w:rPr>
    </w:lvl>
    <w:lvl w:ilvl="8" w:tplc="8FE84838">
      <w:start w:val="1"/>
      <w:numFmt w:val="bullet"/>
      <w:lvlText w:val=""/>
      <w:lvlJc w:val="left"/>
      <w:pPr>
        <w:ind w:left="6480" w:hanging="360"/>
      </w:pPr>
      <w:rPr>
        <w:rFonts w:ascii="Wingdings" w:hAnsi="Wingdings" w:hint="default"/>
      </w:rPr>
    </w:lvl>
  </w:abstractNum>
  <w:abstractNum w:abstractNumId="7">
    <w:nsid w:val="1FBF10F3"/>
    <w:multiLevelType w:val="hybridMultilevel"/>
    <w:tmpl w:val="CA6C219A"/>
    <w:lvl w:ilvl="0" w:tplc="68701A2A">
      <w:start w:val="1"/>
      <w:numFmt w:val="bullet"/>
      <w:lvlText w:val=""/>
      <w:lvlJc w:val="left"/>
      <w:pPr>
        <w:ind w:left="720" w:hanging="360"/>
      </w:pPr>
      <w:rPr>
        <w:rFonts w:ascii="Symbol" w:hAnsi="Symbol"/>
      </w:rPr>
    </w:lvl>
    <w:lvl w:ilvl="1" w:tplc="0CEE56B0">
      <w:start w:val="1"/>
      <w:numFmt w:val="bullet"/>
      <w:lvlText w:val="o"/>
      <w:lvlJc w:val="left"/>
      <w:pPr>
        <w:ind w:left="1440" w:hanging="360"/>
      </w:pPr>
      <w:rPr>
        <w:rFonts w:ascii="Courier New" w:hAnsi="Courier New" w:cs="Courier New"/>
      </w:rPr>
    </w:lvl>
    <w:lvl w:ilvl="2" w:tplc="27D802A4">
      <w:start w:val="1"/>
      <w:numFmt w:val="bullet"/>
      <w:lvlText w:val=""/>
      <w:lvlJc w:val="left"/>
      <w:pPr>
        <w:ind w:left="2160" w:hanging="360"/>
      </w:pPr>
      <w:rPr>
        <w:rFonts w:ascii="Wingdings" w:hAnsi="Wingdings"/>
      </w:rPr>
    </w:lvl>
    <w:lvl w:ilvl="3" w:tplc="9EB4DF24">
      <w:start w:val="1"/>
      <w:numFmt w:val="bullet"/>
      <w:lvlText w:val=""/>
      <w:lvlJc w:val="left"/>
      <w:pPr>
        <w:ind w:left="2880" w:hanging="360"/>
      </w:pPr>
      <w:rPr>
        <w:rFonts w:ascii="Symbol" w:hAnsi="Symbol"/>
      </w:rPr>
    </w:lvl>
    <w:lvl w:ilvl="4" w:tplc="105AA9A4">
      <w:start w:val="1"/>
      <w:numFmt w:val="bullet"/>
      <w:lvlText w:val="o"/>
      <w:lvlJc w:val="left"/>
      <w:pPr>
        <w:ind w:left="3600" w:hanging="360"/>
      </w:pPr>
      <w:rPr>
        <w:rFonts w:ascii="Courier New" w:hAnsi="Courier New" w:cs="Courier New"/>
      </w:rPr>
    </w:lvl>
    <w:lvl w:ilvl="5" w:tplc="9B7EB4D6">
      <w:start w:val="1"/>
      <w:numFmt w:val="bullet"/>
      <w:lvlText w:val=""/>
      <w:lvlJc w:val="left"/>
      <w:pPr>
        <w:ind w:left="4320" w:hanging="360"/>
      </w:pPr>
      <w:rPr>
        <w:rFonts w:ascii="Wingdings" w:hAnsi="Wingdings"/>
      </w:rPr>
    </w:lvl>
    <w:lvl w:ilvl="6" w:tplc="11347126">
      <w:start w:val="1"/>
      <w:numFmt w:val="bullet"/>
      <w:lvlText w:val=""/>
      <w:lvlJc w:val="left"/>
      <w:pPr>
        <w:ind w:left="5040" w:hanging="360"/>
      </w:pPr>
      <w:rPr>
        <w:rFonts w:ascii="Symbol" w:hAnsi="Symbol"/>
      </w:rPr>
    </w:lvl>
    <w:lvl w:ilvl="7" w:tplc="3B045BB4">
      <w:start w:val="1"/>
      <w:numFmt w:val="bullet"/>
      <w:lvlText w:val="o"/>
      <w:lvlJc w:val="left"/>
      <w:pPr>
        <w:ind w:left="5760" w:hanging="360"/>
      </w:pPr>
      <w:rPr>
        <w:rFonts w:ascii="Courier New" w:hAnsi="Courier New" w:cs="Courier New"/>
      </w:rPr>
    </w:lvl>
    <w:lvl w:ilvl="8" w:tplc="64DCC040">
      <w:start w:val="1"/>
      <w:numFmt w:val="bullet"/>
      <w:lvlText w:val=""/>
      <w:lvlJc w:val="left"/>
      <w:pPr>
        <w:ind w:left="6480" w:hanging="360"/>
      </w:pPr>
      <w:rPr>
        <w:rFonts w:ascii="Wingdings" w:hAnsi="Wingdings"/>
      </w:rPr>
    </w:lvl>
  </w:abstractNum>
  <w:abstractNum w:abstractNumId="8">
    <w:nsid w:val="2087138D"/>
    <w:multiLevelType w:val="hybridMultilevel"/>
    <w:tmpl w:val="9D5EA61C"/>
    <w:lvl w:ilvl="0" w:tplc="076E6BE8">
      <w:start w:val="1"/>
      <w:numFmt w:val="bullet"/>
      <w:lvlText w:val=""/>
      <w:lvlJc w:val="left"/>
      <w:pPr>
        <w:ind w:left="720" w:hanging="360"/>
      </w:pPr>
      <w:rPr>
        <w:rFonts w:ascii="Symbol" w:hAnsi="Symbol" w:hint="default"/>
        <w:color w:val="000000" w:themeColor="text1"/>
      </w:rPr>
    </w:lvl>
    <w:lvl w:ilvl="1" w:tplc="1FF09CFE">
      <w:start w:val="1"/>
      <w:numFmt w:val="bullet"/>
      <w:lvlText w:val="o"/>
      <w:lvlJc w:val="left"/>
      <w:pPr>
        <w:ind w:left="1440" w:hanging="360"/>
      </w:pPr>
      <w:rPr>
        <w:rFonts w:ascii="Courier New" w:hAnsi="Courier New" w:cs="Courier New" w:hint="default"/>
      </w:rPr>
    </w:lvl>
    <w:lvl w:ilvl="2" w:tplc="36EC48E6">
      <w:start w:val="1"/>
      <w:numFmt w:val="bullet"/>
      <w:lvlText w:val=""/>
      <w:lvlJc w:val="left"/>
      <w:pPr>
        <w:ind w:left="2160" w:hanging="360"/>
      </w:pPr>
      <w:rPr>
        <w:rFonts w:ascii="Wingdings" w:hAnsi="Wingdings" w:hint="default"/>
      </w:rPr>
    </w:lvl>
    <w:lvl w:ilvl="3" w:tplc="0C36C648">
      <w:start w:val="1"/>
      <w:numFmt w:val="bullet"/>
      <w:lvlText w:val=""/>
      <w:lvlJc w:val="left"/>
      <w:pPr>
        <w:ind w:left="2880" w:hanging="360"/>
      </w:pPr>
      <w:rPr>
        <w:rFonts w:ascii="Symbol" w:hAnsi="Symbol" w:hint="default"/>
      </w:rPr>
    </w:lvl>
    <w:lvl w:ilvl="4" w:tplc="689ED194">
      <w:start w:val="1"/>
      <w:numFmt w:val="bullet"/>
      <w:lvlText w:val="o"/>
      <w:lvlJc w:val="left"/>
      <w:pPr>
        <w:ind w:left="3600" w:hanging="360"/>
      </w:pPr>
      <w:rPr>
        <w:rFonts w:ascii="Courier New" w:hAnsi="Courier New" w:cs="Courier New" w:hint="default"/>
      </w:rPr>
    </w:lvl>
    <w:lvl w:ilvl="5" w:tplc="AE441A48">
      <w:start w:val="1"/>
      <w:numFmt w:val="bullet"/>
      <w:lvlText w:val=""/>
      <w:lvlJc w:val="left"/>
      <w:pPr>
        <w:ind w:left="4320" w:hanging="360"/>
      </w:pPr>
      <w:rPr>
        <w:rFonts w:ascii="Wingdings" w:hAnsi="Wingdings" w:hint="default"/>
      </w:rPr>
    </w:lvl>
    <w:lvl w:ilvl="6" w:tplc="86AC0FAE">
      <w:start w:val="1"/>
      <w:numFmt w:val="bullet"/>
      <w:lvlText w:val=""/>
      <w:lvlJc w:val="left"/>
      <w:pPr>
        <w:ind w:left="5040" w:hanging="360"/>
      </w:pPr>
      <w:rPr>
        <w:rFonts w:ascii="Symbol" w:hAnsi="Symbol" w:hint="default"/>
      </w:rPr>
    </w:lvl>
    <w:lvl w:ilvl="7" w:tplc="FAAA17E6">
      <w:start w:val="1"/>
      <w:numFmt w:val="bullet"/>
      <w:lvlText w:val="o"/>
      <w:lvlJc w:val="left"/>
      <w:pPr>
        <w:ind w:left="5760" w:hanging="360"/>
      </w:pPr>
      <w:rPr>
        <w:rFonts w:ascii="Courier New" w:hAnsi="Courier New" w:cs="Courier New" w:hint="default"/>
      </w:rPr>
    </w:lvl>
    <w:lvl w:ilvl="8" w:tplc="21225A94">
      <w:start w:val="1"/>
      <w:numFmt w:val="bullet"/>
      <w:lvlText w:val=""/>
      <w:lvlJc w:val="left"/>
      <w:pPr>
        <w:ind w:left="6480" w:hanging="360"/>
      </w:pPr>
      <w:rPr>
        <w:rFonts w:ascii="Wingdings" w:hAnsi="Wingdings" w:hint="default"/>
      </w:rPr>
    </w:lvl>
  </w:abstractNum>
  <w:abstractNum w:abstractNumId="9">
    <w:nsid w:val="278836A8"/>
    <w:multiLevelType w:val="multilevel"/>
    <w:tmpl w:val="77905EA6"/>
    <w:lvl w:ilvl="0">
      <w:start w:val="1"/>
      <w:numFmt w:val="decimal"/>
      <w:lvlText w:val="%1."/>
      <w:lvlJc w:val="left"/>
      <w:pPr>
        <w:ind w:left="720" w:hanging="360"/>
      </w:pPr>
      <w:rPr>
        <w:color w:val="auto"/>
      </w:rPr>
    </w:lvl>
    <w:lvl w:ilvl="1">
      <w:start w:val="2"/>
      <w:numFmt w:val="decimal"/>
      <w:isLgl/>
      <w:lvlText w:val="%1.%2"/>
      <w:lvlJc w:val="left"/>
      <w:pPr>
        <w:ind w:left="1068" w:hanging="60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448" w:hanging="1440"/>
      </w:pPr>
      <w:rPr>
        <w:rFonts w:hint="default"/>
      </w:rPr>
    </w:lvl>
    <w:lvl w:ilvl="7">
      <w:start w:val="1"/>
      <w:numFmt w:val="decimal"/>
      <w:isLgl/>
      <w:lvlText w:val="%1.%2.%3.%4.%5.%6.%7.%8"/>
      <w:lvlJc w:val="left"/>
      <w:pPr>
        <w:ind w:left="2556" w:hanging="1440"/>
      </w:pPr>
      <w:rPr>
        <w:rFonts w:hint="default"/>
      </w:rPr>
    </w:lvl>
    <w:lvl w:ilvl="8">
      <w:start w:val="1"/>
      <w:numFmt w:val="decimal"/>
      <w:isLgl/>
      <w:lvlText w:val="%1.%2.%3.%4.%5.%6.%7.%8.%9"/>
      <w:lvlJc w:val="left"/>
      <w:pPr>
        <w:ind w:left="3024" w:hanging="1800"/>
      </w:pPr>
      <w:rPr>
        <w:rFonts w:hint="default"/>
      </w:rPr>
    </w:lvl>
  </w:abstractNum>
  <w:abstractNum w:abstractNumId="10">
    <w:nsid w:val="28172DE7"/>
    <w:multiLevelType w:val="hybridMultilevel"/>
    <w:tmpl w:val="5E6831A0"/>
    <w:lvl w:ilvl="0" w:tplc="334EBA30">
      <w:start w:val="1"/>
      <w:numFmt w:val="bullet"/>
      <w:lvlText w:val=""/>
      <w:lvlJc w:val="left"/>
      <w:pPr>
        <w:ind w:left="720" w:hanging="360"/>
      </w:pPr>
      <w:rPr>
        <w:rFonts w:ascii="Symbol" w:hAnsi="Symbol" w:hint="default"/>
      </w:rPr>
    </w:lvl>
    <w:lvl w:ilvl="1" w:tplc="536CE58A">
      <w:start w:val="1"/>
      <w:numFmt w:val="bullet"/>
      <w:lvlText w:val="o"/>
      <w:lvlJc w:val="left"/>
      <w:pPr>
        <w:ind w:left="1440" w:hanging="360"/>
      </w:pPr>
      <w:rPr>
        <w:rFonts w:ascii="Courier New" w:hAnsi="Courier New" w:cs="Courier New" w:hint="default"/>
      </w:rPr>
    </w:lvl>
    <w:lvl w:ilvl="2" w:tplc="81040E44">
      <w:start w:val="1"/>
      <w:numFmt w:val="bullet"/>
      <w:lvlText w:val=""/>
      <w:lvlJc w:val="left"/>
      <w:pPr>
        <w:ind w:left="2160" w:hanging="360"/>
      </w:pPr>
      <w:rPr>
        <w:rFonts w:ascii="Wingdings" w:hAnsi="Wingdings" w:hint="default"/>
      </w:rPr>
    </w:lvl>
    <w:lvl w:ilvl="3" w:tplc="B330D754">
      <w:start w:val="1"/>
      <w:numFmt w:val="bullet"/>
      <w:lvlText w:val=""/>
      <w:lvlJc w:val="left"/>
      <w:pPr>
        <w:ind w:left="2880" w:hanging="360"/>
      </w:pPr>
      <w:rPr>
        <w:rFonts w:ascii="Symbol" w:hAnsi="Symbol" w:hint="default"/>
      </w:rPr>
    </w:lvl>
    <w:lvl w:ilvl="4" w:tplc="45C27DA0">
      <w:start w:val="1"/>
      <w:numFmt w:val="bullet"/>
      <w:lvlText w:val="o"/>
      <w:lvlJc w:val="left"/>
      <w:pPr>
        <w:ind w:left="3600" w:hanging="360"/>
      </w:pPr>
      <w:rPr>
        <w:rFonts w:ascii="Courier New" w:hAnsi="Courier New" w:cs="Courier New" w:hint="default"/>
      </w:rPr>
    </w:lvl>
    <w:lvl w:ilvl="5" w:tplc="E0D29566">
      <w:start w:val="1"/>
      <w:numFmt w:val="bullet"/>
      <w:lvlText w:val=""/>
      <w:lvlJc w:val="left"/>
      <w:pPr>
        <w:ind w:left="4320" w:hanging="360"/>
      </w:pPr>
      <w:rPr>
        <w:rFonts w:ascii="Wingdings" w:hAnsi="Wingdings" w:hint="default"/>
      </w:rPr>
    </w:lvl>
    <w:lvl w:ilvl="6" w:tplc="D44AD866">
      <w:start w:val="1"/>
      <w:numFmt w:val="bullet"/>
      <w:lvlText w:val=""/>
      <w:lvlJc w:val="left"/>
      <w:pPr>
        <w:ind w:left="5040" w:hanging="360"/>
      </w:pPr>
      <w:rPr>
        <w:rFonts w:ascii="Symbol" w:hAnsi="Symbol" w:hint="default"/>
      </w:rPr>
    </w:lvl>
    <w:lvl w:ilvl="7" w:tplc="7D64FE7C">
      <w:start w:val="1"/>
      <w:numFmt w:val="bullet"/>
      <w:lvlText w:val="o"/>
      <w:lvlJc w:val="left"/>
      <w:pPr>
        <w:ind w:left="5760" w:hanging="360"/>
      </w:pPr>
      <w:rPr>
        <w:rFonts w:ascii="Courier New" w:hAnsi="Courier New" w:cs="Courier New" w:hint="default"/>
      </w:rPr>
    </w:lvl>
    <w:lvl w:ilvl="8" w:tplc="9DC8AF04">
      <w:start w:val="1"/>
      <w:numFmt w:val="bullet"/>
      <w:lvlText w:val=""/>
      <w:lvlJc w:val="left"/>
      <w:pPr>
        <w:ind w:left="6480" w:hanging="360"/>
      </w:pPr>
      <w:rPr>
        <w:rFonts w:ascii="Wingdings" w:hAnsi="Wingdings" w:hint="default"/>
      </w:rPr>
    </w:lvl>
  </w:abstractNum>
  <w:abstractNum w:abstractNumId="11">
    <w:nsid w:val="295611D8"/>
    <w:multiLevelType w:val="hybridMultilevel"/>
    <w:tmpl w:val="9DD6B91A"/>
    <w:lvl w:ilvl="0" w:tplc="95820480">
      <w:start w:val="1"/>
      <w:numFmt w:val="bullet"/>
      <w:lvlText w:val=""/>
      <w:lvlJc w:val="left"/>
      <w:pPr>
        <w:ind w:left="720" w:hanging="360"/>
      </w:pPr>
      <w:rPr>
        <w:rFonts w:ascii="Symbol" w:hAnsi="Symbol" w:hint="default"/>
      </w:rPr>
    </w:lvl>
    <w:lvl w:ilvl="1" w:tplc="1206DE36">
      <w:start w:val="1"/>
      <w:numFmt w:val="bullet"/>
      <w:lvlText w:val="o"/>
      <w:lvlJc w:val="left"/>
      <w:pPr>
        <w:ind w:left="1440" w:hanging="360"/>
      </w:pPr>
      <w:rPr>
        <w:rFonts w:ascii="Courier New" w:hAnsi="Courier New" w:cs="Courier New" w:hint="default"/>
      </w:rPr>
    </w:lvl>
    <w:lvl w:ilvl="2" w:tplc="7360A75A">
      <w:start w:val="1"/>
      <w:numFmt w:val="bullet"/>
      <w:lvlText w:val=""/>
      <w:lvlJc w:val="left"/>
      <w:pPr>
        <w:ind w:left="2160" w:hanging="360"/>
      </w:pPr>
      <w:rPr>
        <w:rFonts w:ascii="Wingdings" w:hAnsi="Wingdings" w:hint="default"/>
      </w:rPr>
    </w:lvl>
    <w:lvl w:ilvl="3" w:tplc="DB2E37AA">
      <w:start w:val="1"/>
      <w:numFmt w:val="bullet"/>
      <w:lvlText w:val=""/>
      <w:lvlJc w:val="left"/>
      <w:pPr>
        <w:ind w:left="2880" w:hanging="360"/>
      </w:pPr>
      <w:rPr>
        <w:rFonts w:ascii="Symbol" w:hAnsi="Symbol" w:hint="default"/>
      </w:rPr>
    </w:lvl>
    <w:lvl w:ilvl="4" w:tplc="C1B61BCC">
      <w:start w:val="1"/>
      <w:numFmt w:val="bullet"/>
      <w:lvlText w:val="o"/>
      <w:lvlJc w:val="left"/>
      <w:pPr>
        <w:ind w:left="3600" w:hanging="360"/>
      </w:pPr>
      <w:rPr>
        <w:rFonts w:ascii="Courier New" w:hAnsi="Courier New" w:cs="Courier New" w:hint="default"/>
      </w:rPr>
    </w:lvl>
    <w:lvl w:ilvl="5" w:tplc="A1E2C7D2">
      <w:start w:val="1"/>
      <w:numFmt w:val="bullet"/>
      <w:lvlText w:val=""/>
      <w:lvlJc w:val="left"/>
      <w:pPr>
        <w:ind w:left="4320" w:hanging="360"/>
      </w:pPr>
      <w:rPr>
        <w:rFonts w:ascii="Wingdings" w:hAnsi="Wingdings" w:hint="default"/>
      </w:rPr>
    </w:lvl>
    <w:lvl w:ilvl="6" w:tplc="66AC5EAE">
      <w:start w:val="1"/>
      <w:numFmt w:val="bullet"/>
      <w:lvlText w:val=""/>
      <w:lvlJc w:val="left"/>
      <w:pPr>
        <w:ind w:left="5040" w:hanging="360"/>
      </w:pPr>
      <w:rPr>
        <w:rFonts w:ascii="Symbol" w:hAnsi="Symbol" w:hint="default"/>
      </w:rPr>
    </w:lvl>
    <w:lvl w:ilvl="7" w:tplc="BBEAA196">
      <w:start w:val="1"/>
      <w:numFmt w:val="bullet"/>
      <w:lvlText w:val="o"/>
      <w:lvlJc w:val="left"/>
      <w:pPr>
        <w:ind w:left="5760" w:hanging="360"/>
      </w:pPr>
      <w:rPr>
        <w:rFonts w:ascii="Courier New" w:hAnsi="Courier New" w:cs="Courier New" w:hint="default"/>
      </w:rPr>
    </w:lvl>
    <w:lvl w:ilvl="8" w:tplc="7EFC170E">
      <w:start w:val="1"/>
      <w:numFmt w:val="bullet"/>
      <w:lvlText w:val=""/>
      <w:lvlJc w:val="left"/>
      <w:pPr>
        <w:ind w:left="6480" w:hanging="360"/>
      </w:pPr>
      <w:rPr>
        <w:rFonts w:ascii="Wingdings" w:hAnsi="Wingdings" w:hint="default"/>
      </w:rPr>
    </w:lvl>
  </w:abstractNum>
  <w:abstractNum w:abstractNumId="12">
    <w:nsid w:val="35873A6B"/>
    <w:multiLevelType w:val="hybridMultilevel"/>
    <w:tmpl w:val="95B0169E"/>
    <w:lvl w:ilvl="0" w:tplc="00B6A904">
      <w:start w:val="1"/>
      <w:numFmt w:val="bullet"/>
      <w:lvlText w:val=""/>
      <w:lvlJc w:val="left"/>
      <w:pPr>
        <w:ind w:left="1004" w:hanging="360"/>
      </w:pPr>
      <w:rPr>
        <w:rFonts w:ascii="Symbol" w:hAnsi="Symbol" w:hint="default"/>
      </w:rPr>
    </w:lvl>
    <w:lvl w:ilvl="1" w:tplc="9E5462A8">
      <w:start w:val="1"/>
      <w:numFmt w:val="bullet"/>
      <w:lvlText w:val="o"/>
      <w:lvlJc w:val="left"/>
      <w:pPr>
        <w:ind w:left="1724" w:hanging="360"/>
      </w:pPr>
      <w:rPr>
        <w:rFonts w:ascii="Courier New" w:hAnsi="Courier New" w:cs="Courier New" w:hint="default"/>
      </w:rPr>
    </w:lvl>
    <w:lvl w:ilvl="2" w:tplc="5A2C9CD4">
      <w:start w:val="1"/>
      <w:numFmt w:val="bullet"/>
      <w:lvlText w:val=""/>
      <w:lvlJc w:val="left"/>
      <w:pPr>
        <w:ind w:left="2444" w:hanging="360"/>
      </w:pPr>
      <w:rPr>
        <w:rFonts w:ascii="Wingdings" w:hAnsi="Wingdings" w:hint="default"/>
      </w:rPr>
    </w:lvl>
    <w:lvl w:ilvl="3" w:tplc="DDD00664">
      <w:start w:val="1"/>
      <w:numFmt w:val="bullet"/>
      <w:lvlText w:val=""/>
      <w:lvlJc w:val="left"/>
      <w:pPr>
        <w:ind w:left="3164" w:hanging="360"/>
      </w:pPr>
      <w:rPr>
        <w:rFonts w:ascii="Symbol" w:hAnsi="Symbol" w:hint="default"/>
      </w:rPr>
    </w:lvl>
    <w:lvl w:ilvl="4" w:tplc="722A28FA">
      <w:start w:val="1"/>
      <w:numFmt w:val="bullet"/>
      <w:lvlText w:val="o"/>
      <w:lvlJc w:val="left"/>
      <w:pPr>
        <w:ind w:left="3884" w:hanging="360"/>
      </w:pPr>
      <w:rPr>
        <w:rFonts w:ascii="Courier New" w:hAnsi="Courier New" w:cs="Courier New" w:hint="default"/>
      </w:rPr>
    </w:lvl>
    <w:lvl w:ilvl="5" w:tplc="45985D26">
      <w:start w:val="1"/>
      <w:numFmt w:val="bullet"/>
      <w:lvlText w:val=""/>
      <w:lvlJc w:val="left"/>
      <w:pPr>
        <w:ind w:left="4604" w:hanging="360"/>
      </w:pPr>
      <w:rPr>
        <w:rFonts w:ascii="Wingdings" w:hAnsi="Wingdings" w:hint="default"/>
      </w:rPr>
    </w:lvl>
    <w:lvl w:ilvl="6" w:tplc="F90E2004">
      <w:start w:val="1"/>
      <w:numFmt w:val="bullet"/>
      <w:lvlText w:val=""/>
      <w:lvlJc w:val="left"/>
      <w:pPr>
        <w:ind w:left="5324" w:hanging="360"/>
      </w:pPr>
      <w:rPr>
        <w:rFonts w:ascii="Symbol" w:hAnsi="Symbol" w:hint="default"/>
      </w:rPr>
    </w:lvl>
    <w:lvl w:ilvl="7" w:tplc="C4581556">
      <w:start w:val="1"/>
      <w:numFmt w:val="bullet"/>
      <w:lvlText w:val="o"/>
      <w:lvlJc w:val="left"/>
      <w:pPr>
        <w:ind w:left="6044" w:hanging="360"/>
      </w:pPr>
      <w:rPr>
        <w:rFonts w:ascii="Courier New" w:hAnsi="Courier New" w:cs="Courier New" w:hint="default"/>
      </w:rPr>
    </w:lvl>
    <w:lvl w:ilvl="8" w:tplc="D62ABAB4">
      <w:start w:val="1"/>
      <w:numFmt w:val="bullet"/>
      <w:lvlText w:val=""/>
      <w:lvlJc w:val="left"/>
      <w:pPr>
        <w:ind w:left="6764" w:hanging="360"/>
      </w:pPr>
      <w:rPr>
        <w:rFonts w:ascii="Wingdings" w:hAnsi="Wingdings" w:hint="default"/>
      </w:rPr>
    </w:lvl>
  </w:abstractNum>
  <w:abstractNum w:abstractNumId="13">
    <w:nsid w:val="37CD6578"/>
    <w:multiLevelType w:val="hybridMultilevel"/>
    <w:tmpl w:val="159A3574"/>
    <w:lvl w:ilvl="0" w:tplc="09626632">
      <w:start w:val="1"/>
      <w:numFmt w:val="bullet"/>
      <w:lvlText w:val="-"/>
      <w:lvlJc w:val="left"/>
      <w:pPr>
        <w:ind w:left="720" w:hanging="360"/>
      </w:pPr>
      <w:rPr>
        <w:rFonts w:ascii="Arial" w:eastAsia="Times New Roman" w:hAnsi="Arial" w:cs="Arial" w:hint="default"/>
      </w:rPr>
    </w:lvl>
    <w:lvl w:ilvl="1" w:tplc="E41E10F0">
      <w:start w:val="1"/>
      <w:numFmt w:val="bullet"/>
      <w:lvlText w:val="o"/>
      <w:lvlJc w:val="left"/>
      <w:pPr>
        <w:ind w:left="1440" w:hanging="360"/>
      </w:pPr>
      <w:rPr>
        <w:rFonts w:ascii="Courier New" w:hAnsi="Courier New" w:cs="Courier New" w:hint="default"/>
      </w:rPr>
    </w:lvl>
    <w:lvl w:ilvl="2" w:tplc="159EC770">
      <w:start w:val="1"/>
      <w:numFmt w:val="bullet"/>
      <w:lvlText w:val=""/>
      <w:lvlJc w:val="left"/>
      <w:pPr>
        <w:ind w:left="2160" w:hanging="360"/>
      </w:pPr>
      <w:rPr>
        <w:rFonts w:ascii="Wingdings" w:hAnsi="Wingdings" w:hint="default"/>
      </w:rPr>
    </w:lvl>
    <w:lvl w:ilvl="3" w:tplc="B1EEA5CA">
      <w:start w:val="1"/>
      <w:numFmt w:val="bullet"/>
      <w:lvlText w:val=""/>
      <w:lvlJc w:val="left"/>
      <w:pPr>
        <w:ind w:left="2880" w:hanging="360"/>
      </w:pPr>
      <w:rPr>
        <w:rFonts w:ascii="Symbol" w:hAnsi="Symbol" w:hint="default"/>
      </w:rPr>
    </w:lvl>
    <w:lvl w:ilvl="4" w:tplc="C3FC5156">
      <w:start w:val="1"/>
      <w:numFmt w:val="bullet"/>
      <w:lvlText w:val="o"/>
      <w:lvlJc w:val="left"/>
      <w:pPr>
        <w:ind w:left="3600" w:hanging="360"/>
      </w:pPr>
      <w:rPr>
        <w:rFonts w:ascii="Courier New" w:hAnsi="Courier New" w:cs="Courier New" w:hint="default"/>
      </w:rPr>
    </w:lvl>
    <w:lvl w:ilvl="5" w:tplc="D87473A6">
      <w:start w:val="1"/>
      <w:numFmt w:val="bullet"/>
      <w:lvlText w:val=""/>
      <w:lvlJc w:val="left"/>
      <w:pPr>
        <w:ind w:left="4320" w:hanging="360"/>
      </w:pPr>
      <w:rPr>
        <w:rFonts w:ascii="Wingdings" w:hAnsi="Wingdings" w:hint="default"/>
      </w:rPr>
    </w:lvl>
    <w:lvl w:ilvl="6" w:tplc="4A06231C">
      <w:start w:val="1"/>
      <w:numFmt w:val="bullet"/>
      <w:lvlText w:val=""/>
      <w:lvlJc w:val="left"/>
      <w:pPr>
        <w:ind w:left="5040" w:hanging="360"/>
      </w:pPr>
      <w:rPr>
        <w:rFonts w:ascii="Symbol" w:hAnsi="Symbol" w:hint="default"/>
      </w:rPr>
    </w:lvl>
    <w:lvl w:ilvl="7" w:tplc="341A2054">
      <w:start w:val="1"/>
      <w:numFmt w:val="bullet"/>
      <w:lvlText w:val="o"/>
      <w:lvlJc w:val="left"/>
      <w:pPr>
        <w:ind w:left="5760" w:hanging="360"/>
      </w:pPr>
      <w:rPr>
        <w:rFonts w:ascii="Courier New" w:hAnsi="Courier New" w:cs="Courier New" w:hint="default"/>
      </w:rPr>
    </w:lvl>
    <w:lvl w:ilvl="8" w:tplc="C2AEFECC">
      <w:start w:val="1"/>
      <w:numFmt w:val="bullet"/>
      <w:lvlText w:val=""/>
      <w:lvlJc w:val="left"/>
      <w:pPr>
        <w:ind w:left="6480" w:hanging="360"/>
      </w:pPr>
      <w:rPr>
        <w:rFonts w:ascii="Wingdings" w:hAnsi="Wingdings" w:hint="default"/>
      </w:rPr>
    </w:lvl>
  </w:abstractNum>
  <w:abstractNum w:abstractNumId="14">
    <w:nsid w:val="38861EA6"/>
    <w:multiLevelType w:val="hybridMultilevel"/>
    <w:tmpl w:val="DC0A1EAA"/>
    <w:lvl w:ilvl="0" w:tplc="CF70B26A">
      <w:start w:val="1"/>
      <w:numFmt w:val="bullet"/>
      <w:lvlText w:val=""/>
      <w:lvlJc w:val="left"/>
      <w:pPr>
        <w:ind w:left="720" w:hanging="360"/>
      </w:pPr>
      <w:rPr>
        <w:rFonts w:ascii="Symbol" w:hAnsi="Symbol" w:hint="default"/>
      </w:rPr>
    </w:lvl>
    <w:lvl w:ilvl="1" w:tplc="2CC6F604">
      <w:start w:val="1"/>
      <w:numFmt w:val="bullet"/>
      <w:lvlText w:val="o"/>
      <w:lvlJc w:val="left"/>
      <w:pPr>
        <w:ind w:left="1440" w:hanging="360"/>
      </w:pPr>
      <w:rPr>
        <w:rFonts w:ascii="Courier New" w:hAnsi="Courier New" w:cs="Courier New" w:hint="default"/>
      </w:rPr>
    </w:lvl>
    <w:lvl w:ilvl="2" w:tplc="A262FD62">
      <w:start w:val="1"/>
      <w:numFmt w:val="bullet"/>
      <w:lvlText w:val=""/>
      <w:lvlJc w:val="left"/>
      <w:pPr>
        <w:ind w:left="2160" w:hanging="360"/>
      </w:pPr>
      <w:rPr>
        <w:rFonts w:ascii="Wingdings" w:hAnsi="Wingdings" w:hint="default"/>
      </w:rPr>
    </w:lvl>
    <w:lvl w:ilvl="3" w:tplc="3D4CF3F4">
      <w:start w:val="1"/>
      <w:numFmt w:val="bullet"/>
      <w:lvlText w:val=""/>
      <w:lvlJc w:val="left"/>
      <w:pPr>
        <w:ind w:left="2880" w:hanging="360"/>
      </w:pPr>
      <w:rPr>
        <w:rFonts w:ascii="Symbol" w:hAnsi="Symbol" w:hint="default"/>
      </w:rPr>
    </w:lvl>
    <w:lvl w:ilvl="4" w:tplc="6910EFB6">
      <w:start w:val="1"/>
      <w:numFmt w:val="bullet"/>
      <w:lvlText w:val="o"/>
      <w:lvlJc w:val="left"/>
      <w:pPr>
        <w:ind w:left="3600" w:hanging="360"/>
      </w:pPr>
      <w:rPr>
        <w:rFonts w:ascii="Courier New" w:hAnsi="Courier New" w:cs="Courier New" w:hint="default"/>
      </w:rPr>
    </w:lvl>
    <w:lvl w:ilvl="5" w:tplc="9DF64CC4">
      <w:start w:val="1"/>
      <w:numFmt w:val="bullet"/>
      <w:lvlText w:val=""/>
      <w:lvlJc w:val="left"/>
      <w:pPr>
        <w:ind w:left="4320" w:hanging="360"/>
      </w:pPr>
      <w:rPr>
        <w:rFonts w:ascii="Wingdings" w:hAnsi="Wingdings" w:hint="default"/>
      </w:rPr>
    </w:lvl>
    <w:lvl w:ilvl="6" w:tplc="4BC8B3E2">
      <w:start w:val="1"/>
      <w:numFmt w:val="bullet"/>
      <w:lvlText w:val=""/>
      <w:lvlJc w:val="left"/>
      <w:pPr>
        <w:ind w:left="5040" w:hanging="360"/>
      </w:pPr>
      <w:rPr>
        <w:rFonts w:ascii="Symbol" w:hAnsi="Symbol" w:hint="default"/>
      </w:rPr>
    </w:lvl>
    <w:lvl w:ilvl="7" w:tplc="7C08A6EC">
      <w:start w:val="1"/>
      <w:numFmt w:val="bullet"/>
      <w:lvlText w:val="o"/>
      <w:lvlJc w:val="left"/>
      <w:pPr>
        <w:ind w:left="5760" w:hanging="360"/>
      </w:pPr>
      <w:rPr>
        <w:rFonts w:ascii="Courier New" w:hAnsi="Courier New" w:cs="Courier New" w:hint="default"/>
      </w:rPr>
    </w:lvl>
    <w:lvl w:ilvl="8" w:tplc="254634C6">
      <w:start w:val="1"/>
      <w:numFmt w:val="bullet"/>
      <w:lvlText w:val=""/>
      <w:lvlJc w:val="left"/>
      <w:pPr>
        <w:ind w:left="6480" w:hanging="360"/>
      </w:pPr>
      <w:rPr>
        <w:rFonts w:ascii="Wingdings" w:hAnsi="Wingdings" w:hint="default"/>
      </w:rPr>
    </w:lvl>
  </w:abstractNum>
  <w:abstractNum w:abstractNumId="15">
    <w:nsid w:val="3A7F473B"/>
    <w:multiLevelType w:val="hybridMultilevel"/>
    <w:tmpl w:val="7666CB64"/>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nsid w:val="3C204782"/>
    <w:multiLevelType w:val="hybridMultilevel"/>
    <w:tmpl w:val="11D8027C"/>
    <w:lvl w:ilvl="0" w:tplc="A3EAD474">
      <w:start w:val="1"/>
      <w:numFmt w:val="bullet"/>
      <w:lvlText w:val=""/>
      <w:lvlJc w:val="left"/>
      <w:pPr>
        <w:ind w:left="720" w:hanging="360"/>
      </w:pPr>
      <w:rPr>
        <w:rFonts w:ascii="Symbol" w:hAnsi="Symbol" w:hint="default"/>
      </w:rPr>
    </w:lvl>
    <w:lvl w:ilvl="1" w:tplc="28500C36">
      <w:start w:val="1"/>
      <w:numFmt w:val="bullet"/>
      <w:lvlText w:val="o"/>
      <w:lvlJc w:val="left"/>
      <w:pPr>
        <w:ind w:left="1440" w:hanging="360"/>
      </w:pPr>
      <w:rPr>
        <w:rFonts w:ascii="Courier New" w:hAnsi="Courier New" w:cs="Courier New" w:hint="default"/>
      </w:rPr>
    </w:lvl>
    <w:lvl w:ilvl="2" w:tplc="B6BA913E">
      <w:start w:val="1"/>
      <w:numFmt w:val="bullet"/>
      <w:lvlText w:val=""/>
      <w:lvlJc w:val="left"/>
      <w:pPr>
        <w:ind w:left="2160" w:hanging="360"/>
      </w:pPr>
      <w:rPr>
        <w:rFonts w:ascii="Wingdings" w:hAnsi="Wingdings" w:hint="default"/>
      </w:rPr>
    </w:lvl>
    <w:lvl w:ilvl="3" w:tplc="8BA6FF06">
      <w:start w:val="1"/>
      <w:numFmt w:val="bullet"/>
      <w:lvlText w:val=""/>
      <w:lvlJc w:val="left"/>
      <w:pPr>
        <w:ind w:left="2880" w:hanging="360"/>
      </w:pPr>
      <w:rPr>
        <w:rFonts w:ascii="Symbol" w:hAnsi="Symbol" w:hint="default"/>
      </w:rPr>
    </w:lvl>
    <w:lvl w:ilvl="4" w:tplc="1638D5EC">
      <w:start w:val="1"/>
      <w:numFmt w:val="bullet"/>
      <w:lvlText w:val="o"/>
      <w:lvlJc w:val="left"/>
      <w:pPr>
        <w:ind w:left="3600" w:hanging="360"/>
      </w:pPr>
      <w:rPr>
        <w:rFonts w:ascii="Courier New" w:hAnsi="Courier New" w:cs="Courier New" w:hint="default"/>
      </w:rPr>
    </w:lvl>
    <w:lvl w:ilvl="5" w:tplc="5CBAC824">
      <w:start w:val="1"/>
      <w:numFmt w:val="bullet"/>
      <w:lvlText w:val=""/>
      <w:lvlJc w:val="left"/>
      <w:pPr>
        <w:ind w:left="4320" w:hanging="360"/>
      </w:pPr>
      <w:rPr>
        <w:rFonts w:ascii="Wingdings" w:hAnsi="Wingdings" w:hint="default"/>
      </w:rPr>
    </w:lvl>
    <w:lvl w:ilvl="6" w:tplc="85BA979E">
      <w:start w:val="1"/>
      <w:numFmt w:val="bullet"/>
      <w:lvlText w:val=""/>
      <w:lvlJc w:val="left"/>
      <w:pPr>
        <w:ind w:left="5040" w:hanging="360"/>
      </w:pPr>
      <w:rPr>
        <w:rFonts w:ascii="Symbol" w:hAnsi="Symbol" w:hint="default"/>
      </w:rPr>
    </w:lvl>
    <w:lvl w:ilvl="7" w:tplc="138E6B80">
      <w:start w:val="1"/>
      <w:numFmt w:val="bullet"/>
      <w:lvlText w:val="o"/>
      <w:lvlJc w:val="left"/>
      <w:pPr>
        <w:ind w:left="5760" w:hanging="360"/>
      </w:pPr>
      <w:rPr>
        <w:rFonts w:ascii="Courier New" w:hAnsi="Courier New" w:cs="Courier New" w:hint="default"/>
      </w:rPr>
    </w:lvl>
    <w:lvl w:ilvl="8" w:tplc="8A72DCD8">
      <w:start w:val="1"/>
      <w:numFmt w:val="bullet"/>
      <w:lvlText w:val=""/>
      <w:lvlJc w:val="left"/>
      <w:pPr>
        <w:ind w:left="6480" w:hanging="360"/>
      </w:pPr>
      <w:rPr>
        <w:rFonts w:ascii="Wingdings" w:hAnsi="Wingdings" w:hint="default"/>
      </w:rPr>
    </w:lvl>
  </w:abstractNum>
  <w:abstractNum w:abstractNumId="17">
    <w:nsid w:val="43740557"/>
    <w:multiLevelType w:val="multilevel"/>
    <w:tmpl w:val="932EF25E"/>
    <w:lvl w:ilvl="0">
      <w:start w:val="1"/>
      <w:numFmt w:val="upperRoman"/>
      <w:lvlText w:val="%1."/>
      <w:lvlJc w:val="left"/>
      <w:pPr>
        <w:ind w:left="2046" w:hanging="708"/>
      </w:pPr>
      <w:rPr>
        <w:rFonts w:hint="default"/>
        <w:sz w:val="22"/>
        <w:szCs w:val="36"/>
      </w:rPr>
    </w:lvl>
    <w:lvl w:ilvl="1">
      <w:start w:val="1"/>
      <w:numFmt w:val="decimal"/>
      <w:lvlRestart w:val="0"/>
      <w:pStyle w:val="Style2"/>
      <w:lvlText w:val="%1.%2"/>
      <w:lvlJc w:val="left"/>
      <w:pPr>
        <w:ind w:left="2127" w:hanging="708"/>
      </w:pPr>
      <w:rPr>
        <w:rFonts w:ascii="Arial" w:eastAsia="Arial" w:hAnsi="Arial" w:cs="Arial" w:hint="default"/>
        <w:sz w:val="24"/>
        <w:szCs w:val="24"/>
      </w:rPr>
    </w:lvl>
    <w:lvl w:ilvl="2">
      <w:start w:val="1"/>
      <w:numFmt w:val="decimal"/>
      <w:lvlText w:val="%1.%2.%3"/>
      <w:lvlJc w:val="left"/>
      <w:pPr>
        <w:ind w:left="2046" w:hanging="708"/>
      </w:pPr>
      <w:rPr>
        <w:rFonts w:ascii="Arial" w:eastAsia="Arial" w:hAnsi="Arial" w:cs="Arial" w:hint="default"/>
        <w:spacing w:val="-2"/>
        <w:sz w:val="24"/>
        <w:szCs w:val="24"/>
        <w:u w:val="none"/>
      </w:rPr>
    </w:lvl>
    <w:lvl w:ilvl="3">
      <w:start w:val="1"/>
      <w:numFmt w:val="bullet"/>
      <w:lvlText w:val=""/>
      <w:lvlJc w:val="left"/>
      <w:pPr>
        <w:ind w:left="2058" w:hanging="358"/>
      </w:pPr>
      <w:rPr>
        <w:rFonts w:ascii="Symbol" w:hAnsi="Symbol" w:hint="default"/>
      </w:rPr>
    </w:lvl>
    <w:lvl w:ilvl="4">
      <w:start w:val="1"/>
      <w:numFmt w:val="bullet"/>
      <w:lvlText w:val=""/>
      <w:lvlJc w:val="left"/>
      <w:pPr>
        <w:ind w:left="2471" w:hanging="356"/>
      </w:pPr>
      <w:rPr>
        <w:rFonts w:ascii="Symbol" w:hAnsi="Symbol" w:hint="default"/>
        <w:sz w:val="20"/>
        <w:szCs w:val="20"/>
      </w:rPr>
    </w:lvl>
    <w:lvl w:ilvl="5">
      <w:start w:val="1"/>
      <w:numFmt w:val="bullet"/>
      <w:lvlText w:val="•"/>
      <w:lvlJc w:val="left"/>
      <w:pPr>
        <w:ind w:left="5982" w:hanging="356"/>
      </w:pPr>
      <w:rPr>
        <w:rFonts w:hint="default"/>
      </w:rPr>
    </w:lvl>
    <w:lvl w:ilvl="6">
      <w:start w:val="1"/>
      <w:numFmt w:val="bullet"/>
      <w:lvlText w:val="•"/>
      <w:lvlJc w:val="left"/>
      <w:pPr>
        <w:ind w:left="7150" w:hanging="356"/>
      </w:pPr>
      <w:rPr>
        <w:rFonts w:hint="default"/>
      </w:rPr>
    </w:lvl>
    <w:lvl w:ilvl="7">
      <w:start w:val="1"/>
      <w:numFmt w:val="bullet"/>
      <w:lvlText w:val="•"/>
      <w:lvlJc w:val="left"/>
      <w:pPr>
        <w:ind w:left="8317" w:hanging="356"/>
      </w:pPr>
      <w:rPr>
        <w:rFonts w:hint="default"/>
      </w:rPr>
    </w:lvl>
    <w:lvl w:ilvl="8">
      <w:start w:val="1"/>
      <w:numFmt w:val="bullet"/>
      <w:lvlText w:val="•"/>
      <w:lvlJc w:val="left"/>
      <w:pPr>
        <w:ind w:left="9485" w:hanging="356"/>
      </w:pPr>
      <w:rPr>
        <w:rFonts w:hint="default"/>
      </w:rPr>
    </w:lvl>
  </w:abstractNum>
  <w:abstractNum w:abstractNumId="18">
    <w:nsid w:val="4E68240B"/>
    <w:multiLevelType w:val="hybridMultilevel"/>
    <w:tmpl w:val="C8285E8E"/>
    <w:styleLink w:val="Style1"/>
    <w:lvl w:ilvl="0" w:tplc="C512CAEE">
      <w:start w:val="1"/>
      <w:numFmt w:val="upperRoman"/>
      <w:pStyle w:val="Style1"/>
      <w:lvlText w:val="%1."/>
      <w:lvlJc w:val="left"/>
      <w:pPr>
        <w:ind w:left="2058" w:hanging="360"/>
      </w:pPr>
      <w:rPr>
        <w:sz w:val="28"/>
        <w:szCs w:val="44"/>
      </w:rPr>
    </w:lvl>
    <w:lvl w:ilvl="1" w:tplc="C75EDBD4">
      <w:start w:val="1"/>
      <w:numFmt w:val="decimal"/>
      <w:lvlText w:val="%2."/>
      <w:lvlJc w:val="left"/>
      <w:pPr>
        <w:ind w:left="2778" w:hanging="360"/>
      </w:pPr>
    </w:lvl>
    <w:lvl w:ilvl="2" w:tplc="106C7310">
      <w:start w:val="1"/>
      <w:numFmt w:val="decimal"/>
      <w:lvlText w:val="%3."/>
      <w:lvlJc w:val="right"/>
      <w:pPr>
        <w:ind w:left="3498" w:hanging="180"/>
      </w:pPr>
    </w:lvl>
    <w:lvl w:ilvl="3" w:tplc="C3E811F8">
      <w:start w:val="1"/>
      <w:numFmt w:val="decimal"/>
      <w:lvlText w:val="%4."/>
      <w:lvlJc w:val="left"/>
      <w:pPr>
        <w:ind w:left="4218" w:hanging="360"/>
      </w:pPr>
    </w:lvl>
    <w:lvl w:ilvl="4" w:tplc="DDFA553A">
      <w:start w:val="1"/>
      <w:numFmt w:val="lowerLetter"/>
      <w:lvlText w:val="%5."/>
      <w:lvlJc w:val="left"/>
      <w:pPr>
        <w:ind w:left="4938" w:hanging="360"/>
      </w:pPr>
    </w:lvl>
    <w:lvl w:ilvl="5" w:tplc="F28A2D9A">
      <w:start w:val="1"/>
      <w:numFmt w:val="lowerRoman"/>
      <w:lvlText w:val="%6."/>
      <w:lvlJc w:val="right"/>
      <w:pPr>
        <w:ind w:left="5658" w:hanging="180"/>
      </w:pPr>
    </w:lvl>
    <w:lvl w:ilvl="6" w:tplc="E7B21820">
      <w:start w:val="1"/>
      <w:numFmt w:val="decimal"/>
      <w:lvlText w:val="%7."/>
      <w:lvlJc w:val="left"/>
      <w:pPr>
        <w:ind w:left="6378" w:hanging="360"/>
      </w:pPr>
    </w:lvl>
    <w:lvl w:ilvl="7" w:tplc="E93AE41E">
      <w:start w:val="1"/>
      <w:numFmt w:val="lowerLetter"/>
      <w:lvlText w:val="%8."/>
      <w:lvlJc w:val="left"/>
      <w:pPr>
        <w:ind w:left="7098" w:hanging="360"/>
      </w:pPr>
    </w:lvl>
    <w:lvl w:ilvl="8" w:tplc="DC123B78">
      <w:start w:val="1"/>
      <w:numFmt w:val="lowerRoman"/>
      <w:lvlText w:val="%9."/>
      <w:lvlJc w:val="right"/>
      <w:pPr>
        <w:ind w:left="7818" w:hanging="180"/>
      </w:pPr>
    </w:lvl>
  </w:abstractNum>
  <w:abstractNum w:abstractNumId="19">
    <w:nsid w:val="54550A9E"/>
    <w:multiLevelType w:val="hybridMultilevel"/>
    <w:tmpl w:val="FF7E459E"/>
    <w:lvl w:ilvl="0" w:tplc="53A66570">
      <w:start w:val="1"/>
      <w:numFmt w:val="decimal"/>
      <w:lvlText w:val="3.3.%1."/>
      <w:lvlJc w:val="left"/>
      <w:pPr>
        <w:ind w:left="720" w:hanging="360"/>
      </w:pPr>
      <w:rPr>
        <w:rFonts w:hint="default"/>
      </w:rPr>
    </w:lvl>
    <w:lvl w:ilvl="1" w:tplc="14B24AA8">
      <w:start w:val="1"/>
      <w:numFmt w:val="lowerLetter"/>
      <w:lvlText w:val="%2."/>
      <w:lvlJc w:val="left"/>
      <w:pPr>
        <w:ind w:left="1440" w:hanging="360"/>
      </w:pPr>
    </w:lvl>
    <w:lvl w:ilvl="2" w:tplc="9982AF36">
      <w:start w:val="1"/>
      <w:numFmt w:val="lowerRoman"/>
      <w:lvlText w:val="%3."/>
      <w:lvlJc w:val="right"/>
      <w:pPr>
        <w:ind w:left="2160" w:hanging="180"/>
      </w:pPr>
    </w:lvl>
    <w:lvl w:ilvl="3" w:tplc="5418AB72">
      <w:start w:val="1"/>
      <w:numFmt w:val="decimal"/>
      <w:lvlText w:val="%4."/>
      <w:lvlJc w:val="left"/>
      <w:pPr>
        <w:ind w:left="2880" w:hanging="360"/>
      </w:pPr>
    </w:lvl>
    <w:lvl w:ilvl="4" w:tplc="AD481640">
      <w:start w:val="1"/>
      <w:numFmt w:val="lowerLetter"/>
      <w:lvlText w:val="%5."/>
      <w:lvlJc w:val="left"/>
      <w:pPr>
        <w:ind w:left="3600" w:hanging="360"/>
      </w:pPr>
    </w:lvl>
    <w:lvl w:ilvl="5" w:tplc="E8DE20FC">
      <w:start w:val="1"/>
      <w:numFmt w:val="lowerRoman"/>
      <w:lvlText w:val="%6."/>
      <w:lvlJc w:val="right"/>
      <w:pPr>
        <w:ind w:left="4320" w:hanging="180"/>
      </w:pPr>
    </w:lvl>
    <w:lvl w:ilvl="6" w:tplc="E132B80E">
      <w:start w:val="1"/>
      <w:numFmt w:val="decimal"/>
      <w:lvlText w:val="%7."/>
      <w:lvlJc w:val="left"/>
      <w:pPr>
        <w:ind w:left="5040" w:hanging="360"/>
      </w:pPr>
    </w:lvl>
    <w:lvl w:ilvl="7" w:tplc="8F2859F6">
      <w:start w:val="1"/>
      <w:numFmt w:val="lowerLetter"/>
      <w:lvlText w:val="%8."/>
      <w:lvlJc w:val="left"/>
      <w:pPr>
        <w:ind w:left="5760" w:hanging="360"/>
      </w:pPr>
    </w:lvl>
    <w:lvl w:ilvl="8" w:tplc="89D6632C">
      <w:start w:val="1"/>
      <w:numFmt w:val="lowerRoman"/>
      <w:lvlText w:val="%9."/>
      <w:lvlJc w:val="right"/>
      <w:pPr>
        <w:ind w:left="6480" w:hanging="180"/>
      </w:pPr>
    </w:lvl>
  </w:abstractNum>
  <w:abstractNum w:abstractNumId="20">
    <w:nsid w:val="5D002198"/>
    <w:multiLevelType w:val="hybridMultilevel"/>
    <w:tmpl w:val="D6843072"/>
    <w:lvl w:ilvl="0" w:tplc="0B4CA74C">
      <w:start w:val="1"/>
      <w:numFmt w:val="bullet"/>
      <w:lvlText w:val=""/>
      <w:lvlJc w:val="left"/>
      <w:pPr>
        <w:ind w:left="720" w:hanging="360"/>
      </w:pPr>
      <w:rPr>
        <w:rFonts w:ascii="Symbol" w:hAnsi="Symbol" w:hint="default"/>
      </w:rPr>
    </w:lvl>
    <w:lvl w:ilvl="1" w:tplc="9E804056">
      <w:start w:val="1"/>
      <w:numFmt w:val="bullet"/>
      <w:lvlText w:val="o"/>
      <w:lvlJc w:val="left"/>
      <w:pPr>
        <w:ind w:left="1440" w:hanging="360"/>
      </w:pPr>
      <w:rPr>
        <w:rFonts w:ascii="Courier New" w:hAnsi="Courier New" w:cs="Courier New" w:hint="default"/>
      </w:rPr>
    </w:lvl>
    <w:lvl w:ilvl="2" w:tplc="876239CA">
      <w:start w:val="1"/>
      <w:numFmt w:val="bullet"/>
      <w:lvlText w:val=""/>
      <w:lvlJc w:val="left"/>
      <w:pPr>
        <w:ind w:left="2160" w:hanging="360"/>
      </w:pPr>
      <w:rPr>
        <w:rFonts w:ascii="Wingdings" w:hAnsi="Wingdings" w:hint="default"/>
      </w:rPr>
    </w:lvl>
    <w:lvl w:ilvl="3" w:tplc="77B279CC">
      <w:start w:val="1"/>
      <w:numFmt w:val="bullet"/>
      <w:lvlText w:val=""/>
      <w:lvlJc w:val="left"/>
      <w:pPr>
        <w:ind w:left="2880" w:hanging="360"/>
      </w:pPr>
      <w:rPr>
        <w:rFonts w:ascii="Symbol" w:hAnsi="Symbol" w:hint="default"/>
      </w:rPr>
    </w:lvl>
    <w:lvl w:ilvl="4" w:tplc="113C6A52">
      <w:start w:val="1"/>
      <w:numFmt w:val="bullet"/>
      <w:lvlText w:val="o"/>
      <w:lvlJc w:val="left"/>
      <w:pPr>
        <w:ind w:left="3600" w:hanging="360"/>
      </w:pPr>
      <w:rPr>
        <w:rFonts w:ascii="Courier New" w:hAnsi="Courier New" w:cs="Courier New" w:hint="default"/>
      </w:rPr>
    </w:lvl>
    <w:lvl w:ilvl="5" w:tplc="541299CE">
      <w:start w:val="1"/>
      <w:numFmt w:val="bullet"/>
      <w:lvlText w:val=""/>
      <w:lvlJc w:val="left"/>
      <w:pPr>
        <w:ind w:left="4320" w:hanging="360"/>
      </w:pPr>
      <w:rPr>
        <w:rFonts w:ascii="Wingdings" w:hAnsi="Wingdings" w:hint="default"/>
      </w:rPr>
    </w:lvl>
    <w:lvl w:ilvl="6" w:tplc="11AAFD80">
      <w:start w:val="1"/>
      <w:numFmt w:val="bullet"/>
      <w:lvlText w:val=""/>
      <w:lvlJc w:val="left"/>
      <w:pPr>
        <w:ind w:left="5040" w:hanging="360"/>
      </w:pPr>
      <w:rPr>
        <w:rFonts w:ascii="Symbol" w:hAnsi="Symbol" w:hint="default"/>
      </w:rPr>
    </w:lvl>
    <w:lvl w:ilvl="7" w:tplc="A11E9D72">
      <w:start w:val="1"/>
      <w:numFmt w:val="bullet"/>
      <w:lvlText w:val="o"/>
      <w:lvlJc w:val="left"/>
      <w:pPr>
        <w:ind w:left="5760" w:hanging="360"/>
      </w:pPr>
      <w:rPr>
        <w:rFonts w:ascii="Courier New" w:hAnsi="Courier New" w:cs="Courier New" w:hint="default"/>
      </w:rPr>
    </w:lvl>
    <w:lvl w:ilvl="8" w:tplc="B8B6B3BE">
      <w:start w:val="1"/>
      <w:numFmt w:val="bullet"/>
      <w:lvlText w:val=""/>
      <w:lvlJc w:val="left"/>
      <w:pPr>
        <w:ind w:left="6480" w:hanging="360"/>
      </w:pPr>
      <w:rPr>
        <w:rFonts w:ascii="Wingdings" w:hAnsi="Wingdings" w:hint="default"/>
      </w:rPr>
    </w:lvl>
  </w:abstractNum>
  <w:abstractNum w:abstractNumId="21">
    <w:nsid w:val="5DD045B1"/>
    <w:multiLevelType w:val="hybridMultilevel"/>
    <w:tmpl w:val="D8667A08"/>
    <w:lvl w:ilvl="0" w:tplc="005E639E">
      <w:start w:val="1"/>
      <w:numFmt w:val="bullet"/>
      <w:lvlText w:val=""/>
      <w:lvlJc w:val="left"/>
      <w:pPr>
        <w:ind w:left="601" w:hanging="360"/>
      </w:pPr>
      <w:rPr>
        <w:rFonts w:ascii="Wingdings" w:hAnsi="Wingdings" w:hint="default"/>
      </w:rPr>
    </w:lvl>
    <w:lvl w:ilvl="1" w:tplc="1042164E">
      <w:start w:val="1"/>
      <w:numFmt w:val="lowerLetter"/>
      <w:lvlText w:val="%2."/>
      <w:lvlJc w:val="left"/>
      <w:pPr>
        <w:ind w:left="1321" w:hanging="360"/>
      </w:pPr>
    </w:lvl>
    <w:lvl w:ilvl="2" w:tplc="25ACA048">
      <w:start w:val="1"/>
      <w:numFmt w:val="lowerRoman"/>
      <w:lvlText w:val="%3."/>
      <w:lvlJc w:val="right"/>
      <w:pPr>
        <w:ind w:left="2041" w:hanging="180"/>
      </w:pPr>
    </w:lvl>
    <w:lvl w:ilvl="3" w:tplc="662E836E">
      <w:start w:val="1"/>
      <w:numFmt w:val="decimal"/>
      <w:lvlText w:val="%4."/>
      <w:lvlJc w:val="left"/>
      <w:pPr>
        <w:ind w:left="2761" w:hanging="360"/>
      </w:pPr>
    </w:lvl>
    <w:lvl w:ilvl="4" w:tplc="A288A3CA">
      <w:start w:val="1"/>
      <w:numFmt w:val="lowerLetter"/>
      <w:lvlText w:val="%5."/>
      <w:lvlJc w:val="left"/>
      <w:pPr>
        <w:ind w:left="3481" w:hanging="360"/>
      </w:pPr>
    </w:lvl>
    <w:lvl w:ilvl="5" w:tplc="1C9CDD34">
      <w:start w:val="1"/>
      <w:numFmt w:val="lowerRoman"/>
      <w:lvlText w:val="%6."/>
      <w:lvlJc w:val="right"/>
      <w:pPr>
        <w:ind w:left="4201" w:hanging="180"/>
      </w:pPr>
    </w:lvl>
    <w:lvl w:ilvl="6" w:tplc="D7BE50E8">
      <w:start w:val="1"/>
      <w:numFmt w:val="decimal"/>
      <w:lvlText w:val="%7."/>
      <w:lvlJc w:val="left"/>
      <w:pPr>
        <w:ind w:left="4921" w:hanging="360"/>
      </w:pPr>
    </w:lvl>
    <w:lvl w:ilvl="7" w:tplc="3A1CAD8A">
      <w:start w:val="1"/>
      <w:numFmt w:val="lowerLetter"/>
      <w:lvlText w:val="%8."/>
      <w:lvlJc w:val="left"/>
      <w:pPr>
        <w:ind w:left="5641" w:hanging="360"/>
      </w:pPr>
    </w:lvl>
    <w:lvl w:ilvl="8" w:tplc="FEC2F0F6">
      <w:start w:val="1"/>
      <w:numFmt w:val="lowerRoman"/>
      <w:lvlText w:val="%9."/>
      <w:lvlJc w:val="right"/>
      <w:pPr>
        <w:ind w:left="6361" w:hanging="180"/>
      </w:pPr>
    </w:lvl>
  </w:abstractNum>
  <w:abstractNum w:abstractNumId="22">
    <w:nsid w:val="631C6550"/>
    <w:multiLevelType w:val="hybridMultilevel"/>
    <w:tmpl w:val="188AD0C8"/>
    <w:lvl w:ilvl="0" w:tplc="4492E2C6">
      <w:start w:val="2"/>
      <w:numFmt w:val="bullet"/>
      <w:pStyle w:val="texte2"/>
      <w:lvlText w:val="-"/>
      <w:lvlJc w:val="left"/>
      <w:pPr>
        <w:tabs>
          <w:tab w:val="num" w:pos="360"/>
        </w:tabs>
        <w:ind w:left="360" w:hanging="360"/>
      </w:pPr>
      <w:rPr>
        <w:rFonts w:hint="default"/>
      </w:rPr>
    </w:lvl>
    <w:lvl w:ilvl="1" w:tplc="776AAFC6">
      <w:start w:val="1"/>
      <w:numFmt w:val="bullet"/>
      <w:lvlText w:val="o"/>
      <w:lvlJc w:val="left"/>
      <w:pPr>
        <w:ind w:left="1440" w:hanging="360"/>
      </w:pPr>
      <w:rPr>
        <w:rFonts w:ascii="Courier New" w:eastAsia="Courier New" w:hAnsi="Courier New" w:cs="Courier New" w:hint="default"/>
      </w:rPr>
    </w:lvl>
    <w:lvl w:ilvl="2" w:tplc="C35C3906">
      <w:start w:val="1"/>
      <w:numFmt w:val="bullet"/>
      <w:lvlText w:val="§"/>
      <w:lvlJc w:val="left"/>
      <w:pPr>
        <w:ind w:left="2160" w:hanging="360"/>
      </w:pPr>
      <w:rPr>
        <w:rFonts w:ascii="Wingdings" w:eastAsia="Wingdings" w:hAnsi="Wingdings" w:cs="Wingdings" w:hint="default"/>
      </w:rPr>
    </w:lvl>
    <w:lvl w:ilvl="3" w:tplc="2CCC0D7C">
      <w:start w:val="1"/>
      <w:numFmt w:val="bullet"/>
      <w:lvlText w:val="·"/>
      <w:lvlJc w:val="left"/>
      <w:pPr>
        <w:ind w:left="2880" w:hanging="360"/>
      </w:pPr>
      <w:rPr>
        <w:rFonts w:ascii="Symbol" w:eastAsia="Symbol" w:hAnsi="Symbol" w:cs="Symbol" w:hint="default"/>
      </w:rPr>
    </w:lvl>
    <w:lvl w:ilvl="4" w:tplc="D3306C7E">
      <w:start w:val="1"/>
      <w:numFmt w:val="bullet"/>
      <w:lvlText w:val="o"/>
      <w:lvlJc w:val="left"/>
      <w:pPr>
        <w:ind w:left="3600" w:hanging="360"/>
      </w:pPr>
      <w:rPr>
        <w:rFonts w:ascii="Courier New" w:eastAsia="Courier New" w:hAnsi="Courier New" w:cs="Courier New" w:hint="default"/>
      </w:rPr>
    </w:lvl>
    <w:lvl w:ilvl="5" w:tplc="8BDA9C6E">
      <w:start w:val="1"/>
      <w:numFmt w:val="bullet"/>
      <w:lvlText w:val="§"/>
      <w:lvlJc w:val="left"/>
      <w:pPr>
        <w:ind w:left="4320" w:hanging="360"/>
      </w:pPr>
      <w:rPr>
        <w:rFonts w:ascii="Wingdings" w:eastAsia="Wingdings" w:hAnsi="Wingdings" w:cs="Wingdings" w:hint="default"/>
      </w:rPr>
    </w:lvl>
    <w:lvl w:ilvl="6" w:tplc="C7D2591C">
      <w:start w:val="1"/>
      <w:numFmt w:val="bullet"/>
      <w:lvlText w:val="·"/>
      <w:lvlJc w:val="left"/>
      <w:pPr>
        <w:ind w:left="5040" w:hanging="360"/>
      </w:pPr>
      <w:rPr>
        <w:rFonts w:ascii="Symbol" w:eastAsia="Symbol" w:hAnsi="Symbol" w:cs="Symbol" w:hint="default"/>
      </w:rPr>
    </w:lvl>
    <w:lvl w:ilvl="7" w:tplc="1FEE36A8">
      <w:start w:val="1"/>
      <w:numFmt w:val="bullet"/>
      <w:lvlText w:val="o"/>
      <w:lvlJc w:val="left"/>
      <w:pPr>
        <w:ind w:left="5760" w:hanging="360"/>
      </w:pPr>
      <w:rPr>
        <w:rFonts w:ascii="Courier New" w:eastAsia="Courier New" w:hAnsi="Courier New" w:cs="Courier New" w:hint="default"/>
      </w:rPr>
    </w:lvl>
    <w:lvl w:ilvl="8" w:tplc="3606E792">
      <w:start w:val="1"/>
      <w:numFmt w:val="bullet"/>
      <w:lvlText w:val="§"/>
      <w:lvlJc w:val="left"/>
      <w:pPr>
        <w:ind w:left="6480" w:hanging="360"/>
      </w:pPr>
      <w:rPr>
        <w:rFonts w:ascii="Wingdings" w:eastAsia="Wingdings" w:hAnsi="Wingdings" w:cs="Wingdings" w:hint="default"/>
      </w:rPr>
    </w:lvl>
  </w:abstractNum>
  <w:abstractNum w:abstractNumId="23">
    <w:nsid w:val="63F90ABC"/>
    <w:multiLevelType w:val="hybridMultilevel"/>
    <w:tmpl w:val="DA6AC85E"/>
    <w:lvl w:ilvl="0" w:tplc="70F26098">
      <w:start w:val="1"/>
      <w:numFmt w:val="bullet"/>
      <w:lvlText w:val=""/>
      <w:lvlJc w:val="left"/>
      <w:pPr>
        <w:ind w:left="720" w:hanging="360"/>
      </w:pPr>
      <w:rPr>
        <w:rFonts w:ascii="Symbol" w:hAnsi="Symbol" w:hint="default"/>
      </w:rPr>
    </w:lvl>
    <w:lvl w:ilvl="1" w:tplc="058297D8">
      <w:start w:val="1"/>
      <w:numFmt w:val="bullet"/>
      <w:lvlText w:val="o"/>
      <w:lvlJc w:val="left"/>
      <w:pPr>
        <w:ind w:left="1440" w:hanging="360"/>
      </w:pPr>
      <w:rPr>
        <w:rFonts w:ascii="Courier New" w:hAnsi="Courier New" w:cs="Courier New" w:hint="default"/>
      </w:rPr>
    </w:lvl>
    <w:lvl w:ilvl="2" w:tplc="C4A21EE6">
      <w:start w:val="1"/>
      <w:numFmt w:val="bullet"/>
      <w:lvlText w:val=""/>
      <w:lvlJc w:val="left"/>
      <w:pPr>
        <w:ind w:left="2160" w:hanging="360"/>
      </w:pPr>
      <w:rPr>
        <w:rFonts w:ascii="Wingdings" w:hAnsi="Wingdings" w:hint="default"/>
      </w:rPr>
    </w:lvl>
    <w:lvl w:ilvl="3" w:tplc="D4463C06">
      <w:start w:val="1"/>
      <w:numFmt w:val="bullet"/>
      <w:lvlText w:val=""/>
      <w:lvlJc w:val="left"/>
      <w:pPr>
        <w:ind w:left="2880" w:hanging="360"/>
      </w:pPr>
      <w:rPr>
        <w:rFonts w:ascii="Symbol" w:hAnsi="Symbol" w:hint="default"/>
      </w:rPr>
    </w:lvl>
    <w:lvl w:ilvl="4" w:tplc="38D6E496">
      <w:start w:val="1"/>
      <w:numFmt w:val="bullet"/>
      <w:lvlText w:val="o"/>
      <w:lvlJc w:val="left"/>
      <w:pPr>
        <w:ind w:left="3600" w:hanging="360"/>
      </w:pPr>
      <w:rPr>
        <w:rFonts w:ascii="Courier New" w:hAnsi="Courier New" w:cs="Courier New" w:hint="default"/>
      </w:rPr>
    </w:lvl>
    <w:lvl w:ilvl="5" w:tplc="E0EEB3DA">
      <w:start w:val="1"/>
      <w:numFmt w:val="bullet"/>
      <w:lvlText w:val=""/>
      <w:lvlJc w:val="left"/>
      <w:pPr>
        <w:ind w:left="4320" w:hanging="360"/>
      </w:pPr>
      <w:rPr>
        <w:rFonts w:ascii="Wingdings" w:hAnsi="Wingdings" w:hint="default"/>
      </w:rPr>
    </w:lvl>
    <w:lvl w:ilvl="6" w:tplc="3D2ADF60">
      <w:start w:val="1"/>
      <w:numFmt w:val="bullet"/>
      <w:lvlText w:val=""/>
      <w:lvlJc w:val="left"/>
      <w:pPr>
        <w:ind w:left="5040" w:hanging="360"/>
      </w:pPr>
      <w:rPr>
        <w:rFonts w:ascii="Symbol" w:hAnsi="Symbol" w:hint="default"/>
      </w:rPr>
    </w:lvl>
    <w:lvl w:ilvl="7" w:tplc="E38E4332">
      <w:start w:val="1"/>
      <w:numFmt w:val="bullet"/>
      <w:lvlText w:val="o"/>
      <w:lvlJc w:val="left"/>
      <w:pPr>
        <w:ind w:left="5760" w:hanging="360"/>
      </w:pPr>
      <w:rPr>
        <w:rFonts w:ascii="Courier New" w:hAnsi="Courier New" w:cs="Courier New" w:hint="default"/>
      </w:rPr>
    </w:lvl>
    <w:lvl w:ilvl="8" w:tplc="5A20DEDA">
      <w:start w:val="1"/>
      <w:numFmt w:val="bullet"/>
      <w:lvlText w:val=""/>
      <w:lvlJc w:val="left"/>
      <w:pPr>
        <w:ind w:left="6480" w:hanging="360"/>
      </w:pPr>
      <w:rPr>
        <w:rFonts w:ascii="Wingdings" w:hAnsi="Wingdings" w:hint="default"/>
      </w:rPr>
    </w:lvl>
  </w:abstractNum>
  <w:abstractNum w:abstractNumId="24">
    <w:nsid w:val="6C5F5889"/>
    <w:multiLevelType w:val="hybridMultilevel"/>
    <w:tmpl w:val="7C56685A"/>
    <w:lvl w:ilvl="0" w:tplc="B9FED7C4">
      <w:start w:val="1"/>
      <w:numFmt w:val="bullet"/>
      <w:lvlText w:val=""/>
      <w:lvlJc w:val="left"/>
      <w:pPr>
        <w:ind w:left="871" w:hanging="360"/>
      </w:pPr>
      <w:rPr>
        <w:rFonts w:ascii="Wingdings" w:hAnsi="Wingdings" w:hint="default"/>
        <w:b w:val="0"/>
        <w:sz w:val="18"/>
      </w:rPr>
    </w:lvl>
    <w:lvl w:ilvl="1" w:tplc="F9D06D4C">
      <w:start w:val="1"/>
      <w:numFmt w:val="bullet"/>
      <w:lvlText w:val="•"/>
      <w:lvlJc w:val="left"/>
      <w:pPr>
        <w:ind w:left="1800" w:hanging="360"/>
      </w:pPr>
    </w:lvl>
    <w:lvl w:ilvl="2" w:tplc="85EAEAA0">
      <w:start w:val="1"/>
      <w:numFmt w:val="bullet"/>
      <w:lvlText w:val="•"/>
      <w:lvlJc w:val="left"/>
      <w:pPr>
        <w:ind w:left="2729" w:hanging="360"/>
      </w:pPr>
    </w:lvl>
    <w:lvl w:ilvl="3" w:tplc="B14C4038">
      <w:start w:val="1"/>
      <w:numFmt w:val="bullet"/>
      <w:lvlText w:val="•"/>
      <w:lvlJc w:val="left"/>
      <w:pPr>
        <w:ind w:left="3658" w:hanging="360"/>
      </w:pPr>
    </w:lvl>
    <w:lvl w:ilvl="4" w:tplc="16BA3C36">
      <w:start w:val="1"/>
      <w:numFmt w:val="bullet"/>
      <w:lvlText w:val="•"/>
      <w:lvlJc w:val="left"/>
      <w:pPr>
        <w:ind w:left="4588" w:hanging="360"/>
      </w:pPr>
    </w:lvl>
    <w:lvl w:ilvl="5" w:tplc="439AFF78">
      <w:start w:val="1"/>
      <w:numFmt w:val="bullet"/>
      <w:lvlText w:val="•"/>
      <w:lvlJc w:val="left"/>
      <w:pPr>
        <w:ind w:left="5517" w:hanging="360"/>
      </w:pPr>
    </w:lvl>
    <w:lvl w:ilvl="6" w:tplc="5F00E8D4">
      <w:start w:val="1"/>
      <w:numFmt w:val="bullet"/>
      <w:lvlText w:val="•"/>
      <w:lvlJc w:val="left"/>
      <w:pPr>
        <w:ind w:left="6446" w:hanging="360"/>
      </w:pPr>
    </w:lvl>
    <w:lvl w:ilvl="7" w:tplc="AC303B4A">
      <w:start w:val="1"/>
      <w:numFmt w:val="bullet"/>
      <w:lvlText w:val="•"/>
      <w:lvlJc w:val="left"/>
      <w:pPr>
        <w:ind w:left="7376" w:hanging="360"/>
      </w:pPr>
    </w:lvl>
    <w:lvl w:ilvl="8" w:tplc="D7184004">
      <w:start w:val="1"/>
      <w:numFmt w:val="bullet"/>
      <w:lvlText w:val="•"/>
      <w:lvlJc w:val="left"/>
      <w:pPr>
        <w:ind w:left="8305" w:hanging="360"/>
      </w:pPr>
    </w:lvl>
  </w:abstractNum>
  <w:abstractNum w:abstractNumId="25">
    <w:nsid w:val="6EB72B6D"/>
    <w:multiLevelType w:val="hybridMultilevel"/>
    <w:tmpl w:val="51F69D98"/>
    <w:lvl w:ilvl="0" w:tplc="70085A28">
      <w:start w:val="1"/>
      <w:numFmt w:val="bullet"/>
      <w:lvlText w:val=""/>
      <w:lvlJc w:val="left"/>
      <w:pPr>
        <w:tabs>
          <w:tab w:val="num" w:pos="1276"/>
        </w:tabs>
        <w:ind w:left="1276" w:hanging="425"/>
      </w:pPr>
      <w:rPr>
        <w:rFonts w:ascii="Symbol" w:hAnsi="Symbol" w:hint="default"/>
        <w:color w:val="auto"/>
        <w:sz w:val="20"/>
      </w:rPr>
    </w:lvl>
    <w:lvl w:ilvl="1" w:tplc="2FDEC878">
      <w:start w:val="1"/>
      <w:numFmt w:val="bullet"/>
      <w:lvlText w:val="-"/>
      <w:lvlJc w:val="left"/>
      <w:pPr>
        <w:tabs>
          <w:tab w:val="num" w:pos="1701"/>
        </w:tabs>
        <w:ind w:left="1701" w:hanging="425"/>
      </w:pPr>
      <w:rPr>
        <w:rFonts w:ascii="Arial" w:hAnsi="Arial" w:hint="default"/>
      </w:rPr>
    </w:lvl>
    <w:lvl w:ilvl="2" w:tplc="17FA1B90">
      <w:start w:val="1"/>
      <w:numFmt w:val="bullet"/>
      <w:lvlText w:val="o"/>
      <w:lvlJc w:val="left"/>
      <w:pPr>
        <w:tabs>
          <w:tab w:val="num" w:pos="2126"/>
        </w:tabs>
        <w:ind w:left="2126" w:hanging="425"/>
      </w:pPr>
      <w:rPr>
        <w:rFonts w:ascii="Courier New" w:hAnsi="Courier New" w:hint="default"/>
      </w:rPr>
    </w:lvl>
    <w:lvl w:ilvl="3" w:tplc="AF6092E4">
      <w:start w:val="1"/>
      <w:numFmt w:val="bullet"/>
      <w:lvlText w:val=""/>
      <w:lvlJc w:val="left"/>
      <w:pPr>
        <w:tabs>
          <w:tab w:val="num" w:pos="2552"/>
        </w:tabs>
        <w:ind w:left="2552" w:hanging="426"/>
      </w:pPr>
      <w:rPr>
        <w:rFonts w:ascii="Wingdings" w:hAnsi="Wingdings" w:hint="default"/>
      </w:rPr>
    </w:lvl>
    <w:lvl w:ilvl="4" w:tplc="B98CD3E2">
      <w:start w:val="1"/>
      <w:numFmt w:val="bullet"/>
      <w:lvlText w:val=""/>
      <w:lvlJc w:val="left"/>
      <w:pPr>
        <w:tabs>
          <w:tab w:val="num" w:pos="2977"/>
        </w:tabs>
        <w:ind w:left="2977" w:hanging="425"/>
      </w:pPr>
      <w:rPr>
        <w:rFonts w:ascii="Wingdings" w:hAnsi="Wingdings" w:hint="default"/>
      </w:rPr>
    </w:lvl>
    <w:lvl w:ilvl="5" w:tplc="3D8EE42A">
      <w:start w:val="1"/>
      <w:numFmt w:val="lowerRoman"/>
      <w:lvlText w:val="(%6)"/>
      <w:lvlJc w:val="left"/>
      <w:pPr>
        <w:tabs>
          <w:tab w:val="num" w:pos="3291"/>
        </w:tabs>
        <w:ind w:left="3971" w:hanging="850"/>
      </w:pPr>
      <w:rPr>
        <w:rFonts w:hint="default"/>
      </w:rPr>
    </w:lvl>
    <w:lvl w:ilvl="6" w:tplc="A1EC4358">
      <w:start w:val="1"/>
      <w:numFmt w:val="decimal"/>
      <w:lvlText w:val="%7."/>
      <w:lvlJc w:val="left"/>
      <w:pPr>
        <w:tabs>
          <w:tab w:val="num" w:pos="3745"/>
        </w:tabs>
        <w:ind w:left="4425" w:hanging="850"/>
      </w:pPr>
      <w:rPr>
        <w:rFonts w:hint="default"/>
      </w:rPr>
    </w:lvl>
    <w:lvl w:ilvl="7" w:tplc="E1564870">
      <w:start w:val="1"/>
      <w:numFmt w:val="lowerLetter"/>
      <w:lvlText w:val="%8."/>
      <w:lvlJc w:val="left"/>
      <w:pPr>
        <w:tabs>
          <w:tab w:val="num" w:pos="4199"/>
        </w:tabs>
        <w:ind w:left="4879" w:hanging="850"/>
      </w:pPr>
      <w:rPr>
        <w:rFonts w:hint="default"/>
      </w:rPr>
    </w:lvl>
    <w:lvl w:ilvl="8" w:tplc="6812E706">
      <w:start w:val="1"/>
      <w:numFmt w:val="lowerRoman"/>
      <w:lvlText w:val="%9."/>
      <w:lvlJc w:val="left"/>
      <w:pPr>
        <w:tabs>
          <w:tab w:val="num" w:pos="4653"/>
        </w:tabs>
        <w:ind w:left="5333" w:hanging="850"/>
      </w:pPr>
      <w:rPr>
        <w:rFonts w:hint="default"/>
      </w:rPr>
    </w:lvl>
  </w:abstractNum>
  <w:abstractNum w:abstractNumId="26">
    <w:nsid w:val="71854D36"/>
    <w:multiLevelType w:val="hybridMultilevel"/>
    <w:tmpl w:val="B9BAB806"/>
    <w:lvl w:ilvl="0" w:tplc="64E4D74E">
      <w:start w:val="1"/>
      <w:numFmt w:val="bullet"/>
      <w:lvlText w:val=""/>
      <w:lvlJc w:val="left"/>
      <w:pPr>
        <w:ind w:left="720" w:hanging="360"/>
      </w:pPr>
      <w:rPr>
        <w:rFonts w:ascii="Symbol" w:hAnsi="Symbol" w:hint="default"/>
      </w:rPr>
    </w:lvl>
    <w:lvl w:ilvl="1" w:tplc="7BA4E0F6">
      <w:start w:val="1"/>
      <w:numFmt w:val="bullet"/>
      <w:lvlText w:val="o"/>
      <w:lvlJc w:val="left"/>
      <w:pPr>
        <w:ind w:left="1440" w:hanging="360"/>
      </w:pPr>
      <w:rPr>
        <w:rFonts w:ascii="Courier New" w:hAnsi="Courier New" w:cs="Courier New" w:hint="default"/>
      </w:rPr>
    </w:lvl>
    <w:lvl w:ilvl="2" w:tplc="D33E90F0">
      <w:start w:val="1"/>
      <w:numFmt w:val="bullet"/>
      <w:lvlText w:val=""/>
      <w:lvlJc w:val="left"/>
      <w:pPr>
        <w:ind w:left="2160" w:hanging="360"/>
      </w:pPr>
      <w:rPr>
        <w:rFonts w:ascii="Wingdings" w:hAnsi="Wingdings" w:hint="default"/>
      </w:rPr>
    </w:lvl>
    <w:lvl w:ilvl="3" w:tplc="E820D33E">
      <w:start w:val="1"/>
      <w:numFmt w:val="bullet"/>
      <w:lvlText w:val=""/>
      <w:lvlJc w:val="left"/>
      <w:pPr>
        <w:ind w:left="2880" w:hanging="360"/>
      </w:pPr>
      <w:rPr>
        <w:rFonts w:ascii="Symbol" w:hAnsi="Symbol" w:hint="default"/>
      </w:rPr>
    </w:lvl>
    <w:lvl w:ilvl="4" w:tplc="807CB622">
      <w:start w:val="1"/>
      <w:numFmt w:val="bullet"/>
      <w:lvlText w:val="o"/>
      <w:lvlJc w:val="left"/>
      <w:pPr>
        <w:ind w:left="3600" w:hanging="360"/>
      </w:pPr>
      <w:rPr>
        <w:rFonts w:ascii="Courier New" w:hAnsi="Courier New" w:cs="Courier New" w:hint="default"/>
      </w:rPr>
    </w:lvl>
    <w:lvl w:ilvl="5" w:tplc="B80C27BE">
      <w:start w:val="1"/>
      <w:numFmt w:val="bullet"/>
      <w:lvlText w:val=""/>
      <w:lvlJc w:val="left"/>
      <w:pPr>
        <w:ind w:left="4320" w:hanging="360"/>
      </w:pPr>
      <w:rPr>
        <w:rFonts w:ascii="Wingdings" w:hAnsi="Wingdings" w:hint="default"/>
      </w:rPr>
    </w:lvl>
    <w:lvl w:ilvl="6" w:tplc="31DC3224">
      <w:start w:val="1"/>
      <w:numFmt w:val="bullet"/>
      <w:lvlText w:val=""/>
      <w:lvlJc w:val="left"/>
      <w:pPr>
        <w:ind w:left="5040" w:hanging="360"/>
      </w:pPr>
      <w:rPr>
        <w:rFonts w:ascii="Symbol" w:hAnsi="Symbol" w:hint="default"/>
      </w:rPr>
    </w:lvl>
    <w:lvl w:ilvl="7" w:tplc="20E44FC6">
      <w:start w:val="1"/>
      <w:numFmt w:val="bullet"/>
      <w:lvlText w:val="o"/>
      <w:lvlJc w:val="left"/>
      <w:pPr>
        <w:ind w:left="5760" w:hanging="360"/>
      </w:pPr>
      <w:rPr>
        <w:rFonts w:ascii="Courier New" w:hAnsi="Courier New" w:cs="Courier New" w:hint="default"/>
      </w:rPr>
    </w:lvl>
    <w:lvl w:ilvl="8" w:tplc="D88C1A10">
      <w:start w:val="1"/>
      <w:numFmt w:val="bullet"/>
      <w:lvlText w:val=""/>
      <w:lvlJc w:val="left"/>
      <w:pPr>
        <w:ind w:left="6480" w:hanging="360"/>
      </w:pPr>
      <w:rPr>
        <w:rFonts w:ascii="Wingdings" w:hAnsi="Wingdings" w:hint="default"/>
      </w:rPr>
    </w:lvl>
  </w:abstractNum>
  <w:abstractNum w:abstractNumId="27">
    <w:nsid w:val="75A926EB"/>
    <w:multiLevelType w:val="hybridMultilevel"/>
    <w:tmpl w:val="8B48E536"/>
    <w:lvl w:ilvl="0" w:tplc="07BAD3D4">
      <w:start w:val="1"/>
      <w:numFmt w:val="decimal"/>
      <w:pStyle w:val="P2"/>
      <w:lvlText w:val="*"/>
      <w:lvlJc w:val="left"/>
    </w:lvl>
    <w:lvl w:ilvl="1" w:tplc="FCD2C106">
      <w:start w:val="1"/>
      <w:numFmt w:val="bullet"/>
      <w:lvlText w:val="o"/>
      <w:lvlJc w:val="left"/>
      <w:pPr>
        <w:ind w:left="1440" w:hanging="360"/>
      </w:pPr>
      <w:rPr>
        <w:rFonts w:ascii="Courier New" w:eastAsia="Courier New" w:hAnsi="Courier New" w:cs="Courier New" w:hint="default"/>
      </w:rPr>
    </w:lvl>
    <w:lvl w:ilvl="2" w:tplc="A4F49D00">
      <w:start w:val="1"/>
      <w:numFmt w:val="bullet"/>
      <w:lvlText w:val="§"/>
      <w:lvlJc w:val="left"/>
      <w:pPr>
        <w:ind w:left="2160" w:hanging="360"/>
      </w:pPr>
      <w:rPr>
        <w:rFonts w:ascii="Wingdings" w:eastAsia="Wingdings" w:hAnsi="Wingdings" w:cs="Wingdings" w:hint="default"/>
      </w:rPr>
    </w:lvl>
    <w:lvl w:ilvl="3" w:tplc="752CA3DE">
      <w:start w:val="1"/>
      <w:numFmt w:val="bullet"/>
      <w:lvlText w:val="·"/>
      <w:lvlJc w:val="left"/>
      <w:pPr>
        <w:ind w:left="2880" w:hanging="360"/>
      </w:pPr>
      <w:rPr>
        <w:rFonts w:ascii="Symbol" w:eastAsia="Symbol" w:hAnsi="Symbol" w:cs="Symbol" w:hint="default"/>
      </w:rPr>
    </w:lvl>
    <w:lvl w:ilvl="4" w:tplc="05865D26">
      <w:start w:val="1"/>
      <w:numFmt w:val="bullet"/>
      <w:lvlText w:val="o"/>
      <w:lvlJc w:val="left"/>
      <w:pPr>
        <w:ind w:left="3600" w:hanging="360"/>
      </w:pPr>
      <w:rPr>
        <w:rFonts w:ascii="Courier New" w:eastAsia="Courier New" w:hAnsi="Courier New" w:cs="Courier New" w:hint="default"/>
      </w:rPr>
    </w:lvl>
    <w:lvl w:ilvl="5" w:tplc="010A4EC2">
      <w:start w:val="1"/>
      <w:numFmt w:val="bullet"/>
      <w:lvlText w:val="§"/>
      <w:lvlJc w:val="left"/>
      <w:pPr>
        <w:ind w:left="4320" w:hanging="360"/>
      </w:pPr>
      <w:rPr>
        <w:rFonts w:ascii="Wingdings" w:eastAsia="Wingdings" w:hAnsi="Wingdings" w:cs="Wingdings" w:hint="default"/>
      </w:rPr>
    </w:lvl>
    <w:lvl w:ilvl="6" w:tplc="B70249DE">
      <w:start w:val="1"/>
      <w:numFmt w:val="bullet"/>
      <w:lvlText w:val="·"/>
      <w:lvlJc w:val="left"/>
      <w:pPr>
        <w:ind w:left="5040" w:hanging="360"/>
      </w:pPr>
      <w:rPr>
        <w:rFonts w:ascii="Symbol" w:eastAsia="Symbol" w:hAnsi="Symbol" w:cs="Symbol" w:hint="default"/>
      </w:rPr>
    </w:lvl>
    <w:lvl w:ilvl="7" w:tplc="56D0BADC">
      <w:start w:val="1"/>
      <w:numFmt w:val="bullet"/>
      <w:lvlText w:val="o"/>
      <w:lvlJc w:val="left"/>
      <w:pPr>
        <w:ind w:left="5760" w:hanging="360"/>
      </w:pPr>
      <w:rPr>
        <w:rFonts w:ascii="Courier New" w:eastAsia="Courier New" w:hAnsi="Courier New" w:cs="Courier New" w:hint="default"/>
      </w:rPr>
    </w:lvl>
    <w:lvl w:ilvl="8" w:tplc="170A2148">
      <w:start w:val="1"/>
      <w:numFmt w:val="bullet"/>
      <w:lvlText w:val="§"/>
      <w:lvlJc w:val="left"/>
      <w:pPr>
        <w:ind w:left="6480" w:hanging="360"/>
      </w:pPr>
      <w:rPr>
        <w:rFonts w:ascii="Wingdings" w:eastAsia="Wingdings" w:hAnsi="Wingdings" w:cs="Wingdings" w:hint="default"/>
      </w:rPr>
    </w:lvl>
  </w:abstractNum>
  <w:abstractNum w:abstractNumId="28">
    <w:nsid w:val="78146BA9"/>
    <w:multiLevelType w:val="hybridMultilevel"/>
    <w:tmpl w:val="E2C68C9E"/>
    <w:lvl w:ilvl="0" w:tplc="30DCC992">
      <w:start w:val="1"/>
      <w:numFmt w:val="bullet"/>
      <w:lvlText w:val=""/>
      <w:lvlJc w:val="left"/>
      <w:pPr>
        <w:ind w:left="720" w:hanging="360"/>
      </w:pPr>
      <w:rPr>
        <w:rFonts w:ascii="Symbol" w:hAnsi="Symbol" w:hint="default"/>
      </w:rPr>
    </w:lvl>
    <w:lvl w:ilvl="1" w:tplc="8AB2558A">
      <w:start w:val="1"/>
      <w:numFmt w:val="bullet"/>
      <w:lvlText w:val="o"/>
      <w:lvlJc w:val="left"/>
      <w:pPr>
        <w:ind w:left="1440" w:hanging="360"/>
      </w:pPr>
      <w:rPr>
        <w:rFonts w:ascii="Courier New" w:hAnsi="Courier New" w:cs="Courier New" w:hint="default"/>
      </w:rPr>
    </w:lvl>
    <w:lvl w:ilvl="2" w:tplc="10E2F51C">
      <w:start w:val="1"/>
      <w:numFmt w:val="bullet"/>
      <w:lvlText w:val=""/>
      <w:lvlJc w:val="left"/>
      <w:pPr>
        <w:ind w:left="2160" w:hanging="360"/>
      </w:pPr>
      <w:rPr>
        <w:rFonts w:ascii="Wingdings" w:hAnsi="Wingdings" w:hint="default"/>
      </w:rPr>
    </w:lvl>
    <w:lvl w:ilvl="3" w:tplc="FC8C2622">
      <w:start w:val="1"/>
      <w:numFmt w:val="bullet"/>
      <w:lvlText w:val=""/>
      <w:lvlJc w:val="left"/>
      <w:pPr>
        <w:ind w:left="2880" w:hanging="360"/>
      </w:pPr>
      <w:rPr>
        <w:rFonts w:ascii="Symbol" w:hAnsi="Symbol" w:hint="default"/>
      </w:rPr>
    </w:lvl>
    <w:lvl w:ilvl="4" w:tplc="56B83CE8">
      <w:start w:val="1"/>
      <w:numFmt w:val="bullet"/>
      <w:lvlText w:val="o"/>
      <w:lvlJc w:val="left"/>
      <w:pPr>
        <w:ind w:left="3600" w:hanging="360"/>
      </w:pPr>
      <w:rPr>
        <w:rFonts w:ascii="Courier New" w:hAnsi="Courier New" w:cs="Courier New" w:hint="default"/>
      </w:rPr>
    </w:lvl>
    <w:lvl w:ilvl="5" w:tplc="20969DFE">
      <w:start w:val="1"/>
      <w:numFmt w:val="bullet"/>
      <w:lvlText w:val=""/>
      <w:lvlJc w:val="left"/>
      <w:pPr>
        <w:ind w:left="4320" w:hanging="360"/>
      </w:pPr>
      <w:rPr>
        <w:rFonts w:ascii="Wingdings" w:hAnsi="Wingdings" w:hint="default"/>
      </w:rPr>
    </w:lvl>
    <w:lvl w:ilvl="6" w:tplc="C4BAA2D6">
      <w:start w:val="1"/>
      <w:numFmt w:val="bullet"/>
      <w:lvlText w:val=""/>
      <w:lvlJc w:val="left"/>
      <w:pPr>
        <w:ind w:left="5040" w:hanging="360"/>
      </w:pPr>
      <w:rPr>
        <w:rFonts w:ascii="Symbol" w:hAnsi="Symbol" w:hint="default"/>
      </w:rPr>
    </w:lvl>
    <w:lvl w:ilvl="7" w:tplc="7C789708">
      <w:start w:val="1"/>
      <w:numFmt w:val="bullet"/>
      <w:lvlText w:val="o"/>
      <w:lvlJc w:val="left"/>
      <w:pPr>
        <w:ind w:left="5760" w:hanging="360"/>
      </w:pPr>
      <w:rPr>
        <w:rFonts w:ascii="Courier New" w:hAnsi="Courier New" w:cs="Courier New" w:hint="default"/>
      </w:rPr>
    </w:lvl>
    <w:lvl w:ilvl="8" w:tplc="BB7C1D64">
      <w:start w:val="1"/>
      <w:numFmt w:val="bullet"/>
      <w:lvlText w:val=""/>
      <w:lvlJc w:val="left"/>
      <w:pPr>
        <w:ind w:left="6480" w:hanging="360"/>
      </w:pPr>
      <w:rPr>
        <w:rFonts w:ascii="Wingdings" w:hAnsi="Wingdings" w:hint="default"/>
      </w:rPr>
    </w:lvl>
  </w:abstractNum>
  <w:abstractNum w:abstractNumId="29">
    <w:nsid w:val="794B0775"/>
    <w:multiLevelType w:val="multilevel"/>
    <w:tmpl w:val="B8BA44FC"/>
    <w:lvl w:ilvl="0">
      <w:start w:val="1"/>
      <w:numFmt w:val="decimal"/>
      <w:lvlText w:val="%1"/>
      <w:lvlJc w:val="left"/>
      <w:pPr>
        <w:ind w:left="360" w:hanging="360"/>
      </w:pPr>
      <w:rPr>
        <w:rFonts w:hint="default"/>
      </w:rPr>
    </w:lvl>
    <w:lvl w:ilvl="1">
      <w:start w:val="1"/>
      <w:numFmt w:val="decimal"/>
      <w:pStyle w:val="Titre11"/>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7CA2250A"/>
    <w:multiLevelType w:val="hybridMultilevel"/>
    <w:tmpl w:val="4DECBE8A"/>
    <w:lvl w:ilvl="0" w:tplc="8C8EC752">
      <w:numFmt w:val="bullet"/>
      <w:lvlText w:val=""/>
      <w:lvlJc w:val="left"/>
      <w:pPr>
        <w:ind w:left="644" w:hanging="360"/>
      </w:pPr>
      <w:rPr>
        <w:rFonts w:ascii="Wingdings" w:eastAsia="Times New Roman" w:hAnsi="Wingdings" w:cs="Times New Roman"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1">
    <w:nsid w:val="7F412F20"/>
    <w:multiLevelType w:val="hybridMultilevel"/>
    <w:tmpl w:val="198A039E"/>
    <w:lvl w:ilvl="0" w:tplc="264A3978">
      <w:numFmt w:val="bullet"/>
      <w:lvlText w:val=""/>
      <w:lvlJc w:val="left"/>
      <w:pPr>
        <w:ind w:left="1080" w:hanging="360"/>
      </w:pPr>
      <w:rPr>
        <w:rFonts w:ascii="Wingdings" w:eastAsia="Times New Roman" w:hAnsi="Wingdings"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2">
    <w:nsid w:val="7FF70716"/>
    <w:multiLevelType w:val="hybridMultilevel"/>
    <w:tmpl w:val="01B6F320"/>
    <w:lvl w:ilvl="0" w:tplc="C012276C">
      <w:start w:val="1"/>
      <w:numFmt w:val="decimal"/>
      <w:pStyle w:val="Listenumros"/>
      <w:lvlText w:val="%1."/>
      <w:lvlJc w:val="left"/>
      <w:pPr>
        <w:tabs>
          <w:tab w:val="num" w:pos="360"/>
        </w:tabs>
        <w:ind w:left="360" w:hanging="360"/>
      </w:pPr>
    </w:lvl>
    <w:lvl w:ilvl="1" w:tplc="CA0000B6">
      <w:start w:val="1"/>
      <w:numFmt w:val="bullet"/>
      <w:lvlText w:val="o"/>
      <w:lvlJc w:val="left"/>
      <w:pPr>
        <w:ind w:left="1440" w:hanging="360"/>
      </w:pPr>
      <w:rPr>
        <w:rFonts w:ascii="Courier New" w:eastAsia="Courier New" w:hAnsi="Courier New" w:cs="Courier New" w:hint="default"/>
      </w:rPr>
    </w:lvl>
    <w:lvl w:ilvl="2" w:tplc="BA98F95C">
      <w:start w:val="1"/>
      <w:numFmt w:val="bullet"/>
      <w:lvlText w:val="§"/>
      <w:lvlJc w:val="left"/>
      <w:pPr>
        <w:ind w:left="2160" w:hanging="360"/>
      </w:pPr>
      <w:rPr>
        <w:rFonts w:ascii="Wingdings" w:eastAsia="Wingdings" w:hAnsi="Wingdings" w:cs="Wingdings" w:hint="default"/>
      </w:rPr>
    </w:lvl>
    <w:lvl w:ilvl="3" w:tplc="FB36FF7E">
      <w:start w:val="1"/>
      <w:numFmt w:val="bullet"/>
      <w:lvlText w:val="·"/>
      <w:lvlJc w:val="left"/>
      <w:pPr>
        <w:ind w:left="2880" w:hanging="360"/>
      </w:pPr>
      <w:rPr>
        <w:rFonts w:ascii="Symbol" w:eastAsia="Symbol" w:hAnsi="Symbol" w:cs="Symbol" w:hint="default"/>
      </w:rPr>
    </w:lvl>
    <w:lvl w:ilvl="4" w:tplc="1220C28E">
      <w:start w:val="1"/>
      <w:numFmt w:val="bullet"/>
      <w:lvlText w:val="o"/>
      <w:lvlJc w:val="left"/>
      <w:pPr>
        <w:ind w:left="3600" w:hanging="360"/>
      </w:pPr>
      <w:rPr>
        <w:rFonts w:ascii="Courier New" w:eastAsia="Courier New" w:hAnsi="Courier New" w:cs="Courier New" w:hint="default"/>
      </w:rPr>
    </w:lvl>
    <w:lvl w:ilvl="5" w:tplc="68002862">
      <w:start w:val="1"/>
      <w:numFmt w:val="bullet"/>
      <w:lvlText w:val="§"/>
      <w:lvlJc w:val="left"/>
      <w:pPr>
        <w:ind w:left="4320" w:hanging="360"/>
      </w:pPr>
      <w:rPr>
        <w:rFonts w:ascii="Wingdings" w:eastAsia="Wingdings" w:hAnsi="Wingdings" w:cs="Wingdings" w:hint="default"/>
      </w:rPr>
    </w:lvl>
    <w:lvl w:ilvl="6" w:tplc="B10EFCEC">
      <w:start w:val="1"/>
      <w:numFmt w:val="bullet"/>
      <w:lvlText w:val="·"/>
      <w:lvlJc w:val="left"/>
      <w:pPr>
        <w:ind w:left="5040" w:hanging="360"/>
      </w:pPr>
      <w:rPr>
        <w:rFonts w:ascii="Symbol" w:eastAsia="Symbol" w:hAnsi="Symbol" w:cs="Symbol" w:hint="default"/>
      </w:rPr>
    </w:lvl>
    <w:lvl w:ilvl="7" w:tplc="936038B8">
      <w:start w:val="1"/>
      <w:numFmt w:val="bullet"/>
      <w:lvlText w:val="o"/>
      <w:lvlJc w:val="left"/>
      <w:pPr>
        <w:ind w:left="5760" w:hanging="360"/>
      </w:pPr>
      <w:rPr>
        <w:rFonts w:ascii="Courier New" w:eastAsia="Courier New" w:hAnsi="Courier New" w:cs="Courier New" w:hint="default"/>
      </w:rPr>
    </w:lvl>
    <w:lvl w:ilvl="8" w:tplc="7E529AEA">
      <w:start w:val="1"/>
      <w:numFmt w:val="bullet"/>
      <w:lvlText w:val="§"/>
      <w:lvlJc w:val="left"/>
      <w:pPr>
        <w:ind w:left="6480" w:hanging="360"/>
      </w:pPr>
      <w:rPr>
        <w:rFonts w:ascii="Wingdings" w:eastAsia="Wingdings" w:hAnsi="Wingdings" w:cs="Wingdings" w:hint="default"/>
      </w:rPr>
    </w:lvl>
  </w:abstractNum>
  <w:num w:numId="1">
    <w:abstractNumId w:val="22"/>
  </w:num>
  <w:num w:numId="2">
    <w:abstractNumId w:val="2"/>
  </w:num>
  <w:num w:numId="3">
    <w:abstractNumId w:val="27"/>
    <w:lvlOverride w:ilvl="0">
      <w:lvl w:ilvl="0" w:tplc="07BAD3D4">
        <w:start w:val="1"/>
        <w:numFmt w:val="bullet"/>
        <w:pStyle w:val="P2"/>
        <w:lvlText w:val=""/>
        <w:legacy w:legacy="1" w:legacySpace="0" w:legacyIndent="283"/>
        <w:lvlJc w:val="left"/>
        <w:pPr>
          <w:ind w:left="850" w:hanging="283"/>
        </w:pPr>
        <w:rPr>
          <w:rFonts w:ascii="Wingdings" w:hAnsi="Wingdings" w:hint="default"/>
        </w:rPr>
      </w:lvl>
    </w:lvlOverride>
  </w:num>
  <w:num w:numId="4">
    <w:abstractNumId w:val="32"/>
  </w:num>
  <w:num w:numId="5">
    <w:abstractNumId w:val="9"/>
  </w:num>
  <w:num w:numId="6">
    <w:abstractNumId w:val="18"/>
  </w:num>
  <w:num w:numId="7">
    <w:abstractNumId w:val="17"/>
  </w:num>
  <w:num w:numId="8">
    <w:abstractNumId w:val="26"/>
  </w:num>
  <w:num w:numId="9">
    <w:abstractNumId w:val="11"/>
  </w:num>
  <w:num w:numId="10">
    <w:abstractNumId w:val="16"/>
  </w:num>
  <w:num w:numId="11">
    <w:abstractNumId w:val="28"/>
  </w:num>
  <w:num w:numId="12">
    <w:abstractNumId w:val="6"/>
  </w:num>
  <w:num w:numId="13">
    <w:abstractNumId w:val="23"/>
  </w:num>
  <w:num w:numId="14">
    <w:abstractNumId w:val="14"/>
  </w:num>
  <w:num w:numId="15">
    <w:abstractNumId w:val="10"/>
  </w:num>
  <w:num w:numId="16">
    <w:abstractNumId w:val="20"/>
  </w:num>
  <w:num w:numId="17">
    <w:abstractNumId w:val="29"/>
  </w:num>
  <w:num w:numId="18">
    <w:abstractNumId w:val="21"/>
  </w:num>
  <w:num w:numId="19">
    <w:abstractNumId w:val="24"/>
  </w:num>
  <w:num w:numId="20">
    <w:abstractNumId w:val="12"/>
  </w:num>
  <w:num w:numId="21">
    <w:abstractNumId w:val="1"/>
  </w:num>
  <w:num w:numId="22">
    <w:abstractNumId w:val="3"/>
  </w:num>
  <w:num w:numId="23">
    <w:abstractNumId w:val="0"/>
  </w:num>
  <w:num w:numId="24">
    <w:abstractNumId w:val="0"/>
  </w:num>
  <w:num w:numId="25">
    <w:abstractNumId w:val="7"/>
  </w:num>
  <w:num w:numId="26">
    <w:abstractNumId w:val="19"/>
  </w:num>
  <w:num w:numId="27">
    <w:abstractNumId w:val="4"/>
  </w:num>
  <w:num w:numId="28">
    <w:abstractNumId w:val="0"/>
  </w:num>
  <w:num w:numId="29">
    <w:abstractNumId w:val="0"/>
  </w:num>
  <w:num w:numId="30">
    <w:abstractNumId w:val="0"/>
  </w:num>
  <w:num w:numId="31">
    <w:abstractNumId w:val="5"/>
  </w:num>
  <w:num w:numId="32">
    <w:abstractNumId w:val="25"/>
  </w:num>
  <w:num w:numId="33">
    <w:abstractNumId w:val="0"/>
  </w:num>
  <w:num w:numId="34">
    <w:abstractNumId w:val="0"/>
  </w:num>
  <w:num w:numId="35">
    <w:abstractNumId w:val="0"/>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num>
  <w:num w:numId="39">
    <w:abstractNumId w:val="0"/>
  </w:num>
  <w:num w:numId="40">
    <w:abstractNumId w:val="0"/>
  </w:num>
  <w:num w:numId="41">
    <w:abstractNumId w:val="0"/>
  </w:num>
  <w:num w:numId="42">
    <w:abstractNumId w:val="8"/>
  </w:num>
  <w:num w:numId="43">
    <w:abstractNumId w:val="30"/>
  </w:num>
  <w:num w:numId="44">
    <w:abstractNumId w:val="15"/>
  </w:num>
  <w:num w:numId="45">
    <w:abstractNumId w:val="3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atrice DUVIEL">
    <w15:presenceInfo w15:providerId="AD" w15:userId="S-1-5-21-3665956904-172515063-2349209064-56404"/>
  </w15:person>
</w15:people>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okcan OLGUN">
    <w15:presenceInfo w15:providerId="Teamlab" w15:userId="p_30445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567"/>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621"/>
    <w:rsid w:val="00037DB7"/>
    <w:rsid w:val="00087995"/>
    <w:rsid w:val="000A0C95"/>
    <w:rsid w:val="000A4634"/>
    <w:rsid w:val="001A0095"/>
    <w:rsid w:val="001D1F49"/>
    <w:rsid w:val="002C7830"/>
    <w:rsid w:val="002D75F4"/>
    <w:rsid w:val="002F2384"/>
    <w:rsid w:val="00372661"/>
    <w:rsid w:val="005005C7"/>
    <w:rsid w:val="00550BE2"/>
    <w:rsid w:val="006050EB"/>
    <w:rsid w:val="00610541"/>
    <w:rsid w:val="00610D6A"/>
    <w:rsid w:val="006116B5"/>
    <w:rsid w:val="00636830"/>
    <w:rsid w:val="0064351C"/>
    <w:rsid w:val="006636E9"/>
    <w:rsid w:val="00692372"/>
    <w:rsid w:val="006B136B"/>
    <w:rsid w:val="0070778F"/>
    <w:rsid w:val="007101D1"/>
    <w:rsid w:val="007237AF"/>
    <w:rsid w:val="0076152D"/>
    <w:rsid w:val="00793611"/>
    <w:rsid w:val="007D4076"/>
    <w:rsid w:val="007F55DB"/>
    <w:rsid w:val="008735C1"/>
    <w:rsid w:val="008C14BB"/>
    <w:rsid w:val="00965703"/>
    <w:rsid w:val="009919AB"/>
    <w:rsid w:val="00AC378E"/>
    <w:rsid w:val="00B1432F"/>
    <w:rsid w:val="00BB7621"/>
    <w:rsid w:val="00BD6F72"/>
    <w:rsid w:val="00BE0B65"/>
    <w:rsid w:val="00C2139E"/>
    <w:rsid w:val="00C42F65"/>
    <w:rsid w:val="00C86553"/>
    <w:rsid w:val="00C871CE"/>
    <w:rsid w:val="00C91026"/>
    <w:rsid w:val="00CA3D6A"/>
    <w:rsid w:val="00CB49AC"/>
    <w:rsid w:val="00D240AA"/>
    <w:rsid w:val="00D30A74"/>
    <w:rsid w:val="00D705A3"/>
    <w:rsid w:val="00EC4FCE"/>
    <w:rsid w:val="00F34411"/>
    <w:rsid w:val="00F831C5"/>
    <w:rsid w:val="00FC2027"/>
    <w:rsid w:val="00FC5EED"/>
    <w:rsid w:val="00FE2F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4AA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ind w:left="284"/>
      <w:jc w:val="both"/>
    </w:pPr>
    <w:rPr>
      <w:rFonts w:ascii="Arial" w:hAnsi="Arial"/>
    </w:rPr>
  </w:style>
  <w:style w:type="paragraph" w:styleId="Titre1">
    <w:name w:val="heading 1"/>
    <w:basedOn w:val="Normal"/>
    <w:next w:val="Normal"/>
    <w:link w:val="Titre1Car"/>
    <w:qFormat/>
    <w:pPr>
      <w:keepNext/>
      <w:keepLines/>
      <w:numPr>
        <w:numId w:val="23"/>
      </w:numPr>
      <w:shd w:val="clear" w:color="auto" w:fill="D9D9D9"/>
      <w:spacing w:before="360" w:after="120"/>
      <w:outlineLvl w:val="0"/>
    </w:pPr>
    <w:rPr>
      <w:b/>
      <w:bCs/>
      <w:color w:val="000066"/>
      <w:sz w:val="26"/>
      <w:szCs w:val="26"/>
    </w:rPr>
  </w:style>
  <w:style w:type="paragraph" w:styleId="Titre2">
    <w:name w:val="heading 2"/>
    <w:basedOn w:val="Normal"/>
    <w:next w:val="Normal"/>
    <w:link w:val="Titre2Car"/>
    <w:qFormat/>
    <w:pPr>
      <w:keepNext/>
      <w:keepLines/>
      <w:numPr>
        <w:ilvl w:val="1"/>
        <w:numId w:val="23"/>
      </w:numPr>
      <w:pBdr>
        <w:bottom w:val="single" w:sz="4" w:space="1" w:color="164974"/>
      </w:pBdr>
      <w:spacing w:before="240" w:after="40"/>
      <w:outlineLvl w:val="1"/>
    </w:pPr>
    <w:rPr>
      <w:b/>
      <w:sz w:val="24"/>
    </w:rPr>
  </w:style>
  <w:style w:type="paragraph" w:styleId="Titre3">
    <w:name w:val="heading 3"/>
    <w:basedOn w:val="Normal"/>
    <w:next w:val="Normal"/>
    <w:link w:val="Titre3Car"/>
    <w:qFormat/>
    <w:pPr>
      <w:pBdr>
        <w:bottom w:val="single" w:sz="4" w:space="1" w:color="95B3D7"/>
      </w:pBdr>
      <w:spacing w:before="200" w:after="80"/>
      <w:ind w:left="720"/>
      <w:jc w:val="left"/>
      <w:outlineLvl w:val="2"/>
    </w:pPr>
    <w:rPr>
      <w:i/>
      <w:szCs w:val="24"/>
    </w:rPr>
  </w:style>
  <w:style w:type="paragraph" w:styleId="Titre4">
    <w:name w:val="heading 4"/>
    <w:basedOn w:val="Normal"/>
    <w:next w:val="Normal"/>
    <w:link w:val="Titre4Car"/>
    <w:uiPriority w:val="9"/>
    <w:qFormat/>
    <w:pPr>
      <w:keepNext/>
      <w:spacing w:before="120" w:after="60"/>
      <w:ind w:left="864"/>
      <w:outlineLvl w:val="3"/>
    </w:pPr>
    <w:rPr>
      <w:b/>
      <w:color w:val="808080"/>
    </w:rPr>
  </w:style>
  <w:style w:type="paragraph" w:styleId="Titre5">
    <w:name w:val="heading 5"/>
    <w:basedOn w:val="Normal"/>
    <w:next w:val="Normal"/>
    <w:link w:val="Titre5Car"/>
    <w:uiPriority w:val="9"/>
    <w:unhideWhenUsed/>
    <w:qFormat/>
    <w:pPr>
      <w:keepNext/>
      <w:keepLines/>
      <w:numPr>
        <w:ilvl w:val="4"/>
        <w:numId w:val="23"/>
      </w:numPr>
      <w:spacing w:before="200"/>
      <w:outlineLvl w:val="4"/>
    </w:pPr>
    <w:rPr>
      <w:rFonts w:ascii="Cambria" w:hAnsi="Cambria"/>
      <w:color w:val="243F60"/>
    </w:rPr>
  </w:style>
  <w:style w:type="paragraph" w:styleId="Titre6">
    <w:name w:val="heading 6"/>
    <w:basedOn w:val="Normal"/>
    <w:next w:val="Normal"/>
    <w:link w:val="Titre6Car"/>
    <w:uiPriority w:val="9"/>
    <w:unhideWhenUsed/>
    <w:qFormat/>
    <w:pPr>
      <w:keepNext/>
      <w:keepLines/>
      <w:numPr>
        <w:ilvl w:val="5"/>
        <w:numId w:val="23"/>
      </w:numPr>
      <w:spacing w:before="200"/>
      <w:outlineLvl w:val="5"/>
    </w:pPr>
    <w:rPr>
      <w:rFonts w:ascii="Cambria" w:hAnsi="Cambria"/>
      <w:i/>
      <w:iCs/>
      <w:color w:val="243F60"/>
    </w:rPr>
  </w:style>
  <w:style w:type="paragraph" w:styleId="Titre7">
    <w:name w:val="heading 7"/>
    <w:basedOn w:val="Normal"/>
    <w:next w:val="Normal"/>
    <w:link w:val="Titre7Car"/>
    <w:uiPriority w:val="9"/>
    <w:unhideWhenUsed/>
    <w:qFormat/>
    <w:pPr>
      <w:keepNext/>
      <w:keepLines/>
      <w:numPr>
        <w:ilvl w:val="6"/>
        <w:numId w:val="23"/>
      </w:numPr>
      <w:spacing w:before="200"/>
      <w:outlineLvl w:val="6"/>
    </w:pPr>
    <w:rPr>
      <w:rFonts w:ascii="Cambria" w:hAnsi="Cambria"/>
      <w:i/>
      <w:iCs/>
      <w:color w:val="404040"/>
    </w:rPr>
  </w:style>
  <w:style w:type="paragraph" w:styleId="Titre8">
    <w:name w:val="heading 8"/>
    <w:basedOn w:val="Normal"/>
    <w:next w:val="Normal"/>
    <w:link w:val="Titre8Car"/>
    <w:uiPriority w:val="9"/>
    <w:unhideWhenUsed/>
    <w:qFormat/>
    <w:pPr>
      <w:keepNext/>
      <w:keepLines/>
      <w:numPr>
        <w:ilvl w:val="7"/>
        <w:numId w:val="23"/>
      </w:numPr>
      <w:spacing w:before="200"/>
      <w:outlineLvl w:val="7"/>
    </w:pPr>
    <w:rPr>
      <w:rFonts w:ascii="Cambria" w:hAnsi="Cambria"/>
      <w:color w:val="404040"/>
    </w:rPr>
  </w:style>
  <w:style w:type="paragraph" w:styleId="Titre9">
    <w:name w:val="heading 9"/>
    <w:basedOn w:val="Normal"/>
    <w:next w:val="Normal"/>
    <w:link w:val="Titre9Car"/>
    <w:uiPriority w:val="9"/>
    <w:unhideWhenUsed/>
    <w:qFormat/>
    <w:pPr>
      <w:keepNext/>
      <w:keepLines/>
      <w:numPr>
        <w:ilvl w:val="8"/>
        <w:numId w:val="23"/>
      </w:numPr>
      <w:spacing w:before="200"/>
      <w:outlineLvl w:val="8"/>
    </w:pPr>
    <w:rPr>
      <w:rFonts w:ascii="Cambria" w:hAnsi="Cambria"/>
      <w:i/>
      <w:iCs/>
      <w:color w:val="40404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ausimple11">
    <w:name w:val="Tableau simple 1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Tableausimple21">
    <w:name w:val="Tableau simple 21"/>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leausimple31">
    <w:name w:val="Tableau simple 31"/>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41">
    <w:name w:val="Tableau simple 41"/>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51">
    <w:name w:val="Tableau simple 51"/>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Grille1Clair1">
    <w:name w:val="Tableau Grille 1 Clair1"/>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TableauGrille21">
    <w:name w:val="Tableau Grille 2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31">
    <w:name w:val="Tableau Grille 3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41">
    <w:name w:val="Tableau Grille 41"/>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5Fonc1">
    <w:name w:val="Tableau Grille 5 Foncé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TableauGrille6Couleur1">
    <w:name w:val="Tableau Grille 6 Couleur1"/>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TableauGrille7Couleur1">
    <w:name w:val="Tableau Grille 7 Couleur1"/>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TableauListe1Clair1">
    <w:name w:val="Tableau Liste 1 Clair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TableauListe21">
    <w:name w:val="Tableau Liste 21"/>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TableauListe31">
    <w:name w:val="Tableau Liste 3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TableauListe41">
    <w:name w:val="Tableau Liste 4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TableauListe5Fonc1">
    <w:name w:val="Tableau Liste 5 Foncé1"/>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TableauListe6Couleur1">
    <w:name w:val="Tableau Liste 6 Couleur1"/>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TableauListe7Couleur1">
    <w:name w:val="Tableau Liste 7 Couleur1"/>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Tableausimple110">
    <w:name w:val="Tableau simple 1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Tableausimple210">
    <w:name w:val="Tableau simple 21"/>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leausimple310">
    <w:name w:val="Tableau simple 31"/>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410">
    <w:name w:val="Tableau simple 41"/>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510">
    <w:name w:val="Tableau simple 51"/>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Grille1Clair10">
    <w:name w:val="Tableau Grille 1 Clair1"/>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TableauGrille210">
    <w:name w:val="Tableau Grille 2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310">
    <w:name w:val="Tableau Grille 3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410">
    <w:name w:val="Tableau Grille 41"/>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5Fonc10">
    <w:name w:val="Tableau Grille 5 Foncé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TableauGrille6Couleur10">
    <w:name w:val="Tableau Grille 6 Couleur1"/>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TableauGrille7Couleur10">
    <w:name w:val="Tableau Grille 7 Couleur1"/>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TableauListe1Clair10">
    <w:name w:val="Tableau Liste 1 Clair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TableauListe210">
    <w:name w:val="Tableau Liste 21"/>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TableauListe310">
    <w:name w:val="Tableau Liste 3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TableauListe410">
    <w:name w:val="Tableau Liste 4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TableauListe5Fonc10">
    <w:name w:val="Tableau Liste 5 Foncé1"/>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TableauListe6Couleur10">
    <w:name w:val="Tableau Liste 6 Couleur1"/>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TableauListe7Couleur10">
    <w:name w:val="Tableau Liste 7 Couleur1"/>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Tableausimple111">
    <w:name w:val="Tableau simple 1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Tableausimple211">
    <w:name w:val="Tableau simple 21"/>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leausimple311">
    <w:name w:val="Tableau simple 31"/>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411">
    <w:name w:val="Tableau simple 41"/>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511">
    <w:name w:val="Tableau simple 51"/>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Grille1Clair11">
    <w:name w:val="Tableau Grille 1 Clair1"/>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TableauGrille211">
    <w:name w:val="Tableau Grille 2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311">
    <w:name w:val="Tableau Grille 3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411">
    <w:name w:val="Tableau Grille 41"/>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5Fonc11">
    <w:name w:val="Tableau Grille 5 Foncé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TableauGrille6Couleur11">
    <w:name w:val="Tableau Grille 6 Couleur1"/>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TableauGrille7Couleur11">
    <w:name w:val="Tableau Grille 7 Couleur1"/>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TableauListe1Clair11">
    <w:name w:val="Tableau Liste 1 Clair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TableauListe211">
    <w:name w:val="Tableau Liste 21"/>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TableauListe311">
    <w:name w:val="Tableau Liste 3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TableauListe411">
    <w:name w:val="Tableau Liste 4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TableauListe5Fonc11">
    <w:name w:val="Tableau Liste 5 Foncé1"/>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TableauListe6Couleur11">
    <w:name w:val="Tableau Liste 6 Couleur1"/>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TableauListe7Couleur11">
    <w:name w:val="Tableau Liste 7 Couleur1"/>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Tableausimple112">
    <w:name w:val="Tableau simple 1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Tableausimple212">
    <w:name w:val="Tableau simple 21"/>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leausimple312">
    <w:name w:val="Tableau simple 31"/>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412">
    <w:name w:val="Tableau simple 41"/>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512">
    <w:name w:val="Tableau simple 51"/>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Grille1Clair12">
    <w:name w:val="Tableau Grille 1 Clair1"/>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TableauGrille212">
    <w:name w:val="Tableau Grille 2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312">
    <w:name w:val="Tableau Grille 3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412">
    <w:name w:val="Tableau Grille 41"/>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5Fonc12">
    <w:name w:val="Tableau Grille 5 Foncé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TableauGrille6Couleur12">
    <w:name w:val="Tableau Grille 6 Couleur1"/>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TableauGrille7Couleur12">
    <w:name w:val="Tableau Grille 7 Couleur1"/>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TableauListe1Clair12">
    <w:name w:val="Tableau Liste 1 Clair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TableauListe212">
    <w:name w:val="Tableau Liste 21"/>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TableauListe312">
    <w:name w:val="Tableau Liste 3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TableauListe412">
    <w:name w:val="Tableau Liste 4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TableauListe5Fonc12">
    <w:name w:val="Tableau Liste 5 Foncé1"/>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TableauListe6Couleur12">
    <w:name w:val="Tableau Liste 6 Couleur1"/>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TableauListe7Couleur12">
    <w:name w:val="Tableau Liste 7 Couleur1"/>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character" w:customStyle="1" w:styleId="EndnoteTextChar">
    <w:name w:val="Endnote Text Char"/>
    <w:uiPriority w:val="99"/>
    <w:rPr>
      <w:sz w:val="20"/>
    </w:rPr>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CaptionChar">
    <w:name w:val="Caption Char"/>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Tableausimple113">
    <w:name w:val="Tableau simple 1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Tableausimple213">
    <w:name w:val="Tableau simple 21"/>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leausimple313">
    <w:name w:val="Tableau simple 31"/>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413">
    <w:name w:val="Tableau simple 41"/>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513">
    <w:name w:val="Tableau simple 51"/>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Grille1Clair13">
    <w:name w:val="Tableau Grille 1 Clair1"/>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leauGrille213">
    <w:name w:val="Tableau Grille 2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TableauGrille313">
    <w:name w:val="Tableau Grille 3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TableauGrille413">
    <w:name w:val="Tableau Grille 41"/>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TableauGrille5Fonc13">
    <w:name w:val="Tableau Grille 5 Foncé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TableauGrille6Couleur13">
    <w:name w:val="Tableau Grille 6 Couleur1"/>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TableauGrille7Couleur13">
    <w:name w:val="Tableau Grille 7 Couleur1"/>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TableauListe1Clair13">
    <w:name w:val="Tableau Liste 1 Clair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TableauListe213">
    <w:name w:val="Tableau Liste 21"/>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TableauListe313">
    <w:name w:val="Tableau Liste 3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leauListe413">
    <w:name w:val="Tableau Liste 4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TableauListe5Fonc13">
    <w:name w:val="Tableau Liste 5 Foncé1"/>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TableauListe6Couleur13">
    <w:name w:val="Tableau Liste 6 Couleur1"/>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TableauListe7Couleur13">
    <w:name w:val="Tableau Liste 7 Couleur1"/>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Notedefin">
    <w:name w:val="endnote text"/>
    <w:basedOn w:val="Normal"/>
    <w:link w:val="NotedefinCar"/>
    <w:uiPriority w:val="99"/>
    <w:semiHidden/>
    <w:unhideWhenUsed/>
  </w:style>
  <w:style w:type="character" w:customStyle="1" w:styleId="NotedefinCar">
    <w:name w:val="Note de fin Car"/>
    <w:link w:val="Notedefin"/>
    <w:uiPriority w:val="99"/>
    <w:rPr>
      <w:sz w:val="20"/>
    </w:rPr>
  </w:style>
  <w:style w:type="paragraph" w:styleId="Tabledesillustrations">
    <w:name w:val="table of figures"/>
    <w:basedOn w:val="Normal"/>
    <w:next w:val="Normal"/>
    <w:uiPriority w:val="99"/>
    <w:unhideWhenUsed/>
  </w:style>
  <w:style w:type="paragraph" w:styleId="Corpsdetexte">
    <w:name w:val="Body Text"/>
    <w:basedOn w:val="Normal"/>
    <w:link w:val="CorpsdetexteCar1"/>
    <w:uiPriority w:val="1"/>
    <w:qFormat/>
    <w:rPr>
      <w:sz w:val="24"/>
    </w:rPr>
  </w:style>
  <w:style w:type="paragraph" w:styleId="TM1">
    <w:name w:val="toc 1"/>
    <w:basedOn w:val="Normal"/>
    <w:next w:val="Normal"/>
    <w:uiPriority w:val="39"/>
    <w:qFormat/>
    <w:pPr>
      <w:tabs>
        <w:tab w:val="left" w:pos="1602"/>
        <w:tab w:val="right" w:leader="dot" w:pos="9061"/>
      </w:tabs>
      <w:spacing w:before="120" w:after="120"/>
      <w:ind w:left="0"/>
    </w:pPr>
    <w:rPr>
      <w:b/>
      <w:color w:val="000080"/>
      <w:sz w:val="26"/>
    </w:rPr>
  </w:style>
  <w:style w:type="paragraph" w:styleId="TM2">
    <w:name w:val="toc 2"/>
    <w:basedOn w:val="Normal"/>
    <w:next w:val="Normal"/>
    <w:uiPriority w:val="39"/>
    <w:qFormat/>
    <w:pPr>
      <w:tabs>
        <w:tab w:val="left" w:pos="800"/>
        <w:tab w:val="right" w:leader="dot" w:pos="9061"/>
      </w:tabs>
      <w:ind w:left="200"/>
    </w:pPr>
    <w:rPr>
      <w:sz w:val="24"/>
    </w:rPr>
  </w:style>
  <w:style w:type="paragraph" w:styleId="Corpsdetexte2">
    <w:name w:val="Body Text 2"/>
    <w:basedOn w:val="Normal"/>
    <w:semiHidden/>
    <w:rPr>
      <w:sz w:val="24"/>
    </w:rPr>
  </w:style>
  <w:style w:type="paragraph" w:styleId="Retraitnormal">
    <w:name w:val="Normal Indent"/>
    <w:basedOn w:val="Normal"/>
    <w:semiHidden/>
    <w:pPr>
      <w:ind w:left="708"/>
    </w:pPr>
  </w:style>
  <w:style w:type="paragraph" w:styleId="En-tte">
    <w:name w:val="header"/>
    <w:basedOn w:val="Normal"/>
    <w:link w:val="En-tteCar"/>
    <w:pPr>
      <w:tabs>
        <w:tab w:val="center" w:pos="4819"/>
        <w:tab w:val="right" w:pos="9071"/>
      </w:tabs>
    </w:pPr>
  </w:style>
  <w:style w:type="paragraph" w:styleId="Pieddepage">
    <w:name w:val="footer"/>
    <w:basedOn w:val="Normal"/>
    <w:link w:val="PieddepageCar"/>
    <w:uiPriority w:val="99"/>
    <w:pPr>
      <w:tabs>
        <w:tab w:val="center" w:pos="4819"/>
        <w:tab w:val="right" w:pos="9071"/>
      </w:tabs>
    </w:pPr>
  </w:style>
  <w:style w:type="paragraph" w:styleId="Corpsdetexte3">
    <w:name w:val="Body Text 3"/>
    <w:basedOn w:val="Normal"/>
    <w:semiHidden/>
    <w:rPr>
      <w:b/>
    </w:rPr>
  </w:style>
  <w:style w:type="paragraph" w:styleId="TM3">
    <w:name w:val="toc 3"/>
    <w:basedOn w:val="Normal"/>
    <w:next w:val="Normal"/>
    <w:uiPriority w:val="39"/>
    <w:qFormat/>
    <w:pPr>
      <w:ind w:left="400"/>
      <w:jc w:val="left"/>
    </w:pPr>
    <w:rPr>
      <w:b/>
      <w:sz w:val="22"/>
      <w:szCs w:val="22"/>
    </w:rPr>
  </w:style>
  <w:style w:type="paragraph" w:styleId="TM4">
    <w:name w:val="toc 4"/>
    <w:basedOn w:val="Normal"/>
    <w:next w:val="Normal"/>
    <w:uiPriority w:val="39"/>
    <w:pPr>
      <w:ind w:left="600"/>
      <w:jc w:val="left"/>
    </w:pPr>
    <w:rPr>
      <w:rFonts w:ascii="Times New Roman" w:hAnsi="Times New Roman"/>
      <w:sz w:val="18"/>
    </w:rPr>
  </w:style>
  <w:style w:type="paragraph" w:styleId="TM5">
    <w:name w:val="toc 5"/>
    <w:basedOn w:val="Normal"/>
    <w:next w:val="Normal"/>
    <w:uiPriority w:val="39"/>
    <w:pPr>
      <w:ind w:left="800"/>
      <w:jc w:val="left"/>
    </w:pPr>
    <w:rPr>
      <w:rFonts w:ascii="Times New Roman" w:hAnsi="Times New Roman"/>
      <w:sz w:val="18"/>
    </w:rPr>
  </w:style>
  <w:style w:type="paragraph" w:styleId="TM6">
    <w:name w:val="toc 6"/>
    <w:basedOn w:val="Normal"/>
    <w:next w:val="Normal"/>
    <w:uiPriority w:val="39"/>
    <w:pPr>
      <w:ind w:left="1000"/>
      <w:jc w:val="left"/>
    </w:pPr>
    <w:rPr>
      <w:rFonts w:ascii="Times New Roman" w:hAnsi="Times New Roman"/>
      <w:sz w:val="18"/>
    </w:rPr>
  </w:style>
  <w:style w:type="paragraph" w:styleId="TM7">
    <w:name w:val="toc 7"/>
    <w:basedOn w:val="Normal"/>
    <w:next w:val="Normal"/>
    <w:uiPriority w:val="39"/>
    <w:pPr>
      <w:ind w:left="1200"/>
      <w:jc w:val="left"/>
    </w:pPr>
    <w:rPr>
      <w:rFonts w:ascii="Times New Roman" w:hAnsi="Times New Roman"/>
      <w:sz w:val="18"/>
    </w:rPr>
  </w:style>
  <w:style w:type="paragraph" w:styleId="TM8">
    <w:name w:val="toc 8"/>
    <w:basedOn w:val="Normal"/>
    <w:next w:val="Normal"/>
    <w:uiPriority w:val="39"/>
    <w:pPr>
      <w:ind w:left="1400"/>
      <w:jc w:val="left"/>
    </w:pPr>
    <w:rPr>
      <w:rFonts w:ascii="Times New Roman" w:hAnsi="Times New Roman"/>
      <w:sz w:val="18"/>
    </w:rPr>
  </w:style>
  <w:style w:type="paragraph" w:styleId="TM9">
    <w:name w:val="toc 9"/>
    <w:basedOn w:val="Normal"/>
    <w:next w:val="Normal"/>
    <w:uiPriority w:val="39"/>
    <w:pPr>
      <w:ind w:left="1600"/>
      <w:jc w:val="left"/>
    </w:pPr>
    <w:rPr>
      <w:rFonts w:ascii="Times New Roman" w:hAnsi="Times New Roman"/>
      <w:sz w:val="18"/>
    </w:rPr>
  </w:style>
  <w:style w:type="paragraph" w:styleId="Explorateurdedocuments">
    <w:name w:val="Document Map"/>
    <w:basedOn w:val="Normal"/>
    <w:semiHidden/>
    <w:pPr>
      <w:shd w:val="clear" w:color="auto" w:fill="000080"/>
    </w:pPr>
    <w:rPr>
      <w:rFonts w:ascii="Tahoma" w:hAnsi="Tahoma"/>
    </w:rPr>
  </w:style>
  <w:style w:type="character" w:styleId="Lienhypertexte">
    <w:name w:val="Hyperlink"/>
    <w:uiPriority w:val="99"/>
    <w:rPr>
      <w:color w:val="0000FF"/>
      <w:u w:val="single"/>
    </w:rPr>
  </w:style>
  <w:style w:type="paragraph" w:customStyle="1" w:styleId="texte">
    <w:name w:val="texte"/>
    <w:basedOn w:val="Normal"/>
    <w:pPr>
      <w:spacing w:before="60" w:after="60"/>
    </w:pPr>
  </w:style>
  <w:style w:type="paragraph" w:customStyle="1" w:styleId="texte2">
    <w:name w:val="texte2"/>
    <w:basedOn w:val="texte"/>
    <w:pPr>
      <w:numPr>
        <w:numId w:val="1"/>
      </w:numPr>
      <w:spacing w:before="0" w:after="40"/>
      <w:ind w:left="357" w:hanging="357"/>
    </w:pPr>
  </w:style>
  <w:style w:type="character" w:styleId="Numrodepage">
    <w:name w:val="page number"/>
    <w:basedOn w:val="Policepardfaut"/>
  </w:style>
  <w:style w:type="paragraph" w:customStyle="1" w:styleId="Titre2texte">
    <w:name w:val="Titre 2 : texte"/>
    <w:basedOn w:val="Normal"/>
    <w:pPr>
      <w:spacing w:line="288" w:lineRule="auto"/>
    </w:pPr>
  </w:style>
  <w:style w:type="paragraph" w:styleId="Lgende">
    <w:name w:val="caption"/>
    <w:basedOn w:val="Normal"/>
    <w:next w:val="Normal"/>
    <w:uiPriority w:val="35"/>
    <w:unhideWhenUsed/>
    <w:qFormat/>
    <w:pPr>
      <w:spacing w:after="200"/>
    </w:pPr>
    <w:rPr>
      <w:b/>
      <w:bCs/>
      <w:color w:val="4F81BD"/>
      <w:sz w:val="18"/>
      <w:szCs w:val="18"/>
    </w:rPr>
  </w:style>
  <w:style w:type="paragraph" w:styleId="Retraitcorpsdetexte">
    <w:name w:val="Body Text Indent"/>
    <w:basedOn w:val="Normal"/>
  </w:style>
  <w:style w:type="paragraph" w:customStyle="1" w:styleId="Titredetableau">
    <w:name w:val="Titre de tableau"/>
    <w:basedOn w:val="Normal"/>
    <w:pPr>
      <w:suppressLineNumbers/>
      <w:jc w:val="center"/>
    </w:pPr>
    <w:rPr>
      <w:b/>
    </w:rPr>
  </w:style>
  <w:style w:type="paragraph" w:customStyle="1" w:styleId="H2">
    <w:name w:val="H2"/>
    <w:basedOn w:val="Normal"/>
    <w:next w:val="Normal"/>
    <w:pPr>
      <w:keepNext/>
      <w:spacing w:before="100" w:after="100"/>
      <w:outlineLvl w:val="2"/>
    </w:pPr>
    <w:rPr>
      <w:b/>
      <w:sz w:val="36"/>
    </w:rPr>
  </w:style>
  <w:style w:type="paragraph" w:customStyle="1" w:styleId="Texte0">
    <w:name w:val="Texte"/>
    <w:basedOn w:val="Normal"/>
    <w:pPr>
      <w:spacing w:before="60" w:after="60"/>
    </w:pPr>
  </w:style>
  <w:style w:type="paragraph" w:styleId="Listepuces">
    <w:name w:val="List Bullet"/>
    <w:basedOn w:val="Normal"/>
    <w:semiHidden/>
    <w:pPr>
      <w:tabs>
        <w:tab w:val="num" w:pos="382"/>
        <w:tab w:val="num" w:pos="720"/>
      </w:tabs>
      <w:spacing w:before="60"/>
      <w:ind w:left="382" w:hanging="720"/>
    </w:pPr>
  </w:style>
  <w:style w:type="paragraph" w:customStyle="1" w:styleId="ListeP">
    <w:name w:val="ListeP"/>
    <w:basedOn w:val="Normal"/>
    <w:pPr>
      <w:tabs>
        <w:tab w:val="num" w:pos="720"/>
      </w:tabs>
      <w:spacing w:after="60"/>
      <w:ind w:left="720" w:hanging="720"/>
    </w:pPr>
  </w:style>
  <w:style w:type="paragraph" w:customStyle="1" w:styleId="AQLTitre3">
    <w:name w:val="AQL_Titre3"/>
    <w:next w:val="Normal"/>
    <w:pPr>
      <w:keepNext/>
      <w:tabs>
        <w:tab w:val="num" w:pos="2160"/>
      </w:tabs>
      <w:spacing w:before="360"/>
      <w:ind w:left="2160" w:hanging="720"/>
    </w:pPr>
    <w:rPr>
      <w:rFonts w:ascii="Verdana" w:hAnsi="Verdana"/>
      <w:b/>
      <w:color w:val="000080"/>
      <w:sz w:val="28"/>
    </w:rPr>
  </w:style>
  <w:style w:type="paragraph" w:customStyle="1" w:styleId="Titredocument1">
    <w:name w:val="Titre document 1"/>
    <w:basedOn w:val="Normal"/>
    <w:pPr>
      <w:widowControl w:val="0"/>
      <w:spacing w:before="360" w:after="120"/>
      <w:jc w:val="center"/>
    </w:pPr>
    <w:rPr>
      <w:b/>
      <w:sz w:val="32"/>
    </w:rPr>
  </w:style>
  <w:style w:type="paragraph" w:customStyle="1" w:styleId="TexteL">
    <w:name w:val="TexteL"/>
    <w:basedOn w:val="Corpsdetexte"/>
    <w:pPr>
      <w:widowControl w:val="0"/>
      <w:tabs>
        <w:tab w:val="left" w:pos="851"/>
        <w:tab w:val="num" w:pos="1773"/>
      </w:tabs>
      <w:spacing w:after="60"/>
      <w:ind w:left="-8887"/>
    </w:pPr>
    <w:rPr>
      <w:sz w:val="22"/>
    </w:rPr>
  </w:style>
  <w:style w:type="paragraph" w:styleId="Retraitcorpsdetexte2">
    <w:name w:val="Body Text Indent 2"/>
    <w:basedOn w:val="Normal"/>
    <w:semiHidden/>
  </w:style>
  <w:style w:type="paragraph" w:customStyle="1" w:styleId="Para2">
    <w:name w:val="Para2"/>
    <w:basedOn w:val="Normal"/>
    <w:pPr>
      <w:spacing w:before="60" w:after="120"/>
      <w:ind w:left="2268"/>
    </w:pPr>
  </w:style>
  <w:style w:type="paragraph" w:styleId="Retraitcorpsdetexte3">
    <w:name w:val="Body Text Indent 3"/>
    <w:basedOn w:val="Normal"/>
    <w:link w:val="Retraitcorpsdetexte3Car"/>
    <w:semiHidden/>
  </w:style>
  <w:style w:type="paragraph" w:styleId="Textebrut">
    <w:name w:val="Plain Text"/>
    <w:basedOn w:val="Normal"/>
    <w:semiHidden/>
    <w:rPr>
      <w:rFonts w:ascii="Courier New" w:hAnsi="Courier New"/>
    </w:rPr>
  </w:style>
  <w:style w:type="paragraph" w:styleId="Normalcentr">
    <w:name w:val="Block Text"/>
    <w:basedOn w:val="Normal"/>
    <w:semiHidden/>
    <w:pPr>
      <w:ind w:left="-284" w:right="-569"/>
      <w:jc w:val="center"/>
    </w:pPr>
    <w:rPr>
      <w:b/>
      <w:sz w:val="28"/>
    </w:rPr>
  </w:style>
  <w:style w:type="paragraph" w:styleId="Titre">
    <w:name w:val="Title"/>
    <w:basedOn w:val="Normal"/>
    <w:next w:val="Corpsdetexte"/>
    <w:link w:val="TitreCar"/>
    <w:uiPriority w:val="10"/>
    <w:qFormat/>
    <w:pPr>
      <w:pBdr>
        <w:bottom w:val="single" w:sz="8" w:space="4" w:color="4F81BD"/>
      </w:pBdr>
      <w:spacing w:after="300"/>
      <w:contextualSpacing/>
    </w:pPr>
    <w:rPr>
      <w:rFonts w:ascii="Cambria" w:hAnsi="Cambria"/>
      <w:color w:val="17365D"/>
      <w:spacing w:val="5"/>
      <w:sz w:val="52"/>
      <w:szCs w:val="52"/>
    </w:rPr>
  </w:style>
  <w:style w:type="paragraph" w:customStyle="1" w:styleId="Corpsdetexte21">
    <w:name w:val="Corps de texte 21"/>
    <w:basedOn w:val="Normal"/>
    <w:rPr>
      <w:rFonts w:ascii="Times New Roman" w:hAnsi="Times New Roman"/>
      <w:b/>
    </w:rPr>
  </w:style>
  <w:style w:type="paragraph" w:styleId="Listepuces2">
    <w:name w:val="List Bullet 2"/>
    <w:basedOn w:val="Normal"/>
    <w:semiHidden/>
    <w:pPr>
      <w:ind w:left="0"/>
    </w:pPr>
    <w:rPr>
      <w:b/>
      <w:u w:val="single"/>
      <w:lang w:eastAsia="ar-SA"/>
    </w:rPr>
  </w:style>
  <w:style w:type="paragraph" w:styleId="Textedebulles">
    <w:name w:val="Balloon Text"/>
    <w:basedOn w:val="Normal"/>
    <w:link w:val="TextedebullesCar1"/>
    <w:uiPriority w:val="99"/>
    <w:semiHidden/>
    <w:unhideWhenUsed/>
    <w:rPr>
      <w:rFonts w:ascii="Tahoma" w:hAnsi="Tahoma" w:cs="Tahoma"/>
      <w:sz w:val="16"/>
      <w:szCs w:val="16"/>
    </w:rPr>
  </w:style>
  <w:style w:type="character" w:customStyle="1" w:styleId="TextedebullesCar">
    <w:name w:val="Texte de bulles Car"/>
    <w:uiPriority w:val="99"/>
    <w:rPr>
      <w:rFonts w:ascii="Tahoma" w:hAnsi="Tahoma" w:cs="Tahoma"/>
      <w:sz w:val="16"/>
      <w:szCs w:val="16"/>
    </w:rPr>
  </w:style>
  <w:style w:type="character" w:styleId="Accentuation">
    <w:name w:val="Emphasis"/>
    <w:uiPriority w:val="20"/>
    <w:qFormat/>
    <w:rPr>
      <w:i/>
      <w:iCs/>
    </w:rPr>
  </w:style>
  <w:style w:type="paragraph" w:customStyle="1" w:styleId="Default">
    <w:name w:val="Default"/>
    <w:rPr>
      <w:rFonts w:ascii="Arial" w:hAnsi="Arial"/>
      <w:color w:val="000000"/>
      <w:sz w:val="24"/>
    </w:rPr>
  </w:style>
  <w:style w:type="paragraph" w:styleId="Rvision">
    <w:name w:val="Revision"/>
    <w:hidden/>
    <w:uiPriority w:val="99"/>
    <w:semiHidden/>
    <w:rPr>
      <w:rFonts w:ascii="Arial" w:hAnsi="Arial"/>
    </w:rPr>
  </w:style>
  <w:style w:type="character" w:customStyle="1" w:styleId="Titre4Car">
    <w:name w:val="Titre 4 Car"/>
    <w:link w:val="Titre4"/>
    <w:uiPriority w:val="9"/>
    <w:rPr>
      <w:rFonts w:ascii="Arial" w:hAnsi="Arial"/>
      <w:b/>
      <w:color w:val="808080"/>
    </w:rPr>
  </w:style>
  <w:style w:type="character" w:customStyle="1" w:styleId="Titre1Car">
    <w:name w:val="Titre 1 Car"/>
    <w:link w:val="Titre1"/>
    <w:rPr>
      <w:rFonts w:ascii="Arial" w:hAnsi="Arial"/>
      <w:b/>
      <w:bCs/>
      <w:color w:val="000066"/>
      <w:sz w:val="26"/>
      <w:szCs w:val="26"/>
      <w:shd w:val="clear" w:color="auto" w:fill="D9D9D9"/>
    </w:rPr>
  </w:style>
  <w:style w:type="character" w:customStyle="1" w:styleId="Titre2Car">
    <w:name w:val="Titre 2 Car"/>
    <w:link w:val="Titre2"/>
    <w:rPr>
      <w:rFonts w:ascii="Arial" w:hAnsi="Arial"/>
      <w:b/>
      <w:sz w:val="24"/>
    </w:rPr>
  </w:style>
  <w:style w:type="character" w:customStyle="1" w:styleId="Titre3Car">
    <w:name w:val="Titre 3 Car"/>
    <w:link w:val="Titre3"/>
    <w:rPr>
      <w:rFonts w:ascii="Arial" w:hAnsi="Arial"/>
      <w:i/>
      <w:szCs w:val="24"/>
    </w:rPr>
  </w:style>
  <w:style w:type="character" w:customStyle="1" w:styleId="Titre5Car">
    <w:name w:val="Titre 5 Car"/>
    <w:link w:val="Titre5"/>
    <w:uiPriority w:val="9"/>
    <w:rPr>
      <w:rFonts w:ascii="Cambria" w:hAnsi="Cambria"/>
      <w:color w:val="243F60"/>
    </w:rPr>
  </w:style>
  <w:style w:type="character" w:customStyle="1" w:styleId="Titre6Car">
    <w:name w:val="Titre 6 Car"/>
    <w:link w:val="Titre6"/>
    <w:uiPriority w:val="9"/>
    <w:rPr>
      <w:rFonts w:ascii="Cambria" w:hAnsi="Cambria"/>
      <w:i/>
      <w:iCs/>
      <w:color w:val="243F60"/>
    </w:rPr>
  </w:style>
  <w:style w:type="character" w:customStyle="1" w:styleId="Titre7Car">
    <w:name w:val="Titre 7 Car"/>
    <w:link w:val="Titre7"/>
    <w:uiPriority w:val="9"/>
    <w:rPr>
      <w:rFonts w:ascii="Cambria" w:hAnsi="Cambria"/>
      <w:i/>
      <w:iCs/>
      <w:color w:val="404040"/>
    </w:rPr>
  </w:style>
  <w:style w:type="character" w:customStyle="1" w:styleId="Titre8Car">
    <w:name w:val="Titre 8 Car"/>
    <w:link w:val="Titre8"/>
    <w:uiPriority w:val="9"/>
    <w:rPr>
      <w:rFonts w:ascii="Cambria" w:hAnsi="Cambria"/>
      <w:color w:val="404040"/>
    </w:rPr>
  </w:style>
  <w:style w:type="character" w:customStyle="1" w:styleId="Titre9Car">
    <w:name w:val="Titre 9 Car"/>
    <w:link w:val="Titre9"/>
    <w:uiPriority w:val="9"/>
    <w:rPr>
      <w:rFonts w:ascii="Cambria" w:hAnsi="Cambria"/>
      <w:i/>
      <w:iCs/>
      <w:color w:val="404040"/>
    </w:rPr>
  </w:style>
  <w:style w:type="character" w:customStyle="1" w:styleId="TitreCar">
    <w:name w:val="Titre Car"/>
    <w:link w:val="Titre"/>
    <w:uiPriority w:val="10"/>
    <w:rPr>
      <w:rFonts w:ascii="Cambria" w:hAnsi="Cambria"/>
      <w:color w:val="17365D"/>
      <w:spacing w:val="5"/>
      <w:sz w:val="52"/>
      <w:szCs w:val="52"/>
    </w:rPr>
  </w:style>
  <w:style w:type="paragraph" w:styleId="Sous-titre">
    <w:name w:val="Subtitle"/>
    <w:basedOn w:val="Normal"/>
    <w:next w:val="Corpsdetexte"/>
    <w:link w:val="Sous-titreCar"/>
    <w:qFormat/>
    <w:pPr>
      <w:numPr>
        <w:ilvl w:val="1"/>
      </w:numPr>
      <w:ind w:left="284"/>
    </w:pPr>
    <w:rPr>
      <w:rFonts w:ascii="Cambria" w:hAnsi="Cambria"/>
      <w:i/>
      <w:iCs/>
      <w:color w:val="4F81BD"/>
      <w:spacing w:val="15"/>
      <w:sz w:val="24"/>
      <w:szCs w:val="24"/>
    </w:rPr>
  </w:style>
  <w:style w:type="character" w:customStyle="1" w:styleId="Sous-titreCar">
    <w:name w:val="Sous-titre Car"/>
    <w:link w:val="Sous-titre"/>
    <w:uiPriority w:val="11"/>
    <w:rPr>
      <w:rFonts w:ascii="Cambria" w:hAnsi="Cambria"/>
      <w:i/>
      <w:iCs/>
      <w:color w:val="4F81BD"/>
      <w:spacing w:val="15"/>
      <w:sz w:val="24"/>
      <w:szCs w:val="24"/>
    </w:rPr>
  </w:style>
  <w:style w:type="character" w:styleId="lev">
    <w:name w:val="Strong"/>
    <w:uiPriority w:val="22"/>
    <w:qFormat/>
    <w:rPr>
      <w:b/>
      <w:bCs/>
    </w:rPr>
  </w:style>
  <w:style w:type="paragraph" w:styleId="Sansinterligne">
    <w:name w:val="No Spacing"/>
    <w:basedOn w:val="Normal"/>
    <w:link w:val="SansinterligneCar"/>
    <w:uiPriority w:val="1"/>
    <w:qFormat/>
  </w:style>
  <w:style w:type="paragraph" w:styleId="Paragraphedeliste">
    <w:name w:val="List Paragraph"/>
    <w:basedOn w:val="Normal"/>
    <w:link w:val="ParagraphedelisteCar"/>
    <w:uiPriority w:val="34"/>
    <w:qFormat/>
    <w:rPr>
      <w:color w:val="FF0000"/>
    </w:rPr>
  </w:style>
  <w:style w:type="paragraph" w:styleId="Citation">
    <w:name w:val="Quote"/>
    <w:basedOn w:val="Normal"/>
    <w:next w:val="Normal"/>
    <w:link w:val="CitationCar"/>
    <w:uiPriority w:val="29"/>
    <w:qFormat/>
    <w:rPr>
      <w:i/>
      <w:iCs/>
      <w:color w:val="000000"/>
    </w:rPr>
  </w:style>
  <w:style w:type="character" w:customStyle="1" w:styleId="CitationCar">
    <w:name w:val="Citation Car"/>
    <w:link w:val="Citation"/>
    <w:uiPriority w:val="29"/>
    <w:rPr>
      <w:rFonts w:ascii="Arial" w:hAnsi="Arial"/>
      <w:i/>
      <w:iCs/>
      <w:color w:val="000000"/>
    </w:rPr>
  </w:style>
  <w:style w:type="paragraph" w:styleId="Citationintense">
    <w:name w:val="Intense Quote"/>
    <w:basedOn w:val="Normal"/>
    <w:next w:val="Normal"/>
    <w:link w:val="CitationintenseCar"/>
    <w:uiPriority w:val="30"/>
    <w:qFormat/>
    <w:rPr>
      <w:i/>
      <w:color w:val="0000FF"/>
    </w:rPr>
  </w:style>
  <w:style w:type="character" w:customStyle="1" w:styleId="CitationintenseCar">
    <w:name w:val="Citation intense Car"/>
    <w:link w:val="Citationintense"/>
    <w:uiPriority w:val="30"/>
    <w:rPr>
      <w:rFonts w:ascii="Arial" w:hAnsi="Arial"/>
      <w:i/>
      <w:color w:val="0000FF"/>
    </w:rPr>
  </w:style>
  <w:style w:type="character" w:styleId="Emphaseple">
    <w:name w:val="Subtle Emphasis"/>
    <w:uiPriority w:val="19"/>
    <w:qFormat/>
    <w:rPr>
      <w:i/>
      <w:iCs/>
      <w:color w:val="808080"/>
    </w:rPr>
  </w:style>
  <w:style w:type="character" w:styleId="Emphaseintense">
    <w:name w:val="Intense Emphasis"/>
    <w:uiPriority w:val="21"/>
    <w:qFormat/>
    <w:rPr>
      <w:b/>
      <w:bCs/>
      <w:i/>
      <w:iCs/>
      <w:color w:val="4F81BD"/>
    </w:rPr>
  </w:style>
  <w:style w:type="character" w:styleId="Rfrenceple">
    <w:name w:val="Subtle Reference"/>
    <w:uiPriority w:val="31"/>
    <w:qFormat/>
    <w:rPr>
      <w:smallCaps/>
      <w:color w:val="C0504D"/>
      <w:u w:val="single"/>
    </w:rPr>
  </w:style>
  <w:style w:type="character" w:styleId="Rfrenceintense">
    <w:name w:val="Intense Reference"/>
    <w:uiPriority w:val="32"/>
    <w:qFormat/>
    <w:rPr>
      <w:b/>
      <w:bCs/>
      <w:smallCaps/>
      <w:color w:val="C0504D"/>
      <w:spacing w:val="5"/>
      <w:u w:val="single"/>
    </w:rPr>
  </w:style>
  <w:style w:type="character" w:styleId="Titredulivre">
    <w:name w:val="Book Title"/>
    <w:uiPriority w:val="33"/>
    <w:qFormat/>
    <w:rPr>
      <w:b/>
      <w:bCs/>
      <w:smallCaps/>
      <w:spacing w:val="5"/>
    </w:rPr>
  </w:style>
  <w:style w:type="paragraph" w:styleId="En-ttedetabledesmatires">
    <w:name w:val="TOC Heading"/>
    <w:basedOn w:val="Titre1"/>
    <w:next w:val="Normal"/>
    <w:uiPriority w:val="39"/>
    <w:unhideWhenUsed/>
    <w:qFormat/>
    <w:pPr>
      <w:numPr>
        <w:numId w:val="0"/>
      </w:numPr>
      <w:shd w:val="clear" w:color="auto" w:fill="auto"/>
      <w:spacing w:before="480" w:after="0"/>
      <w:ind w:left="284"/>
      <w:outlineLvl w:val="9"/>
    </w:pPr>
    <w:rPr>
      <w:rFonts w:ascii="Cambria" w:hAnsi="Cambria"/>
      <w:color w:val="365F91"/>
      <w:sz w:val="28"/>
      <w:szCs w:val="28"/>
    </w:rPr>
  </w:style>
  <w:style w:type="character" w:customStyle="1" w:styleId="ParagraphedelisteCar">
    <w:name w:val="Paragraphe de liste Car"/>
    <w:link w:val="Paragraphedeliste"/>
    <w:uiPriority w:val="34"/>
    <w:qFormat/>
    <w:rPr>
      <w:rFonts w:ascii="Arial" w:hAnsi="Arial"/>
      <w:color w:val="FF0000"/>
    </w:r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style>
  <w:style w:type="character" w:customStyle="1" w:styleId="CommentaireCar">
    <w:name w:val="Commentaire Car"/>
    <w:basedOn w:val="Policepardfaut"/>
    <w:link w:val="Commentaire"/>
    <w:uiPriority w:val="99"/>
    <w:rPr>
      <w:rFonts w:ascii="Arial" w:hAnsi="Arial"/>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rPr>
      <w:rFonts w:ascii="Arial" w:hAnsi="Arial"/>
      <w:b/>
      <w:bCs/>
    </w:rPr>
  </w:style>
  <w:style w:type="character" w:styleId="Textedelespacerserv">
    <w:name w:val="Placeholder Text"/>
    <w:basedOn w:val="Policepardfaut"/>
    <w:uiPriority w:val="99"/>
    <w:semiHidden/>
    <w:rPr>
      <w:color w:val="808080"/>
    </w:rPr>
  </w:style>
  <w:style w:type="paragraph" w:customStyle="1" w:styleId="P2">
    <w:name w:val="P2"/>
    <w:basedOn w:val="Normal"/>
    <w:pPr>
      <w:numPr>
        <w:numId w:val="3"/>
      </w:numPr>
      <w:spacing w:before="240"/>
    </w:pPr>
    <w:rPr>
      <w:sz w:val="24"/>
    </w:rPr>
  </w:style>
  <w:style w:type="paragraph" w:styleId="Notedebasdepage">
    <w:name w:val="footnote text"/>
    <w:basedOn w:val="Normal"/>
    <w:link w:val="NotedebasdepageCar"/>
    <w:uiPriority w:val="99"/>
    <w:unhideWhenUsed/>
  </w:style>
  <w:style w:type="character" w:customStyle="1" w:styleId="NotedebasdepageCar">
    <w:name w:val="Note de bas de page Car"/>
    <w:basedOn w:val="Policepardfaut"/>
    <w:link w:val="Notedebasdepage"/>
    <w:rPr>
      <w:rFonts w:ascii="Arial" w:hAnsi="Arial"/>
    </w:rPr>
  </w:style>
  <w:style w:type="character" w:styleId="Appelnotedebasdep">
    <w:name w:val="footnote reference"/>
    <w:basedOn w:val="Policepardfaut"/>
    <w:uiPriority w:val="99"/>
    <w:unhideWhenUsed/>
    <w:rPr>
      <w:vertAlign w:val="superscript"/>
    </w:rPr>
  </w:style>
  <w:style w:type="table" w:styleId="Grilledutableau">
    <w:name w:val="Table Grid"/>
    <w:basedOn w:val="Tableau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Retraitcorpsdetexte3Car">
    <w:name w:val="Retrait corps de texte 3 Car"/>
    <w:basedOn w:val="Policepardfaut"/>
    <w:link w:val="Retraitcorpsdetexte3"/>
    <w:semiHidden/>
    <w:rPr>
      <w:rFonts w:ascii="Arial" w:hAnsi="Arial"/>
    </w:rPr>
  </w:style>
  <w:style w:type="character" w:customStyle="1" w:styleId="SansinterligneCar">
    <w:name w:val="Sans interligne Car"/>
    <w:link w:val="Sansinterligne"/>
    <w:uiPriority w:val="1"/>
    <w:rPr>
      <w:rFonts w:ascii="Arial" w:hAnsi="Arial"/>
    </w:rPr>
  </w:style>
  <w:style w:type="paragraph" w:customStyle="1" w:styleId="Tableau">
    <w:name w:val="Tableau"/>
    <w:basedOn w:val="Normal"/>
    <w:qFormat/>
    <w:pPr>
      <w:shd w:val="clear" w:color="auto" w:fill="FFFFFF"/>
      <w:ind w:left="0"/>
      <w:contextualSpacing/>
      <w:jc w:val="left"/>
    </w:pPr>
    <w:rPr>
      <w:rFonts w:eastAsia="SimSun"/>
      <w:szCs w:val="24"/>
      <w:lang w:eastAsia="ar-SA"/>
    </w:rPr>
  </w:style>
  <w:style w:type="paragraph" w:customStyle="1" w:styleId="Pa2">
    <w:name w:val="Pa2"/>
    <w:basedOn w:val="Default"/>
    <w:next w:val="Default"/>
    <w:uiPriority w:val="99"/>
    <w:pPr>
      <w:spacing w:line="241" w:lineRule="atLeast"/>
    </w:pPr>
    <w:rPr>
      <w:rFonts w:cs="Arial"/>
      <w:color w:val="auto"/>
      <w:szCs w:val="24"/>
    </w:rPr>
  </w:style>
  <w:style w:type="paragraph" w:styleId="NormalWeb">
    <w:name w:val="Normal (Web)"/>
    <w:basedOn w:val="Normal"/>
    <w:uiPriority w:val="99"/>
    <w:unhideWhenUsed/>
    <w:pPr>
      <w:spacing w:before="100" w:beforeAutospacing="1" w:after="100" w:afterAutospacing="1"/>
      <w:ind w:left="0"/>
      <w:jc w:val="left"/>
    </w:pPr>
    <w:rPr>
      <w:rFonts w:ascii="Times New Roman" w:hAnsi="Times New Roman"/>
      <w:sz w:val="24"/>
      <w:szCs w:val="24"/>
    </w:rPr>
  </w:style>
  <w:style w:type="character" w:customStyle="1" w:styleId="sous-titre0">
    <w:name w:val="sous-titre"/>
    <w:basedOn w:val="Policepardfaut"/>
  </w:style>
  <w:style w:type="character" w:customStyle="1" w:styleId="En-tteCar">
    <w:name w:val="En-tête Car"/>
    <w:basedOn w:val="Policepardfaut"/>
    <w:link w:val="En-tte"/>
    <w:rPr>
      <w:rFonts w:ascii="Arial" w:hAnsi="Arial"/>
    </w:rPr>
  </w:style>
  <w:style w:type="character" w:customStyle="1" w:styleId="CommentaireCar1">
    <w:name w:val="Commentaire Car1"/>
    <w:rPr>
      <w:rFonts w:ascii="Arial" w:hAnsi="Arial"/>
      <w:lang w:eastAsia="ar-SA"/>
    </w:rPr>
  </w:style>
  <w:style w:type="character" w:customStyle="1" w:styleId="WW8Num17z3">
    <w:name w:val="WW8Num17z3"/>
    <w:rPr>
      <w:rFonts w:ascii="Symbol" w:hAnsi="Symbol"/>
    </w:rPr>
  </w:style>
  <w:style w:type="character" w:customStyle="1" w:styleId="Policepardfaut1">
    <w:name w:val="Police par défaut1"/>
  </w:style>
  <w:style w:type="character" w:customStyle="1" w:styleId="Numrodepage1">
    <w:name w:val="Numéro de page1"/>
    <w:basedOn w:val="Policepardfaut1"/>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10z0">
    <w:name w:val="WW8Num10z0"/>
    <w:rPr>
      <w:rFonts w:ascii="Symbol" w:hAnsi="Symbol"/>
    </w:rPr>
  </w:style>
  <w:style w:type="character" w:customStyle="1" w:styleId="WW-Policepardfaut">
    <w:name w:val="WW-Police par défaut"/>
  </w:style>
  <w:style w:type="character" w:customStyle="1" w:styleId="Appelnotedebasdep1">
    <w:name w:val="Appel note de bas de p.1"/>
    <w:rPr>
      <w:vertAlign w:val="superscript"/>
    </w:rPr>
  </w:style>
  <w:style w:type="character" w:customStyle="1" w:styleId="Lienhypertextesuivivisit1">
    <w:name w:val="Lien hypertexte suivi visité1"/>
    <w:rPr>
      <w:color w:val="800080"/>
      <w:u w:val="single"/>
    </w:rPr>
  </w:style>
  <w:style w:type="character" w:customStyle="1" w:styleId="CorpsdeTexte-tableauCar">
    <w:name w:val="Corps de Texte - tableau Car"/>
    <w:rPr>
      <w:rFonts w:ascii="Tahoma" w:hAnsi="Tahoma"/>
      <w:sz w:val="16"/>
    </w:rPr>
  </w:style>
  <w:style w:type="character" w:customStyle="1" w:styleId="Marquedecommentaire1">
    <w:name w:val="Marque de commentaire1"/>
    <w:rPr>
      <w:sz w:val="16"/>
      <w:szCs w:val="16"/>
    </w:rPr>
  </w:style>
  <w:style w:type="character" w:customStyle="1" w:styleId="CorpsdeTexteCar10">
    <w:name w:val="Corps de Texte Car1"/>
    <w:rPr>
      <w:rFonts w:ascii="Tahoma" w:hAnsi="Tahoma"/>
    </w:rPr>
  </w:style>
  <w:style w:type="character" w:customStyle="1" w:styleId="ListeHierarchiqueCar">
    <w:name w:val="ListeHierarchique Car"/>
    <w:rPr>
      <w:rFonts w:ascii="Tahoma" w:hAnsi="Tahoma"/>
      <w:lang w:eastAsia="hi-IN" w:bidi="hi-IN"/>
    </w:rPr>
  </w:style>
  <w:style w:type="character" w:customStyle="1" w:styleId="CorpsdetexteCar">
    <w:name w:val="Corps de texte Car"/>
    <w:rPr>
      <w:rFonts w:ascii="Arial" w:hAnsi="Arial"/>
    </w:rPr>
  </w:style>
  <w:style w:type="character" w:customStyle="1" w:styleId="Mentionnonrsolue1">
    <w:name w:val="Mention non résolue1"/>
    <w:rPr>
      <w:color w:val="605E5C"/>
    </w:rPr>
  </w:style>
  <w:style w:type="character" w:customStyle="1" w:styleId="GrandtitreCar">
    <w:name w:val="Grand titre Car"/>
    <w:rPr>
      <w:rFonts w:ascii="Arial Narrow" w:hAnsi="Arial Narrow" w:cs="Calibri"/>
      <w:b/>
      <w:sz w:val="22"/>
    </w:rPr>
  </w:style>
  <w:style w:type="character" w:customStyle="1" w:styleId="2ndtitreCar">
    <w:name w:val="2nd titre Car"/>
    <w:rPr>
      <w:rFonts w:ascii="Arial Narrow" w:hAnsi="Arial Narrow" w:cs="Calibri"/>
      <w:b/>
      <w:sz w:val="22"/>
    </w:rPr>
  </w:style>
  <w:style w:type="character" w:customStyle="1" w:styleId="3emetitreCar">
    <w:name w:val="3eme titre Car"/>
    <w:rPr>
      <w:rFonts w:ascii="Arial Narrow" w:hAnsi="Arial Narrow" w:cs="Calibri"/>
      <w:b w:val="0"/>
      <w:sz w:val="22"/>
    </w:rPr>
  </w:style>
  <w:style w:type="character" w:customStyle="1" w:styleId="lang-en">
    <w:name w:val="lang-en"/>
    <w:basedOn w:val="Policepardfaut1"/>
  </w:style>
  <w:style w:type="character" w:customStyle="1" w:styleId="Miseenvaleur">
    <w:name w:val="Mise en valeur"/>
    <w:rPr>
      <w:b/>
      <w:color w:val="00477F"/>
      <w:lang w:val="fr-FR"/>
    </w:rPr>
  </w:style>
  <w:style w:type="character" w:customStyle="1" w:styleId="RetraitnormalCar1">
    <w:name w:val="Retrait normal Car1"/>
    <w:rPr>
      <w:rFonts w:ascii="Arial" w:hAnsi="Arial"/>
    </w:rPr>
  </w:style>
  <w:style w:type="character" w:customStyle="1" w:styleId="ListLabel1">
    <w:name w:val="ListLabel 1"/>
    <w:rPr>
      <w:rFonts w:cs="Courier New"/>
    </w:rPr>
  </w:style>
  <w:style w:type="character" w:customStyle="1" w:styleId="ListLabel2">
    <w:name w:val="ListLabel 2"/>
    <w:rPr>
      <w:rFonts w:eastAsia="Times New Roman" w:cs="Arial"/>
    </w:rPr>
  </w:style>
  <w:style w:type="character" w:customStyle="1" w:styleId="ListLabel3">
    <w:name w:val="ListLabel 3"/>
    <w:rPr>
      <w:b/>
    </w:rPr>
  </w:style>
  <w:style w:type="character" w:customStyle="1" w:styleId="ListLabel4">
    <w:name w:val="ListLabel 4"/>
    <w:rPr>
      <w:color w:val="0066A1"/>
    </w:rPr>
  </w:style>
  <w:style w:type="character" w:customStyle="1" w:styleId="ListLabel5">
    <w:name w:val="ListLabel 5"/>
    <w:rPr>
      <w:rFonts w:cs="Arial"/>
    </w:rPr>
  </w:style>
  <w:style w:type="character" w:customStyle="1" w:styleId="ListLabel6">
    <w:name w:val="ListLabel 6"/>
    <w:rPr>
      <w:color w:val="00477F"/>
      <w:sz w:val="16"/>
      <w:szCs w:val="16"/>
    </w:rPr>
  </w:style>
  <w:style w:type="character" w:customStyle="1" w:styleId="ListLabel7">
    <w:name w:val="ListLabel 7"/>
    <w:rPr>
      <w:color w:val="00477F"/>
      <w:sz w:val="20"/>
    </w:rPr>
  </w:style>
  <w:style w:type="character" w:customStyle="1" w:styleId="ListLabel8">
    <w:name w:val="ListLabel 8"/>
    <w:rPr>
      <w:strike w:val="0"/>
    </w:rPr>
  </w:style>
  <w:style w:type="character" w:customStyle="1" w:styleId="Caractresdenotedebasdepage">
    <w:name w:val="Caractères de note de bas de page"/>
  </w:style>
  <w:style w:type="character" w:customStyle="1" w:styleId="Puces">
    <w:name w:val="Puces"/>
    <w:rPr>
      <w:rFonts w:ascii="OpenSymbol" w:eastAsia="OpenSymbol" w:hAnsi="OpenSymbol" w:cs="OpenSymbol"/>
    </w:rPr>
  </w:style>
  <w:style w:type="character" w:styleId="Appeldenotedefin">
    <w:name w:val="endnote reference"/>
    <w:rPr>
      <w:vertAlign w:val="superscript"/>
    </w:rPr>
  </w:style>
  <w:style w:type="character" w:customStyle="1" w:styleId="Caractresdenotedefin">
    <w:name w:val="Caractères de note de fin"/>
  </w:style>
  <w:style w:type="character" w:customStyle="1" w:styleId="Caractresdenumrotation">
    <w:name w:val="Caractères de numérotation"/>
  </w:style>
  <w:style w:type="paragraph" w:styleId="Liste">
    <w:name w:val="List"/>
    <w:basedOn w:val="Corpsdetexte"/>
    <w:pPr>
      <w:widowControl w:val="0"/>
      <w:spacing w:before="120" w:after="120"/>
      <w:ind w:left="0"/>
    </w:pPr>
    <w:rPr>
      <w:rFonts w:cs="Arial"/>
      <w:sz w:val="20"/>
      <w:lang w:eastAsia="ar-SA"/>
    </w:rPr>
  </w:style>
  <w:style w:type="paragraph" w:customStyle="1" w:styleId="Lgende1">
    <w:name w:val="Légende1"/>
    <w:basedOn w:val="Normal"/>
    <w:pPr>
      <w:suppressLineNumbers/>
      <w:spacing w:before="120" w:after="120"/>
      <w:ind w:left="0"/>
    </w:pPr>
    <w:rPr>
      <w:rFonts w:cs="Arial"/>
      <w:i/>
      <w:iCs/>
      <w:sz w:val="24"/>
      <w:szCs w:val="24"/>
      <w:lang w:eastAsia="ar-SA"/>
    </w:rPr>
  </w:style>
  <w:style w:type="paragraph" w:customStyle="1" w:styleId="Index">
    <w:name w:val="Index"/>
    <w:basedOn w:val="Normal"/>
    <w:pPr>
      <w:suppressLineNumbers/>
      <w:ind w:left="0"/>
    </w:pPr>
    <w:rPr>
      <w:rFonts w:cs="Arial"/>
      <w:lang w:eastAsia="ar-SA"/>
    </w:rPr>
  </w:style>
  <w:style w:type="paragraph" w:customStyle="1" w:styleId="Adressedestinataire1">
    <w:name w:val="Adresse destinataire1"/>
    <w:basedOn w:val="Normal"/>
    <w:pPr>
      <w:ind w:left="2835"/>
    </w:pPr>
    <w:rPr>
      <w:sz w:val="24"/>
      <w:lang w:eastAsia="ar-SA"/>
    </w:rPr>
  </w:style>
  <w:style w:type="paragraph" w:customStyle="1" w:styleId="Adresseexpditeur1">
    <w:name w:val="Adresse expéditeur1"/>
    <w:basedOn w:val="Normal"/>
    <w:pPr>
      <w:ind w:left="0"/>
    </w:pPr>
    <w:rPr>
      <w:lang w:eastAsia="ar-SA"/>
    </w:rPr>
  </w:style>
  <w:style w:type="paragraph" w:customStyle="1" w:styleId="Retraitcorpsdetexte1">
    <w:name w:val="Retrait corps de texte1"/>
    <w:basedOn w:val="Corpsdetexte"/>
    <w:pPr>
      <w:widowControl w:val="0"/>
      <w:spacing w:before="120" w:after="120"/>
      <w:ind w:left="0" w:firstLine="210"/>
    </w:pPr>
    <w:rPr>
      <w:sz w:val="20"/>
      <w:lang w:eastAsia="ar-SA"/>
    </w:rPr>
  </w:style>
  <w:style w:type="paragraph" w:customStyle="1" w:styleId="Retraitcorpset1relig1">
    <w:name w:val="Retrait corps et 1re lig.1"/>
    <w:basedOn w:val="Normal"/>
    <w:pPr>
      <w:ind w:left="0" w:firstLine="210"/>
    </w:pPr>
    <w:rPr>
      <w:lang w:eastAsia="ar-SA"/>
    </w:rPr>
  </w:style>
  <w:style w:type="paragraph" w:customStyle="1" w:styleId="Textedemacro1">
    <w:name w:val="Texte de macro1"/>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ar-SA"/>
    </w:rPr>
  </w:style>
  <w:style w:type="paragraph" w:customStyle="1" w:styleId="Titreindex1">
    <w:name w:val="Titre index1"/>
    <w:basedOn w:val="Normal"/>
    <w:pPr>
      <w:ind w:left="0"/>
    </w:pPr>
    <w:rPr>
      <w:b/>
      <w:lang w:eastAsia="ar-SA"/>
    </w:rPr>
  </w:style>
  <w:style w:type="paragraph" w:customStyle="1" w:styleId="Retraitcorpsdetexte21">
    <w:name w:val="Retrait corps de texte 21"/>
    <w:basedOn w:val="Normal"/>
    <w:pPr>
      <w:ind w:left="1134"/>
    </w:pPr>
    <w:rPr>
      <w:color w:val="000000"/>
      <w:sz w:val="28"/>
      <w:lang w:eastAsia="ar-SA"/>
    </w:rPr>
  </w:style>
  <w:style w:type="paragraph" w:customStyle="1" w:styleId="PrformatHTML1">
    <w:name w:val="Préformaté HTML1"/>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pPr>
    <w:rPr>
      <w:rFonts w:eastAsia="Arial Unicode MS"/>
      <w:lang w:eastAsia="ar-SA"/>
    </w:rPr>
  </w:style>
  <w:style w:type="paragraph" w:customStyle="1" w:styleId="Retraitcorpsdetexte31">
    <w:name w:val="Retrait corps de texte 31"/>
    <w:basedOn w:val="Normal"/>
    <w:pPr>
      <w:ind w:left="2268"/>
    </w:pPr>
    <w:rPr>
      <w:sz w:val="22"/>
      <w:lang w:eastAsia="ar-SA"/>
    </w:rPr>
  </w:style>
  <w:style w:type="paragraph" w:customStyle="1" w:styleId="Commentaire1">
    <w:name w:val="Commentaire1"/>
    <w:basedOn w:val="Normal"/>
    <w:pPr>
      <w:ind w:left="0"/>
    </w:pPr>
    <w:rPr>
      <w:lang w:eastAsia="ar-SA"/>
    </w:rPr>
  </w:style>
  <w:style w:type="paragraph" w:customStyle="1" w:styleId="Date1">
    <w:name w:val="Date1"/>
    <w:basedOn w:val="Normal"/>
    <w:pPr>
      <w:ind w:left="0"/>
    </w:pPr>
    <w:rPr>
      <w:lang w:eastAsia="ar-SA"/>
    </w:rPr>
  </w:style>
  <w:style w:type="paragraph" w:customStyle="1" w:styleId="En-ttedemessage1">
    <w:name w:val="En-tête de message1"/>
    <w:basedOn w:val="Normal"/>
    <w:pPr>
      <w:pBdr>
        <w:top w:val="single" w:sz="6" w:space="1" w:color="000000"/>
        <w:left w:val="single" w:sz="6" w:space="1" w:color="000000"/>
        <w:bottom w:val="single" w:sz="6" w:space="1" w:color="000000"/>
        <w:right w:val="single" w:sz="6" w:space="1" w:color="000000"/>
      </w:pBdr>
      <w:shd w:val="clear" w:color="auto" w:fill="CCCCCC"/>
      <w:ind w:left="1134" w:hanging="1134"/>
    </w:pPr>
    <w:rPr>
      <w:sz w:val="24"/>
      <w:lang w:eastAsia="ar-SA"/>
    </w:rPr>
  </w:style>
  <w:style w:type="paragraph" w:customStyle="1" w:styleId="Formuledepolitesse1">
    <w:name w:val="Formule de politesse1"/>
    <w:basedOn w:val="Normal"/>
    <w:pPr>
      <w:ind w:left="4252"/>
    </w:pPr>
    <w:rPr>
      <w:lang w:eastAsia="ar-SA"/>
    </w:rPr>
  </w:style>
  <w:style w:type="paragraph" w:customStyle="1" w:styleId="Index41">
    <w:name w:val="Index 41"/>
    <w:basedOn w:val="Normal"/>
    <w:pPr>
      <w:ind w:left="800" w:hanging="200"/>
    </w:pPr>
    <w:rPr>
      <w:lang w:eastAsia="ar-SA"/>
    </w:rPr>
  </w:style>
  <w:style w:type="paragraph" w:customStyle="1" w:styleId="Index51">
    <w:name w:val="Index 51"/>
    <w:basedOn w:val="Normal"/>
    <w:pPr>
      <w:ind w:left="1000" w:hanging="200"/>
    </w:pPr>
    <w:rPr>
      <w:lang w:eastAsia="ar-SA"/>
    </w:rPr>
  </w:style>
  <w:style w:type="paragraph" w:customStyle="1" w:styleId="Index61">
    <w:name w:val="Index 61"/>
    <w:basedOn w:val="Normal"/>
    <w:pPr>
      <w:ind w:left="1200" w:hanging="200"/>
    </w:pPr>
    <w:rPr>
      <w:lang w:eastAsia="ar-SA"/>
    </w:rPr>
  </w:style>
  <w:style w:type="paragraph" w:customStyle="1" w:styleId="Index71">
    <w:name w:val="Index 71"/>
    <w:basedOn w:val="Normal"/>
    <w:pPr>
      <w:ind w:left="1400" w:hanging="200"/>
    </w:pPr>
    <w:rPr>
      <w:lang w:eastAsia="ar-SA"/>
    </w:rPr>
  </w:style>
  <w:style w:type="paragraph" w:customStyle="1" w:styleId="Index81">
    <w:name w:val="Index 81"/>
    <w:basedOn w:val="Normal"/>
    <w:pPr>
      <w:ind w:left="1600" w:hanging="200"/>
    </w:pPr>
    <w:rPr>
      <w:lang w:eastAsia="ar-SA"/>
    </w:rPr>
  </w:style>
  <w:style w:type="paragraph" w:customStyle="1" w:styleId="Index91">
    <w:name w:val="Index 91"/>
    <w:basedOn w:val="Normal"/>
    <w:pPr>
      <w:ind w:left="1800" w:hanging="200"/>
    </w:pPr>
    <w:rPr>
      <w:lang w:eastAsia="ar-SA"/>
    </w:rPr>
  </w:style>
  <w:style w:type="paragraph" w:customStyle="1" w:styleId="Lgende2">
    <w:name w:val="Légende2"/>
    <w:basedOn w:val="Normal"/>
    <w:pPr>
      <w:spacing w:before="120" w:after="120"/>
      <w:ind w:left="0"/>
    </w:pPr>
    <w:rPr>
      <w:b/>
      <w:lang w:eastAsia="ar-SA"/>
    </w:rPr>
  </w:style>
  <w:style w:type="paragraph" w:customStyle="1" w:styleId="Puce2">
    <w:name w:val="Puce 2"/>
    <w:basedOn w:val="Puce1"/>
    <w:pPr>
      <w:tabs>
        <w:tab w:val="left" w:pos="927"/>
      </w:tabs>
      <w:ind w:left="1800" w:hanging="382"/>
    </w:pPr>
  </w:style>
  <w:style w:type="paragraph" w:customStyle="1" w:styleId="Puce3">
    <w:name w:val="Puce 3"/>
    <w:basedOn w:val="Puce2"/>
    <w:pPr>
      <w:tabs>
        <w:tab w:val="left" w:pos="1286"/>
      </w:tabs>
      <w:ind w:left="927" w:hanging="720"/>
    </w:pPr>
  </w:style>
  <w:style w:type="paragraph" w:customStyle="1" w:styleId="Puce4">
    <w:name w:val="Puce 4"/>
    <w:basedOn w:val="Normal"/>
    <w:pPr>
      <w:spacing w:after="120"/>
      <w:ind w:left="1132" w:hanging="283"/>
    </w:pPr>
    <w:rPr>
      <w:lang w:eastAsia="ar-SA"/>
    </w:rPr>
  </w:style>
  <w:style w:type="paragraph" w:customStyle="1" w:styleId="Puce5">
    <w:name w:val="Puce 5"/>
    <w:basedOn w:val="Normal"/>
    <w:pPr>
      <w:spacing w:after="120"/>
      <w:ind w:left="1415" w:hanging="283"/>
    </w:pPr>
    <w:rPr>
      <w:lang w:eastAsia="ar-SA"/>
    </w:rPr>
  </w:style>
  <w:style w:type="paragraph" w:customStyle="1" w:styleId="Listenumros1">
    <w:name w:val="Liste à numéros1"/>
    <w:basedOn w:val="Normal"/>
    <w:pPr>
      <w:tabs>
        <w:tab w:val="num" w:pos="0"/>
      </w:tabs>
      <w:ind w:left="993" w:hanging="567"/>
    </w:pPr>
    <w:rPr>
      <w:lang w:eastAsia="ar-SA"/>
    </w:rPr>
  </w:style>
  <w:style w:type="paragraph" w:customStyle="1" w:styleId="Listenumros21">
    <w:name w:val="Liste à numéros 21"/>
    <w:basedOn w:val="Normal"/>
    <w:pPr>
      <w:tabs>
        <w:tab w:val="num" w:pos="0"/>
      </w:tabs>
      <w:ind w:left="993" w:hanging="567"/>
    </w:pPr>
    <w:rPr>
      <w:lang w:eastAsia="ar-SA"/>
    </w:rPr>
  </w:style>
  <w:style w:type="paragraph" w:customStyle="1" w:styleId="Listenumros31">
    <w:name w:val="Liste à numéros 31"/>
    <w:basedOn w:val="Normal"/>
    <w:pPr>
      <w:tabs>
        <w:tab w:val="num" w:pos="0"/>
      </w:tabs>
      <w:ind w:left="993" w:hanging="567"/>
    </w:pPr>
    <w:rPr>
      <w:lang w:eastAsia="ar-SA"/>
    </w:rPr>
  </w:style>
  <w:style w:type="paragraph" w:customStyle="1" w:styleId="Listenumros41">
    <w:name w:val="Liste à numéros 41"/>
    <w:basedOn w:val="Normal"/>
    <w:pPr>
      <w:tabs>
        <w:tab w:val="num" w:pos="0"/>
      </w:tabs>
      <w:ind w:left="993" w:hanging="567"/>
    </w:pPr>
    <w:rPr>
      <w:lang w:eastAsia="ar-SA"/>
    </w:rPr>
  </w:style>
  <w:style w:type="paragraph" w:customStyle="1" w:styleId="Listenumros51">
    <w:name w:val="Liste à numéros 51"/>
    <w:basedOn w:val="Normal"/>
    <w:pPr>
      <w:tabs>
        <w:tab w:val="num" w:pos="0"/>
      </w:tabs>
      <w:ind w:left="993" w:hanging="567"/>
    </w:pPr>
    <w:rPr>
      <w:lang w:eastAsia="ar-SA"/>
    </w:rPr>
  </w:style>
  <w:style w:type="paragraph" w:customStyle="1" w:styleId="Listepuces1">
    <w:name w:val="Liste à puces1"/>
    <w:basedOn w:val="Normal"/>
    <w:pPr>
      <w:ind w:left="0"/>
    </w:pPr>
    <w:rPr>
      <w:lang w:eastAsia="ar-SA"/>
    </w:rPr>
  </w:style>
  <w:style w:type="paragraph" w:customStyle="1" w:styleId="Listepuces21">
    <w:name w:val="Liste à puces 21"/>
    <w:basedOn w:val="Normal"/>
    <w:pPr>
      <w:ind w:left="0"/>
    </w:pPr>
    <w:rPr>
      <w:lang w:eastAsia="ar-SA"/>
    </w:rPr>
  </w:style>
  <w:style w:type="paragraph" w:customStyle="1" w:styleId="Listepuces31">
    <w:name w:val="Liste à puces 31"/>
    <w:basedOn w:val="Normal"/>
    <w:pPr>
      <w:ind w:left="0"/>
    </w:pPr>
    <w:rPr>
      <w:lang w:eastAsia="ar-SA"/>
    </w:rPr>
  </w:style>
  <w:style w:type="paragraph" w:customStyle="1" w:styleId="Listepuces41">
    <w:name w:val="Liste à puces 41"/>
    <w:basedOn w:val="Normal"/>
    <w:pPr>
      <w:ind w:left="0"/>
    </w:pPr>
    <w:rPr>
      <w:lang w:eastAsia="ar-SA"/>
    </w:rPr>
  </w:style>
  <w:style w:type="paragraph" w:customStyle="1" w:styleId="Listepuces51">
    <w:name w:val="Liste à puces 51"/>
    <w:basedOn w:val="Normal"/>
    <w:pPr>
      <w:ind w:left="0"/>
    </w:pPr>
    <w:rPr>
      <w:lang w:eastAsia="ar-SA"/>
    </w:rPr>
  </w:style>
  <w:style w:type="paragraph" w:customStyle="1" w:styleId="Listecontinue1">
    <w:name w:val="Liste continue1"/>
    <w:basedOn w:val="Normal"/>
    <w:pPr>
      <w:spacing w:after="120"/>
      <w:ind w:left="283"/>
    </w:pPr>
    <w:rPr>
      <w:lang w:eastAsia="ar-SA"/>
    </w:rPr>
  </w:style>
  <w:style w:type="paragraph" w:customStyle="1" w:styleId="Listecontinue21">
    <w:name w:val="Liste continue 21"/>
    <w:basedOn w:val="Normal"/>
    <w:pPr>
      <w:spacing w:after="120"/>
      <w:ind w:left="566"/>
    </w:pPr>
    <w:rPr>
      <w:lang w:eastAsia="ar-SA"/>
    </w:rPr>
  </w:style>
  <w:style w:type="paragraph" w:customStyle="1" w:styleId="Listecontinue31">
    <w:name w:val="Liste continue 31"/>
    <w:basedOn w:val="Normal"/>
    <w:pPr>
      <w:spacing w:after="120"/>
      <w:ind w:left="849"/>
    </w:pPr>
    <w:rPr>
      <w:lang w:eastAsia="ar-SA"/>
    </w:rPr>
  </w:style>
  <w:style w:type="paragraph" w:customStyle="1" w:styleId="Listecontinue41">
    <w:name w:val="Liste continue 41"/>
    <w:basedOn w:val="Normal"/>
    <w:pPr>
      <w:spacing w:after="120"/>
      <w:ind w:left="1132"/>
    </w:pPr>
    <w:rPr>
      <w:lang w:eastAsia="ar-SA"/>
    </w:rPr>
  </w:style>
  <w:style w:type="paragraph" w:customStyle="1" w:styleId="Listecontinue51">
    <w:name w:val="Liste continue 51"/>
    <w:basedOn w:val="Normal"/>
    <w:pPr>
      <w:spacing w:after="120"/>
      <w:ind w:left="1415"/>
    </w:pPr>
    <w:rPr>
      <w:lang w:eastAsia="ar-SA"/>
    </w:rPr>
  </w:style>
  <w:style w:type="paragraph" w:customStyle="1" w:styleId="Normalcentr1">
    <w:name w:val="Normal centré1"/>
    <w:basedOn w:val="Normal"/>
    <w:pPr>
      <w:spacing w:after="120"/>
      <w:ind w:left="1440" w:right="1440"/>
    </w:pPr>
    <w:rPr>
      <w:lang w:eastAsia="ar-SA"/>
    </w:rPr>
  </w:style>
  <w:style w:type="paragraph" w:customStyle="1" w:styleId="Retraitnormal1">
    <w:name w:val="Retrait normal1"/>
    <w:basedOn w:val="Normal"/>
    <w:pPr>
      <w:ind w:left="708"/>
    </w:pPr>
    <w:rPr>
      <w:lang w:eastAsia="ar-SA"/>
    </w:rPr>
  </w:style>
  <w:style w:type="paragraph" w:customStyle="1" w:styleId="Formulefinale">
    <w:name w:val="Formule finale"/>
    <w:basedOn w:val="Normal"/>
    <w:pPr>
      <w:suppressLineNumbers/>
      <w:ind w:left="0"/>
    </w:pPr>
    <w:rPr>
      <w:lang w:eastAsia="ar-SA"/>
    </w:rPr>
  </w:style>
  <w:style w:type="paragraph" w:customStyle="1" w:styleId="Tabledesillustrations1">
    <w:name w:val="Table des illustrations1"/>
    <w:basedOn w:val="Normal"/>
    <w:pPr>
      <w:ind w:left="400" w:hanging="400"/>
    </w:pPr>
    <w:rPr>
      <w:lang w:eastAsia="ar-SA"/>
    </w:rPr>
  </w:style>
  <w:style w:type="paragraph" w:customStyle="1" w:styleId="Tabledesrfrencesjuridiques1">
    <w:name w:val="Table des références juridiques1"/>
    <w:basedOn w:val="Normal"/>
    <w:pPr>
      <w:ind w:left="200" w:hanging="200"/>
    </w:pPr>
    <w:rPr>
      <w:lang w:eastAsia="ar-SA"/>
    </w:rPr>
  </w:style>
  <w:style w:type="paragraph" w:customStyle="1" w:styleId="Textebrut1">
    <w:name w:val="Texte brut1"/>
    <w:basedOn w:val="Normal"/>
    <w:pPr>
      <w:ind w:left="0"/>
    </w:pPr>
    <w:rPr>
      <w:rFonts w:ascii="Courier New" w:hAnsi="Courier New"/>
      <w:lang w:eastAsia="ar-SA"/>
    </w:rPr>
  </w:style>
  <w:style w:type="paragraph" w:customStyle="1" w:styleId="Titredenote1">
    <w:name w:val="Titre de note1"/>
    <w:basedOn w:val="Normal"/>
    <w:pPr>
      <w:ind w:left="0"/>
    </w:pPr>
    <w:rPr>
      <w:lang w:eastAsia="ar-SA"/>
    </w:rPr>
  </w:style>
  <w:style w:type="paragraph" w:customStyle="1" w:styleId="TitreTR1">
    <w:name w:val="Titre TR1"/>
    <w:basedOn w:val="Normal"/>
    <w:pPr>
      <w:spacing w:before="120"/>
      <w:ind w:left="0"/>
    </w:pPr>
    <w:rPr>
      <w:b/>
      <w:sz w:val="24"/>
      <w:lang w:eastAsia="ar-SA"/>
    </w:rPr>
  </w:style>
  <w:style w:type="paragraph" w:customStyle="1" w:styleId="Nomclient">
    <w:name w:val="Nom client"/>
    <w:basedOn w:val="Normal"/>
    <w:pPr>
      <w:spacing w:before="240" w:after="360"/>
      <w:ind w:left="0"/>
      <w:jc w:val="center"/>
    </w:pPr>
    <w:rPr>
      <w:b/>
      <w:caps/>
      <w:sz w:val="48"/>
      <w:lang w:eastAsia="ar-SA"/>
    </w:rPr>
  </w:style>
  <w:style w:type="paragraph" w:customStyle="1" w:styleId="Paragraphe1li">
    <w:name w:val="Paragraphe 1 lié"/>
    <w:basedOn w:val="Normal"/>
    <w:pPr>
      <w:keepNext/>
      <w:keepLines/>
      <w:widowControl w:val="0"/>
      <w:suppressLineNumbers/>
      <w:ind w:left="0"/>
    </w:pPr>
    <w:rPr>
      <w:sz w:val="22"/>
      <w:lang w:eastAsia="ar-SA"/>
    </w:rPr>
  </w:style>
  <w:style w:type="paragraph" w:customStyle="1" w:styleId="Style3">
    <w:name w:val="Style3"/>
    <w:basedOn w:val="Normal"/>
    <w:qFormat/>
    <w:pPr>
      <w:tabs>
        <w:tab w:val="num" w:pos="0"/>
        <w:tab w:val="left" w:pos="360"/>
      </w:tabs>
      <w:spacing w:before="240"/>
      <w:ind w:left="360" w:hanging="360"/>
    </w:pPr>
    <w:rPr>
      <w:lang w:eastAsia="ar-SA"/>
    </w:rPr>
  </w:style>
  <w:style w:type="paragraph" w:customStyle="1" w:styleId="Style4">
    <w:name w:val="Style4"/>
    <w:basedOn w:val="Style3"/>
    <w:pPr>
      <w:tabs>
        <w:tab w:val="left" w:pos="720"/>
      </w:tabs>
    </w:pPr>
  </w:style>
  <w:style w:type="paragraph" w:customStyle="1" w:styleId="Notedebasdepage1">
    <w:name w:val="Note de bas de page1"/>
    <w:basedOn w:val="Normal"/>
    <w:pPr>
      <w:ind w:left="0"/>
    </w:pPr>
    <w:rPr>
      <w:lang w:eastAsia="ar-SA"/>
    </w:rPr>
  </w:style>
  <w:style w:type="paragraph" w:customStyle="1" w:styleId="CorpsdeTexte-tableau">
    <w:name w:val="Corps de Texte - tableau"/>
    <w:basedOn w:val="Normal"/>
    <w:pPr>
      <w:keepNext/>
      <w:spacing w:after="60"/>
      <w:ind w:left="0"/>
    </w:pPr>
    <w:rPr>
      <w:rFonts w:ascii="Tahoma" w:hAnsi="Tahoma"/>
      <w:sz w:val="16"/>
      <w:lang w:eastAsia="ar-SA"/>
    </w:rPr>
  </w:style>
  <w:style w:type="paragraph" w:customStyle="1" w:styleId="xl56">
    <w:name w:val="xl56"/>
    <w:basedOn w:val="Normal"/>
    <w:pPr>
      <w:pBdr>
        <w:top w:val="single" w:sz="4" w:space="0" w:color="000000"/>
        <w:left w:val="single" w:sz="4" w:space="0" w:color="000000"/>
        <w:bottom w:val="single" w:sz="4" w:space="0" w:color="000000"/>
        <w:right w:val="single" w:sz="4" w:space="0" w:color="000000"/>
      </w:pBdr>
      <w:spacing w:before="100" w:after="100"/>
      <w:ind w:left="0"/>
    </w:pPr>
    <w:rPr>
      <w:rFonts w:ascii="Tahoma" w:eastAsia="Arial Unicode MS" w:hAnsi="Tahoma" w:cs="Tahoma"/>
      <w:sz w:val="16"/>
      <w:szCs w:val="16"/>
      <w:lang w:eastAsia="ar-SA"/>
    </w:rPr>
  </w:style>
  <w:style w:type="paragraph" w:customStyle="1" w:styleId="xl102">
    <w:name w:val="xl102"/>
    <w:basedOn w:val="Normal"/>
    <w:pPr>
      <w:pBdr>
        <w:bottom w:val="single" w:sz="4" w:space="0" w:color="000000"/>
        <w:right w:val="single" w:sz="4" w:space="0" w:color="000000"/>
      </w:pBdr>
      <w:spacing w:before="100" w:after="100"/>
      <w:ind w:left="0"/>
      <w:jc w:val="center"/>
    </w:pPr>
    <w:rPr>
      <w:rFonts w:ascii="Tahoma" w:eastAsia="Arial Unicode MS" w:hAnsi="Tahoma" w:cs="Tahoma"/>
      <w:sz w:val="16"/>
      <w:szCs w:val="16"/>
      <w:lang w:eastAsia="ar-SA"/>
    </w:rPr>
  </w:style>
  <w:style w:type="paragraph" w:customStyle="1" w:styleId="RefStyle">
    <w:name w:val="RefStyle"/>
    <w:basedOn w:val="Normal"/>
    <w:pPr>
      <w:ind w:left="0"/>
    </w:pPr>
    <w:rPr>
      <w:rFonts w:ascii="Tahoma" w:hAnsi="Tahoma"/>
      <w:sz w:val="18"/>
      <w:lang w:eastAsia="ar-SA"/>
    </w:rPr>
  </w:style>
  <w:style w:type="paragraph" w:customStyle="1" w:styleId="xl24">
    <w:name w:val="xl24"/>
    <w:basedOn w:val="Normal"/>
    <w:pPr>
      <w:pBdr>
        <w:top w:val="single" w:sz="8" w:space="0" w:color="000000"/>
        <w:left w:val="single" w:sz="8" w:space="0" w:color="000000"/>
        <w:bottom w:val="single" w:sz="8" w:space="0" w:color="000000"/>
        <w:right w:val="single" w:sz="8" w:space="0" w:color="000000"/>
      </w:pBdr>
      <w:shd w:val="clear" w:color="auto" w:fill="C0C0C0"/>
      <w:spacing w:before="100" w:after="100"/>
      <w:ind w:left="0"/>
      <w:jc w:val="center"/>
    </w:pPr>
    <w:rPr>
      <w:rFonts w:cs="Arial"/>
      <w:b/>
      <w:bCs/>
      <w:sz w:val="16"/>
      <w:szCs w:val="16"/>
      <w:lang w:eastAsia="ar-SA"/>
    </w:rPr>
  </w:style>
  <w:style w:type="paragraph" w:customStyle="1" w:styleId="xl25">
    <w:name w:val="xl25"/>
    <w:basedOn w:val="Normal"/>
    <w:pPr>
      <w:pBdr>
        <w:top w:val="single" w:sz="8" w:space="0" w:color="000000"/>
        <w:left w:val="single" w:sz="8" w:space="0" w:color="000000"/>
        <w:bottom w:val="single" w:sz="4" w:space="0" w:color="808080"/>
        <w:right w:val="single" w:sz="4" w:space="0" w:color="000000"/>
      </w:pBdr>
      <w:spacing w:before="100" w:after="100"/>
      <w:ind w:left="0"/>
      <w:jc w:val="center"/>
    </w:pPr>
    <w:rPr>
      <w:rFonts w:cs="Arial"/>
      <w:sz w:val="16"/>
      <w:szCs w:val="16"/>
      <w:lang w:eastAsia="ar-SA"/>
    </w:rPr>
  </w:style>
  <w:style w:type="paragraph" w:customStyle="1" w:styleId="xl26">
    <w:name w:val="xl26"/>
    <w:basedOn w:val="Normal"/>
    <w:pPr>
      <w:pBdr>
        <w:top w:val="single" w:sz="8" w:space="0" w:color="000000"/>
        <w:left w:val="single" w:sz="4" w:space="0" w:color="000000"/>
        <w:bottom w:val="single" w:sz="4" w:space="0" w:color="808080"/>
        <w:right w:val="single" w:sz="8" w:space="0" w:color="000000"/>
      </w:pBdr>
      <w:spacing w:before="100" w:after="100"/>
      <w:ind w:left="0"/>
      <w:jc w:val="center"/>
    </w:pPr>
    <w:rPr>
      <w:rFonts w:cs="Arial"/>
      <w:sz w:val="16"/>
      <w:szCs w:val="16"/>
      <w:lang w:eastAsia="ar-SA"/>
    </w:rPr>
  </w:style>
  <w:style w:type="paragraph" w:customStyle="1" w:styleId="xl27">
    <w:name w:val="xl27"/>
    <w:basedOn w:val="Normal"/>
    <w:pPr>
      <w:pBdr>
        <w:top w:val="single" w:sz="4" w:space="0" w:color="808080"/>
        <w:left w:val="single" w:sz="8" w:space="0" w:color="000000"/>
        <w:bottom w:val="single" w:sz="4" w:space="0" w:color="808080"/>
        <w:right w:val="single" w:sz="4" w:space="0" w:color="000000"/>
      </w:pBdr>
      <w:spacing w:before="100" w:after="100"/>
      <w:ind w:left="0"/>
      <w:jc w:val="center"/>
    </w:pPr>
    <w:rPr>
      <w:rFonts w:cs="Arial"/>
      <w:sz w:val="16"/>
      <w:szCs w:val="16"/>
      <w:lang w:eastAsia="ar-SA"/>
    </w:rPr>
  </w:style>
  <w:style w:type="paragraph" w:customStyle="1" w:styleId="xl28">
    <w:name w:val="xl28"/>
    <w:basedOn w:val="Normal"/>
    <w:pPr>
      <w:pBdr>
        <w:top w:val="single" w:sz="4" w:space="0" w:color="808080"/>
        <w:left w:val="single" w:sz="4" w:space="0" w:color="000000"/>
        <w:bottom w:val="single" w:sz="4" w:space="0" w:color="808080"/>
        <w:right w:val="single" w:sz="8" w:space="0" w:color="000000"/>
      </w:pBdr>
      <w:spacing w:before="100" w:after="100"/>
      <w:ind w:left="0"/>
      <w:jc w:val="center"/>
    </w:pPr>
    <w:rPr>
      <w:rFonts w:cs="Arial"/>
      <w:sz w:val="16"/>
      <w:szCs w:val="16"/>
      <w:lang w:eastAsia="ar-SA"/>
    </w:rPr>
  </w:style>
  <w:style w:type="paragraph" w:customStyle="1" w:styleId="xl29">
    <w:name w:val="xl29"/>
    <w:basedOn w:val="Normal"/>
    <w:pPr>
      <w:pBdr>
        <w:top w:val="single" w:sz="4" w:space="0" w:color="808080"/>
        <w:left w:val="single" w:sz="8" w:space="0" w:color="000000"/>
        <w:right w:val="single" w:sz="4" w:space="0" w:color="000000"/>
      </w:pBdr>
      <w:spacing w:before="100" w:after="100"/>
      <w:ind w:left="0"/>
      <w:jc w:val="center"/>
    </w:pPr>
    <w:rPr>
      <w:rFonts w:cs="Arial"/>
      <w:sz w:val="16"/>
      <w:szCs w:val="16"/>
      <w:lang w:eastAsia="ar-SA"/>
    </w:rPr>
  </w:style>
  <w:style w:type="paragraph" w:customStyle="1" w:styleId="xl30">
    <w:name w:val="xl30"/>
    <w:basedOn w:val="Normal"/>
    <w:pPr>
      <w:pBdr>
        <w:top w:val="single" w:sz="4" w:space="0" w:color="808080"/>
        <w:left w:val="single" w:sz="4" w:space="0" w:color="000000"/>
        <w:right w:val="single" w:sz="8" w:space="0" w:color="000000"/>
      </w:pBdr>
      <w:spacing w:before="100" w:after="100"/>
      <w:ind w:left="0"/>
      <w:jc w:val="center"/>
    </w:pPr>
    <w:rPr>
      <w:rFonts w:cs="Arial"/>
      <w:sz w:val="16"/>
      <w:szCs w:val="16"/>
      <w:lang w:eastAsia="ar-SA"/>
    </w:rPr>
  </w:style>
  <w:style w:type="paragraph" w:customStyle="1" w:styleId="xl31">
    <w:name w:val="xl31"/>
    <w:basedOn w:val="Normal"/>
    <w:pPr>
      <w:pBdr>
        <w:top w:val="single" w:sz="4" w:space="0" w:color="808080"/>
        <w:left w:val="single" w:sz="8" w:space="0" w:color="000000"/>
        <w:bottom w:val="single" w:sz="8" w:space="0" w:color="000000"/>
        <w:right w:val="single" w:sz="4" w:space="0" w:color="000000"/>
      </w:pBdr>
      <w:spacing w:before="100" w:after="100"/>
      <w:ind w:left="0"/>
      <w:jc w:val="center"/>
    </w:pPr>
    <w:rPr>
      <w:rFonts w:cs="Arial"/>
      <w:sz w:val="16"/>
      <w:szCs w:val="16"/>
      <w:lang w:eastAsia="ar-SA"/>
    </w:rPr>
  </w:style>
  <w:style w:type="paragraph" w:customStyle="1" w:styleId="xl32">
    <w:name w:val="xl32"/>
    <w:basedOn w:val="Normal"/>
    <w:pPr>
      <w:pBdr>
        <w:top w:val="single" w:sz="4" w:space="0" w:color="808080"/>
        <w:left w:val="single" w:sz="4" w:space="0" w:color="000000"/>
        <w:bottom w:val="single" w:sz="8" w:space="0" w:color="000000"/>
        <w:right w:val="single" w:sz="8" w:space="0" w:color="000000"/>
      </w:pBdr>
      <w:spacing w:before="100" w:after="100"/>
      <w:ind w:left="0"/>
      <w:jc w:val="center"/>
    </w:pPr>
    <w:rPr>
      <w:rFonts w:cs="Arial"/>
      <w:sz w:val="16"/>
      <w:szCs w:val="16"/>
      <w:lang w:eastAsia="ar-SA"/>
    </w:rPr>
  </w:style>
  <w:style w:type="paragraph" w:customStyle="1" w:styleId="xl33">
    <w:name w:val="xl33"/>
    <w:basedOn w:val="Normal"/>
    <w:pPr>
      <w:pBdr>
        <w:top w:val="single" w:sz="8" w:space="0" w:color="000000"/>
        <w:left w:val="single" w:sz="8" w:space="0" w:color="000000"/>
        <w:bottom w:val="single" w:sz="8" w:space="0" w:color="000000"/>
        <w:right w:val="single" w:sz="8" w:space="0" w:color="000000"/>
      </w:pBdr>
      <w:shd w:val="clear" w:color="auto" w:fill="FFFF99"/>
      <w:spacing w:before="100" w:after="100"/>
      <w:ind w:left="0"/>
      <w:jc w:val="center"/>
    </w:pPr>
    <w:rPr>
      <w:rFonts w:cs="Arial"/>
      <w:b/>
      <w:bCs/>
      <w:sz w:val="16"/>
      <w:szCs w:val="16"/>
      <w:lang w:eastAsia="ar-SA"/>
    </w:rPr>
  </w:style>
  <w:style w:type="paragraph" w:customStyle="1" w:styleId="xl34">
    <w:name w:val="xl34"/>
    <w:basedOn w:val="Normal"/>
    <w:pPr>
      <w:pBdr>
        <w:top w:val="single" w:sz="8" w:space="0" w:color="000000"/>
        <w:left w:val="single" w:sz="8" w:space="0" w:color="000000"/>
        <w:bottom w:val="single" w:sz="8" w:space="0" w:color="000000"/>
        <w:right w:val="single" w:sz="8" w:space="0" w:color="000000"/>
      </w:pBdr>
      <w:shd w:val="clear" w:color="auto" w:fill="FFFF00"/>
      <w:spacing w:before="100" w:after="100"/>
      <w:ind w:left="0"/>
      <w:jc w:val="center"/>
    </w:pPr>
    <w:rPr>
      <w:rFonts w:cs="Arial"/>
      <w:b/>
      <w:bCs/>
      <w:sz w:val="16"/>
      <w:szCs w:val="16"/>
      <w:lang w:eastAsia="ar-SA"/>
    </w:rPr>
  </w:style>
  <w:style w:type="paragraph" w:customStyle="1" w:styleId="xl35">
    <w:name w:val="xl35"/>
    <w:basedOn w:val="Normal"/>
    <w:pPr>
      <w:pBdr>
        <w:top w:val="single" w:sz="8" w:space="0" w:color="000000"/>
        <w:left w:val="single" w:sz="8" w:space="0" w:color="000000"/>
        <w:bottom w:val="single" w:sz="4" w:space="0" w:color="808080"/>
        <w:right w:val="single" w:sz="8" w:space="0" w:color="000000"/>
      </w:pBdr>
      <w:spacing w:before="100" w:after="100"/>
      <w:ind w:left="0"/>
      <w:jc w:val="center"/>
    </w:pPr>
    <w:rPr>
      <w:rFonts w:cs="Arial"/>
      <w:sz w:val="16"/>
      <w:szCs w:val="16"/>
      <w:lang w:eastAsia="ar-SA"/>
    </w:rPr>
  </w:style>
  <w:style w:type="paragraph" w:customStyle="1" w:styleId="xl36">
    <w:name w:val="xl36"/>
    <w:basedOn w:val="Normal"/>
    <w:pPr>
      <w:pBdr>
        <w:top w:val="single" w:sz="4" w:space="0" w:color="808080"/>
        <w:left w:val="single" w:sz="8" w:space="0" w:color="000000"/>
        <w:bottom w:val="single" w:sz="4" w:space="0" w:color="808080"/>
        <w:right w:val="single" w:sz="8" w:space="0" w:color="000000"/>
      </w:pBdr>
      <w:spacing w:before="100" w:after="100"/>
      <w:ind w:left="0"/>
      <w:jc w:val="center"/>
    </w:pPr>
    <w:rPr>
      <w:rFonts w:cs="Arial"/>
      <w:sz w:val="16"/>
      <w:szCs w:val="16"/>
      <w:lang w:eastAsia="ar-SA"/>
    </w:rPr>
  </w:style>
  <w:style w:type="paragraph" w:customStyle="1" w:styleId="xl37">
    <w:name w:val="xl37"/>
    <w:basedOn w:val="Normal"/>
    <w:pPr>
      <w:pBdr>
        <w:top w:val="single" w:sz="4" w:space="0" w:color="808080"/>
        <w:left w:val="single" w:sz="8" w:space="0" w:color="000000"/>
        <w:right w:val="single" w:sz="8" w:space="0" w:color="000000"/>
      </w:pBdr>
      <w:spacing w:before="100" w:after="100"/>
      <w:ind w:left="0"/>
      <w:jc w:val="center"/>
    </w:pPr>
    <w:rPr>
      <w:rFonts w:cs="Arial"/>
      <w:sz w:val="16"/>
      <w:szCs w:val="16"/>
      <w:lang w:eastAsia="ar-SA"/>
    </w:rPr>
  </w:style>
  <w:style w:type="paragraph" w:customStyle="1" w:styleId="xl38">
    <w:name w:val="xl38"/>
    <w:basedOn w:val="Normal"/>
    <w:pPr>
      <w:pBdr>
        <w:top w:val="single" w:sz="4" w:space="0" w:color="808080"/>
        <w:left w:val="single" w:sz="8" w:space="0" w:color="000000"/>
        <w:bottom w:val="single" w:sz="8" w:space="0" w:color="000000"/>
        <w:right w:val="single" w:sz="8" w:space="0" w:color="000000"/>
      </w:pBdr>
      <w:spacing w:before="100" w:after="100"/>
      <w:ind w:left="0"/>
      <w:jc w:val="center"/>
    </w:pPr>
    <w:rPr>
      <w:rFonts w:cs="Arial"/>
      <w:sz w:val="16"/>
      <w:szCs w:val="16"/>
      <w:lang w:eastAsia="ar-SA"/>
    </w:rPr>
  </w:style>
  <w:style w:type="paragraph" w:customStyle="1" w:styleId="xl39">
    <w:name w:val="xl39"/>
    <w:basedOn w:val="Normal"/>
    <w:pPr>
      <w:pBdr>
        <w:top w:val="single" w:sz="8" w:space="0" w:color="000000"/>
        <w:left w:val="single" w:sz="8" w:space="0" w:color="000000"/>
        <w:bottom w:val="single" w:sz="8" w:space="0" w:color="000000"/>
        <w:right w:val="single" w:sz="8" w:space="0" w:color="000000"/>
      </w:pBdr>
      <w:shd w:val="clear" w:color="auto" w:fill="C0C0C0"/>
      <w:spacing w:before="100" w:after="100"/>
      <w:ind w:left="0"/>
      <w:jc w:val="center"/>
    </w:pPr>
    <w:rPr>
      <w:rFonts w:cs="Arial"/>
      <w:b/>
      <w:bCs/>
      <w:color w:val="FF0000"/>
      <w:sz w:val="16"/>
      <w:szCs w:val="16"/>
      <w:lang w:eastAsia="ar-SA"/>
    </w:rPr>
  </w:style>
  <w:style w:type="paragraph" w:customStyle="1" w:styleId="xl40">
    <w:name w:val="xl40"/>
    <w:basedOn w:val="Normal"/>
    <w:pPr>
      <w:spacing w:before="100" w:after="100"/>
      <w:ind w:left="0"/>
    </w:pPr>
    <w:rPr>
      <w:rFonts w:cs="Arial"/>
      <w:sz w:val="16"/>
      <w:szCs w:val="16"/>
      <w:lang w:eastAsia="ar-SA"/>
    </w:rPr>
  </w:style>
  <w:style w:type="paragraph" w:customStyle="1" w:styleId="xl41">
    <w:name w:val="xl41"/>
    <w:basedOn w:val="Normal"/>
    <w:pPr>
      <w:pBdr>
        <w:top w:val="single" w:sz="8" w:space="0" w:color="000000"/>
        <w:left w:val="single" w:sz="8" w:space="0" w:color="000000"/>
        <w:bottom w:val="single" w:sz="4" w:space="0" w:color="000000"/>
        <w:right w:val="single" w:sz="8" w:space="0" w:color="000000"/>
      </w:pBdr>
      <w:spacing w:before="100" w:after="100"/>
      <w:ind w:left="0"/>
    </w:pPr>
    <w:rPr>
      <w:rFonts w:cs="Arial"/>
      <w:b/>
      <w:bCs/>
      <w:sz w:val="16"/>
      <w:szCs w:val="16"/>
      <w:lang w:eastAsia="ar-SA"/>
    </w:rPr>
  </w:style>
  <w:style w:type="paragraph" w:customStyle="1" w:styleId="xl42">
    <w:name w:val="xl42"/>
    <w:basedOn w:val="Normal"/>
    <w:pPr>
      <w:pBdr>
        <w:top w:val="single" w:sz="8" w:space="0" w:color="000000"/>
        <w:left w:val="single" w:sz="8" w:space="0" w:color="000000"/>
        <w:bottom w:val="single" w:sz="4" w:space="0" w:color="000000"/>
        <w:right w:val="single" w:sz="8" w:space="0" w:color="000000"/>
      </w:pBdr>
      <w:spacing w:before="100" w:after="100"/>
      <w:ind w:left="0"/>
    </w:pPr>
    <w:rPr>
      <w:rFonts w:cs="Arial"/>
      <w:sz w:val="16"/>
      <w:szCs w:val="16"/>
      <w:lang w:eastAsia="ar-SA"/>
    </w:rPr>
  </w:style>
  <w:style w:type="paragraph" w:customStyle="1" w:styleId="xl43">
    <w:name w:val="xl43"/>
    <w:basedOn w:val="Normal"/>
    <w:pPr>
      <w:pBdr>
        <w:top w:val="single" w:sz="8" w:space="0" w:color="000000"/>
        <w:left w:val="single" w:sz="8" w:space="0" w:color="000000"/>
        <w:bottom w:val="single" w:sz="4" w:space="0" w:color="808080"/>
        <w:right w:val="single" w:sz="4" w:space="0" w:color="000000"/>
      </w:pBdr>
      <w:spacing w:before="100" w:after="100"/>
      <w:ind w:left="0"/>
    </w:pPr>
    <w:rPr>
      <w:rFonts w:cs="Arial"/>
      <w:sz w:val="16"/>
      <w:szCs w:val="16"/>
      <w:lang w:eastAsia="ar-SA"/>
    </w:rPr>
  </w:style>
  <w:style w:type="paragraph" w:customStyle="1" w:styleId="xl44">
    <w:name w:val="xl44"/>
    <w:basedOn w:val="Normal"/>
    <w:pPr>
      <w:pBdr>
        <w:top w:val="single" w:sz="8" w:space="0" w:color="000000"/>
        <w:left w:val="single" w:sz="4" w:space="0" w:color="000000"/>
        <w:bottom w:val="single" w:sz="4" w:space="0" w:color="808080"/>
        <w:right w:val="single" w:sz="4" w:space="0" w:color="000000"/>
      </w:pBdr>
      <w:spacing w:before="100" w:after="100"/>
      <w:ind w:left="0"/>
    </w:pPr>
    <w:rPr>
      <w:rFonts w:cs="Arial"/>
      <w:sz w:val="16"/>
      <w:szCs w:val="16"/>
      <w:lang w:eastAsia="ar-SA"/>
    </w:rPr>
  </w:style>
  <w:style w:type="paragraph" w:customStyle="1" w:styleId="xl45">
    <w:name w:val="xl45"/>
    <w:basedOn w:val="Normal"/>
    <w:pPr>
      <w:pBdr>
        <w:top w:val="single" w:sz="8" w:space="0" w:color="000000"/>
        <w:left w:val="single" w:sz="4" w:space="0" w:color="000000"/>
        <w:bottom w:val="single" w:sz="4" w:space="0" w:color="808080"/>
      </w:pBdr>
      <w:spacing w:before="100" w:after="100"/>
      <w:ind w:left="0"/>
    </w:pPr>
    <w:rPr>
      <w:rFonts w:cs="Arial"/>
      <w:b/>
      <w:bCs/>
      <w:color w:val="0000FF"/>
      <w:sz w:val="16"/>
      <w:szCs w:val="16"/>
      <w:lang w:eastAsia="ar-SA"/>
    </w:rPr>
  </w:style>
  <w:style w:type="paragraph" w:customStyle="1" w:styleId="xl46">
    <w:name w:val="xl46"/>
    <w:basedOn w:val="Normal"/>
    <w:pPr>
      <w:pBdr>
        <w:top w:val="single" w:sz="8" w:space="0" w:color="000000"/>
        <w:left w:val="single" w:sz="4" w:space="0" w:color="000000"/>
        <w:bottom w:val="single" w:sz="4" w:space="0" w:color="808080"/>
        <w:right w:val="single" w:sz="4" w:space="0" w:color="000000"/>
      </w:pBdr>
      <w:spacing w:before="100" w:after="100"/>
      <w:ind w:left="0"/>
    </w:pPr>
    <w:rPr>
      <w:rFonts w:cs="Arial"/>
      <w:b/>
      <w:bCs/>
      <w:color w:val="969696"/>
      <w:sz w:val="16"/>
      <w:szCs w:val="16"/>
      <w:lang w:eastAsia="ar-SA"/>
    </w:rPr>
  </w:style>
  <w:style w:type="paragraph" w:customStyle="1" w:styleId="xl47">
    <w:name w:val="xl47"/>
    <w:basedOn w:val="Normal"/>
    <w:pPr>
      <w:pBdr>
        <w:top w:val="single" w:sz="8" w:space="0" w:color="000000"/>
        <w:left w:val="single" w:sz="8" w:space="0" w:color="000000"/>
        <w:bottom w:val="single" w:sz="4" w:space="0" w:color="808080"/>
        <w:right w:val="single" w:sz="4" w:space="0" w:color="000000"/>
      </w:pBdr>
      <w:shd w:val="clear" w:color="auto" w:fill="C0C0C0"/>
      <w:spacing w:before="100" w:after="100"/>
      <w:ind w:left="0"/>
    </w:pPr>
    <w:rPr>
      <w:rFonts w:cs="Arial"/>
      <w:sz w:val="16"/>
      <w:szCs w:val="16"/>
      <w:lang w:eastAsia="ar-SA"/>
    </w:rPr>
  </w:style>
  <w:style w:type="paragraph" w:customStyle="1" w:styleId="xl48">
    <w:name w:val="xl48"/>
    <w:basedOn w:val="Normal"/>
    <w:pPr>
      <w:pBdr>
        <w:top w:val="single" w:sz="8" w:space="0" w:color="000000"/>
        <w:left w:val="single" w:sz="4" w:space="0" w:color="000000"/>
        <w:bottom w:val="single" w:sz="4" w:space="0" w:color="808080"/>
        <w:right w:val="single" w:sz="4" w:space="0" w:color="000000"/>
      </w:pBdr>
      <w:shd w:val="clear" w:color="auto" w:fill="C0C0C0"/>
      <w:spacing w:before="100" w:after="100"/>
      <w:ind w:left="0"/>
    </w:pPr>
    <w:rPr>
      <w:rFonts w:cs="Arial"/>
      <w:sz w:val="16"/>
      <w:szCs w:val="16"/>
      <w:lang w:eastAsia="ar-SA"/>
    </w:rPr>
  </w:style>
  <w:style w:type="paragraph" w:customStyle="1" w:styleId="xl49">
    <w:name w:val="xl49"/>
    <w:basedOn w:val="Normal"/>
    <w:pPr>
      <w:pBdr>
        <w:top w:val="single" w:sz="8" w:space="0" w:color="000000"/>
        <w:left w:val="single" w:sz="4" w:space="0" w:color="000000"/>
        <w:bottom w:val="single" w:sz="4" w:space="0" w:color="808080"/>
        <w:right w:val="single" w:sz="8" w:space="0" w:color="000000"/>
      </w:pBdr>
      <w:shd w:val="clear" w:color="auto" w:fill="C0C0C0"/>
      <w:spacing w:before="100" w:after="100"/>
      <w:ind w:left="0"/>
    </w:pPr>
    <w:rPr>
      <w:rFonts w:cs="Arial"/>
      <w:sz w:val="16"/>
      <w:szCs w:val="16"/>
      <w:lang w:eastAsia="ar-SA"/>
    </w:rPr>
  </w:style>
  <w:style w:type="paragraph" w:customStyle="1" w:styleId="xl50">
    <w:name w:val="xl50"/>
    <w:basedOn w:val="Normal"/>
    <w:pPr>
      <w:pBdr>
        <w:top w:val="single" w:sz="8" w:space="0" w:color="000000"/>
        <w:left w:val="single" w:sz="4" w:space="0" w:color="000000"/>
        <w:bottom w:val="single" w:sz="4" w:space="0" w:color="808080"/>
        <w:right w:val="single" w:sz="8" w:space="0" w:color="000000"/>
      </w:pBdr>
      <w:spacing w:before="100" w:after="100"/>
      <w:ind w:left="0"/>
    </w:pPr>
    <w:rPr>
      <w:rFonts w:cs="Arial"/>
      <w:sz w:val="16"/>
      <w:szCs w:val="16"/>
      <w:lang w:eastAsia="ar-SA"/>
    </w:rPr>
  </w:style>
  <w:style w:type="paragraph" w:customStyle="1" w:styleId="xl51">
    <w:name w:val="xl51"/>
    <w:basedOn w:val="Normal"/>
    <w:pPr>
      <w:pBdr>
        <w:top w:val="single" w:sz="8" w:space="0" w:color="000000"/>
        <w:left w:val="single" w:sz="8" w:space="0" w:color="000000"/>
        <w:bottom w:val="single" w:sz="4" w:space="0" w:color="808080"/>
        <w:right w:val="single" w:sz="8" w:space="0" w:color="000000"/>
      </w:pBdr>
      <w:shd w:val="clear" w:color="auto" w:fill="FF99CC"/>
      <w:spacing w:before="100" w:after="100"/>
      <w:ind w:left="0"/>
    </w:pPr>
    <w:rPr>
      <w:rFonts w:cs="Arial"/>
      <w:sz w:val="16"/>
      <w:szCs w:val="16"/>
      <w:lang w:eastAsia="ar-SA"/>
    </w:rPr>
  </w:style>
  <w:style w:type="paragraph" w:customStyle="1" w:styleId="xl52">
    <w:name w:val="xl52"/>
    <w:basedOn w:val="Normal"/>
    <w:pPr>
      <w:pBdr>
        <w:top w:val="single" w:sz="8" w:space="0" w:color="000000"/>
        <w:left w:val="single" w:sz="4" w:space="0" w:color="000000"/>
        <w:bottom w:val="single" w:sz="4" w:space="0" w:color="808080"/>
        <w:right w:val="single" w:sz="4" w:space="0" w:color="000000"/>
      </w:pBdr>
      <w:shd w:val="clear" w:color="auto" w:fill="FF99CC"/>
      <w:spacing w:before="100" w:after="100"/>
      <w:ind w:left="0"/>
    </w:pPr>
    <w:rPr>
      <w:rFonts w:cs="Arial"/>
      <w:color w:val="969696"/>
      <w:sz w:val="16"/>
      <w:szCs w:val="16"/>
      <w:lang w:eastAsia="ar-SA"/>
    </w:rPr>
  </w:style>
  <w:style w:type="paragraph" w:customStyle="1" w:styleId="xl53">
    <w:name w:val="xl53"/>
    <w:basedOn w:val="Normal"/>
    <w:pPr>
      <w:pBdr>
        <w:top w:val="single" w:sz="8" w:space="0" w:color="000000"/>
        <w:bottom w:val="single" w:sz="4" w:space="0" w:color="808080"/>
        <w:right w:val="single" w:sz="4" w:space="0" w:color="000000"/>
      </w:pBdr>
      <w:shd w:val="clear" w:color="auto" w:fill="FFFF99"/>
      <w:spacing w:before="100" w:after="100"/>
      <w:ind w:left="0"/>
    </w:pPr>
    <w:rPr>
      <w:rFonts w:cs="Arial"/>
      <w:sz w:val="16"/>
      <w:szCs w:val="16"/>
      <w:lang w:eastAsia="ar-SA"/>
    </w:rPr>
  </w:style>
  <w:style w:type="paragraph" w:customStyle="1" w:styleId="xl54">
    <w:name w:val="xl54"/>
    <w:basedOn w:val="Normal"/>
    <w:pPr>
      <w:pBdr>
        <w:top w:val="single" w:sz="8" w:space="0" w:color="000000"/>
        <w:left w:val="single" w:sz="4" w:space="0" w:color="000000"/>
        <w:bottom w:val="single" w:sz="4" w:space="0" w:color="808080"/>
        <w:right w:val="single" w:sz="8" w:space="0" w:color="000000"/>
      </w:pBdr>
      <w:shd w:val="clear" w:color="auto" w:fill="FFFF99"/>
      <w:spacing w:before="100" w:after="100"/>
      <w:ind w:left="0"/>
    </w:pPr>
    <w:rPr>
      <w:rFonts w:cs="Arial"/>
      <w:sz w:val="16"/>
      <w:szCs w:val="16"/>
      <w:lang w:eastAsia="ar-SA"/>
    </w:rPr>
  </w:style>
  <w:style w:type="paragraph" w:customStyle="1" w:styleId="xl55">
    <w:name w:val="xl55"/>
    <w:basedOn w:val="Normal"/>
    <w:pPr>
      <w:pBdr>
        <w:top w:val="single" w:sz="8" w:space="0" w:color="000000"/>
        <w:left w:val="single" w:sz="4" w:space="0" w:color="000000"/>
        <w:bottom w:val="single" w:sz="4" w:space="0" w:color="808080"/>
        <w:right w:val="single" w:sz="4" w:space="0" w:color="000000"/>
      </w:pBdr>
      <w:shd w:val="clear" w:color="auto" w:fill="FFFF99"/>
      <w:spacing w:before="100" w:after="100"/>
      <w:ind w:left="0"/>
    </w:pPr>
    <w:rPr>
      <w:rFonts w:cs="Arial"/>
      <w:color w:val="969696"/>
      <w:sz w:val="16"/>
      <w:szCs w:val="16"/>
      <w:lang w:eastAsia="ar-SA"/>
    </w:rPr>
  </w:style>
  <w:style w:type="paragraph" w:customStyle="1" w:styleId="xl57">
    <w:name w:val="xl57"/>
    <w:basedOn w:val="Normal"/>
    <w:pPr>
      <w:pBdr>
        <w:top w:val="single" w:sz="4" w:space="0" w:color="000000"/>
        <w:left w:val="single" w:sz="8" w:space="0" w:color="000000"/>
        <w:bottom w:val="single" w:sz="4" w:space="0" w:color="000000"/>
        <w:right w:val="single" w:sz="8" w:space="0" w:color="000000"/>
      </w:pBdr>
      <w:spacing w:before="100" w:after="100"/>
      <w:ind w:left="0"/>
    </w:pPr>
    <w:rPr>
      <w:rFonts w:cs="Arial"/>
      <w:sz w:val="16"/>
      <w:szCs w:val="16"/>
      <w:lang w:eastAsia="ar-SA"/>
    </w:rPr>
  </w:style>
  <w:style w:type="paragraph" w:customStyle="1" w:styleId="xl58">
    <w:name w:val="xl58"/>
    <w:basedOn w:val="Normal"/>
    <w:pPr>
      <w:pBdr>
        <w:top w:val="single" w:sz="4" w:space="0" w:color="808080"/>
        <w:left w:val="single" w:sz="8" w:space="0" w:color="000000"/>
        <w:bottom w:val="single" w:sz="4" w:space="0" w:color="808080"/>
        <w:right w:val="single" w:sz="4" w:space="0" w:color="000000"/>
      </w:pBdr>
      <w:spacing w:before="100" w:after="100"/>
      <w:ind w:left="0"/>
    </w:pPr>
    <w:rPr>
      <w:rFonts w:cs="Arial"/>
      <w:sz w:val="16"/>
      <w:szCs w:val="16"/>
      <w:lang w:eastAsia="ar-SA"/>
    </w:rPr>
  </w:style>
  <w:style w:type="paragraph" w:customStyle="1" w:styleId="xl59">
    <w:name w:val="xl59"/>
    <w:basedOn w:val="Normal"/>
    <w:pPr>
      <w:pBdr>
        <w:top w:val="single" w:sz="4" w:space="0" w:color="808080"/>
        <w:left w:val="single" w:sz="4" w:space="0" w:color="000000"/>
        <w:bottom w:val="single" w:sz="4" w:space="0" w:color="808080"/>
        <w:right w:val="single" w:sz="4" w:space="0" w:color="000000"/>
      </w:pBdr>
      <w:spacing w:before="100" w:after="100"/>
      <w:ind w:left="0"/>
    </w:pPr>
    <w:rPr>
      <w:rFonts w:cs="Arial"/>
      <w:sz w:val="16"/>
      <w:szCs w:val="16"/>
      <w:lang w:eastAsia="ar-SA"/>
    </w:rPr>
  </w:style>
  <w:style w:type="paragraph" w:customStyle="1" w:styleId="xl60">
    <w:name w:val="xl60"/>
    <w:basedOn w:val="Normal"/>
    <w:pPr>
      <w:pBdr>
        <w:top w:val="single" w:sz="4" w:space="0" w:color="808080"/>
        <w:left w:val="single" w:sz="4" w:space="0" w:color="000000"/>
        <w:bottom w:val="single" w:sz="4" w:space="0" w:color="808080"/>
      </w:pBdr>
      <w:spacing w:before="100" w:after="100"/>
      <w:ind w:left="0"/>
    </w:pPr>
    <w:rPr>
      <w:rFonts w:cs="Arial"/>
      <w:b/>
      <w:bCs/>
      <w:color w:val="0000FF"/>
      <w:sz w:val="16"/>
      <w:szCs w:val="16"/>
      <w:lang w:eastAsia="ar-SA"/>
    </w:rPr>
  </w:style>
  <w:style w:type="paragraph" w:customStyle="1" w:styleId="xl61">
    <w:name w:val="xl61"/>
    <w:basedOn w:val="Normal"/>
    <w:pPr>
      <w:pBdr>
        <w:top w:val="single" w:sz="4" w:space="0" w:color="808080"/>
        <w:left w:val="single" w:sz="4" w:space="0" w:color="000000"/>
        <w:bottom w:val="single" w:sz="4" w:space="0" w:color="808080"/>
        <w:right w:val="single" w:sz="4" w:space="0" w:color="000000"/>
      </w:pBdr>
      <w:spacing w:before="100" w:after="100"/>
      <w:ind w:left="0"/>
    </w:pPr>
    <w:rPr>
      <w:rFonts w:cs="Arial"/>
      <w:b/>
      <w:bCs/>
      <w:color w:val="969696"/>
      <w:sz w:val="16"/>
      <w:szCs w:val="16"/>
      <w:lang w:eastAsia="ar-SA"/>
    </w:rPr>
  </w:style>
  <w:style w:type="paragraph" w:customStyle="1" w:styleId="xl62">
    <w:name w:val="xl62"/>
    <w:basedOn w:val="Normal"/>
    <w:pPr>
      <w:pBdr>
        <w:top w:val="single" w:sz="4" w:space="0" w:color="808080"/>
        <w:left w:val="single" w:sz="4" w:space="0" w:color="000000"/>
        <w:bottom w:val="single" w:sz="4" w:space="0" w:color="808080"/>
        <w:right w:val="single" w:sz="8" w:space="0" w:color="000000"/>
      </w:pBdr>
      <w:spacing w:before="100" w:after="100"/>
      <w:ind w:left="0"/>
    </w:pPr>
    <w:rPr>
      <w:rFonts w:cs="Arial"/>
      <w:sz w:val="16"/>
      <w:szCs w:val="16"/>
      <w:lang w:eastAsia="ar-SA"/>
    </w:rPr>
  </w:style>
  <w:style w:type="paragraph" w:customStyle="1" w:styleId="xl63">
    <w:name w:val="xl63"/>
    <w:basedOn w:val="Normal"/>
    <w:pPr>
      <w:pBdr>
        <w:top w:val="single" w:sz="4" w:space="0" w:color="808080"/>
        <w:left w:val="single" w:sz="8" w:space="0" w:color="000000"/>
        <w:bottom w:val="single" w:sz="4" w:space="0" w:color="808080"/>
        <w:right w:val="single" w:sz="8" w:space="0" w:color="000000"/>
      </w:pBdr>
      <w:shd w:val="clear" w:color="auto" w:fill="FF99CC"/>
      <w:spacing w:before="100" w:after="100"/>
      <w:ind w:left="0"/>
    </w:pPr>
    <w:rPr>
      <w:rFonts w:cs="Arial"/>
      <w:sz w:val="16"/>
      <w:szCs w:val="16"/>
      <w:lang w:eastAsia="ar-SA"/>
    </w:rPr>
  </w:style>
  <w:style w:type="paragraph" w:customStyle="1" w:styleId="xl64">
    <w:name w:val="xl64"/>
    <w:basedOn w:val="Normal"/>
    <w:pPr>
      <w:pBdr>
        <w:top w:val="single" w:sz="4" w:space="0" w:color="808080"/>
        <w:left w:val="single" w:sz="4" w:space="0" w:color="000000"/>
        <w:bottom w:val="single" w:sz="4" w:space="0" w:color="808080"/>
        <w:right w:val="single" w:sz="4" w:space="0" w:color="000000"/>
      </w:pBdr>
      <w:shd w:val="clear" w:color="auto" w:fill="FF99CC"/>
      <w:spacing w:before="100" w:after="100"/>
      <w:ind w:left="0"/>
    </w:pPr>
    <w:rPr>
      <w:rFonts w:cs="Arial"/>
      <w:color w:val="969696"/>
      <w:sz w:val="16"/>
      <w:szCs w:val="16"/>
      <w:lang w:eastAsia="ar-SA"/>
    </w:rPr>
  </w:style>
  <w:style w:type="paragraph" w:customStyle="1" w:styleId="xl65">
    <w:name w:val="xl65"/>
    <w:basedOn w:val="Normal"/>
    <w:pPr>
      <w:pBdr>
        <w:top w:val="single" w:sz="4" w:space="0" w:color="808080"/>
        <w:bottom w:val="single" w:sz="4" w:space="0" w:color="808080"/>
        <w:right w:val="single" w:sz="4" w:space="0" w:color="000000"/>
      </w:pBdr>
      <w:shd w:val="clear" w:color="auto" w:fill="FFFF99"/>
      <w:spacing w:before="100" w:after="100"/>
      <w:ind w:left="0"/>
    </w:pPr>
    <w:rPr>
      <w:rFonts w:cs="Arial"/>
      <w:sz w:val="16"/>
      <w:szCs w:val="16"/>
      <w:lang w:eastAsia="ar-SA"/>
    </w:rPr>
  </w:style>
  <w:style w:type="paragraph" w:customStyle="1" w:styleId="xl66">
    <w:name w:val="xl66"/>
    <w:basedOn w:val="Normal"/>
    <w:pPr>
      <w:pBdr>
        <w:top w:val="single" w:sz="4" w:space="0" w:color="808080"/>
        <w:left w:val="single" w:sz="4" w:space="0" w:color="000000"/>
        <w:bottom w:val="single" w:sz="4" w:space="0" w:color="808080"/>
        <w:right w:val="single" w:sz="8" w:space="0" w:color="000000"/>
      </w:pBdr>
      <w:shd w:val="clear" w:color="auto" w:fill="FFFF99"/>
      <w:spacing w:before="100" w:after="100"/>
      <w:ind w:left="0"/>
    </w:pPr>
    <w:rPr>
      <w:rFonts w:cs="Arial"/>
      <w:sz w:val="16"/>
      <w:szCs w:val="16"/>
      <w:lang w:eastAsia="ar-SA"/>
    </w:rPr>
  </w:style>
  <w:style w:type="paragraph" w:customStyle="1" w:styleId="xl67">
    <w:name w:val="xl67"/>
    <w:basedOn w:val="Normal"/>
    <w:pPr>
      <w:pBdr>
        <w:top w:val="single" w:sz="4" w:space="0" w:color="808080"/>
        <w:left w:val="single" w:sz="4" w:space="0" w:color="000000"/>
        <w:bottom w:val="single" w:sz="4" w:space="0" w:color="808080"/>
        <w:right w:val="single" w:sz="4" w:space="0" w:color="000000"/>
      </w:pBdr>
      <w:shd w:val="clear" w:color="auto" w:fill="FFFF99"/>
      <w:spacing w:before="100" w:after="100"/>
      <w:ind w:left="0"/>
    </w:pPr>
    <w:rPr>
      <w:rFonts w:cs="Arial"/>
      <w:color w:val="969696"/>
      <w:sz w:val="16"/>
      <w:szCs w:val="16"/>
      <w:lang w:eastAsia="ar-SA"/>
    </w:rPr>
  </w:style>
  <w:style w:type="paragraph" w:customStyle="1" w:styleId="xl68">
    <w:name w:val="xl68"/>
    <w:basedOn w:val="Normal"/>
    <w:pPr>
      <w:pBdr>
        <w:top w:val="single" w:sz="4" w:space="0" w:color="808080"/>
        <w:left w:val="single" w:sz="8" w:space="0" w:color="000000"/>
        <w:bottom w:val="single" w:sz="4" w:space="0" w:color="808080"/>
        <w:right w:val="single" w:sz="4" w:space="0" w:color="000000"/>
      </w:pBdr>
      <w:shd w:val="clear" w:color="auto" w:fill="C0C0C0"/>
      <w:spacing w:before="100" w:after="100"/>
      <w:ind w:left="0"/>
    </w:pPr>
    <w:rPr>
      <w:rFonts w:cs="Arial"/>
      <w:sz w:val="16"/>
      <w:szCs w:val="16"/>
      <w:lang w:eastAsia="ar-SA"/>
    </w:rPr>
  </w:style>
  <w:style w:type="paragraph" w:customStyle="1" w:styleId="xl69">
    <w:name w:val="xl69"/>
    <w:basedOn w:val="Normal"/>
    <w:pPr>
      <w:pBdr>
        <w:top w:val="single" w:sz="4" w:space="0" w:color="808080"/>
        <w:left w:val="single" w:sz="4" w:space="0" w:color="000000"/>
        <w:bottom w:val="single" w:sz="4" w:space="0" w:color="808080"/>
        <w:right w:val="single" w:sz="4" w:space="0" w:color="000000"/>
      </w:pBdr>
      <w:shd w:val="clear" w:color="auto" w:fill="C0C0C0"/>
      <w:spacing w:before="100" w:after="100"/>
      <w:ind w:left="0"/>
    </w:pPr>
    <w:rPr>
      <w:rFonts w:cs="Arial"/>
      <w:sz w:val="16"/>
      <w:szCs w:val="16"/>
      <w:lang w:eastAsia="ar-SA"/>
    </w:rPr>
  </w:style>
  <w:style w:type="paragraph" w:customStyle="1" w:styleId="xl70">
    <w:name w:val="xl70"/>
    <w:basedOn w:val="Normal"/>
    <w:pPr>
      <w:pBdr>
        <w:top w:val="single" w:sz="4" w:space="0" w:color="808080"/>
        <w:left w:val="single" w:sz="4" w:space="0" w:color="000000"/>
        <w:bottom w:val="single" w:sz="4" w:space="0" w:color="808080"/>
        <w:right w:val="single" w:sz="8" w:space="0" w:color="000000"/>
      </w:pBdr>
      <w:shd w:val="clear" w:color="auto" w:fill="C0C0C0"/>
      <w:spacing w:before="100" w:after="100"/>
      <w:ind w:left="0"/>
    </w:pPr>
    <w:rPr>
      <w:rFonts w:cs="Arial"/>
      <w:sz w:val="16"/>
      <w:szCs w:val="16"/>
      <w:lang w:eastAsia="ar-SA"/>
    </w:rPr>
  </w:style>
  <w:style w:type="paragraph" w:customStyle="1" w:styleId="xl71">
    <w:name w:val="xl71"/>
    <w:basedOn w:val="Normal"/>
    <w:pPr>
      <w:pBdr>
        <w:top w:val="single" w:sz="4" w:space="0" w:color="808080"/>
        <w:left w:val="single" w:sz="4" w:space="0" w:color="000000"/>
        <w:bottom w:val="single" w:sz="4" w:space="0" w:color="808080"/>
        <w:right w:val="single" w:sz="4" w:space="0" w:color="000000"/>
      </w:pBdr>
      <w:spacing w:before="100" w:after="100"/>
      <w:ind w:left="0"/>
    </w:pPr>
    <w:rPr>
      <w:rFonts w:cs="Arial"/>
      <w:color w:val="969696"/>
      <w:sz w:val="16"/>
      <w:szCs w:val="16"/>
      <w:lang w:eastAsia="ar-SA"/>
    </w:rPr>
  </w:style>
  <w:style w:type="paragraph" w:customStyle="1" w:styleId="xl72">
    <w:name w:val="xl72"/>
    <w:basedOn w:val="Normal"/>
    <w:pPr>
      <w:pBdr>
        <w:top w:val="single" w:sz="4" w:space="0" w:color="808080"/>
        <w:left w:val="single" w:sz="8" w:space="0" w:color="000000"/>
        <w:bottom w:val="single" w:sz="4" w:space="0" w:color="808080"/>
        <w:right w:val="single" w:sz="4" w:space="0" w:color="000000"/>
      </w:pBdr>
      <w:spacing w:before="100" w:after="100"/>
      <w:ind w:left="0"/>
      <w:jc w:val="right"/>
    </w:pPr>
    <w:rPr>
      <w:rFonts w:cs="Arial"/>
      <w:b/>
      <w:bCs/>
      <w:color w:val="FF0000"/>
      <w:sz w:val="16"/>
      <w:szCs w:val="16"/>
      <w:lang w:eastAsia="ar-SA"/>
    </w:rPr>
  </w:style>
  <w:style w:type="paragraph" w:customStyle="1" w:styleId="xl73">
    <w:name w:val="xl73"/>
    <w:basedOn w:val="Normal"/>
    <w:pPr>
      <w:pBdr>
        <w:top w:val="single" w:sz="4" w:space="0" w:color="808080"/>
        <w:left w:val="single" w:sz="4" w:space="0" w:color="000000"/>
        <w:bottom w:val="single" w:sz="4" w:space="0" w:color="808080"/>
        <w:right w:val="single" w:sz="4" w:space="0" w:color="000000"/>
      </w:pBdr>
      <w:spacing w:before="100" w:after="100"/>
      <w:ind w:left="0"/>
      <w:jc w:val="right"/>
    </w:pPr>
    <w:rPr>
      <w:rFonts w:cs="Arial"/>
      <w:b/>
      <w:bCs/>
      <w:color w:val="FF0000"/>
      <w:sz w:val="16"/>
      <w:szCs w:val="16"/>
      <w:lang w:eastAsia="ar-SA"/>
    </w:rPr>
  </w:style>
  <w:style w:type="paragraph" w:customStyle="1" w:styleId="xl74">
    <w:name w:val="xl74"/>
    <w:basedOn w:val="Normal"/>
    <w:pPr>
      <w:pBdr>
        <w:top w:val="single" w:sz="4" w:space="0" w:color="808080"/>
        <w:left w:val="single" w:sz="4" w:space="0" w:color="000000"/>
        <w:bottom w:val="single" w:sz="4" w:space="0" w:color="808080"/>
        <w:right w:val="single" w:sz="8" w:space="0" w:color="000000"/>
      </w:pBdr>
      <w:spacing w:before="100" w:after="100"/>
      <w:ind w:left="0"/>
      <w:jc w:val="right"/>
    </w:pPr>
    <w:rPr>
      <w:rFonts w:cs="Arial"/>
      <w:b/>
      <w:bCs/>
      <w:color w:val="FF0000"/>
      <w:sz w:val="16"/>
      <w:szCs w:val="16"/>
      <w:lang w:eastAsia="ar-SA"/>
    </w:rPr>
  </w:style>
  <w:style w:type="paragraph" w:customStyle="1" w:styleId="xl75">
    <w:name w:val="xl75"/>
    <w:basedOn w:val="Normal"/>
    <w:pPr>
      <w:pBdr>
        <w:top w:val="single" w:sz="4" w:space="0" w:color="808080"/>
        <w:bottom w:val="single" w:sz="4" w:space="0" w:color="808080"/>
        <w:right w:val="single" w:sz="4" w:space="0" w:color="000000"/>
      </w:pBdr>
      <w:shd w:val="clear" w:color="auto" w:fill="FFFF99"/>
      <w:spacing w:before="100" w:after="100"/>
      <w:ind w:left="0"/>
      <w:jc w:val="right"/>
    </w:pPr>
    <w:rPr>
      <w:rFonts w:cs="Arial"/>
      <w:b/>
      <w:bCs/>
      <w:color w:val="FF0000"/>
      <w:sz w:val="16"/>
      <w:szCs w:val="16"/>
      <w:lang w:eastAsia="ar-SA"/>
    </w:rPr>
  </w:style>
  <w:style w:type="paragraph" w:customStyle="1" w:styleId="xl76">
    <w:name w:val="xl76"/>
    <w:basedOn w:val="Normal"/>
    <w:pPr>
      <w:pBdr>
        <w:top w:val="single" w:sz="4" w:space="0" w:color="808080"/>
        <w:left w:val="single" w:sz="4" w:space="0" w:color="000000"/>
        <w:bottom w:val="single" w:sz="4" w:space="0" w:color="808080"/>
        <w:right w:val="single" w:sz="8" w:space="0" w:color="000000"/>
      </w:pBdr>
      <w:shd w:val="clear" w:color="auto" w:fill="FFFF99"/>
      <w:spacing w:before="100" w:after="100"/>
      <w:ind w:left="0"/>
      <w:jc w:val="right"/>
    </w:pPr>
    <w:rPr>
      <w:rFonts w:cs="Arial"/>
      <w:b/>
      <w:bCs/>
      <w:color w:val="FF0000"/>
      <w:sz w:val="16"/>
      <w:szCs w:val="16"/>
      <w:lang w:eastAsia="ar-SA"/>
    </w:rPr>
  </w:style>
  <w:style w:type="paragraph" w:customStyle="1" w:styleId="xl77">
    <w:name w:val="xl77"/>
    <w:basedOn w:val="Normal"/>
    <w:pPr>
      <w:pBdr>
        <w:top w:val="single" w:sz="4" w:space="0" w:color="808080"/>
        <w:left w:val="single" w:sz="8" w:space="0" w:color="000000"/>
        <w:bottom w:val="single" w:sz="4" w:space="0" w:color="808080"/>
        <w:right w:val="single" w:sz="8" w:space="0" w:color="000000"/>
      </w:pBdr>
      <w:shd w:val="clear" w:color="auto" w:fill="FF99CC"/>
      <w:spacing w:before="100" w:after="100"/>
      <w:ind w:left="0"/>
      <w:jc w:val="right"/>
    </w:pPr>
    <w:rPr>
      <w:rFonts w:cs="Arial"/>
      <w:b/>
      <w:bCs/>
      <w:color w:val="FF0000"/>
      <w:sz w:val="16"/>
      <w:szCs w:val="16"/>
      <w:lang w:eastAsia="ar-SA"/>
    </w:rPr>
  </w:style>
  <w:style w:type="paragraph" w:customStyle="1" w:styleId="xl78">
    <w:name w:val="xl78"/>
    <w:basedOn w:val="Normal"/>
    <w:pPr>
      <w:pBdr>
        <w:top w:val="single" w:sz="4" w:space="0" w:color="000000"/>
        <w:left w:val="single" w:sz="8" w:space="0" w:color="000000"/>
        <w:bottom w:val="single" w:sz="8" w:space="0" w:color="000000"/>
        <w:right w:val="single" w:sz="8" w:space="0" w:color="000000"/>
      </w:pBdr>
      <w:spacing w:before="100" w:after="100"/>
      <w:ind w:left="0"/>
    </w:pPr>
    <w:rPr>
      <w:rFonts w:cs="Arial"/>
      <w:b/>
      <w:bCs/>
      <w:sz w:val="16"/>
      <w:szCs w:val="16"/>
      <w:lang w:eastAsia="ar-SA"/>
    </w:rPr>
  </w:style>
  <w:style w:type="paragraph" w:customStyle="1" w:styleId="xl79">
    <w:name w:val="xl79"/>
    <w:basedOn w:val="Normal"/>
    <w:pPr>
      <w:pBdr>
        <w:top w:val="single" w:sz="4" w:space="0" w:color="000000"/>
        <w:left w:val="single" w:sz="8" w:space="0" w:color="000000"/>
        <w:bottom w:val="single" w:sz="8" w:space="0" w:color="000000"/>
        <w:right w:val="single" w:sz="8" w:space="0" w:color="000000"/>
      </w:pBdr>
      <w:spacing w:before="100" w:after="100"/>
      <w:ind w:left="0"/>
    </w:pPr>
    <w:rPr>
      <w:rFonts w:cs="Arial"/>
      <w:sz w:val="16"/>
      <w:szCs w:val="16"/>
      <w:lang w:eastAsia="ar-SA"/>
    </w:rPr>
  </w:style>
  <w:style w:type="paragraph" w:customStyle="1" w:styleId="xl80">
    <w:name w:val="xl80"/>
    <w:basedOn w:val="Normal"/>
    <w:pPr>
      <w:pBdr>
        <w:top w:val="single" w:sz="4" w:space="0" w:color="808080"/>
        <w:left w:val="single" w:sz="8" w:space="0" w:color="000000"/>
        <w:bottom w:val="single" w:sz="8" w:space="0" w:color="000000"/>
        <w:right w:val="single" w:sz="4" w:space="0" w:color="000000"/>
      </w:pBdr>
      <w:spacing w:before="100" w:after="100"/>
      <w:ind w:left="0"/>
    </w:pPr>
    <w:rPr>
      <w:rFonts w:cs="Arial"/>
      <w:sz w:val="16"/>
      <w:szCs w:val="16"/>
      <w:lang w:eastAsia="ar-SA"/>
    </w:rPr>
  </w:style>
  <w:style w:type="paragraph" w:customStyle="1" w:styleId="xl81">
    <w:name w:val="xl81"/>
    <w:basedOn w:val="Normal"/>
    <w:pPr>
      <w:pBdr>
        <w:top w:val="single" w:sz="4" w:space="0" w:color="808080"/>
        <w:left w:val="single" w:sz="4" w:space="0" w:color="000000"/>
        <w:bottom w:val="single" w:sz="8" w:space="0" w:color="000000"/>
        <w:right w:val="single" w:sz="4" w:space="0" w:color="000000"/>
      </w:pBdr>
      <w:spacing w:before="100" w:after="100"/>
      <w:ind w:left="0"/>
    </w:pPr>
    <w:rPr>
      <w:rFonts w:cs="Arial"/>
      <w:sz w:val="16"/>
      <w:szCs w:val="16"/>
      <w:lang w:eastAsia="ar-SA"/>
    </w:rPr>
  </w:style>
  <w:style w:type="paragraph" w:customStyle="1" w:styleId="xl82">
    <w:name w:val="xl82"/>
    <w:basedOn w:val="Normal"/>
    <w:pPr>
      <w:pBdr>
        <w:top w:val="single" w:sz="4" w:space="0" w:color="808080"/>
        <w:left w:val="single" w:sz="4" w:space="0" w:color="000000"/>
        <w:bottom w:val="single" w:sz="8" w:space="0" w:color="000000"/>
      </w:pBdr>
      <w:spacing w:before="100" w:after="100"/>
      <w:ind w:left="0"/>
    </w:pPr>
    <w:rPr>
      <w:rFonts w:cs="Arial"/>
      <w:b/>
      <w:bCs/>
      <w:color w:val="0000FF"/>
      <w:sz w:val="16"/>
      <w:szCs w:val="16"/>
      <w:lang w:eastAsia="ar-SA"/>
    </w:rPr>
  </w:style>
  <w:style w:type="paragraph" w:customStyle="1" w:styleId="xl83">
    <w:name w:val="xl83"/>
    <w:basedOn w:val="Normal"/>
    <w:pPr>
      <w:pBdr>
        <w:top w:val="single" w:sz="4" w:space="0" w:color="808080"/>
        <w:left w:val="single" w:sz="4" w:space="0" w:color="000000"/>
        <w:bottom w:val="single" w:sz="8" w:space="0" w:color="000000"/>
        <w:right w:val="single" w:sz="4" w:space="0" w:color="000000"/>
      </w:pBdr>
      <w:spacing w:before="100" w:after="100"/>
      <w:ind w:left="0"/>
    </w:pPr>
    <w:rPr>
      <w:rFonts w:cs="Arial"/>
      <w:color w:val="969696"/>
      <w:sz w:val="16"/>
      <w:szCs w:val="16"/>
      <w:lang w:eastAsia="ar-SA"/>
    </w:rPr>
  </w:style>
  <w:style w:type="paragraph" w:customStyle="1" w:styleId="xl84">
    <w:name w:val="xl84"/>
    <w:basedOn w:val="Normal"/>
    <w:pPr>
      <w:pBdr>
        <w:top w:val="single" w:sz="4" w:space="0" w:color="808080"/>
        <w:left w:val="single" w:sz="8" w:space="0" w:color="000000"/>
        <w:bottom w:val="single" w:sz="8" w:space="0" w:color="000000"/>
        <w:right w:val="single" w:sz="4" w:space="0" w:color="000000"/>
      </w:pBdr>
      <w:shd w:val="clear" w:color="auto" w:fill="C0C0C0"/>
      <w:spacing w:before="100" w:after="100"/>
      <w:ind w:left="0"/>
    </w:pPr>
    <w:rPr>
      <w:rFonts w:cs="Arial"/>
      <w:sz w:val="16"/>
      <w:szCs w:val="16"/>
      <w:lang w:eastAsia="ar-SA"/>
    </w:rPr>
  </w:style>
  <w:style w:type="paragraph" w:customStyle="1" w:styleId="xl85">
    <w:name w:val="xl85"/>
    <w:basedOn w:val="Normal"/>
    <w:pPr>
      <w:pBdr>
        <w:top w:val="single" w:sz="4" w:space="0" w:color="808080"/>
        <w:left w:val="single" w:sz="4" w:space="0" w:color="000000"/>
        <w:bottom w:val="single" w:sz="8" w:space="0" w:color="000000"/>
        <w:right w:val="single" w:sz="4" w:space="0" w:color="000000"/>
      </w:pBdr>
      <w:shd w:val="clear" w:color="auto" w:fill="C0C0C0"/>
      <w:spacing w:before="100" w:after="100"/>
      <w:ind w:left="0"/>
    </w:pPr>
    <w:rPr>
      <w:rFonts w:cs="Arial"/>
      <w:sz w:val="16"/>
      <w:szCs w:val="16"/>
      <w:lang w:eastAsia="ar-SA"/>
    </w:rPr>
  </w:style>
  <w:style w:type="paragraph" w:customStyle="1" w:styleId="xl86">
    <w:name w:val="xl86"/>
    <w:basedOn w:val="Normal"/>
    <w:pPr>
      <w:pBdr>
        <w:top w:val="single" w:sz="4" w:space="0" w:color="808080"/>
        <w:left w:val="single" w:sz="4" w:space="0" w:color="000000"/>
        <w:bottom w:val="single" w:sz="8" w:space="0" w:color="000000"/>
        <w:right w:val="single" w:sz="8" w:space="0" w:color="000000"/>
      </w:pBdr>
      <w:shd w:val="clear" w:color="auto" w:fill="C0C0C0"/>
      <w:spacing w:before="100" w:after="100"/>
      <w:ind w:left="0"/>
    </w:pPr>
    <w:rPr>
      <w:rFonts w:cs="Arial"/>
      <w:sz w:val="16"/>
      <w:szCs w:val="16"/>
      <w:lang w:eastAsia="ar-SA"/>
    </w:rPr>
  </w:style>
  <w:style w:type="paragraph" w:customStyle="1" w:styleId="xl87">
    <w:name w:val="xl87"/>
    <w:basedOn w:val="Normal"/>
    <w:pPr>
      <w:pBdr>
        <w:top w:val="single" w:sz="4" w:space="0" w:color="808080"/>
        <w:left w:val="single" w:sz="4" w:space="0" w:color="000000"/>
        <w:bottom w:val="single" w:sz="8" w:space="0" w:color="000000"/>
        <w:right w:val="single" w:sz="8" w:space="0" w:color="000000"/>
      </w:pBdr>
      <w:spacing w:before="100" w:after="100"/>
      <w:ind w:left="0"/>
    </w:pPr>
    <w:rPr>
      <w:rFonts w:cs="Arial"/>
      <w:sz w:val="16"/>
      <w:szCs w:val="16"/>
      <w:lang w:eastAsia="ar-SA"/>
    </w:rPr>
  </w:style>
  <w:style w:type="paragraph" w:customStyle="1" w:styleId="xl88">
    <w:name w:val="xl88"/>
    <w:basedOn w:val="Normal"/>
    <w:pPr>
      <w:pBdr>
        <w:top w:val="single" w:sz="4" w:space="0" w:color="808080"/>
        <w:left w:val="single" w:sz="8" w:space="0" w:color="000000"/>
        <w:bottom w:val="single" w:sz="8" w:space="0" w:color="000000"/>
        <w:right w:val="single" w:sz="8" w:space="0" w:color="000000"/>
      </w:pBdr>
      <w:shd w:val="clear" w:color="auto" w:fill="FF99CC"/>
      <w:spacing w:before="100" w:after="100"/>
      <w:ind w:left="0"/>
    </w:pPr>
    <w:rPr>
      <w:rFonts w:cs="Arial"/>
      <w:sz w:val="16"/>
      <w:szCs w:val="16"/>
      <w:lang w:eastAsia="ar-SA"/>
    </w:rPr>
  </w:style>
  <w:style w:type="paragraph" w:customStyle="1" w:styleId="xl89">
    <w:name w:val="xl89"/>
    <w:basedOn w:val="Normal"/>
    <w:pPr>
      <w:pBdr>
        <w:top w:val="single" w:sz="4" w:space="0" w:color="808080"/>
        <w:left w:val="single" w:sz="4" w:space="0" w:color="000000"/>
        <w:bottom w:val="single" w:sz="8" w:space="0" w:color="000000"/>
        <w:right w:val="single" w:sz="4" w:space="0" w:color="000000"/>
      </w:pBdr>
      <w:shd w:val="clear" w:color="auto" w:fill="FF99CC"/>
      <w:spacing w:before="100" w:after="100"/>
      <w:ind w:left="0"/>
    </w:pPr>
    <w:rPr>
      <w:rFonts w:cs="Arial"/>
      <w:color w:val="969696"/>
      <w:sz w:val="16"/>
      <w:szCs w:val="16"/>
      <w:lang w:eastAsia="ar-SA"/>
    </w:rPr>
  </w:style>
  <w:style w:type="paragraph" w:customStyle="1" w:styleId="xl90">
    <w:name w:val="xl90"/>
    <w:basedOn w:val="Normal"/>
    <w:pPr>
      <w:pBdr>
        <w:top w:val="single" w:sz="4" w:space="0" w:color="808080"/>
        <w:bottom w:val="single" w:sz="8" w:space="0" w:color="000000"/>
        <w:right w:val="single" w:sz="4" w:space="0" w:color="000000"/>
      </w:pBdr>
      <w:shd w:val="clear" w:color="auto" w:fill="FFFF99"/>
      <w:spacing w:before="100" w:after="100"/>
      <w:ind w:left="0"/>
    </w:pPr>
    <w:rPr>
      <w:rFonts w:cs="Arial"/>
      <w:sz w:val="16"/>
      <w:szCs w:val="16"/>
      <w:lang w:eastAsia="ar-SA"/>
    </w:rPr>
  </w:style>
  <w:style w:type="paragraph" w:customStyle="1" w:styleId="xl91">
    <w:name w:val="xl91"/>
    <w:basedOn w:val="Normal"/>
    <w:pPr>
      <w:pBdr>
        <w:top w:val="single" w:sz="4" w:space="0" w:color="808080"/>
        <w:left w:val="single" w:sz="4" w:space="0" w:color="000000"/>
        <w:bottom w:val="single" w:sz="8" w:space="0" w:color="000000"/>
        <w:right w:val="single" w:sz="8" w:space="0" w:color="000000"/>
      </w:pBdr>
      <w:shd w:val="clear" w:color="auto" w:fill="FFFF99"/>
      <w:spacing w:before="100" w:after="100"/>
      <w:ind w:left="0"/>
    </w:pPr>
    <w:rPr>
      <w:rFonts w:cs="Arial"/>
      <w:sz w:val="16"/>
      <w:szCs w:val="16"/>
      <w:lang w:eastAsia="ar-SA"/>
    </w:rPr>
  </w:style>
  <w:style w:type="paragraph" w:customStyle="1" w:styleId="xl92">
    <w:name w:val="xl92"/>
    <w:basedOn w:val="Normal"/>
    <w:pPr>
      <w:pBdr>
        <w:top w:val="single" w:sz="4" w:space="0" w:color="808080"/>
        <w:left w:val="single" w:sz="4" w:space="0" w:color="000000"/>
        <w:bottom w:val="single" w:sz="8" w:space="0" w:color="000000"/>
        <w:right w:val="single" w:sz="4" w:space="0" w:color="000000"/>
      </w:pBdr>
      <w:shd w:val="clear" w:color="auto" w:fill="FFFF99"/>
      <w:spacing w:before="100" w:after="100"/>
      <w:ind w:left="0"/>
    </w:pPr>
    <w:rPr>
      <w:rFonts w:cs="Arial"/>
      <w:color w:val="969696"/>
      <w:sz w:val="16"/>
      <w:szCs w:val="16"/>
      <w:lang w:eastAsia="ar-SA"/>
    </w:rPr>
  </w:style>
  <w:style w:type="paragraph" w:customStyle="1" w:styleId="xl93">
    <w:name w:val="xl93"/>
    <w:basedOn w:val="Normal"/>
    <w:pPr>
      <w:pBdr>
        <w:top w:val="single" w:sz="8" w:space="0" w:color="000000"/>
        <w:left w:val="single" w:sz="8" w:space="0" w:color="000000"/>
        <w:bottom w:val="single" w:sz="8" w:space="0" w:color="000000"/>
        <w:right w:val="single" w:sz="8" w:space="0" w:color="000000"/>
      </w:pBdr>
      <w:shd w:val="clear" w:color="auto" w:fill="C0C0C0"/>
      <w:spacing w:before="100" w:after="100"/>
      <w:ind w:left="0"/>
      <w:jc w:val="center"/>
    </w:pPr>
    <w:rPr>
      <w:rFonts w:cs="Arial"/>
      <w:b/>
      <w:bCs/>
      <w:sz w:val="16"/>
      <w:szCs w:val="16"/>
      <w:lang w:eastAsia="ar-SA"/>
    </w:rPr>
  </w:style>
  <w:style w:type="paragraph" w:customStyle="1" w:styleId="xl94">
    <w:name w:val="xl94"/>
    <w:basedOn w:val="Normal"/>
    <w:pPr>
      <w:pBdr>
        <w:top w:val="single" w:sz="8" w:space="0" w:color="000000"/>
        <w:left w:val="single" w:sz="8" w:space="0" w:color="000000"/>
        <w:right w:val="single" w:sz="8" w:space="0" w:color="000000"/>
      </w:pBdr>
      <w:shd w:val="clear" w:color="auto" w:fill="C0C0C0"/>
      <w:spacing w:before="100" w:after="100"/>
      <w:ind w:left="0"/>
    </w:pPr>
    <w:rPr>
      <w:rFonts w:cs="Arial"/>
      <w:b/>
      <w:bCs/>
      <w:sz w:val="16"/>
      <w:szCs w:val="16"/>
      <w:lang w:eastAsia="ar-SA"/>
    </w:rPr>
  </w:style>
  <w:style w:type="paragraph" w:customStyle="1" w:styleId="xl95">
    <w:name w:val="xl95"/>
    <w:basedOn w:val="Normal"/>
    <w:pPr>
      <w:pBdr>
        <w:top w:val="single" w:sz="8" w:space="0" w:color="000000"/>
        <w:left w:val="single" w:sz="8" w:space="0" w:color="000000"/>
        <w:right w:val="single" w:sz="8" w:space="0" w:color="000000"/>
      </w:pBdr>
      <w:shd w:val="clear" w:color="auto" w:fill="C0C0C0"/>
      <w:spacing w:before="100" w:after="100"/>
      <w:ind w:left="0"/>
    </w:pPr>
    <w:rPr>
      <w:rFonts w:cs="Arial"/>
      <w:b/>
      <w:bCs/>
      <w:color w:val="0000FF"/>
      <w:sz w:val="16"/>
      <w:szCs w:val="16"/>
      <w:lang w:eastAsia="ar-SA"/>
    </w:rPr>
  </w:style>
  <w:style w:type="paragraph" w:customStyle="1" w:styleId="xl96">
    <w:name w:val="xl96"/>
    <w:basedOn w:val="Normal"/>
    <w:pPr>
      <w:pBdr>
        <w:top w:val="single" w:sz="8" w:space="0" w:color="000000"/>
        <w:left w:val="single" w:sz="8" w:space="0" w:color="000000"/>
        <w:bottom w:val="single" w:sz="8" w:space="0" w:color="000000"/>
        <w:right w:val="single" w:sz="8" w:space="0" w:color="000000"/>
      </w:pBdr>
      <w:shd w:val="clear" w:color="auto" w:fill="969696"/>
      <w:spacing w:before="100" w:after="100"/>
      <w:ind w:left="0"/>
    </w:pPr>
    <w:rPr>
      <w:rFonts w:cs="Arial"/>
      <w:b/>
      <w:bCs/>
      <w:sz w:val="16"/>
      <w:szCs w:val="16"/>
      <w:lang w:eastAsia="ar-SA"/>
    </w:rPr>
  </w:style>
  <w:style w:type="paragraph" w:customStyle="1" w:styleId="xl97">
    <w:name w:val="xl97"/>
    <w:basedOn w:val="Normal"/>
    <w:pPr>
      <w:spacing w:before="100" w:after="100"/>
      <w:ind w:left="0"/>
    </w:pPr>
    <w:rPr>
      <w:rFonts w:cs="Arial"/>
      <w:sz w:val="16"/>
      <w:szCs w:val="16"/>
      <w:lang w:eastAsia="ar-SA"/>
    </w:rPr>
  </w:style>
  <w:style w:type="paragraph" w:customStyle="1" w:styleId="xl98">
    <w:name w:val="xl98"/>
    <w:basedOn w:val="Normal"/>
    <w:pPr>
      <w:pBdr>
        <w:top w:val="single" w:sz="8" w:space="0" w:color="000000"/>
        <w:left w:val="single" w:sz="8" w:space="0" w:color="000000"/>
        <w:bottom w:val="single" w:sz="8" w:space="0" w:color="000000"/>
        <w:right w:val="single" w:sz="8" w:space="0" w:color="000000"/>
      </w:pBdr>
      <w:shd w:val="clear" w:color="auto" w:fill="FFFF00"/>
      <w:spacing w:before="100" w:after="100"/>
      <w:ind w:left="0"/>
    </w:pPr>
    <w:rPr>
      <w:rFonts w:cs="Arial"/>
      <w:b/>
      <w:bCs/>
      <w:sz w:val="16"/>
      <w:szCs w:val="16"/>
      <w:lang w:eastAsia="ar-SA"/>
    </w:rPr>
  </w:style>
  <w:style w:type="paragraph" w:customStyle="1" w:styleId="xl99">
    <w:name w:val="xl99"/>
    <w:basedOn w:val="Normal"/>
    <w:pPr>
      <w:pBdr>
        <w:top w:val="single" w:sz="8" w:space="0" w:color="000000"/>
        <w:left w:val="single" w:sz="8" w:space="0" w:color="000000"/>
        <w:bottom w:val="single" w:sz="8" w:space="0" w:color="000000"/>
        <w:right w:val="single" w:sz="8" w:space="0" w:color="000000"/>
      </w:pBdr>
      <w:shd w:val="clear" w:color="auto" w:fill="FFFF00"/>
      <w:spacing w:before="100" w:after="100"/>
      <w:ind w:left="0"/>
    </w:pPr>
    <w:rPr>
      <w:rFonts w:cs="Arial"/>
      <w:b/>
      <w:bCs/>
      <w:sz w:val="16"/>
      <w:szCs w:val="16"/>
      <w:lang w:eastAsia="ar-SA"/>
    </w:rPr>
  </w:style>
  <w:style w:type="paragraph" w:customStyle="1" w:styleId="xl100">
    <w:name w:val="xl100"/>
    <w:basedOn w:val="Normal"/>
    <w:pPr>
      <w:pBdr>
        <w:top w:val="single" w:sz="8" w:space="0" w:color="000000"/>
        <w:left w:val="single" w:sz="8" w:space="0" w:color="000000"/>
        <w:bottom w:val="single" w:sz="8" w:space="0" w:color="000000"/>
        <w:right w:val="single" w:sz="8" w:space="0" w:color="000000"/>
      </w:pBdr>
      <w:shd w:val="clear" w:color="auto" w:fill="FFFF00"/>
      <w:spacing w:before="100" w:after="100"/>
      <w:ind w:left="0"/>
    </w:pPr>
    <w:rPr>
      <w:rFonts w:cs="Arial"/>
      <w:b/>
      <w:bCs/>
      <w:color w:val="0000FF"/>
      <w:sz w:val="16"/>
      <w:szCs w:val="16"/>
      <w:lang w:eastAsia="ar-SA"/>
    </w:rPr>
  </w:style>
  <w:style w:type="paragraph" w:customStyle="1" w:styleId="xl101">
    <w:name w:val="xl101"/>
    <w:basedOn w:val="Normal"/>
    <w:pPr>
      <w:pBdr>
        <w:top w:val="single" w:sz="8" w:space="0" w:color="000000"/>
        <w:left w:val="single" w:sz="8" w:space="0" w:color="000000"/>
        <w:bottom w:val="single" w:sz="8" w:space="0" w:color="000000"/>
        <w:right w:val="single" w:sz="8" w:space="0" w:color="000000"/>
      </w:pBdr>
      <w:shd w:val="clear" w:color="auto" w:fill="FFFF00"/>
      <w:spacing w:before="100" w:after="100"/>
      <w:ind w:left="0"/>
      <w:jc w:val="right"/>
    </w:pPr>
    <w:rPr>
      <w:rFonts w:cs="Arial"/>
      <w:b/>
      <w:bCs/>
      <w:color w:val="FF0000"/>
      <w:sz w:val="16"/>
      <w:szCs w:val="16"/>
      <w:lang w:eastAsia="ar-SA"/>
    </w:rPr>
  </w:style>
  <w:style w:type="paragraph" w:customStyle="1" w:styleId="Section">
    <w:name w:val="Section"/>
    <w:basedOn w:val="Titre1"/>
    <w:pPr>
      <w:keepLines w:val="0"/>
      <w:numPr>
        <w:numId w:val="0"/>
      </w:numPr>
      <w:shd w:val="clear" w:color="auto" w:fill="E5E5E5"/>
      <w:spacing w:before="6000"/>
      <w:ind w:left="993" w:right="-1" w:hanging="567"/>
      <w:jc w:val="center"/>
    </w:pPr>
    <w:rPr>
      <w:rFonts w:cs="Arial"/>
      <w:caps/>
      <w:color w:val="000080"/>
      <w:sz w:val="24"/>
      <w:szCs w:val="32"/>
    </w:rPr>
  </w:style>
  <w:style w:type="paragraph" w:customStyle="1" w:styleId="Puce1">
    <w:name w:val="Puce 1"/>
    <w:basedOn w:val="Normal"/>
    <w:pPr>
      <w:spacing w:after="120"/>
      <w:ind w:left="1260" w:hanging="360"/>
    </w:pPr>
    <w:rPr>
      <w:rFonts w:ascii="Times New Roman" w:hAnsi="Times New Roman"/>
      <w:sz w:val="24"/>
      <w:szCs w:val="24"/>
      <w:lang w:eastAsia="ar-SA"/>
    </w:rPr>
  </w:style>
  <w:style w:type="paragraph" w:customStyle="1" w:styleId="Numro">
    <w:name w:val="Numéro"/>
    <w:basedOn w:val="Normal"/>
    <w:pPr>
      <w:tabs>
        <w:tab w:val="left" w:pos="1080"/>
      </w:tabs>
      <w:ind w:left="1080"/>
    </w:pPr>
    <w:rPr>
      <w:rFonts w:ascii="Times New Roman" w:hAnsi="Times New Roman"/>
      <w:sz w:val="24"/>
      <w:szCs w:val="24"/>
      <w:lang w:eastAsia="ar-SA"/>
    </w:rPr>
  </w:style>
  <w:style w:type="paragraph" w:customStyle="1" w:styleId="Paragraphe">
    <w:name w:val="Paragraphe"/>
    <w:basedOn w:val="Normal"/>
    <w:pPr>
      <w:spacing w:before="120"/>
      <w:ind w:left="567"/>
    </w:pPr>
    <w:rPr>
      <w:rFonts w:ascii="Times New Roman" w:hAnsi="Times New Roman"/>
      <w:sz w:val="24"/>
      <w:szCs w:val="24"/>
      <w:lang w:eastAsia="ar-SA"/>
    </w:rPr>
  </w:style>
  <w:style w:type="paragraph" w:customStyle="1" w:styleId="DocumentationMthode">
    <w:name w:val="Documentation Méthode"/>
    <w:basedOn w:val="Normal"/>
    <w:pPr>
      <w:widowControl w:val="0"/>
      <w:spacing w:after="60"/>
      <w:ind w:left="567"/>
    </w:pPr>
    <w:rPr>
      <w:rFonts w:ascii="Times New Roman" w:hAnsi="Times New Roman"/>
      <w:sz w:val="24"/>
      <w:szCs w:val="24"/>
      <w:lang w:eastAsia="ar-SA"/>
    </w:rPr>
  </w:style>
  <w:style w:type="paragraph" w:customStyle="1" w:styleId="P1">
    <w:name w:val="P1"/>
    <w:basedOn w:val="Normal"/>
    <w:pPr>
      <w:ind w:left="1276"/>
    </w:pPr>
    <w:rPr>
      <w:rFonts w:ascii="Times New Roman" w:hAnsi="Times New Roman"/>
      <w:sz w:val="24"/>
      <w:szCs w:val="24"/>
      <w:lang w:eastAsia="ar-SA"/>
    </w:rPr>
  </w:style>
  <w:style w:type="paragraph" w:customStyle="1" w:styleId="Corpsdetexte31">
    <w:name w:val="Corps de texte 31"/>
    <w:basedOn w:val="Normal"/>
    <w:pPr>
      <w:spacing w:after="120"/>
      <w:ind w:left="0"/>
    </w:pPr>
    <w:rPr>
      <w:sz w:val="16"/>
      <w:szCs w:val="16"/>
      <w:lang w:eastAsia="ar-SA"/>
    </w:rPr>
  </w:style>
  <w:style w:type="paragraph" w:customStyle="1" w:styleId="Puce10">
    <w:name w:val="Puce1"/>
    <w:basedOn w:val="P1"/>
    <w:pPr>
      <w:spacing w:before="120"/>
      <w:ind w:left="0"/>
    </w:pPr>
    <w:rPr>
      <w:rFonts w:ascii="Arial" w:hAnsi="Arial" w:cs="Arial"/>
      <w:sz w:val="20"/>
      <w:szCs w:val="20"/>
    </w:rPr>
  </w:style>
  <w:style w:type="paragraph" w:customStyle="1" w:styleId="AvantListe">
    <w:name w:val="AvantListe"/>
    <w:basedOn w:val="Normal"/>
    <w:pPr>
      <w:keepNext/>
      <w:spacing w:before="120"/>
      <w:ind w:left="0"/>
    </w:pPr>
    <w:rPr>
      <w:rFonts w:ascii="Times New Roman" w:hAnsi="Times New Roman"/>
      <w:sz w:val="24"/>
      <w:szCs w:val="24"/>
      <w:lang w:eastAsia="ar-SA"/>
    </w:rPr>
  </w:style>
  <w:style w:type="paragraph" w:customStyle="1" w:styleId="Centr">
    <w:name w:val="Centré"/>
    <w:basedOn w:val="Puce10"/>
    <w:pPr>
      <w:jc w:val="left"/>
    </w:pPr>
  </w:style>
  <w:style w:type="paragraph" w:customStyle="1" w:styleId="Par2">
    <w:name w:val="Par 2"/>
    <w:basedOn w:val="Normal"/>
    <w:pPr>
      <w:spacing w:before="80"/>
    </w:pPr>
    <w:rPr>
      <w:rFonts w:ascii="Times New Roman" w:hAnsi="Times New Roman"/>
      <w:sz w:val="24"/>
      <w:szCs w:val="24"/>
      <w:lang w:eastAsia="ar-SA"/>
    </w:rPr>
  </w:style>
  <w:style w:type="paragraph" w:customStyle="1" w:styleId="par1">
    <w:name w:val="par1"/>
    <w:basedOn w:val="Normal"/>
    <w:pPr>
      <w:tabs>
        <w:tab w:val="left" w:pos="2127"/>
        <w:tab w:val="left" w:pos="3119"/>
      </w:tabs>
      <w:ind w:left="567"/>
    </w:pPr>
    <w:rPr>
      <w:rFonts w:ascii="Times New Roman" w:hAnsi="Times New Roman"/>
      <w:lang w:eastAsia="ar-SA"/>
    </w:rPr>
  </w:style>
  <w:style w:type="paragraph" w:customStyle="1" w:styleId="Titre50">
    <w:name w:val="Titre5"/>
    <w:basedOn w:val="Titre4"/>
    <w:pPr>
      <w:tabs>
        <w:tab w:val="left" w:pos="1080"/>
        <w:tab w:val="left" w:pos="1492"/>
      </w:tabs>
      <w:spacing w:before="240" w:after="120"/>
      <w:ind w:left="0"/>
    </w:pPr>
    <w:rPr>
      <w:rFonts w:cs="Arial"/>
      <w:b w:val="0"/>
      <w:i/>
      <w:iCs/>
      <w:color w:val="00000A"/>
      <w:sz w:val="24"/>
      <w:szCs w:val="24"/>
      <w:lang w:eastAsia="ar-SA"/>
    </w:rPr>
  </w:style>
  <w:style w:type="paragraph" w:customStyle="1" w:styleId="Puce2sspuce">
    <w:name w:val="Puce2 ss puce"/>
    <w:basedOn w:val="Normal"/>
    <w:pPr>
      <w:widowControl w:val="0"/>
      <w:spacing w:before="40"/>
      <w:ind w:left="1800"/>
    </w:pPr>
    <w:rPr>
      <w:rFonts w:ascii="Times New Roman" w:hAnsi="Times New Roman"/>
      <w:sz w:val="24"/>
      <w:lang w:eastAsia="ar-SA"/>
    </w:rPr>
  </w:style>
  <w:style w:type="paragraph" w:customStyle="1" w:styleId="Puce1sspuce">
    <w:name w:val="Puce 1 ss puce"/>
    <w:basedOn w:val="Puce1"/>
    <w:pPr>
      <w:ind w:left="1276"/>
    </w:pPr>
    <w:rPr>
      <w:szCs w:val="18"/>
    </w:rPr>
  </w:style>
  <w:style w:type="paragraph" w:customStyle="1" w:styleId="Image">
    <w:name w:val="Image"/>
    <w:basedOn w:val="Normal"/>
    <w:pPr>
      <w:spacing w:before="120" w:after="240"/>
      <w:ind w:left="0"/>
      <w:jc w:val="center"/>
    </w:pPr>
    <w:rPr>
      <w:rFonts w:ascii="Times New Roman" w:hAnsi="Times New Roman"/>
      <w:sz w:val="24"/>
      <w:szCs w:val="24"/>
      <w:lang w:eastAsia="ar-SA"/>
    </w:rPr>
  </w:style>
  <w:style w:type="paragraph" w:customStyle="1" w:styleId="Puce1sspuce0">
    <w:name w:val="Puce1 ss puce"/>
    <w:basedOn w:val="Puce10"/>
    <w:pPr>
      <w:widowControl w:val="0"/>
      <w:ind w:left="1260"/>
    </w:pPr>
    <w:rPr>
      <w:rFonts w:ascii="Times New Roman" w:hAnsi="Times New Roman"/>
      <w:sz w:val="24"/>
      <w:szCs w:val="22"/>
    </w:rPr>
  </w:style>
  <w:style w:type="paragraph" w:customStyle="1" w:styleId="Puce1ss">
    <w:name w:val="Puce 1 ss"/>
    <w:basedOn w:val="Paragraphe"/>
    <w:pPr>
      <w:ind w:left="1260"/>
    </w:pPr>
  </w:style>
  <w:style w:type="paragraph" w:customStyle="1" w:styleId="SousTitre">
    <w:name w:val="SousTitre"/>
    <w:basedOn w:val="Normal"/>
    <w:pPr>
      <w:keepNext/>
      <w:spacing w:before="360"/>
      <w:ind w:left="0"/>
    </w:pPr>
    <w:rPr>
      <w:rFonts w:ascii="Times New Roman" w:hAnsi="Times New Roman"/>
      <w:b/>
      <w:bCs/>
      <w:sz w:val="24"/>
      <w:szCs w:val="24"/>
      <w:lang w:eastAsia="ar-SA"/>
    </w:rPr>
  </w:style>
  <w:style w:type="paragraph" w:customStyle="1" w:styleId="Paragraphegrasli">
    <w:name w:val="Paragraphe gras lié"/>
    <w:basedOn w:val="Normal"/>
    <w:pPr>
      <w:keepNext/>
      <w:keepLines/>
      <w:spacing w:before="120" w:after="60"/>
      <w:ind w:left="0"/>
    </w:pPr>
    <w:rPr>
      <w:b/>
      <w:bCs/>
      <w:sz w:val="24"/>
      <w:szCs w:val="24"/>
      <w:lang w:eastAsia="ar-SA"/>
    </w:rPr>
  </w:style>
  <w:style w:type="paragraph" w:customStyle="1" w:styleId="Etape">
    <w:name w:val="Etape"/>
    <w:basedOn w:val="Normal"/>
    <w:pPr>
      <w:spacing w:before="120"/>
      <w:ind w:left="709"/>
    </w:pPr>
    <w:rPr>
      <w:rFonts w:ascii="Times New Roman" w:hAnsi="Times New Roman"/>
      <w:sz w:val="24"/>
      <w:szCs w:val="24"/>
      <w:u w:val="single"/>
      <w:lang w:eastAsia="ar-SA"/>
    </w:rPr>
  </w:style>
  <w:style w:type="paragraph" w:customStyle="1" w:styleId="Paragrapheli">
    <w:name w:val="Paragraphe lié"/>
    <w:basedOn w:val="Paragraphe"/>
    <w:pPr>
      <w:keepNext/>
      <w:keepLines/>
      <w:spacing w:after="60"/>
    </w:pPr>
  </w:style>
  <w:style w:type="paragraph" w:customStyle="1" w:styleId="Paragraphedeliste1">
    <w:name w:val="Paragraphe de liste1"/>
    <w:basedOn w:val="Normal"/>
    <w:pPr>
      <w:ind w:left="708"/>
    </w:pPr>
    <w:rPr>
      <w:lang w:eastAsia="ar-SA"/>
    </w:rPr>
  </w:style>
  <w:style w:type="paragraph" w:customStyle="1" w:styleId="Textedebulles1">
    <w:name w:val="Texte de bulles1"/>
    <w:basedOn w:val="Normal"/>
    <w:pPr>
      <w:ind w:left="0"/>
    </w:pPr>
    <w:rPr>
      <w:rFonts w:ascii="Tahoma" w:hAnsi="Tahoma" w:cs="Tahoma"/>
      <w:sz w:val="16"/>
      <w:szCs w:val="16"/>
      <w:lang w:eastAsia="ar-SA"/>
    </w:rPr>
  </w:style>
  <w:style w:type="paragraph" w:customStyle="1" w:styleId="Objetducommentaire1">
    <w:name w:val="Objet du commentaire1"/>
    <w:basedOn w:val="Commentaire1"/>
    <w:rPr>
      <w:b/>
      <w:bCs/>
    </w:rPr>
  </w:style>
  <w:style w:type="paragraph" w:customStyle="1" w:styleId="CorpsdeTexte0">
    <w:name w:val="Corps de Texte"/>
    <w:link w:val="CorpsdeTexteCar0"/>
    <w:qFormat/>
    <w:pPr>
      <w:spacing w:after="60"/>
      <w:jc w:val="both"/>
    </w:pPr>
    <w:rPr>
      <w:rFonts w:ascii="Tahoma" w:hAnsi="Tahoma"/>
      <w:lang w:eastAsia="ar-SA"/>
    </w:rPr>
  </w:style>
  <w:style w:type="paragraph" w:customStyle="1" w:styleId="ListeHierarchique">
    <w:name w:val="ListeHierarchique"/>
    <w:basedOn w:val="CorpsdeTexte0"/>
    <w:pPr>
      <w:spacing w:before="60"/>
    </w:pPr>
    <w:rPr>
      <w:lang w:eastAsia="hi-IN" w:bidi="hi-IN"/>
    </w:rPr>
  </w:style>
  <w:style w:type="paragraph" w:customStyle="1" w:styleId="ListeHierarchique2">
    <w:name w:val="ListeHierarchique2"/>
    <w:basedOn w:val="ListeHierarchique"/>
    <w:pPr>
      <w:tabs>
        <w:tab w:val="left" w:pos="643"/>
      </w:tabs>
      <w:ind w:left="643"/>
    </w:pPr>
  </w:style>
  <w:style w:type="paragraph" w:customStyle="1" w:styleId="ListeHierarchique-N3">
    <w:name w:val="ListeHierarchique-N3"/>
    <w:basedOn w:val="ListeHierarchique2"/>
  </w:style>
  <w:style w:type="paragraph" w:customStyle="1" w:styleId="ListeHierarchique-N4">
    <w:name w:val="ListeHierarchique-N4"/>
    <w:basedOn w:val="ListeHierarchique2"/>
  </w:style>
  <w:style w:type="paragraph" w:customStyle="1" w:styleId="ListeHierarchique-N5">
    <w:name w:val="ListeHierarchique-N5"/>
    <w:basedOn w:val="ListeHierarchique-N4"/>
  </w:style>
  <w:style w:type="paragraph" w:customStyle="1" w:styleId="ListeHierarchique-N6">
    <w:name w:val="ListeHierarchique-N6"/>
    <w:basedOn w:val="ListeHierarchique-N4"/>
  </w:style>
  <w:style w:type="paragraph" w:customStyle="1" w:styleId="Rvision1">
    <w:name w:val="Révision1"/>
    <w:rPr>
      <w:rFonts w:ascii="Arial" w:hAnsi="Arial"/>
      <w:lang w:eastAsia="ar-SA"/>
    </w:rPr>
  </w:style>
  <w:style w:type="paragraph" w:customStyle="1" w:styleId="Grandtitre">
    <w:name w:val="Grand titre"/>
    <w:basedOn w:val="Normal"/>
    <w:pPr>
      <w:widowControl w:val="0"/>
      <w:tabs>
        <w:tab w:val="num" w:pos="0"/>
      </w:tabs>
      <w:spacing w:before="120"/>
      <w:ind w:left="993" w:hanging="567"/>
    </w:pPr>
    <w:rPr>
      <w:rFonts w:ascii="Arial Narrow" w:hAnsi="Arial Narrow" w:cs="Calibri"/>
      <w:b/>
      <w:sz w:val="22"/>
      <w:lang w:eastAsia="ar-SA"/>
    </w:rPr>
  </w:style>
  <w:style w:type="paragraph" w:customStyle="1" w:styleId="2ndtitre">
    <w:name w:val="2nd titre"/>
    <w:basedOn w:val="Grandtitre"/>
  </w:style>
  <w:style w:type="paragraph" w:customStyle="1" w:styleId="3emetitre">
    <w:name w:val="3eme titre"/>
    <w:basedOn w:val="2ndtitre"/>
    <w:rPr>
      <w:b w:val="0"/>
    </w:rPr>
  </w:style>
  <w:style w:type="paragraph" w:customStyle="1" w:styleId="Enum1">
    <w:name w:val="Enum1"/>
    <w:basedOn w:val="Normal"/>
    <w:pPr>
      <w:keepLines/>
      <w:spacing w:before="180"/>
      <w:ind w:left="0"/>
    </w:pPr>
    <w:rPr>
      <w:lang w:eastAsia="ar-SA"/>
    </w:rPr>
  </w:style>
  <w:style w:type="paragraph" w:customStyle="1" w:styleId="Enum2">
    <w:name w:val="Enum2"/>
    <w:basedOn w:val="Normal"/>
    <w:pPr>
      <w:keepLines/>
      <w:spacing w:before="120"/>
      <w:ind w:left="0"/>
    </w:pPr>
    <w:rPr>
      <w:lang w:eastAsia="ar-SA"/>
    </w:rPr>
  </w:style>
  <w:style w:type="paragraph" w:customStyle="1" w:styleId="Titre100">
    <w:name w:val="Titre 10"/>
    <w:basedOn w:val="Titre2"/>
    <w:next w:val="Corpsdetexte"/>
    <w:pPr>
      <w:keepLines w:val="0"/>
      <w:numPr>
        <w:ilvl w:val="0"/>
        <w:numId w:val="0"/>
      </w:numPr>
      <w:pBdr>
        <w:bottom w:val="none" w:sz="0" w:space="0" w:color="auto"/>
      </w:pBdr>
      <w:tabs>
        <w:tab w:val="num" w:pos="0"/>
      </w:tabs>
      <w:spacing w:after="120"/>
      <w:ind w:left="3024" w:hanging="1584"/>
      <w:outlineLvl w:val="8"/>
    </w:pPr>
    <w:rPr>
      <w:rFonts w:eastAsia="Microsoft YaHei" w:cs="Arial"/>
      <w:bCs/>
      <w:sz w:val="21"/>
      <w:szCs w:val="21"/>
      <w:lang w:eastAsia="ar-SA"/>
    </w:rPr>
  </w:style>
  <w:style w:type="character" w:customStyle="1" w:styleId="TextedebullesCar1">
    <w:name w:val="Texte de bulles Car1"/>
    <w:link w:val="Textedebulles"/>
    <w:uiPriority w:val="99"/>
    <w:semiHidden/>
    <w:rPr>
      <w:rFonts w:ascii="Tahoma" w:hAnsi="Tahoma" w:cs="Tahoma"/>
      <w:sz w:val="16"/>
      <w:szCs w:val="16"/>
    </w:rPr>
  </w:style>
  <w:style w:type="character" w:customStyle="1" w:styleId="ObjetducommentaireCar1">
    <w:name w:val="Objet du commentaire Car1"/>
    <w:uiPriority w:val="99"/>
    <w:semiHidden/>
    <w:rPr>
      <w:rFonts w:ascii="Arial" w:hAnsi="Arial"/>
      <w:b/>
      <w:bCs/>
      <w:lang w:eastAsia="ar-SA"/>
    </w:rPr>
  </w:style>
  <w:style w:type="character" w:customStyle="1" w:styleId="CorpsdeTexteCar0">
    <w:name w:val="Corps de Texte Car"/>
    <w:link w:val="CorpsdeTexte0"/>
    <w:rPr>
      <w:rFonts w:ascii="Tahoma" w:hAnsi="Tahoma"/>
      <w:lang w:eastAsia="ar-SA"/>
    </w:rPr>
  </w:style>
  <w:style w:type="paragraph" w:styleId="Listenumros">
    <w:name w:val="List Number"/>
    <w:basedOn w:val="Normal"/>
    <w:pPr>
      <w:numPr>
        <w:numId w:val="4"/>
      </w:numPr>
    </w:pPr>
  </w:style>
  <w:style w:type="character" w:customStyle="1" w:styleId="PieddepageCar">
    <w:name w:val="Pied de page Car"/>
    <w:link w:val="Pieddepage"/>
    <w:uiPriority w:val="99"/>
    <w:rPr>
      <w:rFonts w:ascii="Arial" w:hAnsi="Arial"/>
    </w:rPr>
  </w:style>
  <w:style w:type="paragraph" w:customStyle="1" w:styleId="Standard">
    <w:name w:val="Standard"/>
    <w:pPr>
      <w:widowControl w:val="0"/>
    </w:pPr>
    <w:rPr>
      <w:rFonts w:ascii="Liberation Sans" w:eastAsia="Lucida Sans Unicode" w:hAnsi="Liberation Sans" w:cs="Tahoma"/>
      <w:sz w:val="24"/>
      <w:szCs w:val="24"/>
    </w:rPr>
  </w:style>
  <w:style w:type="character" w:customStyle="1" w:styleId="notranslate">
    <w:name w:val="notranslate"/>
  </w:style>
  <w:style w:type="character" w:customStyle="1" w:styleId="NotedebasdepageCar1">
    <w:name w:val="Note de bas de page Car1"/>
    <w:basedOn w:val="Policepardfaut"/>
    <w:uiPriority w:val="99"/>
    <w:rPr>
      <w:rFonts w:ascii="Arial" w:hAnsi="Arial"/>
      <w:lang w:eastAsia="ar-SA"/>
    </w:rPr>
  </w:style>
  <w:style w:type="table" w:styleId="Listeclaire-Accent3">
    <w:name w:val="Light List Accent 3"/>
    <w:basedOn w:val="TableauNormal"/>
    <w:uiPriority w:val="61"/>
    <w:rPr>
      <w:rFonts w:asciiTheme="minorHAnsi" w:eastAsiaTheme="minorHAnsi" w:hAnsiTheme="minorHAnsi" w:cstheme="minorBidi"/>
      <w:sz w:val="22"/>
      <w:szCs w:val="22"/>
      <w:lang w:eastAsia="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sing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steclaire-Accent1">
    <w:name w:val="Light List Accent 1"/>
    <w:basedOn w:val="TableauNormal"/>
    <w:uiPriority w:val="61"/>
    <w:rPr>
      <w:rFonts w:asciiTheme="minorHAnsi" w:eastAsiaTheme="minorHAnsi" w:hAnsiTheme="minorHAnsi" w:cstheme="minorBidi"/>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sing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emoyenne2-Accent3">
    <w:name w:val="Medium List 2 Accent 3"/>
    <w:basedOn w:val="TableauNormal"/>
    <w:uiPriority w:val="66"/>
    <w:rPr>
      <w:rFonts w:asciiTheme="majorHAnsi" w:eastAsiaTheme="majorEastAsia" w:hAnsiTheme="majorHAnsi" w:cstheme="majorBidi"/>
      <w:color w:val="000000" w:themeColor="text1"/>
      <w:sz w:val="22"/>
      <w:szCs w:val="22"/>
      <w:lang w:eastAsia="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one" w:sz="4" w:space="0" w:color="000000"/>
          <w:left w:val="none" w:sz="4" w:space="0" w:color="000000"/>
          <w:bottom w:val="single" w:sz="24" w:space="0" w:color="9BBB59" w:themeColor="accent3"/>
          <w:right w:val="none" w:sz="4" w:space="0" w:color="000000"/>
          <w:insideH w:val="none" w:sz="4" w:space="0" w:color="000000"/>
          <w:insideV w:val="none" w:sz="4" w:space="0" w:color="000000"/>
        </w:tcBorders>
        <w:shd w:val="clear" w:color="auto" w:fill="FFFFFF" w:themeFill="background1"/>
      </w:tcPr>
    </w:tblStylePr>
    <w:tblStylePr w:type="lastRow">
      <w:tblPr/>
      <w:tcPr>
        <w:tcBorders>
          <w:top w:val="single" w:sz="8" w:space="0" w:color="9BBB59" w:themeColor="accent3"/>
          <w:left w:val="none" w:sz="4" w:space="0" w:color="000000"/>
          <w:bottom w:val="none" w:sz="4" w:space="0" w:color="000000"/>
          <w:right w:val="none" w:sz="4" w:space="0" w:color="000000"/>
          <w:insideH w:val="none" w:sz="4" w:space="0" w:color="000000"/>
          <w:insideV w:val="none" w:sz="4" w:space="0" w:color="000000"/>
        </w:tcBorders>
        <w:shd w:val="clear" w:color="auto" w:fill="FFFFFF" w:themeFill="background1"/>
      </w:tcPr>
    </w:tblStylePr>
    <w:tblStylePr w:type="firstCol">
      <w:tblPr/>
      <w:tcPr>
        <w:tcBorders>
          <w:top w:val="none" w:sz="4" w:space="0" w:color="000000"/>
          <w:left w:val="none" w:sz="4" w:space="0" w:color="000000"/>
          <w:bottom w:val="none" w:sz="4" w:space="0" w:color="000000"/>
          <w:right w:val="single" w:sz="8" w:space="0" w:color="9BBB59" w:themeColor="accent3"/>
          <w:insideH w:val="none" w:sz="4" w:space="0" w:color="000000"/>
          <w:insideV w:val="none" w:sz="4" w:space="0" w:color="000000"/>
        </w:tcBorders>
        <w:shd w:val="clear" w:color="auto" w:fill="FFFFFF" w:themeFill="background1"/>
      </w:tcPr>
    </w:tblStylePr>
    <w:tblStylePr w:type="lastCol">
      <w:tblPr/>
      <w:tcPr>
        <w:tcBorders>
          <w:top w:val="none" w:sz="4" w:space="0" w:color="000000"/>
          <w:left w:val="single" w:sz="8" w:space="0" w:color="9BBB59" w:themeColor="accent3"/>
          <w:bottom w:val="none" w:sz="4" w:space="0" w:color="000000"/>
          <w:right w:val="none" w:sz="4" w:space="0" w:color="000000"/>
          <w:insideH w:val="none" w:sz="4" w:space="0" w:color="000000"/>
          <w:insideV w:val="none" w:sz="4" w:space="0" w:color="000000"/>
        </w:tcBorders>
        <w:shd w:val="clear" w:color="auto" w:fill="FFFFFF" w:themeFill="background1"/>
      </w:tcPr>
    </w:tblStylePr>
    <w:tblStylePr w:type="band1Vert">
      <w:tblPr/>
      <w:tcPr>
        <w:tcBorders>
          <w:left w:val="none" w:sz="4" w:space="0" w:color="000000"/>
          <w:right w:val="none" w:sz="4" w:space="0" w:color="000000"/>
          <w:insideH w:val="none" w:sz="4" w:space="0" w:color="000000"/>
          <w:insideV w:val="none" w:sz="4" w:space="0" w:color="000000"/>
        </w:tcBorders>
        <w:shd w:val="clear" w:color="auto" w:fill="E6EED5" w:themeFill="accent3" w:themeFillTint="3F"/>
      </w:tcPr>
    </w:tblStylePr>
    <w:tblStylePr w:type="band1Horz">
      <w:tblPr/>
      <w:tcPr>
        <w:tcBorders>
          <w:top w:val="none" w:sz="4" w:space="0" w:color="000000"/>
          <w:bottom w:val="none" w:sz="4" w:space="0" w:color="000000"/>
          <w:insideH w:val="none" w:sz="4" w:space="0" w:color="000000"/>
          <w:insideV w:val="none" w:sz="4" w:space="0" w:color="000000"/>
        </w:tcBorders>
        <w:shd w:val="clear" w:color="auto" w:fill="E6EED5" w:themeFill="accent3" w:themeFillTint="3F"/>
      </w:tcPr>
    </w:tblStylePr>
    <w:tblStylePr w:type="nwCell">
      <w:tblPr/>
      <w:tcPr>
        <w:shd w:val="clear" w:color="auto" w:fill="FFFFFF" w:themeFill="background1"/>
      </w:tcPr>
    </w:tblStylePr>
    <w:tblStylePr w:type="swCell">
      <w:tblPr/>
      <w:tcPr>
        <w:tcBorders>
          <w:top w:val="none" w:sz="4" w:space="0" w:color="000000"/>
        </w:tcBorders>
      </w:tcPr>
    </w:tblStylePr>
  </w:style>
  <w:style w:type="table" w:styleId="Trameclaire-Accent1">
    <w:name w:val="Light Shading Accent 1"/>
    <w:basedOn w:val="TableauNormal"/>
    <w:uiPriority w:val="60"/>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one" w:sz="4" w:space="0" w:color="000000"/>
          <w:bottom w:val="single" w:sz="8" w:space="0" w:color="4F81BD" w:themeColor="accent1"/>
          <w:right w:val="none" w:sz="4" w:space="0" w:color="000000"/>
          <w:insideH w:val="none" w:sz="4" w:space="0" w:color="000000"/>
          <w:insideV w:val="none" w:sz="4" w:space="0" w:color="000000"/>
        </w:tcBorders>
      </w:tcPr>
    </w:tblStylePr>
    <w:tblStylePr w:type="lastRow">
      <w:pPr>
        <w:spacing w:before="0" w:after="0" w:line="240" w:lineRule="auto"/>
      </w:pPr>
      <w:rPr>
        <w:b/>
        <w:bCs/>
      </w:rPr>
      <w:tblPr/>
      <w:tcPr>
        <w:tcBorders>
          <w:top w:val="single" w:sz="8" w:space="0" w:color="4F81BD" w:themeColor="accent1"/>
          <w:left w:val="none" w:sz="4" w:space="0" w:color="000000"/>
          <w:bottom w:val="single" w:sz="8" w:space="0" w:color="4F81BD" w:themeColor="accent1"/>
          <w:right w:val="none" w:sz="4" w:space="0" w:color="000000"/>
          <w:insideH w:val="none" w:sz="4" w:space="0" w:color="000000"/>
          <w:insideV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insideH w:val="none" w:sz="4" w:space="0" w:color="000000"/>
          <w:insideV w:val="none" w:sz="4" w:space="0" w:color="000000"/>
        </w:tcBorders>
        <w:shd w:val="clear" w:color="auto" w:fill="D3DFEE" w:themeFill="accent1" w:themeFillTint="3F"/>
      </w:tcPr>
    </w:tblStylePr>
    <w:tblStylePr w:type="band1Horz">
      <w:tblPr/>
      <w:tcPr>
        <w:tcBorders>
          <w:left w:val="none" w:sz="4" w:space="0" w:color="000000"/>
          <w:right w:val="none" w:sz="4" w:space="0" w:color="000000"/>
          <w:insideH w:val="none" w:sz="4" w:space="0" w:color="000000"/>
          <w:insideV w:val="none" w:sz="4" w:space="0" w:color="000000"/>
        </w:tcBorders>
        <w:shd w:val="clear" w:color="auto" w:fill="D3DFEE" w:themeFill="accent1" w:themeFillTint="3F"/>
      </w:tcPr>
    </w:tblStylePr>
  </w:style>
  <w:style w:type="table" w:styleId="Trameclaire-Accent3">
    <w:name w:val="Light Shading Accent 3"/>
    <w:basedOn w:val="TableauNormal"/>
    <w:uiPriority w:val="60"/>
    <w:rPr>
      <w:rFonts w:asciiTheme="minorHAnsi" w:eastAsiaTheme="minorHAnsi" w:hAnsiTheme="minorHAnsi" w:cstheme="minorBidi"/>
      <w:color w:val="76923C" w:themeColor="accent3" w:themeShade="BF"/>
      <w:sz w:val="22"/>
      <w:szCs w:val="22"/>
      <w:lang w:eastAsia="en-US"/>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one" w:sz="4" w:space="0" w:color="000000"/>
          <w:bottom w:val="single" w:sz="8" w:space="0" w:color="9BBB59" w:themeColor="accent3"/>
          <w:right w:val="none" w:sz="4" w:space="0" w:color="000000"/>
          <w:insideH w:val="none" w:sz="4" w:space="0" w:color="000000"/>
          <w:insideV w:val="none" w:sz="4" w:space="0" w:color="000000"/>
        </w:tcBorders>
      </w:tcPr>
    </w:tblStylePr>
    <w:tblStylePr w:type="lastRow">
      <w:pPr>
        <w:spacing w:before="0" w:after="0" w:line="240" w:lineRule="auto"/>
      </w:pPr>
      <w:rPr>
        <w:b/>
        <w:bCs/>
      </w:rPr>
      <w:tblPr/>
      <w:tcPr>
        <w:tcBorders>
          <w:top w:val="single" w:sz="8" w:space="0" w:color="9BBB59" w:themeColor="accent3"/>
          <w:left w:val="none" w:sz="4" w:space="0" w:color="000000"/>
          <w:bottom w:val="single" w:sz="8" w:space="0" w:color="9BBB59" w:themeColor="accent3"/>
          <w:right w:val="none" w:sz="4" w:space="0" w:color="000000"/>
          <w:insideH w:val="none" w:sz="4" w:space="0" w:color="000000"/>
          <w:insideV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insideH w:val="none" w:sz="4" w:space="0" w:color="000000"/>
          <w:insideV w:val="none" w:sz="4" w:space="0" w:color="000000"/>
        </w:tcBorders>
        <w:shd w:val="clear" w:color="auto" w:fill="E6EED5" w:themeFill="accent3" w:themeFillTint="3F"/>
      </w:tcPr>
    </w:tblStylePr>
    <w:tblStylePr w:type="band1Horz">
      <w:tblPr/>
      <w:tcPr>
        <w:tcBorders>
          <w:left w:val="none" w:sz="4" w:space="0" w:color="000000"/>
          <w:right w:val="none" w:sz="4" w:space="0" w:color="000000"/>
          <w:insideH w:val="none" w:sz="4" w:space="0" w:color="000000"/>
          <w:insideV w:val="none" w:sz="4" w:space="0" w:color="000000"/>
        </w:tcBorders>
        <w:shd w:val="clear" w:color="auto" w:fill="E6EED5" w:themeFill="accent3" w:themeFillTint="3F"/>
      </w:tcPr>
    </w:tblStylePr>
  </w:style>
  <w:style w:type="character" w:customStyle="1" w:styleId="CorpsdetexteCar1">
    <w:name w:val="Corps de texte Car1"/>
    <w:basedOn w:val="Policepardfaut"/>
    <w:link w:val="Corpsdetexte"/>
    <w:uiPriority w:val="1"/>
    <w:rPr>
      <w:rFonts w:ascii="Arial" w:hAnsi="Arial"/>
      <w:sz w:val="24"/>
    </w:rPr>
  </w:style>
  <w:style w:type="character" w:customStyle="1" w:styleId="hgkelc">
    <w:name w:val="hgkelc"/>
    <w:basedOn w:val="Policepardfaut"/>
  </w:style>
  <w:style w:type="table" w:customStyle="1" w:styleId="TableNormal">
    <w:name w:val="Table Normal"/>
    <w:uiPriority w:val="2"/>
    <w:semiHidden/>
    <w:unhideWhenUsed/>
    <w:qFormat/>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pPr>
      <w:widowControl w:val="0"/>
      <w:ind w:left="1134" w:hanging="567"/>
    </w:pPr>
    <w:rPr>
      <w:rFonts w:eastAsia="Arial" w:cs="Arial"/>
      <w:color w:val="000000" w:themeColor="text1"/>
      <w:sz w:val="22"/>
      <w:szCs w:val="22"/>
      <w:lang w:eastAsia="en-US"/>
    </w:rPr>
  </w:style>
  <w:style w:type="character" w:customStyle="1" w:styleId="StyleComplexeArial">
    <w:name w:val="Style (Complexe) Arial"/>
    <w:uiPriority w:val="99"/>
    <w:rPr>
      <w:rFonts w:cs="Arial"/>
    </w:rPr>
  </w:style>
  <w:style w:type="paragraph" w:customStyle="1" w:styleId="09Titreniveau4">
    <w:name w:val="09 Titre niveau 4"/>
    <w:basedOn w:val="Normal"/>
    <w:next w:val="Normal"/>
    <w:uiPriority w:val="2"/>
    <w:qFormat/>
    <w:pPr>
      <w:keepNext/>
      <w:spacing w:before="100" w:after="160"/>
      <w:ind w:left="1134" w:hanging="567"/>
      <w:outlineLvl w:val="3"/>
    </w:pPr>
    <w:rPr>
      <w:rFonts w:asciiTheme="minorHAnsi" w:eastAsiaTheme="minorEastAsia" w:hAnsiTheme="minorHAnsi" w:cs="Arial"/>
      <w:color w:val="347864"/>
      <w:sz w:val="26"/>
      <w:szCs w:val="26"/>
    </w:rPr>
  </w:style>
  <w:style w:type="numbering" w:customStyle="1" w:styleId="Style1">
    <w:name w:val="Style1"/>
    <w:uiPriority w:val="99"/>
    <w:pPr>
      <w:numPr>
        <w:numId w:val="6"/>
      </w:numPr>
    </w:pPr>
  </w:style>
  <w:style w:type="paragraph" w:customStyle="1" w:styleId="Style2">
    <w:name w:val="Style2"/>
    <w:basedOn w:val="Paragraphedeliste"/>
    <w:link w:val="Style2Car"/>
    <w:qFormat/>
    <w:pPr>
      <w:widowControl w:val="0"/>
      <w:numPr>
        <w:ilvl w:val="1"/>
        <w:numId w:val="7"/>
      </w:numPr>
      <w:tabs>
        <w:tab w:val="left" w:pos="2046"/>
        <w:tab w:val="left" w:pos="2047"/>
      </w:tabs>
      <w:spacing w:before="92"/>
    </w:pPr>
    <w:rPr>
      <w:rFonts w:eastAsia="Arial" w:cs="Arial"/>
      <w:b/>
      <w:color w:val="000000" w:themeColor="text1"/>
      <w:sz w:val="24"/>
      <w:szCs w:val="22"/>
      <w:u w:val="single"/>
      <w:lang w:eastAsia="en-US"/>
    </w:rPr>
  </w:style>
  <w:style w:type="character" w:customStyle="1" w:styleId="Style2Car">
    <w:name w:val="Style2 Car"/>
    <w:basedOn w:val="ParagraphedelisteCar"/>
    <w:link w:val="Style2"/>
    <w:rPr>
      <w:rFonts w:ascii="Arial" w:eastAsia="Arial" w:hAnsi="Arial" w:cs="Arial"/>
      <w:b/>
      <w:color w:val="000000" w:themeColor="text1"/>
      <w:sz w:val="24"/>
      <w:szCs w:val="22"/>
      <w:u w:val="single"/>
      <w:lang w:eastAsia="en-US"/>
    </w:rPr>
  </w:style>
  <w:style w:type="paragraph" w:customStyle="1" w:styleId="ARTICLEI">
    <w:name w:val="ARTICLE I"/>
    <w:basedOn w:val="Titre1"/>
    <w:qFormat/>
    <w:pPr>
      <w:keepLines w:val="0"/>
      <w:numPr>
        <w:numId w:val="0"/>
      </w:numPr>
      <w:shd w:val="clear" w:color="auto" w:fill="auto"/>
      <w:spacing w:before="139"/>
      <w:ind w:left="720" w:right="2191"/>
    </w:pPr>
    <w:rPr>
      <w:rFonts w:eastAsia="Arial" w:cs="Arial"/>
      <w:color w:val="000009"/>
      <w:sz w:val="24"/>
      <w:szCs w:val="32"/>
      <w:lang w:eastAsia="en-US"/>
    </w:rPr>
  </w:style>
  <w:style w:type="character" w:customStyle="1" w:styleId="Mentionnonrsolue2">
    <w:name w:val="Mention non résolue2"/>
    <w:basedOn w:val="Policepardfaut"/>
    <w:uiPriority w:val="99"/>
    <w:semiHidden/>
    <w:unhideWhenUsed/>
    <w:rPr>
      <w:color w:val="605E5C"/>
      <w:shd w:val="clear" w:color="auto" w:fill="E1DFDD"/>
    </w:rPr>
  </w:style>
  <w:style w:type="paragraph" w:customStyle="1" w:styleId="paragraph">
    <w:name w:val="paragraph"/>
    <w:basedOn w:val="Normal"/>
    <w:pPr>
      <w:spacing w:before="100" w:beforeAutospacing="1" w:after="100" w:afterAutospacing="1"/>
      <w:ind w:left="1134" w:hanging="567"/>
    </w:pPr>
    <w:rPr>
      <w:rFonts w:ascii="Times New Roman" w:hAnsi="Times New Roman"/>
      <w:color w:val="000000" w:themeColor="text1"/>
      <w:sz w:val="24"/>
      <w:szCs w:val="24"/>
    </w:rPr>
  </w:style>
  <w:style w:type="character" w:customStyle="1" w:styleId="normaltextrun">
    <w:name w:val="normaltextrun"/>
    <w:basedOn w:val="Policepardfaut"/>
  </w:style>
  <w:style w:type="character" w:customStyle="1" w:styleId="eop">
    <w:name w:val="eop"/>
    <w:basedOn w:val="Policepardfaut"/>
  </w:style>
  <w:style w:type="paragraph" w:customStyle="1" w:styleId="gmail-m-3527976961495258826msolistparagraph">
    <w:name w:val="gmail-m-3527976961495258826msolistparagraph"/>
    <w:basedOn w:val="Normal"/>
    <w:pPr>
      <w:spacing w:before="100" w:beforeAutospacing="1" w:after="100" w:afterAutospacing="1"/>
      <w:ind w:left="0"/>
      <w:jc w:val="left"/>
    </w:pPr>
    <w:rPr>
      <w:rFonts w:ascii="Times New Roman" w:hAnsi="Times New Roman"/>
      <w:sz w:val="24"/>
      <w:szCs w:val="24"/>
    </w:rPr>
  </w:style>
  <w:style w:type="table" w:customStyle="1" w:styleId="TableauGrille1Clair14">
    <w:name w:val="Tableau Grille 1 Clair1"/>
    <w:basedOn w:val="TableauNormal"/>
    <w:uiPriority w:val="46"/>
    <w:pPr>
      <w:widowControl w:val="0"/>
    </w:pPr>
    <w:rPr>
      <w:rFonts w:asciiTheme="minorHAnsi" w:eastAsiaTheme="minorHAnsi" w:hAnsiTheme="minorHAnsi" w:cstheme="minorBidi"/>
      <w:sz w:val="22"/>
      <w:szCs w:val="22"/>
      <w:lang w:val="en-US"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single" w:sz="2" w:space="0" w:color="666666" w:themeColor="text1" w:themeTint="99"/>
        </w:tcBorders>
      </w:tcPr>
    </w:tblStylePr>
    <w:tblStylePr w:type="firstCol">
      <w:rPr>
        <w:b/>
        <w:bCs/>
      </w:rPr>
    </w:tblStylePr>
    <w:tblStylePr w:type="lastCol">
      <w:rPr>
        <w:b/>
        <w:bCs/>
      </w:rPr>
    </w:tblStylePr>
  </w:style>
  <w:style w:type="character" w:styleId="Lienhypertextesuivivisit">
    <w:name w:val="FollowedHyperlink"/>
    <w:basedOn w:val="Policepardfaut"/>
    <w:uiPriority w:val="99"/>
    <w:semiHidden/>
    <w:unhideWhenUsed/>
    <w:rPr>
      <w:color w:val="800080" w:themeColor="followedHyperlink"/>
      <w:u w:val="single"/>
    </w:rPr>
  </w:style>
  <w:style w:type="paragraph" w:customStyle="1" w:styleId="Style5">
    <w:name w:val="Style5"/>
    <w:basedOn w:val="Titre2"/>
    <w:link w:val="Style5Car"/>
    <w:qFormat/>
    <w:pPr>
      <w:keepLines w:val="0"/>
      <w:numPr>
        <w:ilvl w:val="0"/>
        <w:numId w:val="0"/>
      </w:numPr>
      <w:pBdr>
        <w:bottom w:val="single" w:sz="4" w:space="0" w:color="auto"/>
      </w:pBdr>
      <w:spacing w:after="120"/>
      <w:ind w:left="576" w:right="567" w:hanging="576"/>
    </w:pPr>
    <w:rPr>
      <w:rFonts w:ascii="Arial Narrow" w:hAnsi="Arial Narrow" w:cs="Arial"/>
      <w:b w:val="0"/>
      <w:bCs/>
      <w:iCs/>
      <w:color w:val="00007E"/>
      <w:sz w:val="20"/>
    </w:rPr>
  </w:style>
  <w:style w:type="character" w:customStyle="1" w:styleId="Style5Car">
    <w:name w:val="Style5 Car"/>
    <w:basedOn w:val="Policepardfaut"/>
    <w:link w:val="Style5"/>
    <w:rPr>
      <w:rFonts w:ascii="Arial Narrow" w:hAnsi="Arial Narrow" w:cs="Arial"/>
      <w:bCs/>
      <w:iCs/>
      <w:color w:val="00007E"/>
    </w:rPr>
  </w:style>
  <w:style w:type="paragraph" w:customStyle="1" w:styleId="titre0">
    <w:name w:val="titre"/>
    <w:basedOn w:val="Titre1"/>
    <w:link w:val="titreCar0"/>
    <w:qFormat/>
    <w:pPr>
      <w:keepLines w:val="0"/>
      <w:numPr>
        <w:numId w:val="0"/>
      </w:numPr>
      <w:shd w:val="pct15" w:color="auto" w:fill="FFFFFF"/>
      <w:spacing w:before="240" w:after="60"/>
      <w:ind w:left="432" w:right="-1" w:hanging="432"/>
    </w:pPr>
    <w:rPr>
      <w:rFonts w:cs="Arial"/>
      <w:bCs w:val="0"/>
      <w:color w:val="000080"/>
      <w:sz w:val="24"/>
    </w:rPr>
  </w:style>
  <w:style w:type="paragraph" w:customStyle="1" w:styleId="TITRE10">
    <w:name w:val="TITRE 1"/>
    <w:basedOn w:val="titre0"/>
    <w:link w:val="TITRE1Car0"/>
    <w:qFormat/>
    <w:pPr>
      <w:numPr>
        <w:numId w:val="2"/>
      </w:numPr>
      <w:ind w:left="432" w:hanging="432"/>
    </w:pPr>
  </w:style>
  <w:style w:type="character" w:customStyle="1" w:styleId="titreCar0">
    <w:name w:val="titre Car"/>
    <w:basedOn w:val="Titre1Car"/>
    <w:link w:val="titre0"/>
    <w:rPr>
      <w:rFonts w:ascii="Arial" w:hAnsi="Arial" w:cs="Arial"/>
      <w:b/>
      <w:bCs w:val="0"/>
      <w:color w:val="000080"/>
      <w:sz w:val="24"/>
      <w:szCs w:val="26"/>
      <w:shd w:val="pct15" w:color="auto" w:fill="FFFFFF"/>
    </w:rPr>
  </w:style>
  <w:style w:type="paragraph" w:customStyle="1" w:styleId="Titre11">
    <w:name w:val="Titre 1.1"/>
    <w:basedOn w:val="Paragraphedeliste"/>
    <w:link w:val="Titre11Car"/>
    <w:qFormat/>
    <w:pPr>
      <w:numPr>
        <w:ilvl w:val="1"/>
        <w:numId w:val="17"/>
      </w:numPr>
      <w:contextualSpacing/>
      <w:jc w:val="left"/>
    </w:pPr>
    <w:rPr>
      <w:rFonts w:eastAsia="Arial Narrow" w:cs="Arial"/>
      <w:spacing w:val="2"/>
    </w:rPr>
  </w:style>
  <w:style w:type="character" w:customStyle="1" w:styleId="TITRE1Car0">
    <w:name w:val="TITRE 1 Car"/>
    <w:basedOn w:val="titreCar0"/>
    <w:link w:val="TITRE10"/>
    <w:rPr>
      <w:rFonts w:ascii="Arial" w:hAnsi="Arial" w:cs="Arial"/>
      <w:b/>
      <w:bCs w:val="0"/>
      <w:color w:val="000080"/>
      <w:sz w:val="24"/>
      <w:szCs w:val="26"/>
      <w:shd w:val="pct15" w:color="auto" w:fill="FFFFFF"/>
    </w:rPr>
  </w:style>
  <w:style w:type="paragraph" w:customStyle="1" w:styleId="titre20">
    <w:name w:val="titre 2"/>
    <w:basedOn w:val="Titre11"/>
    <w:link w:val="titre2Car0"/>
    <w:qFormat/>
    <w:rPr>
      <w:b/>
    </w:rPr>
  </w:style>
  <w:style w:type="character" w:customStyle="1" w:styleId="Titre11Car">
    <w:name w:val="Titre 1.1 Car"/>
    <w:basedOn w:val="ParagraphedelisteCar"/>
    <w:link w:val="Titre11"/>
    <w:rPr>
      <w:rFonts w:ascii="Arial" w:eastAsia="Arial Narrow" w:hAnsi="Arial" w:cs="Arial"/>
      <w:color w:val="FF0000"/>
      <w:spacing w:val="2"/>
    </w:rPr>
  </w:style>
  <w:style w:type="character" w:customStyle="1" w:styleId="titre2Car0">
    <w:name w:val="titre 2 Car"/>
    <w:basedOn w:val="Titre11Car"/>
    <w:link w:val="titre20"/>
    <w:rPr>
      <w:rFonts w:ascii="Arial" w:eastAsia="Arial Narrow" w:hAnsi="Arial" w:cs="Arial"/>
      <w:b/>
      <w:color w:val="FF0000"/>
      <w:spacing w:val="2"/>
    </w:rPr>
  </w:style>
  <w:style w:type="table" w:customStyle="1" w:styleId="Grilledutableau1">
    <w:name w:val="Grille du tableau1"/>
    <w:basedOn w:val="TableauNormal"/>
    <w:next w:val="Grilledutableau"/>
    <w:uiPriority w:val="59"/>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2">
    <w:name w:val="Grille du tableau2"/>
    <w:basedOn w:val="TableauNormal"/>
    <w:next w:val="Grilledutableau"/>
    <w:uiPriority w:val="59"/>
    <w:pPr>
      <w:widowControl w:val="0"/>
    </w:pPr>
    <w:rPr>
      <w:rFonts w:asciiTheme="minorHAnsi" w:eastAsiaTheme="minorHAnsi" w:hAnsiTheme="minorHAnsi" w:cstheme="minorBid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3">
    <w:name w:val="Grille du tableau3"/>
    <w:basedOn w:val="TableauNormal"/>
    <w:next w:val="Grilledutableau"/>
    <w:uiPriority w:val="59"/>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itre3bis">
    <w:name w:val="Titre 3bis"/>
    <w:basedOn w:val="Titre2"/>
    <w:link w:val="Titre3bisCar"/>
    <w:qFormat/>
    <w:pPr>
      <w:numPr>
        <w:ilvl w:val="2"/>
      </w:numPr>
    </w:pPr>
    <w:rPr>
      <w:b w:val="0"/>
      <w:i/>
      <w:sz w:val="22"/>
      <w:szCs w:val="24"/>
    </w:rPr>
  </w:style>
  <w:style w:type="character" w:customStyle="1" w:styleId="Titre3bisCar">
    <w:name w:val="Titre 3bis Car"/>
    <w:basedOn w:val="Titre2Car"/>
    <w:link w:val="Titre3bis"/>
    <w:rPr>
      <w:rFonts w:ascii="Arial" w:hAnsi="Arial"/>
      <w:b w:val="0"/>
      <w:i/>
      <w:sz w:val="22"/>
      <w:szCs w:val="24"/>
    </w:rPr>
  </w:style>
  <w:style w:type="paragraph" w:customStyle="1" w:styleId="Style6">
    <w:name w:val="Style6"/>
    <w:basedOn w:val="Normal"/>
    <w:pPr>
      <w:numPr>
        <w:ilvl w:val="3"/>
        <w:numId w:val="23"/>
      </w:numPr>
    </w:pPr>
  </w:style>
  <w:style w:type="numbering" w:customStyle="1" w:styleId="ListepucesASP">
    <w:name w:val="Liste puces ASP"/>
    <w:uiPriority w:val="99"/>
    <w:pPr>
      <w:numPr>
        <w:numId w:val="3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ind w:left="284"/>
      <w:jc w:val="both"/>
    </w:pPr>
    <w:rPr>
      <w:rFonts w:ascii="Arial" w:hAnsi="Arial"/>
    </w:rPr>
  </w:style>
  <w:style w:type="paragraph" w:styleId="Titre1">
    <w:name w:val="heading 1"/>
    <w:basedOn w:val="Normal"/>
    <w:next w:val="Normal"/>
    <w:link w:val="Titre1Car"/>
    <w:qFormat/>
    <w:pPr>
      <w:keepNext/>
      <w:keepLines/>
      <w:numPr>
        <w:numId w:val="23"/>
      </w:numPr>
      <w:shd w:val="clear" w:color="auto" w:fill="D9D9D9"/>
      <w:spacing w:before="360" w:after="120"/>
      <w:outlineLvl w:val="0"/>
    </w:pPr>
    <w:rPr>
      <w:b/>
      <w:bCs/>
      <w:color w:val="000066"/>
      <w:sz w:val="26"/>
      <w:szCs w:val="26"/>
    </w:rPr>
  </w:style>
  <w:style w:type="paragraph" w:styleId="Titre2">
    <w:name w:val="heading 2"/>
    <w:basedOn w:val="Normal"/>
    <w:next w:val="Normal"/>
    <w:link w:val="Titre2Car"/>
    <w:qFormat/>
    <w:pPr>
      <w:keepNext/>
      <w:keepLines/>
      <w:numPr>
        <w:ilvl w:val="1"/>
        <w:numId w:val="23"/>
      </w:numPr>
      <w:pBdr>
        <w:bottom w:val="single" w:sz="4" w:space="1" w:color="164974"/>
      </w:pBdr>
      <w:spacing w:before="240" w:after="40"/>
      <w:outlineLvl w:val="1"/>
    </w:pPr>
    <w:rPr>
      <w:b/>
      <w:sz w:val="24"/>
    </w:rPr>
  </w:style>
  <w:style w:type="paragraph" w:styleId="Titre3">
    <w:name w:val="heading 3"/>
    <w:basedOn w:val="Normal"/>
    <w:next w:val="Normal"/>
    <w:link w:val="Titre3Car"/>
    <w:qFormat/>
    <w:pPr>
      <w:pBdr>
        <w:bottom w:val="single" w:sz="4" w:space="1" w:color="95B3D7"/>
      </w:pBdr>
      <w:spacing w:before="200" w:after="80"/>
      <w:ind w:left="720"/>
      <w:jc w:val="left"/>
      <w:outlineLvl w:val="2"/>
    </w:pPr>
    <w:rPr>
      <w:i/>
      <w:szCs w:val="24"/>
    </w:rPr>
  </w:style>
  <w:style w:type="paragraph" w:styleId="Titre4">
    <w:name w:val="heading 4"/>
    <w:basedOn w:val="Normal"/>
    <w:next w:val="Normal"/>
    <w:link w:val="Titre4Car"/>
    <w:uiPriority w:val="9"/>
    <w:qFormat/>
    <w:pPr>
      <w:keepNext/>
      <w:spacing w:before="120" w:after="60"/>
      <w:ind w:left="864"/>
      <w:outlineLvl w:val="3"/>
    </w:pPr>
    <w:rPr>
      <w:b/>
      <w:color w:val="808080"/>
    </w:rPr>
  </w:style>
  <w:style w:type="paragraph" w:styleId="Titre5">
    <w:name w:val="heading 5"/>
    <w:basedOn w:val="Normal"/>
    <w:next w:val="Normal"/>
    <w:link w:val="Titre5Car"/>
    <w:uiPriority w:val="9"/>
    <w:unhideWhenUsed/>
    <w:qFormat/>
    <w:pPr>
      <w:keepNext/>
      <w:keepLines/>
      <w:numPr>
        <w:ilvl w:val="4"/>
        <w:numId w:val="23"/>
      </w:numPr>
      <w:spacing w:before="200"/>
      <w:outlineLvl w:val="4"/>
    </w:pPr>
    <w:rPr>
      <w:rFonts w:ascii="Cambria" w:hAnsi="Cambria"/>
      <w:color w:val="243F60"/>
    </w:rPr>
  </w:style>
  <w:style w:type="paragraph" w:styleId="Titre6">
    <w:name w:val="heading 6"/>
    <w:basedOn w:val="Normal"/>
    <w:next w:val="Normal"/>
    <w:link w:val="Titre6Car"/>
    <w:uiPriority w:val="9"/>
    <w:unhideWhenUsed/>
    <w:qFormat/>
    <w:pPr>
      <w:keepNext/>
      <w:keepLines/>
      <w:numPr>
        <w:ilvl w:val="5"/>
        <w:numId w:val="23"/>
      </w:numPr>
      <w:spacing w:before="200"/>
      <w:outlineLvl w:val="5"/>
    </w:pPr>
    <w:rPr>
      <w:rFonts w:ascii="Cambria" w:hAnsi="Cambria"/>
      <w:i/>
      <w:iCs/>
      <w:color w:val="243F60"/>
    </w:rPr>
  </w:style>
  <w:style w:type="paragraph" w:styleId="Titre7">
    <w:name w:val="heading 7"/>
    <w:basedOn w:val="Normal"/>
    <w:next w:val="Normal"/>
    <w:link w:val="Titre7Car"/>
    <w:uiPriority w:val="9"/>
    <w:unhideWhenUsed/>
    <w:qFormat/>
    <w:pPr>
      <w:keepNext/>
      <w:keepLines/>
      <w:numPr>
        <w:ilvl w:val="6"/>
        <w:numId w:val="23"/>
      </w:numPr>
      <w:spacing w:before="200"/>
      <w:outlineLvl w:val="6"/>
    </w:pPr>
    <w:rPr>
      <w:rFonts w:ascii="Cambria" w:hAnsi="Cambria"/>
      <w:i/>
      <w:iCs/>
      <w:color w:val="404040"/>
    </w:rPr>
  </w:style>
  <w:style w:type="paragraph" w:styleId="Titre8">
    <w:name w:val="heading 8"/>
    <w:basedOn w:val="Normal"/>
    <w:next w:val="Normal"/>
    <w:link w:val="Titre8Car"/>
    <w:uiPriority w:val="9"/>
    <w:unhideWhenUsed/>
    <w:qFormat/>
    <w:pPr>
      <w:keepNext/>
      <w:keepLines/>
      <w:numPr>
        <w:ilvl w:val="7"/>
        <w:numId w:val="23"/>
      </w:numPr>
      <w:spacing w:before="200"/>
      <w:outlineLvl w:val="7"/>
    </w:pPr>
    <w:rPr>
      <w:rFonts w:ascii="Cambria" w:hAnsi="Cambria"/>
      <w:color w:val="404040"/>
    </w:rPr>
  </w:style>
  <w:style w:type="paragraph" w:styleId="Titre9">
    <w:name w:val="heading 9"/>
    <w:basedOn w:val="Normal"/>
    <w:next w:val="Normal"/>
    <w:link w:val="Titre9Car"/>
    <w:uiPriority w:val="9"/>
    <w:unhideWhenUsed/>
    <w:qFormat/>
    <w:pPr>
      <w:keepNext/>
      <w:keepLines/>
      <w:numPr>
        <w:ilvl w:val="8"/>
        <w:numId w:val="23"/>
      </w:numPr>
      <w:spacing w:before="200"/>
      <w:outlineLvl w:val="8"/>
    </w:pPr>
    <w:rPr>
      <w:rFonts w:ascii="Cambria" w:hAnsi="Cambria"/>
      <w:i/>
      <w:iCs/>
      <w:color w:val="40404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ausimple11">
    <w:name w:val="Tableau simple 1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Tableausimple21">
    <w:name w:val="Tableau simple 21"/>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leausimple31">
    <w:name w:val="Tableau simple 31"/>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41">
    <w:name w:val="Tableau simple 41"/>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51">
    <w:name w:val="Tableau simple 51"/>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Grille1Clair1">
    <w:name w:val="Tableau Grille 1 Clair1"/>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TableauGrille21">
    <w:name w:val="Tableau Grille 2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31">
    <w:name w:val="Tableau Grille 3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41">
    <w:name w:val="Tableau Grille 41"/>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5Fonc1">
    <w:name w:val="Tableau Grille 5 Foncé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TableauGrille6Couleur1">
    <w:name w:val="Tableau Grille 6 Couleur1"/>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TableauGrille7Couleur1">
    <w:name w:val="Tableau Grille 7 Couleur1"/>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TableauListe1Clair1">
    <w:name w:val="Tableau Liste 1 Clair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TableauListe21">
    <w:name w:val="Tableau Liste 21"/>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TableauListe31">
    <w:name w:val="Tableau Liste 3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TableauListe41">
    <w:name w:val="Tableau Liste 4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TableauListe5Fonc1">
    <w:name w:val="Tableau Liste 5 Foncé1"/>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TableauListe6Couleur1">
    <w:name w:val="Tableau Liste 6 Couleur1"/>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TableauListe7Couleur1">
    <w:name w:val="Tableau Liste 7 Couleur1"/>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Tableausimple110">
    <w:name w:val="Tableau simple 1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Tableausimple210">
    <w:name w:val="Tableau simple 21"/>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leausimple310">
    <w:name w:val="Tableau simple 31"/>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410">
    <w:name w:val="Tableau simple 41"/>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510">
    <w:name w:val="Tableau simple 51"/>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Grille1Clair10">
    <w:name w:val="Tableau Grille 1 Clair1"/>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TableauGrille210">
    <w:name w:val="Tableau Grille 2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310">
    <w:name w:val="Tableau Grille 3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410">
    <w:name w:val="Tableau Grille 41"/>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5Fonc10">
    <w:name w:val="Tableau Grille 5 Foncé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TableauGrille6Couleur10">
    <w:name w:val="Tableau Grille 6 Couleur1"/>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TableauGrille7Couleur10">
    <w:name w:val="Tableau Grille 7 Couleur1"/>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TableauListe1Clair10">
    <w:name w:val="Tableau Liste 1 Clair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TableauListe210">
    <w:name w:val="Tableau Liste 21"/>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TableauListe310">
    <w:name w:val="Tableau Liste 3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TableauListe410">
    <w:name w:val="Tableau Liste 4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TableauListe5Fonc10">
    <w:name w:val="Tableau Liste 5 Foncé1"/>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TableauListe6Couleur10">
    <w:name w:val="Tableau Liste 6 Couleur1"/>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TableauListe7Couleur10">
    <w:name w:val="Tableau Liste 7 Couleur1"/>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Tableausimple111">
    <w:name w:val="Tableau simple 1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Tableausimple211">
    <w:name w:val="Tableau simple 21"/>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leausimple311">
    <w:name w:val="Tableau simple 31"/>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411">
    <w:name w:val="Tableau simple 41"/>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511">
    <w:name w:val="Tableau simple 51"/>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Grille1Clair11">
    <w:name w:val="Tableau Grille 1 Clair1"/>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TableauGrille211">
    <w:name w:val="Tableau Grille 2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311">
    <w:name w:val="Tableau Grille 3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411">
    <w:name w:val="Tableau Grille 41"/>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5Fonc11">
    <w:name w:val="Tableau Grille 5 Foncé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TableauGrille6Couleur11">
    <w:name w:val="Tableau Grille 6 Couleur1"/>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TableauGrille7Couleur11">
    <w:name w:val="Tableau Grille 7 Couleur1"/>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TableauListe1Clair11">
    <w:name w:val="Tableau Liste 1 Clair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TableauListe211">
    <w:name w:val="Tableau Liste 21"/>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TableauListe311">
    <w:name w:val="Tableau Liste 3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TableauListe411">
    <w:name w:val="Tableau Liste 4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TableauListe5Fonc11">
    <w:name w:val="Tableau Liste 5 Foncé1"/>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TableauListe6Couleur11">
    <w:name w:val="Tableau Liste 6 Couleur1"/>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TableauListe7Couleur11">
    <w:name w:val="Tableau Liste 7 Couleur1"/>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Tableausimple112">
    <w:name w:val="Tableau simple 1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Tableausimple212">
    <w:name w:val="Tableau simple 21"/>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leausimple312">
    <w:name w:val="Tableau simple 31"/>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412">
    <w:name w:val="Tableau simple 41"/>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512">
    <w:name w:val="Tableau simple 51"/>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Grille1Clair12">
    <w:name w:val="Tableau Grille 1 Clair1"/>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TableauGrille212">
    <w:name w:val="Tableau Grille 2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312">
    <w:name w:val="Tableau Grille 3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412">
    <w:name w:val="Tableau Grille 41"/>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5Fonc12">
    <w:name w:val="Tableau Grille 5 Foncé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TableauGrille6Couleur12">
    <w:name w:val="Tableau Grille 6 Couleur1"/>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TableauGrille7Couleur12">
    <w:name w:val="Tableau Grille 7 Couleur1"/>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TableauListe1Clair12">
    <w:name w:val="Tableau Liste 1 Clair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TableauListe212">
    <w:name w:val="Tableau Liste 21"/>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TableauListe312">
    <w:name w:val="Tableau Liste 3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TableauListe412">
    <w:name w:val="Tableau Liste 4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TableauListe5Fonc12">
    <w:name w:val="Tableau Liste 5 Foncé1"/>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TableauListe6Couleur12">
    <w:name w:val="Tableau Liste 6 Couleur1"/>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TableauListe7Couleur12">
    <w:name w:val="Tableau Liste 7 Couleur1"/>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character" w:customStyle="1" w:styleId="EndnoteTextChar">
    <w:name w:val="Endnote Text Char"/>
    <w:uiPriority w:val="99"/>
    <w:rPr>
      <w:sz w:val="20"/>
    </w:rPr>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CaptionChar">
    <w:name w:val="Caption Char"/>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Tableausimple113">
    <w:name w:val="Tableau simple 1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Tableausimple213">
    <w:name w:val="Tableau simple 21"/>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leausimple313">
    <w:name w:val="Tableau simple 31"/>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413">
    <w:name w:val="Tableau simple 41"/>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513">
    <w:name w:val="Tableau simple 51"/>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Grille1Clair13">
    <w:name w:val="Tableau Grille 1 Clair1"/>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leauGrille213">
    <w:name w:val="Tableau Grille 2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TableauGrille313">
    <w:name w:val="Tableau Grille 3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TableauGrille413">
    <w:name w:val="Tableau Grille 41"/>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TableauGrille5Fonc13">
    <w:name w:val="Tableau Grille 5 Foncé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TableauGrille6Couleur13">
    <w:name w:val="Tableau Grille 6 Couleur1"/>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TableauGrille7Couleur13">
    <w:name w:val="Tableau Grille 7 Couleur1"/>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TableauListe1Clair13">
    <w:name w:val="Tableau Liste 1 Clair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TableauListe213">
    <w:name w:val="Tableau Liste 21"/>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TableauListe313">
    <w:name w:val="Tableau Liste 3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leauListe413">
    <w:name w:val="Tableau Liste 4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TableauListe5Fonc13">
    <w:name w:val="Tableau Liste 5 Foncé1"/>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TableauListe6Couleur13">
    <w:name w:val="Tableau Liste 6 Couleur1"/>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TableauListe7Couleur13">
    <w:name w:val="Tableau Liste 7 Couleur1"/>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Notedefin">
    <w:name w:val="endnote text"/>
    <w:basedOn w:val="Normal"/>
    <w:link w:val="NotedefinCar"/>
    <w:uiPriority w:val="99"/>
    <w:semiHidden/>
    <w:unhideWhenUsed/>
  </w:style>
  <w:style w:type="character" w:customStyle="1" w:styleId="NotedefinCar">
    <w:name w:val="Note de fin Car"/>
    <w:link w:val="Notedefin"/>
    <w:uiPriority w:val="99"/>
    <w:rPr>
      <w:sz w:val="20"/>
    </w:rPr>
  </w:style>
  <w:style w:type="paragraph" w:styleId="Tabledesillustrations">
    <w:name w:val="table of figures"/>
    <w:basedOn w:val="Normal"/>
    <w:next w:val="Normal"/>
    <w:uiPriority w:val="99"/>
    <w:unhideWhenUsed/>
  </w:style>
  <w:style w:type="paragraph" w:styleId="Corpsdetexte">
    <w:name w:val="Body Text"/>
    <w:basedOn w:val="Normal"/>
    <w:link w:val="CorpsdetexteCar1"/>
    <w:uiPriority w:val="1"/>
    <w:qFormat/>
    <w:rPr>
      <w:sz w:val="24"/>
    </w:rPr>
  </w:style>
  <w:style w:type="paragraph" w:styleId="TM1">
    <w:name w:val="toc 1"/>
    <w:basedOn w:val="Normal"/>
    <w:next w:val="Normal"/>
    <w:uiPriority w:val="39"/>
    <w:qFormat/>
    <w:pPr>
      <w:tabs>
        <w:tab w:val="left" w:pos="1602"/>
        <w:tab w:val="right" w:leader="dot" w:pos="9061"/>
      </w:tabs>
      <w:spacing w:before="120" w:after="120"/>
      <w:ind w:left="0"/>
    </w:pPr>
    <w:rPr>
      <w:b/>
      <w:color w:val="000080"/>
      <w:sz w:val="26"/>
    </w:rPr>
  </w:style>
  <w:style w:type="paragraph" w:styleId="TM2">
    <w:name w:val="toc 2"/>
    <w:basedOn w:val="Normal"/>
    <w:next w:val="Normal"/>
    <w:uiPriority w:val="39"/>
    <w:qFormat/>
    <w:pPr>
      <w:tabs>
        <w:tab w:val="left" w:pos="800"/>
        <w:tab w:val="right" w:leader="dot" w:pos="9061"/>
      </w:tabs>
      <w:ind w:left="200"/>
    </w:pPr>
    <w:rPr>
      <w:sz w:val="24"/>
    </w:rPr>
  </w:style>
  <w:style w:type="paragraph" w:styleId="Corpsdetexte2">
    <w:name w:val="Body Text 2"/>
    <w:basedOn w:val="Normal"/>
    <w:semiHidden/>
    <w:rPr>
      <w:sz w:val="24"/>
    </w:rPr>
  </w:style>
  <w:style w:type="paragraph" w:styleId="Retraitnormal">
    <w:name w:val="Normal Indent"/>
    <w:basedOn w:val="Normal"/>
    <w:semiHidden/>
    <w:pPr>
      <w:ind w:left="708"/>
    </w:pPr>
  </w:style>
  <w:style w:type="paragraph" w:styleId="En-tte">
    <w:name w:val="header"/>
    <w:basedOn w:val="Normal"/>
    <w:link w:val="En-tteCar"/>
    <w:pPr>
      <w:tabs>
        <w:tab w:val="center" w:pos="4819"/>
        <w:tab w:val="right" w:pos="9071"/>
      </w:tabs>
    </w:pPr>
  </w:style>
  <w:style w:type="paragraph" w:styleId="Pieddepage">
    <w:name w:val="footer"/>
    <w:basedOn w:val="Normal"/>
    <w:link w:val="PieddepageCar"/>
    <w:uiPriority w:val="99"/>
    <w:pPr>
      <w:tabs>
        <w:tab w:val="center" w:pos="4819"/>
        <w:tab w:val="right" w:pos="9071"/>
      </w:tabs>
    </w:pPr>
  </w:style>
  <w:style w:type="paragraph" w:styleId="Corpsdetexte3">
    <w:name w:val="Body Text 3"/>
    <w:basedOn w:val="Normal"/>
    <w:semiHidden/>
    <w:rPr>
      <w:b/>
    </w:rPr>
  </w:style>
  <w:style w:type="paragraph" w:styleId="TM3">
    <w:name w:val="toc 3"/>
    <w:basedOn w:val="Normal"/>
    <w:next w:val="Normal"/>
    <w:uiPriority w:val="39"/>
    <w:qFormat/>
    <w:pPr>
      <w:ind w:left="400"/>
      <w:jc w:val="left"/>
    </w:pPr>
    <w:rPr>
      <w:b/>
      <w:sz w:val="22"/>
      <w:szCs w:val="22"/>
    </w:rPr>
  </w:style>
  <w:style w:type="paragraph" w:styleId="TM4">
    <w:name w:val="toc 4"/>
    <w:basedOn w:val="Normal"/>
    <w:next w:val="Normal"/>
    <w:uiPriority w:val="39"/>
    <w:pPr>
      <w:ind w:left="600"/>
      <w:jc w:val="left"/>
    </w:pPr>
    <w:rPr>
      <w:rFonts w:ascii="Times New Roman" w:hAnsi="Times New Roman"/>
      <w:sz w:val="18"/>
    </w:rPr>
  </w:style>
  <w:style w:type="paragraph" w:styleId="TM5">
    <w:name w:val="toc 5"/>
    <w:basedOn w:val="Normal"/>
    <w:next w:val="Normal"/>
    <w:uiPriority w:val="39"/>
    <w:pPr>
      <w:ind w:left="800"/>
      <w:jc w:val="left"/>
    </w:pPr>
    <w:rPr>
      <w:rFonts w:ascii="Times New Roman" w:hAnsi="Times New Roman"/>
      <w:sz w:val="18"/>
    </w:rPr>
  </w:style>
  <w:style w:type="paragraph" w:styleId="TM6">
    <w:name w:val="toc 6"/>
    <w:basedOn w:val="Normal"/>
    <w:next w:val="Normal"/>
    <w:uiPriority w:val="39"/>
    <w:pPr>
      <w:ind w:left="1000"/>
      <w:jc w:val="left"/>
    </w:pPr>
    <w:rPr>
      <w:rFonts w:ascii="Times New Roman" w:hAnsi="Times New Roman"/>
      <w:sz w:val="18"/>
    </w:rPr>
  </w:style>
  <w:style w:type="paragraph" w:styleId="TM7">
    <w:name w:val="toc 7"/>
    <w:basedOn w:val="Normal"/>
    <w:next w:val="Normal"/>
    <w:uiPriority w:val="39"/>
    <w:pPr>
      <w:ind w:left="1200"/>
      <w:jc w:val="left"/>
    </w:pPr>
    <w:rPr>
      <w:rFonts w:ascii="Times New Roman" w:hAnsi="Times New Roman"/>
      <w:sz w:val="18"/>
    </w:rPr>
  </w:style>
  <w:style w:type="paragraph" w:styleId="TM8">
    <w:name w:val="toc 8"/>
    <w:basedOn w:val="Normal"/>
    <w:next w:val="Normal"/>
    <w:uiPriority w:val="39"/>
    <w:pPr>
      <w:ind w:left="1400"/>
      <w:jc w:val="left"/>
    </w:pPr>
    <w:rPr>
      <w:rFonts w:ascii="Times New Roman" w:hAnsi="Times New Roman"/>
      <w:sz w:val="18"/>
    </w:rPr>
  </w:style>
  <w:style w:type="paragraph" w:styleId="TM9">
    <w:name w:val="toc 9"/>
    <w:basedOn w:val="Normal"/>
    <w:next w:val="Normal"/>
    <w:uiPriority w:val="39"/>
    <w:pPr>
      <w:ind w:left="1600"/>
      <w:jc w:val="left"/>
    </w:pPr>
    <w:rPr>
      <w:rFonts w:ascii="Times New Roman" w:hAnsi="Times New Roman"/>
      <w:sz w:val="18"/>
    </w:rPr>
  </w:style>
  <w:style w:type="paragraph" w:styleId="Explorateurdedocuments">
    <w:name w:val="Document Map"/>
    <w:basedOn w:val="Normal"/>
    <w:semiHidden/>
    <w:pPr>
      <w:shd w:val="clear" w:color="auto" w:fill="000080"/>
    </w:pPr>
    <w:rPr>
      <w:rFonts w:ascii="Tahoma" w:hAnsi="Tahoma"/>
    </w:rPr>
  </w:style>
  <w:style w:type="character" w:styleId="Lienhypertexte">
    <w:name w:val="Hyperlink"/>
    <w:uiPriority w:val="99"/>
    <w:rPr>
      <w:color w:val="0000FF"/>
      <w:u w:val="single"/>
    </w:rPr>
  </w:style>
  <w:style w:type="paragraph" w:customStyle="1" w:styleId="texte">
    <w:name w:val="texte"/>
    <w:basedOn w:val="Normal"/>
    <w:pPr>
      <w:spacing w:before="60" w:after="60"/>
    </w:pPr>
  </w:style>
  <w:style w:type="paragraph" w:customStyle="1" w:styleId="texte2">
    <w:name w:val="texte2"/>
    <w:basedOn w:val="texte"/>
    <w:pPr>
      <w:numPr>
        <w:numId w:val="1"/>
      </w:numPr>
      <w:spacing w:before="0" w:after="40"/>
      <w:ind w:left="357" w:hanging="357"/>
    </w:pPr>
  </w:style>
  <w:style w:type="character" w:styleId="Numrodepage">
    <w:name w:val="page number"/>
    <w:basedOn w:val="Policepardfaut"/>
  </w:style>
  <w:style w:type="paragraph" w:customStyle="1" w:styleId="Titre2texte">
    <w:name w:val="Titre 2 : texte"/>
    <w:basedOn w:val="Normal"/>
    <w:pPr>
      <w:spacing w:line="288" w:lineRule="auto"/>
    </w:pPr>
  </w:style>
  <w:style w:type="paragraph" w:styleId="Lgende">
    <w:name w:val="caption"/>
    <w:basedOn w:val="Normal"/>
    <w:next w:val="Normal"/>
    <w:uiPriority w:val="35"/>
    <w:unhideWhenUsed/>
    <w:qFormat/>
    <w:pPr>
      <w:spacing w:after="200"/>
    </w:pPr>
    <w:rPr>
      <w:b/>
      <w:bCs/>
      <w:color w:val="4F81BD"/>
      <w:sz w:val="18"/>
      <w:szCs w:val="18"/>
    </w:rPr>
  </w:style>
  <w:style w:type="paragraph" w:styleId="Retraitcorpsdetexte">
    <w:name w:val="Body Text Indent"/>
    <w:basedOn w:val="Normal"/>
  </w:style>
  <w:style w:type="paragraph" w:customStyle="1" w:styleId="Titredetableau">
    <w:name w:val="Titre de tableau"/>
    <w:basedOn w:val="Normal"/>
    <w:pPr>
      <w:suppressLineNumbers/>
      <w:jc w:val="center"/>
    </w:pPr>
    <w:rPr>
      <w:b/>
    </w:rPr>
  </w:style>
  <w:style w:type="paragraph" w:customStyle="1" w:styleId="H2">
    <w:name w:val="H2"/>
    <w:basedOn w:val="Normal"/>
    <w:next w:val="Normal"/>
    <w:pPr>
      <w:keepNext/>
      <w:spacing w:before="100" w:after="100"/>
      <w:outlineLvl w:val="2"/>
    </w:pPr>
    <w:rPr>
      <w:b/>
      <w:sz w:val="36"/>
    </w:rPr>
  </w:style>
  <w:style w:type="paragraph" w:customStyle="1" w:styleId="Texte0">
    <w:name w:val="Texte"/>
    <w:basedOn w:val="Normal"/>
    <w:pPr>
      <w:spacing w:before="60" w:after="60"/>
    </w:pPr>
  </w:style>
  <w:style w:type="paragraph" w:styleId="Listepuces">
    <w:name w:val="List Bullet"/>
    <w:basedOn w:val="Normal"/>
    <w:semiHidden/>
    <w:pPr>
      <w:tabs>
        <w:tab w:val="num" w:pos="382"/>
        <w:tab w:val="num" w:pos="720"/>
      </w:tabs>
      <w:spacing w:before="60"/>
      <w:ind w:left="382" w:hanging="720"/>
    </w:pPr>
  </w:style>
  <w:style w:type="paragraph" w:customStyle="1" w:styleId="ListeP">
    <w:name w:val="ListeP"/>
    <w:basedOn w:val="Normal"/>
    <w:pPr>
      <w:tabs>
        <w:tab w:val="num" w:pos="720"/>
      </w:tabs>
      <w:spacing w:after="60"/>
      <w:ind w:left="720" w:hanging="720"/>
    </w:pPr>
  </w:style>
  <w:style w:type="paragraph" w:customStyle="1" w:styleId="AQLTitre3">
    <w:name w:val="AQL_Titre3"/>
    <w:next w:val="Normal"/>
    <w:pPr>
      <w:keepNext/>
      <w:tabs>
        <w:tab w:val="num" w:pos="2160"/>
      </w:tabs>
      <w:spacing w:before="360"/>
      <w:ind w:left="2160" w:hanging="720"/>
    </w:pPr>
    <w:rPr>
      <w:rFonts w:ascii="Verdana" w:hAnsi="Verdana"/>
      <w:b/>
      <w:color w:val="000080"/>
      <w:sz w:val="28"/>
    </w:rPr>
  </w:style>
  <w:style w:type="paragraph" w:customStyle="1" w:styleId="Titredocument1">
    <w:name w:val="Titre document 1"/>
    <w:basedOn w:val="Normal"/>
    <w:pPr>
      <w:widowControl w:val="0"/>
      <w:spacing w:before="360" w:after="120"/>
      <w:jc w:val="center"/>
    </w:pPr>
    <w:rPr>
      <w:b/>
      <w:sz w:val="32"/>
    </w:rPr>
  </w:style>
  <w:style w:type="paragraph" w:customStyle="1" w:styleId="TexteL">
    <w:name w:val="TexteL"/>
    <w:basedOn w:val="Corpsdetexte"/>
    <w:pPr>
      <w:widowControl w:val="0"/>
      <w:tabs>
        <w:tab w:val="left" w:pos="851"/>
        <w:tab w:val="num" w:pos="1773"/>
      </w:tabs>
      <w:spacing w:after="60"/>
      <w:ind w:left="-8887"/>
    </w:pPr>
    <w:rPr>
      <w:sz w:val="22"/>
    </w:rPr>
  </w:style>
  <w:style w:type="paragraph" w:styleId="Retraitcorpsdetexte2">
    <w:name w:val="Body Text Indent 2"/>
    <w:basedOn w:val="Normal"/>
    <w:semiHidden/>
  </w:style>
  <w:style w:type="paragraph" w:customStyle="1" w:styleId="Para2">
    <w:name w:val="Para2"/>
    <w:basedOn w:val="Normal"/>
    <w:pPr>
      <w:spacing w:before="60" w:after="120"/>
      <w:ind w:left="2268"/>
    </w:pPr>
  </w:style>
  <w:style w:type="paragraph" w:styleId="Retraitcorpsdetexte3">
    <w:name w:val="Body Text Indent 3"/>
    <w:basedOn w:val="Normal"/>
    <w:link w:val="Retraitcorpsdetexte3Car"/>
    <w:semiHidden/>
  </w:style>
  <w:style w:type="paragraph" w:styleId="Textebrut">
    <w:name w:val="Plain Text"/>
    <w:basedOn w:val="Normal"/>
    <w:semiHidden/>
    <w:rPr>
      <w:rFonts w:ascii="Courier New" w:hAnsi="Courier New"/>
    </w:rPr>
  </w:style>
  <w:style w:type="paragraph" w:styleId="Normalcentr">
    <w:name w:val="Block Text"/>
    <w:basedOn w:val="Normal"/>
    <w:semiHidden/>
    <w:pPr>
      <w:ind w:left="-284" w:right="-569"/>
      <w:jc w:val="center"/>
    </w:pPr>
    <w:rPr>
      <w:b/>
      <w:sz w:val="28"/>
    </w:rPr>
  </w:style>
  <w:style w:type="paragraph" w:styleId="Titre">
    <w:name w:val="Title"/>
    <w:basedOn w:val="Normal"/>
    <w:next w:val="Corpsdetexte"/>
    <w:link w:val="TitreCar"/>
    <w:uiPriority w:val="10"/>
    <w:qFormat/>
    <w:pPr>
      <w:pBdr>
        <w:bottom w:val="single" w:sz="8" w:space="4" w:color="4F81BD"/>
      </w:pBdr>
      <w:spacing w:after="300"/>
      <w:contextualSpacing/>
    </w:pPr>
    <w:rPr>
      <w:rFonts w:ascii="Cambria" w:hAnsi="Cambria"/>
      <w:color w:val="17365D"/>
      <w:spacing w:val="5"/>
      <w:sz w:val="52"/>
      <w:szCs w:val="52"/>
    </w:rPr>
  </w:style>
  <w:style w:type="paragraph" w:customStyle="1" w:styleId="Corpsdetexte21">
    <w:name w:val="Corps de texte 21"/>
    <w:basedOn w:val="Normal"/>
    <w:rPr>
      <w:rFonts w:ascii="Times New Roman" w:hAnsi="Times New Roman"/>
      <w:b/>
    </w:rPr>
  </w:style>
  <w:style w:type="paragraph" w:styleId="Listepuces2">
    <w:name w:val="List Bullet 2"/>
    <w:basedOn w:val="Normal"/>
    <w:semiHidden/>
    <w:pPr>
      <w:ind w:left="0"/>
    </w:pPr>
    <w:rPr>
      <w:b/>
      <w:u w:val="single"/>
      <w:lang w:eastAsia="ar-SA"/>
    </w:rPr>
  </w:style>
  <w:style w:type="paragraph" w:styleId="Textedebulles">
    <w:name w:val="Balloon Text"/>
    <w:basedOn w:val="Normal"/>
    <w:link w:val="TextedebullesCar1"/>
    <w:uiPriority w:val="99"/>
    <w:semiHidden/>
    <w:unhideWhenUsed/>
    <w:rPr>
      <w:rFonts w:ascii="Tahoma" w:hAnsi="Tahoma" w:cs="Tahoma"/>
      <w:sz w:val="16"/>
      <w:szCs w:val="16"/>
    </w:rPr>
  </w:style>
  <w:style w:type="character" w:customStyle="1" w:styleId="TextedebullesCar">
    <w:name w:val="Texte de bulles Car"/>
    <w:uiPriority w:val="99"/>
    <w:rPr>
      <w:rFonts w:ascii="Tahoma" w:hAnsi="Tahoma" w:cs="Tahoma"/>
      <w:sz w:val="16"/>
      <w:szCs w:val="16"/>
    </w:rPr>
  </w:style>
  <w:style w:type="character" w:styleId="Accentuation">
    <w:name w:val="Emphasis"/>
    <w:uiPriority w:val="20"/>
    <w:qFormat/>
    <w:rPr>
      <w:i/>
      <w:iCs/>
    </w:rPr>
  </w:style>
  <w:style w:type="paragraph" w:customStyle="1" w:styleId="Default">
    <w:name w:val="Default"/>
    <w:rPr>
      <w:rFonts w:ascii="Arial" w:hAnsi="Arial"/>
      <w:color w:val="000000"/>
      <w:sz w:val="24"/>
    </w:rPr>
  </w:style>
  <w:style w:type="paragraph" w:styleId="Rvision">
    <w:name w:val="Revision"/>
    <w:hidden/>
    <w:uiPriority w:val="99"/>
    <w:semiHidden/>
    <w:rPr>
      <w:rFonts w:ascii="Arial" w:hAnsi="Arial"/>
    </w:rPr>
  </w:style>
  <w:style w:type="character" w:customStyle="1" w:styleId="Titre4Car">
    <w:name w:val="Titre 4 Car"/>
    <w:link w:val="Titre4"/>
    <w:uiPriority w:val="9"/>
    <w:rPr>
      <w:rFonts w:ascii="Arial" w:hAnsi="Arial"/>
      <w:b/>
      <w:color w:val="808080"/>
    </w:rPr>
  </w:style>
  <w:style w:type="character" w:customStyle="1" w:styleId="Titre1Car">
    <w:name w:val="Titre 1 Car"/>
    <w:link w:val="Titre1"/>
    <w:rPr>
      <w:rFonts w:ascii="Arial" w:hAnsi="Arial"/>
      <w:b/>
      <w:bCs/>
      <w:color w:val="000066"/>
      <w:sz w:val="26"/>
      <w:szCs w:val="26"/>
      <w:shd w:val="clear" w:color="auto" w:fill="D9D9D9"/>
    </w:rPr>
  </w:style>
  <w:style w:type="character" w:customStyle="1" w:styleId="Titre2Car">
    <w:name w:val="Titre 2 Car"/>
    <w:link w:val="Titre2"/>
    <w:rPr>
      <w:rFonts w:ascii="Arial" w:hAnsi="Arial"/>
      <w:b/>
      <w:sz w:val="24"/>
    </w:rPr>
  </w:style>
  <w:style w:type="character" w:customStyle="1" w:styleId="Titre3Car">
    <w:name w:val="Titre 3 Car"/>
    <w:link w:val="Titre3"/>
    <w:rPr>
      <w:rFonts w:ascii="Arial" w:hAnsi="Arial"/>
      <w:i/>
      <w:szCs w:val="24"/>
    </w:rPr>
  </w:style>
  <w:style w:type="character" w:customStyle="1" w:styleId="Titre5Car">
    <w:name w:val="Titre 5 Car"/>
    <w:link w:val="Titre5"/>
    <w:uiPriority w:val="9"/>
    <w:rPr>
      <w:rFonts w:ascii="Cambria" w:hAnsi="Cambria"/>
      <w:color w:val="243F60"/>
    </w:rPr>
  </w:style>
  <w:style w:type="character" w:customStyle="1" w:styleId="Titre6Car">
    <w:name w:val="Titre 6 Car"/>
    <w:link w:val="Titre6"/>
    <w:uiPriority w:val="9"/>
    <w:rPr>
      <w:rFonts w:ascii="Cambria" w:hAnsi="Cambria"/>
      <w:i/>
      <w:iCs/>
      <w:color w:val="243F60"/>
    </w:rPr>
  </w:style>
  <w:style w:type="character" w:customStyle="1" w:styleId="Titre7Car">
    <w:name w:val="Titre 7 Car"/>
    <w:link w:val="Titre7"/>
    <w:uiPriority w:val="9"/>
    <w:rPr>
      <w:rFonts w:ascii="Cambria" w:hAnsi="Cambria"/>
      <w:i/>
      <w:iCs/>
      <w:color w:val="404040"/>
    </w:rPr>
  </w:style>
  <w:style w:type="character" w:customStyle="1" w:styleId="Titre8Car">
    <w:name w:val="Titre 8 Car"/>
    <w:link w:val="Titre8"/>
    <w:uiPriority w:val="9"/>
    <w:rPr>
      <w:rFonts w:ascii="Cambria" w:hAnsi="Cambria"/>
      <w:color w:val="404040"/>
    </w:rPr>
  </w:style>
  <w:style w:type="character" w:customStyle="1" w:styleId="Titre9Car">
    <w:name w:val="Titre 9 Car"/>
    <w:link w:val="Titre9"/>
    <w:uiPriority w:val="9"/>
    <w:rPr>
      <w:rFonts w:ascii="Cambria" w:hAnsi="Cambria"/>
      <w:i/>
      <w:iCs/>
      <w:color w:val="404040"/>
    </w:rPr>
  </w:style>
  <w:style w:type="character" w:customStyle="1" w:styleId="TitreCar">
    <w:name w:val="Titre Car"/>
    <w:link w:val="Titre"/>
    <w:uiPriority w:val="10"/>
    <w:rPr>
      <w:rFonts w:ascii="Cambria" w:hAnsi="Cambria"/>
      <w:color w:val="17365D"/>
      <w:spacing w:val="5"/>
      <w:sz w:val="52"/>
      <w:szCs w:val="52"/>
    </w:rPr>
  </w:style>
  <w:style w:type="paragraph" w:styleId="Sous-titre">
    <w:name w:val="Subtitle"/>
    <w:basedOn w:val="Normal"/>
    <w:next w:val="Corpsdetexte"/>
    <w:link w:val="Sous-titreCar"/>
    <w:qFormat/>
    <w:pPr>
      <w:numPr>
        <w:ilvl w:val="1"/>
      </w:numPr>
      <w:ind w:left="284"/>
    </w:pPr>
    <w:rPr>
      <w:rFonts w:ascii="Cambria" w:hAnsi="Cambria"/>
      <w:i/>
      <w:iCs/>
      <w:color w:val="4F81BD"/>
      <w:spacing w:val="15"/>
      <w:sz w:val="24"/>
      <w:szCs w:val="24"/>
    </w:rPr>
  </w:style>
  <w:style w:type="character" w:customStyle="1" w:styleId="Sous-titreCar">
    <w:name w:val="Sous-titre Car"/>
    <w:link w:val="Sous-titre"/>
    <w:uiPriority w:val="11"/>
    <w:rPr>
      <w:rFonts w:ascii="Cambria" w:hAnsi="Cambria"/>
      <w:i/>
      <w:iCs/>
      <w:color w:val="4F81BD"/>
      <w:spacing w:val="15"/>
      <w:sz w:val="24"/>
      <w:szCs w:val="24"/>
    </w:rPr>
  </w:style>
  <w:style w:type="character" w:styleId="lev">
    <w:name w:val="Strong"/>
    <w:uiPriority w:val="22"/>
    <w:qFormat/>
    <w:rPr>
      <w:b/>
      <w:bCs/>
    </w:rPr>
  </w:style>
  <w:style w:type="paragraph" w:styleId="Sansinterligne">
    <w:name w:val="No Spacing"/>
    <w:basedOn w:val="Normal"/>
    <w:link w:val="SansinterligneCar"/>
    <w:uiPriority w:val="1"/>
    <w:qFormat/>
  </w:style>
  <w:style w:type="paragraph" w:styleId="Paragraphedeliste">
    <w:name w:val="List Paragraph"/>
    <w:basedOn w:val="Normal"/>
    <w:link w:val="ParagraphedelisteCar"/>
    <w:uiPriority w:val="34"/>
    <w:qFormat/>
    <w:rPr>
      <w:color w:val="FF0000"/>
    </w:rPr>
  </w:style>
  <w:style w:type="paragraph" w:styleId="Citation">
    <w:name w:val="Quote"/>
    <w:basedOn w:val="Normal"/>
    <w:next w:val="Normal"/>
    <w:link w:val="CitationCar"/>
    <w:uiPriority w:val="29"/>
    <w:qFormat/>
    <w:rPr>
      <w:i/>
      <w:iCs/>
      <w:color w:val="000000"/>
    </w:rPr>
  </w:style>
  <w:style w:type="character" w:customStyle="1" w:styleId="CitationCar">
    <w:name w:val="Citation Car"/>
    <w:link w:val="Citation"/>
    <w:uiPriority w:val="29"/>
    <w:rPr>
      <w:rFonts w:ascii="Arial" w:hAnsi="Arial"/>
      <w:i/>
      <w:iCs/>
      <w:color w:val="000000"/>
    </w:rPr>
  </w:style>
  <w:style w:type="paragraph" w:styleId="Citationintense">
    <w:name w:val="Intense Quote"/>
    <w:basedOn w:val="Normal"/>
    <w:next w:val="Normal"/>
    <w:link w:val="CitationintenseCar"/>
    <w:uiPriority w:val="30"/>
    <w:qFormat/>
    <w:rPr>
      <w:i/>
      <w:color w:val="0000FF"/>
    </w:rPr>
  </w:style>
  <w:style w:type="character" w:customStyle="1" w:styleId="CitationintenseCar">
    <w:name w:val="Citation intense Car"/>
    <w:link w:val="Citationintense"/>
    <w:uiPriority w:val="30"/>
    <w:rPr>
      <w:rFonts w:ascii="Arial" w:hAnsi="Arial"/>
      <w:i/>
      <w:color w:val="0000FF"/>
    </w:rPr>
  </w:style>
  <w:style w:type="character" w:styleId="Emphaseple">
    <w:name w:val="Subtle Emphasis"/>
    <w:uiPriority w:val="19"/>
    <w:qFormat/>
    <w:rPr>
      <w:i/>
      <w:iCs/>
      <w:color w:val="808080"/>
    </w:rPr>
  </w:style>
  <w:style w:type="character" w:styleId="Emphaseintense">
    <w:name w:val="Intense Emphasis"/>
    <w:uiPriority w:val="21"/>
    <w:qFormat/>
    <w:rPr>
      <w:b/>
      <w:bCs/>
      <w:i/>
      <w:iCs/>
      <w:color w:val="4F81BD"/>
    </w:rPr>
  </w:style>
  <w:style w:type="character" w:styleId="Rfrenceple">
    <w:name w:val="Subtle Reference"/>
    <w:uiPriority w:val="31"/>
    <w:qFormat/>
    <w:rPr>
      <w:smallCaps/>
      <w:color w:val="C0504D"/>
      <w:u w:val="single"/>
    </w:rPr>
  </w:style>
  <w:style w:type="character" w:styleId="Rfrenceintense">
    <w:name w:val="Intense Reference"/>
    <w:uiPriority w:val="32"/>
    <w:qFormat/>
    <w:rPr>
      <w:b/>
      <w:bCs/>
      <w:smallCaps/>
      <w:color w:val="C0504D"/>
      <w:spacing w:val="5"/>
      <w:u w:val="single"/>
    </w:rPr>
  </w:style>
  <w:style w:type="character" w:styleId="Titredulivre">
    <w:name w:val="Book Title"/>
    <w:uiPriority w:val="33"/>
    <w:qFormat/>
    <w:rPr>
      <w:b/>
      <w:bCs/>
      <w:smallCaps/>
      <w:spacing w:val="5"/>
    </w:rPr>
  </w:style>
  <w:style w:type="paragraph" w:styleId="En-ttedetabledesmatires">
    <w:name w:val="TOC Heading"/>
    <w:basedOn w:val="Titre1"/>
    <w:next w:val="Normal"/>
    <w:uiPriority w:val="39"/>
    <w:unhideWhenUsed/>
    <w:qFormat/>
    <w:pPr>
      <w:numPr>
        <w:numId w:val="0"/>
      </w:numPr>
      <w:shd w:val="clear" w:color="auto" w:fill="auto"/>
      <w:spacing w:before="480" w:after="0"/>
      <w:ind w:left="284"/>
      <w:outlineLvl w:val="9"/>
    </w:pPr>
    <w:rPr>
      <w:rFonts w:ascii="Cambria" w:hAnsi="Cambria"/>
      <w:color w:val="365F91"/>
      <w:sz w:val="28"/>
      <w:szCs w:val="28"/>
    </w:rPr>
  </w:style>
  <w:style w:type="character" w:customStyle="1" w:styleId="ParagraphedelisteCar">
    <w:name w:val="Paragraphe de liste Car"/>
    <w:link w:val="Paragraphedeliste"/>
    <w:uiPriority w:val="34"/>
    <w:qFormat/>
    <w:rPr>
      <w:rFonts w:ascii="Arial" w:hAnsi="Arial"/>
      <w:color w:val="FF0000"/>
    </w:r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style>
  <w:style w:type="character" w:customStyle="1" w:styleId="CommentaireCar">
    <w:name w:val="Commentaire Car"/>
    <w:basedOn w:val="Policepardfaut"/>
    <w:link w:val="Commentaire"/>
    <w:uiPriority w:val="99"/>
    <w:rPr>
      <w:rFonts w:ascii="Arial" w:hAnsi="Arial"/>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rPr>
      <w:rFonts w:ascii="Arial" w:hAnsi="Arial"/>
      <w:b/>
      <w:bCs/>
    </w:rPr>
  </w:style>
  <w:style w:type="character" w:styleId="Textedelespacerserv">
    <w:name w:val="Placeholder Text"/>
    <w:basedOn w:val="Policepardfaut"/>
    <w:uiPriority w:val="99"/>
    <w:semiHidden/>
    <w:rPr>
      <w:color w:val="808080"/>
    </w:rPr>
  </w:style>
  <w:style w:type="paragraph" w:customStyle="1" w:styleId="P2">
    <w:name w:val="P2"/>
    <w:basedOn w:val="Normal"/>
    <w:pPr>
      <w:numPr>
        <w:numId w:val="3"/>
      </w:numPr>
      <w:spacing w:before="240"/>
    </w:pPr>
    <w:rPr>
      <w:sz w:val="24"/>
    </w:rPr>
  </w:style>
  <w:style w:type="paragraph" w:styleId="Notedebasdepage">
    <w:name w:val="footnote text"/>
    <w:basedOn w:val="Normal"/>
    <w:link w:val="NotedebasdepageCar"/>
    <w:uiPriority w:val="99"/>
    <w:unhideWhenUsed/>
  </w:style>
  <w:style w:type="character" w:customStyle="1" w:styleId="NotedebasdepageCar">
    <w:name w:val="Note de bas de page Car"/>
    <w:basedOn w:val="Policepardfaut"/>
    <w:link w:val="Notedebasdepage"/>
    <w:rPr>
      <w:rFonts w:ascii="Arial" w:hAnsi="Arial"/>
    </w:rPr>
  </w:style>
  <w:style w:type="character" w:styleId="Appelnotedebasdep">
    <w:name w:val="footnote reference"/>
    <w:basedOn w:val="Policepardfaut"/>
    <w:uiPriority w:val="99"/>
    <w:unhideWhenUsed/>
    <w:rPr>
      <w:vertAlign w:val="superscript"/>
    </w:rPr>
  </w:style>
  <w:style w:type="table" w:styleId="Grilledutableau">
    <w:name w:val="Table Grid"/>
    <w:basedOn w:val="Tableau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Retraitcorpsdetexte3Car">
    <w:name w:val="Retrait corps de texte 3 Car"/>
    <w:basedOn w:val="Policepardfaut"/>
    <w:link w:val="Retraitcorpsdetexte3"/>
    <w:semiHidden/>
    <w:rPr>
      <w:rFonts w:ascii="Arial" w:hAnsi="Arial"/>
    </w:rPr>
  </w:style>
  <w:style w:type="character" w:customStyle="1" w:styleId="SansinterligneCar">
    <w:name w:val="Sans interligne Car"/>
    <w:link w:val="Sansinterligne"/>
    <w:uiPriority w:val="1"/>
    <w:rPr>
      <w:rFonts w:ascii="Arial" w:hAnsi="Arial"/>
    </w:rPr>
  </w:style>
  <w:style w:type="paragraph" w:customStyle="1" w:styleId="Tableau">
    <w:name w:val="Tableau"/>
    <w:basedOn w:val="Normal"/>
    <w:qFormat/>
    <w:pPr>
      <w:shd w:val="clear" w:color="auto" w:fill="FFFFFF"/>
      <w:ind w:left="0"/>
      <w:contextualSpacing/>
      <w:jc w:val="left"/>
    </w:pPr>
    <w:rPr>
      <w:rFonts w:eastAsia="SimSun"/>
      <w:szCs w:val="24"/>
      <w:lang w:eastAsia="ar-SA"/>
    </w:rPr>
  </w:style>
  <w:style w:type="paragraph" w:customStyle="1" w:styleId="Pa2">
    <w:name w:val="Pa2"/>
    <w:basedOn w:val="Default"/>
    <w:next w:val="Default"/>
    <w:uiPriority w:val="99"/>
    <w:pPr>
      <w:spacing w:line="241" w:lineRule="atLeast"/>
    </w:pPr>
    <w:rPr>
      <w:rFonts w:cs="Arial"/>
      <w:color w:val="auto"/>
      <w:szCs w:val="24"/>
    </w:rPr>
  </w:style>
  <w:style w:type="paragraph" w:styleId="NormalWeb">
    <w:name w:val="Normal (Web)"/>
    <w:basedOn w:val="Normal"/>
    <w:uiPriority w:val="99"/>
    <w:unhideWhenUsed/>
    <w:pPr>
      <w:spacing w:before="100" w:beforeAutospacing="1" w:after="100" w:afterAutospacing="1"/>
      <w:ind w:left="0"/>
      <w:jc w:val="left"/>
    </w:pPr>
    <w:rPr>
      <w:rFonts w:ascii="Times New Roman" w:hAnsi="Times New Roman"/>
      <w:sz w:val="24"/>
      <w:szCs w:val="24"/>
    </w:rPr>
  </w:style>
  <w:style w:type="character" w:customStyle="1" w:styleId="sous-titre0">
    <w:name w:val="sous-titre"/>
    <w:basedOn w:val="Policepardfaut"/>
  </w:style>
  <w:style w:type="character" w:customStyle="1" w:styleId="En-tteCar">
    <w:name w:val="En-tête Car"/>
    <w:basedOn w:val="Policepardfaut"/>
    <w:link w:val="En-tte"/>
    <w:rPr>
      <w:rFonts w:ascii="Arial" w:hAnsi="Arial"/>
    </w:rPr>
  </w:style>
  <w:style w:type="character" w:customStyle="1" w:styleId="CommentaireCar1">
    <w:name w:val="Commentaire Car1"/>
    <w:rPr>
      <w:rFonts w:ascii="Arial" w:hAnsi="Arial"/>
      <w:lang w:eastAsia="ar-SA"/>
    </w:rPr>
  </w:style>
  <w:style w:type="character" w:customStyle="1" w:styleId="WW8Num17z3">
    <w:name w:val="WW8Num17z3"/>
    <w:rPr>
      <w:rFonts w:ascii="Symbol" w:hAnsi="Symbol"/>
    </w:rPr>
  </w:style>
  <w:style w:type="character" w:customStyle="1" w:styleId="Policepardfaut1">
    <w:name w:val="Police par défaut1"/>
  </w:style>
  <w:style w:type="character" w:customStyle="1" w:styleId="Numrodepage1">
    <w:name w:val="Numéro de page1"/>
    <w:basedOn w:val="Policepardfaut1"/>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10z0">
    <w:name w:val="WW8Num10z0"/>
    <w:rPr>
      <w:rFonts w:ascii="Symbol" w:hAnsi="Symbol"/>
    </w:rPr>
  </w:style>
  <w:style w:type="character" w:customStyle="1" w:styleId="WW-Policepardfaut">
    <w:name w:val="WW-Police par défaut"/>
  </w:style>
  <w:style w:type="character" w:customStyle="1" w:styleId="Appelnotedebasdep1">
    <w:name w:val="Appel note de bas de p.1"/>
    <w:rPr>
      <w:vertAlign w:val="superscript"/>
    </w:rPr>
  </w:style>
  <w:style w:type="character" w:customStyle="1" w:styleId="Lienhypertextesuivivisit1">
    <w:name w:val="Lien hypertexte suivi visité1"/>
    <w:rPr>
      <w:color w:val="800080"/>
      <w:u w:val="single"/>
    </w:rPr>
  </w:style>
  <w:style w:type="character" w:customStyle="1" w:styleId="CorpsdeTexte-tableauCar">
    <w:name w:val="Corps de Texte - tableau Car"/>
    <w:rPr>
      <w:rFonts w:ascii="Tahoma" w:hAnsi="Tahoma"/>
      <w:sz w:val="16"/>
    </w:rPr>
  </w:style>
  <w:style w:type="character" w:customStyle="1" w:styleId="Marquedecommentaire1">
    <w:name w:val="Marque de commentaire1"/>
    <w:rPr>
      <w:sz w:val="16"/>
      <w:szCs w:val="16"/>
    </w:rPr>
  </w:style>
  <w:style w:type="character" w:customStyle="1" w:styleId="CorpsdeTexteCar10">
    <w:name w:val="Corps de Texte Car1"/>
    <w:rPr>
      <w:rFonts w:ascii="Tahoma" w:hAnsi="Tahoma"/>
    </w:rPr>
  </w:style>
  <w:style w:type="character" w:customStyle="1" w:styleId="ListeHierarchiqueCar">
    <w:name w:val="ListeHierarchique Car"/>
    <w:rPr>
      <w:rFonts w:ascii="Tahoma" w:hAnsi="Tahoma"/>
      <w:lang w:eastAsia="hi-IN" w:bidi="hi-IN"/>
    </w:rPr>
  </w:style>
  <w:style w:type="character" w:customStyle="1" w:styleId="CorpsdetexteCar">
    <w:name w:val="Corps de texte Car"/>
    <w:rPr>
      <w:rFonts w:ascii="Arial" w:hAnsi="Arial"/>
    </w:rPr>
  </w:style>
  <w:style w:type="character" w:customStyle="1" w:styleId="Mentionnonrsolue1">
    <w:name w:val="Mention non résolue1"/>
    <w:rPr>
      <w:color w:val="605E5C"/>
    </w:rPr>
  </w:style>
  <w:style w:type="character" w:customStyle="1" w:styleId="GrandtitreCar">
    <w:name w:val="Grand titre Car"/>
    <w:rPr>
      <w:rFonts w:ascii="Arial Narrow" w:hAnsi="Arial Narrow" w:cs="Calibri"/>
      <w:b/>
      <w:sz w:val="22"/>
    </w:rPr>
  </w:style>
  <w:style w:type="character" w:customStyle="1" w:styleId="2ndtitreCar">
    <w:name w:val="2nd titre Car"/>
    <w:rPr>
      <w:rFonts w:ascii="Arial Narrow" w:hAnsi="Arial Narrow" w:cs="Calibri"/>
      <w:b/>
      <w:sz w:val="22"/>
    </w:rPr>
  </w:style>
  <w:style w:type="character" w:customStyle="1" w:styleId="3emetitreCar">
    <w:name w:val="3eme titre Car"/>
    <w:rPr>
      <w:rFonts w:ascii="Arial Narrow" w:hAnsi="Arial Narrow" w:cs="Calibri"/>
      <w:b w:val="0"/>
      <w:sz w:val="22"/>
    </w:rPr>
  </w:style>
  <w:style w:type="character" w:customStyle="1" w:styleId="lang-en">
    <w:name w:val="lang-en"/>
    <w:basedOn w:val="Policepardfaut1"/>
  </w:style>
  <w:style w:type="character" w:customStyle="1" w:styleId="Miseenvaleur">
    <w:name w:val="Mise en valeur"/>
    <w:rPr>
      <w:b/>
      <w:color w:val="00477F"/>
      <w:lang w:val="fr-FR"/>
    </w:rPr>
  </w:style>
  <w:style w:type="character" w:customStyle="1" w:styleId="RetraitnormalCar1">
    <w:name w:val="Retrait normal Car1"/>
    <w:rPr>
      <w:rFonts w:ascii="Arial" w:hAnsi="Arial"/>
    </w:rPr>
  </w:style>
  <w:style w:type="character" w:customStyle="1" w:styleId="ListLabel1">
    <w:name w:val="ListLabel 1"/>
    <w:rPr>
      <w:rFonts w:cs="Courier New"/>
    </w:rPr>
  </w:style>
  <w:style w:type="character" w:customStyle="1" w:styleId="ListLabel2">
    <w:name w:val="ListLabel 2"/>
    <w:rPr>
      <w:rFonts w:eastAsia="Times New Roman" w:cs="Arial"/>
    </w:rPr>
  </w:style>
  <w:style w:type="character" w:customStyle="1" w:styleId="ListLabel3">
    <w:name w:val="ListLabel 3"/>
    <w:rPr>
      <w:b/>
    </w:rPr>
  </w:style>
  <w:style w:type="character" w:customStyle="1" w:styleId="ListLabel4">
    <w:name w:val="ListLabel 4"/>
    <w:rPr>
      <w:color w:val="0066A1"/>
    </w:rPr>
  </w:style>
  <w:style w:type="character" w:customStyle="1" w:styleId="ListLabel5">
    <w:name w:val="ListLabel 5"/>
    <w:rPr>
      <w:rFonts w:cs="Arial"/>
    </w:rPr>
  </w:style>
  <w:style w:type="character" w:customStyle="1" w:styleId="ListLabel6">
    <w:name w:val="ListLabel 6"/>
    <w:rPr>
      <w:color w:val="00477F"/>
      <w:sz w:val="16"/>
      <w:szCs w:val="16"/>
    </w:rPr>
  </w:style>
  <w:style w:type="character" w:customStyle="1" w:styleId="ListLabel7">
    <w:name w:val="ListLabel 7"/>
    <w:rPr>
      <w:color w:val="00477F"/>
      <w:sz w:val="20"/>
    </w:rPr>
  </w:style>
  <w:style w:type="character" w:customStyle="1" w:styleId="ListLabel8">
    <w:name w:val="ListLabel 8"/>
    <w:rPr>
      <w:strike w:val="0"/>
    </w:rPr>
  </w:style>
  <w:style w:type="character" w:customStyle="1" w:styleId="Caractresdenotedebasdepage">
    <w:name w:val="Caractères de note de bas de page"/>
  </w:style>
  <w:style w:type="character" w:customStyle="1" w:styleId="Puces">
    <w:name w:val="Puces"/>
    <w:rPr>
      <w:rFonts w:ascii="OpenSymbol" w:eastAsia="OpenSymbol" w:hAnsi="OpenSymbol" w:cs="OpenSymbol"/>
    </w:rPr>
  </w:style>
  <w:style w:type="character" w:styleId="Appeldenotedefin">
    <w:name w:val="endnote reference"/>
    <w:rPr>
      <w:vertAlign w:val="superscript"/>
    </w:rPr>
  </w:style>
  <w:style w:type="character" w:customStyle="1" w:styleId="Caractresdenotedefin">
    <w:name w:val="Caractères de note de fin"/>
  </w:style>
  <w:style w:type="character" w:customStyle="1" w:styleId="Caractresdenumrotation">
    <w:name w:val="Caractères de numérotation"/>
  </w:style>
  <w:style w:type="paragraph" w:styleId="Liste">
    <w:name w:val="List"/>
    <w:basedOn w:val="Corpsdetexte"/>
    <w:pPr>
      <w:widowControl w:val="0"/>
      <w:spacing w:before="120" w:after="120"/>
      <w:ind w:left="0"/>
    </w:pPr>
    <w:rPr>
      <w:rFonts w:cs="Arial"/>
      <w:sz w:val="20"/>
      <w:lang w:eastAsia="ar-SA"/>
    </w:rPr>
  </w:style>
  <w:style w:type="paragraph" w:customStyle="1" w:styleId="Lgende1">
    <w:name w:val="Légende1"/>
    <w:basedOn w:val="Normal"/>
    <w:pPr>
      <w:suppressLineNumbers/>
      <w:spacing w:before="120" w:after="120"/>
      <w:ind w:left="0"/>
    </w:pPr>
    <w:rPr>
      <w:rFonts w:cs="Arial"/>
      <w:i/>
      <w:iCs/>
      <w:sz w:val="24"/>
      <w:szCs w:val="24"/>
      <w:lang w:eastAsia="ar-SA"/>
    </w:rPr>
  </w:style>
  <w:style w:type="paragraph" w:customStyle="1" w:styleId="Index">
    <w:name w:val="Index"/>
    <w:basedOn w:val="Normal"/>
    <w:pPr>
      <w:suppressLineNumbers/>
      <w:ind w:left="0"/>
    </w:pPr>
    <w:rPr>
      <w:rFonts w:cs="Arial"/>
      <w:lang w:eastAsia="ar-SA"/>
    </w:rPr>
  </w:style>
  <w:style w:type="paragraph" w:customStyle="1" w:styleId="Adressedestinataire1">
    <w:name w:val="Adresse destinataire1"/>
    <w:basedOn w:val="Normal"/>
    <w:pPr>
      <w:ind w:left="2835"/>
    </w:pPr>
    <w:rPr>
      <w:sz w:val="24"/>
      <w:lang w:eastAsia="ar-SA"/>
    </w:rPr>
  </w:style>
  <w:style w:type="paragraph" w:customStyle="1" w:styleId="Adresseexpditeur1">
    <w:name w:val="Adresse expéditeur1"/>
    <w:basedOn w:val="Normal"/>
    <w:pPr>
      <w:ind w:left="0"/>
    </w:pPr>
    <w:rPr>
      <w:lang w:eastAsia="ar-SA"/>
    </w:rPr>
  </w:style>
  <w:style w:type="paragraph" w:customStyle="1" w:styleId="Retraitcorpsdetexte1">
    <w:name w:val="Retrait corps de texte1"/>
    <w:basedOn w:val="Corpsdetexte"/>
    <w:pPr>
      <w:widowControl w:val="0"/>
      <w:spacing w:before="120" w:after="120"/>
      <w:ind w:left="0" w:firstLine="210"/>
    </w:pPr>
    <w:rPr>
      <w:sz w:val="20"/>
      <w:lang w:eastAsia="ar-SA"/>
    </w:rPr>
  </w:style>
  <w:style w:type="paragraph" w:customStyle="1" w:styleId="Retraitcorpset1relig1">
    <w:name w:val="Retrait corps et 1re lig.1"/>
    <w:basedOn w:val="Normal"/>
    <w:pPr>
      <w:ind w:left="0" w:firstLine="210"/>
    </w:pPr>
    <w:rPr>
      <w:lang w:eastAsia="ar-SA"/>
    </w:rPr>
  </w:style>
  <w:style w:type="paragraph" w:customStyle="1" w:styleId="Textedemacro1">
    <w:name w:val="Texte de macro1"/>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ar-SA"/>
    </w:rPr>
  </w:style>
  <w:style w:type="paragraph" w:customStyle="1" w:styleId="Titreindex1">
    <w:name w:val="Titre index1"/>
    <w:basedOn w:val="Normal"/>
    <w:pPr>
      <w:ind w:left="0"/>
    </w:pPr>
    <w:rPr>
      <w:b/>
      <w:lang w:eastAsia="ar-SA"/>
    </w:rPr>
  </w:style>
  <w:style w:type="paragraph" w:customStyle="1" w:styleId="Retraitcorpsdetexte21">
    <w:name w:val="Retrait corps de texte 21"/>
    <w:basedOn w:val="Normal"/>
    <w:pPr>
      <w:ind w:left="1134"/>
    </w:pPr>
    <w:rPr>
      <w:color w:val="000000"/>
      <w:sz w:val="28"/>
      <w:lang w:eastAsia="ar-SA"/>
    </w:rPr>
  </w:style>
  <w:style w:type="paragraph" w:customStyle="1" w:styleId="PrformatHTML1">
    <w:name w:val="Préformaté HTML1"/>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pPr>
    <w:rPr>
      <w:rFonts w:eastAsia="Arial Unicode MS"/>
      <w:lang w:eastAsia="ar-SA"/>
    </w:rPr>
  </w:style>
  <w:style w:type="paragraph" w:customStyle="1" w:styleId="Retraitcorpsdetexte31">
    <w:name w:val="Retrait corps de texte 31"/>
    <w:basedOn w:val="Normal"/>
    <w:pPr>
      <w:ind w:left="2268"/>
    </w:pPr>
    <w:rPr>
      <w:sz w:val="22"/>
      <w:lang w:eastAsia="ar-SA"/>
    </w:rPr>
  </w:style>
  <w:style w:type="paragraph" w:customStyle="1" w:styleId="Commentaire1">
    <w:name w:val="Commentaire1"/>
    <w:basedOn w:val="Normal"/>
    <w:pPr>
      <w:ind w:left="0"/>
    </w:pPr>
    <w:rPr>
      <w:lang w:eastAsia="ar-SA"/>
    </w:rPr>
  </w:style>
  <w:style w:type="paragraph" w:customStyle="1" w:styleId="Date1">
    <w:name w:val="Date1"/>
    <w:basedOn w:val="Normal"/>
    <w:pPr>
      <w:ind w:left="0"/>
    </w:pPr>
    <w:rPr>
      <w:lang w:eastAsia="ar-SA"/>
    </w:rPr>
  </w:style>
  <w:style w:type="paragraph" w:customStyle="1" w:styleId="En-ttedemessage1">
    <w:name w:val="En-tête de message1"/>
    <w:basedOn w:val="Normal"/>
    <w:pPr>
      <w:pBdr>
        <w:top w:val="single" w:sz="6" w:space="1" w:color="000000"/>
        <w:left w:val="single" w:sz="6" w:space="1" w:color="000000"/>
        <w:bottom w:val="single" w:sz="6" w:space="1" w:color="000000"/>
        <w:right w:val="single" w:sz="6" w:space="1" w:color="000000"/>
      </w:pBdr>
      <w:shd w:val="clear" w:color="auto" w:fill="CCCCCC"/>
      <w:ind w:left="1134" w:hanging="1134"/>
    </w:pPr>
    <w:rPr>
      <w:sz w:val="24"/>
      <w:lang w:eastAsia="ar-SA"/>
    </w:rPr>
  </w:style>
  <w:style w:type="paragraph" w:customStyle="1" w:styleId="Formuledepolitesse1">
    <w:name w:val="Formule de politesse1"/>
    <w:basedOn w:val="Normal"/>
    <w:pPr>
      <w:ind w:left="4252"/>
    </w:pPr>
    <w:rPr>
      <w:lang w:eastAsia="ar-SA"/>
    </w:rPr>
  </w:style>
  <w:style w:type="paragraph" w:customStyle="1" w:styleId="Index41">
    <w:name w:val="Index 41"/>
    <w:basedOn w:val="Normal"/>
    <w:pPr>
      <w:ind w:left="800" w:hanging="200"/>
    </w:pPr>
    <w:rPr>
      <w:lang w:eastAsia="ar-SA"/>
    </w:rPr>
  </w:style>
  <w:style w:type="paragraph" w:customStyle="1" w:styleId="Index51">
    <w:name w:val="Index 51"/>
    <w:basedOn w:val="Normal"/>
    <w:pPr>
      <w:ind w:left="1000" w:hanging="200"/>
    </w:pPr>
    <w:rPr>
      <w:lang w:eastAsia="ar-SA"/>
    </w:rPr>
  </w:style>
  <w:style w:type="paragraph" w:customStyle="1" w:styleId="Index61">
    <w:name w:val="Index 61"/>
    <w:basedOn w:val="Normal"/>
    <w:pPr>
      <w:ind w:left="1200" w:hanging="200"/>
    </w:pPr>
    <w:rPr>
      <w:lang w:eastAsia="ar-SA"/>
    </w:rPr>
  </w:style>
  <w:style w:type="paragraph" w:customStyle="1" w:styleId="Index71">
    <w:name w:val="Index 71"/>
    <w:basedOn w:val="Normal"/>
    <w:pPr>
      <w:ind w:left="1400" w:hanging="200"/>
    </w:pPr>
    <w:rPr>
      <w:lang w:eastAsia="ar-SA"/>
    </w:rPr>
  </w:style>
  <w:style w:type="paragraph" w:customStyle="1" w:styleId="Index81">
    <w:name w:val="Index 81"/>
    <w:basedOn w:val="Normal"/>
    <w:pPr>
      <w:ind w:left="1600" w:hanging="200"/>
    </w:pPr>
    <w:rPr>
      <w:lang w:eastAsia="ar-SA"/>
    </w:rPr>
  </w:style>
  <w:style w:type="paragraph" w:customStyle="1" w:styleId="Index91">
    <w:name w:val="Index 91"/>
    <w:basedOn w:val="Normal"/>
    <w:pPr>
      <w:ind w:left="1800" w:hanging="200"/>
    </w:pPr>
    <w:rPr>
      <w:lang w:eastAsia="ar-SA"/>
    </w:rPr>
  </w:style>
  <w:style w:type="paragraph" w:customStyle="1" w:styleId="Lgende2">
    <w:name w:val="Légende2"/>
    <w:basedOn w:val="Normal"/>
    <w:pPr>
      <w:spacing w:before="120" w:after="120"/>
      <w:ind w:left="0"/>
    </w:pPr>
    <w:rPr>
      <w:b/>
      <w:lang w:eastAsia="ar-SA"/>
    </w:rPr>
  </w:style>
  <w:style w:type="paragraph" w:customStyle="1" w:styleId="Puce2">
    <w:name w:val="Puce 2"/>
    <w:basedOn w:val="Puce1"/>
    <w:pPr>
      <w:tabs>
        <w:tab w:val="left" w:pos="927"/>
      </w:tabs>
      <w:ind w:left="1800" w:hanging="382"/>
    </w:pPr>
  </w:style>
  <w:style w:type="paragraph" w:customStyle="1" w:styleId="Puce3">
    <w:name w:val="Puce 3"/>
    <w:basedOn w:val="Puce2"/>
    <w:pPr>
      <w:tabs>
        <w:tab w:val="left" w:pos="1286"/>
      </w:tabs>
      <w:ind w:left="927" w:hanging="720"/>
    </w:pPr>
  </w:style>
  <w:style w:type="paragraph" w:customStyle="1" w:styleId="Puce4">
    <w:name w:val="Puce 4"/>
    <w:basedOn w:val="Normal"/>
    <w:pPr>
      <w:spacing w:after="120"/>
      <w:ind w:left="1132" w:hanging="283"/>
    </w:pPr>
    <w:rPr>
      <w:lang w:eastAsia="ar-SA"/>
    </w:rPr>
  </w:style>
  <w:style w:type="paragraph" w:customStyle="1" w:styleId="Puce5">
    <w:name w:val="Puce 5"/>
    <w:basedOn w:val="Normal"/>
    <w:pPr>
      <w:spacing w:after="120"/>
      <w:ind w:left="1415" w:hanging="283"/>
    </w:pPr>
    <w:rPr>
      <w:lang w:eastAsia="ar-SA"/>
    </w:rPr>
  </w:style>
  <w:style w:type="paragraph" w:customStyle="1" w:styleId="Listenumros1">
    <w:name w:val="Liste à numéros1"/>
    <w:basedOn w:val="Normal"/>
    <w:pPr>
      <w:tabs>
        <w:tab w:val="num" w:pos="0"/>
      </w:tabs>
      <w:ind w:left="993" w:hanging="567"/>
    </w:pPr>
    <w:rPr>
      <w:lang w:eastAsia="ar-SA"/>
    </w:rPr>
  </w:style>
  <w:style w:type="paragraph" w:customStyle="1" w:styleId="Listenumros21">
    <w:name w:val="Liste à numéros 21"/>
    <w:basedOn w:val="Normal"/>
    <w:pPr>
      <w:tabs>
        <w:tab w:val="num" w:pos="0"/>
      </w:tabs>
      <w:ind w:left="993" w:hanging="567"/>
    </w:pPr>
    <w:rPr>
      <w:lang w:eastAsia="ar-SA"/>
    </w:rPr>
  </w:style>
  <w:style w:type="paragraph" w:customStyle="1" w:styleId="Listenumros31">
    <w:name w:val="Liste à numéros 31"/>
    <w:basedOn w:val="Normal"/>
    <w:pPr>
      <w:tabs>
        <w:tab w:val="num" w:pos="0"/>
      </w:tabs>
      <w:ind w:left="993" w:hanging="567"/>
    </w:pPr>
    <w:rPr>
      <w:lang w:eastAsia="ar-SA"/>
    </w:rPr>
  </w:style>
  <w:style w:type="paragraph" w:customStyle="1" w:styleId="Listenumros41">
    <w:name w:val="Liste à numéros 41"/>
    <w:basedOn w:val="Normal"/>
    <w:pPr>
      <w:tabs>
        <w:tab w:val="num" w:pos="0"/>
      </w:tabs>
      <w:ind w:left="993" w:hanging="567"/>
    </w:pPr>
    <w:rPr>
      <w:lang w:eastAsia="ar-SA"/>
    </w:rPr>
  </w:style>
  <w:style w:type="paragraph" w:customStyle="1" w:styleId="Listenumros51">
    <w:name w:val="Liste à numéros 51"/>
    <w:basedOn w:val="Normal"/>
    <w:pPr>
      <w:tabs>
        <w:tab w:val="num" w:pos="0"/>
      </w:tabs>
      <w:ind w:left="993" w:hanging="567"/>
    </w:pPr>
    <w:rPr>
      <w:lang w:eastAsia="ar-SA"/>
    </w:rPr>
  </w:style>
  <w:style w:type="paragraph" w:customStyle="1" w:styleId="Listepuces1">
    <w:name w:val="Liste à puces1"/>
    <w:basedOn w:val="Normal"/>
    <w:pPr>
      <w:ind w:left="0"/>
    </w:pPr>
    <w:rPr>
      <w:lang w:eastAsia="ar-SA"/>
    </w:rPr>
  </w:style>
  <w:style w:type="paragraph" w:customStyle="1" w:styleId="Listepuces21">
    <w:name w:val="Liste à puces 21"/>
    <w:basedOn w:val="Normal"/>
    <w:pPr>
      <w:ind w:left="0"/>
    </w:pPr>
    <w:rPr>
      <w:lang w:eastAsia="ar-SA"/>
    </w:rPr>
  </w:style>
  <w:style w:type="paragraph" w:customStyle="1" w:styleId="Listepuces31">
    <w:name w:val="Liste à puces 31"/>
    <w:basedOn w:val="Normal"/>
    <w:pPr>
      <w:ind w:left="0"/>
    </w:pPr>
    <w:rPr>
      <w:lang w:eastAsia="ar-SA"/>
    </w:rPr>
  </w:style>
  <w:style w:type="paragraph" w:customStyle="1" w:styleId="Listepuces41">
    <w:name w:val="Liste à puces 41"/>
    <w:basedOn w:val="Normal"/>
    <w:pPr>
      <w:ind w:left="0"/>
    </w:pPr>
    <w:rPr>
      <w:lang w:eastAsia="ar-SA"/>
    </w:rPr>
  </w:style>
  <w:style w:type="paragraph" w:customStyle="1" w:styleId="Listepuces51">
    <w:name w:val="Liste à puces 51"/>
    <w:basedOn w:val="Normal"/>
    <w:pPr>
      <w:ind w:left="0"/>
    </w:pPr>
    <w:rPr>
      <w:lang w:eastAsia="ar-SA"/>
    </w:rPr>
  </w:style>
  <w:style w:type="paragraph" w:customStyle="1" w:styleId="Listecontinue1">
    <w:name w:val="Liste continue1"/>
    <w:basedOn w:val="Normal"/>
    <w:pPr>
      <w:spacing w:after="120"/>
      <w:ind w:left="283"/>
    </w:pPr>
    <w:rPr>
      <w:lang w:eastAsia="ar-SA"/>
    </w:rPr>
  </w:style>
  <w:style w:type="paragraph" w:customStyle="1" w:styleId="Listecontinue21">
    <w:name w:val="Liste continue 21"/>
    <w:basedOn w:val="Normal"/>
    <w:pPr>
      <w:spacing w:after="120"/>
      <w:ind w:left="566"/>
    </w:pPr>
    <w:rPr>
      <w:lang w:eastAsia="ar-SA"/>
    </w:rPr>
  </w:style>
  <w:style w:type="paragraph" w:customStyle="1" w:styleId="Listecontinue31">
    <w:name w:val="Liste continue 31"/>
    <w:basedOn w:val="Normal"/>
    <w:pPr>
      <w:spacing w:after="120"/>
      <w:ind w:left="849"/>
    </w:pPr>
    <w:rPr>
      <w:lang w:eastAsia="ar-SA"/>
    </w:rPr>
  </w:style>
  <w:style w:type="paragraph" w:customStyle="1" w:styleId="Listecontinue41">
    <w:name w:val="Liste continue 41"/>
    <w:basedOn w:val="Normal"/>
    <w:pPr>
      <w:spacing w:after="120"/>
      <w:ind w:left="1132"/>
    </w:pPr>
    <w:rPr>
      <w:lang w:eastAsia="ar-SA"/>
    </w:rPr>
  </w:style>
  <w:style w:type="paragraph" w:customStyle="1" w:styleId="Listecontinue51">
    <w:name w:val="Liste continue 51"/>
    <w:basedOn w:val="Normal"/>
    <w:pPr>
      <w:spacing w:after="120"/>
      <w:ind w:left="1415"/>
    </w:pPr>
    <w:rPr>
      <w:lang w:eastAsia="ar-SA"/>
    </w:rPr>
  </w:style>
  <w:style w:type="paragraph" w:customStyle="1" w:styleId="Normalcentr1">
    <w:name w:val="Normal centré1"/>
    <w:basedOn w:val="Normal"/>
    <w:pPr>
      <w:spacing w:after="120"/>
      <w:ind w:left="1440" w:right="1440"/>
    </w:pPr>
    <w:rPr>
      <w:lang w:eastAsia="ar-SA"/>
    </w:rPr>
  </w:style>
  <w:style w:type="paragraph" w:customStyle="1" w:styleId="Retraitnormal1">
    <w:name w:val="Retrait normal1"/>
    <w:basedOn w:val="Normal"/>
    <w:pPr>
      <w:ind w:left="708"/>
    </w:pPr>
    <w:rPr>
      <w:lang w:eastAsia="ar-SA"/>
    </w:rPr>
  </w:style>
  <w:style w:type="paragraph" w:customStyle="1" w:styleId="Formulefinale">
    <w:name w:val="Formule finale"/>
    <w:basedOn w:val="Normal"/>
    <w:pPr>
      <w:suppressLineNumbers/>
      <w:ind w:left="0"/>
    </w:pPr>
    <w:rPr>
      <w:lang w:eastAsia="ar-SA"/>
    </w:rPr>
  </w:style>
  <w:style w:type="paragraph" w:customStyle="1" w:styleId="Tabledesillustrations1">
    <w:name w:val="Table des illustrations1"/>
    <w:basedOn w:val="Normal"/>
    <w:pPr>
      <w:ind w:left="400" w:hanging="400"/>
    </w:pPr>
    <w:rPr>
      <w:lang w:eastAsia="ar-SA"/>
    </w:rPr>
  </w:style>
  <w:style w:type="paragraph" w:customStyle="1" w:styleId="Tabledesrfrencesjuridiques1">
    <w:name w:val="Table des références juridiques1"/>
    <w:basedOn w:val="Normal"/>
    <w:pPr>
      <w:ind w:left="200" w:hanging="200"/>
    </w:pPr>
    <w:rPr>
      <w:lang w:eastAsia="ar-SA"/>
    </w:rPr>
  </w:style>
  <w:style w:type="paragraph" w:customStyle="1" w:styleId="Textebrut1">
    <w:name w:val="Texte brut1"/>
    <w:basedOn w:val="Normal"/>
    <w:pPr>
      <w:ind w:left="0"/>
    </w:pPr>
    <w:rPr>
      <w:rFonts w:ascii="Courier New" w:hAnsi="Courier New"/>
      <w:lang w:eastAsia="ar-SA"/>
    </w:rPr>
  </w:style>
  <w:style w:type="paragraph" w:customStyle="1" w:styleId="Titredenote1">
    <w:name w:val="Titre de note1"/>
    <w:basedOn w:val="Normal"/>
    <w:pPr>
      <w:ind w:left="0"/>
    </w:pPr>
    <w:rPr>
      <w:lang w:eastAsia="ar-SA"/>
    </w:rPr>
  </w:style>
  <w:style w:type="paragraph" w:customStyle="1" w:styleId="TitreTR1">
    <w:name w:val="Titre TR1"/>
    <w:basedOn w:val="Normal"/>
    <w:pPr>
      <w:spacing w:before="120"/>
      <w:ind w:left="0"/>
    </w:pPr>
    <w:rPr>
      <w:b/>
      <w:sz w:val="24"/>
      <w:lang w:eastAsia="ar-SA"/>
    </w:rPr>
  </w:style>
  <w:style w:type="paragraph" w:customStyle="1" w:styleId="Nomclient">
    <w:name w:val="Nom client"/>
    <w:basedOn w:val="Normal"/>
    <w:pPr>
      <w:spacing w:before="240" w:after="360"/>
      <w:ind w:left="0"/>
      <w:jc w:val="center"/>
    </w:pPr>
    <w:rPr>
      <w:b/>
      <w:caps/>
      <w:sz w:val="48"/>
      <w:lang w:eastAsia="ar-SA"/>
    </w:rPr>
  </w:style>
  <w:style w:type="paragraph" w:customStyle="1" w:styleId="Paragraphe1li">
    <w:name w:val="Paragraphe 1 lié"/>
    <w:basedOn w:val="Normal"/>
    <w:pPr>
      <w:keepNext/>
      <w:keepLines/>
      <w:widowControl w:val="0"/>
      <w:suppressLineNumbers/>
      <w:ind w:left="0"/>
    </w:pPr>
    <w:rPr>
      <w:sz w:val="22"/>
      <w:lang w:eastAsia="ar-SA"/>
    </w:rPr>
  </w:style>
  <w:style w:type="paragraph" w:customStyle="1" w:styleId="Style3">
    <w:name w:val="Style3"/>
    <w:basedOn w:val="Normal"/>
    <w:qFormat/>
    <w:pPr>
      <w:tabs>
        <w:tab w:val="num" w:pos="0"/>
        <w:tab w:val="left" w:pos="360"/>
      </w:tabs>
      <w:spacing w:before="240"/>
      <w:ind w:left="360" w:hanging="360"/>
    </w:pPr>
    <w:rPr>
      <w:lang w:eastAsia="ar-SA"/>
    </w:rPr>
  </w:style>
  <w:style w:type="paragraph" w:customStyle="1" w:styleId="Style4">
    <w:name w:val="Style4"/>
    <w:basedOn w:val="Style3"/>
    <w:pPr>
      <w:tabs>
        <w:tab w:val="left" w:pos="720"/>
      </w:tabs>
    </w:pPr>
  </w:style>
  <w:style w:type="paragraph" w:customStyle="1" w:styleId="Notedebasdepage1">
    <w:name w:val="Note de bas de page1"/>
    <w:basedOn w:val="Normal"/>
    <w:pPr>
      <w:ind w:left="0"/>
    </w:pPr>
    <w:rPr>
      <w:lang w:eastAsia="ar-SA"/>
    </w:rPr>
  </w:style>
  <w:style w:type="paragraph" w:customStyle="1" w:styleId="CorpsdeTexte-tableau">
    <w:name w:val="Corps de Texte - tableau"/>
    <w:basedOn w:val="Normal"/>
    <w:pPr>
      <w:keepNext/>
      <w:spacing w:after="60"/>
      <w:ind w:left="0"/>
    </w:pPr>
    <w:rPr>
      <w:rFonts w:ascii="Tahoma" w:hAnsi="Tahoma"/>
      <w:sz w:val="16"/>
      <w:lang w:eastAsia="ar-SA"/>
    </w:rPr>
  </w:style>
  <w:style w:type="paragraph" w:customStyle="1" w:styleId="xl56">
    <w:name w:val="xl56"/>
    <w:basedOn w:val="Normal"/>
    <w:pPr>
      <w:pBdr>
        <w:top w:val="single" w:sz="4" w:space="0" w:color="000000"/>
        <w:left w:val="single" w:sz="4" w:space="0" w:color="000000"/>
        <w:bottom w:val="single" w:sz="4" w:space="0" w:color="000000"/>
        <w:right w:val="single" w:sz="4" w:space="0" w:color="000000"/>
      </w:pBdr>
      <w:spacing w:before="100" w:after="100"/>
      <w:ind w:left="0"/>
    </w:pPr>
    <w:rPr>
      <w:rFonts w:ascii="Tahoma" w:eastAsia="Arial Unicode MS" w:hAnsi="Tahoma" w:cs="Tahoma"/>
      <w:sz w:val="16"/>
      <w:szCs w:val="16"/>
      <w:lang w:eastAsia="ar-SA"/>
    </w:rPr>
  </w:style>
  <w:style w:type="paragraph" w:customStyle="1" w:styleId="xl102">
    <w:name w:val="xl102"/>
    <w:basedOn w:val="Normal"/>
    <w:pPr>
      <w:pBdr>
        <w:bottom w:val="single" w:sz="4" w:space="0" w:color="000000"/>
        <w:right w:val="single" w:sz="4" w:space="0" w:color="000000"/>
      </w:pBdr>
      <w:spacing w:before="100" w:after="100"/>
      <w:ind w:left="0"/>
      <w:jc w:val="center"/>
    </w:pPr>
    <w:rPr>
      <w:rFonts w:ascii="Tahoma" w:eastAsia="Arial Unicode MS" w:hAnsi="Tahoma" w:cs="Tahoma"/>
      <w:sz w:val="16"/>
      <w:szCs w:val="16"/>
      <w:lang w:eastAsia="ar-SA"/>
    </w:rPr>
  </w:style>
  <w:style w:type="paragraph" w:customStyle="1" w:styleId="RefStyle">
    <w:name w:val="RefStyle"/>
    <w:basedOn w:val="Normal"/>
    <w:pPr>
      <w:ind w:left="0"/>
    </w:pPr>
    <w:rPr>
      <w:rFonts w:ascii="Tahoma" w:hAnsi="Tahoma"/>
      <w:sz w:val="18"/>
      <w:lang w:eastAsia="ar-SA"/>
    </w:rPr>
  </w:style>
  <w:style w:type="paragraph" w:customStyle="1" w:styleId="xl24">
    <w:name w:val="xl24"/>
    <w:basedOn w:val="Normal"/>
    <w:pPr>
      <w:pBdr>
        <w:top w:val="single" w:sz="8" w:space="0" w:color="000000"/>
        <w:left w:val="single" w:sz="8" w:space="0" w:color="000000"/>
        <w:bottom w:val="single" w:sz="8" w:space="0" w:color="000000"/>
        <w:right w:val="single" w:sz="8" w:space="0" w:color="000000"/>
      </w:pBdr>
      <w:shd w:val="clear" w:color="auto" w:fill="C0C0C0"/>
      <w:spacing w:before="100" w:after="100"/>
      <w:ind w:left="0"/>
      <w:jc w:val="center"/>
    </w:pPr>
    <w:rPr>
      <w:rFonts w:cs="Arial"/>
      <w:b/>
      <w:bCs/>
      <w:sz w:val="16"/>
      <w:szCs w:val="16"/>
      <w:lang w:eastAsia="ar-SA"/>
    </w:rPr>
  </w:style>
  <w:style w:type="paragraph" w:customStyle="1" w:styleId="xl25">
    <w:name w:val="xl25"/>
    <w:basedOn w:val="Normal"/>
    <w:pPr>
      <w:pBdr>
        <w:top w:val="single" w:sz="8" w:space="0" w:color="000000"/>
        <w:left w:val="single" w:sz="8" w:space="0" w:color="000000"/>
        <w:bottom w:val="single" w:sz="4" w:space="0" w:color="808080"/>
        <w:right w:val="single" w:sz="4" w:space="0" w:color="000000"/>
      </w:pBdr>
      <w:spacing w:before="100" w:after="100"/>
      <w:ind w:left="0"/>
      <w:jc w:val="center"/>
    </w:pPr>
    <w:rPr>
      <w:rFonts w:cs="Arial"/>
      <w:sz w:val="16"/>
      <w:szCs w:val="16"/>
      <w:lang w:eastAsia="ar-SA"/>
    </w:rPr>
  </w:style>
  <w:style w:type="paragraph" w:customStyle="1" w:styleId="xl26">
    <w:name w:val="xl26"/>
    <w:basedOn w:val="Normal"/>
    <w:pPr>
      <w:pBdr>
        <w:top w:val="single" w:sz="8" w:space="0" w:color="000000"/>
        <w:left w:val="single" w:sz="4" w:space="0" w:color="000000"/>
        <w:bottom w:val="single" w:sz="4" w:space="0" w:color="808080"/>
        <w:right w:val="single" w:sz="8" w:space="0" w:color="000000"/>
      </w:pBdr>
      <w:spacing w:before="100" w:after="100"/>
      <w:ind w:left="0"/>
      <w:jc w:val="center"/>
    </w:pPr>
    <w:rPr>
      <w:rFonts w:cs="Arial"/>
      <w:sz w:val="16"/>
      <w:szCs w:val="16"/>
      <w:lang w:eastAsia="ar-SA"/>
    </w:rPr>
  </w:style>
  <w:style w:type="paragraph" w:customStyle="1" w:styleId="xl27">
    <w:name w:val="xl27"/>
    <w:basedOn w:val="Normal"/>
    <w:pPr>
      <w:pBdr>
        <w:top w:val="single" w:sz="4" w:space="0" w:color="808080"/>
        <w:left w:val="single" w:sz="8" w:space="0" w:color="000000"/>
        <w:bottom w:val="single" w:sz="4" w:space="0" w:color="808080"/>
        <w:right w:val="single" w:sz="4" w:space="0" w:color="000000"/>
      </w:pBdr>
      <w:spacing w:before="100" w:after="100"/>
      <w:ind w:left="0"/>
      <w:jc w:val="center"/>
    </w:pPr>
    <w:rPr>
      <w:rFonts w:cs="Arial"/>
      <w:sz w:val="16"/>
      <w:szCs w:val="16"/>
      <w:lang w:eastAsia="ar-SA"/>
    </w:rPr>
  </w:style>
  <w:style w:type="paragraph" w:customStyle="1" w:styleId="xl28">
    <w:name w:val="xl28"/>
    <w:basedOn w:val="Normal"/>
    <w:pPr>
      <w:pBdr>
        <w:top w:val="single" w:sz="4" w:space="0" w:color="808080"/>
        <w:left w:val="single" w:sz="4" w:space="0" w:color="000000"/>
        <w:bottom w:val="single" w:sz="4" w:space="0" w:color="808080"/>
        <w:right w:val="single" w:sz="8" w:space="0" w:color="000000"/>
      </w:pBdr>
      <w:spacing w:before="100" w:after="100"/>
      <w:ind w:left="0"/>
      <w:jc w:val="center"/>
    </w:pPr>
    <w:rPr>
      <w:rFonts w:cs="Arial"/>
      <w:sz w:val="16"/>
      <w:szCs w:val="16"/>
      <w:lang w:eastAsia="ar-SA"/>
    </w:rPr>
  </w:style>
  <w:style w:type="paragraph" w:customStyle="1" w:styleId="xl29">
    <w:name w:val="xl29"/>
    <w:basedOn w:val="Normal"/>
    <w:pPr>
      <w:pBdr>
        <w:top w:val="single" w:sz="4" w:space="0" w:color="808080"/>
        <w:left w:val="single" w:sz="8" w:space="0" w:color="000000"/>
        <w:right w:val="single" w:sz="4" w:space="0" w:color="000000"/>
      </w:pBdr>
      <w:spacing w:before="100" w:after="100"/>
      <w:ind w:left="0"/>
      <w:jc w:val="center"/>
    </w:pPr>
    <w:rPr>
      <w:rFonts w:cs="Arial"/>
      <w:sz w:val="16"/>
      <w:szCs w:val="16"/>
      <w:lang w:eastAsia="ar-SA"/>
    </w:rPr>
  </w:style>
  <w:style w:type="paragraph" w:customStyle="1" w:styleId="xl30">
    <w:name w:val="xl30"/>
    <w:basedOn w:val="Normal"/>
    <w:pPr>
      <w:pBdr>
        <w:top w:val="single" w:sz="4" w:space="0" w:color="808080"/>
        <w:left w:val="single" w:sz="4" w:space="0" w:color="000000"/>
        <w:right w:val="single" w:sz="8" w:space="0" w:color="000000"/>
      </w:pBdr>
      <w:spacing w:before="100" w:after="100"/>
      <w:ind w:left="0"/>
      <w:jc w:val="center"/>
    </w:pPr>
    <w:rPr>
      <w:rFonts w:cs="Arial"/>
      <w:sz w:val="16"/>
      <w:szCs w:val="16"/>
      <w:lang w:eastAsia="ar-SA"/>
    </w:rPr>
  </w:style>
  <w:style w:type="paragraph" w:customStyle="1" w:styleId="xl31">
    <w:name w:val="xl31"/>
    <w:basedOn w:val="Normal"/>
    <w:pPr>
      <w:pBdr>
        <w:top w:val="single" w:sz="4" w:space="0" w:color="808080"/>
        <w:left w:val="single" w:sz="8" w:space="0" w:color="000000"/>
        <w:bottom w:val="single" w:sz="8" w:space="0" w:color="000000"/>
        <w:right w:val="single" w:sz="4" w:space="0" w:color="000000"/>
      </w:pBdr>
      <w:spacing w:before="100" w:after="100"/>
      <w:ind w:left="0"/>
      <w:jc w:val="center"/>
    </w:pPr>
    <w:rPr>
      <w:rFonts w:cs="Arial"/>
      <w:sz w:val="16"/>
      <w:szCs w:val="16"/>
      <w:lang w:eastAsia="ar-SA"/>
    </w:rPr>
  </w:style>
  <w:style w:type="paragraph" w:customStyle="1" w:styleId="xl32">
    <w:name w:val="xl32"/>
    <w:basedOn w:val="Normal"/>
    <w:pPr>
      <w:pBdr>
        <w:top w:val="single" w:sz="4" w:space="0" w:color="808080"/>
        <w:left w:val="single" w:sz="4" w:space="0" w:color="000000"/>
        <w:bottom w:val="single" w:sz="8" w:space="0" w:color="000000"/>
        <w:right w:val="single" w:sz="8" w:space="0" w:color="000000"/>
      </w:pBdr>
      <w:spacing w:before="100" w:after="100"/>
      <w:ind w:left="0"/>
      <w:jc w:val="center"/>
    </w:pPr>
    <w:rPr>
      <w:rFonts w:cs="Arial"/>
      <w:sz w:val="16"/>
      <w:szCs w:val="16"/>
      <w:lang w:eastAsia="ar-SA"/>
    </w:rPr>
  </w:style>
  <w:style w:type="paragraph" w:customStyle="1" w:styleId="xl33">
    <w:name w:val="xl33"/>
    <w:basedOn w:val="Normal"/>
    <w:pPr>
      <w:pBdr>
        <w:top w:val="single" w:sz="8" w:space="0" w:color="000000"/>
        <w:left w:val="single" w:sz="8" w:space="0" w:color="000000"/>
        <w:bottom w:val="single" w:sz="8" w:space="0" w:color="000000"/>
        <w:right w:val="single" w:sz="8" w:space="0" w:color="000000"/>
      </w:pBdr>
      <w:shd w:val="clear" w:color="auto" w:fill="FFFF99"/>
      <w:spacing w:before="100" w:after="100"/>
      <w:ind w:left="0"/>
      <w:jc w:val="center"/>
    </w:pPr>
    <w:rPr>
      <w:rFonts w:cs="Arial"/>
      <w:b/>
      <w:bCs/>
      <w:sz w:val="16"/>
      <w:szCs w:val="16"/>
      <w:lang w:eastAsia="ar-SA"/>
    </w:rPr>
  </w:style>
  <w:style w:type="paragraph" w:customStyle="1" w:styleId="xl34">
    <w:name w:val="xl34"/>
    <w:basedOn w:val="Normal"/>
    <w:pPr>
      <w:pBdr>
        <w:top w:val="single" w:sz="8" w:space="0" w:color="000000"/>
        <w:left w:val="single" w:sz="8" w:space="0" w:color="000000"/>
        <w:bottom w:val="single" w:sz="8" w:space="0" w:color="000000"/>
        <w:right w:val="single" w:sz="8" w:space="0" w:color="000000"/>
      </w:pBdr>
      <w:shd w:val="clear" w:color="auto" w:fill="FFFF00"/>
      <w:spacing w:before="100" w:after="100"/>
      <w:ind w:left="0"/>
      <w:jc w:val="center"/>
    </w:pPr>
    <w:rPr>
      <w:rFonts w:cs="Arial"/>
      <w:b/>
      <w:bCs/>
      <w:sz w:val="16"/>
      <w:szCs w:val="16"/>
      <w:lang w:eastAsia="ar-SA"/>
    </w:rPr>
  </w:style>
  <w:style w:type="paragraph" w:customStyle="1" w:styleId="xl35">
    <w:name w:val="xl35"/>
    <w:basedOn w:val="Normal"/>
    <w:pPr>
      <w:pBdr>
        <w:top w:val="single" w:sz="8" w:space="0" w:color="000000"/>
        <w:left w:val="single" w:sz="8" w:space="0" w:color="000000"/>
        <w:bottom w:val="single" w:sz="4" w:space="0" w:color="808080"/>
        <w:right w:val="single" w:sz="8" w:space="0" w:color="000000"/>
      </w:pBdr>
      <w:spacing w:before="100" w:after="100"/>
      <w:ind w:left="0"/>
      <w:jc w:val="center"/>
    </w:pPr>
    <w:rPr>
      <w:rFonts w:cs="Arial"/>
      <w:sz w:val="16"/>
      <w:szCs w:val="16"/>
      <w:lang w:eastAsia="ar-SA"/>
    </w:rPr>
  </w:style>
  <w:style w:type="paragraph" w:customStyle="1" w:styleId="xl36">
    <w:name w:val="xl36"/>
    <w:basedOn w:val="Normal"/>
    <w:pPr>
      <w:pBdr>
        <w:top w:val="single" w:sz="4" w:space="0" w:color="808080"/>
        <w:left w:val="single" w:sz="8" w:space="0" w:color="000000"/>
        <w:bottom w:val="single" w:sz="4" w:space="0" w:color="808080"/>
        <w:right w:val="single" w:sz="8" w:space="0" w:color="000000"/>
      </w:pBdr>
      <w:spacing w:before="100" w:after="100"/>
      <w:ind w:left="0"/>
      <w:jc w:val="center"/>
    </w:pPr>
    <w:rPr>
      <w:rFonts w:cs="Arial"/>
      <w:sz w:val="16"/>
      <w:szCs w:val="16"/>
      <w:lang w:eastAsia="ar-SA"/>
    </w:rPr>
  </w:style>
  <w:style w:type="paragraph" w:customStyle="1" w:styleId="xl37">
    <w:name w:val="xl37"/>
    <w:basedOn w:val="Normal"/>
    <w:pPr>
      <w:pBdr>
        <w:top w:val="single" w:sz="4" w:space="0" w:color="808080"/>
        <w:left w:val="single" w:sz="8" w:space="0" w:color="000000"/>
        <w:right w:val="single" w:sz="8" w:space="0" w:color="000000"/>
      </w:pBdr>
      <w:spacing w:before="100" w:after="100"/>
      <w:ind w:left="0"/>
      <w:jc w:val="center"/>
    </w:pPr>
    <w:rPr>
      <w:rFonts w:cs="Arial"/>
      <w:sz w:val="16"/>
      <w:szCs w:val="16"/>
      <w:lang w:eastAsia="ar-SA"/>
    </w:rPr>
  </w:style>
  <w:style w:type="paragraph" w:customStyle="1" w:styleId="xl38">
    <w:name w:val="xl38"/>
    <w:basedOn w:val="Normal"/>
    <w:pPr>
      <w:pBdr>
        <w:top w:val="single" w:sz="4" w:space="0" w:color="808080"/>
        <w:left w:val="single" w:sz="8" w:space="0" w:color="000000"/>
        <w:bottom w:val="single" w:sz="8" w:space="0" w:color="000000"/>
        <w:right w:val="single" w:sz="8" w:space="0" w:color="000000"/>
      </w:pBdr>
      <w:spacing w:before="100" w:after="100"/>
      <w:ind w:left="0"/>
      <w:jc w:val="center"/>
    </w:pPr>
    <w:rPr>
      <w:rFonts w:cs="Arial"/>
      <w:sz w:val="16"/>
      <w:szCs w:val="16"/>
      <w:lang w:eastAsia="ar-SA"/>
    </w:rPr>
  </w:style>
  <w:style w:type="paragraph" w:customStyle="1" w:styleId="xl39">
    <w:name w:val="xl39"/>
    <w:basedOn w:val="Normal"/>
    <w:pPr>
      <w:pBdr>
        <w:top w:val="single" w:sz="8" w:space="0" w:color="000000"/>
        <w:left w:val="single" w:sz="8" w:space="0" w:color="000000"/>
        <w:bottom w:val="single" w:sz="8" w:space="0" w:color="000000"/>
        <w:right w:val="single" w:sz="8" w:space="0" w:color="000000"/>
      </w:pBdr>
      <w:shd w:val="clear" w:color="auto" w:fill="C0C0C0"/>
      <w:spacing w:before="100" w:after="100"/>
      <w:ind w:left="0"/>
      <w:jc w:val="center"/>
    </w:pPr>
    <w:rPr>
      <w:rFonts w:cs="Arial"/>
      <w:b/>
      <w:bCs/>
      <w:color w:val="FF0000"/>
      <w:sz w:val="16"/>
      <w:szCs w:val="16"/>
      <w:lang w:eastAsia="ar-SA"/>
    </w:rPr>
  </w:style>
  <w:style w:type="paragraph" w:customStyle="1" w:styleId="xl40">
    <w:name w:val="xl40"/>
    <w:basedOn w:val="Normal"/>
    <w:pPr>
      <w:spacing w:before="100" w:after="100"/>
      <w:ind w:left="0"/>
    </w:pPr>
    <w:rPr>
      <w:rFonts w:cs="Arial"/>
      <w:sz w:val="16"/>
      <w:szCs w:val="16"/>
      <w:lang w:eastAsia="ar-SA"/>
    </w:rPr>
  </w:style>
  <w:style w:type="paragraph" w:customStyle="1" w:styleId="xl41">
    <w:name w:val="xl41"/>
    <w:basedOn w:val="Normal"/>
    <w:pPr>
      <w:pBdr>
        <w:top w:val="single" w:sz="8" w:space="0" w:color="000000"/>
        <w:left w:val="single" w:sz="8" w:space="0" w:color="000000"/>
        <w:bottom w:val="single" w:sz="4" w:space="0" w:color="000000"/>
        <w:right w:val="single" w:sz="8" w:space="0" w:color="000000"/>
      </w:pBdr>
      <w:spacing w:before="100" w:after="100"/>
      <w:ind w:left="0"/>
    </w:pPr>
    <w:rPr>
      <w:rFonts w:cs="Arial"/>
      <w:b/>
      <w:bCs/>
      <w:sz w:val="16"/>
      <w:szCs w:val="16"/>
      <w:lang w:eastAsia="ar-SA"/>
    </w:rPr>
  </w:style>
  <w:style w:type="paragraph" w:customStyle="1" w:styleId="xl42">
    <w:name w:val="xl42"/>
    <w:basedOn w:val="Normal"/>
    <w:pPr>
      <w:pBdr>
        <w:top w:val="single" w:sz="8" w:space="0" w:color="000000"/>
        <w:left w:val="single" w:sz="8" w:space="0" w:color="000000"/>
        <w:bottom w:val="single" w:sz="4" w:space="0" w:color="000000"/>
        <w:right w:val="single" w:sz="8" w:space="0" w:color="000000"/>
      </w:pBdr>
      <w:spacing w:before="100" w:after="100"/>
      <w:ind w:left="0"/>
    </w:pPr>
    <w:rPr>
      <w:rFonts w:cs="Arial"/>
      <w:sz w:val="16"/>
      <w:szCs w:val="16"/>
      <w:lang w:eastAsia="ar-SA"/>
    </w:rPr>
  </w:style>
  <w:style w:type="paragraph" w:customStyle="1" w:styleId="xl43">
    <w:name w:val="xl43"/>
    <w:basedOn w:val="Normal"/>
    <w:pPr>
      <w:pBdr>
        <w:top w:val="single" w:sz="8" w:space="0" w:color="000000"/>
        <w:left w:val="single" w:sz="8" w:space="0" w:color="000000"/>
        <w:bottom w:val="single" w:sz="4" w:space="0" w:color="808080"/>
        <w:right w:val="single" w:sz="4" w:space="0" w:color="000000"/>
      </w:pBdr>
      <w:spacing w:before="100" w:after="100"/>
      <w:ind w:left="0"/>
    </w:pPr>
    <w:rPr>
      <w:rFonts w:cs="Arial"/>
      <w:sz w:val="16"/>
      <w:szCs w:val="16"/>
      <w:lang w:eastAsia="ar-SA"/>
    </w:rPr>
  </w:style>
  <w:style w:type="paragraph" w:customStyle="1" w:styleId="xl44">
    <w:name w:val="xl44"/>
    <w:basedOn w:val="Normal"/>
    <w:pPr>
      <w:pBdr>
        <w:top w:val="single" w:sz="8" w:space="0" w:color="000000"/>
        <w:left w:val="single" w:sz="4" w:space="0" w:color="000000"/>
        <w:bottom w:val="single" w:sz="4" w:space="0" w:color="808080"/>
        <w:right w:val="single" w:sz="4" w:space="0" w:color="000000"/>
      </w:pBdr>
      <w:spacing w:before="100" w:after="100"/>
      <w:ind w:left="0"/>
    </w:pPr>
    <w:rPr>
      <w:rFonts w:cs="Arial"/>
      <w:sz w:val="16"/>
      <w:szCs w:val="16"/>
      <w:lang w:eastAsia="ar-SA"/>
    </w:rPr>
  </w:style>
  <w:style w:type="paragraph" w:customStyle="1" w:styleId="xl45">
    <w:name w:val="xl45"/>
    <w:basedOn w:val="Normal"/>
    <w:pPr>
      <w:pBdr>
        <w:top w:val="single" w:sz="8" w:space="0" w:color="000000"/>
        <w:left w:val="single" w:sz="4" w:space="0" w:color="000000"/>
        <w:bottom w:val="single" w:sz="4" w:space="0" w:color="808080"/>
      </w:pBdr>
      <w:spacing w:before="100" w:after="100"/>
      <w:ind w:left="0"/>
    </w:pPr>
    <w:rPr>
      <w:rFonts w:cs="Arial"/>
      <w:b/>
      <w:bCs/>
      <w:color w:val="0000FF"/>
      <w:sz w:val="16"/>
      <w:szCs w:val="16"/>
      <w:lang w:eastAsia="ar-SA"/>
    </w:rPr>
  </w:style>
  <w:style w:type="paragraph" w:customStyle="1" w:styleId="xl46">
    <w:name w:val="xl46"/>
    <w:basedOn w:val="Normal"/>
    <w:pPr>
      <w:pBdr>
        <w:top w:val="single" w:sz="8" w:space="0" w:color="000000"/>
        <w:left w:val="single" w:sz="4" w:space="0" w:color="000000"/>
        <w:bottom w:val="single" w:sz="4" w:space="0" w:color="808080"/>
        <w:right w:val="single" w:sz="4" w:space="0" w:color="000000"/>
      </w:pBdr>
      <w:spacing w:before="100" w:after="100"/>
      <w:ind w:left="0"/>
    </w:pPr>
    <w:rPr>
      <w:rFonts w:cs="Arial"/>
      <w:b/>
      <w:bCs/>
      <w:color w:val="969696"/>
      <w:sz w:val="16"/>
      <w:szCs w:val="16"/>
      <w:lang w:eastAsia="ar-SA"/>
    </w:rPr>
  </w:style>
  <w:style w:type="paragraph" w:customStyle="1" w:styleId="xl47">
    <w:name w:val="xl47"/>
    <w:basedOn w:val="Normal"/>
    <w:pPr>
      <w:pBdr>
        <w:top w:val="single" w:sz="8" w:space="0" w:color="000000"/>
        <w:left w:val="single" w:sz="8" w:space="0" w:color="000000"/>
        <w:bottom w:val="single" w:sz="4" w:space="0" w:color="808080"/>
        <w:right w:val="single" w:sz="4" w:space="0" w:color="000000"/>
      </w:pBdr>
      <w:shd w:val="clear" w:color="auto" w:fill="C0C0C0"/>
      <w:spacing w:before="100" w:after="100"/>
      <w:ind w:left="0"/>
    </w:pPr>
    <w:rPr>
      <w:rFonts w:cs="Arial"/>
      <w:sz w:val="16"/>
      <w:szCs w:val="16"/>
      <w:lang w:eastAsia="ar-SA"/>
    </w:rPr>
  </w:style>
  <w:style w:type="paragraph" w:customStyle="1" w:styleId="xl48">
    <w:name w:val="xl48"/>
    <w:basedOn w:val="Normal"/>
    <w:pPr>
      <w:pBdr>
        <w:top w:val="single" w:sz="8" w:space="0" w:color="000000"/>
        <w:left w:val="single" w:sz="4" w:space="0" w:color="000000"/>
        <w:bottom w:val="single" w:sz="4" w:space="0" w:color="808080"/>
        <w:right w:val="single" w:sz="4" w:space="0" w:color="000000"/>
      </w:pBdr>
      <w:shd w:val="clear" w:color="auto" w:fill="C0C0C0"/>
      <w:spacing w:before="100" w:after="100"/>
      <w:ind w:left="0"/>
    </w:pPr>
    <w:rPr>
      <w:rFonts w:cs="Arial"/>
      <w:sz w:val="16"/>
      <w:szCs w:val="16"/>
      <w:lang w:eastAsia="ar-SA"/>
    </w:rPr>
  </w:style>
  <w:style w:type="paragraph" w:customStyle="1" w:styleId="xl49">
    <w:name w:val="xl49"/>
    <w:basedOn w:val="Normal"/>
    <w:pPr>
      <w:pBdr>
        <w:top w:val="single" w:sz="8" w:space="0" w:color="000000"/>
        <w:left w:val="single" w:sz="4" w:space="0" w:color="000000"/>
        <w:bottom w:val="single" w:sz="4" w:space="0" w:color="808080"/>
        <w:right w:val="single" w:sz="8" w:space="0" w:color="000000"/>
      </w:pBdr>
      <w:shd w:val="clear" w:color="auto" w:fill="C0C0C0"/>
      <w:spacing w:before="100" w:after="100"/>
      <w:ind w:left="0"/>
    </w:pPr>
    <w:rPr>
      <w:rFonts w:cs="Arial"/>
      <w:sz w:val="16"/>
      <w:szCs w:val="16"/>
      <w:lang w:eastAsia="ar-SA"/>
    </w:rPr>
  </w:style>
  <w:style w:type="paragraph" w:customStyle="1" w:styleId="xl50">
    <w:name w:val="xl50"/>
    <w:basedOn w:val="Normal"/>
    <w:pPr>
      <w:pBdr>
        <w:top w:val="single" w:sz="8" w:space="0" w:color="000000"/>
        <w:left w:val="single" w:sz="4" w:space="0" w:color="000000"/>
        <w:bottom w:val="single" w:sz="4" w:space="0" w:color="808080"/>
        <w:right w:val="single" w:sz="8" w:space="0" w:color="000000"/>
      </w:pBdr>
      <w:spacing w:before="100" w:after="100"/>
      <w:ind w:left="0"/>
    </w:pPr>
    <w:rPr>
      <w:rFonts w:cs="Arial"/>
      <w:sz w:val="16"/>
      <w:szCs w:val="16"/>
      <w:lang w:eastAsia="ar-SA"/>
    </w:rPr>
  </w:style>
  <w:style w:type="paragraph" w:customStyle="1" w:styleId="xl51">
    <w:name w:val="xl51"/>
    <w:basedOn w:val="Normal"/>
    <w:pPr>
      <w:pBdr>
        <w:top w:val="single" w:sz="8" w:space="0" w:color="000000"/>
        <w:left w:val="single" w:sz="8" w:space="0" w:color="000000"/>
        <w:bottom w:val="single" w:sz="4" w:space="0" w:color="808080"/>
        <w:right w:val="single" w:sz="8" w:space="0" w:color="000000"/>
      </w:pBdr>
      <w:shd w:val="clear" w:color="auto" w:fill="FF99CC"/>
      <w:spacing w:before="100" w:after="100"/>
      <w:ind w:left="0"/>
    </w:pPr>
    <w:rPr>
      <w:rFonts w:cs="Arial"/>
      <w:sz w:val="16"/>
      <w:szCs w:val="16"/>
      <w:lang w:eastAsia="ar-SA"/>
    </w:rPr>
  </w:style>
  <w:style w:type="paragraph" w:customStyle="1" w:styleId="xl52">
    <w:name w:val="xl52"/>
    <w:basedOn w:val="Normal"/>
    <w:pPr>
      <w:pBdr>
        <w:top w:val="single" w:sz="8" w:space="0" w:color="000000"/>
        <w:left w:val="single" w:sz="4" w:space="0" w:color="000000"/>
        <w:bottom w:val="single" w:sz="4" w:space="0" w:color="808080"/>
        <w:right w:val="single" w:sz="4" w:space="0" w:color="000000"/>
      </w:pBdr>
      <w:shd w:val="clear" w:color="auto" w:fill="FF99CC"/>
      <w:spacing w:before="100" w:after="100"/>
      <w:ind w:left="0"/>
    </w:pPr>
    <w:rPr>
      <w:rFonts w:cs="Arial"/>
      <w:color w:val="969696"/>
      <w:sz w:val="16"/>
      <w:szCs w:val="16"/>
      <w:lang w:eastAsia="ar-SA"/>
    </w:rPr>
  </w:style>
  <w:style w:type="paragraph" w:customStyle="1" w:styleId="xl53">
    <w:name w:val="xl53"/>
    <w:basedOn w:val="Normal"/>
    <w:pPr>
      <w:pBdr>
        <w:top w:val="single" w:sz="8" w:space="0" w:color="000000"/>
        <w:bottom w:val="single" w:sz="4" w:space="0" w:color="808080"/>
        <w:right w:val="single" w:sz="4" w:space="0" w:color="000000"/>
      </w:pBdr>
      <w:shd w:val="clear" w:color="auto" w:fill="FFFF99"/>
      <w:spacing w:before="100" w:after="100"/>
      <w:ind w:left="0"/>
    </w:pPr>
    <w:rPr>
      <w:rFonts w:cs="Arial"/>
      <w:sz w:val="16"/>
      <w:szCs w:val="16"/>
      <w:lang w:eastAsia="ar-SA"/>
    </w:rPr>
  </w:style>
  <w:style w:type="paragraph" w:customStyle="1" w:styleId="xl54">
    <w:name w:val="xl54"/>
    <w:basedOn w:val="Normal"/>
    <w:pPr>
      <w:pBdr>
        <w:top w:val="single" w:sz="8" w:space="0" w:color="000000"/>
        <w:left w:val="single" w:sz="4" w:space="0" w:color="000000"/>
        <w:bottom w:val="single" w:sz="4" w:space="0" w:color="808080"/>
        <w:right w:val="single" w:sz="8" w:space="0" w:color="000000"/>
      </w:pBdr>
      <w:shd w:val="clear" w:color="auto" w:fill="FFFF99"/>
      <w:spacing w:before="100" w:after="100"/>
      <w:ind w:left="0"/>
    </w:pPr>
    <w:rPr>
      <w:rFonts w:cs="Arial"/>
      <w:sz w:val="16"/>
      <w:szCs w:val="16"/>
      <w:lang w:eastAsia="ar-SA"/>
    </w:rPr>
  </w:style>
  <w:style w:type="paragraph" w:customStyle="1" w:styleId="xl55">
    <w:name w:val="xl55"/>
    <w:basedOn w:val="Normal"/>
    <w:pPr>
      <w:pBdr>
        <w:top w:val="single" w:sz="8" w:space="0" w:color="000000"/>
        <w:left w:val="single" w:sz="4" w:space="0" w:color="000000"/>
        <w:bottom w:val="single" w:sz="4" w:space="0" w:color="808080"/>
        <w:right w:val="single" w:sz="4" w:space="0" w:color="000000"/>
      </w:pBdr>
      <w:shd w:val="clear" w:color="auto" w:fill="FFFF99"/>
      <w:spacing w:before="100" w:after="100"/>
      <w:ind w:left="0"/>
    </w:pPr>
    <w:rPr>
      <w:rFonts w:cs="Arial"/>
      <w:color w:val="969696"/>
      <w:sz w:val="16"/>
      <w:szCs w:val="16"/>
      <w:lang w:eastAsia="ar-SA"/>
    </w:rPr>
  </w:style>
  <w:style w:type="paragraph" w:customStyle="1" w:styleId="xl57">
    <w:name w:val="xl57"/>
    <w:basedOn w:val="Normal"/>
    <w:pPr>
      <w:pBdr>
        <w:top w:val="single" w:sz="4" w:space="0" w:color="000000"/>
        <w:left w:val="single" w:sz="8" w:space="0" w:color="000000"/>
        <w:bottom w:val="single" w:sz="4" w:space="0" w:color="000000"/>
        <w:right w:val="single" w:sz="8" w:space="0" w:color="000000"/>
      </w:pBdr>
      <w:spacing w:before="100" w:after="100"/>
      <w:ind w:left="0"/>
    </w:pPr>
    <w:rPr>
      <w:rFonts w:cs="Arial"/>
      <w:sz w:val="16"/>
      <w:szCs w:val="16"/>
      <w:lang w:eastAsia="ar-SA"/>
    </w:rPr>
  </w:style>
  <w:style w:type="paragraph" w:customStyle="1" w:styleId="xl58">
    <w:name w:val="xl58"/>
    <w:basedOn w:val="Normal"/>
    <w:pPr>
      <w:pBdr>
        <w:top w:val="single" w:sz="4" w:space="0" w:color="808080"/>
        <w:left w:val="single" w:sz="8" w:space="0" w:color="000000"/>
        <w:bottom w:val="single" w:sz="4" w:space="0" w:color="808080"/>
        <w:right w:val="single" w:sz="4" w:space="0" w:color="000000"/>
      </w:pBdr>
      <w:spacing w:before="100" w:after="100"/>
      <w:ind w:left="0"/>
    </w:pPr>
    <w:rPr>
      <w:rFonts w:cs="Arial"/>
      <w:sz w:val="16"/>
      <w:szCs w:val="16"/>
      <w:lang w:eastAsia="ar-SA"/>
    </w:rPr>
  </w:style>
  <w:style w:type="paragraph" w:customStyle="1" w:styleId="xl59">
    <w:name w:val="xl59"/>
    <w:basedOn w:val="Normal"/>
    <w:pPr>
      <w:pBdr>
        <w:top w:val="single" w:sz="4" w:space="0" w:color="808080"/>
        <w:left w:val="single" w:sz="4" w:space="0" w:color="000000"/>
        <w:bottom w:val="single" w:sz="4" w:space="0" w:color="808080"/>
        <w:right w:val="single" w:sz="4" w:space="0" w:color="000000"/>
      </w:pBdr>
      <w:spacing w:before="100" w:after="100"/>
      <w:ind w:left="0"/>
    </w:pPr>
    <w:rPr>
      <w:rFonts w:cs="Arial"/>
      <w:sz w:val="16"/>
      <w:szCs w:val="16"/>
      <w:lang w:eastAsia="ar-SA"/>
    </w:rPr>
  </w:style>
  <w:style w:type="paragraph" w:customStyle="1" w:styleId="xl60">
    <w:name w:val="xl60"/>
    <w:basedOn w:val="Normal"/>
    <w:pPr>
      <w:pBdr>
        <w:top w:val="single" w:sz="4" w:space="0" w:color="808080"/>
        <w:left w:val="single" w:sz="4" w:space="0" w:color="000000"/>
        <w:bottom w:val="single" w:sz="4" w:space="0" w:color="808080"/>
      </w:pBdr>
      <w:spacing w:before="100" w:after="100"/>
      <w:ind w:left="0"/>
    </w:pPr>
    <w:rPr>
      <w:rFonts w:cs="Arial"/>
      <w:b/>
      <w:bCs/>
      <w:color w:val="0000FF"/>
      <w:sz w:val="16"/>
      <w:szCs w:val="16"/>
      <w:lang w:eastAsia="ar-SA"/>
    </w:rPr>
  </w:style>
  <w:style w:type="paragraph" w:customStyle="1" w:styleId="xl61">
    <w:name w:val="xl61"/>
    <w:basedOn w:val="Normal"/>
    <w:pPr>
      <w:pBdr>
        <w:top w:val="single" w:sz="4" w:space="0" w:color="808080"/>
        <w:left w:val="single" w:sz="4" w:space="0" w:color="000000"/>
        <w:bottom w:val="single" w:sz="4" w:space="0" w:color="808080"/>
        <w:right w:val="single" w:sz="4" w:space="0" w:color="000000"/>
      </w:pBdr>
      <w:spacing w:before="100" w:after="100"/>
      <w:ind w:left="0"/>
    </w:pPr>
    <w:rPr>
      <w:rFonts w:cs="Arial"/>
      <w:b/>
      <w:bCs/>
      <w:color w:val="969696"/>
      <w:sz w:val="16"/>
      <w:szCs w:val="16"/>
      <w:lang w:eastAsia="ar-SA"/>
    </w:rPr>
  </w:style>
  <w:style w:type="paragraph" w:customStyle="1" w:styleId="xl62">
    <w:name w:val="xl62"/>
    <w:basedOn w:val="Normal"/>
    <w:pPr>
      <w:pBdr>
        <w:top w:val="single" w:sz="4" w:space="0" w:color="808080"/>
        <w:left w:val="single" w:sz="4" w:space="0" w:color="000000"/>
        <w:bottom w:val="single" w:sz="4" w:space="0" w:color="808080"/>
        <w:right w:val="single" w:sz="8" w:space="0" w:color="000000"/>
      </w:pBdr>
      <w:spacing w:before="100" w:after="100"/>
      <w:ind w:left="0"/>
    </w:pPr>
    <w:rPr>
      <w:rFonts w:cs="Arial"/>
      <w:sz w:val="16"/>
      <w:szCs w:val="16"/>
      <w:lang w:eastAsia="ar-SA"/>
    </w:rPr>
  </w:style>
  <w:style w:type="paragraph" w:customStyle="1" w:styleId="xl63">
    <w:name w:val="xl63"/>
    <w:basedOn w:val="Normal"/>
    <w:pPr>
      <w:pBdr>
        <w:top w:val="single" w:sz="4" w:space="0" w:color="808080"/>
        <w:left w:val="single" w:sz="8" w:space="0" w:color="000000"/>
        <w:bottom w:val="single" w:sz="4" w:space="0" w:color="808080"/>
        <w:right w:val="single" w:sz="8" w:space="0" w:color="000000"/>
      </w:pBdr>
      <w:shd w:val="clear" w:color="auto" w:fill="FF99CC"/>
      <w:spacing w:before="100" w:after="100"/>
      <w:ind w:left="0"/>
    </w:pPr>
    <w:rPr>
      <w:rFonts w:cs="Arial"/>
      <w:sz w:val="16"/>
      <w:szCs w:val="16"/>
      <w:lang w:eastAsia="ar-SA"/>
    </w:rPr>
  </w:style>
  <w:style w:type="paragraph" w:customStyle="1" w:styleId="xl64">
    <w:name w:val="xl64"/>
    <w:basedOn w:val="Normal"/>
    <w:pPr>
      <w:pBdr>
        <w:top w:val="single" w:sz="4" w:space="0" w:color="808080"/>
        <w:left w:val="single" w:sz="4" w:space="0" w:color="000000"/>
        <w:bottom w:val="single" w:sz="4" w:space="0" w:color="808080"/>
        <w:right w:val="single" w:sz="4" w:space="0" w:color="000000"/>
      </w:pBdr>
      <w:shd w:val="clear" w:color="auto" w:fill="FF99CC"/>
      <w:spacing w:before="100" w:after="100"/>
      <w:ind w:left="0"/>
    </w:pPr>
    <w:rPr>
      <w:rFonts w:cs="Arial"/>
      <w:color w:val="969696"/>
      <w:sz w:val="16"/>
      <w:szCs w:val="16"/>
      <w:lang w:eastAsia="ar-SA"/>
    </w:rPr>
  </w:style>
  <w:style w:type="paragraph" w:customStyle="1" w:styleId="xl65">
    <w:name w:val="xl65"/>
    <w:basedOn w:val="Normal"/>
    <w:pPr>
      <w:pBdr>
        <w:top w:val="single" w:sz="4" w:space="0" w:color="808080"/>
        <w:bottom w:val="single" w:sz="4" w:space="0" w:color="808080"/>
        <w:right w:val="single" w:sz="4" w:space="0" w:color="000000"/>
      </w:pBdr>
      <w:shd w:val="clear" w:color="auto" w:fill="FFFF99"/>
      <w:spacing w:before="100" w:after="100"/>
      <w:ind w:left="0"/>
    </w:pPr>
    <w:rPr>
      <w:rFonts w:cs="Arial"/>
      <w:sz w:val="16"/>
      <w:szCs w:val="16"/>
      <w:lang w:eastAsia="ar-SA"/>
    </w:rPr>
  </w:style>
  <w:style w:type="paragraph" w:customStyle="1" w:styleId="xl66">
    <w:name w:val="xl66"/>
    <w:basedOn w:val="Normal"/>
    <w:pPr>
      <w:pBdr>
        <w:top w:val="single" w:sz="4" w:space="0" w:color="808080"/>
        <w:left w:val="single" w:sz="4" w:space="0" w:color="000000"/>
        <w:bottom w:val="single" w:sz="4" w:space="0" w:color="808080"/>
        <w:right w:val="single" w:sz="8" w:space="0" w:color="000000"/>
      </w:pBdr>
      <w:shd w:val="clear" w:color="auto" w:fill="FFFF99"/>
      <w:spacing w:before="100" w:after="100"/>
      <w:ind w:left="0"/>
    </w:pPr>
    <w:rPr>
      <w:rFonts w:cs="Arial"/>
      <w:sz w:val="16"/>
      <w:szCs w:val="16"/>
      <w:lang w:eastAsia="ar-SA"/>
    </w:rPr>
  </w:style>
  <w:style w:type="paragraph" w:customStyle="1" w:styleId="xl67">
    <w:name w:val="xl67"/>
    <w:basedOn w:val="Normal"/>
    <w:pPr>
      <w:pBdr>
        <w:top w:val="single" w:sz="4" w:space="0" w:color="808080"/>
        <w:left w:val="single" w:sz="4" w:space="0" w:color="000000"/>
        <w:bottom w:val="single" w:sz="4" w:space="0" w:color="808080"/>
        <w:right w:val="single" w:sz="4" w:space="0" w:color="000000"/>
      </w:pBdr>
      <w:shd w:val="clear" w:color="auto" w:fill="FFFF99"/>
      <w:spacing w:before="100" w:after="100"/>
      <w:ind w:left="0"/>
    </w:pPr>
    <w:rPr>
      <w:rFonts w:cs="Arial"/>
      <w:color w:val="969696"/>
      <w:sz w:val="16"/>
      <w:szCs w:val="16"/>
      <w:lang w:eastAsia="ar-SA"/>
    </w:rPr>
  </w:style>
  <w:style w:type="paragraph" w:customStyle="1" w:styleId="xl68">
    <w:name w:val="xl68"/>
    <w:basedOn w:val="Normal"/>
    <w:pPr>
      <w:pBdr>
        <w:top w:val="single" w:sz="4" w:space="0" w:color="808080"/>
        <w:left w:val="single" w:sz="8" w:space="0" w:color="000000"/>
        <w:bottom w:val="single" w:sz="4" w:space="0" w:color="808080"/>
        <w:right w:val="single" w:sz="4" w:space="0" w:color="000000"/>
      </w:pBdr>
      <w:shd w:val="clear" w:color="auto" w:fill="C0C0C0"/>
      <w:spacing w:before="100" w:after="100"/>
      <w:ind w:left="0"/>
    </w:pPr>
    <w:rPr>
      <w:rFonts w:cs="Arial"/>
      <w:sz w:val="16"/>
      <w:szCs w:val="16"/>
      <w:lang w:eastAsia="ar-SA"/>
    </w:rPr>
  </w:style>
  <w:style w:type="paragraph" w:customStyle="1" w:styleId="xl69">
    <w:name w:val="xl69"/>
    <w:basedOn w:val="Normal"/>
    <w:pPr>
      <w:pBdr>
        <w:top w:val="single" w:sz="4" w:space="0" w:color="808080"/>
        <w:left w:val="single" w:sz="4" w:space="0" w:color="000000"/>
        <w:bottom w:val="single" w:sz="4" w:space="0" w:color="808080"/>
        <w:right w:val="single" w:sz="4" w:space="0" w:color="000000"/>
      </w:pBdr>
      <w:shd w:val="clear" w:color="auto" w:fill="C0C0C0"/>
      <w:spacing w:before="100" w:after="100"/>
      <w:ind w:left="0"/>
    </w:pPr>
    <w:rPr>
      <w:rFonts w:cs="Arial"/>
      <w:sz w:val="16"/>
      <w:szCs w:val="16"/>
      <w:lang w:eastAsia="ar-SA"/>
    </w:rPr>
  </w:style>
  <w:style w:type="paragraph" w:customStyle="1" w:styleId="xl70">
    <w:name w:val="xl70"/>
    <w:basedOn w:val="Normal"/>
    <w:pPr>
      <w:pBdr>
        <w:top w:val="single" w:sz="4" w:space="0" w:color="808080"/>
        <w:left w:val="single" w:sz="4" w:space="0" w:color="000000"/>
        <w:bottom w:val="single" w:sz="4" w:space="0" w:color="808080"/>
        <w:right w:val="single" w:sz="8" w:space="0" w:color="000000"/>
      </w:pBdr>
      <w:shd w:val="clear" w:color="auto" w:fill="C0C0C0"/>
      <w:spacing w:before="100" w:after="100"/>
      <w:ind w:left="0"/>
    </w:pPr>
    <w:rPr>
      <w:rFonts w:cs="Arial"/>
      <w:sz w:val="16"/>
      <w:szCs w:val="16"/>
      <w:lang w:eastAsia="ar-SA"/>
    </w:rPr>
  </w:style>
  <w:style w:type="paragraph" w:customStyle="1" w:styleId="xl71">
    <w:name w:val="xl71"/>
    <w:basedOn w:val="Normal"/>
    <w:pPr>
      <w:pBdr>
        <w:top w:val="single" w:sz="4" w:space="0" w:color="808080"/>
        <w:left w:val="single" w:sz="4" w:space="0" w:color="000000"/>
        <w:bottom w:val="single" w:sz="4" w:space="0" w:color="808080"/>
        <w:right w:val="single" w:sz="4" w:space="0" w:color="000000"/>
      </w:pBdr>
      <w:spacing w:before="100" w:after="100"/>
      <w:ind w:left="0"/>
    </w:pPr>
    <w:rPr>
      <w:rFonts w:cs="Arial"/>
      <w:color w:val="969696"/>
      <w:sz w:val="16"/>
      <w:szCs w:val="16"/>
      <w:lang w:eastAsia="ar-SA"/>
    </w:rPr>
  </w:style>
  <w:style w:type="paragraph" w:customStyle="1" w:styleId="xl72">
    <w:name w:val="xl72"/>
    <w:basedOn w:val="Normal"/>
    <w:pPr>
      <w:pBdr>
        <w:top w:val="single" w:sz="4" w:space="0" w:color="808080"/>
        <w:left w:val="single" w:sz="8" w:space="0" w:color="000000"/>
        <w:bottom w:val="single" w:sz="4" w:space="0" w:color="808080"/>
        <w:right w:val="single" w:sz="4" w:space="0" w:color="000000"/>
      </w:pBdr>
      <w:spacing w:before="100" w:after="100"/>
      <w:ind w:left="0"/>
      <w:jc w:val="right"/>
    </w:pPr>
    <w:rPr>
      <w:rFonts w:cs="Arial"/>
      <w:b/>
      <w:bCs/>
      <w:color w:val="FF0000"/>
      <w:sz w:val="16"/>
      <w:szCs w:val="16"/>
      <w:lang w:eastAsia="ar-SA"/>
    </w:rPr>
  </w:style>
  <w:style w:type="paragraph" w:customStyle="1" w:styleId="xl73">
    <w:name w:val="xl73"/>
    <w:basedOn w:val="Normal"/>
    <w:pPr>
      <w:pBdr>
        <w:top w:val="single" w:sz="4" w:space="0" w:color="808080"/>
        <w:left w:val="single" w:sz="4" w:space="0" w:color="000000"/>
        <w:bottom w:val="single" w:sz="4" w:space="0" w:color="808080"/>
        <w:right w:val="single" w:sz="4" w:space="0" w:color="000000"/>
      </w:pBdr>
      <w:spacing w:before="100" w:after="100"/>
      <w:ind w:left="0"/>
      <w:jc w:val="right"/>
    </w:pPr>
    <w:rPr>
      <w:rFonts w:cs="Arial"/>
      <w:b/>
      <w:bCs/>
      <w:color w:val="FF0000"/>
      <w:sz w:val="16"/>
      <w:szCs w:val="16"/>
      <w:lang w:eastAsia="ar-SA"/>
    </w:rPr>
  </w:style>
  <w:style w:type="paragraph" w:customStyle="1" w:styleId="xl74">
    <w:name w:val="xl74"/>
    <w:basedOn w:val="Normal"/>
    <w:pPr>
      <w:pBdr>
        <w:top w:val="single" w:sz="4" w:space="0" w:color="808080"/>
        <w:left w:val="single" w:sz="4" w:space="0" w:color="000000"/>
        <w:bottom w:val="single" w:sz="4" w:space="0" w:color="808080"/>
        <w:right w:val="single" w:sz="8" w:space="0" w:color="000000"/>
      </w:pBdr>
      <w:spacing w:before="100" w:after="100"/>
      <w:ind w:left="0"/>
      <w:jc w:val="right"/>
    </w:pPr>
    <w:rPr>
      <w:rFonts w:cs="Arial"/>
      <w:b/>
      <w:bCs/>
      <w:color w:val="FF0000"/>
      <w:sz w:val="16"/>
      <w:szCs w:val="16"/>
      <w:lang w:eastAsia="ar-SA"/>
    </w:rPr>
  </w:style>
  <w:style w:type="paragraph" w:customStyle="1" w:styleId="xl75">
    <w:name w:val="xl75"/>
    <w:basedOn w:val="Normal"/>
    <w:pPr>
      <w:pBdr>
        <w:top w:val="single" w:sz="4" w:space="0" w:color="808080"/>
        <w:bottom w:val="single" w:sz="4" w:space="0" w:color="808080"/>
        <w:right w:val="single" w:sz="4" w:space="0" w:color="000000"/>
      </w:pBdr>
      <w:shd w:val="clear" w:color="auto" w:fill="FFFF99"/>
      <w:spacing w:before="100" w:after="100"/>
      <w:ind w:left="0"/>
      <w:jc w:val="right"/>
    </w:pPr>
    <w:rPr>
      <w:rFonts w:cs="Arial"/>
      <w:b/>
      <w:bCs/>
      <w:color w:val="FF0000"/>
      <w:sz w:val="16"/>
      <w:szCs w:val="16"/>
      <w:lang w:eastAsia="ar-SA"/>
    </w:rPr>
  </w:style>
  <w:style w:type="paragraph" w:customStyle="1" w:styleId="xl76">
    <w:name w:val="xl76"/>
    <w:basedOn w:val="Normal"/>
    <w:pPr>
      <w:pBdr>
        <w:top w:val="single" w:sz="4" w:space="0" w:color="808080"/>
        <w:left w:val="single" w:sz="4" w:space="0" w:color="000000"/>
        <w:bottom w:val="single" w:sz="4" w:space="0" w:color="808080"/>
        <w:right w:val="single" w:sz="8" w:space="0" w:color="000000"/>
      </w:pBdr>
      <w:shd w:val="clear" w:color="auto" w:fill="FFFF99"/>
      <w:spacing w:before="100" w:after="100"/>
      <w:ind w:left="0"/>
      <w:jc w:val="right"/>
    </w:pPr>
    <w:rPr>
      <w:rFonts w:cs="Arial"/>
      <w:b/>
      <w:bCs/>
      <w:color w:val="FF0000"/>
      <w:sz w:val="16"/>
      <w:szCs w:val="16"/>
      <w:lang w:eastAsia="ar-SA"/>
    </w:rPr>
  </w:style>
  <w:style w:type="paragraph" w:customStyle="1" w:styleId="xl77">
    <w:name w:val="xl77"/>
    <w:basedOn w:val="Normal"/>
    <w:pPr>
      <w:pBdr>
        <w:top w:val="single" w:sz="4" w:space="0" w:color="808080"/>
        <w:left w:val="single" w:sz="8" w:space="0" w:color="000000"/>
        <w:bottom w:val="single" w:sz="4" w:space="0" w:color="808080"/>
        <w:right w:val="single" w:sz="8" w:space="0" w:color="000000"/>
      </w:pBdr>
      <w:shd w:val="clear" w:color="auto" w:fill="FF99CC"/>
      <w:spacing w:before="100" w:after="100"/>
      <w:ind w:left="0"/>
      <w:jc w:val="right"/>
    </w:pPr>
    <w:rPr>
      <w:rFonts w:cs="Arial"/>
      <w:b/>
      <w:bCs/>
      <w:color w:val="FF0000"/>
      <w:sz w:val="16"/>
      <w:szCs w:val="16"/>
      <w:lang w:eastAsia="ar-SA"/>
    </w:rPr>
  </w:style>
  <w:style w:type="paragraph" w:customStyle="1" w:styleId="xl78">
    <w:name w:val="xl78"/>
    <w:basedOn w:val="Normal"/>
    <w:pPr>
      <w:pBdr>
        <w:top w:val="single" w:sz="4" w:space="0" w:color="000000"/>
        <w:left w:val="single" w:sz="8" w:space="0" w:color="000000"/>
        <w:bottom w:val="single" w:sz="8" w:space="0" w:color="000000"/>
        <w:right w:val="single" w:sz="8" w:space="0" w:color="000000"/>
      </w:pBdr>
      <w:spacing w:before="100" w:after="100"/>
      <w:ind w:left="0"/>
    </w:pPr>
    <w:rPr>
      <w:rFonts w:cs="Arial"/>
      <w:b/>
      <w:bCs/>
      <w:sz w:val="16"/>
      <w:szCs w:val="16"/>
      <w:lang w:eastAsia="ar-SA"/>
    </w:rPr>
  </w:style>
  <w:style w:type="paragraph" w:customStyle="1" w:styleId="xl79">
    <w:name w:val="xl79"/>
    <w:basedOn w:val="Normal"/>
    <w:pPr>
      <w:pBdr>
        <w:top w:val="single" w:sz="4" w:space="0" w:color="000000"/>
        <w:left w:val="single" w:sz="8" w:space="0" w:color="000000"/>
        <w:bottom w:val="single" w:sz="8" w:space="0" w:color="000000"/>
        <w:right w:val="single" w:sz="8" w:space="0" w:color="000000"/>
      </w:pBdr>
      <w:spacing w:before="100" w:after="100"/>
      <w:ind w:left="0"/>
    </w:pPr>
    <w:rPr>
      <w:rFonts w:cs="Arial"/>
      <w:sz w:val="16"/>
      <w:szCs w:val="16"/>
      <w:lang w:eastAsia="ar-SA"/>
    </w:rPr>
  </w:style>
  <w:style w:type="paragraph" w:customStyle="1" w:styleId="xl80">
    <w:name w:val="xl80"/>
    <w:basedOn w:val="Normal"/>
    <w:pPr>
      <w:pBdr>
        <w:top w:val="single" w:sz="4" w:space="0" w:color="808080"/>
        <w:left w:val="single" w:sz="8" w:space="0" w:color="000000"/>
        <w:bottom w:val="single" w:sz="8" w:space="0" w:color="000000"/>
        <w:right w:val="single" w:sz="4" w:space="0" w:color="000000"/>
      </w:pBdr>
      <w:spacing w:before="100" w:after="100"/>
      <w:ind w:left="0"/>
    </w:pPr>
    <w:rPr>
      <w:rFonts w:cs="Arial"/>
      <w:sz w:val="16"/>
      <w:szCs w:val="16"/>
      <w:lang w:eastAsia="ar-SA"/>
    </w:rPr>
  </w:style>
  <w:style w:type="paragraph" w:customStyle="1" w:styleId="xl81">
    <w:name w:val="xl81"/>
    <w:basedOn w:val="Normal"/>
    <w:pPr>
      <w:pBdr>
        <w:top w:val="single" w:sz="4" w:space="0" w:color="808080"/>
        <w:left w:val="single" w:sz="4" w:space="0" w:color="000000"/>
        <w:bottom w:val="single" w:sz="8" w:space="0" w:color="000000"/>
        <w:right w:val="single" w:sz="4" w:space="0" w:color="000000"/>
      </w:pBdr>
      <w:spacing w:before="100" w:after="100"/>
      <w:ind w:left="0"/>
    </w:pPr>
    <w:rPr>
      <w:rFonts w:cs="Arial"/>
      <w:sz w:val="16"/>
      <w:szCs w:val="16"/>
      <w:lang w:eastAsia="ar-SA"/>
    </w:rPr>
  </w:style>
  <w:style w:type="paragraph" w:customStyle="1" w:styleId="xl82">
    <w:name w:val="xl82"/>
    <w:basedOn w:val="Normal"/>
    <w:pPr>
      <w:pBdr>
        <w:top w:val="single" w:sz="4" w:space="0" w:color="808080"/>
        <w:left w:val="single" w:sz="4" w:space="0" w:color="000000"/>
        <w:bottom w:val="single" w:sz="8" w:space="0" w:color="000000"/>
      </w:pBdr>
      <w:spacing w:before="100" w:after="100"/>
      <w:ind w:left="0"/>
    </w:pPr>
    <w:rPr>
      <w:rFonts w:cs="Arial"/>
      <w:b/>
      <w:bCs/>
      <w:color w:val="0000FF"/>
      <w:sz w:val="16"/>
      <w:szCs w:val="16"/>
      <w:lang w:eastAsia="ar-SA"/>
    </w:rPr>
  </w:style>
  <w:style w:type="paragraph" w:customStyle="1" w:styleId="xl83">
    <w:name w:val="xl83"/>
    <w:basedOn w:val="Normal"/>
    <w:pPr>
      <w:pBdr>
        <w:top w:val="single" w:sz="4" w:space="0" w:color="808080"/>
        <w:left w:val="single" w:sz="4" w:space="0" w:color="000000"/>
        <w:bottom w:val="single" w:sz="8" w:space="0" w:color="000000"/>
        <w:right w:val="single" w:sz="4" w:space="0" w:color="000000"/>
      </w:pBdr>
      <w:spacing w:before="100" w:after="100"/>
      <w:ind w:left="0"/>
    </w:pPr>
    <w:rPr>
      <w:rFonts w:cs="Arial"/>
      <w:color w:val="969696"/>
      <w:sz w:val="16"/>
      <w:szCs w:val="16"/>
      <w:lang w:eastAsia="ar-SA"/>
    </w:rPr>
  </w:style>
  <w:style w:type="paragraph" w:customStyle="1" w:styleId="xl84">
    <w:name w:val="xl84"/>
    <w:basedOn w:val="Normal"/>
    <w:pPr>
      <w:pBdr>
        <w:top w:val="single" w:sz="4" w:space="0" w:color="808080"/>
        <w:left w:val="single" w:sz="8" w:space="0" w:color="000000"/>
        <w:bottom w:val="single" w:sz="8" w:space="0" w:color="000000"/>
        <w:right w:val="single" w:sz="4" w:space="0" w:color="000000"/>
      </w:pBdr>
      <w:shd w:val="clear" w:color="auto" w:fill="C0C0C0"/>
      <w:spacing w:before="100" w:after="100"/>
      <w:ind w:left="0"/>
    </w:pPr>
    <w:rPr>
      <w:rFonts w:cs="Arial"/>
      <w:sz w:val="16"/>
      <w:szCs w:val="16"/>
      <w:lang w:eastAsia="ar-SA"/>
    </w:rPr>
  </w:style>
  <w:style w:type="paragraph" w:customStyle="1" w:styleId="xl85">
    <w:name w:val="xl85"/>
    <w:basedOn w:val="Normal"/>
    <w:pPr>
      <w:pBdr>
        <w:top w:val="single" w:sz="4" w:space="0" w:color="808080"/>
        <w:left w:val="single" w:sz="4" w:space="0" w:color="000000"/>
        <w:bottom w:val="single" w:sz="8" w:space="0" w:color="000000"/>
        <w:right w:val="single" w:sz="4" w:space="0" w:color="000000"/>
      </w:pBdr>
      <w:shd w:val="clear" w:color="auto" w:fill="C0C0C0"/>
      <w:spacing w:before="100" w:after="100"/>
      <w:ind w:left="0"/>
    </w:pPr>
    <w:rPr>
      <w:rFonts w:cs="Arial"/>
      <w:sz w:val="16"/>
      <w:szCs w:val="16"/>
      <w:lang w:eastAsia="ar-SA"/>
    </w:rPr>
  </w:style>
  <w:style w:type="paragraph" w:customStyle="1" w:styleId="xl86">
    <w:name w:val="xl86"/>
    <w:basedOn w:val="Normal"/>
    <w:pPr>
      <w:pBdr>
        <w:top w:val="single" w:sz="4" w:space="0" w:color="808080"/>
        <w:left w:val="single" w:sz="4" w:space="0" w:color="000000"/>
        <w:bottom w:val="single" w:sz="8" w:space="0" w:color="000000"/>
        <w:right w:val="single" w:sz="8" w:space="0" w:color="000000"/>
      </w:pBdr>
      <w:shd w:val="clear" w:color="auto" w:fill="C0C0C0"/>
      <w:spacing w:before="100" w:after="100"/>
      <w:ind w:left="0"/>
    </w:pPr>
    <w:rPr>
      <w:rFonts w:cs="Arial"/>
      <w:sz w:val="16"/>
      <w:szCs w:val="16"/>
      <w:lang w:eastAsia="ar-SA"/>
    </w:rPr>
  </w:style>
  <w:style w:type="paragraph" w:customStyle="1" w:styleId="xl87">
    <w:name w:val="xl87"/>
    <w:basedOn w:val="Normal"/>
    <w:pPr>
      <w:pBdr>
        <w:top w:val="single" w:sz="4" w:space="0" w:color="808080"/>
        <w:left w:val="single" w:sz="4" w:space="0" w:color="000000"/>
        <w:bottom w:val="single" w:sz="8" w:space="0" w:color="000000"/>
        <w:right w:val="single" w:sz="8" w:space="0" w:color="000000"/>
      </w:pBdr>
      <w:spacing w:before="100" w:after="100"/>
      <w:ind w:left="0"/>
    </w:pPr>
    <w:rPr>
      <w:rFonts w:cs="Arial"/>
      <w:sz w:val="16"/>
      <w:szCs w:val="16"/>
      <w:lang w:eastAsia="ar-SA"/>
    </w:rPr>
  </w:style>
  <w:style w:type="paragraph" w:customStyle="1" w:styleId="xl88">
    <w:name w:val="xl88"/>
    <w:basedOn w:val="Normal"/>
    <w:pPr>
      <w:pBdr>
        <w:top w:val="single" w:sz="4" w:space="0" w:color="808080"/>
        <w:left w:val="single" w:sz="8" w:space="0" w:color="000000"/>
        <w:bottom w:val="single" w:sz="8" w:space="0" w:color="000000"/>
        <w:right w:val="single" w:sz="8" w:space="0" w:color="000000"/>
      </w:pBdr>
      <w:shd w:val="clear" w:color="auto" w:fill="FF99CC"/>
      <w:spacing w:before="100" w:after="100"/>
      <w:ind w:left="0"/>
    </w:pPr>
    <w:rPr>
      <w:rFonts w:cs="Arial"/>
      <w:sz w:val="16"/>
      <w:szCs w:val="16"/>
      <w:lang w:eastAsia="ar-SA"/>
    </w:rPr>
  </w:style>
  <w:style w:type="paragraph" w:customStyle="1" w:styleId="xl89">
    <w:name w:val="xl89"/>
    <w:basedOn w:val="Normal"/>
    <w:pPr>
      <w:pBdr>
        <w:top w:val="single" w:sz="4" w:space="0" w:color="808080"/>
        <w:left w:val="single" w:sz="4" w:space="0" w:color="000000"/>
        <w:bottom w:val="single" w:sz="8" w:space="0" w:color="000000"/>
        <w:right w:val="single" w:sz="4" w:space="0" w:color="000000"/>
      </w:pBdr>
      <w:shd w:val="clear" w:color="auto" w:fill="FF99CC"/>
      <w:spacing w:before="100" w:after="100"/>
      <w:ind w:left="0"/>
    </w:pPr>
    <w:rPr>
      <w:rFonts w:cs="Arial"/>
      <w:color w:val="969696"/>
      <w:sz w:val="16"/>
      <w:szCs w:val="16"/>
      <w:lang w:eastAsia="ar-SA"/>
    </w:rPr>
  </w:style>
  <w:style w:type="paragraph" w:customStyle="1" w:styleId="xl90">
    <w:name w:val="xl90"/>
    <w:basedOn w:val="Normal"/>
    <w:pPr>
      <w:pBdr>
        <w:top w:val="single" w:sz="4" w:space="0" w:color="808080"/>
        <w:bottom w:val="single" w:sz="8" w:space="0" w:color="000000"/>
        <w:right w:val="single" w:sz="4" w:space="0" w:color="000000"/>
      </w:pBdr>
      <w:shd w:val="clear" w:color="auto" w:fill="FFFF99"/>
      <w:spacing w:before="100" w:after="100"/>
      <w:ind w:left="0"/>
    </w:pPr>
    <w:rPr>
      <w:rFonts w:cs="Arial"/>
      <w:sz w:val="16"/>
      <w:szCs w:val="16"/>
      <w:lang w:eastAsia="ar-SA"/>
    </w:rPr>
  </w:style>
  <w:style w:type="paragraph" w:customStyle="1" w:styleId="xl91">
    <w:name w:val="xl91"/>
    <w:basedOn w:val="Normal"/>
    <w:pPr>
      <w:pBdr>
        <w:top w:val="single" w:sz="4" w:space="0" w:color="808080"/>
        <w:left w:val="single" w:sz="4" w:space="0" w:color="000000"/>
        <w:bottom w:val="single" w:sz="8" w:space="0" w:color="000000"/>
        <w:right w:val="single" w:sz="8" w:space="0" w:color="000000"/>
      </w:pBdr>
      <w:shd w:val="clear" w:color="auto" w:fill="FFFF99"/>
      <w:spacing w:before="100" w:after="100"/>
      <w:ind w:left="0"/>
    </w:pPr>
    <w:rPr>
      <w:rFonts w:cs="Arial"/>
      <w:sz w:val="16"/>
      <w:szCs w:val="16"/>
      <w:lang w:eastAsia="ar-SA"/>
    </w:rPr>
  </w:style>
  <w:style w:type="paragraph" w:customStyle="1" w:styleId="xl92">
    <w:name w:val="xl92"/>
    <w:basedOn w:val="Normal"/>
    <w:pPr>
      <w:pBdr>
        <w:top w:val="single" w:sz="4" w:space="0" w:color="808080"/>
        <w:left w:val="single" w:sz="4" w:space="0" w:color="000000"/>
        <w:bottom w:val="single" w:sz="8" w:space="0" w:color="000000"/>
        <w:right w:val="single" w:sz="4" w:space="0" w:color="000000"/>
      </w:pBdr>
      <w:shd w:val="clear" w:color="auto" w:fill="FFFF99"/>
      <w:spacing w:before="100" w:after="100"/>
      <w:ind w:left="0"/>
    </w:pPr>
    <w:rPr>
      <w:rFonts w:cs="Arial"/>
      <w:color w:val="969696"/>
      <w:sz w:val="16"/>
      <w:szCs w:val="16"/>
      <w:lang w:eastAsia="ar-SA"/>
    </w:rPr>
  </w:style>
  <w:style w:type="paragraph" w:customStyle="1" w:styleId="xl93">
    <w:name w:val="xl93"/>
    <w:basedOn w:val="Normal"/>
    <w:pPr>
      <w:pBdr>
        <w:top w:val="single" w:sz="8" w:space="0" w:color="000000"/>
        <w:left w:val="single" w:sz="8" w:space="0" w:color="000000"/>
        <w:bottom w:val="single" w:sz="8" w:space="0" w:color="000000"/>
        <w:right w:val="single" w:sz="8" w:space="0" w:color="000000"/>
      </w:pBdr>
      <w:shd w:val="clear" w:color="auto" w:fill="C0C0C0"/>
      <w:spacing w:before="100" w:after="100"/>
      <w:ind w:left="0"/>
      <w:jc w:val="center"/>
    </w:pPr>
    <w:rPr>
      <w:rFonts w:cs="Arial"/>
      <w:b/>
      <w:bCs/>
      <w:sz w:val="16"/>
      <w:szCs w:val="16"/>
      <w:lang w:eastAsia="ar-SA"/>
    </w:rPr>
  </w:style>
  <w:style w:type="paragraph" w:customStyle="1" w:styleId="xl94">
    <w:name w:val="xl94"/>
    <w:basedOn w:val="Normal"/>
    <w:pPr>
      <w:pBdr>
        <w:top w:val="single" w:sz="8" w:space="0" w:color="000000"/>
        <w:left w:val="single" w:sz="8" w:space="0" w:color="000000"/>
        <w:right w:val="single" w:sz="8" w:space="0" w:color="000000"/>
      </w:pBdr>
      <w:shd w:val="clear" w:color="auto" w:fill="C0C0C0"/>
      <w:spacing w:before="100" w:after="100"/>
      <w:ind w:left="0"/>
    </w:pPr>
    <w:rPr>
      <w:rFonts w:cs="Arial"/>
      <w:b/>
      <w:bCs/>
      <w:sz w:val="16"/>
      <w:szCs w:val="16"/>
      <w:lang w:eastAsia="ar-SA"/>
    </w:rPr>
  </w:style>
  <w:style w:type="paragraph" w:customStyle="1" w:styleId="xl95">
    <w:name w:val="xl95"/>
    <w:basedOn w:val="Normal"/>
    <w:pPr>
      <w:pBdr>
        <w:top w:val="single" w:sz="8" w:space="0" w:color="000000"/>
        <w:left w:val="single" w:sz="8" w:space="0" w:color="000000"/>
        <w:right w:val="single" w:sz="8" w:space="0" w:color="000000"/>
      </w:pBdr>
      <w:shd w:val="clear" w:color="auto" w:fill="C0C0C0"/>
      <w:spacing w:before="100" w:after="100"/>
      <w:ind w:left="0"/>
    </w:pPr>
    <w:rPr>
      <w:rFonts w:cs="Arial"/>
      <w:b/>
      <w:bCs/>
      <w:color w:val="0000FF"/>
      <w:sz w:val="16"/>
      <w:szCs w:val="16"/>
      <w:lang w:eastAsia="ar-SA"/>
    </w:rPr>
  </w:style>
  <w:style w:type="paragraph" w:customStyle="1" w:styleId="xl96">
    <w:name w:val="xl96"/>
    <w:basedOn w:val="Normal"/>
    <w:pPr>
      <w:pBdr>
        <w:top w:val="single" w:sz="8" w:space="0" w:color="000000"/>
        <w:left w:val="single" w:sz="8" w:space="0" w:color="000000"/>
        <w:bottom w:val="single" w:sz="8" w:space="0" w:color="000000"/>
        <w:right w:val="single" w:sz="8" w:space="0" w:color="000000"/>
      </w:pBdr>
      <w:shd w:val="clear" w:color="auto" w:fill="969696"/>
      <w:spacing w:before="100" w:after="100"/>
      <w:ind w:left="0"/>
    </w:pPr>
    <w:rPr>
      <w:rFonts w:cs="Arial"/>
      <w:b/>
      <w:bCs/>
      <w:sz w:val="16"/>
      <w:szCs w:val="16"/>
      <w:lang w:eastAsia="ar-SA"/>
    </w:rPr>
  </w:style>
  <w:style w:type="paragraph" w:customStyle="1" w:styleId="xl97">
    <w:name w:val="xl97"/>
    <w:basedOn w:val="Normal"/>
    <w:pPr>
      <w:spacing w:before="100" w:after="100"/>
      <w:ind w:left="0"/>
    </w:pPr>
    <w:rPr>
      <w:rFonts w:cs="Arial"/>
      <w:sz w:val="16"/>
      <w:szCs w:val="16"/>
      <w:lang w:eastAsia="ar-SA"/>
    </w:rPr>
  </w:style>
  <w:style w:type="paragraph" w:customStyle="1" w:styleId="xl98">
    <w:name w:val="xl98"/>
    <w:basedOn w:val="Normal"/>
    <w:pPr>
      <w:pBdr>
        <w:top w:val="single" w:sz="8" w:space="0" w:color="000000"/>
        <w:left w:val="single" w:sz="8" w:space="0" w:color="000000"/>
        <w:bottom w:val="single" w:sz="8" w:space="0" w:color="000000"/>
        <w:right w:val="single" w:sz="8" w:space="0" w:color="000000"/>
      </w:pBdr>
      <w:shd w:val="clear" w:color="auto" w:fill="FFFF00"/>
      <w:spacing w:before="100" w:after="100"/>
      <w:ind w:left="0"/>
    </w:pPr>
    <w:rPr>
      <w:rFonts w:cs="Arial"/>
      <w:b/>
      <w:bCs/>
      <w:sz w:val="16"/>
      <w:szCs w:val="16"/>
      <w:lang w:eastAsia="ar-SA"/>
    </w:rPr>
  </w:style>
  <w:style w:type="paragraph" w:customStyle="1" w:styleId="xl99">
    <w:name w:val="xl99"/>
    <w:basedOn w:val="Normal"/>
    <w:pPr>
      <w:pBdr>
        <w:top w:val="single" w:sz="8" w:space="0" w:color="000000"/>
        <w:left w:val="single" w:sz="8" w:space="0" w:color="000000"/>
        <w:bottom w:val="single" w:sz="8" w:space="0" w:color="000000"/>
        <w:right w:val="single" w:sz="8" w:space="0" w:color="000000"/>
      </w:pBdr>
      <w:shd w:val="clear" w:color="auto" w:fill="FFFF00"/>
      <w:spacing w:before="100" w:after="100"/>
      <w:ind w:left="0"/>
    </w:pPr>
    <w:rPr>
      <w:rFonts w:cs="Arial"/>
      <w:b/>
      <w:bCs/>
      <w:sz w:val="16"/>
      <w:szCs w:val="16"/>
      <w:lang w:eastAsia="ar-SA"/>
    </w:rPr>
  </w:style>
  <w:style w:type="paragraph" w:customStyle="1" w:styleId="xl100">
    <w:name w:val="xl100"/>
    <w:basedOn w:val="Normal"/>
    <w:pPr>
      <w:pBdr>
        <w:top w:val="single" w:sz="8" w:space="0" w:color="000000"/>
        <w:left w:val="single" w:sz="8" w:space="0" w:color="000000"/>
        <w:bottom w:val="single" w:sz="8" w:space="0" w:color="000000"/>
        <w:right w:val="single" w:sz="8" w:space="0" w:color="000000"/>
      </w:pBdr>
      <w:shd w:val="clear" w:color="auto" w:fill="FFFF00"/>
      <w:spacing w:before="100" w:after="100"/>
      <w:ind w:left="0"/>
    </w:pPr>
    <w:rPr>
      <w:rFonts w:cs="Arial"/>
      <w:b/>
      <w:bCs/>
      <w:color w:val="0000FF"/>
      <w:sz w:val="16"/>
      <w:szCs w:val="16"/>
      <w:lang w:eastAsia="ar-SA"/>
    </w:rPr>
  </w:style>
  <w:style w:type="paragraph" w:customStyle="1" w:styleId="xl101">
    <w:name w:val="xl101"/>
    <w:basedOn w:val="Normal"/>
    <w:pPr>
      <w:pBdr>
        <w:top w:val="single" w:sz="8" w:space="0" w:color="000000"/>
        <w:left w:val="single" w:sz="8" w:space="0" w:color="000000"/>
        <w:bottom w:val="single" w:sz="8" w:space="0" w:color="000000"/>
        <w:right w:val="single" w:sz="8" w:space="0" w:color="000000"/>
      </w:pBdr>
      <w:shd w:val="clear" w:color="auto" w:fill="FFFF00"/>
      <w:spacing w:before="100" w:after="100"/>
      <w:ind w:left="0"/>
      <w:jc w:val="right"/>
    </w:pPr>
    <w:rPr>
      <w:rFonts w:cs="Arial"/>
      <w:b/>
      <w:bCs/>
      <w:color w:val="FF0000"/>
      <w:sz w:val="16"/>
      <w:szCs w:val="16"/>
      <w:lang w:eastAsia="ar-SA"/>
    </w:rPr>
  </w:style>
  <w:style w:type="paragraph" w:customStyle="1" w:styleId="Section">
    <w:name w:val="Section"/>
    <w:basedOn w:val="Titre1"/>
    <w:pPr>
      <w:keepLines w:val="0"/>
      <w:numPr>
        <w:numId w:val="0"/>
      </w:numPr>
      <w:shd w:val="clear" w:color="auto" w:fill="E5E5E5"/>
      <w:spacing w:before="6000"/>
      <w:ind w:left="993" w:right="-1" w:hanging="567"/>
      <w:jc w:val="center"/>
    </w:pPr>
    <w:rPr>
      <w:rFonts w:cs="Arial"/>
      <w:caps/>
      <w:color w:val="000080"/>
      <w:sz w:val="24"/>
      <w:szCs w:val="32"/>
    </w:rPr>
  </w:style>
  <w:style w:type="paragraph" w:customStyle="1" w:styleId="Puce1">
    <w:name w:val="Puce 1"/>
    <w:basedOn w:val="Normal"/>
    <w:pPr>
      <w:spacing w:after="120"/>
      <w:ind w:left="1260" w:hanging="360"/>
    </w:pPr>
    <w:rPr>
      <w:rFonts w:ascii="Times New Roman" w:hAnsi="Times New Roman"/>
      <w:sz w:val="24"/>
      <w:szCs w:val="24"/>
      <w:lang w:eastAsia="ar-SA"/>
    </w:rPr>
  </w:style>
  <w:style w:type="paragraph" w:customStyle="1" w:styleId="Numro">
    <w:name w:val="Numéro"/>
    <w:basedOn w:val="Normal"/>
    <w:pPr>
      <w:tabs>
        <w:tab w:val="left" w:pos="1080"/>
      </w:tabs>
      <w:ind w:left="1080"/>
    </w:pPr>
    <w:rPr>
      <w:rFonts w:ascii="Times New Roman" w:hAnsi="Times New Roman"/>
      <w:sz w:val="24"/>
      <w:szCs w:val="24"/>
      <w:lang w:eastAsia="ar-SA"/>
    </w:rPr>
  </w:style>
  <w:style w:type="paragraph" w:customStyle="1" w:styleId="Paragraphe">
    <w:name w:val="Paragraphe"/>
    <w:basedOn w:val="Normal"/>
    <w:pPr>
      <w:spacing w:before="120"/>
      <w:ind w:left="567"/>
    </w:pPr>
    <w:rPr>
      <w:rFonts w:ascii="Times New Roman" w:hAnsi="Times New Roman"/>
      <w:sz w:val="24"/>
      <w:szCs w:val="24"/>
      <w:lang w:eastAsia="ar-SA"/>
    </w:rPr>
  </w:style>
  <w:style w:type="paragraph" w:customStyle="1" w:styleId="DocumentationMthode">
    <w:name w:val="Documentation Méthode"/>
    <w:basedOn w:val="Normal"/>
    <w:pPr>
      <w:widowControl w:val="0"/>
      <w:spacing w:after="60"/>
      <w:ind w:left="567"/>
    </w:pPr>
    <w:rPr>
      <w:rFonts w:ascii="Times New Roman" w:hAnsi="Times New Roman"/>
      <w:sz w:val="24"/>
      <w:szCs w:val="24"/>
      <w:lang w:eastAsia="ar-SA"/>
    </w:rPr>
  </w:style>
  <w:style w:type="paragraph" w:customStyle="1" w:styleId="P1">
    <w:name w:val="P1"/>
    <w:basedOn w:val="Normal"/>
    <w:pPr>
      <w:ind w:left="1276"/>
    </w:pPr>
    <w:rPr>
      <w:rFonts w:ascii="Times New Roman" w:hAnsi="Times New Roman"/>
      <w:sz w:val="24"/>
      <w:szCs w:val="24"/>
      <w:lang w:eastAsia="ar-SA"/>
    </w:rPr>
  </w:style>
  <w:style w:type="paragraph" w:customStyle="1" w:styleId="Corpsdetexte31">
    <w:name w:val="Corps de texte 31"/>
    <w:basedOn w:val="Normal"/>
    <w:pPr>
      <w:spacing w:after="120"/>
      <w:ind w:left="0"/>
    </w:pPr>
    <w:rPr>
      <w:sz w:val="16"/>
      <w:szCs w:val="16"/>
      <w:lang w:eastAsia="ar-SA"/>
    </w:rPr>
  </w:style>
  <w:style w:type="paragraph" w:customStyle="1" w:styleId="Puce10">
    <w:name w:val="Puce1"/>
    <w:basedOn w:val="P1"/>
    <w:pPr>
      <w:spacing w:before="120"/>
      <w:ind w:left="0"/>
    </w:pPr>
    <w:rPr>
      <w:rFonts w:ascii="Arial" w:hAnsi="Arial" w:cs="Arial"/>
      <w:sz w:val="20"/>
      <w:szCs w:val="20"/>
    </w:rPr>
  </w:style>
  <w:style w:type="paragraph" w:customStyle="1" w:styleId="AvantListe">
    <w:name w:val="AvantListe"/>
    <w:basedOn w:val="Normal"/>
    <w:pPr>
      <w:keepNext/>
      <w:spacing w:before="120"/>
      <w:ind w:left="0"/>
    </w:pPr>
    <w:rPr>
      <w:rFonts w:ascii="Times New Roman" w:hAnsi="Times New Roman"/>
      <w:sz w:val="24"/>
      <w:szCs w:val="24"/>
      <w:lang w:eastAsia="ar-SA"/>
    </w:rPr>
  </w:style>
  <w:style w:type="paragraph" w:customStyle="1" w:styleId="Centr">
    <w:name w:val="Centré"/>
    <w:basedOn w:val="Puce10"/>
    <w:pPr>
      <w:jc w:val="left"/>
    </w:pPr>
  </w:style>
  <w:style w:type="paragraph" w:customStyle="1" w:styleId="Par2">
    <w:name w:val="Par 2"/>
    <w:basedOn w:val="Normal"/>
    <w:pPr>
      <w:spacing w:before="80"/>
    </w:pPr>
    <w:rPr>
      <w:rFonts w:ascii="Times New Roman" w:hAnsi="Times New Roman"/>
      <w:sz w:val="24"/>
      <w:szCs w:val="24"/>
      <w:lang w:eastAsia="ar-SA"/>
    </w:rPr>
  </w:style>
  <w:style w:type="paragraph" w:customStyle="1" w:styleId="par1">
    <w:name w:val="par1"/>
    <w:basedOn w:val="Normal"/>
    <w:pPr>
      <w:tabs>
        <w:tab w:val="left" w:pos="2127"/>
        <w:tab w:val="left" w:pos="3119"/>
      </w:tabs>
      <w:ind w:left="567"/>
    </w:pPr>
    <w:rPr>
      <w:rFonts w:ascii="Times New Roman" w:hAnsi="Times New Roman"/>
      <w:lang w:eastAsia="ar-SA"/>
    </w:rPr>
  </w:style>
  <w:style w:type="paragraph" w:customStyle="1" w:styleId="Titre50">
    <w:name w:val="Titre5"/>
    <w:basedOn w:val="Titre4"/>
    <w:pPr>
      <w:tabs>
        <w:tab w:val="left" w:pos="1080"/>
        <w:tab w:val="left" w:pos="1492"/>
      </w:tabs>
      <w:spacing w:before="240" w:after="120"/>
      <w:ind w:left="0"/>
    </w:pPr>
    <w:rPr>
      <w:rFonts w:cs="Arial"/>
      <w:b w:val="0"/>
      <w:i/>
      <w:iCs/>
      <w:color w:val="00000A"/>
      <w:sz w:val="24"/>
      <w:szCs w:val="24"/>
      <w:lang w:eastAsia="ar-SA"/>
    </w:rPr>
  </w:style>
  <w:style w:type="paragraph" w:customStyle="1" w:styleId="Puce2sspuce">
    <w:name w:val="Puce2 ss puce"/>
    <w:basedOn w:val="Normal"/>
    <w:pPr>
      <w:widowControl w:val="0"/>
      <w:spacing w:before="40"/>
      <w:ind w:left="1800"/>
    </w:pPr>
    <w:rPr>
      <w:rFonts w:ascii="Times New Roman" w:hAnsi="Times New Roman"/>
      <w:sz w:val="24"/>
      <w:lang w:eastAsia="ar-SA"/>
    </w:rPr>
  </w:style>
  <w:style w:type="paragraph" w:customStyle="1" w:styleId="Puce1sspuce">
    <w:name w:val="Puce 1 ss puce"/>
    <w:basedOn w:val="Puce1"/>
    <w:pPr>
      <w:ind w:left="1276"/>
    </w:pPr>
    <w:rPr>
      <w:szCs w:val="18"/>
    </w:rPr>
  </w:style>
  <w:style w:type="paragraph" w:customStyle="1" w:styleId="Image">
    <w:name w:val="Image"/>
    <w:basedOn w:val="Normal"/>
    <w:pPr>
      <w:spacing w:before="120" w:after="240"/>
      <w:ind w:left="0"/>
      <w:jc w:val="center"/>
    </w:pPr>
    <w:rPr>
      <w:rFonts w:ascii="Times New Roman" w:hAnsi="Times New Roman"/>
      <w:sz w:val="24"/>
      <w:szCs w:val="24"/>
      <w:lang w:eastAsia="ar-SA"/>
    </w:rPr>
  </w:style>
  <w:style w:type="paragraph" w:customStyle="1" w:styleId="Puce1sspuce0">
    <w:name w:val="Puce1 ss puce"/>
    <w:basedOn w:val="Puce10"/>
    <w:pPr>
      <w:widowControl w:val="0"/>
      <w:ind w:left="1260"/>
    </w:pPr>
    <w:rPr>
      <w:rFonts w:ascii="Times New Roman" w:hAnsi="Times New Roman"/>
      <w:sz w:val="24"/>
      <w:szCs w:val="22"/>
    </w:rPr>
  </w:style>
  <w:style w:type="paragraph" w:customStyle="1" w:styleId="Puce1ss">
    <w:name w:val="Puce 1 ss"/>
    <w:basedOn w:val="Paragraphe"/>
    <w:pPr>
      <w:ind w:left="1260"/>
    </w:pPr>
  </w:style>
  <w:style w:type="paragraph" w:customStyle="1" w:styleId="SousTitre">
    <w:name w:val="SousTitre"/>
    <w:basedOn w:val="Normal"/>
    <w:pPr>
      <w:keepNext/>
      <w:spacing w:before="360"/>
      <w:ind w:left="0"/>
    </w:pPr>
    <w:rPr>
      <w:rFonts w:ascii="Times New Roman" w:hAnsi="Times New Roman"/>
      <w:b/>
      <w:bCs/>
      <w:sz w:val="24"/>
      <w:szCs w:val="24"/>
      <w:lang w:eastAsia="ar-SA"/>
    </w:rPr>
  </w:style>
  <w:style w:type="paragraph" w:customStyle="1" w:styleId="Paragraphegrasli">
    <w:name w:val="Paragraphe gras lié"/>
    <w:basedOn w:val="Normal"/>
    <w:pPr>
      <w:keepNext/>
      <w:keepLines/>
      <w:spacing w:before="120" w:after="60"/>
      <w:ind w:left="0"/>
    </w:pPr>
    <w:rPr>
      <w:b/>
      <w:bCs/>
      <w:sz w:val="24"/>
      <w:szCs w:val="24"/>
      <w:lang w:eastAsia="ar-SA"/>
    </w:rPr>
  </w:style>
  <w:style w:type="paragraph" w:customStyle="1" w:styleId="Etape">
    <w:name w:val="Etape"/>
    <w:basedOn w:val="Normal"/>
    <w:pPr>
      <w:spacing w:before="120"/>
      <w:ind w:left="709"/>
    </w:pPr>
    <w:rPr>
      <w:rFonts w:ascii="Times New Roman" w:hAnsi="Times New Roman"/>
      <w:sz w:val="24"/>
      <w:szCs w:val="24"/>
      <w:u w:val="single"/>
      <w:lang w:eastAsia="ar-SA"/>
    </w:rPr>
  </w:style>
  <w:style w:type="paragraph" w:customStyle="1" w:styleId="Paragrapheli">
    <w:name w:val="Paragraphe lié"/>
    <w:basedOn w:val="Paragraphe"/>
    <w:pPr>
      <w:keepNext/>
      <w:keepLines/>
      <w:spacing w:after="60"/>
    </w:pPr>
  </w:style>
  <w:style w:type="paragraph" w:customStyle="1" w:styleId="Paragraphedeliste1">
    <w:name w:val="Paragraphe de liste1"/>
    <w:basedOn w:val="Normal"/>
    <w:pPr>
      <w:ind w:left="708"/>
    </w:pPr>
    <w:rPr>
      <w:lang w:eastAsia="ar-SA"/>
    </w:rPr>
  </w:style>
  <w:style w:type="paragraph" w:customStyle="1" w:styleId="Textedebulles1">
    <w:name w:val="Texte de bulles1"/>
    <w:basedOn w:val="Normal"/>
    <w:pPr>
      <w:ind w:left="0"/>
    </w:pPr>
    <w:rPr>
      <w:rFonts w:ascii="Tahoma" w:hAnsi="Tahoma" w:cs="Tahoma"/>
      <w:sz w:val="16"/>
      <w:szCs w:val="16"/>
      <w:lang w:eastAsia="ar-SA"/>
    </w:rPr>
  </w:style>
  <w:style w:type="paragraph" w:customStyle="1" w:styleId="Objetducommentaire1">
    <w:name w:val="Objet du commentaire1"/>
    <w:basedOn w:val="Commentaire1"/>
    <w:rPr>
      <w:b/>
      <w:bCs/>
    </w:rPr>
  </w:style>
  <w:style w:type="paragraph" w:customStyle="1" w:styleId="CorpsdeTexte0">
    <w:name w:val="Corps de Texte"/>
    <w:link w:val="CorpsdeTexteCar0"/>
    <w:qFormat/>
    <w:pPr>
      <w:spacing w:after="60"/>
      <w:jc w:val="both"/>
    </w:pPr>
    <w:rPr>
      <w:rFonts w:ascii="Tahoma" w:hAnsi="Tahoma"/>
      <w:lang w:eastAsia="ar-SA"/>
    </w:rPr>
  </w:style>
  <w:style w:type="paragraph" w:customStyle="1" w:styleId="ListeHierarchique">
    <w:name w:val="ListeHierarchique"/>
    <w:basedOn w:val="CorpsdeTexte0"/>
    <w:pPr>
      <w:spacing w:before="60"/>
    </w:pPr>
    <w:rPr>
      <w:lang w:eastAsia="hi-IN" w:bidi="hi-IN"/>
    </w:rPr>
  </w:style>
  <w:style w:type="paragraph" w:customStyle="1" w:styleId="ListeHierarchique2">
    <w:name w:val="ListeHierarchique2"/>
    <w:basedOn w:val="ListeHierarchique"/>
    <w:pPr>
      <w:tabs>
        <w:tab w:val="left" w:pos="643"/>
      </w:tabs>
      <w:ind w:left="643"/>
    </w:pPr>
  </w:style>
  <w:style w:type="paragraph" w:customStyle="1" w:styleId="ListeHierarchique-N3">
    <w:name w:val="ListeHierarchique-N3"/>
    <w:basedOn w:val="ListeHierarchique2"/>
  </w:style>
  <w:style w:type="paragraph" w:customStyle="1" w:styleId="ListeHierarchique-N4">
    <w:name w:val="ListeHierarchique-N4"/>
    <w:basedOn w:val="ListeHierarchique2"/>
  </w:style>
  <w:style w:type="paragraph" w:customStyle="1" w:styleId="ListeHierarchique-N5">
    <w:name w:val="ListeHierarchique-N5"/>
    <w:basedOn w:val="ListeHierarchique-N4"/>
  </w:style>
  <w:style w:type="paragraph" w:customStyle="1" w:styleId="ListeHierarchique-N6">
    <w:name w:val="ListeHierarchique-N6"/>
    <w:basedOn w:val="ListeHierarchique-N4"/>
  </w:style>
  <w:style w:type="paragraph" w:customStyle="1" w:styleId="Rvision1">
    <w:name w:val="Révision1"/>
    <w:rPr>
      <w:rFonts w:ascii="Arial" w:hAnsi="Arial"/>
      <w:lang w:eastAsia="ar-SA"/>
    </w:rPr>
  </w:style>
  <w:style w:type="paragraph" w:customStyle="1" w:styleId="Grandtitre">
    <w:name w:val="Grand titre"/>
    <w:basedOn w:val="Normal"/>
    <w:pPr>
      <w:widowControl w:val="0"/>
      <w:tabs>
        <w:tab w:val="num" w:pos="0"/>
      </w:tabs>
      <w:spacing w:before="120"/>
      <w:ind w:left="993" w:hanging="567"/>
    </w:pPr>
    <w:rPr>
      <w:rFonts w:ascii="Arial Narrow" w:hAnsi="Arial Narrow" w:cs="Calibri"/>
      <w:b/>
      <w:sz w:val="22"/>
      <w:lang w:eastAsia="ar-SA"/>
    </w:rPr>
  </w:style>
  <w:style w:type="paragraph" w:customStyle="1" w:styleId="2ndtitre">
    <w:name w:val="2nd titre"/>
    <w:basedOn w:val="Grandtitre"/>
  </w:style>
  <w:style w:type="paragraph" w:customStyle="1" w:styleId="3emetitre">
    <w:name w:val="3eme titre"/>
    <w:basedOn w:val="2ndtitre"/>
    <w:rPr>
      <w:b w:val="0"/>
    </w:rPr>
  </w:style>
  <w:style w:type="paragraph" w:customStyle="1" w:styleId="Enum1">
    <w:name w:val="Enum1"/>
    <w:basedOn w:val="Normal"/>
    <w:pPr>
      <w:keepLines/>
      <w:spacing w:before="180"/>
      <w:ind w:left="0"/>
    </w:pPr>
    <w:rPr>
      <w:lang w:eastAsia="ar-SA"/>
    </w:rPr>
  </w:style>
  <w:style w:type="paragraph" w:customStyle="1" w:styleId="Enum2">
    <w:name w:val="Enum2"/>
    <w:basedOn w:val="Normal"/>
    <w:pPr>
      <w:keepLines/>
      <w:spacing w:before="120"/>
      <w:ind w:left="0"/>
    </w:pPr>
    <w:rPr>
      <w:lang w:eastAsia="ar-SA"/>
    </w:rPr>
  </w:style>
  <w:style w:type="paragraph" w:customStyle="1" w:styleId="Titre100">
    <w:name w:val="Titre 10"/>
    <w:basedOn w:val="Titre2"/>
    <w:next w:val="Corpsdetexte"/>
    <w:pPr>
      <w:keepLines w:val="0"/>
      <w:numPr>
        <w:ilvl w:val="0"/>
        <w:numId w:val="0"/>
      </w:numPr>
      <w:pBdr>
        <w:bottom w:val="none" w:sz="0" w:space="0" w:color="auto"/>
      </w:pBdr>
      <w:tabs>
        <w:tab w:val="num" w:pos="0"/>
      </w:tabs>
      <w:spacing w:after="120"/>
      <w:ind w:left="3024" w:hanging="1584"/>
      <w:outlineLvl w:val="8"/>
    </w:pPr>
    <w:rPr>
      <w:rFonts w:eastAsia="Microsoft YaHei" w:cs="Arial"/>
      <w:bCs/>
      <w:sz w:val="21"/>
      <w:szCs w:val="21"/>
      <w:lang w:eastAsia="ar-SA"/>
    </w:rPr>
  </w:style>
  <w:style w:type="character" w:customStyle="1" w:styleId="TextedebullesCar1">
    <w:name w:val="Texte de bulles Car1"/>
    <w:link w:val="Textedebulles"/>
    <w:uiPriority w:val="99"/>
    <w:semiHidden/>
    <w:rPr>
      <w:rFonts w:ascii="Tahoma" w:hAnsi="Tahoma" w:cs="Tahoma"/>
      <w:sz w:val="16"/>
      <w:szCs w:val="16"/>
    </w:rPr>
  </w:style>
  <w:style w:type="character" w:customStyle="1" w:styleId="ObjetducommentaireCar1">
    <w:name w:val="Objet du commentaire Car1"/>
    <w:uiPriority w:val="99"/>
    <w:semiHidden/>
    <w:rPr>
      <w:rFonts w:ascii="Arial" w:hAnsi="Arial"/>
      <w:b/>
      <w:bCs/>
      <w:lang w:eastAsia="ar-SA"/>
    </w:rPr>
  </w:style>
  <w:style w:type="character" w:customStyle="1" w:styleId="CorpsdeTexteCar0">
    <w:name w:val="Corps de Texte Car"/>
    <w:link w:val="CorpsdeTexte0"/>
    <w:rPr>
      <w:rFonts w:ascii="Tahoma" w:hAnsi="Tahoma"/>
      <w:lang w:eastAsia="ar-SA"/>
    </w:rPr>
  </w:style>
  <w:style w:type="paragraph" w:styleId="Listenumros">
    <w:name w:val="List Number"/>
    <w:basedOn w:val="Normal"/>
    <w:pPr>
      <w:numPr>
        <w:numId w:val="4"/>
      </w:numPr>
    </w:pPr>
  </w:style>
  <w:style w:type="character" w:customStyle="1" w:styleId="PieddepageCar">
    <w:name w:val="Pied de page Car"/>
    <w:link w:val="Pieddepage"/>
    <w:uiPriority w:val="99"/>
    <w:rPr>
      <w:rFonts w:ascii="Arial" w:hAnsi="Arial"/>
    </w:rPr>
  </w:style>
  <w:style w:type="paragraph" w:customStyle="1" w:styleId="Standard">
    <w:name w:val="Standard"/>
    <w:pPr>
      <w:widowControl w:val="0"/>
    </w:pPr>
    <w:rPr>
      <w:rFonts w:ascii="Liberation Sans" w:eastAsia="Lucida Sans Unicode" w:hAnsi="Liberation Sans" w:cs="Tahoma"/>
      <w:sz w:val="24"/>
      <w:szCs w:val="24"/>
    </w:rPr>
  </w:style>
  <w:style w:type="character" w:customStyle="1" w:styleId="notranslate">
    <w:name w:val="notranslate"/>
  </w:style>
  <w:style w:type="character" w:customStyle="1" w:styleId="NotedebasdepageCar1">
    <w:name w:val="Note de bas de page Car1"/>
    <w:basedOn w:val="Policepardfaut"/>
    <w:uiPriority w:val="99"/>
    <w:rPr>
      <w:rFonts w:ascii="Arial" w:hAnsi="Arial"/>
      <w:lang w:eastAsia="ar-SA"/>
    </w:rPr>
  </w:style>
  <w:style w:type="table" w:styleId="Listeclaire-Accent3">
    <w:name w:val="Light List Accent 3"/>
    <w:basedOn w:val="TableauNormal"/>
    <w:uiPriority w:val="61"/>
    <w:rPr>
      <w:rFonts w:asciiTheme="minorHAnsi" w:eastAsiaTheme="minorHAnsi" w:hAnsiTheme="minorHAnsi" w:cstheme="minorBidi"/>
      <w:sz w:val="22"/>
      <w:szCs w:val="22"/>
      <w:lang w:eastAsia="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sing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steclaire-Accent1">
    <w:name w:val="Light List Accent 1"/>
    <w:basedOn w:val="TableauNormal"/>
    <w:uiPriority w:val="61"/>
    <w:rPr>
      <w:rFonts w:asciiTheme="minorHAnsi" w:eastAsiaTheme="minorHAnsi" w:hAnsiTheme="minorHAnsi" w:cstheme="minorBidi"/>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sing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emoyenne2-Accent3">
    <w:name w:val="Medium List 2 Accent 3"/>
    <w:basedOn w:val="TableauNormal"/>
    <w:uiPriority w:val="66"/>
    <w:rPr>
      <w:rFonts w:asciiTheme="majorHAnsi" w:eastAsiaTheme="majorEastAsia" w:hAnsiTheme="majorHAnsi" w:cstheme="majorBidi"/>
      <w:color w:val="000000" w:themeColor="text1"/>
      <w:sz w:val="22"/>
      <w:szCs w:val="22"/>
      <w:lang w:eastAsia="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one" w:sz="4" w:space="0" w:color="000000"/>
          <w:left w:val="none" w:sz="4" w:space="0" w:color="000000"/>
          <w:bottom w:val="single" w:sz="24" w:space="0" w:color="9BBB59" w:themeColor="accent3"/>
          <w:right w:val="none" w:sz="4" w:space="0" w:color="000000"/>
          <w:insideH w:val="none" w:sz="4" w:space="0" w:color="000000"/>
          <w:insideV w:val="none" w:sz="4" w:space="0" w:color="000000"/>
        </w:tcBorders>
        <w:shd w:val="clear" w:color="auto" w:fill="FFFFFF" w:themeFill="background1"/>
      </w:tcPr>
    </w:tblStylePr>
    <w:tblStylePr w:type="lastRow">
      <w:tblPr/>
      <w:tcPr>
        <w:tcBorders>
          <w:top w:val="single" w:sz="8" w:space="0" w:color="9BBB59" w:themeColor="accent3"/>
          <w:left w:val="none" w:sz="4" w:space="0" w:color="000000"/>
          <w:bottom w:val="none" w:sz="4" w:space="0" w:color="000000"/>
          <w:right w:val="none" w:sz="4" w:space="0" w:color="000000"/>
          <w:insideH w:val="none" w:sz="4" w:space="0" w:color="000000"/>
          <w:insideV w:val="none" w:sz="4" w:space="0" w:color="000000"/>
        </w:tcBorders>
        <w:shd w:val="clear" w:color="auto" w:fill="FFFFFF" w:themeFill="background1"/>
      </w:tcPr>
    </w:tblStylePr>
    <w:tblStylePr w:type="firstCol">
      <w:tblPr/>
      <w:tcPr>
        <w:tcBorders>
          <w:top w:val="none" w:sz="4" w:space="0" w:color="000000"/>
          <w:left w:val="none" w:sz="4" w:space="0" w:color="000000"/>
          <w:bottom w:val="none" w:sz="4" w:space="0" w:color="000000"/>
          <w:right w:val="single" w:sz="8" w:space="0" w:color="9BBB59" w:themeColor="accent3"/>
          <w:insideH w:val="none" w:sz="4" w:space="0" w:color="000000"/>
          <w:insideV w:val="none" w:sz="4" w:space="0" w:color="000000"/>
        </w:tcBorders>
        <w:shd w:val="clear" w:color="auto" w:fill="FFFFFF" w:themeFill="background1"/>
      </w:tcPr>
    </w:tblStylePr>
    <w:tblStylePr w:type="lastCol">
      <w:tblPr/>
      <w:tcPr>
        <w:tcBorders>
          <w:top w:val="none" w:sz="4" w:space="0" w:color="000000"/>
          <w:left w:val="single" w:sz="8" w:space="0" w:color="9BBB59" w:themeColor="accent3"/>
          <w:bottom w:val="none" w:sz="4" w:space="0" w:color="000000"/>
          <w:right w:val="none" w:sz="4" w:space="0" w:color="000000"/>
          <w:insideH w:val="none" w:sz="4" w:space="0" w:color="000000"/>
          <w:insideV w:val="none" w:sz="4" w:space="0" w:color="000000"/>
        </w:tcBorders>
        <w:shd w:val="clear" w:color="auto" w:fill="FFFFFF" w:themeFill="background1"/>
      </w:tcPr>
    </w:tblStylePr>
    <w:tblStylePr w:type="band1Vert">
      <w:tblPr/>
      <w:tcPr>
        <w:tcBorders>
          <w:left w:val="none" w:sz="4" w:space="0" w:color="000000"/>
          <w:right w:val="none" w:sz="4" w:space="0" w:color="000000"/>
          <w:insideH w:val="none" w:sz="4" w:space="0" w:color="000000"/>
          <w:insideV w:val="none" w:sz="4" w:space="0" w:color="000000"/>
        </w:tcBorders>
        <w:shd w:val="clear" w:color="auto" w:fill="E6EED5" w:themeFill="accent3" w:themeFillTint="3F"/>
      </w:tcPr>
    </w:tblStylePr>
    <w:tblStylePr w:type="band1Horz">
      <w:tblPr/>
      <w:tcPr>
        <w:tcBorders>
          <w:top w:val="none" w:sz="4" w:space="0" w:color="000000"/>
          <w:bottom w:val="none" w:sz="4" w:space="0" w:color="000000"/>
          <w:insideH w:val="none" w:sz="4" w:space="0" w:color="000000"/>
          <w:insideV w:val="none" w:sz="4" w:space="0" w:color="000000"/>
        </w:tcBorders>
        <w:shd w:val="clear" w:color="auto" w:fill="E6EED5" w:themeFill="accent3" w:themeFillTint="3F"/>
      </w:tcPr>
    </w:tblStylePr>
    <w:tblStylePr w:type="nwCell">
      <w:tblPr/>
      <w:tcPr>
        <w:shd w:val="clear" w:color="auto" w:fill="FFFFFF" w:themeFill="background1"/>
      </w:tcPr>
    </w:tblStylePr>
    <w:tblStylePr w:type="swCell">
      <w:tblPr/>
      <w:tcPr>
        <w:tcBorders>
          <w:top w:val="none" w:sz="4" w:space="0" w:color="000000"/>
        </w:tcBorders>
      </w:tcPr>
    </w:tblStylePr>
  </w:style>
  <w:style w:type="table" w:styleId="Trameclaire-Accent1">
    <w:name w:val="Light Shading Accent 1"/>
    <w:basedOn w:val="TableauNormal"/>
    <w:uiPriority w:val="60"/>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one" w:sz="4" w:space="0" w:color="000000"/>
          <w:bottom w:val="single" w:sz="8" w:space="0" w:color="4F81BD" w:themeColor="accent1"/>
          <w:right w:val="none" w:sz="4" w:space="0" w:color="000000"/>
          <w:insideH w:val="none" w:sz="4" w:space="0" w:color="000000"/>
          <w:insideV w:val="none" w:sz="4" w:space="0" w:color="000000"/>
        </w:tcBorders>
      </w:tcPr>
    </w:tblStylePr>
    <w:tblStylePr w:type="lastRow">
      <w:pPr>
        <w:spacing w:before="0" w:after="0" w:line="240" w:lineRule="auto"/>
      </w:pPr>
      <w:rPr>
        <w:b/>
        <w:bCs/>
      </w:rPr>
      <w:tblPr/>
      <w:tcPr>
        <w:tcBorders>
          <w:top w:val="single" w:sz="8" w:space="0" w:color="4F81BD" w:themeColor="accent1"/>
          <w:left w:val="none" w:sz="4" w:space="0" w:color="000000"/>
          <w:bottom w:val="single" w:sz="8" w:space="0" w:color="4F81BD" w:themeColor="accent1"/>
          <w:right w:val="none" w:sz="4" w:space="0" w:color="000000"/>
          <w:insideH w:val="none" w:sz="4" w:space="0" w:color="000000"/>
          <w:insideV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insideH w:val="none" w:sz="4" w:space="0" w:color="000000"/>
          <w:insideV w:val="none" w:sz="4" w:space="0" w:color="000000"/>
        </w:tcBorders>
        <w:shd w:val="clear" w:color="auto" w:fill="D3DFEE" w:themeFill="accent1" w:themeFillTint="3F"/>
      </w:tcPr>
    </w:tblStylePr>
    <w:tblStylePr w:type="band1Horz">
      <w:tblPr/>
      <w:tcPr>
        <w:tcBorders>
          <w:left w:val="none" w:sz="4" w:space="0" w:color="000000"/>
          <w:right w:val="none" w:sz="4" w:space="0" w:color="000000"/>
          <w:insideH w:val="none" w:sz="4" w:space="0" w:color="000000"/>
          <w:insideV w:val="none" w:sz="4" w:space="0" w:color="000000"/>
        </w:tcBorders>
        <w:shd w:val="clear" w:color="auto" w:fill="D3DFEE" w:themeFill="accent1" w:themeFillTint="3F"/>
      </w:tcPr>
    </w:tblStylePr>
  </w:style>
  <w:style w:type="table" w:styleId="Trameclaire-Accent3">
    <w:name w:val="Light Shading Accent 3"/>
    <w:basedOn w:val="TableauNormal"/>
    <w:uiPriority w:val="60"/>
    <w:rPr>
      <w:rFonts w:asciiTheme="minorHAnsi" w:eastAsiaTheme="minorHAnsi" w:hAnsiTheme="minorHAnsi" w:cstheme="minorBidi"/>
      <w:color w:val="76923C" w:themeColor="accent3" w:themeShade="BF"/>
      <w:sz w:val="22"/>
      <w:szCs w:val="22"/>
      <w:lang w:eastAsia="en-US"/>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one" w:sz="4" w:space="0" w:color="000000"/>
          <w:bottom w:val="single" w:sz="8" w:space="0" w:color="9BBB59" w:themeColor="accent3"/>
          <w:right w:val="none" w:sz="4" w:space="0" w:color="000000"/>
          <w:insideH w:val="none" w:sz="4" w:space="0" w:color="000000"/>
          <w:insideV w:val="none" w:sz="4" w:space="0" w:color="000000"/>
        </w:tcBorders>
      </w:tcPr>
    </w:tblStylePr>
    <w:tblStylePr w:type="lastRow">
      <w:pPr>
        <w:spacing w:before="0" w:after="0" w:line="240" w:lineRule="auto"/>
      </w:pPr>
      <w:rPr>
        <w:b/>
        <w:bCs/>
      </w:rPr>
      <w:tblPr/>
      <w:tcPr>
        <w:tcBorders>
          <w:top w:val="single" w:sz="8" w:space="0" w:color="9BBB59" w:themeColor="accent3"/>
          <w:left w:val="none" w:sz="4" w:space="0" w:color="000000"/>
          <w:bottom w:val="single" w:sz="8" w:space="0" w:color="9BBB59" w:themeColor="accent3"/>
          <w:right w:val="none" w:sz="4" w:space="0" w:color="000000"/>
          <w:insideH w:val="none" w:sz="4" w:space="0" w:color="000000"/>
          <w:insideV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insideH w:val="none" w:sz="4" w:space="0" w:color="000000"/>
          <w:insideV w:val="none" w:sz="4" w:space="0" w:color="000000"/>
        </w:tcBorders>
        <w:shd w:val="clear" w:color="auto" w:fill="E6EED5" w:themeFill="accent3" w:themeFillTint="3F"/>
      </w:tcPr>
    </w:tblStylePr>
    <w:tblStylePr w:type="band1Horz">
      <w:tblPr/>
      <w:tcPr>
        <w:tcBorders>
          <w:left w:val="none" w:sz="4" w:space="0" w:color="000000"/>
          <w:right w:val="none" w:sz="4" w:space="0" w:color="000000"/>
          <w:insideH w:val="none" w:sz="4" w:space="0" w:color="000000"/>
          <w:insideV w:val="none" w:sz="4" w:space="0" w:color="000000"/>
        </w:tcBorders>
        <w:shd w:val="clear" w:color="auto" w:fill="E6EED5" w:themeFill="accent3" w:themeFillTint="3F"/>
      </w:tcPr>
    </w:tblStylePr>
  </w:style>
  <w:style w:type="character" w:customStyle="1" w:styleId="CorpsdetexteCar1">
    <w:name w:val="Corps de texte Car1"/>
    <w:basedOn w:val="Policepardfaut"/>
    <w:link w:val="Corpsdetexte"/>
    <w:uiPriority w:val="1"/>
    <w:rPr>
      <w:rFonts w:ascii="Arial" w:hAnsi="Arial"/>
      <w:sz w:val="24"/>
    </w:rPr>
  </w:style>
  <w:style w:type="character" w:customStyle="1" w:styleId="hgkelc">
    <w:name w:val="hgkelc"/>
    <w:basedOn w:val="Policepardfaut"/>
  </w:style>
  <w:style w:type="table" w:customStyle="1" w:styleId="TableNormal">
    <w:name w:val="Table Normal"/>
    <w:uiPriority w:val="2"/>
    <w:semiHidden/>
    <w:unhideWhenUsed/>
    <w:qFormat/>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pPr>
      <w:widowControl w:val="0"/>
      <w:ind w:left="1134" w:hanging="567"/>
    </w:pPr>
    <w:rPr>
      <w:rFonts w:eastAsia="Arial" w:cs="Arial"/>
      <w:color w:val="000000" w:themeColor="text1"/>
      <w:sz w:val="22"/>
      <w:szCs w:val="22"/>
      <w:lang w:eastAsia="en-US"/>
    </w:rPr>
  </w:style>
  <w:style w:type="character" w:customStyle="1" w:styleId="StyleComplexeArial">
    <w:name w:val="Style (Complexe) Arial"/>
    <w:uiPriority w:val="99"/>
    <w:rPr>
      <w:rFonts w:cs="Arial"/>
    </w:rPr>
  </w:style>
  <w:style w:type="paragraph" w:customStyle="1" w:styleId="09Titreniveau4">
    <w:name w:val="09 Titre niveau 4"/>
    <w:basedOn w:val="Normal"/>
    <w:next w:val="Normal"/>
    <w:uiPriority w:val="2"/>
    <w:qFormat/>
    <w:pPr>
      <w:keepNext/>
      <w:spacing w:before="100" w:after="160"/>
      <w:ind w:left="1134" w:hanging="567"/>
      <w:outlineLvl w:val="3"/>
    </w:pPr>
    <w:rPr>
      <w:rFonts w:asciiTheme="minorHAnsi" w:eastAsiaTheme="minorEastAsia" w:hAnsiTheme="minorHAnsi" w:cs="Arial"/>
      <w:color w:val="347864"/>
      <w:sz w:val="26"/>
      <w:szCs w:val="26"/>
    </w:rPr>
  </w:style>
  <w:style w:type="numbering" w:customStyle="1" w:styleId="Style1">
    <w:name w:val="Style1"/>
    <w:uiPriority w:val="99"/>
    <w:pPr>
      <w:numPr>
        <w:numId w:val="6"/>
      </w:numPr>
    </w:pPr>
  </w:style>
  <w:style w:type="paragraph" w:customStyle="1" w:styleId="Style2">
    <w:name w:val="Style2"/>
    <w:basedOn w:val="Paragraphedeliste"/>
    <w:link w:val="Style2Car"/>
    <w:qFormat/>
    <w:pPr>
      <w:widowControl w:val="0"/>
      <w:numPr>
        <w:ilvl w:val="1"/>
        <w:numId w:val="7"/>
      </w:numPr>
      <w:tabs>
        <w:tab w:val="left" w:pos="2046"/>
        <w:tab w:val="left" w:pos="2047"/>
      </w:tabs>
      <w:spacing w:before="92"/>
    </w:pPr>
    <w:rPr>
      <w:rFonts w:eastAsia="Arial" w:cs="Arial"/>
      <w:b/>
      <w:color w:val="000000" w:themeColor="text1"/>
      <w:sz w:val="24"/>
      <w:szCs w:val="22"/>
      <w:u w:val="single"/>
      <w:lang w:eastAsia="en-US"/>
    </w:rPr>
  </w:style>
  <w:style w:type="character" w:customStyle="1" w:styleId="Style2Car">
    <w:name w:val="Style2 Car"/>
    <w:basedOn w:val="ParagraphedelisteCar"/>
    <w:link w:val="Style2"/>
    <w:rPr>
      <w:rFonts w:ascii="Arial" w:eastAsia="Arial" w:hAnsi="Arial" w:cs="Arial"/>
      <w:b/>
      <w:color w:val="000000" w:themeColor="text1"/>
      <w:sz w:val="24"/>
      <w:szCs w:val="22"/>
      <w:u w:val="single"/>
      <w:lang w:eastAsia="en-US"/>
    </w:rPr>
  </w:style>
  <w:style w:type="paragraph" w:customStyle="1" w:styleId="ARTICLEI">
    <w:name w:val="ARTICLE I"/>
    <w:basedOn w:val="Titre1"/>
    <w:qFormat/>
    <w:pPr>
      <w:keepLines w:val="0"/>
      <w:numPr>
        <w:numId w:val="0"/>
      </w:numPr>
      <w:shd w:val="clear" w:color="auto" w:fill="auto"/>
      <w:spacing w:before="139"/>
      <w:ind w:left="720" w:right="2191"/>
    </w:pPr>
    <w:rPr>
      <w:rFonts w:eastAsia="Arial" w:cs="Arial"/>
      <w:color w:val="000009"/>
      <w:sz w:val="24"/>
      <w:szCs w:val="32"/>
      <w:lang w:eastAsia="en-US"/>
    </w:rPr>
  </w:style>
  <w:style w:type="character" w:customStyle="1" w:styleId="Mentionnonrsolue2">
    <w:name w:val="Mention non résolue2"/>
    <w:basedOn w:val="Policepardfaut"/>
    <w:uiPriority w:val="99"/>
    <w:semiHidden/>
    <w:unhideWhenUsed/>
    <w:rPr>
      <w:color w:val="605E5C"/>
      <w:shd w:val="clear" w:color="auto" w:fill="E1DFDD"/>
    </w:rPr>
  </w:style>
  <w:style w:type="paragraph" w:customStyle="1" w:styleId="paragraph">
    <w:name w:val="paragraph"/>
    <w:basedOn w:val="Normal"/>
    <w:pPr>
      <w:spacing w:before="100" w:beforeAutospacing="1" w:after="100" w:afterAutospacing="1"/>
      <w:ind w:left="1134" w:hanging="567"/>
    </w:pPr>
    <w:rPr>
      <w:rFonts w:ascii="Times New Roman" w:hAnsi="Times New Roman"/>
      <w:color w:val="000000" w:themeColor="text1"/>
      <w:sz w:val="24"/>
      <w:szCs w:val="24"/>
    </w:rPr>
  </w:style>
  <w:style w:type="character" w:customStyle="1" w:styleId="normaltextrun">
    <w:name w:val="normaltextrun"/>
    <w:basedOn w:val="Policepardfaut"/>
  </w:style>
  <w:style w:type="character" w:customStyle="1" w:styleId="eop">
    <w:name w:val="eop"/>
    <w:basedOn w:val="Policepardfaut"/>
  </w:style>
  <w:style w:type="paragraph" w:customStyle="1" w:styleId="gmail-m-3527976961495258826msolistparagraph">
    <w:name w:val="gmail-m-3527976961495258826msolistparagraph"/>
    <w:basedOn w:val="Normal"/>
    <w:pPr>
      <w:spacing w:before="100" w:beforeAutospacing="1" w:after="100" w:afterAutospacing="1"/>
      <w:ind w:left="0"/>
      <w:jc w:val="left"/>
    </w:pPr>
    <w:rPr>
      <w:rFonts w:ascii="Times New Roman" w:hAnsi="Times New Roman"/>
      <w:sz w:val="24"/>
      <w:szCs w:val="24"/>
    </w:rPr>
  </w:style>
  <w:style w:type="table" w:customStyle="1" w:styleId="TableauGrille1Clair14">
    <w:name w:val="Tableau Grille 1 Clair1"/>
    <w:basedOn w:val="TableauNormal"/>
    <w:uiPriority w:val="46"/>
    <w:pPr>
      <w:widowControl w:val="0"/>
    </w:pPr>
    <w:rPr>
      <w:rFonts w:asciiTheme="minorHAnsi" w:eastAsiaTheme="minorHAnsi" w:hAnsiTheme="minorHAnsi" w:cstheme="minorBidi"/>
      <w:sz w:val="22"/>
      <w:szCs w:val="22"/>
      <w:lang w:val="en-US"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single" w:sz="2" w:space="0" w:color="666666" w:themeColor="text1" w:themeTint="99"/>
        </w:tcBorders>
      </w:tcPr>
    </w:tblStylePr>
    <w:tblStylePr w:type="firstCol">
      <w:rPr>
        <w:b/>
        <w:bCs/>
      </w:rPr>
    </w:tblStylePr>
    <w:tblStylePr w:type="lastCol">
      <w:rPr>
        <w:b/>
        <w:bCs/>
      </w:rPr>
    </w:tblStylePr>
  </w:style>
  <w:style w:type="character" w:styleId="Lienhypertextesuivivisit">
    <w:name w:val="FollowedHyperlink"/>
    <w:basedOn w:val="Policepardfaut"/>
    <w:uiPriority w:val="99"/>
    <w:semiHidden/>
    <w:unhideWhenUsed/>
    <w:rPr>
      <w:color w:val="800080" w:themeColor="followedHyperlink"/>
      <w:u w:val="single"/>
    </w:rPr>
  </w:style>
  <w:style w:type="paragraph" w:customStyle="1" w:styleId="Style5">
    <w:name w:val="Style5"/>
    <w:basedOn w:val="Titre2"/>
    <w:link w:val="Style5Car"/>
    <w:qFormat/>
    <w:pPr>
      <w:keepLines w:val="0"/>
      <w:numPr>
        <w:ilvl w:val="0"/>
        <w:numId w:val="0"/>
      </w:numPr>
      <w:pBdr>
        <w:bottom w:val="single" w:sz="4" w:space="0" w:color="auto"/>
      </w:pBdr>
      <w:spacing w:after="120"/>
      <w:ind w:left="576" w:right="567" w:hanging="576"/>
    </w:pPr>
    <w:rPr>
      <w:rFonts w:ascii="Arial Narrow" w:hAnsi="Arial Narrow" w:cs="Arial"/>
      <w:b w:val="0"/>
      <w:bCs/>
      <w:iCs/>
      <w:color w:val="00007E"/>
      <w:sz w:val="20"/>
    </w:rPr>
  </w:style>
  <w:style w:type="character" w:customStyle="1" w:styleId="Style5Car">
    <w:name w:val="Style5 Car"/>
    <w:basedOn w:val="Policepardfaut"/>
    <w:link w:val="Style5"/>
    <w:rPr>
      <w:rFonts w:ascii="Arial Narrow" w:hAnsi="Arial Narrow" w:cs="Arial"/>
      <w:bCs/>
      <w:iCs/>
      <w:color w:val="00007E"/>
    </w:rPr>
  </w:style>
  <w:style w:type="paragraph" w:customStyle="1" w:styleId="titre0">
    <w:name w:val="titre"/>
    <w:basedOn w:val="Titre1"/>
    <w:link w:val="titreCar0"/>
    <w:qFormat/>
    <w:pPr>
      <w:keepLines w:val="0"/>
      <w:numPr>
        <w:numId w:val="0"/>
      </w:numPr>
      <w:shd w:val="pct15" w:color="auto" w:fill="FFFFFF"/>
      <w:spacing w:before="240" w:after="60"/>
      <w:ind w:left="432" w:right="-1" w:hanging="432"/>
    </w:pPr>
    <w:rPr>
      <w:rFonts w:cs="Arial"/>
      <w:bCs w:val="0"/>
      <w:color w:val="000080"/>
      <w:sz w:val="24"/>
    </w:rPr>
  </w:style>
  <w:style w:type="paragraph" w:customStyle="1" w:styleId="TITRE10">
    <w:name w:val="TITRE 1"/>
    <w:basedOn w:val="titre0"/>
    <w:link w:val="TITRE1Car0"/>
    <w:qFormat/>
    <w:pPr>
      <w:numPr>
        <w:numId w:val="2"/>
      </w:numPr>
      <w:ind w:left="432" w:hanging="432"/>
    </w:pPr>
  </w:style>
  <w:style w:type="character" w:customStyle="1" w:styleId="titreCar0">
    <w:name w:val="titre Car"/>
    <w:basedOn w:val="Titre1Car"/>
    <w:link w:val="titre0"/>
    <w:rPr>
      <w:rFonts w:ascii="Arial" w:hAnsi="Arial" w:cs="Arial"/>
      <w:b/>
      <w:bCs w:val="0"/>
      <w:color w:val="000080"/>
      <w:sz w:val="24"/>
      <w:szCs w:val="26"/>
      <w:shd w:val="pct15" w:color="auto" w:fill="FFFFFF"/>
    </w:rPr>
  </w:style>
  <w:style w:type="paragraph" w:customStyle="1" w:styleId="Titre11">
    <w:name w:val="Titre 1.1"/>
    <w:basedOn w:val="Paragraphedeliste"/>
    <w:link w:val="Titre11Car"/>
    <w:qFormat/>
    <w:pPr>
      <w:numPr>
        <w:ilvl w:val="1"/>
        <w:numId w:val="17"/>
      </w:numPr>
      <w:contextualSpacing/>
      <w:jc w:val="left"/>
    </w:pPr>
    <w:rPr>
      <w:rFonts w:eastAsia="Arial Narrow" w:cs="Arial"/>
      <w:spacing w:val="2"/>
    </w:rPr>
  </w:style>
  <w:style w:type="character" w:customStyle="1" w:styleId="TITRE1Car0">
    <w:name w:val="TITRE 1 Car"/>
    <w:basedOn w:val="titreCar0"/>
    <w:link w:val="TITRE10"/>
    <w:rPr>
      <w:rFonts w:ascii="Arial" w:hAnsi="Arial" w:cs="Arial"/>
      <w:b/>
      <w:bCs w:val="0"/>
      <w:color w:val="000080"/>
      <w:sz w:val="24"/>
      <w:szCs w:val="26"/>
      <w:shd w:val="pct15" w:color="auto" w:fill="FFFFFF"/>
    </w:rPr>
  </w:style>
  <w:style w:type="paragraph" w:customStyle="1" w:styleId="titre20">
    <w:name w:val="titre 2"/>
    <w:basedOn w:val="Titre11"/>
    <w:link w:val="titre2Car0"/>
    <w:qFormat/>
    <w:rPr>
      <w:b/>
    </w:rPr>
  </w:style>
  <w:style w:type="character" w:customStyle="1" w:styleId="Titre11Car">
    <w:name w:val="Titre 1.1 Car"/>
    <w:basedOn w:val="ParagraphedelisteCar"/>
    <w:link w:val="Titre11"/>
    <w:rPr>
      <w:rFonts w:ascii="Arial" w:eastAsia="Arial Narrow" w:hAnsi="Arial" w:cs="Arial"/>
      <w:color w:val="FF0000"/>
      <w:spacing w:val="2"/>
    </w:rPr>
  </w:style>
  <w:style w:type="character" w:customStyle="1" w:styleId="titre2Car0">
    <w:name w:val="titre 2 Car"/>
    <w:basedOn w:val="Titre11Car"/>
    <w:link w:val="titre20"/>
    <w:rPr>
      <w:rFonts w:ascii="Arial" w:eastAsia="Arial Narrow" w:hAnsi="Arial" w:cs="Arial"/>
      <w:b/>
      <w:color w:val="FF0000"/>
      <w:spacing w:val="2"/>
    </w:rPr>
  </w:style>
  <w:style w:type="table" w:customStyle="1" w:styleId="Grilledutableau1">
    <w:name w:val="Grille du tableau1"/>
    <w:basedOn w:val="TableauNormal"/>
    <w:next w:val="Grilledutableau"/>
    <w:uiPriority w:val="59"/>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2">
    <w:name w:val="Grille du tableau2"/>
    <w:basedOn w:val="TableauNormal"/>
    <w:next w:val="Grilledutableau"/>
    <w:uiPriority w:val="59"/>
    <w:pPr>
      <w:widowControl w:val="0"/>
    </w:pPr>
    <w:rPr>
      <w:rFonts w:asciiTheme="minorHAnsi" w:eastAsiaTheme="minorHAnsi" w:hAnsiTheme="minorHAnsi" w:cstheme="minorBid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3">
    <w:name w:val="Grille du tableau3"/>
    <w:basedOn w:val="TableauNormal"/>
    <w:next w:val="Grilledutableau"/>
    <w:uiPriority w:val="59"/>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itre3bis">
    <w:name w:val="Titre 3bis"/>
    <w:basedOn w:val="Titre2"/>
    <w:link w:val="Titre3bisCar"/>
    <w:qFormat/>
    <w:pPr>
      <w:numPr>
        <w:ilvl w:val="2"/>
      </w:numPr>
    </w:pPr>
    <w:rPr>
      <w:b w:val="0"/>
      <w:i/>
      <w:sz w:val="22"/>
      <w:szCs w:val="24"/>
    </w:rPr>
  </w:style>
  <w:style w:type="character" w:customStyle="1" w:styleId="Titre3bisCar">
    <w:name w:val="Titre 3bis Car"/>
    <w:basedOn w:val="Titre2Car"/>
    <w:link w:val="Titre3bis"/>
    <w:rPr>
      <w:rFonts w:ascii="Arial" w:hAnsi="Arial"/>
      <w:b w:val="0"/>
      <w:i/>
      <w:sz w:val="22"/>
      <w:szCs w:val="24"/>
    </w:rPr>
  </w:style>
  <w:style w:type="paragraph" w:customStyle="1" w:styleId="Style6">
    <w:name w:val="Style6"/>
    <w:basedOn w:val="Normal"/>
    <w:pPr>
      <w:numPr>
        <w:ilvl w:val="3"/>
        <w:numId w:val="23"/>
      </w:numPr>
    </w:pPr>
  </w:style>
  <w:style w:type="numbering" w:customStyle="1" w:styleId="ListepucesASP">
    <w:name w:val="Liste puces ASP"/>
    <w:uiPriority w:val="99"/>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8544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26" Type="http://schemas.onlyoffice.com/commentsDocument" Target="comments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29" Type="http://schemas.onlyoffice.com/commentsIdsDocument" Target="commentsIds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microsoft.com/office/2018/08/relationships/commentsExtensible" Target="commentsExtensible.xml"/><Relationship Id="rId5" Type="http://schemas.openxmlformats.org/officeDocument/2006/relationships/settings" Target="settings.xml"/><Relationship Id="rId15" Type="http://schemas.openxmlformats.org/officeDocument/2006/relationships/theme" Target="theme/theme1.xml"/><Relationship Id="rId23" Type="http://schemas.onlyoffice.com/commentsExtendedDocument" Target="commentsExtendedDocument.xml"/><Relationship Id="rId10" Type="http://schemas.openxmlformats.org/officeDocument/2006/relationships/image" Target="media/image2.png"/><Relationship Id="rId31"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 Id="rId30" Type="http://schemas.microsoft.com/office/2016/09/relationships/commentsIds" Target="commentsIds.xml"/><Relationship Id="rId27" Type="http://schemas.onlyoffice.com/peopleDocument" Target="peopleDocument.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027CF-19DB-4948-9C89-D28035C0C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7742</Words>
  <Characters>42583</Characters>
  <Application>Microsoft Office Word</Application>
  <DocSecurity>0</DocSecurity>
  <Lines>354</Lines>
  <Paragraphs>100</Paragraphs>
  <ScaleCrop>false</ScaleCrop>
  <HeadingPairs>
    <vt:vector size="2" baseType="variant">
      <vt:variant>
        <vt:lpstr>Titre</vt:lpstr>
      </vt:variant>
      <vt:variant>
        <vt:i4>1</vt:i4>
      </vt:variant>
    </vt:vector>
  </HeadingPairs>
  <TitlesOfParts>
    <vt:vector size="1" baseType="lpstr">
      <vt:lpstr>CCAP</vt:lpstr>
    </vt:vector>
  </TitlesOfParts>
  <Company>ASP</Company>
  <LinksUpToDate>false</LinksUpToDate>
  <CharactersWithSpaces>50225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dc:title>
  <dc:creator>Alexandra Serizay</dc:creator>
  <cp:lastModifiedBy>Kévin RICHARD</cp:lastModifiedBy>
  <cp:revision>2</cp:revision>
  <dcterms:created xsi:type="dcterms:W3CDTF">2024-10-22T14:22:00Z</dcterms:created>
  <dcterms:modified xsi:type="dcterms:W3CDTF">2024-10-22T14:22:00Z</dcterms:modified>
</cp:coreProperties>
</file>