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b/>
          <w:bCs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DECLARATION SUR l'HONNEUR</w:t>
      </w:r>
    </w:p>
    <w:p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  <w:r w:rsidRPr="00C014C0">
        <w:rPr>
          <w:rFonts w:ascii="Marianne" w:hAnsi="Marianne" w:cs="Arial"/>
          <w:i/>
          <w:iCs/>
          <w:sz w:val="20"/>
          <w:szCs w:val="20"/>
        </w:rPr>
        <w:t>(A ne compléter qu'en cas de non utilisation du formulaire DC1)</w:t>
      </w:r>
    </w:p>
    <w:p w:rsidR="007A52AF" w:rsidRPr="00C014C0" w:rsidRDefault="007A52AF" w:rsidP="007A52AF">
      <w:pPr>
        <w:autoSpaceDE w:val="0"/>
        <w:autoSpaceDN w:val="0"/>
        <w:adjustRightInd w:val="0"/>
        <w:spacing w:after="0" w:line="240" w:lineRule="auto"/>
        <w:jc w:val="center"/>
        <w:rPr>
          <w:rFonts w:ascii="Marianne" w:hAnsi="Marianne" w:cs="Arial"/>
          <w:i/>
          <w:iCs/>
          <w:sz w:val="20"/>
          <w:szCs w:val="20"/>
        </w:rPr>
      </w:pPr>
    </w:p>
    <w:p w:rsidR="007A52AF" w:rsidRPr="00C014C0" w:rsidRDefault="007A52AF" w:rsidP="00C014C0">
      <w:pPr>
        <w:autoSpaceDE w:val="0"/>
        <w:autoSpaceDN w:val="0"/>
        <w:adjustRightInd w:val="0"/>
        <w:spacing w:after="0" w:line="360" w:lineRule="auto"/>
        <w:rPr>
          <w:rFonts w:ascii="Marianne" w:hAnsi="Marianne" w:cs="Arial"/>
          <w:i/>
          <w:iCs/>
          <w:sz w:val="20"/>
          <w:szCs w:val="20"/>
        </w:rPr>
      </w:pPr>
    </w:p>
    <w:p w:rsidR="007A52AF" w:rsidRPr="00C014C0" w:rsidRDefault="00613652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Je</w:t>
      </w:r>
      <w:r w:rsidR="007A52AF" w:rsidRPr="00C014C0">
        <w:rPr>
          <w:rFonts w:ascii="Marianne" w:hAnsi="Marianne" w:cs="Arial"/>
          <w:sz w:val="20"/>
          <w:szCs w:val="20"/>
        </w:rPr>
        <w:t xml:space="preserve"> soussigné</w:t>
      </w:r>
      <w:r w:rsidRPr="00C014C0">
        <w:rPr>
          <w:rFonts w:ascii="Marianne" w:hAnsi="Marianne" w:cs="Arial"/>
          <w:sz w:val="20"/>
          <w:szCs w:val="20"/>
        </w:rPr>
        <w:t xml:space="preserve"> (e), </w:t>
      </w:r>
      <w:r w:rsidRPr="00C014C0">
        <w:rPr>
          <w:rFonts w:ascii="Marianne" w:hAnsi="Marianne" w:cs="Arial"/>
          <w:sz w:val="20"/>
          <w:szCs w:val="20"/>
        </w:rPr>
        <w:tab/>
      </w:r>
    </w:p>
    <w:p w:rsidR="007A52AF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:rsidR="007E38FB" w:rsidRPr="00C014C0" w:rsidRDefault="007E38FB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Agissant en qualité de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Déclare sur l’honneur, sous peine de résiliation du marché à mes torts exclusifs,</w:t>
      </w:r>
    </w:p>
    <w:p w:rsidR="007E38FB" w:rsidRPr="00C014C0" w:rsidRDefault="007A52AF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proofErr w:type="gramStart"/>
      <w:r w:rsidRPr="00C014C0">
        <w:rPr>
          <w:rFonts w:ascii="Marianne" w:hAnsi="Marianne" w:cs="Arial"/>
          <w:sz w:val="20"/>
          <w:szCs w:val="20"/>
        </w:rPr>
        <w:t>que</w:t>
      </w:r>
      <w:proofErr w:type="gramEnd"/>
      <w:r w:rsidRPr="00C014C0">
        <w:rPr>
          <w:rFonts w:ascii="Marianne" w:hAnsi="Marianne" w:cs="Arial"/>
          <w:sz w:val="20"/>
          <w:szCs w:val="20"/>
        </w:rPr>
        <w:t xml:space="preserve"> la société</w:t>
      </w:r>
      <w:r w:rsidR="007E38FB" w:rsidRPr="00C014C0">
        <w:rPr>
          <w:rFonts w:ascii="Marianne" w:hAnsi="Marianne" w:cs="Arial"/>
          <w:sz w:val="20"/>
          <w:szCs w:val="20"/>
        </w:rPr>
        <w:tab/>
      </w:r>
    </w:p>
    <w:p w:rsidR="007E38FB" w:rsidRPr="00C014C0" w:rsidRDefault="007E38FB" w:rsidP="00C014C0">
      <w:pPr>
        <w:tabs>
          <w:tab w:val="left" w:leader="dot" w:pos="9072"/>
        </w:tabs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ab/>
      </w:r>
    </w:p>
    <w:p w:rsidR="00C014C0" w:rsidRPr="00C014C0" w:rsidRDefault="00C014C0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a)</w:t>
      </w:r>
      <w:r w:rsidRPr="00C014C0">
        <w:rPr>
          <w:rFonts w:ascii="Marianne" w:hAnsi="Marianne" w:cs="Arial"/>
          <w:sz w:val="20"/>
          <w:szCs w:val="20"/>
        </w:rPr>
        <w:t xml:space="preserve"> </w:t>
      </w:r>
      <w:r w:rsidR="00C17A49" w:rsidRPr="00C014C0">
        <w:rPr>
          <w:rFonts w:ascii="Marianne" w:hAnsi="Marianne" w:cs="Arial"/>
          <w:sz w:val="20"/>
          <w:szCs w:val="20"/>
        </w:rPr>
        <w:t xml:space="preserve">N’entre dans aucun des cas d’interdiction de soumissionner prévu aux articles R 2142-1 à 27 du Décret n° 2018-1075 du 3 décembre 2018 portant partie réglementaire </w:t>
      </w:r>
      <w:r w:rsidRPr="00C014C0">
        <w:rPr>
          <w:rFonts w:ascii="Marianne" w:hAnsi="Marianne" w:cs="Arial"/>
          <w:sz w:val="20"/>
          <w:szCs w:val="20"/>
        </w:rPr>
        <w:t>du code de la commande publique</w:t>
      </w:r>
      <w:r w:rsidR="007A52AF" w:rsidRPr="00C014C0">
        <w:rPr>
          <w:rFonts w:ascii="Marianne" w:hAnsi="Marianne" w:cs="Arial"/>
          <w:sz w:val="20"/>
          <w:szCs w:val="20"/>
        </w:rPr>
        <w:t>;</w:t>
      </w:r>
    </w:p>
    <w:p w:rsidR="00FE081D" w:rsidRPr="00C014C0" w:rsidRDefault="00FE081D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:rsidR="00C76166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b)</w:t>
      </w:r>
      <w:r w:rsidRPr="00C014C0">
        <w:rPr>
          <w:rFonts w:ascii="Marianne" w:hAnsi="Marianne" w:cs="Arial"/>
          <w:sz w:val="20"/>
          <w:szCs w:val="20"/>
        </w:rPr>
        <w:t xml:space="preserve"> N’entre pas dans l’un des cas d’exclusion prévus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</w:t>
      </w:r>
      <w:r w:rsidRPr="00C014C0">
        <w:rPr>
          <w:rFonts w:ascii="Marianne" w:hAnsi="Marianne" w:cs="Arial"/>
          <w:sz w:val="20"/>
          <w:szCs w:val="20"/>
        </w:rPr>
        <w:t>L. 2141-1</w:t>
      </w:r>
      <w:r w:rsidR="00FE081D" w:rsidRPr="00C014C0">
        <w:rPr>
          <w:rFonts w:ascii="Marianne" w:hAnsi="Marianne" w:cs="Arial"/>
          <w:sz w:val="20"/>
          <w:szCs w:val="20"/>
        </w:rPr>
        <w:t xml:space="preserve"> à </w:t>
      </w:r>
      <w:r w:rsidRPr="00C014C0">
        <w:rPr>
          <w:rFonts w:ascii="Marianne" w:hAnsi="Marianne" w:cs="Arial"/>
          <w:sz w:val="20"/>
          <w:szCs w:val="20"/>
        </w:rPr>
        <w:t xml:space="preserve">L. 2141-5 ou aux </w:t>
      </w:r>
      <w:r w:rsidR="00FE081D" w:rsidRPr="00C014C0">
        <w:rPr>
          <w:rFonts w:ascii="Marianne" w:hAnsi="Marianne" w:cs="Arial"/>
          <w:sz w:val="20"/>
          <w:szCs w:val="20"/>
        </w:rPr>
        <w:t xml:space="preserve">articles L. 2141-7 à </w:t>
      </w:r>
      <w:r w:rsidRPr="00C014C0">
        <w:rPr>
          <w:rFonts w:ascii="Marianne" w:hAnsi="Marianne" w:cs="Arial"/>
          <w:sz w:val="20"/>
          <w:szCs w:val="20"/>
        </w:rPr>
        <w:t>L. 2141-10</w:t>
      </w:r>
      <w:r w:rsidR="00FE081D" w:rsidRPr="00C014C0">
        <w:rPr>
          <w:rFonts w:ascii="Marianne" w:hAnsi="Marianne" w:cs="Arial"/>
          <w:sz w:val="20"/>
          <w:szCs w:val="20"/>
        </w:rPr>
        <w:t xml:space="preserve"> du</w:t>
      </w:r>
      <w:r w:rsidRPr="00C014C0">
        <w:rPr>
          <w:rFonts w:ascii="Marianne" w:hAnsi="Marianne" w:cs="Arial"/>
          <w:sz w:val="20"/>
          <w:szCs w:val="20"/>
        </w:rPr>
        <w:t xml:space="preserve"> Décret n° 2018-1075 du 3 décembre 2018 portant partie </w:t>
      </w:r>
      <w:r w:rsidR="00FE081D" w:rsidRPr="00C014C0">
        <w:rPr>
          <w:rFonts w:ascii="Marianne" w:hAnsi="Marianne" w:cs="Arial"/>
          <w:sz w:val="20"/>
          <w:szCs w:val="20"/>
        </w:rPr>
        <w:t>législative du</w:t>
      </w:r>
      <w:r w:rsidRPr="00C014C0">
        <w:rPr>
          <w:rFonts w:ascii="Marianne" w:hAnsi="Marianne" w:cs="Arial"/>
          <w:sz w:val="20"/>
          <w:szCs w:val="20"/>
        </w:rPr>
        <w:t xml:space="preserve"> code de la commande publique</w:t>
      </w:r>
      <w:r w:rsidR="00FE081D" w:rsidRPr="00C014C0">
        <w:rPr>
          <w:rFonts w:ascii="Marianne" w:hAnsi="Marianne" w:cs="Arial"/>
          <w:sz w:val="20"/>
          <w:szCs w:val="20"/>
        </w:rPr>
        <w:t> ;</w:t>
      </w:r>
    </w:p>
    <w:p w:rsidR="007A52AF" w:rsidRPr="00C014C0" w:rsidRDefault="007A52AF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16"/>
          <w:szCs w:val="16"/>
        </w:rPr>
      </w:pPr>
    </w:p>
    <w:p w:rsidR="007A52AF" w:rsidRPr="00C014C0" w:rsidRDefault="00C76166" w:rsidP="00C014C0">
      <w:pPr>
        <w:autoSpaceDE w:val="0"/>
        <w:autoSpaceDN w:val="0"/>
        <w:adjustRightInd w:val="0"/>
        <w:spacing w:after="0"/>
        <w:jc w:val="both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b/>
          <w:bCs/>
          <w:sz w:val="20"/>
          <w:szCs w:val="20"/>
        </w:rPr>
        <w:t>c</w:t>
      </w:r>
      <w:r w:rsidR="007A52AF" w:rsidRPr="00C014C0">
        <w:rPr>
          <w:rFonts w:ascii="Marianne" w:hAnsi="Marianne" w:cs="Arial"/>
          <w:b/>
          <w:bCs/>
          <w:sz w:val="20"/>
          <w:szCs w:val="20"/>
        </w:rPr>
        <w:t xml:space="preserve">) </w:t>
      </w:r>
      <w:r w:rsidR="007A52AF" w:rsidRPr="00C014C0">
        <w:rPr>
          <w:rFonts w:ascii="Marianne" w:hAnsi="Marianne" w:cs="Arial"/>
          <w:sz w:val="20"/>
          <w:szCs w:val="20"/>
        </w:rPr>
        <w:t>Est en règle au regard des articles L. 5212-1 à L. 5212-11 du Code du travail concernant</w:t>
      </w:r>
      <w:r w:rsidR="00C014C0">
        <w:rPr>
          <w:rFonts w:ascii="Marianne" w:hAnsi="Marianne" w:cs="Arial"/>
          <w:sz w:val="20"/>
          <w:szCs w:val="20"/>
        </w:rPr>
        <w:t xml:space="preserve"> </w:t>
      </w:r>
      <w:r w:rsidR="007A52AF" w:rsidRPr="00C014C0">
        <w:rPr>
          <w:rFonts w:ascii="Marianne" w:hAnsi="Marianne" w:cs="Arial"/>
          <w:sz w:val="20"/>
          <w:szCs w:val="20"/>
        </w:rPr>
        <w:t>l'emploi des travailleurs handicapés.</w:t>
      </w:r>
    </w:p>
    <w:p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</w:p>
    <w:p w:rsidR="007A52AF" w:rsidRPr="00C014C0" w:rsidRDefault="007A52AF" w:rsidP="00C014C0">
      <w:pPr>
        <w:autoSpaceDE w:val="0"/>
        <w:autoSpaceDN w:val="0"/>
        <w:adjustRightInd w:val="0"/>
        <w:spacing w:after="0"/>
        <w:rPr>
          <w:rFonts w:ascii="Marianne" w:hAnsi="Marianne" w:cs="Arial"/>
          <w:sz w:val="20"/>
          <w:szCs w:val="20"/>
        </w:rPr>
      </w:pPr>
      <w:r w:rsidRPr="00C014C0">
        <w:rPr>
          <w:rFonts w:ascii="Marianne" w:hAnsi="Marianne" w:cs="Arial"/>
          <w:sz w:val="20"/>
          <w:szCs w:val="20"/>
        </w:rPr>
        <w:t>Fait à .................................., le ............................</w:t>
      </w:r>
    </w:p>
    <w:p w:rsidR="00EC2833" w:rsidRPr="00382ED1" w:rsidRDefault="007A52AF" w:rsidP="00382ED1">
      <w:pPr>
        <w:autoSpaceDE w:val="0"/>
        <w:autoSpaceDN w:val="0"/>
        <w:adjustRightInd w:val="0"/>
        <w:spacing w:after="0"/>
        <w:rPr>
          <w:rFonts w:ascii="Marianne" w:hAnsi="Marianne" w:cs="Arial"/>
          <w:sz w:val="16"/>
          <w:szCs w:val="20"/>
        </w:rPr>
      </w:pPr>
      <w:r w:rsidRPr="00382ED1">
        <w:rPr>
          <w:rFonts w:ascii="Marianne" w:hAnsi="Marianne" w:cs="Arial"/>
          <w:sz w:val="16"/>
          <w:szCs w:val="20"/>
        </w:rPr>
        <w:t>Signature et cachet de l'Entreprise,</w:t>
      </w:r>
      <w:bookmarkStart w:id="0" w:name="_GoBack"/>
      <w:bookmarkEnd w:id="0"/>
    </w:p>
    <w:sectPr w:rsidR="00EC2833" w:rsidRPr="00382E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2D7" w:rsidRDefault="006C12D7" w:rsidP="006C12D7">
      <w:pPr>
        <w:spacing w:after="0" w:line="240" w:lineRule="auto"/>
      </w:pPr>
      <w:r>
        <w:separator/>
      </w:r>
    </w:p>
  </w:endnote>
  <w:endnote w:type="continuationSeparator" w:id="0">
    <w:p w:rsidR="006C12D7" w:rsidRDefault="006C12D7" w:rsidP="006C1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D2C" w:rsidRDefault="00250D2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2D7" w:rsidRPr="00C014C0" w:rsidRDefault="004917B4">
    <w:pPr>
      <w:pStyle w:val="Pieddepage"/>
      <w:rPr>
        <w:rFonts w:ascii="Marianne" w:hAnsi="Marianne"/>
        <w:sz w:val="18"/>
        <w:szCs w:val="18"/>
      </w:rPr>
    </w:pPr>
    <w:r w:rsidRPr="00250D2C">
      <w:rPr>
        <w:rFonts w:ascii="Marianne" w:hAnsi="Marianne"/>
        <w:sz w:val="18"/>
        <w:szCs w:val="18"/>
      </w:rPr>
      <w:t>202</w:t>
    </w:r>
    <w:r w:rsidR="00363AE2" w:rsidRPr="00250D2C">
      <w:rPr>
        <w:rFonts w:ascii="Marianne" w:hAnsi="Marianne"/>
        <w:sz w:val="18"/>
        <w:szCs w:val="18"/>
      </w:rPr>
      <w:t>4</w:t>
    </w:r>
    <w:r w:rsidR="00FA5ECE" w:rsidRPr="00250D2C">
      <w:rPr>
        <w:rFonts w:ascii="Marianne" w:hAnsi="Marianne"/>
        <w:sz w:val="18"/>
        <w:szCs w:val="18"/>
      </w:rPr>
      <w:t>R</w:t>
    </w:r>
    <w:r w:rsidR="00250D2C" w:rsidRPr="00250D2C">
      <w:rPr>
        <w:rFonts w:ascii="Marianne" w:hAnsi="Marianne"/>
        <w:sz w:val="18"/>
        <w:szCs w:val="18"/>
      </w:rPr>
      <w:t>35</w:t>
    </w:r>
    <w:r w:rsidR="006C12D7" w:rsidRPr="00250D2C">
      <w:rPr>
        <w:rFonts w:ascii="Marianne" w:hAnsi="Marianne"/>
        <w:sz w:val="18"/>
        <w:szCs w:val="18"/>
      </w:rPr>
      <w:t xml:space="preserve"> – Déclaration sur l’honneur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D2C" w:rsidRDefault="00250D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2D7" w:rsidRDefault="006C12D7" w:rsidP="006C12D7">
      <w:pPr>
        <w:spacing w:after="0" w:line="240" w:lineRule="auto"/>
      </w:pPr>
      <w:r>
        <w:separator/>
      </w:r>
    </w:p>
  </w:footnote>
  <w:footnote w:type="continuationSeparator" w:id="0">
    <w:p w:rsidR="006C12D7" w:rsidRDefault="006C12D7" w:rsidP="006C12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D2C" w:rsidRDefault="00250D2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12D7" w:rsidRDefault="00C014C0" w:rsidP="006C12D7">
    <w:pPr>
      <w:pStyle w:val="En-tte"/>
      <w:jc w:val="center"/>
    </w:pPr>
    <w:r>
      <w:rPr>
        <w:noProof/>
        <w:lang w:eastAsia="fr-FR"/>
      </w:rPr>
      <w:drawing>
        <wp:inline distT="0" distB="0" distL="0" distR="0" wp14:anchorId="6AD21911">
          <wp:extent cx="1865630" cy="494030"/>
          <wp:effectExtent l="0" t="0" r="1270" b="127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014C0" w:rsidRDefault="00C014C0" w:rsidP="006C12D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0D2C" w:rsidRDefault="00250D2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531C59"/>
    <w:multiLevelType w:val="hybridMultilevel"/>
    <w:tmpl w:val="B9DCBF12"/>
    <w:lvl w:ilvl="0" w:tplc="E32EF20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AF"/>
    <w:rsid w:val="00042183"/>
    <w:rsid w:val="000514F0"/>
    <w:rsid w:val="00205CEC"/>
    <w:rsid w:val="00250D2C"/>
    <w:rsid w:val="002849BB"/>
    <w:rsid w:val="00363AE2"/>
    <w:rsid w:val="00382ED1"/>
    <w:rsid w:val="004917B4"/>
    <w:rsid w:val="00613652"/>
    <w:rsid w:val="006C12D7"/>
    <w:rsid w:val="00730A61"/>
    <w:rsid w:val="007A52AF"/>
    <w:rsid w:val="007B1398"/>
    <w:rsid w:val="007E38FB"/>
    <w:rsid w:val="008560C7"/>
    <w:rsid w:val="008A4911"/>
    <w:rsid w:val="00985863"/>
    <w:rsid w:val="0099660F"/>
    <w:rsid w:val="009C5439"/>
    <w:rsid w:val="00B346D0"/>
    <w:rsid w:val="00C014C0"/>
    <w:rsid w:val="00C17A49"/>
    <w:rsid w:val="00C76166"/>
    <w:rsid w:val="00C94E08"/>
    <w:rsid w:val="00E47AC7"/>
    <w:rsid w:val="00EB2FB7"/>
    <w:rsid w:val="00EC2833"/>
    <w:rsid w:val="00FA5ECE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B47050"/>
  <w15:docId w15:val="{13EBDA47-1365-4548-B301-9B4178DEE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C12D7"/>
  </w:style>
  <w:style w:type="paragraph" w:styleId="Pieddepage">
    <w:name w:val="footer"/>
    <w:basedOn w:val="Normal"/>
    <w:link w:val="PieddepageCar"/>
    <w:uiPriority w:val="99"/>
    <w:unhideWhenUsed/>
    <w:rsid w:val="006C12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C12D7"/>
  </w:style>
  <w:style w:type="paragraph" w:styleId="Paragraphedeliste">
    <w:name w:val="List Paragraph"/>
    <w:basedOn w:val="Normal"/>
    <w:uiPriority w:val="34"/>
    <w:qFormat/>
    <w:rsid w:val="00C76166"/>
    <w:pPr>
      <w:ind w:left="720"/>
      <w:contextualSpacing/>
    </w:pPr>
  </w:style>
  <w:style w:type="character" w:styleId="Lienhypertexte">
    <w:name w:val="Hyperlink"/>
    <w:rsid w:val="00C7616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141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Virginie Tailliez</dc:creator>
  <cp:lastModifiedBy>Melanie Happillon</cp:lastModifiedBy>
  <cp:revision>24</cp:revision>
  <cp:lastPrinted>2016-07-25T08:48:00Z</cp:lastPrinted>
  <dcterms:created xsi:type="dcterms:W3CDTF">2016-12-15T08:37:00Z</dcterms:created>
  <dcterms:modified xsi:type="dcterms:W3CDTF">2024-10-16T09:07:00Z</dcterms:modified>
</cp:coreProperties>
</file>