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8273F" w14:textId="26F6A8F9" w:rsidR="009E6569" w:rsidRPr="00845240" w:rsidRDefault="009E6569" w:rsidP="009E6569">
      <w:pPr>
        <w:spacing w:after="0" w:line="240" w:lineRule="auto"/>
        <w:ind w:left="-426"/>
        <w:rPr>
          <w:rFonts w:ascii="Calibri" w:eastAsia="Calibri" w:hAnsi="Calibri" w:cs="Times New Roman"/>
        </w:rPr>
      </w:pPr>
      <w:r w:rsidRPr="00845240">
        <w:rPr>
          <w:rFonts w:ascii="Arial" w:eastAsia="Calibri" w:hAnsi="Arial" w:cs="Arial"/>
          <w:noProof/>
          <w:color w:val="17365D"/>
          <w:sz w:val="20"/>
          <w:szCs w:val="20"/>
        </w:rPr>
        <w:drawing>
          <wp:anchor distT="0" distB="0" distL="114300" distR="114300" simplePos="0" relativeHeight="251697152" behindDoc="0" locked="0" layoutInCell="1" allowOverlap="1" wp14:anchorId="31E6E5BD" wp14:editId="0208557C">
            <wp:simplePos x="0" y="0"/>
            <wp:positionH relativeFrom="column">
              <wp:posOffset>3232099</wp:posOffset>
            </wp:positionH>
            <wp:positionV relativeFrom="paragraph">
              <wp:posOffset>-34977</wp:posOffset>
            </wp:positionV>
            <wp:extent cx="2489835" cy="484505"/>
            <wp:effectExtent l="0" t="0" r="5715" b="0"/>
            <wp:wrapNone/>
            <wp:docPr id="5" name="Image 4" descr="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QU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89835" cy="484505"/>
                    </a:xfrm>
                    <a:prstGeom prst="rect">
                      <a:avLst/>
                    </a:prstGeom>
                    <a:noFill/>
                    <a:ln>
                      <a:noFill/>
                    </a:ln>
                  </pic:spPr>
                </pic:pic>
              </a:graphicData>
            </a:graphic>
          </wp:anchor>
        </w:drawing>
      </w:r>
      <w:r w:rsidR="00AA1B8C">
        <w:rPr>
          <w:rFonts w:ascii="Arial" w:eastAsia="Calibri" w:hAnsi="Arial" w:cs="Arial"/>
          <w:color w:val="17365D"/>
          <w:sz w:val="18"/>
          <w:szCs w:val="18"/>
        </w:rPr>
        <w:t xml:space="preserve">  </w:t>
      </w:r>
      <w:r w:rsidRPr="00845240">
        <w:rPr>
          <w:rFonts w:ascii="Arial" w:eastAsia="Calibri" w:hAnsi="Arial" w:cs="Arial"/>
          <w:noProof/>
          <w:color w:val="17365D"/>
          <w:sz w:val="18"/>
          <w:szCs w:val="18"/>
        </w:rPr>
        <w:drawing>
          <wp:inline distT="0" distB="0" distL="0" distR="0" wp14:anchorId="14C43703" wp14:editId="467F3413">
            <wp:extent cx="1311275" cy="617220"/>
            <wp:effectExtent l="0" t="0" r="3175" b="0"/>
            <wp:docPr id="6"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Pr="00845240">
        <w:rPr>
          <w:rFonts w:ascii="Arial" w:eastAsia="Calibri" w:hAnsi="Arial" w:cs="Arial"/>
          <w:color w:val="17365D"/>
          <w:sz w:val="18"/>
          <w:szCs w:val="18"/>
        </w:rPr>
        <w:t>  </w:t>
      </w:r>
      <w:r w:rsidRPr="00845240">
        <w:rPr>
          <w:rFonts w:ascii="Trebuchet MS" w:eastAsia="Calibri" w:hAnsi="Trebuchet MS" w:cs="Times New Roman"/>
          <w:noProof/>
          <w:color w:val="0062AE"/>
          <w:sz w:val="16"/>
          <w:szCs w:val="16"/>
        </w:rPr>
        <w:drawing>
          <wp:inline distT="0" distB="0" distL="0" distR="0" wp14:anchorId="18FDA069" wp14:editId="54FF9803">
            <wp:extent cx="396875" cy="374650"/>
            <wp:effectExtent l="0" t="0" r="3175" b="6350"/>
            <wp:docPr id="7"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96875" cy="374650"/>
                    </a:xfrm>
                    <a:prstGeom prst="rect">
                      <a:avLst/>
                    </a:prstGeom>
                    <a:noFill/>
                    <a:ln>
                      <a:noFill/>
                    </a:ln>
                  </pic:spPr>
                </pic:pic>
              </a:graphicData>
            </a:graphic>
          </wp:inline>
        </w:drawing>
      </w:r>
      <w:r w:rsidRPr="00845240">
        <w:rPr>
          <w:rFonts w:ascii="Arial" w:eastAsia="Calibri" w:hAnsi="Arial" w:cs="Arial"/>
          <w:color w:val="17365D"/>
          <w:sz w:val="20"/>
          <w:szCs w:val="20"/>
        </w:rPr>
        <w:t xml:space="preserve">    </w:t>
      </w:r>
    </w:p>
    <w:p w14:paraId="54E6914C" w14:textId="77777777" w:rsidR="009E6569" w:rsidRPr="00845240" w:rsidRDefault="009E6569" w:rsidP="009E6569">
      <w:pPr>
        <w:spacing w:after="200"/>
        <w:rPr>
          <w:rFonts w:ascii="Cambria" w:eastAsia="Times New Roman" w:hAnsi="Cambria" w:cs="Times New Roman"/>
          <w:highlight w:val="yellow"/>
        </w:rPr>
      </w:pPr>
      <w:r w:rsidRPr="00845240">
        <w:rPr>
          <w:rFonts w:ascii="Cambria" w:eastAsia="Times New Roman" w:hAnsi="Cambria" w:cs="Times New Roman"/>
          <w:noProof/>
          <w:highlight w:val="yellow"/>
        </w:rPr>
        <mc:AlternateContent>
          <mc:Choice Requires="wps">
            <w:drawing>
              <wp:anchor distT="0" distB="0" distL="114300" distR="114300" simplePos="0" relativeHeight="251696128" behindDoc="0" locked="0" layoutInCell="1" allowOverlap="1" wp14:anchorId="6C7789F2" wp14:editId="40F40778">
                <wp:simplePos x="0" y="0"/>
                <wp:positionH relativeFrom="column">
                  <wp:posOffset>-436406</wp:posOffset>
                </wp:positionH>
                <wp:positionV relativeFrom="paragraph">
                  <wp:posOffset>178909</wp:posOffset>
                </wp:positionV>
                <wp:extent cx="1897039" cy="1610436"/>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704FAD0D" w14:textId="77777777" w:rsidR="00845240" w:rsidRPr="00225EA9" w:rsidRDefault="00845240" w:rsidP="009E6569">
                            <w:pPr>
                              <w:spacing w:after="0"/>
                              <w:rPr>
                                <w:rFonts w:cs="Arial"/>
                                <w:sz w:val="20"/>
                                <w:szCs w:val="20"/>
                              </w:rPr>
                            </w:pPr>
                            <w:r w:rsidRPr="00225EA9">
                              <w:rPr>
                                <w:rFonts w:cs="Arial"/>
                                <w:sz w:val="20"/>
                                <w:szCs w:val="20"/>
                              </w:rPr>
                              <w:t>ACHATS CENTRAUX</w:t>
                            </w:r>
                          </w:p>
                          <w:p w14:paraId="3BAED225" w14:textId="77777777" w:rsidR="00845240" w:rsidRPr="00225EA9" w:rsidRDefault="00845240" w:rsidP="009E6569">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3CC0AA30" w14:textId="77777777" w:rsidR="00845240" w:rsidRPr="00225EA9" w:rsidRDefault="00845240" w:rsidP="009E6569">
                            <w:pPr>
                              <w:spacing w:after="0"/>
                              <w:rPr>
                                <w:rFonts w:cs="Arial"/>
                                <w:sz w:val="20"/>
                                <w:szCs w:val="20"/>
                              </w:rPr>
                            </w:pPr>
                            <w:r w:rsidRPr="00225EA9">
                              <w:rPr>
                                <w:rFonts w:cs="Arial"/>
                                <w:sz w:val="20"/>
                                <w:szCs w:val="20"/>
                              </w:rPr>
                              <w:t>Hôpital Bicêtre</w:t>
                            </w:r>
                          </w:p>
                          <w:p w14:paraId="464DB79F" w14:textId="77777777" w:rsidR="00845240" w:rsidRPr="00225EA9" w:rsidRDefault="00845240" w:rsidP="009E6569">
                            <w:pPr>
                              <w:spacing w:after="0"/>
                              <w:rPr>
                                <w:rFonts w:cs="Arial"/>
                                <w:sz w:val="20"/>
                                <w:szCs w:val="20"/>
                              </w:rPr>
                            </w:pPr>
                            <w:r w:rsidRPr="00225EA9">
                              <w:rPr>
                                <w:rFonts w:cs="Arial"/>
                                <w:sz w:val="20"/>
                                <w:szCs w:val="20"/>
                              </w:rPr>
                              <w:t>78, rue du Général Leclerc</w:t>
                            </w:r>
                          </w:p>
                          <w:p w14:paraId="2E8A33D7" w14:textId="77777777" w:rsidR="00845240" w:rsidRPr="00225EA9" w:rsidRDefault="00845240" w:rsidP="009E6569">
                            <w:pPr>
                              <w:spacing w:after="0"/>
                              <w:rPr>
                                <w:rFonts w:cs="Arial"/>
                              </w:rPr>
                            </w:pPr>
                            <w:r w:rsidRPr="00225EA9">
                              <w:rPr>
                                <w:rFonts w:cs="Arial"/>
                                <w:sz w:val="20"/>
                                <w:szCs w:val="20"/>
                              </w:rPr>
                              <w:t>94270 Le Kremlin</w:t>
                            </w:r>
                            <w:r w:rsidRPr="00225EA9">
                              <w:rPr>
                                <w:rFonts w:cs="Arial"/>
                              </w:rPr>
                              <w:t xml:space="preserve"> Bicêtre</w:t>
                            </w:r>
                          </w:p>
                          <w:p w14:paraId="06F39A39" w14:textId="77777777" w:rsidR="00845240" w:rsidRPr="00225EA9" w:rsidRDefault="00845240" w:rsidP="009E6569">
                            <w:pPr>
                              <w:spacing w:after="0"/>
                              <w:rPr>
                                <w:rFonts w:cs="Arial"/>
                                <w:sz w:val="20"/>
                                <w:szCs w:val="20"/>
                              </w:rPr>
                            </w:pPr>
                            <w:r w:rsidRPr="00225EA9">
                              <w:rPr>
                                <w:rFonts w:cs="Arial"/>
                                <w:sz w:val="20"/>
                                <w:szCs w:val="20"/>
                              </w:rPr>
                              <w:t>Tél. : 01 53 14 69 00</w:t>
                            </w:r>
                          </w:p>
                          <w:p w14:paraId="4A702B63" w14:textId="77777777" w:rsidR="00845240" w:rsidRPr="00225EA9" w:rsidRDefault="00845240" w:rsidP="009E6569">
                            <w:pPr>
                              <w:spacing w:after="0"/>
                              <w:rPr>
                                <w:rFonts w:cs="Arial"/>
                                <w:sz w:val="20"/>
                                <w:szCs w:val="20"/>
                              </w:rPr>
                            </w:pPr>
                            <w:r w:rsidRPr="00225EA9">
                              <w:rPr>
                                <w:rFonts w:cs="Arial"/>
                                <w:sz w:val="20"/>
                                <w:szCs w:val="20"/>
                              </w:rPr>
                              <w:t xml:space="preserve">Fax : </w:t>
                            </w:r>
                            <w:r>
                              <w:rPr>
                                <w:rFonts w:cs="Arial"/>
                                <w:sz w:val="20"/>
                                <w:szCs w:val="20"/>
                              </w:rPr>
                              <w:t>01 45 15 01 60</w:t>
                            </w:r>
                          </w:p>
                          <w:p w14:paraId="4C3D5506" w14:textId="77777777" w:rsidR="00845240" w:rsidRDefault="00845240" w:rsidP="009E65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7789F2" id="_x0000_t202" coordsize="21600,21600" o:spt="202" path="m,l,21600r21600,l21600,xe">
                <v:stroke joinstyle="miter"/>
                <v:path gradientshapeok="t" o:connecttype="rect"/>
              </v:shapetype>
              <v:shape id="Zone de texte 4" o:spid="_x0000_s1026" type="#_x0000_t202" style="position:absolute;margin-left:-34.35pt;margin-top:14.1pt;width:149.35pt;height:12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lk3OgIAAGUEAAAOAAAAZHJzL2Uyb0RvYy54bWysVMFu2zAMvQ/YPwi6L3YSN22MOEXWIsOA&#10;oi2QFgV2U2Q5NiCJmqTEzr5+lOykQbfTsItMitSTyPfoxW2nJDkI6xrQBR2PUkqE5lA2elfQ15f1&#10;lxtKnGe6ZBK0KOhROHq7/Pxp0ZpcTKAGWQpLEES7vDUFrb03eZI4XgvF3AiM0BiswCrm0bW7pLSs&#10;RXQlk0mazpIWbGkscOEc7t73QbqM+FUluH+qKic8kQXFt/m42rhuw5osFyzfWWbqhg/PYP/wCsUa&#10;jZeeoe6ZZ2Rvmz+gVMMtOKj8iINKoKoaLmINWM04/VDNpmZGxFqwOc6c2+T+Hyx/PDxb0pQFzSjR&#10;TCFFP5AoUgriRecFyUKLWuNyzNwYzPXdV+iQ6tO+w81QeVdZFb5YE8E4Nvt4bjAiER4O3cyv0+mc&#10;Eo6x8WycZtNZwEnejxvr/DcBigSjoBYZjI1lhwfn+9RTSrhNw7qRMrIoNWkLOptepfHAOYLgUodc&#10;EfUwwISS+qcHy3fbbqhzC+URy7TQa8UZvm7wKQ/M+WdmURxYGQreP+FSScArYbAoqcH++tt+yEfO&#10;MEpJi2IrqPu5Z1ZQIr9rZHM+zrKgzuhkV9cTdOxlZHsZ0Xt1B6jnMY6W4dEM+V6ezMqCesO5WIVb&#10;McQ0x7sL6k/mne9HAOeKi9UqJqEeDfMPemN4gA4NC41+6d6YNQMbQRKPcJIlyz+Q0uf2tKz2Hqom&#10;MhYa3HcVmQ4OajlyPsxdGJZLP2a9/x2WvwEAAP//AwBQSwMEFAAGAAgAAAAhAP/6SOnhAAAACgEA&#10;AA8AAABkcnMvZG93bnJldi54bWxMj8FOwzAMhu9IvENkJG5buiBGVJpOU6UJCcFhYxdubpO1FYlT&#10;mmwrPD3ZiR1tf/r9/cVqcpadzBh6TwoW8wyYocbrnloF+4/NTAILEUmj9WQU/JgAq/L2psBc+zNt&#10;zWkXW5ZCKOSooItxyDkPTWcchrkfDKXbwY8OYxrHlusRzyncWS6ybMkd9pQ+dDiYqjPN1+7oFLxW&#10;m3fc1sLJX1u9vB3Ww/f+81Gp+7tp/Qwsmin+w3DRT+pQJqfaH0kHZhXMlvIpoQqEFMASIB6yVK6+&#10;LBYSeFnw6wrlHwAAAP//AwBQSwECLQAUAAYACAAAACEAtoM4kv4AAADhAQAAEwAAAAAAAAAAAAAA&#10;AAAAAAAAW0NvbnRlbnRfVHlwZXNdLnhtbFBLAQItABQABgAIAAAAIQA4/SH/1gAAAJQBAAALAAAA&#10;AAAAAAAAAAAAAC8BAABfcmVscy8ucmVsc1BLAQItABQABgAIAAAAIQAhOlk3OgIAAGUEAAAOAAAA&#10;AAAAAAAAAAAAAC4CAABkcnMvZTJvRG9jLnhtbFBLAQItABQABgAIAAAAIQD/+kjp4QAAAAoBAAAP&#10;AAAAAAAAAAAAAAAAAJQEAABkcnMvZG93bnJldi54bWxQSwUGAAAAAAQABADzAAAAogUAAAAA&#10;" filled="f" stroked="f" strokeweight=".5pt">
                <v:textbox>
                  <w:txbxContent>
                    <w:p w14:paraId="704FAD0D" w14:textId="77777777" w:rsidR="00845240" w:rsidRPr="00225EA9" w:rsidRDefault="00845240" w:rsidP="009E6569">
                      <w:pPr>
                        <w:spacing w:after="0"/>
                        <w:rPr>
                          <w:rFonts w:cs="Arial"/>
                          <w:sz w:val="20"/>
                          <w:szCs w:val="20"/>
                        </w:rPr>
                      </w:pPr>
                      <w:r w:rsidRPr="00225EA9">
                        <w:rPr>
                          <w:rFonts w:cs="Arial"/>
                          <w:sz w:val="20"/>
                          <w:szCs w:val="20"/>
                        </w:rPr>
                        <w:t>ACHATS CENTRAUX</w:t>
                      </w:r>
                    </w:p>
                    <w:p w14:paraId="3BAED225" w14:textId="77777777" w:rsidR="00845240" w:rsidRPr="00225EA9" w:rsidRDefault="00845240" w:rsidP="009E6569">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3CC0AA30" w14:textId="77777777" w:rsidR="00845240" w:rsidRPr="00225EA9" w:rsidRDefault="00845240" w:rsidP="009E6569">
                      <w:pPr>
                        <w:spacing w:after="0"/>
                        <w:rPr>
                          <w:rFonts w:cs="Arial"/>
                          <w:sz w:val="20"/>
                          <w:szCs w:val="20"/>
                        </w:rPr>
                      </w:pPr>
                      <w:r w:rsidRPr="00225EA9">
                        <w:rPr>
                          <w:rFonts w:cs="Arial"/>
                          <w:sz w:val="20"/>
                          <w:szCs w:val="20"/>
                        </w:rPr>
                        <w:t>Hôpital Bicêtre</w:t>
                      </w:r>
                    </w:p>
                    <w:p w14:paraId="464DB79F" w14:textId="77777777" w:rsidR="00845240" w:rsidRPr="00225EA9" w:rsidRDefault="00845240" w:rsidP="009E6569">
                      <w:pPr>
                        <w:spacing w:after="0"/>
                        <w:rPr>
                          <w:rFonts w:cs="Arial"/>
                          <w:sz w:val="20"/>
                          <w:szCs w:val="20"/>
                        </w:rPr>
                      </w:pPr>
                      <w:r w:rsidRPr="00225EA9">
                        <w:rPr>
                          <w:rFonts w:cs="Arial"/>
                          <w:sz w:val="20"/>
                          <w:szCs w:val="20"/>
                        </w:rPr>
                        <w:t>78, rue du Général Leclerc</w:t>
                      </w:r>
                    </w:p>
                    <w:p w14:paraId="2E8A33D7" w14:textId="77777777" w:rsidR="00845240" w:rsidRPr="00225EA9" w:rsidRDefault="00845240" w:rsidP="009E6569">
                      <w:pPr>
                        <w:spacing w:after="0"/>
                        <w:rPr>
                          <w:rFonts w:cs="Arial"/>
                        </w:rPr>
                      </w:pPr>
                      <w:r w:rsidRPr="00225EA9">
                        <w:rPr>
                          <w:rFonts w:cs="Arial"/>
                          <w:sz w:val="20"/>
                          <w:szCs w:val="20"/>
                        </w:rPr>
                        <w:t>94270 Le Kremlin</w:t>
                      </w:r>
                      <w:r w:rsidRPr="00225EA9">
                        <w:rPr>
                          <w:rFonts w:cs="Arial"/>
                        </w:rPr>
                        <w:t xml:space="preserve"> Bicêtre</w:t>
                      </w:r>
                    </w:p>
                    <w:p w14:paraId="06F39A39" w14:textId="77777777" w:rsidR="00845240" w:rsidRPr="00225EA9" w:rsidRDefault="00845240" w:rsidP="009E6569">
                      <w:pPr>
                        <w:spacing w:after="0"/>
                        <w:rPr>
                          <w:rFonts w:cs="Arial"/>
                          <w:sz w:val="20"/>
                          <w:szCs w:val="20"/>
                        </w:rPr>
                      </w:pPr>
                      <w:r w:rsidRPr="00225EA9">
                        <w:rPr>
                          <w:rFonts w:cs="Arial"/>
                          <w:sz w:val="20"/>
                          <w:szCs w:val="20"/>
                        </w:rPr>
                        <w:t>Tél. : 01 53 14 69 00</w:t>
                      </w:r>
                    </w:p>
                    <w:p w14:paraId="4A702B63" w14:textId="77777777" w:rsidR="00845240" w:rsidRPr="00225EA9" w:rsidRDefault="00845240" w:rsidP="009E6569">
                      <w:pPr>
                        <w:spacing w:after="0"/>
                        <w:rPr>
                          <w:rFonts w:cs="Arial"/>
                          <w:sz w:val="20"/>
                          <w:szCs w:val="20"/>
                        </w:rPr>
                      </w:pPr>
                      <w:r w:rsidRPr="00225EA9">
                        <w:rPr>
                          <w:rFonts w:cs="Arial"/>
                          <w:sz w:val="20"/>
                          <w:szCs w:val="20"/>
                        </w:rPr>
                        <w:t xml:space="preserve">Fax : </w:t>
                      </w:r>
                      <w:r>
                        <w:rPr>
                          <w:rFonts w:cs="Arial"/>
                          <w:sz w:val="20"/>
                          <w:szCs w:val="20"/>
                        </w:rPr>
                        <w:t>01 45 15 01 60</w:t>
                      </w:r>
                    </w:p>
                    <w:p w14:paraId="4C3D5506" w14:textId="77777777" w:rsidR="00845240" w:rsidRDefault="00845240" w:rsidP="009E6569"/>
                  </w:txbxContent>
                </v:textbox>
              </v:shape>
            </w:pict>
          </mc:Fallback>
        </mc:AlternateContent>
      </w:r>
    </w:p>
    <w:p w14:paraId="2C6102A7" w14:textId="77777777" w:rsidR="0070788C" w:rsidRPr="00845240" w:rsidRDefault="0070788C" w:rsidP="000048CB">
      <w:pPr>
        <w:jc w:val="center"/>
        <w:rPr>
          <w:highlight w:val="yellow"/>
        </w:rPr>
      </w:pPr>
    </w:p>
    <w:p w14:paraId="20AF85AE" w14:textId="77777777" w:rsidR="0070788C" w:rsidRPr="00845240" w:rsidRDefault="0070788C" w:rsidP="000048CB">
      <w:pPr>
        <w:jc w:val="center"/>
        <w:rPr>
          <w:highlight w:val="yellow"/>
        </w:rPr>
      </w:pPr>
    </w:p>
    <w:p w14:paraId="08A822DB" w14:textId="77777777" w:rsidR="0070788C" w:rsidRPr="00845240" w:rsidRDefault="0070788C" w:rsidP="000048CB">
      <w:pPr>
        <w:jc w:val="center"/>
        <w:rPr>
          <w:highlight w:val="yellow"/>
        </w:rPr>
      </w:pPr>
    </w:p>
    <w:p w14:paraId="354DD957" w14:textId="77777777" w:rsidR="000048CB" w:rsidRPr="00845240" w:rsidRDefault="000048CB" w:rsidP="000048CB">
      <w:pPr>
        <w:jc w:val="center"/>
        <w:rPr>
          <w:b/>
          <w:noProof/>
          <w:sz w:val="24"/>
          <w:szCs w:val="24"/>
          <w:highlight w:val="yellow"/>
        </w:rPr>
      </w:pPr>
    </w:p>
    <w:p w14:paraId="0697B7C6" w14:textId="77777777" w:rsidR="000048CB" w:rsidRPr="00845240" w:rsidRDefault="000048CB" w:rsidP="0050535D">
      <w:pPr>
        <w:rPr>
          <w:b/>
          <w:noProof/>
          <w:sz w:val="24"/>
          <w:szCs w:val="24"/>
          <w:highlight w:val="yellow"/>
        </w:rPr>
      </w:pPr>
    </w:p>
    <w:p w14:paraId="0571E041" w14:textId="77777777" w:rsidR="005502A3" w:rsidRPr="00845240" w:rsidRDefault="005502A3" w:rsidP="0050535D">
      <w:pPr>
        <w:rPr>
          <w:b/>
          <w:noProof/>
          <w:sz w:val="24"/>
          <w:szCs w:val="24"/>
          <w:highlight w:val="yellow"/>
        </w:rPr>
      </w:pPr>
    </w:p>
    <w:p w14:paraId="7CB4CF5D" w14:textId="487DC2E6" w:rsidR="00674D58" w:rsidRPr="00A741CF" w:rsidRDefault="00633D45" w:rsidP="0050535D">
      <w:pPr>
        <w:pStyle w:val="Titre"/>
        <w:rPr>
          <w:rFonts w:ascii="Open Sans" w:hAnsi="Open Sans" w:cs="Open Sans"/>
          <w:caps w:val="0"/>
          <w:spacing w:val="0"/>
          <w:sz w:val="32"/>
          <w:szCs w:val="32"/>
        </w:rPr>
      </w:pPr>
      <w:r>
        <w:rPr>
          <w:rFonts w:ascii="Open Sans" w:hAnsi="Open Sans" w:cs="Open Sans"/>
          <w:caps w:val="0"/>
          <w:spacing w:val="0"/>
          <w:sz w:val="32"/>
          <w:szCs w:val="32"/>
        </w:rPr>
        <w:t>AOO</w:t>
      </w:r>
      <w:r w:rsidR="00845240" w:rsidRPr="00A741CF">
        <w:rPr>
          <w:rFonts w:ascii="Open Sans" w:hAnsi="Open Sans" w:cs="Open Sans"/>
          <w:caps w:val="0"/>
          <w:spacing w:val="0"/>
          <w:sz w:val="32"/>
          <w:szCs w:val="32"/>
        </w:rPr>
        <w:t xml:space="preserve"> : </w:t>
      </w:r>
      <w:r w:rsidR="00472754" w:rsidRPr="00A741CF">
        <w:rPr>
          <w:rFonts w:ascii="Open Sans" w:hAnsi="Open Sans" w:cs="Open Sans"/>
          <w:caps w:val="0"/>
          <w:spacing w:val="0"/>
          <w:sz w:val="32"/>
          <w:szCs w:val="32"/>
        </w:rPr>
        <w:t xml:space="preserve">Fourniture, livraison, </w:t>
      </w:r>
      <w:r w:rsidR="00247F36" w:rsidRPr="00A741CF">
        <w:rPr>
          <w:rFonts w:ascii="Open Sans" w:hAnsi="Open Sans" w:cs="Open Sans"/>
          <w:caps w:val="0"/>
          <w:spacing w:val="0"/>
          <w:sz w:val="32"/>
          <w:szCs w:val="32"/>
        </w:rPr>
        <w:t>de</w:t>
      </w:r>
      <w:r w:rsidR="00472754" w:rsidRPr="00A741CF">
        <w:rPr>
          <w:rFonts w:ascii="Open Sans" w:hAnsi="Open Sans" w:cs="Open Sans"/>
          <w:caps w:val="0"/>
          <w:spacing w:val="0"/>
          <w:sz w:val="32"/>
          <w:szCs w:val="32"/>
        </w:rPr>
        <w:t xml:space="preserve"> </w:t>
      </w:r>
      <w:r w:rsidR="00845240" w:rsidRPr="00A741CF">
        <w:rPr>
          <w:rFonts w:ascii="Open Sans" w:hAnsi="Open Sans" w:cs="Open Sans"/>
          <w:caps w:val="0"/>
          <w:spacing w:val="0"/>
          <w:sz w:val="32"/>
          <w:szCs w:val="32"/>
        </w:rPr>
        <w:t>climatiseurs mobiles</w:t>
      </w:r>
    </w:p>
    <w:p w14:paraId="3F841401" w14:textId="77777777" w:rsidR="00C03A92" w:rsidRPr="00A741CF" w:rsidRDefault="00C03A92" w:rsidP="00C03A92">
      <w:pPr>
        <w:rPr>
          <w:rFonts w:ascii="Open Sans" w:hAnsi="Open Sans" w:cs="Open Sans"/>
        </w:rPr>
      </w:pPr>
    </w:p>
    <w:p w14:paraId="49002F86" w14:textId="77777777" w:rsidR="00674D58" w:rsidRPr="00A741CF" w:rsidRDefault="00674D58" w:rsidP="00674D58">
      <w:pPr>
        <w:jc w:val="center"/>
        <w:rPr>
          <w:rFonts w:ascii="Open Sans" w:hAnsi="Open Sans" w:cs="Open Sans"/>
          <w:b/>
          <w:sz w:val="24"/>
          <w:szCs w:val="24"/>
        </w:rPr>
      </w:pPr>
    </w:p>
    <w:p w14:paraId="272BF442" w14:textId="77777777" w:rsidR="00C8747A" w:rsidRPr="00A741CF" w:rsidRDefault="00C8747A" w:rsidP="00674D58">
      <w:pPr>
        <w:jc w:val="center"/>
        <w:rPr>
          <w:rStyle w:val="Rfrenceintense"/>
          <w:rFonts w:ascii="Open Sans" w:hAnsi="Open Sans" w:cs="Open Sans"/>
          <w:sz w:val="32"/>
          <w:szCs w:val="32"/>
        </w:rPr>
      </w:pPr>
      <w:r w:rsidRPr="00A741CF">
        <w:rPr>
          <w:rStyle w:val="Rfrenceintense"/>
          <w:rFonts w:ascii="Open Sans" w:hAnsi="Open Sans" w:cs="Open Sans"/>
          <w:sz w:val="32"/>
          <w:szCs w:val="32"/>
        </w:rPr>
        <w:t>Cahier des Clauses Techniques Particulières</w:t>
      </w:r>
    </w:p>
    <w:p w14:paraId="5C4653E1" w14:textId="327D604A" w:rsidR="00BB23D3" w:rsidRPr="00A741CF" w:rsidRDefault="004D1C41" w:rsidP="0050535D">
      <w:pPr>
        <w:jc w:val="center"/>
        <w:rPr>
          <w:rFonts w:ascii="Open Sans" w:hAnsi="Open Sans" w:cs="Open Sans"/>
          <w:b/>
          <w:sz w:val="24"/>
          <w:szCs w:val="24"/>
        </w:rPr>
      </w:pPr>
      <w:r w:rsidRPr="00A741CF">
        <w:rPr>
          <w:rStyle w:val="Rfrenceintense"/>
          <w:rFonts w:ascii="Open Sans" w:hAnsi="Open Sans" w:cs="Open Sans"/>
          <w:sz w:val="32"/>
          <w:szCs w:val="32"/>
        </w:rPr>
        <w:t xml:space="preserve">N° </w:t>
      </w:r>
      <w:r w:rsidR="00FD6E9F" w:rsidRPr="00A741CF">
        <w:rPr>
          <w:rStyle w:val="Rfrenceintense"/>
          <w:rFonts w:ascii="Open Sans" w:hAnsi="Open Sans" w:cs="Open Sans"/>
          <w:sz w:val="32"/>
          <w:szCs w:val="32"/>
        </w:rPr>
        <w:t>2</w:t>
      </w:r>
      <w:r w:rsidR="006A2962">
        <w:rPr>
          <w:rStyle w:val="Rfrenceintense"/>
          <w:rFonts w:ascii="Open Sans" w:hAnsi="Open Sans" w:cs="Open Sans"/>
          <w:sz w:val="32"/>
          <w:szCs w:val="32"/>
        </w:rPr>
        <w:t>5</w:t>
      </w:r>
      <w:r w:rsidR="00633D45">
        <w:rPr>
          <w:rStyle w:val="Rfrenceintense"/>
          <w:rFonts w:ascii="Open Sans" w:hAnsi="Open Sans" w:cs="Open Sans"/>
          <w:sz w:val="32"/>
          <w:szCs w:val="32"/>
        </w:rPr>
        <w:t>.</w:t>
      </w:r>
      <w:r w:rsidR="006A2962">
        <w:rPr>
          <w:rStyle w:val="Rfrenceintense"/>
          <w:rFonts w:ascii="Open Sans" w:hAnsi="Open Sans" w:cs="Open Sans"/>
          <w:sz w:val="32"/>
          <w:szCs w:val="32"/>
        </w:rPr>
        <w:t>061</w:t>
      </w:r>
    </w:p>
    <w:p w14:paraId="3014B74F" w14:textId="77777777" w:rsidR="00674D58" w:rsidRPr="00A741CF" w:rsidRDefault="00674D58" w:rsidP="00CE60E2">
      <w:pPr>
        <w:rPr>
          <w:rFonts w:ascii="Open Sans" w:hAnsi="Open Sans" w:cs="Open Sans"/>
          <w:b/>
          <w:sz w:val="24"/>
          <w:szCs w:val="24"/>
        </w:rPr>
      </w:pPr>
    </w:p>
    <w:p w14:paraId="25C926F8" w14:textId="301DA382" w:rsidR="00907193" w:rsidRPr="00A741CF" w:rsidRDefault="00D0643E" w:rsidP="00907193">
      <w:pPr>
        <w:jc w:val="both"/>
        <w:rPr>
          <w:rFonts w:ascii="Open Sans" w:hAnsi="Open Sans" w:cs="Open Sans"/>
          <w:bCs/>
        </w:rPr>
      </w:pPr>
      <w:r>
        <w:rPr>
          <w:rFonts w:ascii="Open Sans" w:hAnsi="Open Sans" w:cs="Open Sans"/>
          <w:bCs/>
        </w:rPr>
        <w:t>Pour la période allant de sa date de notification</w:t>
      </w:r>
      <w:r w:rsidR="00CE60E2" w:rsidRPr="00A741CF">
        <w:rPr>
          <w:rFonts w:ascii="Open Sans" w:hAnsi="Open Sans" w:cs="Open Sans"/>
          <w:bCs/>
        </w:rPr>
        <w:t xml:space="preserve"> jusqu’au </w:t>
      </w:r>
      <w:r w:rsidR="008D2BCB">
        <w:rPr>
          <w:rFonts w:ascii="Open Sans" w:hAnsi="Open Sans" w:cs="Open Sans"/>
          <w:bCs/>
        </w:rPr>
        <w:t>1</w:t>
      </w:r>
      <w:r w:rsidR="006A2962">
        <w:rPr>
          <w:rFonts w:ascii="Open Sans" w:hAnsi="Open Sans" w:cs="Open Sans"/>
          <w:bCs/>
        </w:rPr>
        <w:t>3</w:t>
      </w:r>
      <w:r w:rsidR="00CE60E2" w:rsidRPr="00A741CF">
        <w:rPr>
          <w:rFonts w:ascii="Open Sans" w:hAnsi="Open Sans" w:cs="Open Sans"/>
          <w:bCs/>
        </w:rPr>
        <w:t>/</w:t>
      </w:r>
      <w:r w:rsidR="00945F97">
        <w:rPr>
          <w:rFonts w:ascii="Open Sans" w:hAnsi="Open Sans" w:cs="Open Sans"/>
          <w:bCs/>
        </w:rPr>
        <w:t>0</w:t>
      </w:r>
      <w:r w:rsidR="006A2962">
        <w:rPr>
          <w:rFonts w:ascii="Open Sans" w:hAnsi="Open Sans" w:cs="Open Sans"/>
          <w:bCs/>
        </w:rPr>
        <w:t>6</w:t>
      </w:r>
      <w:r w:rsidR="00CE60E2" w:rsidRPr="00A741CF">
        <w:rPr>
          <w:rFonts w:ascii="Open Sans" w:hAnsi="Open Sans" w:cs="Open Sans"/>
          <w:bCs/>
        </w:rPr>
        <w:t>/2027</w:t>
      </w:r>
      <w:r w:rsidR="00907193" w:rsidRPr="00A741CF">
        <w:rPr>
          <w:rFonts w:ascii="Open Sans" w:hAnsi="Open Sans" w:cs="Open Sans"/>
          <w:bCs/>
        </w:rPr>
        <w:t xml:space="preserve">, </w:t>
      </w:r>
      <w:r w:rsidR="00A6343E" w:rsidRPr="00A741CF">
        <w:rPr>
          <w:rFonts w:ascii="Open Sans" w:hAnsi="Open Sans" w:cs="Open Sans"/>
          <w:bCs/>
        </w:rPr>
        <w:t>éventuellement résiliable sans indemnités à la seule init</w:t>
      </w:r>
      <w:r w:rsidR="009B08A2" w:rsidRPr="00A741CF">
        <w:rPr>
          <w:rFonts w:ascii="Open Sans" w:hAnsi="Open Sans" w:cs="Open Sans"/>
          <w:bCs/>
        </w:rPr>
        <w:t>iative de l’AP-HP, à compter</w:t>
      </w:r>
      <w:r w:rsidR="00C972AC">
        <w:rPr>
          <w:rFonts w:ascii="Open Sans" w:hAnsi="Open Sans" w:cs="Open Sans"/>
          <w:bCs/>
        </w:rPr>
        <w:t xml:space="preserve"> du </w:t>
      </w:r>
      <w:r w:rsidR="006A2962">
        <w:rPr>
          <w:rFonts w:ascii="Open Sans" w:hAnsi="Open Sans" w:cs="Open Sans"/>
          <w:bCs/>
        </w:rPr>
        <w:t>13</w:t>
      </w:r>
      <w:r w:rsidR="00C972AC">
        <w:rPr>
          <w:rFonts w:ascii="Open Sans" w:hAnsi="Open Sans" w:cs="Open Sans"/>
          <w:bCs/>
        </w:rPr>
        <w:t>/</w:t>
      </w:r>
      <w:r w:rsidR="006A2962">
        <w:rPr>
          <w:rFonts w:ascii="Open Sans" w:hAnsi="Open Sans" w:cs="Open Sans"/>
          <w:bCs/>
        </w:rPr>
        <w:t>0</w:t>
      </w:r>
      <w:r w:rsidR="00A50AF0">
        <w:rPr>
          <w:rFonts w:ascii="Open Sans" w:hAnsi="Open Sans" w:cs="Open Sans"/>
          <w:bCs/>
        </w:rPr>
        <w:t>1</w:t>
      </w:r>
      <w:r w:rsidR="00C972AC">
        <w:rPr>
          <w:rFonts w:ascii="Open Sans" w:hAnsi="Open Sans" w:cs="Open Sans"/>
          <w:bCs/>
        </w:rPr>
        <w:t>/202</w:t>
      </w:r>
      <w:r w:rsidR="006A2962">
        <w:rPr>
          <w:rFonts w:ascii="Open Sans" w:hAnsi="Open Sans" w:cs="Open Sans"/>
          <w:bCs/>
        </w:rPr>
        <w:t>7</w:t>
      </w:r>
      <w:r w:rsidR="00C972AC">
        <w:rPr>
          <w:rFonts w:ascii="Open Sans" w:hAnsi="Open Sans" w:cs="Open Sans"/>
          <w:bCs/>
        </w:rPr>
        <w:t>.</w:t>
      </w:r>
    </w:p>
    <w:p w14:paraId="30E8C6B2" w14:textId="77777777" w:rsidR="00674D58" w:rsidRPr="00A741CF" w:rsidRDefault="00674D58" w:rsidP="00674D58">
      <w:pPr>
        <w:rPr>
          <w:rFonts w:ascii="Open Sans" w:hAnsi="Open Sans" w:cs="Open Sans"/>
          <w:highlight w:val="yellow"/>
        </w:rPr>
      </w:pPr>
    </w:p>
    <w:p w14:paraId="6D1B62E4" w14:textId="77777777" w:rsidR="005502A3" w:rsidRPr="00A741CF" w:rsidRDefault="005502A3" w:rsidP="00674D58">
      <w:pPr>
        <w:rPr>
          <w:rFonts w:ascii="Open Sans" w:hAnsi="Open Sans" w:cs="Open Sans"/>
          <w:highlight w:val="yellow"/>
        </w:rPr>
      </w:pPr>
    </w:p>
    <w:p w14:paraId="4EADC8ED" w14:textId="77777777" w:rsidR="005502A3" w:rsidRPr="00A741CF" w:rsidRDefault="005502A3" w:rsidP="00674D58">
      <w:pPr>
        <w:rPr>
          <w:rFonts w:ascii="Open Sans" w:hAnsi="Open Sans" w:cs="Open Sans"/>
          <w:highlight w:val="yellow"/>
        </w:rPr>
      </w:pPr>
    </w:p>
    <w:p w14:paraId="7C020EED" w14:textId="77777777" w:rsidR="005502A3" w:rsidRPr="00A741CF" w:rsidRDefault="005502A3" w:rsidP="00674D58">
      <w:pPr>
        <w:rPr>
          <w:rFonts w:ascii="Open Sans" w:hAnsi="Open Sans" w:cs="Open Sans"/>
        </w:rPr>
      </w:pPr>
    </w:p>
    <w:p w14:paraId="76038A56" w14:textId="62AACD8C" w:rsidR="00674D58" w:rsidRPr="00A741CF" w:rsidRDefault="00674D58" w:rsidP="004D1C41">
      <w:pPr>
        <w:jc w:val="both"/>
        <w:rPr>
          <w:rFonts w:ascii="Open Sans" w:hAnsi="Open Sans" w:cs="Open Sans"/>
        </w:rPr>
      </w:pPr>
      <w:r w:rsidRPr="00A741CF">
        <w:rPr>
          <w:rFonts w:ascii="Open Sans" w:hAnsi="Open Sans" w:cs="Open Sans"/>
        </w:rPr>
        <w:t xml:space="preserve">Ce document comprend </w:t>
      </w:r>
      <w:r w:rsidR="00A741CF" w:rsidRPr="00A741CF">
        <w:rPr>
          <w:rFonts w:ascii="Open Sans" w:hAnsi="Open Sans" w:cs="Open Sans"/>
          <w:b/>
          <w:bCs/>
        </w:rPr>
        <w:t>2</w:t>
      </w:r>
      <w:r w:rsidR="00BE49EE">
        <w:rPr>
          <w:rFonts w:ascii="Open Sans" w:hAnsi="Open Sans" w:cs="Open Sans"/>
          <w:b/>
          <w:bCs/>
        </w:rPr>
        <w:t>2</w:t>
      </w:r>
      <w:r w:rsidR="00D16799" w:rsidRPr="00A741CF">
        <w:rPr>
          <w:rFonts w:ascii="Open Sans" w:hAnsi="Open Sans" w:cs="Open Sans"/>
          <w:b/>
          <w:bCs/>
        </w:rPr>
        <w:t xml:space="preserve"> </w:t>
      </w:r>
      <w:r w:rsidRPr="00A741CF">
        <w:rPr>
          <w:rFonts w:ascii="Open Sans" w:hAnsi="Open Sans" w:cs="Open Sans"/>
        </w:rPr>
        <w:t>pages et est associé au Cahier des Clauses Administratives Particulières</w:t>
      </w:r>
    </w:p>
    <w:sdt>
      <w:sdtPr>
        <w:rPr>
          <w:rFonts w:ascii="Open Sans" w:hAnsi="Open Sans" w:cs="Open Sans"/>
          <w:caps w:val="0"/>
          <w:color w:val="auto"/>
          <w:spacing w:val="0"/>
          <w:sz w:val="22"/>
          <w:szCs w:val="22"/>
          <w:lang w:bidi="ar-SA"/>
        </w:rPr>
        <w:id w:val="2063210619"/>
        <w:docPartObj>
          <w:docPartGallery w:val="Table of Contents"/>
          <w:docPartUnique/>
        </w:docPartObj>
      </w:sdtPr>
      <w:sdtEndPr>
        <w:rPr>
          <w:b/>
          <w:bCs/>
          <w:highlight w:val="yellow"/>
        </w:rPr>
      </w:sdtEndPr>
      <w:sdtContent>
        <w:p w14:paraId="00DF0958" w14:textId="77777777" w:rsidR="005D1634" w:rsidRPr="00A741CF" w:rsidRDefault="005D1634" w:rsidP="00D11717">
          <w:pPr>
            <w:pStyle w:val="En-ttedetabledesmatires"/>
            <w:pageBreakBefore/>
            <w:rPr>
              <w:rFonts w:ascii="Open Sans" w:hAnsi="Open Sans" w:cs="Open Sans"/>
            </w:rPr>
          </w:pPr>
          <w:r w:rsidRPr="00A741CF">
            <w:rPr>
              <w:rFonts w:ascii="Open Sans" w:hAnsi="Open Sans" w:cs="Open Sans"/>
            </w:rPr>
            <w:t>Table des matières</w:t>
          </w:r>
        </w:p>
        <w:p w14:paraId="34703389" w14:textId="62F4E4F1" w:rsidR="00BE49EE" w:rsidRDefault="00ED3F50">
          <w:pPr>
            <w:pStyle w:val="TM1"/>
            <w:tabs>
              <w:tab w:val="right" w:leader="dot" w:pos="9061"/>
            </w:tabs>
            <w:rPr>
              <w:rFonts w:asciiTheme="minorHAnsi" w:eastAsiaTheme="minorEastAsia" w:hAnsiTheme="minorHAnsi" w:cstheme="minorBidi"/>
              <w:noProof/>
            </w:rPr>
          </w:pPr>
          <w:r w:rsidRPr="00A741CF">
            <w:rPr>
              <w:rFonts w:ascii="Open Sans" w:hAnsi="Open Sans" w:cs="Open Sans"/>
              <w:highlight w:val="yellow"/>
            </w:rPr>
            <w:fldChar w:fldCharType="begin"/>
          </w:r>
          <w:r w:rsidR="005D1634" w:rsidRPr="00A741CF">
            <w:rPr>
              <w:rFonts w:ascii="Open Sans" w:hAnsi="Open Sans" w:cs="Open Sans"/>
              <w:highlight w:val="yellow"/>
            </w:rPr>
            <w:instrText xml:space="preserve"> TOC \o "1-3" \h \z \u </w:instrText>
          </w:r>
          <w:r w:rsidRPr="00A741CF">
            <w:rPr>
              <w:rFonts w:ascii="Open Sans" w:hAnsi="Open Sans" w:cs="Open Sans"/>
              <w:highlight w:val="yellow"/>
            </w:rPr>
            <w:fldChar w:fldCharType="separate"/>
          </w:r>
          <w:hyperlink w:anchor="_Toc158812747" w:history="1">
            <w:r w:rsidR="00BE49EE" w:rsidRPr="00550505">
              <w:rPr>
                <w:rStyle w:val="Lienhypertexte"/>
                <w:rFonts w:ascii="Open Sans" w:eastAsia="Times New Roman" w:hAnsi="Open Sans" w:cs="Open Sans"/>
                <w:caps/>
                <w:noProof/>
                <w:spacing w:val="20"/>
              </w:rPr>
              <w:t>GLOSSAIRE</w:t>
            </w:r>
            <w:r w:rsidR="00BE49EE">
              <w:rPr>
                <w:noProof/>
                <w:webHidden/>
              </w:rPr>
              <w:tab/>
            </w:r>
            <w:r w:rsidR="00BE49EE">
              <w:rPr>
                <w:noProof/>
                <w:webHidden/>
              </w:rPr>
              <w:fldChar w:fldCharType="begin"/>
            </w:r>
            <w:r w:rsidR="00BE49EE">
              <w:rPr>
                <w:noProof/>
                <w:webHidden/>
              </w:rPr>
              <w:instrText xml:space="preserve"> PAGEREF _Toc158812747 \h </w:instrText>
            </w:r>
            <w:r w:rsidR="00BE49EE">
              <w:rPr>
                <w:noProof/>
                <w:webHidden/>
              </w:rPr>
            </w:r>
            <w:r w:rsidR="00BE49EE">
              <w:rPr>
                <w:noProof/>
                <w:webHidden/>
              </w:rPr>
              <w:fldChar w:fldCharType="separate"/>
            </w:r>
            <w:r w:rsidR="00D577E3">
              <w:rPr>
                <w:noProof/>
                <w:webHidden/>
              </w:rPr>
              <w:t>3</w:t>
            </w:r>
            <w:r w:rsidR="00BE49EE">
              <w:rPr>
                <w:noProof/>
                <w:webHidden/>
              </w:rPr>
              <w:fldChar w:fldCharType="end"/>
            </w:r>
          </w:hyperlink>
        </w:p>
        <w:p w14:paraId="4F75D487" w14:textId="5B7B0961" w:rsidR="00BE49EE" w:rsidRDefault="00D577E3">
          <w:pPr>
            <w:pStyle w:val="TM2"/>
            <w:tabs>
              <w:tab w:val="right" w:leader="dot" w:pos="9061"/>
            </w:tabs>
            <w:rPr>
              <w:rFonts w:asciiTheme="minorHAnsi" w:eastAsiaTheme="minorEastAsia" w:hAnsiTheme="minorHAnsi" w:cstheme="minorBidi"/>
              <w:noProof/>
            </w:rPr>
          </w:pPr>
          <w:hyperlink w:anchor="_Toc158812748" w:history="1">
            <w:r w:rsidR="00BE49EE" w:rsidRPr="00550505">
              <w:rPr>
                <w:rStyle w:val="Lienhypertexte"/>
                <w:rFonts w:ascii="Open Sans" w:hAnsi="Open Sans" w:cs="Open Sans"/>
                <w:noProof/>
              </w:rPr>
              <w:t>I : OBJET</w:t>
            </w:r>
            <w:r w:rsidR="00BE49EE">
              <w:rPr>
                <w:noProof/>
                <w:webHidden/>
              </w:rPr>
              <w:tab/>
            </w:r>
            <w:r w:rsidR="00BE49EE">
              <w:rPr>
                <w:noProof/>
                <w:webHidden/>
              </w:rPr>
              <w:fldChar w:fldCharType="begin"/>
            </w:r>
            <w:r w:rsidR="00BE49EE">
              <w:rPr>
                <w:noProof/>
                <w:webHidden/>
              </w:rPr>
              <w:instrText xml:space="preserve"> PAGEREF _Toc158812748 \h </w:instrText>
            </w:r>
            <w:r w:rsidR="00BE49EE">
              <w:rPr>
                <w:noProof/>
                <w:webHidden/>
              </w:rPr>
            </w:r>
            <w:r w:rsidR="00BE49EE">
              <w:rPr>
                <w:noProof/>
                <w:webHidden/>
              </w:rPr>
              <w:fldChar w:fldCharType="separate"/>
            </w:r>
            <w:r>
              <w:rPr>
                <w:noProof/>
                <w:webHidden/>
              </w:rPr>
              <w:t>5</w:t>
            </w:r>
            <w:r w:rsidR="00BE49EE">
              <w:rPr>
                <w:noProof/>
                <w:webHidden/>
              </w:rPr>
              <w:fldChar w:fldCharType="end"/>
            </w:r>
          </w:hyperlink>
        </w:p>
        <w:p w14:paraId="76671D00" w14:textId="64D71A3B" w:rsidR="00BE49EE" w:rsidRDefault="00D577E3">
          <w:pPr>
            <w:pStyle w:val="TM2"/>
            <w:tabs>
              <w:tab w:val="right" w:leader="dot" w:pos="9061"/>
            </w:tabs>
            <w:rPr>
              <w:rFonts w:asciiTheme="minorHAnsi" w:eastAsiaTheme="minorEastAsia" w:hAnsiTheme="minorHAnsi" w:cstheme="minorBidi"/>
              <w:noProof/>
            </w:rPr>
          </w:pPr>
          <w:hyperlink w:anchor="_Toc158812749" w:history="1">
            <w:r w:rsidR="00BE49EE" w:rsidRPr="00550505">
              <w:rPr>
                <w:rStyle w:val="Lienhypertexte"/>
                <w:rFonts w:ascii="Open Sans" w:hAnsi="Open Sans" w:cs="Open Sans"/>
                <w:noProof/>
              </w:rPr>
              <w:t>II : DECOMPOSITION EN LOTS</w:t>
            </w:r>
            <w:r w:rsidR="00BE49EE">
              <w:rPr>
                <w:noProof/>
                <w:webHidden/>
              </w:rPr>
              <w:tab/>
            </w:r>
            <w:r w:rsidR="00BE49EE">
              <w:rPr>
                <w:noProof/>
                <w:webHidden/>
              </w:rPr>
              <w:fldChar w:fldCharType="begin"/>
            </w:r>
            <w:r w:rsidR="00BE49EE">
              <w:rPr>
                <w:noProof/>
                <w:webHidden/>
              </w:rPr>
              <w:instrText xml:space="preserve"> PAGEREF _Toc158812749 \h </w:instrText>
            </w:r>
            <w:r w:rsidR="00BE49EE">
              <w:rPr>
                <w:noProof/>
                <w:webHidden/>
              </w:rPr>
            </w:r>
            <w:r w:rsidR="00BE49EE">
              <w:rPr>
                <w:noProof/>
                <w:webHidden/>
              </w:rPr>
              <w:fldChar w:fldCharType="separate"/>
            </w:r>
            <w:r>
              <w:rPr>
                <w:noProof/>
                <w:webHidden/>
              </w:rPr>
              <w:t>5</w:t>
            </w:r>
            <w:r w:rsidR="00BE49EE">
              <w:rPr>
                <w:noProof/>
                <w:webHidden/>
              </w:rPr>
              <w:fldChar w:fldCharType="end"/>
            </w:r>
          </w:hyperlink>
        </w:p>
        <w:p w14:paraId="6CD080A8" w14:textId="0BB001F7" w:rsidR="00BE49EE" w:rsidRDefault="00D577E3">
          <w:pPr>
            <w:pStyle w:val="TM2"/>
            <w:tabs>
              <w:tab w:val="right" w:leader="dot" w:pos="9061"/>
            </w:tabs>
            <w:rPr>
              <w:rFonts w:asciiTheme="minorHAnsi" w:eastAsiaTheme="minorEastAsia" w:hAnsiTheme="minorHAnsi" w:cstheme="minorBidi"/>
              <w:noProof/>
            </w:rPr>
          </w:pPr>
          <w:hyperlink w:anchor="_Toc158812750" w:history="1">
            <w:r w:rsidR="00BE49EE" w:rsidRPr="00550505">
              <w:rPr>
                <w:rStyle w:val="Lienhypertexte"/>
                <w:rFonts w:ascii="Open Sans" w:hAnsi="Open Sans" w:cs="Open Sans"/>
                <w:noProof/>
              </w:rPr>
              <w:t>III : COMPOSITION Du LOT ET VOLUMETRIE</w:t>
            </w:r>
            <w:r w:rsidR="00BE49EE">
              <w:rPr>
                <w:noProof/>
                <w:webHidden/>
              </w:rPr>
              <w:tab/>
            </w:r>
            <w:r w:rsidR="00BE49EE">
              <w:rPr>
                <w:noProof/>
                <w:webHidden/>
              </w:rPr>
              <w:fldChar w:fldCharType="begin"/>
            </w:r>
            <w:r w:rsidR="00BE49EE">
              <w:rPr>
                <w:noProof/>
                <w:webHidden/>
              </w:rPr>
              <w:instrText xml:space="preserve"> PAGEREF _Toc158812750 \h </w:instrText>
            </w:r>
            <w:r w:rsidR="00BE49EE">
              <w:rPr>
                <w:noProof/>
                <w:webHidden/>
              </w:rPr>
            </w:r>
            <w:r w:rsidR="00BE49EE">
              <w:rPr>
                <w:noProof/>
                <w:webHidden/>
              </w:rPr>
              <w:fldChar w:fldCharType="separate"/>
            </w:r>
            <w:r>
              <w:rPr>
                <w:noProof/>
                <w:webHidden/>
              </w:rPr>
              <w:t>6</w:t>
            </w:r>
            <w:r w:rsidR="00BE49EE">
              <w:rPr>
                <w:noProof/>
                <w:webHidden/>
              </w:rPr>
              <w:fldChar w:fldCharType="end"/>
            </w:r>
          </w:hyperlink>
        </w:p>
        <w:p w14:paraId="15E4B062" w14:textId="3D66A275" w:rsidR="00BE49EE" w:rsidRDefault="00D577E3">
          <w:pPr>
            <w:pStyle w:val="TM2"/>
            <w:tabs>
              <w:tab w:val="right" w:leader="dot" w:pos="9061"/>
            </w:tabs>
            <w:rPr>
              <w:rFonts w:asciiTheme="minorHAnsi" w:eastAsiaTheme="minorEastAsia" w:hAnsiTheme="minorHAnsi" w:cstheme="minorBidi"/>
              <w:noProof/>
            </w:rPr>
          </w:pPr>
          <w:hyperlink w:anchor="_Toc158812751" w:history="1">
            <w:r w:rsidR="00BE49EE" w:rsidRPr="00550505">
              <w:rPr>
                <w:rStyle w:val="Lienhypertexte"/>
                <w:rFonts w:ascii="Open Sans" w:eastAsia="Times New Roman" w:hAnsi="Open Sans" w:cs="Open Sans"/>
                <w:noProof/>
              </w:rPr>
              <w:t>IV : SPECIFICATIONS MINIMALES REQUISES</w:t>
            </w:r>
            <w:r w:rsidR="00BE49EE">
              <w:rPr>
                <w:noProof/>
                <w:webHidden/>
              </w:rPr>
              <w:tab/>
            </w:r>
            <w:r w:rsidR="00BE49EE">
              <w:rPr>
                <w:noProof/>
                <w:webHidden/>
              </w:rPr>
              <w:fldChar w:fldCharType="begin"/>
            </w:r>
            <w:r w:rsidR="00BE49EE">
              <w:rPr>
                <w:noProof/>
                <w:webHidden/>
              </w:rPr>
              <w:instrText xml:space="preserve"> PAGEREF _Toc158812751 \h </w:instrText>
            </w:r>
            <w:r w:rsidR="00BE49EE">
              <w:rPr>
                <w:noProof/>
                <w:webHidden/>
              </w:rPr>
            </w:r>
            <w:r w:rsidR="00BE49EE">
              <w:rPr>
                <w:noProof/>
                <w:webHidden/>
              </w:rPr>
              <w:fldChar w:fldCharType="separate"/>
            </w:r>
            <w:r>
              <w:rPr>
                <w:noProof/>
                <w:webHidden/>
              </w:rPr>
              <w:t>7</w:t>
            </w:r>
            <w:r w:rsidR="00BE49EE">
              <w:rPr>
                <w:noProof/>
                <w:webHidden/>
              </w:rPr>
              <w:fldChar w:fldCharType="end"/>
            </w:r>
          </w:hyperlink>
        </w:p>
        <w:p w14:paraId="014F631E" w14:textId="4F1E61D1" w:rsidR="00BE49EE" w:rsidRDefault="00D577E3">
          <w:pPr>
            <w:pStyle w:val="TM3"/>
            <w:tabs>
              <w:tab w:val="right" w:leader="dot" w:pos="9061"/>
            </w:tabs>
            <w:rPr>
              <w:rFonts w:asciiTheme="minorHAnsi" w:eastAsiaTheme="minorEastAsia" w:hAnsiTheme="minorHAnsi" w:cstheme="minorBidi"/>
              <w:noProof/>
            </w:rPr>
          </w:pPr>
          <w:hyperlink w:anchor="_Toc158812752" w:history="1">
            <w:r w:rsidR="00BE49EE" w:rsidRPr="00550505">
              <w:rPr>
                <w:rStyle w:val="Lienhypertexte"/>
                <w:rFonts w:ascii="Open Sans" w:hAnsi="Open Sans" w:cs="Open Sans"/>
                <w:noProof/>
              </w:rPr>
              <w:t>IV-1 SPECIFICATIONS TECHNIQUES POUR LE LOT : Climatiseurs mobiles</w:t>
            </w:r>
            <w:r w:rsidR="00BE49EE">
              <w:rPr>
                <w:noProof/>
                <w:webHidden/>
              </w:rPr>
              <w:tab/>
            </w:r>
            <w:r w:rsidR="00BE49EE">
              <w:rPr>
                <w:noProof/>
                <w:webHidden/>
              </w:rPr>
              <w:fldChar w:fldCharType="begin"/>
            </w:r>
            <w:r w:rsidR="00BE49EE">
              <w:rPr>
                <w:noProof/>
                <w:webHidden/>
              </w:rPr>
              <w:instrText xml:space="preserve"> PAGEREF _Toc158812752 \h </w:instrText>
            </w:r>
            <w:r w:rsidR="00BE49EE">
              <w:rPr>
                <w:noProof/>
                <w:webHidden/>
              </w:rPr>
            </w:r>
            <w:r w:rsidR="00BE49EE">
              <w:rPr>
                <w:noProof/>
                <w:webHidden/>
              </w:rPr>
              <w:fldChar w:fldCharType="separate"/>
            </w:r>
            <w:r>
              <w:rPr>
                <w:noProof/>
                <w:webHidden/>
              </w:rPr>
              <w:t>8</w:t>
            </w:r>
            <w:r w:rsidR="00BE49EE">
              <w:rPr>
                <w:noProof/>
                <w:webHidden/>
              </w:rPr>
              <w:fldChar w:fldCharType="end"/>
            </w:r>
          </w:hyperlink>
        </w:p>
        <w:p w14:paraId="5D9A1C43" w14:textId="729949AF" w:rsidR="00BE49EE" w:rsidRDefault="00D577E3">
          <w:pPr>
            <w:pStyle w:val="TM2"/>
            <w:tabs>
              <w:tab w:val="right" w:leader="dot" w:pos="9061"/>
            </w:tabs>
            <w:rPr>
              <w:rFonts w:asciiTheme="minorHAnsi" w:eastAsiaTheme="minorEastAsia" w:hAnsiTheme="minorHAnsi" w:cstheme="minorBidi"/>
              <w:noProof/>
            </w:rPr>
          </w:pPr>
          <w:hyperlink w:anchor="_Toc158812753" w:history="1">
            <w:r w:rsidR="00BE49EE" w:rsidRPr="00550505">
              <w:rPr>
                <w:rStyle w:val="Lienhypertexte"/>
                <w:rFonts w:ascii="Open Sans" w:hAnsi="Open Sans" w:cs="Open Sans"/>
                <w:noProof/>
              </w:rPr>
              <w:t>V : REGLEMENTATION ET SPECIFICATIONS GENERALES</w:t>
            </w:r>
            <w:r w:rsidR="00BE49EE">
              <w:rPr>
                <w:noProof/>
                <w:webHidden/>
              </w:rPr>
              <w:tab/>
            </w:r>
            <w:r w:rsidR="00BE49EE">
              <w:rPr>
                <w:noProof/>
                <w:webHidden/>
              </w:rPr>
              <w:fldChar w:fldCharType="begin"/>
            </w:r>
            <w:r w:rsidR="00BE49EE">
              <w:rPr>
                <w:noProof/>
                <w:webHidden/>
              </w:rPr>
              <w:instrText xml:space="preserve"> PAGEREF _Toc158812753 \h </w:instrText>
            </w:r>
            <w:r w:rsidR="00BE49EE">
              <w:rPr>
                <w:noProof/>
                <w:webHidden/>
              </w:rPr>
            </w:r>
            <w:r w:rsidR="00BE49EE">
              <w:rPr>
                <w:noProof/>
                <w:webHidden/>
              </w:rPr>
              <w:fldChar w:fldCharType="separate"/>
            </w:r>
            <w:r>
              <w:rPr>
                <w:noProof/>
                <w:webHidden/>
              </w:rPr>
              <w:t>10</w:t>
            </w:r>
            <w:r w:rsidR="00BE49EE">
              <w:rPr>
                <w:noProof/>
                <w:webHidden/>
              </w:rPr>
              <w:fldChar w:fldCharType="end"/>
            </w:r>
          </w:hyperlink>
        </w:p>
        <w:p w14:paraId="7C3B102D" w14:textId="66DAAD24" w:rsidR="00BE49EE" w:rsidRDefault="00D577E3">
          <w:pPr>
            <w:pStyle w:val="TM3"/>
            <w:tabs>
              <w:tab w:val="right" w:leader="dot" w:pos="9061"/>
            </w:tabs>
            <w:rPr>
              <w:rFonts w:asciiTheme="minorHAnsi" w:eastAsiaTheme="minorEastAsia" w:hAnsiTheme="minorHAnsi" w:cstheme="minorBidi"/>
              <w:noProof/>
            </w:rPr>
          </w:pPr>
          <w:hyperlink w:anchor="_Toc158812754" w:history="1">
            <w:r w:rsidR="00BE49EE" w:rsidRPr="00550505">
              <w:rPr>
                <w:rStyle w:val="Lienhypertexte"/>
                <w:rFonts w:ascii="Open Sans" w:hAnsi="Open Sans" w:cs="Open Sans"/>
                <w:noProof/>
              </w:rPr>
              <w:t>V-1 Dossier technique</w:t>
            </w:r>
            <w:r w:rsidR="00BE49EE">
              <w:rPr>
                <w:noProof/>
                <w:webHidden/>
              </w:rPr>
              <w:tab/>
            </w:r>
            <w:r w:rsidR="00BE49EE">
              <w:rPr>
                <w:noProof/>
                <w:webHidden/>
              </w:rPr>
              <w:fldChar w:fldCharType="begin"/>
            </w:r>
            <w:r w:rsidR="00BE49EE">
              <w:rPr>
                <w:noProof/>
                <w:webHidden/>
              </w:rPr>
              <w:instrText xml:space="preserve"> PAGEREF _Toc158812754 \h </w:instrText>
            </w:r>
            <w:r w:rsidR="00BE49EE">
              <w:rPr>
                <w:noProof/>
                <w:webHidden/>
              </w:rPr>
            </w:r>
            <w:r w:rsidR="00BE49EE">
              <w:rPr>
                <w:noProof/>
                <w:webHidden/>
              </w:rPr>
              <w:fldChar w:fldCharType="separate"/>
            </w:r>
            <w:r>
              <w:rPr>
                <w:noProof/>
                <w:webHidden/>
              </w:rPr>
              <w:t>10</w:t>
            </w:r>
            <w:r w:rsidR="00BE49EE">
              <w:rPr>
                <w:noProof/>
                <w:webHidden/>
              </w:rPr>
              <w:fldChar w:fldCharType="end"/>
            </w:r>
          </w:hyperlink>
        </w:p>
        <w:p w14:paraId="00E891DA" w14:textId="70BF3261" w:rsidR="00BE49EE" w:rsidRDefault="00D577E3">
          <w:pPr>
            <w:pStyle w:val="TM3"/>
            <w:tabs>
              <w:tab w:val="right" w:leader="dot" w:pos="9061"/>
            </w:tabs>
            <w:rPr>
              <w:rFonts w:asciiTheme="minorHAnsi" w:eastAsiaTheme="minorEastAsia" w:hAnsiTheme="minorHAnsi" w:cstheme="minorBidi"/>
              <w:noProof/>
            </w:rPr>
          </w:pPr>
          <w:hyperlink w:anchor="_Toc158812755" w:history="1">
            <w:r w:rsidR="00BE49EE" w:rsidRPr="00550505">
              <w:rPr>
                <w:rStyle w:val="Lienhypertexte"/>
                <w:rFonts w:ascii="Open Sans" w:hAnsi="Open Sans" w:cs="Open Sans"/>
                <w:noProof/>
              </w:rPr>
              <w:t>V-2 Normes et règlementation</w:t>
            </w:r>
            <w:r w:rsidR="00BE49EE">
              <w:rPr>
                <w:noProof/>
                <w:webHidden/>
              </w:rPr>
              <w:tab/>
            </w:r>
            <w:r w:rsidR="00BE49EE">
              <w:rPr>
                <w:noProof/>
                <w:webHidden/>
              </w:rPr>
              <w:fldChar w:fldCharType="begin"/>
            </w:r>
            <w:r w:rsidR="00BE49EE">
              <w:rPr>
                <w:noProof/>
                <w:webHidden/>
              </w:rPr>
              <w:instrText xml:space="preserve"> PAGEREF _Toc158812755 \h </w:instrText>
            </w:r>
            <w:r w:rsidR="00BE49EE">
              <w:rPr>
                <w:noProof/>
                <w:webHidden/>
              </w:rPr>
            </w:r>
            <w:r w:rsidR="00BE49EE">
              <w:rPr>
                <w:noProof/>
                <w:webHidden/>
              </w:rPr>
              <w:fldChar w:fldCharType="separate"/>
            </w:r>
            <w:r>
              <w:rPr>
                <w:noProof/>
                <w:webHidden/>
              </w:rPr>
              <w:t>11</w:t>
            </w:r>
            <w:r w:rsidR="00BE49EE">
              <w:rPr>
                <w:noProof/>
                <w:webHidden/>
              </w:rPr>
              <w:fldChar w:fldCharType="end"/>
            </w:r>
          </w:hyperlink>
        </w:p>
        <w:p w14:paraId="75300347" w14:textId="050158DF" w:rsidR="00BE49EE" w:rsidRDefault="00D577E3">
          <w:pPr>
            <w:pStyle w:val="TM3"/>
            <w:tabs>
              <w:tab w:val="right" w:leader="dot" w:pos="9061"/>
            </w:tabs>
            <w:rPr>
              <w:rFonts w:asciiTheme="minorHAnsi" w:eastAsiaTheme="minorEastAsia" w:hAnsiTheme="minorHAnsi" w:cstheme="minorBidi"/>
              <w:noProof/>
            </w:rPr>
          </w:pPr>
          <w:hyperlink w:anchor="_Toc158812756" w:history="1">
            <w:r w:rsidR="00BE49EE" w:rsidRPr="00550505">
              <w:rPr>
                <w:rStyle w:val="Lienhypertexte"/>
                <w:rFonts w:ascii="Open Sans" w:hAnsi="Open Sans" w:cs="Open Sans"/>
                <w:noProof/>
              </w:rPr>
              <w:t>V-3 Développement durable</w:t>
            </w:r>
            <w:r w:rsidR="00BE49EE">
              <w:rPr>
                <w:noProof/>
                <w:webHidden/>
              </w:rPr>
              <w:tab/>
            </w:r>
            <w:r w:rsidR="00BE49EE">
              <w:rPr>
                <w:noProof/>
                <w:webHidden/>
              </w:rPr>
              <w:fldChar w:fldCharType="begin"/>
            </w:r>
            <w:r w:rsidR="00BE49EE">
              <w:rPr>
                <w:noProof/>
                <w:webHidden/>
              </w:rPr>
              <w:instrText xml:space="preserve"> PAGEREF _Toc158812756 \h </w:instrText>
            </w:r>
            <w:r w:rsidR="00BE49EE">
              <w:rPr>
                <w:noProof/>
                <w:webHidden/>
              </w:rPr>
            </w:r>
            <w:r w:rsidR="00BE49EE">
              <w:rPr>
                <w:noProof/>
                <w:webHidden/>
              </w:rPr>
              <w:fldChar w:fldCharType="separate"/>
            </w:r>
            <w:r>
              <w:rPr>
                <w:noProof/>
                <w:webHidden/>
              </w:rPr>
              <w:t>13</w:t>
            </w:r>
            <w:r w:rsidR="00BE49EE">
              <w:rPr>
                <w:noProof/>
                <w:webHidden/>
              </w:rPr>
              <w:fldChar w:fldCharType="end"/>
            </w:r>
          </w:hyperlink>
        </w:p>
        <w:p w14:paraId="4DFAA5A4" w14:textId="695FF3CD" w:rsidR="00BE49EE" w:rsidRDefault="00D577E3">
          <w:pPr>
            <w:pStyle w:val="TM1"/>
            <w:tabs>
              <w:tab w:val="right" w:leader="dot" w:pos="9061"/>
            </w:tabs>
            <w:rPr>
              <w:rFonts w:asciiTheme="minorHAnsi" w:eastAsiaTheme="minorEastAsia" w:hAnsiTheme="minorHAnsi" w:cstheme="minorBidi"/>
              <w:noProof/>
            </w:rPr>
          </w:pPr>
          <w:hyperlink w:anchor="_Toc158812757" w:history="1">
            <w:r w:rsidR="00BE49EE" w:rsidRPr="00550505">
              <w:rPr>
                <w:rStyle w:val="Lienhypertexte"/>
                <w:rFonts w:ascii="Open Sans" w:eastAsia="Times New Roman" w:hAnsi="Open Sans" w:cs="Open Sans"/>
                <w:caps/>
                <w:noProof/>
                <w:spacing w:val="20"/>
              </w:rPr>
              <w:t>VI- LIMITES DE PRESTATIONS</w:t>
            </w:r>
            <w:r w:rsidR="00BE49EE">
              <w:rPr>
                <w:noProof/>
                <w:webHidden/>
              </w:rPr>
              <w:tab/>
            </w:r>
            <w:r w:rsidR="00BE49EE">
              <w:rPr>
                <w:noProof/>
                <w:webHidden/>
              </w:rPr>
              <w:fldChar w:fldCharType="begin"/>
            </w:r>
            <w:r w:rsidR="00BE49EE">
              <w:rPr>
                <w:noProof/>
                <w:webHidden/>
              </w:rPr>
              <w:instrText xml:space="preserve"> PAGEREF _Toc158812757 \h </w:instrText>
            </w:r>
            <w:r w:rsidR="00BE49EE">
              <w:rPr>
                <w:noProof/>
                <w:webHidden/>
              </w:rPr>
            </w:r>
            <w:r w:rsidR="00BE49EE">
              <w:rPr>
                <w:noProof/>
                <w:webHidden/>
              </w:rPr>
              <w:fldChar w:fldCharType="separate"/>
            </w:r>
            <w:r>
              <w:rPr>
                <w:noProof/>
                <w:webHidden/>
              </w:rPr>
              <w:t>13</w:t>
            </w:r>
            <w:r w:rsidR="00BE49EE">
              <w:rPr>
                <w:noProof/>
                <w:webHidden/>
              </w:rPr>
              <w:fldChar w:fldCharType="end"/>
            </w:r>
          </w:hyperlink>
        </w:p>
        <w:p w14:paraId="23B16AB5" w14:textId="5515B88A" w:rsidR="00BE49EE" w:rsidRDefault="00D577E3">
          <w:pPr>
            <w:pStyle w:val="TM1"/>
            <w:tabs>
              <w:tab w:val="right" w:leader="dot" w:pos="9061"/>
            </w:tabs>
            <w:rPr>
              <w:rFonts w:asciiTheme="minorHAnsi" w:eastAsiaTheme="minorEastAsia" w:hAnsiTheme="minorHAnsi" w:cstheme="minorBidi"/>
              <w:noProof/>
            </w:rPr>
          </w:pPr>
          <w:hyperlink w:anchor="_Toc158812758" w:history="1">
            <w:r w:rsidR="00BE49EE" w:rsidRPr="00550505">
              <w:rPr>
                <w:rStyle w:val="Lienhypertexte"/>
                <w:rFonts w:ascii="Open Sans" w:eastAsia="Times New Roman" w:hAnsi="Open Sans" w:cs="Open Sans"/>
                <w:caps/>
                <w:noProof/>
                <w:spacing w:val="20"/>
              </w:rPr>
              <w:t>VII- DUREE DE GARANTIE</w:t>
            </w:r>
            <w:r w:rsidR="00BE49EE">
              <w:rPr>
                <w:noProof/>
                <w:webHidden/>
              </w:rPr>
              <w:tab/>
            </w:r>
            <w:r w:rsidR="00BE49EE">
              <w:rPr>
                <w:noProof/>
                <w:webHidden/>
              </w:rPr>
              <w:fldChar w:fldCharType="begin"/>
            </w:r>
            <w:r w:rsidR="00BE49EE">
              <w:rPr>
                <w:noProof/>
                <w:webHidden/>
              </w:rPr>
              <w:instrText xml:space="preserve"> PAGEREF _Toc158812758 \h </w:instrText>
            </w:r>
            <w:r w:rsidR="00BE49EE">
              <w:rPr>
                <w:noProof/>
                <w:webHidden/>
              </w:rPr>
            </w:r>
            <w:r w:rsidR="00BE49EE">
              <w:rPr>
                <w:noProof/>
                <w:webHidden/>
              </w:rPr>
              <w:fldChar w:fldCharType="separate"/>
            </w:r>
            <w:r>
              <w:rPr>
                <w:noProof/>
                <w:webHidden/>
              </w:rPr>
              <w:t>14</w:t>
            </w:r>
            <w:r w:rsidR="00BE49EE">
              <w:rPr>
                <w:noProof/>
                <w:webHidden/>
              </w:rPr>
              <w:fldChar w:fldCharType="end"/>
            </w:r>
          </w:hyperlink>
        </w:p>
        <w:p w14:paraId="68576B55" w14:textId="0FF09DE4" w:rsidR="00BE49EE" w:rsidRDefault="00D577E3">
          <w:pPr>
            <w:pStyle w:val="TM1"/>
            <w:tabs>
              <w:tab w:val="right" w:leader="dot" w:pos="9061"/>
            </w:tabs>
            <w:rPr>
              <w:rFonts w:asciiTheme="minorHAnsi" w:eastAsiaTheme="minorEastAsia" w:hAnsiTheme="minorHAnsi" w:cstheme="minorBidi"/>
              <w:noProof/>
            </w:rPr>
          </w:pPr>
          <w:hyperlink w:anchor="_Toc158812759" w:history="1">
            <w:r w:rsidR="00BE49EE" w:rsidRPr="00550505">
              <w:rPr>
                <w:rStyle w:val="Lienhypertexte"/>
                <w:rFonts w:ascii="Open Sans" w:eastAsia="Arial Unicode MS" w:hAnsi="Open Sans" w:cs="Open Sans"/>
                <w:noProof/>
              </w:rPr>
              <w:t>ANNEXE 1 : CADRE DE REPONSE TECHNIQUE</w:t>
            </w:r>
            <w:r w:rsidR="00BE49EE">
              <w:rPr>
                <w:noProof/>
                <w:webHidden/>
              </w:rPr>
              <w:tab/>
            </w:r>
            <w:r w:rsidR="00BE49EE">
              <w:rPr>
                <w:noProof/>
                <w:webHidden/>
              </w:rPr>
              <w:fldChar w:fldCharType="begin"/>
            </w:r>
            <w:r w:rsidR="00BE49EE">
              <w:rPr>
                <w:noProof/>
                <w:webHidden/>
              </w:rPr>
              <w:instrText xml:space="preserve"> PAGEREF _Toc158812759 \h </w:instrText>
            </w:r>
            <w:r w:rsidR="00BE49EE">
              <w:rPr>
                <w:noProof/>
                <w:webHidden/>
              </w:rPr>
            </w:r>
            <w:r w:rsidR="00BE49EE">
              <w:rPr>
                <w:noProof/>
                <w:webHidden/>
              </w:rPr>
              <w:fldChar w:fldCharType="separate"/>
            </w:r>
            <w:r>
              <w:rPr>
                <w:noProof/>
                <w:webHidden/>
              </w:rPr>
              <w:t>15</w:t>
            </w:r>
            <w:r w:rsidR="00BE49EE">
              <w:rPr>
                <w:noProof/>
                <w:webHidden/>
              </w:rPr>
              <w:fldChar w:fldCharType="end"/>
            </w:r>
          </w:hyperlink>
        </w:p>
        <w:p w14:paraId="7CBD83F3" w14:textId="3ABF2ED2" w:rsidR="00BE49EE" w:rsidRDefault="00D577E3">
          <w:pPr>
            <w:pStyle w:val="TM1"/>
            <w:tabs>
              <w:tab w:val="right" w:leader="dot" w:pos="9061"/>
            </w:tabs>
            <w:rPr>
              <w:rFonts w:asciiTheme="minorHAnsi" w:eastAsiaTheme="minorEastAsia" w:hAnsiTheme="minorHAnsi" w:cstheme="minorBidi"/>
              <w:noProof/>
            </w:rPr>
          </w:pPr>
          <w:hyperlink w:anchor="_Toc158812760" w:history="1">
            <w:r w:rsidR="00BE49EE" w:rsidRPr="00550505">
              <w:rPr>
                <w:rStyle w:val="Lienhypertexte"/>
                <w:rFonts w:ascii="Open Sans" w:eastAsia="Arial Unicode MS" w:hAnsi="Open Sans" w:cs="Open Sans"/>
                <w:caps/>
                <w:noProof/>
                <w:spacing w:val="20"/>
              </w:rPr>
              <w:t>ANNEXE 2 : Liste des échantillons demandés</w:t>
            </w:r>
            <w:r w:rsidR="00BE49EE">
              <w:rPr>
                <w:noProof/>
                <w:webHidden/>
              </w:rPr>
              <w:tab/>
            </w:r>
            <w:r w:rsidR="00BE49EE">
              <w:rPr>
                <w:noProof/>
                <w:webHidden/>
              </w:rPr>
              <w:fldChar w:fldCharType="begin"/>
            </w:r>
            <w:r w:rsidR="00BE49EE">
              <w:rPr>
                <w:noProof/>
                <w:webHidden/>
              </w:rPr>
              <w:instrText xml:space="preserve"> PAGEREF _Toc158812760 \h </w:instrText>
            </w:r>
            <w:r w:rsidR="00BE49EE">
              <w:rPr>
                <w:noProof/>
                <w:webHidden/>
              </w:rPr>
            </w:r>
            <w:r w:rsidR="00BE49EE">
              <w:rPr>
                <w:noProof/>
                <w:webHidden/>
              </w:rPr>
              <w:fldChar w:fldCharType="separate"/>
            </w:r>
            <w:r>
              <w:rPr>
                <w:noProof/>
                <w:webHidden/>
              </w:rPr>
              <w:t>21</w:t>
            </w:r>
            <w:r w:rsidR="00BE49EE">
              <w:rPr>
                <w:noProof/>
                <w:webHidden/>
              </w:rPr>
              <w:fldChar w:fldCharType="end"/>
            </w:r>
          </w:hyperlink>
        </w:p>
        <w:p w14:paraId="0BC4CFD9" w14:textId="0D7C0CF2" w:rsidR="00D6271A" w:rsidRPr="00A741CF" w:rsidRDefault="00ED3F50" w:rsidP="000E2EDC">
          <w:pPr>
            <w:rPr>
              <w:rFonts w:ascii="Open Sans" w:hAnsi="Open Sans" w:cs="Open Sans"/>
              <w:highlight w:val="yellow"/>
            </w:rPr>
          </w:pPr>
          <w:r w:rsidRPr="00A741CF">
            <w:rPr>
              <w:rFonts w:ascii="Open Sans" w:hAnsi="Open Sans" w:cs="Open Sans"/>
              <w:b/>
              <w:bCs/>
              <w:highlight w:val="yellow"/>
            </w:rPr>
            <w:fldChar w:fldCharType="end"/>
          </w:r>
        </w:p>
      </w:sdtContent>
    </w:sdt>
    <w:p w14:paraId="18665C06" w14:textId="77777777" w:rsidR="000E2EDC" w:rsidRPr="00A741CF" w:rsidRDefault="000E2EDC" w:rsidP="000E2EDC">
      <w:pPr>
        <w:rPr>
          <w:rFonts w:ascii="Open Sans" w:hAnsi="Open Sans" w:cs="Open Sans"/>
          <w:highlight w:val="yellow"/>
        </w:rPr>
      </w:pPr>
    </w:p>
    <w:p w14:paraId="29E521C1" w14:textId="77777777" w:rsidR="000E2EDC" w:rsidRPr="00A741CF" w:rsidRDefault="000E2EDC" w:rsidP="000E2EDC">
      <w:pPr>
        <w:rPr>
          <w:rFonts w:ascii="Open Sans" w:hAnsi="Open Sans" w:cs="Open Sans"/>
          <w:highlight w:val="yellow"/>
        </w:rPr>
      </w:pPr>
    </w:p>
    <w:p w14:paraId="564CBF34" w14:textId="77777777" w:rsidR="00C24F8E" w:rsidRPr="00A741CF" w:rsidRDefault="00C24F8E" w:rsidP="000E2EDC">
      <w:pPr>
        <w:rPr>
          <w:rFonts w:ascii="Open Sans" w:hAnsi="Open Sans" w:cs="Open Sans"/>
          <w:highlight w:val="yellow"/>
        </w:rPr>
      </w:pPr>
    </w:p>
    <w:p w14:paraId="595022C7" w14:textId="77777777" w:rsidR="000E2EDC" w:rsidRPr="00A741CF" w:rsidRDefault="000E2EDC" w:rsidP="000E2EDC">
      <w:pPr>
        <w:rPr>
          <w:rFonts w:ascii="Open Sans" w:hAnsi="Open Sans" w:cs="Open Sans"/>
          <w:highlight w:val="yellow"/>
        </w:rPr>
      </w:pPr>
    </w:p>
    <w:p w14:paraId="725313EB" w14:textId="77777777" w:rsidR="000E2EDC" w:rsidRPr="00A741CF" w:rsidRDefault="000E2EDC" w:rsidP="000E2EDC">
      <w:pPr>
        <w:rPr>
          <w:rFonts w:ascii="Open Sans" w:hAnsi="Open Sans" w:cs="Open Sans"/>
          <w:highlight w:val="yellow"/>
        </w:rPr>
      </w:pPr>
    </w:p>
    <w:p w14:paraId="78300039" w14:textId="77777777" w:rsidR="0032057A" w:rsidRPr="00A741CF" w:rsidRDefault="0032057A" w:rsidP="0032057A">
      <w:pPr>
        <w:rPr>
          <w:rFonts w:ascii="Open Sans" w:hAnsi="Open Sans" w:cs="Open Sans"/>
          <w:highlight w:val="yellow"/>
        </w:rPr>
      </w:pPr>
    </w:p>
    <w:p w14:paraId="64859399" w14:textId="77777777" w:rsidR="00631DCE" w:rsidRPr="00A741CF" w:rsidRDefault="00631DCE" w:rsidP="0032057A">
      <w:pPr>
        <w:rPr>
          <w:rFonts w:ascii="Open Sans" w:hAnsi="Open Sans" w:cs="Open Sans"/>
          <w:highlight w:val="yellow"/>
        </w:rPr>
      </w:pPr>
    </w:p>
    <w:p w14:paraId="737C4F63" w14:textId="77777777" w:rsidR="00631DCE" w:rsidRPr="00A741CF" w:rsidRDefault="00631DCE" w:rsidP="0032057A">
      <w:pPr>
        <w:rPr>
          <w:rFonts w:ascii="Open Sans" w:hAnsi="Open Sans" w:cs="Open Sans"/>
          <w:highlight w:val="yellow"/>
        </w:rPr>
      </w:pPr>
    </w:p>
    <w:p w14:paraId="02FE7E02" w14:textId="77777777" w:rsidR="006F731A" w:rsidRPr="00A741CF" w:rsidRDefault="006F731A" w:rsidP="000E2EDC">
      <w:pPr>
        <w:rPr>
          <w:rFonts w:ascii="Open Sans" w:hAnsi="Open Sans" w:cs="Open Sans"/>
          <w:highlight w:val="yellow"/>
        </w:rPr>
      </w:pPr>
    </w:p>
    <w:p w14:paraId="7834BBB6" w14:textId="77777777" w:rsidR="006F731A" w:rsidRPr="00A741CF" w:rsidRDefault="006F731A" w:rsidP="000E2EDC">
      <w:pPr>
        <w:rPr>
          <w:rFonts w:ascii="Open Sans" w:hAnsi="Open Sans" w:cs="Open Sans"/>
          <w:highlight w:val="yellow"/>
        </w:rPr>
      </w:pPr>
    </w:p>
    <w:p w14:paraId="1A121CAC" w14:textId="77777777" w:rsidR="006F731A" w:rsidRPr="00A741CF" w:rsidRDefault="006F731A" w:rsidP="000E2EDC">
      <w:pPr>
        <w:rPr>
          <w:rFonts w:ascii="Open Sans" w:hAnsi="Open Sans" w:cs="Open Sans"/>
          <w:highlight w:val="yellow"/>
        </w:rPr>
      </w:pPr>
    </w:p>
    <w:p w14:paraId="43E2BE16" w14:textId="77777777" w:rsidR="00BB323A" w:rsidRPr="00A741CF" w:rsidRDefault="00BB323A" w:rsidP="000E2EDC">
      <w:pPr>
        <w:rPr>
          <w:rFonts w:ascii="Open Sans" w:hAnsi="Open Sans" w:cs="Open Sans"/>
          <w:highlight w:val="yellow"/>
        </w:rPr>
      </w:pPr>
    </w:p>
    <w:p w14:paraId="6CA33665" w14:textId="77777777" w:rsidR="005D7C6C" w:rsidRPr="00A741CF" w:rsidRDefault="005D7C6C" w:rsidP="000E2EDC">
      <w:pPr>
        <w:rPr>
          <w:rFonts w:ascii="Open Sans" w:hAnsi="Open Sans" w:cs="Open Sans"/>
          <w:highlight w:val="yellow"/>
        </w:rPr>
      </w:pPr>
    </w:p>
    <w:p w14:paraId="4C6AA9D1" w14:textId="77777777" w:rsidR="005D7C6C" w:rsidRPr="00A741CF" w:rsidRDefault="005D7C6C" w:rsidP="000E2EDC">
      <w:pPr>
        <w:rPr>
          <w:rFonts w:ascii="Open Sans" w:hAnsi="Open Sans" w:cs="Open Sans"/>
          <w:highlight w:val="yellow"/>
        </w:rPr>
      </w:pPr>
    </w:p>
    <w:p w14:paraId="33018AC6" w14:textId="77777777" w:rsidR="00173CAC" w:rsidRPr="00A741CF" w:rsidRDefault="00173CAC" w:rsidP="000E2EDC">
      <w:pPr>
        <w:rPr>
          <w:rFonts w:ascii="Open Sans" w:hAnsi="Open Sans" w:cs="Open Sans"/>
          <w:highlight w:val="yellow"/>
        </w:rPr>
      </w:pPr>
    </w:p>
    <w:p w14:paraId="5D358B38" w14:textId="77777777" w:rsidR="00173CAC" w:rsidRPr="00A741CF" w:rsidRDefault="00173CAC" w:rsidP="000E2EDC">
      <w:pPr>
        <w:rPr>
          <w:rFonts w:ascii="Open Sans" w:hAnsi="Open Sans" w:cs="Open Sans"/>
          <w:highlight w:val="yellow"/>
        </w:rPr>
      </w:pPr>
    </w:p>
    <w:p w14:paraId="6A2AD382" w14:textId="77777777" w:rsidR="00173CAC" w:rsidRPr="00A741CF" w:rsidRDefault="00173CAC" w:rsidP="000E2EDC">
      <w:pPr>
        <w:rPr>
          <w:rFonts w:ascii="Open Sans" w:hAnsi="Open Sans" w:cs="Open Sans"/>
          <w:highlight w:val="yellow"/>
        </w:rPr>
      </w:pPr>
    </w:p>
    <w:p w14:paraId="08011F36" w14:textId="77777777" w:rsidR="00BB323A" w:rsidRPr="00A741CF" w:rsidRDefault="00BB323A" w:rsidP="000E2EDC">
      <w:pPr>
        <w:rPr>
          <w:rFonts w:ascii="Open Sans" w:hAnsi="Open Sans" w:cs="Open Sans"/>
          <w:highlight w:val="yellow"/>
        </w:rPr>
      </w:pPr>
    </w:p>
    <w:p w14:paraId="2E170D32" w14:textId="77777777" w:rsidR="000E2EDC" w:rsidRPr="00A741CF" w:rsidRDefault="000E2EDC" w:rsidP="000E2EDC">
      <w:pPr>
        <w:rPr>
          <w:rFonts w:ascii="Open Sans" w:hAnsi="Open Sans" w:cs="Open Sans"/>
          <w:highlight w:val="yellow"/>
        </w:rPr>
      </w:pPr>
    </w:p>
    <w:p w14:paraId="456201F1" w14:textId="77777777" w:rsidR="006F731A" w:rsidRPr="00A741CF" w:rsidRDefault="006F731A" w:rsidP="006F731A">
      <w:pPr>
        <w:pBdr>
          <w:bottom w:val="thinThickSmallGap" w:sz="12" w:space="1" w:color="943634"/>
        </w:pBdr>
        <w:tabs>
          <w:tab w:val="left" w:pos="0"/>
        </w:tabs>
        <w:spacing w:before="400"/>
        <w:jc w:val="center"/>
        <w:outlineLvl w:val="0"/>
        <w:rPr>
          <w:rFonts w:ascii="Open Sans" w:eastAsia="Times New Roman" w:hAnsi="Open Sans" w:cs="Open Sans"/>
          <w:caps/>
          <w:color w:val="632423"/>
          <w:spacing w:val="20"/>
          <w:sz w:val="28"/>
          <w:szCs w:val="28"/>
        </w:rPr>
      </w:pPr>
      <w:bookmarkStart w:id="0" w:name="_Toc449008892"/>
      <w:bookmarkStart w:id="1" w:name="_Toc158812747"/>
      <w:r w:rsidRPr="00A741CF">
        <w:rPr>
          <w:rFonts w:ascii="Open Sans" w:eastAsia="Times New Roman" w:hAnsi="Open Sans" w:cs="Open Sans"/>
          <w:caps/>
          <w:color w:val="632423"/>
          <w:spacing w:val="20"/>
          <w:sz w:val="28"/>
          <w:szCs w:val="28"/>
        </w:rPr>
        <w:t>GLOSSAIRE</w:t>
      </w:r>
      <w:bookmarkEnd w:id="0"/>
      <w:bookmarkEnd w:id="1"/>
    </w:p>
    <w:tbl>
      <w:tblPr>
        <w:tblStyle w:val="Tableauweb1"/>
        <w:tblW w:w="10065" w:type="dxa"/>
        <w:tblInd w:w="-292" w:type="dxa"/>
        <w:tblLayout w:type="fixed"/>
        <w:tblLook w:val="04A0" w:firstRow="1" w:lastRow="0" w:firstColumn="1" w:lastColumn="0" w:noHBand="0" w:noVBand="1"/>
      </w:tblPr>
      <w:tblGrid>
        <w:gridCol w:w="2411"/>
        <w:gridCol w:w="7654"/>
      </w:tblGrid>
      <w:tr w:rsidR="00D16A8C" w:rsidRPr="00A741CF" w14:paraId="47485FDD" w14:textId="77777777" w:rsidTr="002043DF">
        <w:trPr>
          <w:cnfStyle w:val="100000000000" w:firstRow="1" w:lastRow="0" w:firstColumn="0" w:lastColumn="0" w:oddVBand="0" w:evenVBand="0" w:oddHBand="0" w:evenHBand="0" w:firstRowFirstColumn="0" w:firstRowLastColumn="0" w:lastRowFirstColumn="0" w:lastRowLastColumn="0"/>
        </w:trPr>
        <w:tc>
          <w:tcPr>
            <w:tcW w:w="2351" w:type="dxa"/>
            <w:vAlign w:val="center"/>
          </w:tcPr>
          <w:p w14:paraId="5BF15F07" w14:textId="77777777" w:rsidR="00D16A8C" w:rsidRPr="00A741CF" w:rsidRDefault="00D16A8C" w:rsidP="002043DF">
            <w:pPr>
              <w:spacing w:after="0"/>
              <w:rPr>
                <w:rFonts w:ascii="Open Sans" w:hAnsi="Open Sans" w:cs="Open Sans"/>
              </w:rPr>
            </w:pPr>
            <w:r w:rsidRPr="00A741CF">
              <w:rPr>
                <w:rFonts w:ascii="Open Sans" w:hAnsi="Open Sans" w:cs="Open Sans"/>
              </w:rPr>
              <w:t>Accessoire obligatoire</w:t>
            </w:r>
          </w:p>
        </w:tc>
        <w:tc>
          <w:tcPr>
            <w:tcW w:w="7594" w:type="dxa"/>
          </w:tcPr>
          <w:p w14:paraId="55D77FA2" w14:textId="77777777" w:rsidR="00D16A8C" w:rsidRPr="00A741CF" w:rsidRDefault="00D16A8C" w:rsidP="00F1456D">
            <w:pPr>
              <w:spacing w:after="0"/>
              <w:rPr>
                <w:rFonts w:ascii="Open Sans" w:hAnsi="Open Sans" w:cs="Open Sans"/>
              </w:rPr>
            </w:pPr>
            <w:r w:rsidRPr="00A741CF">
              <w:rPr>
                <w:rFonts w:ascii="Open Sans" w:hAnsi="Open Sans" w:cs="Open Sans"/>
              </w:rPr>
              <w:t>Accessoire pour lequel une offre doit impérativement être faite et figurer à l’acte d’engagement de manière individuelle, avec l’équipement de base concerné. Un accessoire obligatoire est commandé ou pas selon le choix de l’acheteur au moment de la commande.</w:t>
            </w:r>
          </w:p>
        </w:tc>
      </w:tr>
      <w:tr w:rsidR="00D16A8C" w:rsidRPr="00A741CF" w14:paraId="1E71A24D" w14:textId="77777777" w:rsidTr="00F1456D">
        <w:tc>
          <w:tcPr>
            <w:tcW w:w="2351" w:type="dxa"/>
            <w:vAlign w:val="center"/>
          </w:tcPr>
          <w:p w14:paraId="3E927E59" w14:textId="77777777" w:rsidR="00D16A8C" w:rsidRPr="00A741CF" w:rsidRDefault="00D16A8C" w:rsidP="007179B3">
            <w:pPr>
              <w:pStyle w:val="Style1"/>
              <w:rPr>
                <w:rFonts w:ascii="Open Sans" w:hAnsi="Open Sans" w:cs="Open Sans"/>
              </w:rPr>
            </w:pPr>
            <w:r w:rsidRPr="00A741CF">
              <w:rPr>
                <w:rFonts w:ascii="Open Sans" w:hAnsi="Open Sans" w:cs="Open Sans"/>
              </w:rPr>
              <w:t>BPU</w:t>
            </w:r>
          </w:p>
        </w:tc>
        <w:tc>
          <w:tcPr>
            <w:tcW w:w="7594" w:type="dxa"/>
          </w:tcPr>
          <w:p w14:paraId="1505E6BD" w14:textId="77777777" w:rsidR="00D16A8C" w:rsidRPr="00A741CF" w:rsidRDefault="00D16A8C" w:rsidP="007179B3">
            <w:pPr>
              <w:pStyle w:val="Style1"/>
              <w:rPr>
                <w:rFonts w:ascii="Open Sans" w:hAnsi="Open Sans" w:cs="Open Sans"/>
              </w:rPr>
            </w:pPr>
            <w:r w:rsidRPr="00A741CF">
              <w:rPr>
                <w:rFonts w:ascii="Open Sans" w:hAnsi="Open Sans" w:cs="Open Sans"/>
              </w:rPr>
              <w:t>Bordereau de Prix Unitaires</w:t>
            </w:r>
          </w:p>
        </w:tc>
      </w:tr>
      <w:tr w:rsidR="00D16A8C" w:rsidRPr="00A741CF" w14:paraId="5650AE9B" w14:textId="77777777" w:rsidTr="002043DF">
        <w:tc>
          <w:tcPr>
            <w:tcW w:w="2351" w:type="dxa"/>
            <w:vAlign w:val="center"/>
          </w:tcPr>
          <w:p w14:paraId="086C1BF3" w14:textId="77777777" w:rsidR="00D16A8C" w:rsidRPr="00A741CF" w:rsidRDefault="00D16A8C" w:rsidP="002043DF">
            <w:pPr>
              <w:spacing w:after="0"/>
              <w:rPr>
                <w:rFonts w:ascii="Open Sans" w:hAnsi="Open Sans" w:cs="Open Sans"/>
              </w:rPr>
            </w:pPr>
            <w:r w:rsidRPr="00A741CF">
              <w:rPr>
                <w:rFonts w:ascii="Open Sans" w:hAnsi="Open Sans" w:cs="Open Sans"/>
              </w:rPr>
              <w:t>Caractéristique souhaitée non exigée</w:t>
            </w:r>
          </w:p>
        </w:tc>
        <w:tc>
          <w:tcPr>
            <w:tcW w:w="7594" w:type="dxa"/>
          </w:tcPr>
          <w:p w14:paraId="3678E0B1" w14:textId="77777777" w:rsidR="00D16A8C" w:rsidRPr="00A741CF" w:rsidRDefault="00D16A8C" w:rsidP="002043DF">
            <w:pPr>
              <w:spacing w:after="0"/>
              <w:rPr>
                <w:rFonts w:ascii="Open Sans" w:hAnsi="Open Sans" w:cs="Open Sans"/>
              </w:rPr>
            </w:pPr>
            <w:r w:rsidRPr="00A741CF">
              <w:rPr>
                <w:rFonts w:ascii="Open Sans" w:hAnsi="Open Sans" w:cs="Open Sans"/>
              </w:rPr>
              <w:t>Caractéristique valorisée si elle fait partie de l’offre de base mais non éliminatoire</w:t>
            </w:r>
          </w:p>
        </w:tc>
      </w:tr>
      <w:tr w:rsidR="00D16A8C" w:rsidRPr="00A741CF" w14:paraId="292221DD" w14:textId="77777777" w:rsidTr="002043DF">
        <w:tc>
          <w:tcPr>
            <w:tcW w:w="2351" w:type="dxa"/>
            <w:vAlign w:val="center"/>
          </w:tcPr>
          <w:p w14:paraId="7D0DABB0" w14:textId="77777777" w:rsidR="00D16A8C" w:rsidRPr="00A741CF" w:rsidRDefault="00D16A8C" w:rsidP="002043DF">
            <w:pPr>
              <w:spacing w:after="0"/>
              <w:rPr>
                <w:rFonts w:ascii="Open Sans" w:hAnsi="Open Sans" w:cs="Open Sans"/>
              </w:rPr>
            </w:pPr>
            <w:r w:rsidRPr="00A741CF">
              <w:rPr>
                <w:rFonts w:ascii="Open Sans" w:hAnsi="Open Sans" w:cs="Open Sans"/>
              </w:rPr>
              <w:t>Dimensions indiquées dans le CCTP</w:t>
            </w:r>
          </w:p>
        </w:tc>
        <w:tc>
          <w:tcPr>
            <w:tcW w:w="7594" w:type="dxa"/>
          </w:tcPr>
          <w:p w14:paraId="108067FD" w14:textId="77777777" w:rsidR="00D16A8C" w:rsidRPr="00A741CF" w:rsidRDefault="00D16A8C" w:rsidP="00F1456D">
            <w:pPr>
              <w:spacing w:after="0"/>
              <w:rPr>
                <w:rFonts w:ascii="Open Sans" w:hAnsi="Open Sans" w:cs="Open Sans"/>
              </w:rPr>
            </w:pPr>
            <w:r w:rsidRPr="00A741CF">
              <w:rPr>
                <w:rFonts w:ascii="Open Sans" w:hAnsi="Open Sans" w:cs="Open Sans"/>
              </w:rPr>
              <w:t xml:space="preserve">Remarques sur les dimensions indiquées dans le présent CCTP : celles-ci sont à respecter à +/- 10% </w:t>
            </w:r>
            <w:r w:rsidR="00C93906" w:rsidRPr="00A741CF">
              <w:rPr>
                <w:rFonts w:ascii="Open Sans" w:hAnsi="Open Sans" w:cs="Open Sans"/>
              </w:rPr>
              <w:t>près sauf</w:t>
            </w:r>
            <w:r w:rsidRPr="00A741CF">
              <w:rPr>
                <w:rFonts w:ascii="Open Sans" w:hAnsi="Open Sans" w:cs="Open Sans"/>
              </w:rPr>
              <w:t xml:space="preserve"> précisons complémentaires comme valeur minimale ou valeur maximale. </w:t>
            </w:r>
          </w:p>
        </w:tc>
      </w:tr>
      <w:tr w:rsidR="00D16A8C" w:rsidRPr="00A741CF" w14:paraId="2958427A" w14:textId="77777777" w:rsidTr="002043DF">
        <w:tc>
          <w:tcPr>
            <w:tcW w:w="2351" w:type="dxa"/>
            <w:vAlign w:val="center"/>
          </w:tcPr>
          <w:p w14:paraId="1D79E3AB" w14:textId="77777777" w:rsidR="00D16A8C" w:rsidRPr="00A741CF" w:rsidRDefault="00D16A8C" w:rsidP="007179B3">
            <w:pPr>
              <w:pStyle w:val="Style1"/>
              <w:rPr>
                <w:rFonts w:ascii="Open Sans" w:hAnsi="Open Sans" w:cs="Open Sans"/>
              </w:rPr>
            </w:pPr>
            <w:r w:rsidRPr="00A741CF">
              <w:rPr>
                <w:rFonts w:ascii="Open Sans" w:hAnsi="Open Sans" w:cs="Open Sans"/>
              </w:rPr>
              <w:t>HBPU</w:t>
            </w:r>
          </w:p>
        </w:tc>
        <w:tc>
          <w:tcPr>
            <w:tcW w:w="7594" w:type="dxa"/>
          </w:tcPr>
          <w:p w14:paraId="681FDC6D" w14:textId="20A8531D" w:rsidR="00D16A8C" w:rsidRPr="00A741CF" w:rsidRDefault="00D16A8C" w:rsidP="007179B3">
            <w:pPr>
              <w:pStyle w:val="Style1"/>
              <w:rPr>
                <w:rFonts w:ascii="Open Sans" w:hAnsi="Open Sans" w:cs="Open Sans"/>
              </w:rPr>
            </w:pPr>
            <w:r w:rsidRPr="00A741CF">
              <w:rPr>
                <w:rFonts w:ascii="Open Sans" w:hAnsi="Open Sans" w:cs="Open Sans"/>
              </w:rPr>
              <w:t xml:space="preserve">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w:t>
            </w:r>
            <w:r w:rsidR="00860795" w:rsidRPr="00A741CF">
              <w:rPr>
                <w:rFonts w:ascii="Open Sans" w:hAnsi="Open Sans" w:cs="Open Sans"/>
              </w:rPr>
              <w:t>le bordereau</w:t>
            </w:r>
            <w:r w:rsidRPr="00A741CF">
              <w:rPr>
                <w:rFonts w:ascii="Open Sans" w:hAnsi="Open Sans" w:cs="Open Sans"/>
              </w:rPr>
              <w:t xml:space="preserve"> de prix unitaire et ce sans doublon d'article.</w:t>
            </w:r>
          </w:p>
        </w:tc>
      </w:tr>
      <w:tr w:rsidR="00D16A8C" w:rsidRPr="00A741CF" w14:paraId="0DF47E6F" w14:textId="77777777" w:rsidTr="002043DF">
        <w:tc>
          <w:tcPr>
            <w:tcW w:w="2351" w:type="dxa"/>
            <w:vAlign w:val="center"/>
          </w:tcPr>
          <w:p w14:paraId="39FB05FB" w14:textId="77777777" w:rsidR="00D16A8C" w:rsidRPr="00A741CF" w:rsidRDefault="00BB323A" w:rsidP="002043DF">
            <w:pPr>
              <w:spacing w:after="0"/>
              <w:rPr>
                <w:rFonts w:ascii="Open Sans" w:hAnsi="Open Sans" w:cs="Open Sans"/>
                <w:color w:val="000000" w:themeColor="text1"/>
              </w:rPr>
            </w:pPr>
            <w:r w:rsidRPr="00A741CF">
              <w:rPr>
                <w:rFonts w:ascii="Open Sans" w:hAnsi="Open Sans" w:cs="Open Sans"/>
                <w:color w:val="000000" w:themeColor="text1"/>
              </w:rPr>
              <w:t>Certification EUROVENT</w:t>
            </w:r>
          </w:p>
        </w:tc>
        <w:tc>
          <w:tcPr>
            <w:tcW w:w="7594" w:type="dxa"/>
          </w:tcPr>
          <w:p w14:paraId="6E2148D8" w14:textId="77777777" w:rsidR="00D16A8C" w:rsidRPr="00A741CF" w:rsidRDefault="00F8136E" w:rsidP="00BB323A">
            <w:pPr>
              <w:spacing w:after="0"/>
              <w:rPr>
                <w:rFonts w:ascii="Open Sans" w:hAnsi="Open Sans" w:cs="Open Sans"/>
                <w:color w:val="000000" w:themeColor="text1"/>
              </w:rPr>
            </w:pPr>
            <w:r w:rsidRPr="00A741CF">
              <w:rPr>
                <w:rFonts w:ascii="Open Sans" w:hAnsi="Open Sans" w:cs="Open Sans"/>
                <w:color w:val="000000" w:themeColor="text1"/>
              </w:rPr>
              <w:t xml:space="preserve">Le marquage Eurovent garantit que les puissances, le COP et l’EER des climatiseurs réversibles et pompes à chaleur, testés dans des laboratoires indépendants, sont conformes aux valeurs annoncées par les constructeurs. </w:t>
            </w:r>
            <w:r w:rsidR="00BB323A" w:rsidRPr="00A741CF">
              <w:rPr>
                <w:rFonts w:ascii="Open Sans" w:hAnsi="Open Sans" w:cs="Open Sans"/>
                <w:color w:val="000000" w:themeColor="text1"/>
              </w:rPr>
              <w:t>La certification Eurovent certifie les classements de performance des produits de climatisation et de réfrigération conformément aux normes européennes et internationales.</w:t>
            </w:r>
            <w:r w:rsidR="00BB323A" w:rsidRPr="00A741CF">
              <w:rPr>
                <w:rFonts w:ascii="Open Sans" w:hAnsi="Open Sans" w:cs="Open Sans"/>
              </w:rPr>
              <w:t xml:space="preserve"> </w:t>
            </w:r>
            <w:r w:rsidR="00BB323A" w:rsidRPr="00A741CF">
              <w:rPr>
                <w:rFonts w:ascii="Open Sans" w:hAnsi="Open Sans" w:cs="Open Sans"/>
                <w:color w:val="000000" w:themeColor="text1"/>
              </w:rPr>
              <w:t>Le programme de certification EUROVENT est destiné à fournir une liste complète et précise des systèmes de climatisation vérifiés par un organisme indépendant.</w:t>
            </w:r>
          </w:p>
        </w:tc>
      </w:tr>
      <w:tr w:rsidR="008E5516" w:rsidRPr="00A741CF" w14:paraId="386A308C" w14:textId="77777777" w:rsidTr="002043DF">
        <w:tc>
          <w:tcPr>
            <w:tcW w:w="2351" w:type="dxa"/>
            <w:vAlign w:val="center"/>
          </w:tcPr>
          <w:p w14:paraId="77A31474" w14:textId="77777777" w:rsidR="00D16A8C" w:rsidRPr="00A741CF" w:rsidRDefault="008E5516" w:rsidP="00F1456D">
            <w:pPr>
              <w:spacing w:after="0"/>
              <w:ind w:left="-21" w:right="-143"/>
              <w:rPr>
                <w:rFonts w:ascii="Open Sans" w:hAnsi="Open Sans" w:cs="Open Sans"/>
                <w:color w:val="000000" w:themeColor="text1"/>
              </w:rPr>
            </w:pPr>
            <w:r w:rsidRPr="00A741CF">
              <w:rPr>
                <w:rFonts w:ascii="Open Sans" w:hAnsi="Open Sans" w:cs="Open Sans"/>
                <w:color w:val="000000" w:themeColor="text1"/>
              </w:rPr>
              <w:t>Condensats</w:t>
            </w:r>
          </w:p>
        </w:tc>
        <w:tc>
          <w:tcPr>
            <w:tcW w:w="7594" w:type="dxa"/>
          </w:tcPr>
          <w:p w14:paraId="4654A5D2" w14:textId="77777777" w:rsidR="00D16A8C" w:rsidRPr="00A741CF" w:rsidRDefault="008E5516" w:rsidP="00DA452C">
            <w:pPr>
              <w:spacing w:after="0"/>
              <w:rPr>
                <w:rFonts w:ascii="Open Sans" w:hAnsi="Open Sans" w:cs="Open Sans"/>
                <w:color w:val="000000" w:themeColor="text1"/>
              </w:rPr>
            </w:pPr>
            <w:r w:rsidRPr="00A741CF">
              <w:rPr>
                <w:rFonts w:ascii="Open Sans" w:hAnsi="Open Sans" w:cs="Open Sans"/>
                <w:color w:val="000000" w:themeColor="text1"/>
              </w:rPr>
              <w:t>Eau résiduelle provenant de la condensation de l’eau contenue dans l’air</w:t>
            </w:r>
          </w:p>
        </w:tc>
      </w:tr>
      <w:tr w:rsidR="00D16A8C" w:rsidRPr="00A741CF" w14:paraId="22F7A0F6" w14:textId="77777777" w:rsidTr="00D16A8C">
        <w:tc>
          <w:tcPr>
            <w:tcW w:w="2351" w:type="dxa"/>
            <w:vAlign w:val="center"/>
          </w:tcPr>
          <w:p w14:paraId="5CD53ABB" w14:textId="77777777" w:rsidR="00D16A8C" w:rsidRPr="00A741CF" w:rsidRDefault="008E5516" w:rsidP="00F1456D">
            <w:pPr>
              <w:spacing w:after="0"/>
              <w:ind w:left="-21" w:right="-143"/>
              <w:rPr>
                <w:rFonts w:ascii="Open Sans" w:hAnsi="Open Sans" w:cs="Open Sans"/>
                <w:color w:val="000000" w:themeColor="text1"/>
              </w:rPr>
            </w:pPr>
            <w:r w:rsidRPr="00A741CF">
              <w:rPr>
                <w:rFonts w:ascii="Open Sans" w:hAnsi="Open Sans" w:cs="Open Sans"/>
                <w:color w:val="000000" w:themeColor="text1"/>
              </w:rPr>
              <w:t>Technologie Inverter</w:t>
            </w:r>
          </w:p>
        </w:tc>
        <w:tc>
          <w:tcPr>
            <w:tcW w:w="7594" w:type="dxa"/>
            <w:vAlign w:val="center"/>
          </w:tcPr>
          <w:p w14:paraId="7B3B09E5" w14:textId="77777777" w:rsidR="00D16A8C" w:rsidRPr="00A741CF" w:rsidRDefault="004B4488" w:rsidP="004B4488">
            <w:pPr>
              <w:spacing w:after="0"/>
              <w:rPr>
                <w:rFonts w:ascii="Open Sans" w:hAnsi="Open Sans" w:cs="Open Sans"/>
                <w:color w:val="000000" w:themeColor="text1"/>
              </w:rPr>
            </w:pPr>
            <w:r w:rsidRPr="00A741CF">
              <w:rPr>
                <w:rFonts w:ascii="Open Sans" w:hAnsi="Open Sans" w:cs="Open Sans"/>
                <w:color w:val="000000" w:themeColor="text1"/>
              </w:rPr>
              <w:t xml:space="preserve">Le climatiseur fonctionne </w:t>
            </w:r>
            <w:r w:rsidR="008E5516" w:rsidRPr="00A741CF">
              <w:rPr>
                <w:rFonts w:ascii="Open Sans" w:hAnsi="Open Sans" w:cs="Open Sans"/>
                <w:color w:val="000000" w:themeColor="text1"/>
              </w:rPr>
              <w:t>en continu, tandis que sa vitesse et sa puissance sont ajustées en fonction des besoins de l'usager et de la température extérieure réelle.</w:t>
            </w:r>
            <w:r w:rsidR="00430A03" w:rsidRPr="00A741CF">
              <w:rPr>
                <w:rFonts w:ascii="Open Sans" w:hAnsi="Open Sans" w:cs="Open Sans"/>
              </w:rPr>
              <w:t xml:space="preserve"> </w:t>
            </w:r>
            <w:r w:rsidR="00430A03" w:rsidRPr="00A741CF">
              <w:rPr>
                <w:rFonts w:ascii="Open Sans" w:hAnsi="Open Sans" w:cs="Open Sans"/>
                <w:color w:val="000000" w:themeColor="text1"/>
              </w:rPr>
              <w:t>la technologie Inverter maintient la température de l’air chaud évacué au strict minimum.</w:t>
            </w:r>
          </w:p>
        </w:tc>
      </w:tr>
      <w:tr w:rsidR="00D16A8C" w:rsidRPr="00A741CF" w14:paraId="74C94029" w14:textId="77777777" w:rsidTr="002043DF">
        <w:tc>
          <w:tcPr>
            <w:tcW w:w="2351" w:type="dxa"/>
            <w:vAlign w:val="center"/>
          </w:tcPr>
          <w:p w14:paraId="10E6C022" w14:textId="77777777" w:rsidR="00D16A8C" w:rsidRPr="00A741CF" w:rsidRDefault="004B4488" w:rsidP="00F1456D">
            <w:pPr>
              <w:spacing w:after="0"/>
              <w:ind w:left="-21" w:right="-143"/>
              <w:rPr>
                <w:rFonts w:ascii="Open Sans" w:hAnsi="Open Sans" w:cs="Open Sans"/>
                <w:color w:val="000000" w:themeColor="text1"/>
              </w:rPr>
            </w:pPr>
            <w:r w:rsidRPr="00A741CF">
              <w:rPr>
                <w:rFonts w:ascii="Open Sans" w:hAnsi="Open Sans" w:cs="Open Sans"/>
                <w:color w:val="000000" w:themeColor="text1"/>
              </w:rPr>
              <w:t>Monosplit</w:t>
            </w:r>
          </w:p>
        </w:tc>
        <w:tc>
          <w:tcPr>
            <w:tcW w:w="7594" w:type="dxa"/>
          </w:tcPr>
          <w:p w14:paraId="7F6585C1" w14:textId="77777777" w:rsidR="00D16A8C" w:rsidRPr="00A741CF" w:rsidRDefault="004B4488" w:rsidP="00DA452C">
            <w:pPr>
              <w:spacing w:after="0"/>
              <w:rPr>
                <w:rFonts w:ascii="Open Sans" w:hAnsi="Open Sans" w:cs="Open Sans"/>
                <w:color w:val="000000" w:themeColor="text1"/>
              </w:rPr>
            </w:pPr>
            <w:r w:rsidRPr="00A741CF">
              <w:rPr>
                <w:rFonts w:ascii="Open Sans" w:hAnsi="Open Sans" w:cs="Open Sans"/>
                <w:color w:val="000000" w:themeColor="text1"/>
              </w:rPr>
              <w:t>Une unité extérieure et une à deux unités intérieures</w:t>
            </w:r>
          </w:p>
        </w:tc>
      </w:tr>
      <w:tr w:rsidR="00D16A8C" w:rsidRPr="00A741CF" w14:paraId="1762E7A7" w14:textId="77777777" w:rsidTr="002043DF">
        <w:tc>
          <w:tcPr>
            <w:tcW w:w="2351" w:type="dxa"/>
            <w:vAlign w:val="center"/>
          </w:tcPr>
          <w:p w14:paraId="67AF5942" w14:textId="77777777" w:rsidR="00D16A8C" w:rsidRPr="00A741CF" w:rsidRDefault="004B4488" w:rsidP="00005E35">
            <w:pPr>
              <w:rPr>
                <w:rFonts w:ascii="Open Sans" w:hAnsi="Open Sans" w:cs="Open Sans"/>
                <w:color w:val="000000" w:themeColor="text1"/>
              </w:rPr>
            </w:pPr>
            <w:r w:rsidRPr="00A741CF">
              <w:rPr>
                <w:rFonts w:ascii="Open Sans" w:hAnsi="Open Sans" w:cs="Open Sans"/>
                <w:color w:val="000000" w:themeColor="text1"/>
              </w:rPr>
              <w:lastRenderedPageBreak/>
              <w:t>Puissance frigorifique</w:t>
            </w:r>
          </w:p>
        </w:tc>
        <w:tc>
          <w:tcPr>
            <w:tcW w:w="7594" w:type="dxa"/>
          </w:tcPr>
          <w:p w14:paraId="4D001643" w14:textId="02AE921A" w:rsidR="00D16A8C" w:rsidRPr="00A741CF" w:rsidRDefault="004B4488" w:rsidP="003255C6">
            <w:pPr>
              <w:spacing w:after="0"/>
              <w:rPr>
                <w:rFonts w:ascii="Open Sans" w:hAnsi="Open Sans" w:cs="Open Sans"/>
                <w:color w:val="000000" w:themeColor="text1"/>
              </w:rPr>
            </w:pPr>
            <w:r w:rsidRPr="00A741CF">
              <w:rPr>
                <w:rFonts w:ascii="Open Sans" w:hAnsi="Open Sans" w:cs="Open Sans"/>
                <w:color w:val="000000" w:themeColor="text1"/>
              </w:rPr>
              <w:t xml:space="preserve">Quantité de chaleur qu'un matériel de refroidissement est capable de soustraire à l'ambiance. Elle est exprimée en </w:t>
            </w:r>
            <w:r w:rsidR="00D70B9B" w:rsidRPr="00A741CF">
              <w:rPr>
                <w:rFonts w:ascii="Open Sans" w:hAnsi="Open Sans" w:cs="Open Sans"/>
                <w:color w:val="000000" w:themeColor="text1"/>
              </w:rPr>
              <w:t>kW.</w:t>
            </w:r>
          </w:p>
        </w:tc>
      </w:tr>
      <w:tr w:rsidR="00950963" w:rsidRPr="00A741CF" w14:paraId="107C754E" w14:textId="77777777" w:rsidTr="00950963">
        <w:tc>
          <w:tcPr>
            <w:tcW w:w="2351" w:type="dxa"/>
            <w:vAlign w:val="center"/>
          </w:tcPr>
          <w:p w14:paraId="485DA6F1" w14:textId="77777777" w:rsidR="00950963" w:rsidRPr="00A741CF" w:rsidRDefault="00C24332" w:rsidP="007179B3">
            <w:pPr>
              <w:pStyle w:val="Style1"/>
              <w:rPr>
                <w:rFonts w:ascii="Open Sans" w:hAnsi="Open Sans" w:cs="Open Sans"/>
              </w:rPr>
            </w:pPr>
            <w:r w:rsidRPr="00A741CF">
              <w:rPr>
                <w:rFonts w:ascii="Open Sans" w:hAnsi="Open Sans" w:cs="Open Sans"/>
              </w:rPr>
              <w:t>Niveau de p</w:t>
            </w:r>
            <w:r w:rsidR="004B4488" w:rsidRPr="00A741CF">
              <w:rPr>
                <w:rFonts w:ascii="Open Sans" w:hAnsi="Open Sans" w:cs="Open Sans"/>
              </w:rPr>
              <w:t>ression acoustique</w:t>
            </w:r>
          </w:p>
        </w:tc>
        <w:tc>
          <w:tcPr>
            <w:tcW w:w="7594" w:type="dxa"/>
            <w:vAlign w:val="center"/>
          </w:tcPr>
          <w:p w14:paraId="4BDA4B02" w14:textId="77777777" w:rsidR="00950963" w:rsidRPr="00A741CF" w:rsidRDefault="00C24332" w:rsidP="007179B3">
            <w:pPr>
              <w:pStyle w:val="Style1"/>
              <w:rPr>
                <w:rFonts w:ascii="Open Sans" w:hAnsi="Open Sans" w:cs="Open Sans"/>
              </w:rPr>
            </w:pPr>
            <w:r w:rsidRPr="00A741CF">
              <w:rPr>
                <w:rFonts w:ascii="Open Sans" w:hAnsi="Open Sans" w:cs="Open Sans"/>
              </w:rPr>
              <w:t>Le niveau de pression acoustique (SPL) est le niveau de pression d’un son, mesuré en décibels (dB).</w:t>
            </w:r>
            <w:r w:rsidR="00201275" w:rsidRPr="00A741CF">
              <w:rPr>
                <w:rFonts w:ascii="Open Sans" w:hAnsi="Open Sans" w:cs="Open Sans"/>
              </w:rPr>
              <w:t xml:space="preserve"> La pression acoustique (p) est la variation moyenne de la pression atmosphérique causée par le son.</w:t>
            </w:r>
          </w:p>
        </w:tc>
      </w:tr>
      <w:tr w:rsidR="00950963" w:rsidRPr="00A741CF" w14:paraId="0F114A04" w14:textId="77777777" w:rsidTr="00950963">
        <w:tc>
          <w:tcPr>
            <w:tcW w:w="2351" w:type="dxa"/>
            <w:vAlign w:val="center"/>
          </w:tcPr>
          <w:p w14:paraId="11ACE231" w14:textId="77777777" w:rsidR="00950963" w:rsidRPr="00A741CF" w:rsidRDefault="004B4488" w:rsidP="007179B3">
            <w:pPr>
              <w:pStyle w:val="Style1"/>
              <w:rPr>
                <w:rFonts w:ascii="Open Sans" w:hAnsi="Open Sans" w:cs="Open Sans"/>
              </w:rPr>
            </w:pPr>
            <w:r w:rsidRPr="00A741CF">
              <w:rPr>
                <w:rFonts w:ascii="Open Sans" w:hAnsi="Open Sans" w:cs="Open Sans"/>
              </w:rPr>
              <w:t>Puissance sonore</w:t>
            </w:r>
          </w:p>
        </w:tc>
        <w:tc>
          <w:tcPr>
            <w:tcW w:w="7594" w:type="dxa"/>
            <w:vAlign w:val="center"/>
          </w:tcPr>
          <w:p w14:paraId="306E35C3" w14:textId="77777777" w:rsidR="00950963" w:rsidRPr="00A741CF" w:rsidRDefault="004B4488" w:rsidP="00950963">
            <w:pPr>
              <w:autoSpaceDE w:val="0"/>
              <w:autoSpaceDN w:val="0"/>
              <w:adjustRightInd w:val="0"/>
              <w:jc w:val="both"/>
              <w:rPr>
                <w:rFonts w:ascii="Open Sans" w:hAnsi="Open Sans" w:cs="Open Sans"/>
                <w:color w:val="000000" w:themeColor="text1"/>
              </w:rPr>
            </w:pPr>
            <w:r w:rsidRPr="00A741CF">
              <w:rPr>
                <w:rFonts w:ascii="Open Sans" w:hAnsi="Open Sans" w:cs="Open Sans"/>
                <w:color w:val="000000" w:themeColor="text1"/>
              </w:rPr>
              <w:t>La puissance acoustique correspond à l’énergie sonore totale émise par une source acoustique par unité de temps</w:t>
            </w:r>
          </w:p>
        </w:tc>
      </w:tr>
      <w:tr w:rsidR="00D16A8C" w:rsidRPr="00A741CF" w14:paraId="21D963D8" w14:textId="77777777" w:rsidTr="002043DF">
        <w:tc>
          <w:tcPr>
            <w:tcW w:w="2351" w:type="dxa"/>
            <w:vAlign w:val="center"/>
          </w:tcPr>
          <w:p w14:paraId="25513C91" w14:textId="77777777" w:rsidR="00D16A8C" w:rsidRPr="00A741CF" w:rsidRDefault="00201275" w:rsidP="00DA452C">
            <w:pPr>
              <w:spacing w:after="0"/>
              <w:rPr>
                <w:rFonts w:ascii="Open Sans" w:hAnsi="Open Sans" w:cs="Open Sans"/>
                <w:color w:val="000000" w:themeColor="text1"/>
              </w:rPr>
            </w:pPr>
            <w:r w:rsidRPr="00A741CF">
              <w:rPr>
                <w:rFonts w:ascii="Open Sans" w:hAnsi="Open Sans" w:cs="Open Sans"/>
                <w:color w:val="000000" w:themeColor="text1"/>
              </w:rPr>
              <w:t>Classe énergétique</w:t>
            </w:r>
          </w:p>
        </w:tc>
        <w:tc>
          <w:tcPr>
            <w:tcW w:w="7594" w:type="dxa"/>
          </w:tcPr>
          <w:p w14:paraId="388D5A99" w14:textId="77777777" w:rsidR="00D16A8C" w:rsidRPr="00A741CF" w:rsidRDefault="00201275" w:rsidP="00DA452C">
            <w:pPr>
              <w:spacing w:after="0"/>
              <w:rPr>
                <w:rFonts w:ascii="Open Sans" w:hAnsi="Open Sans" w:cs="Open Sans"/>
                <w:color w:val="000000" w:themeColor="text1"/>
              </w:rPr>
            </w:pPr>
            <w:r w:rsidRPr="00A741CF">
              <w:rPr>
                <w:rFonts w:ascii="Open Sans" w:hAnsi="Open Sans" w:cs="Open Sans"/>
                <w:color w:val="000000" w:themeColor="text1"/>
              </w:rPr>
              <w:t>La classe A est exigée au minimum pour les produits proposés. Pour comparaison, la classe énergétique A+++ indiquée par une climatisation a des performances jusqu’à 60 % plus élevées par rapport à une climatisation classée A, c’est-à-dire qu’elle consomme beaucoup moins.</w:t>
            </w:r>
          </w:p>
        </w:tc>
      </w:tr>
      <w:tr w:rsidR="00950963" w:rsidRPr="00A741CF" w14:paraId="5472C050" w14:textId="77777777" w:rsidTr="00950963">
        <w:tc>
          <w:tcPr>
            <w:tcW w:w="2351" w:type="dxa"/>
            <w:vAlign w:val="center"/>
          </w:tcPr>
          <w:p w14:paraId="2BD81B27" w14:textId="77777777" w:rsidR="00950963" w:rsidRPr="00A741CF" w:rsidRDefault="001B5967" w:rsidP="007179B3">
            <w:pPr>
              <w:pStyle w:val="Style1"/>
              <w:rPr>
                <w:rStyle w:val="Accentuation"/>
                <w:rFonts w:ascii="Open Sans" w:hAnsi="Open Sans" w:cs="Open Sans"/>
                <w:caps w:val="0"/>
                <w:sz w:val="22"/>
              </w:rPr>
            </w:pPr>
            <w:r w:rsidRPr="00A741CF">
              <w:rPr>
                <w:rStyle w:val="Accentuation"/>
                <w:rFonts w:ascii="Open Sans" w:hAnsi="Open Sans" w:cs="Open Sans"/>
                <w:caps w:val="0"/>
                <w:sz w:val="22"/>
              </w:rPr>
              <w:t xml:space="preserve">GWP </w:t>
            </w:r>
          </w:p>
        </w:tc>
        <w:tc>
          <w:tcPr>
            <w:tcW w:w="7594" w:type="dxa"/>
            <w:vAlign w:val="center"/>
          </w:tcPr>
          <w:p w14:paraId="1C967E2A" w14:textId="77777777" w:rsidR="00950963" w:rsidRPr="00A741CF" w:rsidRDefault="001B5967" w:rsidP="00950963">
            <w:pPr>
              <w:autoSpaceDE w:val="0"/>
              <w:autoSpaceDN w:val="0"/>
              <w:adjustRightInd w:val="0"/>
              <w:jc w:val="both"/>
              <w:rPr>
                <w:rStyle w:val="Accentuation"/>
                <w:rFonts w:ascii="Open Sans" w:hAnsi="Open Sans" w:cs="Open Sans"/>
                <w:caps w:val="0"/>
                <w:sz w:val="22"/>
              </w:rPr>
            </w:pPr>
            <w:r w:rsidRPr="00A741CF">
              <w:rPr>
                <w:rStyle w:val="Accentuation"/>
                <w:rFonts w:ascii="Open Sans" w:hAnsi="Open Sans" w:cs="Open Sans"/>
                <w:caps w:val="0"/>
                <w:sz w:val="22"/>
              </w:rPr>
              <w:t>Global Warming Potentiel : Indicateur qui permet de comparer l'influence des différents gaz à effet de serre sur le système climatique. Aussi appelé en français Potentiel de Réchauffement Planétaire (PRP) ou Potentiel de Réchauffement Global (PRG).</w:t>
            </w:r>
          </w:p>
        </w:tc>
      </w:tr>
      <w:tr w:rsidR="00950963" w:rsidRPr="00A741CF" w14:paraId="5A7B774F" w14:textId="77777777" w:rsidTr="00950963">
        <w:tc>
          <w:tcPr>
            <w:tcW w:w="2351" w:type="dxa"/>
            <w:vAlign w:val="center"/>
          </w:tcPr>
          <w:p w14:paraId="51489999" w14:textId="77777777" w:rsidR="00950963" w:rsidRPr="00A741CF" w:rsidRDefault="006D6CBD" w:rsidP="007179B3">
            <w:pPr>
              <w:pStyle w:val="Style1"/>
              <w:rPr>
                <w:rStyle w:val="Accentuation"/>
                <w:rFonts w:ascii="Open Sans" w:hAnsi="Open Sans" w:cs="Open Sans"/>
                <w:caps w:val="0"/>
                <w:sz w:val="22"/>
              </w:rPr>
            </w:pPr>
            <w:r w:rsidRPr="00A741CF">
              <w:rPr>
                <w:rStyle w:val="Accentuation"/>
                <w:rFonts w:ascii="Open Sans" w:hAnsi="Open Sans" w:cs="Open Sans"/>
                <w:caps w:val="0"/>
                <w:sz w:val="22"/>
              </w:rPr>
              <w:t>RGE</w:t>
            </w:r>
          </w:p>
        </w:tc>
        <w:tc>
          <w:tcPr>
            <w:tcW w:w="7594" w:type="dxa"/>
            <w:vAlign w:val="center"/>
          </w:tcPr>
          <w:p w14:paraId="693968EF" w14:textId="77777777" w:rsidR="00950963" w:rsidRPr="00A741CF" w:rsidRDefault="006D6CBD" w:rsidP="00950963">
            <w:pPr>
              <w:autoSpaceDE w:val="0"/>
              <w:autoSpaceDN w:val="0"/>
              <w:adjustRightInd w:val="0"/>
              <w:jc w:val="both"/>
              <w:rPr>
                <w:rStyle w:val="Accentuation"/>
                <w:rFonts w:ascii="Open Sans" w:hAnsi="Open Sans" w:cs="Open Sans"/>
                <w:caps w:val="0"/>
                <w:sz w:val="22"/>
              </w:rPr>
            </w:pPr>
            <w:r w:rsidRPr="00A741CF">
              <w:rPr>
                <w:rStyle w:val="Accentuation"/>
                <w:rFonts w:ascii="Open Sans" w:hAnsi="Open Sans" w:cs="Open Sans"/>
                <w:caps w:val="0"/>
                <w:sz w:val="22"/>
              </w:rPr>
              <w:t>RGE – Reconnu Garant de l’Environnement</w:t>
            </w:r>
          </w:p>
        </w:tc>
      </w:tr>
      <w:tr w:rsidR="00950963" w:rsidRPr="00A741CF" w14:paraId="52C4B57E" w14:textId="77777777" w:rsidTr="00950963">
        <w:tc>
          <w:tcPr>
            <w:tcW w:w="2351" w:type="dxa"/>
            <w:vAlign w:val="center"/>
          </w:tcPr>
          <w:p w14:paraId="4D9CED69" w14:textId="77777777" w:rsidR="00950963" w:rsidRPr="00A741CF" w:rsidRDefault="006D6CBD" w:rsidP="007179B3">
            <w:pPr>
              <w:pStyle w:val="Style1"/>
              <w:rPr>
                <w:rFonts w:ascii="Open Sans" w:hAnsi="Open Sans" w:cs="Open Sans"/>
              </w:rPr>
            </w:pPr>
            <w:r w:rsidRPr="00A741CF">
              <w:rPr>
                <w:rFonts w:ascii="Open Sans" w:hAnsi="Open Sans" w:cs="Open Sans"/>
              </w:rPr>
              <w:t>Qualifelec :</w:t>
            </w:r>
          </w:p>
        </w:tc>
        <w:tc>
          <w:tcPr>
            <w:tcW w:w="7594" w:type="dxa"/>
            <w:vAlign w:val="center"/>
          </w:tcPr>
          <w:p w14:paraId="184CBB93" w14:textId="77777777" w:rsidR="00950963" w:rsidRPr="00A741CF" w:rsidRDefault="006D6CBD" w:rsidP="007179B3">
            <w:pPr>
              <w:pStyle w:val="Style1"/>
              <w:rPr>
                <w:rFonts w:ascii="Open Sans" w:hAnsi="Open Sans" w:cs="Open Sans"/>
              </w:rPr>
            </w:pPr>
            <w:r w:rsidRPr="00A741CF">
              <w:rPr>
                <w:rFonts w:ascii="Open Sans" w:hAnsi="Open Sans" w:cs="Open Sans"/>
              </w:rPr>
              <w:t>Il s’agit d’une certification attestant des capacités d’une entreprise ou d’un artisan dans le domaine de la climatisation et du chauffage. Celle-ci se présente comme une reconnaissance délivrée par un organisme indépendant.</w:t>
            </w:r>
          </w:p>
        </w:tc>
      </w:tr>
      <w:tr w:rsidR="00950963" w:rsidRPr="00A741CF" w14:paraId="2863E46D" w14:textId="77777777" w:rsidTr="00950963">
        <w:tc>
          <w:tcPr>
            <w:tcW w:w="2351" w:type="dxa"/>
            <w:vAlign w:val="center"/>
          </w:tcPr>
          <w:p w14:paraId="5F737A5D" w14:textId="77777777" w:rsidR="00950963" w:rsidRPr="00A741CF" w:rsidRDefault="006D6CBD" w:rsidP="00950963">
            <w:pPr>
              <w:ind w:right="-138"/>
              <w:jc w:val="both"/>
              <w:rPr>
                <w:rFonts w:ascii="Open Sans" w:hAnsi="Open Sans" w:cs="Open Sans"/>
                <w:spacing w:val="5"/>
                <w:szCs w:val="20"/>
              </w:rPr>
            </w:pPr>
            <w:r w:rsidRPr="00A741CF">
              <w:rPr>
                <w:rFonts w:ascii="Open Sans" w:hAnsi="Open Sans" w:cs="Open Sans"/>
              </w:rPr>
              <w:t>Qualibat</w:t>
            </w:r>
          </w:p>
        </w:tc>
        <w:tc>
          <w:tcPr>
            <w:tcW w:w="7594" w:type="dxa"/>
            <w:vAlign w:val="center"/>
          </w:tcPr>
          <w:p w14:paraId="6C2A2896" w14:textId="77777777" w:rsidR="00950963" w:rsidRPr="00A741CF" w:rsidRDefault="006D6CBD" w:rsidP="007179B3">
            <w:pPr>
              <w:pStyle w:val="Style1"/>
              <w:rPr>
                <w:rFonts w:ascii="Open Sans" w:hAnsi="Open Sans" w:cs="Open Sans"/>
              </w:rPr>
            </w:pPr>
            <w:r w:rsidRPr="00A741CF">
              <w:rPr>
                <w:rFonts w:ascii="Open Sans" w:hAnsi="Open Sans" w:cs="Open Sans"/>
              </w:rPr>
              <w:t>Il s’agit d’une certification garantissant les capacités d’une entreprise ou d’un artisan pour réaliser tous travaux liés à l’efficacité énergétique et aux énergies renouvelables dans le respect de la qualité, du budget ainsi que des délais.</w:t>
            </w:r>
          </w:p>
        </w:tc>
      </w:tr>
      <w:tr w:rsidR="00950963" w:rsidRPr="00A741CF" w14:paraId="0CCA310E" w14:textId="77777777" w:rsidTr="00950963">
        <w:tc>
          <w:tcPr>
            <w:tcW w:w="2351" w:type="dxa"/>
            <w:vAlign w:val="center"/>
          </w:tcPr>
          <w:p w14:paraId="1B3EECA9" w14:textId="77777777" w:rsidR="00950963" w:rsidRPr="00A741CF" w:rsidRDefault="006D6CBD" w:rsidP="00950963">
            <w:pPr>
              <w:ind w:right="-138"/>
              <w:rPr>
                <w:rStyle w:val="Accentuation"/>
                <w:rFonts w:ascii="Open Sans" w:hAnsi="Open Sans" w:cs="Open Sans"/>
                <w:caps w:val="0"/>
                <w:sz w:val="22"/>
              </w:rPr>
            </w:pPr>
            <w:r w:rsidRPr="00A741CF">
              <w:rPr>
                <w:rFonts w:ascii="Open Sans" w:hAnsi="Open Sans" w:cs="Open Sans"/>
              </w:rPr>
              <w:t>QSE :</w:t>
            </w:r>
          </w:p>
        </w:tc>
        <w:tc>
          <w:tcPr>
            <w:tcW w:w="7594" w:type="dxa"/>
            <w:vAlign w:val="center"/>
          </w:tcPr>
          <w:p w14:paraId="5809D8AC" w14:textId="77777777" w:rsidR="00950963" w:rsidRPr="00A741CF" w:rsidRDefault="006D6CBD" w:rsidP="007179B3">
            <w:pPr>
              <w:pStyle w:val="Style1"/>
              <w:rPr>
                <w:rStyle w:val="Accentuation"/>
                <w:rFonts w:ascii="Open Sans" w:hAnsi="Open Sans" w:cs="Open Sans"/>
                <w:caps w:val="0"/>
                <w:spacing w:val="0"/>
                <w:sz w:val="22"/>
                <w:szCs w:val="22"/>
              </w:rPr>
            </w:pPr>
            <w:r w:rsidRPr="00A741CF">
              <w:rPr>
                <w:rFonts w:ascii="Open Sans" w:hAnsi="Open Sans" w:cs="Open Sans"/>
              </w:rPr>
              <w:t>La certification QSE – Qualité Sécurité Environnement – se base sur la norme ISO 9001 assurant une grande qualité de services et de produits ainsi qu’un engagement plus important pour l’écologie.</w:t>
            </w:r>
          </w:p>
        </w:tc>
      </w:tr>
      <w:tr w:rsidR="004604EC" w:rsidRPr="00A741CF" w14:paraId="29E8F023" w14:textId="77777777" w:rsidTr="00950963">
        <w:tc>
          <w:tcPr>
            <w:tcW w:w="2351" w:type="dxa"/>
            <w:vAlign w:val="center"/>
          </w:tcPr>
          <w:p w14:paraId="43C88F26" w14:textId="77777777" w:rsidR="004604EC" w:rsidRPr="00A741CF" w:rsidRDefault="004604EC" w:rsidP="00950963">
            <w:pPr>
              <w:ind w:right="-138"/>
              <w:rPr>
                <w:rFonts w:ascii="Open Sans" w:hAnsi="Open Sans" w:cs="Open Sans"/>
              </w:rPr>
            </w:pPr>
            <w:r w:rsidRPr="00A741CF">
              <w:rPr>
                <w:rFonts w:ascii="Open Sans" w:hAnsi="Open Sans" w:cs="Open Sans"/>
              </w:rPr>
              <w:t>SEER</w:t>
            </w:r>
            <w:r w:rsidR="007179B3" w:rsidRPr="00A741CF">
              <w:rPr>
                <w:rFonts w:ascii="Open Sans" w:hAnsi="Open Sans" w:cs="Open Sans"/>
              </w:rPr>
              <w:t xml:space="preserve"> </w:t>
            </w:r>
          </w:p>
        </w:tc>
        <w:tc>
          <w:tcPr>
            <w:tcW w:w="7594" w:type="dxa"/>
            <w:vAlign w:val="center"/>
          </w:tcPr>
          <w:p w14:paraId="00286CF7" w14:textId="77777777" w:rsidR="004604EC" w:rsidRPr="00A741CF" w:rsidRDefault="007179B3" w:rsidP="007179B3">
            <w:pPr>
              <w:pStyle w:val="Style1"/>
              <w:rPr>
                <w:rFonts w:ascii="Open Sans" w:hAnsi="Open Sans" w:cs="Open Sans"/>
              </w:rPr>
            </w:pPr>
            <w:r w:rsidRPr="00A741CF">
              <w:rPr>
                <w:rFonts w:ascii="Open Sans" w:hAnsi="Open Sans" w:cs="Open Sans"/>
              </w:rPr>
              <w:t>Ratio d’efficacité saisonnière (SEER) pour le rafraîchissement/refroidissement. Les nouvelles évaluations saisonnières reflètent la consommation énergétique réelle d’une pompe à chaleur, sur la base de son efficacité énergétique sur une année entière. Les valeurs SEER et SCOP mesurent la consommation et l’efficacité énergétiques annuelles avec un usage quotidien type. À long terme, elles prennent en compte les fluctuations de température et les périodes de veille pour donner une indication claire et fiable de l’efficacité énergétique type sur toute une saison de chauffage ou de rafraîchissement.</w:t>
            </w:r>
          </w:p>
        </w:tc>
      </w:tr>
      <w:tr w:rsidR="004604EC" w:rsidRPr="00A741CF" w14:paraId="1159727F" w14:textId="77777777" w:rsidTr="00950963">
        <w:tc>
          <w:tcPr>
            <w:tcW w:w="2351" w:type="dxa"/>
            <w:vAlign w:val="center"/>
          </w:tcPr>
          <w:p w14:paraId="68512F3A" w14:textId="77777777" w:rsidR="004604EC" w:rsidRPr="00A741CF" w:rsidRDefault="004604EC" w:rsidP="00950963">
            <w:pPr>
              <w:ind w:right="-138"/>
              <w:rPr>
                <w:rFonts w:ascii="Open Sans" w:hAnsi="Open Sans" w:cs="Open Sans"/>
              </w:rPr>
            </w:pPr>
            <w:r w:rsidRPr="00A741CF">
              <w:rPr>
                <w:rFonts w:ascii="Open Sans" w:hAnsi="Open Sans" w:cs="Open Sans"/>
              </w:rPr>
              <w:t>SCOP</w:t>
            </w:r>
          </w:p>
        </w:tc>
        <w:tc>
          <w:tcPr>
            <w:tcW w:w="7594" w:type="dxa"/>
            <w:vAlign w:val="center"/>
          </w:tcPr>
          <w:p w14:paraId="0D8DBB5C" w14:textId="77777777" w:rsidR="004604EC" w:rsidRPr="00A741CF" w:rsidRDefault="007179B3" w:rsidP="007179B3">
            <w:pPr>
              <w:pStyle w:val="Style1"/>
              <w:rPr>
                <w:rFonts w:ascii="Open Sans" w:hAnsi="Open Sans" w:cs="Open Sans"/>
              </w:rPr>
            </w:pPr>
            <w:r w:rsidRPr="00A741CF">
              <w:rPr>
                <w:rFonts w:ascii="Open Sans" w:hAnsi="Open Sans" w:cs="Open Sans"/>
              </w:rPr>
              <w:t xml:space="preserve">coefficient saisonnier de performance (SCOP) pour le chauffage. Les nouvelles évaluations saisonnières reflètent la consommation énergétique réelle d’une pompe à chaleur, sur la base de son efficacité énergétique sur une année entière. Les valeurs SEER et SCOP mesurent </w:t>
            </w:r>
            <w:r w:rsidRPr="00A741CF">
              <w:rPr>
                <w:rFonts w:ascii="Open Sans" w:hAnsi="Open Sans" w:cs="Open Sans"/>
              </w:rPr>
              <w:lastRenderedPageBreak/>
              <w:t>la consommation et l’efficacité énergétiques annuelles avec un usage quotidien type. À long terme, elles prennent en compte les fluctuations de température et les périodes de veille pour donner une indication claire et fiable de l’efficacité énergétique type sur toute une saison de chauffage ou de rafraîchissement.</w:t>
            </w:r>
          </w:p>
        </w:tc>
      </w:tr>
      <w:tr w:rsidR="0064754F" w:rsidRPr="00A741CF" w14:paraId="620598EF" w14:textId="77777777" w:rsidTr="002043DF">
        <w:tc>
          <w:tcPr>
            <w:tcW w:w="2351" w:type="dxa"/>
            <w:vAlign w:val="center"/>
          </w:tcPr>
          <w:p w14:paraId="2F8A1CD9" w14:textId="77777777" w:rsidR="0064754F" w:rsidRPr="00A741CF" w:rsidRDefault="006D6CBD" w:rsidP="00DA452C">
            <w:pPr>
              <w:spacing w:after="0"/>
              <w:rPr>
                <w:rFonts w:ascii="Open Sans" w:hAnsi="Open Sans" w:cs="Open Sans"/>
                <w:color w:val="000000" w:themeColor="text1"/>
              </w:rPr>
            </w:pPr>
            <w:r w:rsidRPr="00A741CF">
              <w:rPr>
                <w:rFonts w:ascii="Open Sans" w:hAnsi="Open Sans" w:cs="Open Sans"/>
              </w:rPr>
              <w:lastRenderedPageBreak/>
              <w:t>Attestation de capacité fluides frigorigènes :</w:t>
            </w:r>
          </w:p>
        </w:tc>
        <w:tc>
          <w:tcPr>
            <w:tcW w:w="7594" w:type="dxa"/>
          </w:tcPr>
          <w:p w14:paraId="608178D6" w14:textId="77777777" w:rsidR="0064754F" w:rsidRPr="00A741CF" w:rsidRDefault="006D6CBD" w:rsidP="0064754F">
            <w:pPr>
              <w:spacing w:after="0"/>
              <w:rPr>
                <w:rFonts w:ascii="Open Sans" w:hAnsi="Open Sans" w:cs="Open Sans"/>
                <w:color w:val="000000" w:themeColor="text1"/>
              </w:rPr>
            </w:pPr>
            <w:r w:rsidRPr="00A741CF">
              <w:rPr>
                <w:rFonts w:ascii="Open Sans" w:hAnsi="Open Sans" w:cs="Open Sans"/>
              </w:rPr>
              <w:t>Cette certification définit les conditions de mise sur le marché, d’utilisation et de récupération des fluides frigorigènes (CFC, HCFC, HFC…). Celle-ci atteste les capacités de l’entreprise à manipuler les fluides frigorigènes et est délivrée par un organisme agréé par le ministère de l’Environnement.</w:t>
            </w:r>
          </w:p>
        </w:tc>
      </w:tr>
    </w:tbl>
    <w:p w14:paraId="57C8DDE4" w14:textId="77777777" w:rsidR="00CE28F9" w:rsidRPr="00A741CF" w:rsidRDefault="00CE28F9" w:rsidP="00416240">
      <w:pPr>
        <w:pStyle w:val="Style3"/>
        <w:rPr>
          <w:rFonts w:ascii="Open Sans" w:hAnsi="Open Sans" w:cs="Open Sans"/>
          <w:highlight w:val="yellow"/>
        </w:rPr>
      </w:pPr>
      <w:bookmarkStart w:id="2" w:name="_Toc128193584"/>
      <w:bookmarkStart w:id="3" w:name="_Toc130915639"/>
      <w:bookmarkStart w:id="4" w:name="_Toc205787051"/>
    </w:p>
    <w:p w14:paraId="4FF55695" w14:textId="77777777" w:rsidR="00D6271A" w:rsidRPr="00A741CF" w:rsidRDefault="003C0324" w:rsidP="00416240">
      <w:pPr>
        <w:pStyle w:val="Style3"/>
        <w:rPr>
          <w:rFonts w:ascii="Open Sans" w:hAnsi="Open Sans" w:cs="Open Sans"/>
        </w:rPr>
      </w:pPr>
      <w:bookmarkStart w:id="5" w:name="_Toc158812748"/>
      <w:r w:rsidRPr="00A741CF">
        <w:rPr>
          <w:rFonts w:ascii="Open Sans" w:hAnsi="Open Sans" w:cs="Open Sans"/>
        </w:rPr>
        <w:t>I</w:t>
      </w:r>
      <w:r w:rsidR="002F5F7C" w:rsidRPr="00A741CF">
        <w:rPr>
          <w:rFonts w:ascii="Open Sans" w:hAnsi="Open Sans" w:cs="Open Sans"/>
        </w:rPr>
        <w:t xml:space="preserve"> : </w:t>
      </w:r>
      <w:r w:rsidR="00D6271A" w:rsidRPr="00A741CF">
        <w:rPr>
          <w:rFonts w:ascii="Open Sans" w:hAnsi="Open Sans" w:cs="Open Sans"/>
        </w:rPr>
        <w:t>OBJET</w:t>
      </w:r>
      <w:bookmarkEnd w:id="2"/>
      <w:bookmarkEnd w:id="3"/>
      <w:bookmarkEnd w:id="4"/>
      <w:bookmarkEnd w:id="5"/>
    </w:p>
    <w:p w14:paraId="12077B68" w14:textId="60866BDB" w:rsidR="005D4A18" w:rsidRPr="00A741CF" w:rsidRDefault="00845240" w:rsidP="00CD5330">
      <w:pPr>
        <w:ind w:right="-568"/>
        <w:jc w:val="both"/>
        <w:rPr>
          <w:rFonts w:ascii="Open Sans" w:eastAsia="Times New Roman" w:hAnsi="Open Sans" w:cs="Open Sans"/>
        </w:rPr>
      </w:pPr>
      <w:r w:rsidRPr="00A741CF">
        <w:rPr>
          <w:rFonts w:ascii="Open Sans" w:hAnsi="Open Sans" w:cs="Open Sans"/>
          <w:noProof/>
        </w:rPr>
        <w:t>La présente cons</w:t>
      </w:r>
      <w:r w:rsidR="00D0643E">
        <w:rPr>
          <w:rFonts w:ascii="Open Sans" w:hAnsi="Open Sans" w:cs="Open Sans"/>
          <w:noProof/>
        </w:rPr>
        <w:t>u</w:t>
      </w:r>
      <w:r w:rsidRPr="00A741CF">
        <w:rPr>
          <w:rFonts w:ascii="Open Sans" w:hAnsi="Open Sans" w:cs="Open Sans"/>
          <w:noProof/>
        </w:rPr>
        <w:t>ltat</w:t>
      </w:r>
      <w:r w:rsidR="00D0643E">
        <w:rPr>
          <w:rFonts w:ascii="Open Sans" w:hAnsi="Open Sans" w:cs="Open Sans"/>
          <w:noProof/>
        </w:rPr>
        <w:t>i</w:t>
      </w:r>
      <w:r w:rsidRPr="00A741CF">
        <w:rPr>
          <w:rFonts w:ascii="Open Sans" w:hAnsi="Open Sans" w:cs="Open Sans"/>
          <w:noProof/>
        </w:rPr>
        <w:t>on</w:t>
      </w:r>
      <w:r w:rsidR="00472754" w:rsidRPr="00A741CF">
        <w:rPr>
          <w:rFonts w:ascii="Open Sans" w:hAnsi="Open Sans" w:cs="Open Sans"/>
          <w:noProof/>
        </w:rPr>
        <w:t xml:space="preserve"> a pour objet la fourniture, livraison, installation et mise en service de </w:t>
      </w:r>
      <w:r w:rsidRPr="00A741CF">
        <w:rPr>
          <w:rFonts w:ascii="Open Sans" w:hAnsi="Open Sans" w:cs="Open Sans"/>
          <w:noProof/>
        </w:rPr>
        <w:t xml:space="preserve">climatiseurs mobiles </w:t>
      </w:r>
      <w:r w:rsidR="00472754" w:rsidRPr="00A741CF">
        <w:rPr>
          <w:rFonts w:ascii="Open Sans" w:hAnsi="Open Sans" w:cs="Open Sans"/>
          <w:noProof/>
        </w:rPr>
        <w:t>nécessaires aux besoins des établissements  de l’Assistance Publique - Hôpitaux de Paris</w:t>
      </w:r>
      <w:r w:rsidR="00222684" w:rsidRPr="00A741CF">
        <w:rPr>
          <w:rFonts w:ascii="Open Sans" w:eastAsia="Times New Roman" w:hAnsi="Open Sans" w:cs="Open Sans"/>
        </w:rPr>
        <w:t xml:space="preserve">. </w:t>
      </w:r>
      <w:r w:rsidR="009A3283" w:rsidRPr="00A741CF">
        <w:rPr>
          <w:rFonts w:ascii="Open Sans" w:eastAsia="Times New Roman" w:hAnsi="Open Sans" w:cs="Open Sans"/>
        </w:rPr>
        <w:t xml:space="preserve"> </w:t>
      </w:r>
    </w:p>
    <w:p w14:paraId="44160020" w14:textId="77777777" w:rsidR="00F81317" w:rsidRPr="00A741CF" w:rsidRDefault="00F81317" w:rsidP="0050535D">
      <w:pPr>
        <w:ind w:firstLine="567"/>
        <w:jc w:val="both"/>
        <w:rPr>
          <w:rFonts w:ascii="Open Sans" w:hAnsi="Open Sans" w:cs="Open Sans"/>
          <w:highlight w:val="yellow"/>
        </w:rPr>
      </w:pPr>
    </w:p>
    <w:p w14:paraId="1B0FA012" w14:textId="77777777" w:rsidR="001C106E" w:rsidRPr="00A741CF" w:rsidRDefault="001C106E" w:rsidP="001C106E">
      <w:pPr>
        <w:pStyle w:val="Titre2"/>
        <w:jc w:val="left"/>
        <w:rPr>
          <w:rFonts w:ascii="Open Sans" w:hAnsi="Open Sans" w:cs="Open Sans"/>
        </w:rPr>
      </w:pPr>
      <w:bookmarkStart w:id="6" w:name="_Toc130915640"/>
      <w:bookmarkStart w:id="7" w:name="_Toc205787052"/>
      <w:bookmarkStart w:id="8" w:name="_Toc158812749"/>
      <w:bookmarkStart w:id="9" w:name="_Toc479255476"/>
      <w:r w:rsidRPr="00A741CF">
        <w:rPr>
          <w:rFonts w:ascii="Open Sans" w:hAnsi="Open Sans" w:cs="Open Sans"/>
        </w:rPr>
        <w:t>II : DECOMPOSITION EN LOT</w:t>
      </w:r>
      <w:bookmarkEnd w:id="6"/>
      <w:bookmarkEnd w:id="7"/>
      <w:r w:rsidRPr="00A741CF">
        <w:rPr>
          <w:rFonts w:ascii="Open Sans" w:hAnsi="Open Sans" w:cs="Open Sans"/>
          <w:color w:val="auto"/>
        </w:rPr>
        <w:t>S</w:t>
      </w:r>
      <w:bookmarkEnd w:id="8"/>
    </w:p>
    <w:p w14:paraId="417CA137" w14:textId="77777777" w:rsidR="00CE28F9" w:rsidRPr="00A741CF" w:rsidRDefault="00CE28F9" w:rsidP="001C106E">
      <w:pPr>
        <w:pStyle w:val="Normal2"/>
        <w:rPr>
          <w:rFonts w:ascii="Open Sans" w:hAnsi="Open Sans" w:cs="Open Sans"/>
        </w:rPr>
      </w:pPr>
    </w:p>
    <w:p w14:paraId="65418A2D" w14:textId="77777777" w:rsidR="001C106E" w:rsidRPr="00A741CF" w:rsidRDefault="001C106E" w:rsidP="001C106E">
      <w:pPr>
        <w:pStyle w:val="Normal2"/>
        <w:rPr>
          <w:rFonts w:ascii="Open Sans" w:hAnsi="Open Sans" w:cs="Open Sans"/>
        </w:rPr>
      </w:pPr>
      <w:r w:rsidRPr="00A741CF">
        <w:rPr>
          <w:rFonts w:ascii="Open Sans" w:hAnsi="Open Sans" w:cs="Open Sans"/>
        </w:rPr>
        <w:t>La consultation c</w:t>
      </w:r>
      <w:r w:rsidR="00973FA2" w:rsidRPr="00A741CF">
        <w:rPr>
          <w:rFonts w:ascii="Open Sans" w:hAnsi="Open Sans" w:cs="Open Sans"/>
        </w:rPr>
        <w:t xml:space="preserve">omprend </w:t>
      </w:r>
      <w:r w:rsidR="00845240" w:rsidRPr="00A741CF">
        <w:rPr>
          <w:rFonts w:ascii="Open Sans" w:hAnsi="Open Sans" w:cs="Open Sans"/>
        </w:rPr>
        <w:t>un lot unique détaillé</w:t>
      </w:r>
      <w:r w:rsidRPr="00A741CF">
        <w:rPr>
          <w:rFonts w:ascii="Open Sans" w:hAnsi="Open Sans" w:cs="Open Sans"/>
        </w:rPr>
        <w:t xml:space="preserve"> comme suit :</w:t>
      </w:r>
    </w:p>
    <w:tbl>
      <w:tblPr>
        <w:tblStyle w:val="Tableauweb2"/>
        <w:tblW w:w="9944" w:type="dxa"/>
        <w:tblLook w:val="04A0" w:firstRow="1" w:lastRow="0" w:firstColumn="1" w:lastColumn="0" w:noHBand="0" w:noVBand="1"/>
      </w:tblPr>
      <w:tblGrid>
        <w:gridCol w:w="872"/>
        <w:gridCol w:w="6662"/>
        <w:gridCol w:w="2410"/>
      </w:tblGrid>
      <w:tr w:rsidR="001C106E" w:rsidRPr="00A741CF" w14:paraId="33C7D5BF" w14:textId="77777777" w:rsidTr="004B6C8E">
        <w:trPr>
          <w:cnfStyle w:val="100000000000" w:firstRow="1" w:lastRow="0" w:firstColumn="0" w:lastColumn="0" w:oddVBand="0" w:evenVBand="0" w:oddHBand="0" w:evenHBand="0" w:firstRowFirstColumn="0" w:firstRowLastColumn="0" w:lastRowFirstColumn="0" w:lastRowLastColumn="0"/>
          <w:trHeight w:val="802"/>
        </w:trPr>
        <w:tc>
          <w:tcPr>
            <w:tcW w:w="812" w:type="dxa"/>
            <w:shd w:val="clear" w:color="auto" w:fill="DBE5F1" w:themeFill="accent1" w:themeFillTint="33"/>
            <w:vAlign w:val="center"/>
          </w:tcPr>
          <w:p w14:paraId="1E5EE054" w14:textId="77777777" w:rsidR="001C106E" w:rsidRPr="00A741CF" w:rsidRDefault="001C106E" w:rsidP="004B6C8E">
            <w:pPr>
              <w:jc w:val="center"/>
              <w:rPr>
                <w:rFonts w:ascii="Open Sans" w:hAnsi="Open Sans" w:cs="Open Sans"/>
                <w:b/>
                <w:iCs/>
              </w:rPr>
            </w:pPr>
            <w:r w:rsidRPr="00A741CF">
              <w:rPr>
                <w:rFonts w:ascii="Open Sans" w:hAnsi="Open Sans" w:cs="Open Sans"/>
                <w:b/>
                <w:iCs/>
              </w:rPr>
              <w:t>N° du lot</w:t>
            </w:r>
          </w:p>
        </w:tc>
        <w:tc>
          <w:tcPr>
            <w:tcW w:w="6622" w:type="dxa"/>
            <w:shd w:val="clear" w:color="auto" w:fill="DBE5F1" w:themeFill="accent1" w:themeFillTint="33"/>
            <w:vAlign w:val="center"/>
          </w:tcPr>
          <w:p w14:paraId="38D0B349" w14:textId="77777777" w:rsidR="001C106E" w:rsidRPr="00A741CF" w:rsidRDefault="001C106E" w:rsidP="004B6C8E">
            <w:pPr>
              <w:jc w:val="center"/>
              <w:rPr>
                <w:rFonts w:ascii="Open Sans" w:hAnsi="Open Sans" w:cs="Open Sans"/>
                <w:b/>
                <w:iCs/>
              </w:rPr>
            </w:pPr>
            <w:r w:rsidRPr="00A741CF">
              <w:rPr>
                <w:rFonts w:ascii="Open Sans" w:hAnsi="Open Sans" w:cs="Open Sans"/>
                <w:b/>
                <w:iCs/>
              </w:rPr>
              <w:t>Intitulé du lot</w:t>
            </w:r>
          </w:p>
        </w:tc>
        <w:tc>
          <w:tcPr>
            <w:tcW w:w="2350" w:type="dxa"/>
            <w:shd w:val="clear" w:color="auto" w:fill="DBE5F1" w:themeFill="accent1" w:themeFillTint="33"/>
            <w:vAlign w:val="center"/>
          </w:tcPr>
          <w:p w14:paraId="397AB6E9" w14:textId="77777777" w:rsidR="001C106E" w:rsidRPr="00A741CF" w:rsidRDefault="001C106E" w:rsidP="004B6C8E">
            <w:pPr>
              <w:jc w:val="center"/>
              <w:rPr>
                <w:rFonts w:ascii="Open Sans" w:hAnsi="Open Sans" w:cs="Open Sans"/>
                <w:b/>
                <w:iCs/>
              </w:rPr>
            </w:pPr>
            <w:r w:rsidRPr="00A741CF">
              <w:rPr>
                <w:rFonts w:ascii="Open Sans" w:hAnsi="Open Sans" w:cs="Open Sans"/>
                <w:b/>
                <w:iCs/>
              </w:rPr>
              <w:t>Quantités prévisionnelles annuelles totales</w:t>
            </w:r>
          </w:p>
        </w:tc>
      </w:tr>
      <w:tr w:rsidR="001C106E" w:rsidRPr="00A741CF" w14:paraId="19551535" w14:textId="77777777" w:rsidTr="004B6C8E">
        <w:tc>
          <w:tcPr>
            <w:tcW w:w="812" w:type="dxa"/>
            <w:vAlign w:val="center"/>
          </w:tcPr>
          <w:p w14:paraId="145FD6B5" w14:textId="77777777" w:rsidR="001C106E" w:rsidRPr="00A741CF" w:rsidRDefault="001C106E" w:rsidP="004B6C8E">
            <w:pPr>
              <w:spacing w:after="0"/>
              <w:jc w:val="center"/>
              <w:rPr>
                <w:rFonts w:ascii="Open Sans" w:hAnsi="Open Sans" w:cs="Open Sans"/>
                <w:iCs/>
              </w:rPr>
            </w:pPr>
            <w:r w:rsidRPr="00A741CF">
              <w:rPr>
                <w:rFonts w:ascii="Open Sans" w:hAnsi="Open Sans" w:cs="Open Sans"/>
                <w:iCs/>
              </w:rPr>
              <w:t>1</w:t>
            </w:r>
          </w:p>
        </w:tc>
        <w:tc>
          <w:tcPr>
            <w:tcW w:w="6622" w:type="dxa"/>
            <w:vAlign w:val="center"/>
          </w:tcPr>
          <w:p w14:paraId="3BBC9AD2" w14:textId="3770642A" w:rsidR="001C106E" w:rsidRPr="00A741CF" w:rsidRDefault="00CE60E2" w:rsidP="00A51732">
            <w:pPr>
              <w:spacing w:after="0"/>
              <w:jc w:val="left"/>
              <w:rPr>
                <w:rFonts w:ascii="Open Sans" w:hAnsi="Open Sans" w:cs="Open Sans"/>
                <w:sz w:val="20"/>
              </w:rPr>
            </w:pPr>
            <w:r w:rsidRPr="00A741CF">
              <w:rPr>
                <w:rFonts w:ascii="Open Sans" w:hAnsi="Open Sans" w:cs="Open Sans"/>
                <w:sz w:val="20"/>
              </w:rPr>
              <w:t>Climatiseurs mobiles</w:t>
            </w:r>
            <w:r w:rsidR="009D6684" w:rsidRPr="00A741CF">
              <w:rPr>
                <w:rFonts w:ascii="Open Sans" w:hAnsi="Open Sans" w:cs="Open Sans"/>
                <w:sz w:val="20"/>
              </w:rPr>
              <w:t xml:space="preserve"> : </w:t>
            </w:r>
            <w:r w:rsidR="00A51732" w:rsidRPr="00A741CF">
              <w:rPr>
                <w:rFonts w:ascii="Open Sans" w:hAnsi="Open Sans" w:cs="Open Sans"/>
                <w:sz w:val="20"/>
              </w:rPr>
              <w:t>fourniture et livraison</w:t>
            </w:r>
          </w:p>
        </w:tc>
        <w:tc>
          <w:tcPr>
            <w:tcW w:w="2350" w:type="dxa"/>
            <w:vAlign w:val="center"/>
          </w:tcPr>
          <w:p w14:paraId="4D8C458D" w14:textId="4818EC71" w:rsidR="001C106E" w:rsidRPr="00A741CF" w:rsidRDefault="00281E4B" w:rsidP="00C47206">
            <w:pPr>
              <w:spacing w:after="0"/>
              <w:jc w:val="center"/>
              <w:rPr>
                <w:rFonts w:ascii="Open Sans" w:hAnsi="Open Sans" w:cs="Open Sans"/>
              </w:rPr>
            </w:pPr>
            <w:r w:rsidRPr="00A741CF">
              <w:rPr>
                <w:rFonts w:ascii="Open Sans" w:hAnsi="Open Sans" w:cs="Open Sans"/>
              </w:rPr>
              <w:t xml:space="preserve">Climatiseurs : </w:t>
            </w:r>
            <w:r w:rsidR="00C47206" w:rsidRPr="00A741CF">
              <w:rPr>
                <w:rFonts w:ascii="Open Sans" w:hAnsi="Open Sans" w:cs="Open Sans"/>
              </w:rPr>
              <w:t>2</w:t>
            </w:r>
            <w:r w:rsidR="00CE60E2" w:rsidRPr="00A741CF">
              <w:rPr>
                <w:rFonts w:ascii="Open Sans" w:hAnsi="Open Sans" w:cs="Open Sans"/>
              </w:rPr>
              <w:t>2</w:t>
            </w:r>
            <w:r w:rsidRPr="00A741CF">
              <w:rPr>
                <w:rFonts w:ascii="Open Sans" w:hAnsi="Open Sans" w:cs="Open Sans"/>
              </w:rPr>
              <w:t xml:space="preserve">0 – Prestations : </w:t>
            </w:r>
            <w:r w:rsidR="00C47206" w:rsidRPr="00A741CF">
              <w:rPr>
                <w:rFonts w:ascii="Open Sans" w:hAnsi="Open Sans" w:cs="Open Sans"/>
              </w:rPr>
              <w:t>42</w:t>
            </w:r>
          </w:p>
        </w:tc>
      </w:tr>
    </w:tbl>
    <w:p w14:paraId="701B43B4" w14:textId="77777777" w:rsidR="001C106E" w:rsidRPr="00A741CF" w:rsidRDefault="001C106E" w:rsidP="001C106E">
      <w:pPr>
        <w:pStyle w:val="Normal2"/>
        <w:rPr>
          <w:rFonts w:ascii="Open Sans" w:hAnsi="Open Sans" w:cs="Open Sans"/>
          <w:highlight w:val="yellow"/>
        </w:rPr>
      </w:pPr>
    </w:p>
    <w:p w14:paraId="61014C18" w14:textId="77777777" w:rsidR="00090CD6" w:rsidRPr="00A741CF" w:rsidRDefault="003C0324" w:rsidP="00CD5330">
      <w:pPr>
        <w:pStyle w:val="Titre2"/>
        <w:pageBreakBefore/>
        <w:jc w:val="left"/>
        <w:rPr>
          <w:rFonts w:ascii="Open Sans" w:hAnsi="Open Sans" w:cs="Open Sans"/>
        </w:rPr>
      </w:pPr>
      <w:bookmarkStart w:id="10" w:name="_Toc158812750"/>
      <w:r w:rsidRPr="00A741CF">
        <w:rPr>
          <w:rFonts w:ascii="Open Sans" w:hAnsi="Open Sans" w:cs="Open Sans"/>
        </w:rPr>
        <w:lastRenderedPageBreak/>
        <w:t>III</w:t>
      </w:r>
      <w:r w:rsidR="00B20A9D" w:rsidRPr="00A741CF">
        <w:rPr>
          <w:rFonts w:ascii="Open Sans" w:hAnsi="Open Sans" w:cs="Open Sans"/>
        </w:rPr>
        <w:t> : COMPOSITION Du LOT</w:t>
      </w:r>
      <w:r w:rsidR="00090CD6" w:rsidRPr="00A741CF">
        <w:rPr>
          <w:rFonts w:ascii="Open Sans" w:hAnsi="Open Sans" w:cs="Open Sans"/>
        </w:rPr>
        <w:t xml:space="preserve"> ET VOLUMETRIE</w:t>
      </w:r>
      <w:bookmarkEnd w:id="9"/>
      <w:bookmarkEnd w:id="10"/>
    </w:p>
    <w:p w14:paraId="09D130BB" w14:textId="77777777" w:rsidR="00FD6E9F" w:rsidRPr="00A741CF" w:rsidRDefault="00FD6E9F" w:rsidP="00FD6E9F">
      <w:pPr>
        <w:rPr>
          <w:rFonts w:ascii="Open Sans" w:hAnsi="Open Sans" w:cs="Open Sans"/>
        </w:rPr>
      </w:pPr>
    </w:p>
    <w:tbl>
      <w:tblPr>
        <w:tblStyle w:val="Grilledutableau"/>
        <w:tblW w:w="10055" w:type="dxa"/>
        <w:jc w:val="center"/>
        <w:tblLayout w:type="fixed"/>
        <w:tblLook w:val="04A0" w:firstRow="1" w:lastRow="0" w:firstColumn="1" w:lastColumn="0" w:noHBand="0" w:noVBand="1"/>
      </w:tblPr>
      <w:tblGrid>
        <w:gridCol w:w="841"/>
        <w:gridCol w:w="1984"/>
        <w:gridCol w:w="5812"/>
        <w:gridCol w:w="1418"/>
      </w:tblGrid>
      <w:tr w:rsidR="00A333B9" w:rsidRPr="00A741CF" w14:paraId="77D62C4A" w14:textId="77777777" w:rsidTr="00962F4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55" w:type="dxa"/>
            <w:gridSpan w:val="4"/>
            <w:tcBorders>
              <w:bottom w:val="single" w:sz="8" w:space="0" w:color="548DD4" w:themeColor="text2" w:themeTint="99"/>
            </w:tcBorders>
          </w:tcPr>
          <w:p w14:paraId="39471AA6" w14:textId="77777777" w:rsidR="00A333B9" w:rsidRPr="00A741CF" w:rsidRDefault="00A333B9" w:rsidP="00B46909">
            <w:pPr>
              <w:spacing w:after="0"/>
              <w:rPr>
                <w:rFonts w:ascii="Open Sans" w:hAnsi="Open Sans" w:cs="Open Sans"/>
              </w:rPr>
            </w:pPr>
            <w:r w:rsidRPr="00A741CF">
              <w:rPr>
                <w:rFonts w:ascii="Open Sans" w:hAnsi="Open Sans" w:cs="Open Sans"/>
              </w:rPr>
              <w:t>LOT 1 : C</w:t>
            </w:r>
            <w:r w:rsidR="00FD6E9F" w:rsidRPr="00A741CF">
              <w:rPr>
                <w:rFonts w:ascii="Open Sans" w:hAnsi="Open Sans" w:cs="Open Sans"/>
              </w:rPr>
              <w:t>limatiseurs mobiles </w:t>
            </w:r>
          </w:p>
        </w:tc>
      </w:tr>
      <w:tr w:rsidR="00A333B9" w:rsidRPr="00A741CF" w14:paraId="7C46EEF5" w14:textId="77777777" w:rsidTr="00C47206">
        <w:trPr>
          <w:jc w:val="center"/>
        </w:trPr>
        <w:tc>
          <w:tcPr>
            <w:cnfStyle w:val="001000000000" w:firstRow="0" w:lastRow="0" w:firstColumn="1" w:lastColumn="0" w:oddVBand="0" w:evenVBand="0" w:oddHBand="0" w:evenHBand="0" w:firstRowFirstColumn="0" w:firstRowLastColumn="0" w:lastRowFirstColumn="0" w:lastRowLastColumn="0"/>
            <w:tcW w:w="841" w:type="dxa"/>
            <w:tcBorders>
              <w:bottom w:val="single" w:sz="8" w:space="0" w:color="548DD4" w:themeColor="text2" w:themeTint="99"/>
            </w:tcBorders>
          </w:tcPr>
          <w:p w14:paraId="6E6E18DA" w14:textId="77777777" w:rsidR="00A333B9" w:rsidRPr="00A741CF" w:rsidRDefault="00A333B9" w:rsidP="00B46909">
            <w:pPr>
              <w:spacing w:after="0"/>
              <w:ind w:left="-118" w:right="-108"/>
              <w:rPr>
                <w:rFonts w:ascii="Open Sans" w:hAnsi="Open Sans" w:cs="Open Sans"/>
              </w:rPr>
            </w:pPr>
            <w:r w:rsidRPr="00A741CF">
              <w:rPr>
                <w:rFonts w:ascii="Open Sans" w:hAnsi="Open Sans" w:cs="Open Sans"/>
                <w:sz w:val="20"/>
              </w:rPr>
              <w:t>N° de produit</w:t>
            </w:r>
          </w:p>
        </w:tc>
        <w:tc>
          <w:tcPr>
            <w:tcW w:w="1984" w:type="dxa"/>
            <w:tcBorders>
              <w:bottom w:val="single" w:sz="8" w:space="0" w:color="548DD4" w:themeColor="text2" w:themeTint="99"/>
            </w:tcBorders>
            <w:shd w:val="clear" w:color="auto" w:fill="DBE5F1" w:themeFill="accent1" w:themeFillTint="33"/>
          </w:tcPr>
          <w:p w14:paraId="10BC5AB6" w14:textId="77777777" w:rsidR="00A333B9" w:rsidRPr="00A741CF" w:rsidRDefault="00A333B9" w:rsidP="00B46909">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
              </w:rPr>
            </w:pPr>
            <w:r w:rsidRPr="00A741CF">
              <w:rPr>
                <w:rFonts w:ascii="Open Sans" w:hAnsi="Open Sans" w:cs="Open Sans"/>
                <w:b/>
              </w:rPr>
              <w:t>Libellé</w:t>
            </w:r>
          </w:p>
        </w:tc>
        <w:tc>
          <w:tcPr>
            <w:tcW w:w="5812" w:type="dxa"/>
            <w:tcBorders>
              <w:bottom w:val="single" w:sz="8" w:space="0" w:color="548DD4" w:themeColor="text2" w:themeTint="99"/>
            </w:tcBorders>
            <w:shd w:val="clear" w:color="auto" w:fill="DBE5F1" w:themeFill="accent1" w:themeFillTint="33"/>
          </w:tcPr>
          <w:p w14:paraId="24F0A0CE" w14:textId="77777777" w:rsidR="00A333B9" w:rsidRPr="00A741CF" w:rsidRDefault="00A333B9" w:rsidP="00B46909">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
              </w:rPr>
            </w:pPr>
            <w:r w:rsidRPr="00A741CF">
              <w:rPr>
                <w:rFonts w:ascii="Open Sans" w:hAnsi="Open Sans" w:cs="Open Sans"/>
                <w:b/>
              </w:rPr>
              <w:t>Equipement</w:t>
            </w:r>
          </w:p>
        </w:tc>
        <w:tc>
          <w:tcPr>
            <w:tcW w:w="1418" w:type="dxa"/>
            <w:tcBorders>
              <w:bottom w:val="single" w:sz="8" w:space="0" w:color="548DD4" w:themeColor="text2" w:themeTint="99"/>
            </w:tcBorders>
            <w:shd w:val="clear" w:color="auto" w:fill="DBE5F1" w:themeFill="accent1" w:themeFillTint="33"/>
          </w:tcPr>
          <w:p w14:paraId="3E55CA84" w14:textId="77777777" w:rsidR="00A333B9" w:rsidRPr="00A741CF" w:rsidRDefault="00A333B9" w:rsidP="00B46909">
            <w:pPr>
              <w:spacing w:after="0"/>
              <w:ind w:left="-108" w:right="-140"/>
              <w:cnfStyle w:val="000000000000" w:firstRow="0" w:lastRow="0" w:firstColumn="0" w:lastColumn="0" w:oddVBand="0" w:evenVBand="0" w:oddHBand="0" w:evenHBand="0" w:firstRowFirstColumn="0" w:firstRowLastColumn="0" w:lastRowFirstColumn="0" w:lastRowLastColumn="0"/>
              <w:rPr>
                <w:rFonts w:ascii="Open Sans" w:hAnsi="Open Sans" w:cs="Open Sans"/>
                <w:b/>
                <w:sz w:val="20"/>
                <w:szCs w:val="20"/>
              </w:rPr>
            </w:pPr>
            <w:r w:rsidRPr="00A741CF">
              <w:rPr>
                <w:rFonts w:ascii="Open Sans" w:hAnsi="Open Sans" w:cs="Open Sans"/>
                <w:b/>
                <w:sz w:val="20"/>
                <w:szCs w:val="20"/>
              </w:rPr>
              <w:t>Quantité annuelle prévisionnelle</w:t>
            </w:r>
          </w:p>
        </w:tc>
      </w:tr>
      <w:tr w:rsidR="00C47206" w:rsidRPr="00A741CF" w14:paraId="11D0E3F3" w14:textId="77777777" w:rsidTr="00C47206">
        <w:trPr>
          <w:jc w:val="center"/>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548DD4" w:themeColor="text2" w:themeTint="99"/>
              <w:bottom w:val="single" w:sz="8" w:space="0" w:color="548DD4" w:themeColor="text2" w:themeTint="99"/>
            </w:tcBorders>
          </w:tcPr>
          <w:p w14:paraId="484A385F" w14:textId="77777777" w:rsidR="00C47206" w:rsidRPr="00A741CF" w:rsidRDefault="00C47206" w:rsidP="00C47206">
            <w:pPr>
              <w:tabs>
                <w:tab w:val="left" w:pos="1701"/>
                <w:tab w:val="left" w:pos="6237"/>
              </w:tabs>
              <w:spacing w:after="0"/>
              <w:rPr>
                <w:rStyle w:val="lev"/>
                <w:rFonts w:ascii="Open Sans" w:hAnsi="Open Sans" w:cs="Open Sans"/>
                <w:color w:val="000000" w:themeColor="text1"/>
                <w:sz w:val="28"/>
                <w:szCs w:val="28"/>
              </w:rPr>
            </w:pPr>
            <w:r w:rsidRPr="00A741CF">
              <w:rPr>
                <w:rStyle w:val="lev"/>
                <w:rFonts w:ascii="Open Sans" w:hAnsi="Open Sans" w:cs="Open Sans"/>
                <w:color w:val="000000" w:themeColor="text1"/>
                <w:sz w:val="28"/>
                <w:szCs w:val="28"/>
              </w:rPr>
              <w:t>1</w:t>
            </w:r>
          </w:p>
        </w:tc>
        <w:tc>
          <w:tcPr>
            <w:tcW w:w="1984" w:type="dxa"/>
            <w:vMerge w:val="restart"/>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626168A8"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 xml:space="preserve"> Climatiseur </w:t>
            </w:r>
          </w:p>
        </w:tc>
        <w:tc>
          <w:tcPr>
            <w:tcW w:w="5812" w:type="dxa"/>
            <w:tcBorders>
              <w:top w:val="single" w:sz="8" w:space="0" w:color="548DD4" w:themeColor="text2" w:themeTint="99"/>
              <w:left w:val="single" w:sz="8" w:space="0" w:color="548DD4" w:themeColor="text2" w:themeTint="99"/>
              <w:bottom w:val="single" w:sz="8" w:space="0" w:color="548DD4" w:themeColor="text2" w:themeTint="99"/>
              <w:right w:val="single" w:sz="4" w:space="0" w:color="auto"/>
            </w:tcBorders>
            <w:shd w:val="clear" w:color="auto" w:fill="auto"/>
          </w:tcPr>
          <w:p w14:paraId="4DF8CE32" w14:textId="509265A1"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 xml:space="preserve">Climatiseur mobile monobloc, froid seul, déshumidificateur, 3 </w:t>
            </w:r>
            <w:r w:rsidR="00D70B9B" w:rsidRPr="00A741CF">
              <w:rPr>
                <w:rFonts w:ascii="Open Sans" w:hAnsi="Open Sans" w:cs="Open Sans"/>
              </w:rPr>
              <w:t>kW</w:t>
            </w:r>
            <w:r w:rsidRPr="00A741CF">
              <w:rPr>
                <w:rFonts w:ascii="Open Sans" w:hAnsi="Open Sans" w:cs="Open Sans"/>
              </w:rPr>
              <w:t xml:space="preserve"> environ</w:t>
            </w:r>
          </w:p>
        </w:tc>
        <w:tc>
          <w:tcPr>
            <w:tcW w:w="1418"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5D0B33D9" w14:textId="70C22654" w:rsidR="00C47206" w:rsidRPr="00A741CF" w:rsidRDefault="00CE60E2"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b/>
                <w:bCs/>
                <w:sz w:val="20"/>
              </w:rPr>
            </w:pPr>
            <w:r w:rsidRPr="00A741CF">
              <w:rPr>
                <w:rFonts w:ascii="Open Sans" w:hAnsi="Open Sans" w:cs="Open Sans"/>
                <w:b/>
                <w:bCs/>
                <w:sz w:val="20"/>
              </w:rPr>
              <w:t>80</w:t>
            </w:r>
          </w:p>
        </w:tc>
      </w:tr>
      <w:tr w:rsidR="00C47206" w:rsidRPr="00A741CF" w14:paraId="0A22E265" w14:textId="77777777" w:rsidTr="00C47206">
        <w:trPr>
          <w:jc w:val="center"/>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548DD4" w:themeColor="text2" w:themeTint="99"/>
              <w:bottom w:val="single" w:sz="8" w:space="0" w:color="548DD4" w:themeColor="text2" w:themeTint="99"/>
            </w:tcBorders>
          </w:tcPr>
          <w:p w14:paraId="15C5AC22" w14:textId="77777777" w:rsidR="00C47206" w:rsidRPr="00A741CF" w:rsidRDefault="00C47206" w:rsidP="00C47206">
            <w:pPr>
              <w:tabs>
                <w:tab w:val="left" w:pos="1701"/>
                <w:tab w:val="left" w:pos="6237"/>
              </w:tabs>
              <w:spacing w:after="0"/>
              <w:rPr>
                <w:rStyle w:val="lev"/>
                <w:rFonts w:ascii="Open Sans" w:hAnsi="Open Sans" w:cs="Open Sans"/>
                <w:color w:val="000000" w:themeColor="text1"/>
                <w:sz w:val="28"/>
                <w:szCs w:val="28"/>
              </w:rPr>
            </w:pPr>
            <w:r w:rsidRPr="00A741CF">
              <w:rPr>
                <w:rStyle w:val="lev"/>
                <w:rFonts w:ascii="Open Sans" w:hAnsi="Open Sans" w:cs="Open Sans"/>
                <w:color w:val="000000" w:themeColor="text1"/>
                <w:sz w:val="28"/>
                <w:szCs w:val="28"/>
              </w:rPr>
              <w:t>2</w:t>
            </w:r>
          </w:p>
        </w:tc>
        <w:tc>
          <w:tcPr>
            <w:tcW w:w="1984" w:type="dxa"/>
            <w:vMerge/>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5B69596F"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p>
        </w:tc>
        <w:tc>
          <w:tcPr>
            <w:tcW w:w="5812" w:type="dxa"/>
            <w:tcBorders>
              <w:top w:val="single" w:sz="8" w:space="0" w:color="548DD4" w:themeColor="text2" w:themeTint="99"/>
              <w:left w:val="single" w:sz="8" w:space="0" w:color="548DD4" w:themeColor="text2" w:themeTint="99"/>
              <w:bottom w:val="single" w:sz="8" w:space="0" w:color="548DD4" w:themeColor="text2" w:themeTint="99"/>
              <w:right w:val="single" w:sz="4" w:space="0" w:color="auto"/>
            </w:tcBorders>
            <w:shd w:val="clear" w:color="auto" w:fill="auto"/>
          </w:tcPr>
          <w:p w14:paraId="7398E34B" w14:textId="288AF72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 xml:space="preserve">Climatiseur mobile monobloc, froid seul, 3 </w:t>
            </w:r>
            <w:r w:rsidR="00D70B9B" w:rsidRPr="00A741CF">
              <w:rPr>
                <w:rFonts w:ascii="Open Sans" w:hAnsi="Open Sans" w:cs="Open Sans"/>
              </w:rPr>
              <w:t>kW</w:t>
            </w:r>
            <w:r w:rsidRPr="00A741CF">
              <w:rPr>
                <w:rFonts w:ascii="Open Sans" w:hAnsi="Open Sans" w:cs="Open Sans"/>
              </w:rPr>
              <w:t xml:space="preserve"> environ</w:t>
            </w:r>
          </w:p>
        </w:tc>
        <w:tc>
          <w:tcPr>
            <w:tcW w:w="1418"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4B54AAA2" w14:textId="32F8D012" w:rsidR="00C47206" w:rsidRPr="00A741CF" w:rsidRDefault="00CE60E2"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b/>
                <w:bCs/>
                <w:sz w:val="20"/>
              </w:rPr>
            </w:pPr>
            <w:r w:rsidRPr="00A741CF">
              <w:rPr>
                <w:rFonts w:ascii="Open Sans" w:hAnsi="Open Sans" w:cs="Open Sans"/>
                <w:b/>
                <w:bCs/>
                <w:sz w:val="20"/>
              </w:rPr>
              <w:t>20</w:t>
            </w:r>
          </w:p>
        </w:tc>
      </w:tr>
      <w:tr w:rsidR="00C47206" w:rsidRPr="00A741CF" w14:paraId="301D2D22" w14:textId="77777777" w:rsidTr="00C47206">
        <w:trPr>
          <w:jc w:val="center"/>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548DD4" w:themeColor="text2" w:themeTint="99"/>
              <w:bottom w:val="single" w:sz="8" w:space="0" w:color="548DD4" w:themeColor="text2" w:themeTint="99"/>
            </w:tcBorders>
          </w:tcPr>
          <w:p w14:paraId="7753F27D" w14:textId="77777777" w:rsidR="00C47206" w:rsidRPr="00A741CF" w:rsidRDefault="00C47206" w:rsidP="00C47206">
            <w:pPr>
              <w:tabs>
                <w:tab w:val="left" w:pos="1701"/>
                <w:tab w:val="left" w:pos="6237"/>
              </w:tabs>
              <w:spacing w:after="0"/>
              <w:rPr>
                <w:rStyle w:val="lev"/>
                <w:rFonts w:ascii="Open Sans" w:hAnsi="Open Sans" w:cs="Open Sans"/>
                <w:color w:val="000000" w:themeColor="text1"/>
                <w:sz w:val="28"/>
                <w:szCs w:val="28"/>
              </w:rPr>
            </w:pPr>
            <w:r w:rsidRPr="00A741CF">
              <w:rPr>
                <w:rStyle w:val="lev"/>
                <w:rFonts w:ascii="Open Sans" w:hAnsi="Open Sans" w:cs="Open Sans"/>
                <w:color w:val="000000" w:themeColor="text1"/>
                <w:sz w:val="28"/>
                <w:szCs w:val="28"/>
              </w:rPr>
              <w:t>3</w:t>
            </w:r>
          </w:p>
        </w:tc>
        <w:tc>
          <w:tcPr>
            <w:tcW w:w="1984" w:type="dxa"/>
            <w:vMerge/>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6A8A8F48"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p>
        </w:tc>
        <w:tc>
          <w:tcPr>
            <w:tcW w:w="5812" w:type="dxa"/>
            <w:tcBorders>
              <w:top w:val="single" w:sz="8" w:space="0" w:color="548DD4" w:themeColor="text2" w:themeTint="99"/>
              <w:left w:val="single" w:sz="8" w:space="0" w:color="548DD4" w:themeColor="text2" w:themeTint="99"/>
              <w:bottom w:val="single" w:sz="8" w:space="0" w:color="548DD4" w:themeColor="text2" w:themeTint="99"/>
              <w:right w:val="single" w:sz="4" w:space="0" w:color="auto"/>
            </w:tcBorders>
            <w:shd w:val="clear" w:color="auto" w:fill="auto"/>
          </w:tcPr>
          <w:p w14:paraId="60A7B052" w14:textId="6BD20D62"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 xml:space="preserve">Climatiseur mobile monobloc, froid seul ou réversible, déshumidificateur, puissance 3,5 </w:t>
            </w:r>
            <w:r w:rsidR="00D70B9B" w:rsidRPr="00A741CF">
              <w:rPr>
                <w:rFonts w:ascii="Open Sans" w:hAnsi="Open Sans" w:cs="Open Sans"/>
              </w:rPr>
              <w:t>kW</w:t>
            </w:r>
            <w:r w:rsidRPr="00A741CF">
              <w:rPr>
                <w:rFonts w:ascii="Open Sans" w:hAnsi="Open Sans" w:cs="Open Sans"/>
              </w:rPr>
              <w:t xml:space="preserve"> environ</w:t>
            </w:r>
          </w:p>
        </w:tc>
        <w:tc>
          <w:tcPr>
            <w:tcW w:w="1418"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1C241A99" w14:textId="203303BA" w:rsidR="00C47206" w:rsidRPr="00A741CF" w:rsidRDefault="00CE60E2"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b/>
                <w:bCs/>
                <w:sz w:val="20"/>
              </w:rPr>
            </w:pPr>
            <w:r w:rsidRPr="00A741CF">
              <w:rPr>
                <w:rFonts w:ascii="Open Sans" w:hAnsi="Open Sans" w:cs="Open Sans"/>
                <w:b/>
                <w:bCs/>
                <w:sz w:val="20"/>
              </w:rPr>
              <w:t>40</w:t>
            </w:r>
          </w:p>
        </w:tc>
      </w:tr>
      <w:tr w:rsidR="00C47206" w:rsidRPr="00A741CF" w14:paraId="707A9155" w14:textId="77777777" w:rsidTr="00C47206">
        <w:trPr>
          <w:jc w:val="center"/>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548DD4" w:themeColor="text2" w:themeTint="99"/>
              <w:bottom w:val="single" w:sz="8" w:space="0" w:color="548DD4" w:themeColor="text2" w:themeTint="99"/>
            </w:tcBorders>
          </w:tcPr>
          <w:p w14:paraId="6A594B1D" w14:textId="77777777" w:rsidR="00C47206" w:rsidRPr="00A741CF" w:rsidRDefault="00C47206" w:rsidP="00C47206">
            <w:pPr>
              <w:tabs>
                <w:tab w:val="left" w:pos="1701"/>
                <w:tab w:val="left" w:pos="6237"/>
              </w:tabs>
              <w:spacing w:after="0"/>
              <w:rPr>
                <w:rStyle w:val="lev"/>
                <w:rFonts w:ascii="Open Sans" w:hAnsi="Open Sans" w:cs="Open Sans"/>
                <w:color w:val="000000" w:themeColor="text1"/>
                <w:sz w:val="28"/>
                <w:szCs w:val="28"/>
              </w:rPr>
            </w:pPr>
            <w:r w:rsidRPr="00A741CF">
              <w:rPr>
                <w:rStyle w:val="lev"/>
                <w:rFonts w:ascii="Open Sans" w:hAnsi="Open Sans" w:cs="Open Sans"/>
                <w:color w:val="000000" w:themeColor="text1"/>
                <w:sz w:val="28"/>
                <w:szCs w:val="28"/>
              </w:rPr>
              <w:t>4</w:t>
            </w:r>
          </w:p>
        </w:tc>
        <w:tc>
          <w:tcPr>
            <w:tcW w:w="1984" w:type="dxa"/>
            <w:vMerge/>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7EA38899"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p>
        </w:tc>
        <w:tc>
          <w:tcPr>
            <w:tcW w:w="5812" w:type="dxa"/>
            <w:tcBorders>
              <w:top w:val="single" w:sz="8" w:space="0" w:color="548DD4" w:themeColor="text2" w:themeTint="99"/>
              <w:left w:val="single" w:sz="8" w:space="0" w:color="548DD4" w:themeColor="text2" w:themeTint="99"/>
              <w:bottom w:val="single" w:sz="8" w:space="0" w:color="548DD4" w:themeColor="text2" w:themeTint="99"/>
              <w:right w:val="single" w:sz="4" w:space="0" w:color="auto"/>
            </w:tcBorders>
            <w:shd w:val="clear" w:color="auto" w:fill="auto"/>
          </w:tcPr>
          <w:p w14:paraId="62BC5974" w14:textId="7A69AA3E"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 xml:space="preserve">Climatiseur split deconnectable portable, déshumidificateur, 4 </w:t>
            </w:r>
            <w:r w:rsidR="00D70B9B" w:rsidRPr="00A741CF">
              <w:rPr>
                <w:rFonts w:ascii="Open Sans" w:hAnsi="Open Sans" w:cs="Open Sans"/>
              </w:rPr>
              <w:t>kW</w:t>
            </w:r>
            <w:r w:rsidRPr="00A741CF">
              <w:rPr>
                <w:rFonts w:ascii="Open Sans" w:hAnsi="Open Sans" w:cs="Open Sans"/>
              </w:rPr>
              <w:t xml:space="preserve"> environ </w:t>
            </w:r>
          </w:p>
        </w:tc>
        <w:tc>
          <w:tcPr>
            <w:tcW w:w="1418"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6EC0AB5A" w14:textId="38F85548" w:rsidR="00C47206" w:rsidRPr="00A741CF" w:rsidRDefault="00CE60E2"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b/>
                <w:bCs/>
                <w:sz w:val="20"/>
              </w:rPr>
            </w:pPr>
            <w:r w:rsidRPr="00A741CF">
              <w:rPr>
                <w:rFonts w:ascii="Open Sans" w:hAnsi="Open Sans" w:cs="Open Sans"/>
                <w:b/>
                <w:bCs/>
                <w:sz w:val="20"/>
              </w:rPr>
              <w:t>80</w:t>
            </w:r>
          </w:p>
        </w:tc>
      </w:tr>
      <w:tr w:rsidR="00C47206" w:rsidRPr="00A741CF" w14:paraId="15EA5612" w14:textId="77777777" w:rsidTr="00C47206">
        <w:trPr>
          <w:jc w:val="center"/>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548DD4" w:themeColor="text2" w:themeTint="99"/>
              <w:bottom w:val="single" w:sz="8" w:space="0" w:color="548DD4" w:themeColor="text2" w:themeTint="99"/>
            </w:tcBorders>
          </w:tcPr>
          <w:p w14:paraId="29264A9D" w14:textId="77777777" w:rsidR="00C47206" w:rsidRPr="00A741CF" w:rsidRDefault="00C47206" w:rsidP="00C47206">
            <w:pPr>
              <w:tabs>
                <w:tab w:val="left" w:pos="1701"/>
                <w:tab w:val="left" w:pos="6237"/>
              </w:tabs>
              <w:spacing w:after="0"/>
              <w:rPr>
                <w:rStyle w:val="lev"/>
                <w:rFonts w:ascii="Open Sans" w:hAnsi="Open Sans" w:cs="Open Sans"/>
                <w:color w:val="000000" w:themeColor="text1"/>
                <w:sz w:val="28"/>
                <w:szCs w:val="28"/>
              </w:rPr>
            </w:pPr>
            <w:r w:rsidRPr="00A741CF">
              <w:rPr>
                <w:rStyle w:val="lev"/>
                <w:rFonts w:ascii="Open Sans" w:hAnsi="Open Sans" w:cs="Open Sans"/>
                <w:color w:val="000000" w:themeColor="text1"/>
                <w:sz w:val="28"/>
                <w:szCs w:val="28"/>
              </w:rPr>
              <w:t>5</w:t>
            </w:r>
          </w:p>
        </w:tc>
        <w:tc>
          <w:tcPr>
            <w:tcW w:w="1984" w:type="dxa"/>
            <w:vMerge w:val="restart"/>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3D092FB1"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 xml:space="preserve"> Prestations </w:t>
            </w:r>
          </w:p>
        </w:tc>
        <w:tc>
          <w:tcPr>
            <w:tcW w:w="5812" w:type="dxa"/>
            <w:tcBorders>
              <w:top w:val="single" w:sz="8" w:space="0" w:color="548DD4" w:themeColor="text2" w:themeTint="99"/>
              <w:left w:val="single" w:sz="8" w:space="0" w:color="548DD4" w:themeColor="text2" w:themeTint="99"/>
              <w:bottom w:val="single" w:sz="8" w:space="0" w:color="548DD4" w:themeColor="text2" w:themeTint="99"/>
              <w:right w:val="single" w:sz="4" w:space="0" w:color="auto"/>
            </w:tcBorders>
            <w:shd w:val="clear" w:color="auto" w:fill="auto"/>
          </w:tcPr>
          <w:p w14:paraId="24777E28" w14:textId="72B8F9C9"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 xml:space="preserve">Forfait de livraison sur le lieu d'utilisation dans le </w:t>
            </w:r>
            <w:r w:rsidR="00CE60E2" w:rsidRPr="00A741CF">
              <w:rPr>
                <w:rFonts w:ascii="Open Sans" w:hAnsi="Open Sans" w:cs="Open Sans"/>
              </w:rPr>
              <w:t>service :</w:t>
            </w:r>
            <w:r w:rsidRPr="00A741CF">
              <w:rPr>
                <w:rFonts w:ascii="Open Sans" w:hAnsi="Open Sans" w:cs="Open Sans"/>
              </w:rPr>
              <w:t xml:space="preserve"> pour 1 à 10 appareils </w:t>
            </w:r>
          </w:p>
        </w:tc>
        <w:tc>
          <w:tcPr>
            <w:tcW w:w="1418"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172F8ABE"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b/>
                <w:bCs/>
                <w:color w:val="000000" w:themeColor="text1"/>
                <w:sz w:val="20"/>
              </w:rPr>
            </w:pPr>
            <w:r w:rsidRPr="00A741CF">
              <w:rPr>
                <w:rFonts w:ascii="Open Sans" w:hAnsi="Open Sans" w:cs="Open Sans"/>
                <w:b/>
                <w:bCs/>
                <w:color w:val="000000" w:themeColor="text1"/>
                <w:sz w:val="20"/>
              </w:rPr>
              <w:t>8</w:t>
            </w:r>
          </w:p>
        </w:tc>
      </w:tr>
      <w:tr w:rsidR="00C47206" w:rsidRPr="00A741CF" w14:paraId="2445070F" w14:textId="77777777" w:rsidTr="00C47206">
        <w:trPr>
          <w:jc w:val="center"/>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548DD4" w:themeColor="text2" w:themeTint="99"/>
              <w:bottom w:val="single" w:sz="8" w:space="0" w:color="548DD4" w:themeColor="text2" w:themeTint="99"/>
            </w:tcBorders>
          </w:tcPr>
          <w:p w14:paraId="59F4A91C" w14:textId="77777777" w:rsidR="00C47206" w:rsidRPr="00A741CF" w:rsidRDefault="00C47206" w:rsidP="00C47206">
            <w:pPr>
              <w:tabs>
                <w:tab w:val="left" w:pos="1701"/>
                <w:tab w:val="left" w:pos="6237"/>
              </w:tabs>
              <w:spacing w:after="0"/>
              <w:rPr>
                <w:rStyle w:val="lev"/>
                <w:rFonts w:ascii="Open Sans" w:hAnsi="Open Sans" w:cs="Open Sans"/>
                <w:color w:val="000000" w:themeColor="text1"/>
                <w:sz w:val="28"/>
                <w:szCs w:val="28"/>
              </w:rPr>
            </w:pPr>
            <w:r w:rsidRPr="00A741CF">
              <w:rPr>
                <w:rStyle w:val="lev"/>
                <w:rFonts w:ascii="Open Sans" w:hAnsi="Open Sans" w:cs="Open Sans"/>
                <w:color w:val="000000" w:themeColor="text1"/>
                <w:sz w:val="28"/>
                <w:szCs w:val="28"/>
              </w:rPr>
              <w:t>6</w:t>
            </w:r>
          </w:p>
        </w:tc>
        <w:tc>
          <w:tcPr>
            <w:tcW w:w="1984" w:type="dxa"/>
            <w:vMerge/>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1A087655"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p>
        </w:tc>
        <w:tc>
          <w:tcPr>
            <w:tcW w:w="5812" w:type="dxa"/>
            <w:tcBorders>
              <w:top w:val="single" w:sz="8" w:space="0" w:color="548DD4" w:themeColor="text2" w:themeTint="99"/>
              <w:left w:val="single" w:sz="8" w:space="0" w:color="548DD4" w:themeColor="text2" w:themeTint="99"/>
              <w:bottom w:val="single" w:sz="8" w:space="0" w:color="548DD4" w:themeColor="text2" w:themeTint="99"/>
              <w:right w:val="single" w:sz="4" w:space="0" w:color="auto"/>
            </w:tcBorders>
            <w:shd w:val="clear" w:color="auto" w:fill="auto"/>
          </w:tcPr>
          <w:p w14:paraId="51B06894" w14:textId="06E3DD68"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 xml:space="preserve">Forfait de livraison sur le lieu d'utilisation dans le </w:t>
            </w:r>
            <w:r w:rsidR="00CE60E2" w:rsidRPr="00A741CF">
              <w:rPr>
                <w:rFonts w:ascii="Open Sans" w:hAnsi="Open Sans" w:cs="Open Sans"/>
              </w:rPr>
              <w:t>service :</w:t>
            </w:r>
            <w:r w:rsidRPr="00A741CF">
              <w:rPr>
                <w:rFonts w:ascii="Open Sans" w:hAnsi="Open Sans" w:cs="Open Sans"/>
              </w:rPr>
              <w:t xml:space="preserve"> pour plus de 10 appareils</w:t>
            </w:r>
          </w:p>
        </w:tc>
        <w:tc>
          <w:tcPr>
            <w:tcW w:w="1418"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77A8DD77"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b/>
                <w:bCs/>
                <w:color w:val="000000" w:themeColor="text1"/>
                <w:sz w:val="20"/>
              </w:rPr>
            </w:pPr>
            <w:r w:rsidRPr="00A741CF">
              <w:rPr>
                <w:rFonts w:ascii="Open Sans" w:hAnsi="Open Sans" w:cs="Open Sans"/>
                <w:b/>
                <w:bCs/>
                <w:color w:val="000000" w:themeColor="text1"/>
                <w:sz w:val="20"/>
              </w:rPr>
              <w:t>8</w:t>
            </w:r>
          </w:p>
        </w:tc>
      </w:tr>
      <w:tr w:rsidR="00C47206" w:rsidRPr="00A741CF" w14:paraId="5C23F253" w14:textId="77777777" w:rsidTr="00C47206">
        <w:trPr>
          <w:jc w:val="center"/>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548DD4" w:themeColor="text2" w:themeTint="99"/>
              <w:bottom w:val="single" w:sz="8" w:space="0" w:color="548DD4" w:themeColor="text2" w:themeTint="99"/>
            </w:tcBorders>
          </w:tcPr>
          <w:p w14:paraId="072C826D" w14:textId="77777777" w:rsidR="00C47206" w:rsidRPr="00A741CF" w:rsidRDefault="00C47206" w:rsidP="00C47206">
            <w:pPr>
              <w:tabs>
                <w:tab w:val="left" w:pos="1701"/>
                <w:tab w:val="left" w:pos="6237"/>
              </w:tabs>
              <w:spacing w:after="0"/>
              <w:rPr>
                <w:rStyle w:val="lev"/>
                <w:rFonts w:ascii="Open Sans" w:hAnsi="Open Sans" w:cs="Open Sans"/>
                <w:color w:val="000000" w:themeColor="text1"/>
                <w:sz w:val="28"/>
                <w:szCs w:val="28"/>
              </w:rPr>
            </w:pPr>
            <w:r w:rsidRPr="00A741CF">
              <w:rPr>
                <w:rStyle w:val="lev"/>
                <w:rFonts w:ascii="Open Sans" w:hAnsi="Open Sans" w:cs="Open Sans"/>
                <w:color w:val="000000" w:themeColor="text1"/>
                <w:sz w:val="28"/>
                <w:szCs w:val="28"/>
              </w:rPr>
              <w:t>7</w:t>
            </w:r>
          </w:p>
        </w:tc>
        <w:tc>
          <w:tcPr>
            <w:tcW w:w="1984" w:type="dxa"/>
            <w:vMerge/>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51943702"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p>
        </w:tc>
        <w:tc>
          <w:tcPr>
            <w:tcW w:w="5812" w:type="dxa"/>
            <w:tcBorders>
              <w:top w:val="single" w:sz="8" w:space="0" w:color="548DD4" w:themeColor="text2" w:themeTint="99"/>
              <w:left w:val="single" w:sz="8" w:space="0" w:color="548DD4" w:themeColor="text2" w:themeTint="99"/>
              <w:bottom w:val="single" w:sz="8" w:space="0" w:color="548DD4" w:themeColor="text2" w:themeTint="99"/>
              <w:right w:val="single" w:sz="4" w:space="0" w:color="auto"/>
            </w:tcBorders>
            <w:shd w:val="clear" w:color="auto" w:fill="auto"/>
          </w:tcPr>
          <w:p w14:paraId="3E0F3665" w14:textId="26C06295"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 xml:space="preserve">Forfait déballage </w:t>
            </w:r>
            <w:r w:rsidR="00CE60E2" w:rsidRPr="00A741CF">
              <w:rPr>
                <w:rFonts w:ascii="Open Sans" w:hAnsi="Open Sans" w:cs="Open Sans"/>
              </w:rPr>
              <w:t>et mise</w:t>
            </w:r>
            <w:r w:rsidRPr="00A741CF">
              <w:rPr>
                <w:rFonts w:ascii="Open Sans" w:hAnsi="Open Sans" w:cs="Open Sans"/>
              </w:rPr>
              <w:t xml:space="preserve"> en service de 1 à 10 climatiseurs monobloc (coût unitaire par appareil)</w:t>
            </w:r>
          </w:p>
        </w:tc>
        <w:tc>
          <w:tcPr>
            <w:tcW w:w="1418"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68A6A565"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b/>
                <w:bCs/>
                <w:color w:val="000000" w:themeColor="text1"/>
                <w:sz w:val="20"/>
              </w:rPr>
            </w:pPr>
            <w:r w:rsidRPr="00A741CF">
              <w:rPr>
                <w:rFonts w:ascii="Open Sans" w:hAnsi="Open Sans" w:cs="Open Sans"/>
                <w:b/>
                <w:bCs/>
                <w:color w:val="000000" w:themeColor="text1"/>
                <w:sz w:val="20"/>
              </w:rPr>
              <w:t>5</w:t>
            </w:r>
          </w:p>
        </w:tc>
      </w:tr>
      <w:tr w:rsidR="00C47206" w:rsidRPr="00A741CF" w14:paraId="210F75ED" w14:textId="77777777" w:rsidTr="00C47206">
        <w:trPr>
          <w:jc w:val="center"/>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548DD4" w:themeColor="text2" w:themeTint="99"/>
              <w:bottom w:val="single" w:sz="8" w:space="0" w:color="548DD4" w:themeColor="text2" w:themeTint="99"/>
            </w:tcBorders>
          </w:tcPr>
          <w:p w14:paraId="6A1443CD" w14:textId="77777777" w:rsidR="00C47206" w:rsidRPr="00A741CF" w:rsidRDefault="00C47206" w:rsidP="00C47206">
            <w:pPr>
              <w:tabs>
                <w:tab w:val="left" w:pos="1701"/>
                <w:tab w:val="left" w:pos="6237"/>
              </w:tabs>
              <w:spacing w:after="0"/>
              <w:rPr>
                <w:rStyle w:val="lev"/>
                <w:rFonts w:ascii="Open Sans" w:hAnsi="Open Sans" w:cs="Open Sans"/>
                <w:color w:val="000000" w:themeColor="text1"/>
                <w:sz w:val="28"/>
                <w:szCs w:val="28"/>
              </w:rPr>
            </w:pPr>
            <w:r w:rsidRPr="00A741CF">
              <w:rPr>
                <w:rStyle w:val="lev"/>
                <w:rFonts w:ascii="Open Sans" w:hAnsi="Open Sans" w:cs="Open Sans"/>
                <w:color w:val="000000" w:themeColor="text1"/>
                <w:sz w:val="28"/>
                <w:szCs w:val="28"/>
              </w:rPr>
              <w:t>8</w:t>
            </w:r>
          </w:p>
        </w:tc>
        <w:tc>
          <w:tcPr>
            <w:tcW w:w="1984" w:type="dxa"/>
            <w:vMerge/>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2679EDA9"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p>
        </w:tc>
        <w:tc>
          <w:tcPr>
            <w:tcW w:w="5812" w:type="dxa"/>
            <w:tcBorders>
              <w:top w:val="single" w:sz="8" w:space="0" w:color="548DD4" w:themeColor="text2" w:themeTint="99"/>
              <w:left w:val="single" w:sz="8" w:space="0" w:color="548DD4" w:themeColor="text2" w:themeTint="99"/>
              <w:bottom w:val="single" w:sz="8" w:space="0" w:color="548DD4" w:themeColor="text2" w:themeTint="99"/>
              <w:right w:val="single" w:sz="4" w:space="0" w:color="auto"/>
            </w:tcBorders>
            <w:shd w:val="clear" w:color="auto" w:fill="auto"/>
          </w:tcPr>
          <w:p w14:paraId="2E9F2C3C" w14:textId="504F9F0F"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 xml:space="preserve">Forfait déballage </w:t>
            </w:r>
            <w:r w:rsidR="00CE60E2" w:rsidRPr="00A741CF">
              <w:rPr>
                <w:rFonts w:ascii="Open Sans" w:hAnsi="Open Sans" w:cs="Open Sans"/>
              </w:rPr>
              <w:t>et mise</w:t>
            </w:r>
            <w:r w:rsidRPr="00A741CF">
              <w:rPr>
                <w:rFonts w:ascii="Open Sans" w:hAnsi="Open Sans" w:cs="Open Sans"/>
              </w:rPr>
              <w:t xml:space="preserve"> en service de plus de 10 climatiseurs monobloc (coût unitaire par appareil)</w:t>
            </w:r>
          </w:p>
        </w:tc>
        <w:tc>
          <w:tcPr>
            <w:tcW w:w="1418"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2B70CA59"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b/>
                <w:bCs/>
                <w:color w:val="000000" w:themeColor="text1"/>
                <w:sz w:val="20"/>
              </w:rPr>
            </w:pPr>
            <w:r w:rsidRPr="00A741CF">
              <w:rPr>
                <w:rFonts w:ascii="Open Sans" w:hAnsi="Open Sans" w:cs="Open Sans"/>
                <w:b/>
                <w:bCs/>
                <w:color w:val="000000" w:themeColor="text1"/>
                <w:sz w:val="20"/>
              </w:rPr>
              <w:t>5</w:t>
            </w:r>
          </w:p>
        </w:tc>
      </w:tr>
      <w:tr w:rsidR="00C47206" w:rsidRPr="00A741CF" w14:paraId="4F6E1003" w14:textId="77777777" w:rsidTr="00C47206">
        <w:trPr>
          <w:jc w:val="center"/>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548DD4" w:themeColor="text2" w:themeTint="99"/>
              <w:bottom w:val="single" w:sz="8" w:space="0" w:color="548DD4" w:themeColor="text2" w:themeTint="99"/>
            </w:tcBorders>
          </w:tcPr>
          <w:p w14:paraId="692BC469" w14:textId="77777777" w:rsidR="00C47206" w:rsidRPr="00A741CF" w:rsidRDefault="00C47206" w:rsidP="00C47206">
            <w:pPr>
              <w:tabs>
                <w:tab w:val="left" w:pos="1701"/>
                <w:tab w:val="left" w:pos="6237"/>
              </w:tabs>
              <w:spacing w:after="0"/>
              <w:rPr>
                <w:rStyle w:val="lev"/>
                <w:rFonts w:ascii="Open Sans" w:hAnsi="Open Sans" w:cs="Open Sans"/>
                <w:color w:val="000000" w:themeColor="text1"/>
                <w:sz w:val="28"/>
                <w:szCs w:val="28"/>
              </w:rPr>
            </w:pPr>
            <w:r w:rsidRPr="00A741CF">
              <w:rPr>
                <w:rStyle w:val="lev"/>
                <w:rFonts w:ascii="Open Sans" w:hAnsi="Open Sans" w:cs="Open Sans"/>
                <w:color w:val="000000" w:themeColor="text1"/>
                <w:sz w:val="28"/>
                <w:szCs w:val="28"/>
              </w:rPr>
              <w:t>9</w:t>
            </w:r>
          </w:p>
        </w:tc>
        <w:tc>
          <w:tcPr>
            <w:tcW w:w="1984" w:type="dxa"/>
            <w:vMerge/>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4F1ADCA4"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p>
        </w:tc>
        <w:tc>
          <w:tcPr>
            <w:tcW w:w="5812" w:type="dxa"/>
            <w:tcBorders>
              <w:top w:val="single" w:sz="8" w:space="0" w:color="548DD4" w:themeColor="text2" w:themeTint="99"/>
              <w:left w:val="single" w:sz="8" w:space="0" w:color="548DD4" w:themeColor="text2" w:themeTint="99"/>
              <w:bottom w:val="single" w:sz="8" w:space="0" w:color="548DD4" w:themeColor="text2" w:themeTint="99"/>
              <w:right w:val="single" w:sz="4" w:space="0" w:color="auto"/>
            </w:tcBorders>
            <w:shd w:val="clear" w:color="auto" w:fill="auto"/>
          </w:tcPr>
          <w:p w14:paraId="548F5A04" w14:textId="640742ED"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 xml:space="preserve">Forfait </w:t>
            </w:r>
            <w:r w:rsidR="00CE60E2" w:rsidRPr="00A741CF">
              <w:rPr>
                <w:rFonts w:ascii="Open Sans" w:hAnsi="Open Sans" w:cs="Open Sans"/>
              </w:rPr>
              <w:t>déballage, et</w:t>
            </w:r>
            <w:r w:rsidRPr="00A741CF">
              <w:rPr>
                <w:rFonts w:ascii="Open Sans" w:hAnsi="Open Sans" w:cs="Open Sans"/>
              </w:rPr>
              <w:t xml:space="preserve"> mise en service sans travaux de 1 à </w:t>
            </w:r>
            <w:r w:rsidR="00CE60E2" w:rsidRPr="00A741CF">
              <w:rPr>
                <w:rFonts w:ascii="Open Sans" w:hAnsi="Open Sans" w:cs="Open Sans"/>
              </w:rPr>
              <w:t>10 climatiseurs</w:t>
            </w:r>
            <w:r w:rsidRPr="00A741CF">
              <w:rPr>
                <w:rFonts w:ascii="Open Sans" w:hAnsi="Open Sans" w:cs="Open Sans"/>
              </w:rPr>
              <w:t xml:space="preserve"> split (coût unitaire par appareil)</w:t>
            </w:r>
          </w:p>
        </w:tc>
        <w:tc>
          <w:tcPr>
            <w:tcW w:w="1418"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1A7D2E83"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b/>
                <w:bCs/>
                <w:color w:val="000000" w:themeColor="text1"/>
                <w:sz w:val="20"/>
              </w:rPr>
            </w:pPr>
            <w:r w:rsidRPr="00A741CF">
              <w:rPr>
                <w:rFonts w:ascii="Open Sans" w:hAnsi="Open Sans" w:cs="Open Sans"/>
                <w:b/>
                <w:bCs/>
                <w:color w:val="000000" w:themeColor="text1"/>
                <w:sz w:val="20"/>
              </w:rPr>
              <w:t>8</w:t>
            </w:r>
          </w:p>
        </w:tc>
      </w:tr>
      <w:tr w:rsidR="00C47206" w:rsidRPr="00A741CF" w14:paraId="374DAF4F" w14:textId="77777777" w:rsidTr="00C47206">
        <w:trPr>
          <w:jc w:val="center"/>
        </w:trPr>
        <w:tc>
          <w:tcPr>
            <w:cnfStyle w:val="001000000000" w:firstRow="0" w:lastRow="0" w:firstColumn="1" w:lastColumn="0" w:oddVBand="0" w:evenVBand="0" w:oddHBand="0" w:evenHBand="0" w:firstRowFirstColumn="0" w:firstRowLastColumn="0" w:lastRowFirstColumn="0" w:lastRowLastColumn="0"/>
            <w:tcW w:w="841" w:type="dxa"/>
            <w:tcBorders>
              <w:top w:val="single" w:sz="8" w:space="0" w:color="548DD4" w:themeColor="text2" w:themeTint="99"/>
              <w:bottom w:val="single" w:sz="8" w:space="0" w:color="548DD4" w:themeColor="text2" w:themeTint="99"/>
            </w:tcBorders>
          </w:tcPr>
          <w:p w14:paraId="4C691450" w14:textId="77777777" w:rsidR="00C47206" w:rsidRPr="00A741CF" w:rsidRDefault="00C47206" w:rsidP="00C47206">
            <w:pPr>
              <w:tabs>
                <w:tab w:val="left" w:pos="1701"/>
                <w:tab w:val="left" w:pos="6237"/>
              </w:tabs>
              <w:spacing w:after="0"/>
              <w:rPr>
                <w:rStyle w:val="lev"/>
                <w:rFonts w:ascii="Open Sans" w:hAnsi="Open Sans" w:cs="Open Sans"/>
                <w:color w:val="000000" w:themeColor="text1"/>
                <w:sz w:val="28"/>
                <w:szCs w:val="28"/>
              </w:rPr>
            </w:pPr>
            <w:r w:rsidRPr="00A741CF">
              <w:rPr>
                <w:rStyle w:val="lev"/>
                <w:rFonts w:ascii="Open Sans" w:hAnsi="Open Sans" w:cs="Open Sans"/>
                <w:color w:val="000000" w:themeColor="text1"/>
                <w:sz w:val="28"/>
                <w:szCs w:val="28"/>
              </w:rPr>
              <w:t>10</w:t>
            </w:r>
          </w:p>
        </w:tc>
        <w:tc>
          <w:tcPr>
            <w:tcW w:w="1984" w:type="dxa"/>
            <w:vMerge/>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763D1701"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p>
        </w:tc>
        <w:tc>
          <w:tcPr>
            <w:tcW w:w="5812" w:type="dxa"/>
            <w:tcBorders>
              <w:top w:val="single" w:sz="8" w:space="0" w:color="548DD4" w:themeColor="text2" w:themeTint="99"/>
              <w:left w:val="single" w:sz="8" w:space="0" w:color="548DD4" w:themeColor="text2" w:themeTint="99"/>
              <w:bottom w:val="single" w:sz="8" w:space="0" w:color="548DD4" w:themeColor="text2" w:themeTint="99"/>
              <w:right w:val="single" w:sz="4" w:space="0" w:color="auto"/>
            </w:tcBorders>
            <w:shd w:val="clear" w:color="auto" w:fill="auto"/>
          </w:tcPr>
          <w:p w14:paraId="20A86851"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Forfait déballage, pose et mise en service de plus de 10 climatiseurs split (coût unitaire par appareil)</w:t>
            </w:r>
          </w:p>
        </w:tc>
        <w:tc>
          <w:tcPr>
            <w:tcW w:w="1418" w:type="dxa"/>
            <w:tcBorders>
              <w:top w:val="single" w:sz="8" w:space="0" w:color="548DD4" w:themeColor="text2" w:themeTint="99"/>
              <w:left w:val="single" w:sz="4" w:space="0" w:color="auto"/>
              <w:bottom w:val="single" w:sz="8" w:space="0" w:color="548DD4" w:themeColor="text2" w:themeTint="99"/>
              <w:right w:val="single" w:sz="8" w:space="0" w:color="548DD4" w:themeColor="text2" w:themeTint="99"/>
            </w:tcBorders>
            <w:shd w:val="clear" w:color="auto" w:fill="auto"/>
          </w:tcPr>
          <w:p w14:paraId="77B6B514" w14:textId="77777777" w:rsidR="00C47206" w:rsidRPr="00A741CF" w:rsidRDefault="00C47206" w:rsidP="00C47206">
            <w:pPr>
              <w:cnfStyle w:val="000000000000" w:firstRow="0" w:lastRow="0" w:firstColumn="0" w:lastColumn="0" w:oddVBand="0" w:evenVBand="0" w:oddHBand="0" w:evenHBand="0" w:firstRowFirstColumn="0" w:firstRowLastColumn="0" w:lastRowFirstColumn="0" w:lastRowLastColumn="0"/>
              <w:rPr>
                <w:rFonts w:ascii="Open Sans" w:hAnsi="Open Sans" w:cs="Open Sans"/>
                <w:b/>
                <w:bCs/>
                <w:color w:val="000000" w:themeColor="text1"/>
                <w:sz w:val="20"/>
              </w:rPr>
            </w:pPr>
            <w:r w:rsidRPr="00A741CF">
              <w:rPr>
                <w:rFonts w:ascii="Open Sans" w:hAnsi="Open Sans" w:cs="Open Sans"/>
                <w:b/>
                <w:bCs/>
                <w:color w:val="000000" w:themeColor="text1"/>
                <w:sz w:val="20"/>
              </w:rPr>
              <w:t>8</w:t>
            </w:r>
          </w:p>
        </w:tc>
      </w:tr>
    </w:tbl>
    <w:p w14:paraId="3A4B4B08" w14:textId="77777777" w:rsidR="00E2612D" w:rsidRPr="00A741CF" w:rsidRDefault="00E2612D" w:rsidP="00E2612D">
      <w:pPr>
        <w:rPr>
          <w:rFonts w:ascii="Open Sans" w:hAnsi="Open Sans" w:cs="Open Sans"/>
          <w:highlight w:val="yellow"/>
        </w:rPr>
      </w:pPr>
    </w:p>
    <w:p w14:paraId="758A49DE" w14:textId="77777777" w:rsidR="0061712A" w:rsidRPr="00A741CF" w:rsidRDefault="0061712A" w:rsidP="00C52A96">
      <w:pPr>
        <w:ind w:right="-568"/>
        <w:jc w:val="both"/>
        <w:rPr>
          <w:rFonts w:ascii="Open Sans" w:hAnsi="Open Sans" w:cs="Open Sans"/>
          <w:highlight w:val="yellow"/>
        </w:rPr>
      </w:pPr>
    </w:p>
    <w:p w14:paraId="5540D34A" w14:textId="77777777" w:rsidR="00C52A96" w:rsidRPr="00A741CF" w:rsidRDefault="00430A03" w:rsidP="00006929">
      <w:pPr>
        <w:ind w:left="-426" w:right="-568"/>
        <w:jc w:val="both"/>
        <w:rPr>
          <w:rFonts w:ascii="Open Sans" w:hAnsi="Open Sans" w:cs="Open Sans"/>
        </w:rPr>
      </w:pPr>
      <w:r w:rsidRPr="00A741CF">
        <w:rPr>
          <w:rFonts w:ascii="Open Sans" w:hAnsi="Open Sans" w:cs="Open Sans"/>
        </w:rPr>
        <w:t>La partie catalogue facultative du marché sera limitée aux autres climatiseurs mobiles et accessoires sous réserves de respecter les prescriptions générales du cahier des charges et les normes, et d’être en lien avec l’objet du marché.</w:t>
      </w:r>
      <w:r w:rsidR="00956C08" w:rsidRPr="00A741CF">
        <w:rPr>
          <w:rFonts w:ascii="Open Sans" w:hAnsi="Open Sans" w:cs="Open Sans"/>
        </w:rPr>
        <w:t xml:space="preserve"> </w:t>
      </w:r>
    </w:p>
    <w:p w14:paraId="32F6B1A6" w14:textId="77777777" w:rsidR="00090CD6" w:rsidRPr="00A741CF" w:rsidRDefault="00090CD6" w:rsidP="00006929">
      <w:pPr>
        <w:ind w:left="-426" w:right="-568"/>
        <w:jc w:val="both"/>
        <w:rPr>
          <w:rFonts w:ascii="Open Sans" w:hAnsi="Open Sans" w:cs="Open Sans"/>
        </w:rPr>
      </w:pPr>
      <w:r w:rsidRPr="00A741CF">
        <w:rPr>
          <w:rFonts w:ascii="Open Sans" w:hAnsi="Open Sans" w:cs="Open Sans"/>
        </w:rPr>
        <w:t>Ils seront détaillés dans la partie HBPU</w:t>
      </w:r>
      <w:r w:rsidR="00956C08" w:rsidRPr="00A741CF">
        <w:rPr>
          <w:rStyle w:val="Appelnotedebasdep"/>
          <w:rFonts w:ascii="Open Sans" w:hAnsi="Open Sans" w:cs="Open Sans"/>
        </w:rPr>
        <w:footnoteReference w:id="1"/>
      </w:r>
      <w:r w:rsidRPr="00A741CF">
        <w:rPr>
          <w:rFonts w:ascii="Open Sans" w:hAnsi="Open Sans" w:cs="Open Sans"/>
        </w:rPr>
        <w:t xml:space="preserve"> de l’annexe financière et validés par ACHAT lors de la mise au point du marché. </w:t>
      </w:r>
    </w:p>
    <w:p w14:paraId="3D09F922" w14:textId="77777777" w:rsidR="00090CD6" w:rsidRPr="00A741CF" w:rsidRDefault="00090CD6" w:rsidP="00FD6E9F">
      <w:pPr>
        <w:widowControl w:val="0"/>
        <w:numPr>
          <w:ilvl w:val="0"/>
          <w:numId w:val="3"/>
        </w:numPr>
        <w:autoSpaceDE w:val="0"/>
        <w:autoSpaceDN w:val="0"/>
        <w:adjustRightInd w:val="0"/>
        <w:ind w:left="284" w:right="-710"/>
        <w:contextualSpacing/>
        <w:jc w:val="center"/>
        <w:rPr>
          <w:rFonts w:ascii="Open Sans" w:eastAsia="Times New Roman" w:hAnsi="Open Sans" w:cs="Open Sans"/>
          <w:b/>
          <w:bCs/>
          <w:color w:val="943634"/>
          <w:spacing w:val="5"/>
        </w:rPr>
      </w:pPr>
      <w:r w:rsidRPr="00A741CF">
        <w:rPr>
          <w:rFonts w:ascii="Open Sans" w:eastAsia="Times New Roman" w:hAnsi="Open Sans" w:cs="Open Sans"/>
          <w:b/>
          <w:bCs/>
          <w:color w:val="943634"/>
          <w:spacing w:val="5"/>
        </w:rPr>
        <w:t xml:space="preserve">La partie articles listés est estimée à </w:t>
      </w:r>
      <w:r w:rsidR="00C47206" w:rsidRPr="00A741CF">
        <w:rPr>
          <w:rFonts w:ascii="Open Sans" w:eastAsia="Times New Roman" w:hAnsi="Open Sans" w:cs="Open Sans"/>
          <w:b/>
          <w:bCs/>
          <w:color w:val="943634"/>
          <w:spacing w:val="5"/>
        </w:rPr>
        <w:t>90</w:t>
      </w:r>
      <w:r w:rsidRPr="00A741CF">
        <w:rPr>
          <w:rFonts w:ascii="Open Sans" w:eastAsia="Times New Roman" w:hAnsi="Open Sans" w:cs="Open Sans"/>
          <w:b/>
          <w:bCs/>
          <w:color w:val="943634"/>
          <w:spacing w:val="5"/>
        </w:rPr>
        <w:t xml:space="preserve"> % du volume financier annuel.</w:t>
      </w:r>
    </w:p>
    <w:p w14:paraId="42A7604C" w14:textId="77777777" w:rsidR="005F4626" w:rsidRPr="00A741CF" w:rsidRDefault="00090CD6" w:rsidP="00FD6E9F">
      <w:pPr>
        <w:widowControl w:val="0"/>
        <w:numPr>
          <w:ilvl w:val="0"/>
          <w:numId w:val="3"/>
        </w:numPr>
        <w:autoSpaceDE w:val="0"/>
        <w:autoSpaceDN w:val="0"/>
        <w:adjustRightInd w:val="0"/>
        <w:ind w:left="284" w:right="-710"/>
        <w:contextualSpacing/>
        <w:jc w:val="center"/>
        <w:rPr>
          <w:rFonts w:ascii="Open Sans" w:eastAsia="Times New Roman" w:hAnsi="Open Sans" w:cs="Open Sans"/>
          <w:b/>
          <w:bCs/>
          <w:color w:val="943634"/>
          <w:spacing w:val="5"/>
        </w:rPr>
      </w:pPr>
      <w:r w:rsidRPr="00A741CF">
        <w:rPr>
          <w:rFonts w:ascii="Open Sans" w:eastAsia="Times New Roman" w:hAnsi="Open Sans" w:cs="Open Sans"/>
          <w:b/>
          <w:bCs/>
          <w:color w:val="943634"/>
          <w:spacing w:val="5"/>
        </w:rPr>
        <w:t xml:space="preserve">La partie </w:t>
      </w:r>
      <w:r w:rsidR="004B1C88" w:rsidRPr="00A741CF">
        <w:rPr>
          <w:rFonts w:ascii="Open Sans" w:eastAsia="Times New Roman" w:hAnsi="Open Sans" w:cs="Open Sans"/>
          <w:b/>
          <w:bCs/>
          <w:color w:val="943634"/>
          <w:spacing w:val="5"/>
        </w:rPr>
        <w:t>catalogue est</w:t>
      </w:r>
      <w:r w:rsidRPr="00A741CF">
        <w:rPr>
          <w:rFonts w:ascii="Open Sans" w:eastAsia="Times New Roman" w:hAnsi="Open Sans" w:cs="Open Sans"/>
          <w:b/>
          <w:bCs/>
          <w:color w:val="943634"/>
          <w:spacing w:val="5"/>
        </w:rPr>
        <w:t xml:space="preserve"> estimée à </w:t>
      </w:r>
      <w:r w:rsidR="00C47206" w:rsidRPr="00A741CF">
        <w:rPr>
          <w:rFonts w:ascii="Open Sans" w:eastAsia="Times New Roman" w:hAnsi="Open Sans" w:cs="Open Sans"/>
          <w:b/>
          <w:bCs/>
          <w:color w:val="943634"/>
          <w:spacing w:val="5"/>
        </w:rPr>
        <w:t>10</w:t>
      </w:r>
      <w:r w:rsidR="005F4626" w:rsidRPr="00A741CF">
        <w:rPr>
          <w:rFonts w:ascii="Open Sans" w:eastAsia="Times New Roman" w:hAnsi="Open Sans" w:cs="Open Sans"/>
          <w:b/>
          <w:bCs/>
          <w:color w:val="943634"/>
          <w:spacing w:val="5"/>
        </w:rPr>
        <w:t xml:space="preserve"> </w:t>
      </w:r>
      <w:r w:rsidRPr="00A741CF">
        <w:rPr>
          <w:rFonts w:ascii="Open Sans" w:eastAsia="Times New Roman" w:hAnsi="Open Sans" w:cs="Open Sans"/>
          <w:b/>
          <w:bCs/>
          <w:color w:val="943634"/>
          <w:spacing w:val="5"/>
        </w:rPr>
        <w:t>% du volume financier annuel.</w:t>
      </w:r>
    </w:p>
    <w:p w14:paraId="2A26205F" w14:textId="77777777" w:rsidR="005F4626" w:rsidRPr="00A741CF" w:rsidRDefault="005F4626" w:rsidP="005F4626">
      <w:pPr>
        <w:widowControl w:val="0"/>
        <w:autoSpaceDE w:val="0"/>
        <w:autoSpaceDN w:val="0"/>
        <w:adjustRightInd w:val="0"/>
        <w:ind w:left="284" w:right="-710"/>
        <w:contextualSpacing/>
        <w:jc w:val="both"/>
        <w:rPr>
          <w:rFonts w:ascii="Open Sans" w:eastAsia="Times New Roman" w:hAnsi="Open Sans" w:cs="Open Sans"/>
          <w:b/>
          <w:bCs/>
          <w:color w:val="943634"/>
          <w:spacing w:val="5"/>
        </w:rPr>
      </w:pPr>
    </w:p>
    <w:p w14:paraId="13B4B169" w14:textId="77777777" w:rsidR="005F4626" w:rsidRPr="00A741CF" w:rsidRDefault="00090CD6" w:rsidP="005F4626">
      <w:pPr>
        <w:widowControl w:val="0"/>
        <w:autoSpaceDE w:val="0"/>
        <w:autoSpaceDN w:val="0"/>
        <w:adjustRightInd w:val="0"/>
        <w:ind w:left="284" w:right="-710"/>
        <w:contextualSpacing/>
        <w:jc w:val="center"/>
        <w:rPr>
          <w:rFonts w:ascii="Open Sans" w:eastAsia="Times New Roman" w:hAnsi="Open Sans" w:cs="Open Sans"/>
          <w:b/>
          <w:bCs/>
          <w:color w:val="943634"/>
          <w:spacing w:val="5"/>
        </w:rPr>
      </w:pPr>
      <w:r w:rsidRPr="00A741CF">
        <w:rPr>
          <w:rFonts w:ascii="Open Sans" w:eastAsia="Times New Roman" w:hAnsi="Open Sans" w:cs="Open Sans"/>
          <w:b/>
          <w:bCs/>
          <w:color w:val="943634"/>
          <w:spacing w:val="5"/>
        </w:rPr>
        <w:lastRenderedPageBreak/>
        <w:t xml:space="preserve">La partie catalogue fait l’objet d’une mise au point </w:t>
      </w:r>
    </w:p>
    <w:p w14:paraId="1606B4E8" w14:textId="77777777" w:rsidR="00090CD6" w:rsidRPr="00A741CF" w:rsidRDefault="00090CD6" w:rsidP="005F4626">
      <w:pPr>
        <w:widowControl w:val="0"/>
        <w:autoSpaceDE w:val="0"/>
        <w:autoSpaceDN w:val="0"/>
        <w:adjustRightInd w:val="0"/>
        <w:ind w:left="284" w:right="-710"/>
        <w:contextualSpacing/>
        <w:jc w:val="center"/>
        <w:rPr>
          <w:rFonts w:ascii="Open Sans" w:eastAsia="Times New Roman" w:hAnsi="Open Sans" w:cs="Open Sans"/>
          <w:b/>
          <w:bCs/>
          <w:color w:val="943634"/>
          <w:spacing w:val="5"/>
        </w:rPr>
      </w:pPr>
      <w:r w:rsidRPr="00A741CF">
        <w:rPr>
          <w:rFonts w:ascii="Open Sans" w:eastAsia="Times New Roman" w:hAnsi="Open Sans" w:cs="Open Sans"/>
          <w:b/>
          <w:bCs/>
          <w:color w:val="943634"/>
          <w:spacing w:val="5"/>
        </w:rPr>
        <w:t>après attribution et avant notification du marché concerné.</w:t>
      </w:r>
    </w:p>
    <w:p w14:paraId="1A56DEC2" w14:textId="77777777" w:rsidR="0070788C" w:rsidRPr="00A741CF" w:rsidRDefault="0070788C" w:rsidP="00845240">
      <w:pPr>
        <w:widowControl w:val="0"/>
        <w:autoSpaceDE w:val="0"/>
        <w:autoSpaceDN w:val="0"/>
        <w:adjustRightInd w:val="0"/>
        <w:ind w:right="-710"/>
        <w:contextualSpacing/>
        <w:jc w:val="both"/>
        <w:rPr>
          <w:rFonts w:ascii="Open Sans" w:eastAsia="Times New Roman" w:hAnsi="Open Sans" w:cs="Open Sans"/>
          <w:b/>
          <w:bCs/>
          <w:color w:val="943634"/>
          <w:spacing w:val="5"/>
        </w:rPr>
      </w:pPr>
    </w:p>
    <w:p w14:paraId="11AC6DFB" w14:textId="77777777" w:rsidR="00FD6E9F" w:rsidRPr="00A741CF" w:rsidRDefault="00FD6E9F" w:rsidP="00845240">
      <w:pPr>
        <w:widowControl w:val="0"/>
        <w:autoSpaceDE w:val="0"/>
        <w:autoSpaceDN w:val="0"/>
        <w:adjustRightInd w:val="0"/>
        <w:ind w:right="-710"/>
        <w:contextualSpacing/>
        <w:jc w:val="both"/>
        <w:rPr>
          <w:rFonts w:ascii="Open Sans" w:eastAsia="Times New Roman" w:hAnsi="Open Sans" w:cs="Open Sans"/>
          <w:b/>
          <w:bCs/>
          <w:color w:val="943634"/>
          <w:spacing w:val="5"/>
        </w:rPr>
      </w:pPr>
    </w:p>
    <w:p w14:paraId="1F03DDD3" w14:textId="77777777" w:rsidR="00923F7F" w:rsidRPr="00A741CF" w:rsidRDefault="003C0324" w:rsidP="00923F7F">
      <w:pPr>
        <w:pStyle w:val="Titre2"/>
        <w:pBdr>
          <w:bottom w:val="single" w:sz="4" w:space="0" w:color="622423" w:themeColor="accent2" w:themeShade="7F"/>
        </w:pBdr>
        <w:jc w:val="left"/>
        <w:rPr>
          <w:rFonts w:ascii="Open Sans" w:eastAsia="Times New Roman" w:hAnsi="Open Sans" w:cs="Open Sans"/>
        </w:rPr>
      </w:pPr>
      <w:bookmarkStart w:id="11" w:name="_Toc158812751"/>
      <w:bookmarkStart w:id="12" w:name="_Toc192500541"/>
      <w:r w:rsidRPr="00A741CF">
        <w:rPr>
          <w:rFonts w:ascii="Open Sans" w:eastAsia="Times New Roman" w:hAnsi="Open Sans" w:cs="Open Sans"/>
        </w:rPr>
        <w:t>IV</w:t>
      </w:r>
      <w:r w:rsidR="00923F7F" w:rsidRPr="00A741CF">
        <w:rPr>
          <w:rFonts w:ascii="Open Sans" w:eastAsia="Times New Roman" w:hAnsi="Open Sans" w:cs="Open Sans"/>
        </w:rPr>
        <w:t> : SPECIFICATIONS MINIMALES REQUISES</w:t>
      </w:r>
      <w:bookmarkEnd w:id="11"/>
      <w:r w:rsidR="00923F7F" w:rsidRPr="00A741CF">
        <w:rPr>
          <w:rFonts w:ascii="Open Sans" w:eastAsia="Times New Roman" w:hAnsi="Open Sans" w:cs="Open Sans"/>
        </w:rPr>
        <w:t xml:space="preserve"> </w:t>
      </w:r>
    </w:p>
    <w:p w14:paraId="72619E7F" w14:textId="77777777" w:rsidR="00923F7F" w:rsidRPr="00A741CF" w:rsidRDefault="00923F7F" w:rsidP="00923F7F">
      <w:pPr>
        <w:widowControl w:val="0"/>
        <w:autoSpaceDE w:val="0"/>
        <w:autoSpaceDN w:val="0"/>
        <w:adjustRightInd w:val="0"/>
        <w:spacing w:after="0"/>
        <w:ind w:right="-176"/>
        <w:contextualSpacing/>
        <w:rPr>
          <w:rFonts w:ascii="Open Sans" w:eastAsia="Times New Roman" w:hAnsi="Open Sans" w:cs="Open Sans"/>
          <w:b/>
          <w:bCs/>
          <w:color w:val="943634"/>
          <w:spacing w:val="5"/>
        </w:rPr>
      </w:pPr>
    </w:p>
    <w:p w14:paraId="260A6CD8" w14:textId="77777777" w:rsidR="00923F7F" w:rsidRPr="00A741CF" w:rsidRDefault="00923F7F" w:rsidP="00923F7F">
      <w:pPr>
        <w:jc w:val="both"/>
        <w:rPr>
          <w:rFonts w:ascii="Open Sans" w:hAnsi="Open Sans" w:cs="Open Sans"/>
        </w:rPr>
      </w:pPr>
      <w:r w:rsidRPr="00A741CF">
        <w:rPr>
          <w:rFonts w:ascii="Open Sans" w:hAnsi="Open Sans" w:cs="Open Sans"/>
        </w:rPr>
        <w:t>Les produits proposés dans le cadre du présent marché doivent présenter des garanties importantes en termes de sécurité, d’hygiène, d’ergonomie et de qualité.</w:t>
      </w:r>
    </w:p>
    <w:p w14:paraId="78FE53F0" w14:textId="77777777" w:rsidR="00923F7F" w:rsidRPr="00A741CF" w:rsidRDefault="00923F7F" w:rsidP="00CD5330">
      <w:pPr>
        <w:jc w:val="both"/>
        <w:rPr>
          <w:rFonts w:ascii="Open Sans" w:hAnsi="Open Sans" w:cs="Open Sans"/>
        </w:rPr>
      </w:pPr>
      <w:r w:rsidRPr="00A741CF">
        <w:rPr>
          <w:rFonts w:ascii="Open Sans" w:hAnsi="Open Sans" w:cs="Open Sans"/>
        </w:rPr>
        <w:t>Les propositions devront inclure l'ensemble des équipements nécessaires pour un fonctionnement correct.</w:t>
      </w:r>
    </w:p>
    <w:bookmarkEnd w:id="12"/>
    <w:p w14:paraId="4FE7043D" w14:textId="77777777" w:rsidR="00A826B3" w:rsidRPr="00A741CF" w:rsidRDefault="00A826B3" w:rsidP="00A826B3">
      <w:pPr>
        <w:pStyle w:val="Corpsdetexte2"/>
        <w:rPr>
          <w:rStyle w:val="lev"/>
          <w:rFonts w:ascii="Open Sans" w:hAnsi="Open Sans" w:cs="Open Sans"/>
        </w:rPr>
      </w:pPr>
      <w:r w:rsidRPr="00A741CF">
        <w:rPr>
          <w:rStyle w:val="lev"/>
          <w:rFonts w:ascii="Open Sans" w:hAnsi="Open Sans" w:cs="Open Sans"/>
          <w:b/>
          <w:bCs/>
          <w:u w:val="single"/>
        </w:rPr>
        <w:t>CATALOGUES PERSON</w:t>
      </w:r>
      <w:r w:rsidR="00A35533" w:rsidRPr="00A741CF">
        <w:rPr>
          <w:rStyle w:val="lev"/>
          <w:rFonts w:ascii="Open Sans" w:hAnsi="Open Sans" w:cs="Open Sans"/>
          <w:b/>
          <w:bCs/>
          <w:u w:val="single"/>
        </w:rPr>
        <w:t>N</w:t>
      </w:r>
      <w:r w:rsidRPr="00A741CF">
        <w:rPr>
          <w:rStyle w:val="lev"/>
          <w:rFonts w:ascii="Open Sans" w:hAnsi="Open Sans" w:cs="Open Sans"/>
          <w:b/>
          <w:bCs/>
          <w:u w:val="single"/>
        </w:rPr>
        <w:t>ALISES</w:t>
      </w:r>
      <w:r w:rsidR="00274A99" w:rsidRPr="00A741CF">
        <w:rPr>
          <w:rStyle w:val="lev"/>
          <w:rFonts w:ascii="Open Sans" w:hAnsi="Open Sans" w:cs="Open Sans"/>
          <w:b/>
          <w:bCs/>
          <w:u w:val="single"/>
        </w:rPr>
        <w:t> :</w:t>
      </w:r>
    </w:p>
    <w:p w14:paraId="6C9A8148" w14:textId="77777777" w:rsidR="001E4424" w:rsidRPr="00A741CF" w:rsidRDefault="00845240" w:rsidP="001E4424">
      <w:pPr>
        <w:tabs>
          <w:tab w:val="left" w:pos="0"/>
        </w:tabs>
        <w:ind w:right="-2"/>
        <w:jc w:val="both"/>
        <w:rPr>
          <w:rFonts w:ascii="Open Sans" w:eastAsia="Times New Roman" w:hAnsi="Open Sans" w:cs="Open Sans"/>
        </w:rPr>
      </w:pPr>
      <w:r w:rsidRPr="00A741CF">
        <w:rPr>
          <w:rFonts w:ascii="Open Sans" w:eastAsia="Times New Roman" w:hAnsi="Open Sans" w:cs="Open Sans"/>
        </w:rPr>
        <w:t>U</w:t>
      </w:r>
      <w:r w:rsidR="001E4424" w:rsidRPr="00A741CF">
        <w:rPr>
          <w:rFonts w:ascii="Open Sans" w:eastAsia="Times New Roman" w:hAnsi="Open Sans" w:cs="Open Sans"/>
        </w:rPr>
        <w:t>n catalogue personnalisé dont l’objectif est de fournir un outil d’aide au choix des produits les mieux adaptés aux besoins des clients sera réalisé par le candidat retenu, sur supports papier et numérique et comprendra deux parties :</w:t>
      </w:r>
    </w:p>
    <w:p w14:paraId="0F5E70B9" w14:textId="07F1B370" w:rsidR="001E4424" w:rsidRPr="00BD3E51" w:rsidRDefault="001E4424" w:rsidP="00BD3E51">
      <w:pPr>
        <w:numPr>
          <w:ilvl w:val="0"/>
          <w:numId w:val="5"/>
        </w:numPr>
        <w:tabs>
          <w:tab w:val="left" w:pos="0"/>
          <w:tab w:val="left" w:pos="993"/>
        </w:tabs>
        <w:spacing w:after="160" w:line="259" w:lineRule="auto"/>
        <w:ind w:right="-2"/>
        <w:contextualSpacing/>
        <w:jc w:val="both"/>
        <w:rPr>
          <w:rFonts w:ascii="Open Sans" w:eastAsia="Times New Roman" w:hAnsi="Open Sans" w:cs="Open Sans"/>
        </w:rPr>
      </w:pPr>
      <w:r w:rsidRPr="00A741CF">
        <w:rPr>
          <w:rFonts w:ascii="Open Sans" w:eastAsia="Times New Roman" w:hAnsi="Open Sans" w:cs="Open Sans"/>
        </w:rPr>
        <w:t>Une partie correspondant aux produits listés dans l’acte d’engagement (BPU</w:t>
      </w:r>
      <w:r w:rsidRPr="00A741CF">
        <w:rPr>
          <w:rFonts w:ascii="Open Sans" w:eastAsia="Times New Roman" w:hAnsi="Open Sans" w:cs="Open Sans"/>
          <w:vertAlign w:val="superscript"/>
        </w:rPr>
        <w:footnoteReference w:id="2"/>
      </w:r>
      <w:r w:rsidRPr="00A741CF">
        <w:rPr>
          <w:rFonts w:ascii="Open Sans" w:eastAsia="Times New Roman" w:hAnsi="Open Sans" w:cs="Open Sans"/>
        </w:rPr>
        <w:t>) ;</w:t>
      </w:r>
    </w:p>
    <w:p w14:paraId="35171EC8" w14:textId="77777777" w:rsidR="00E43E2C" w:rsidRPr="00A741CF" w:rsidRDefault="001E4424" w:rsidP="001E4424">
      <w:pPr>
        <w:pStyle w:val="Paragraphedeliste"/>
        <w:numPr>
          <w:ilvl w:val="0"/>
          <w:numId w:val="5"/>
        </w:numPr>
        <w:tabs>
          <w:tab w:val="left" w:pos="0"/>
          <w:tab w:val="left" w:pos="993"/>
        </w:tabs>
        <w:ind w:right="-2"/>
        <w:jc w:val="both"/>
        <w:rPr>
          <w:rFonts w:ascii="Open Sans" w:eastAsia="Times New Roman" w:hAnsi="Open Sans" w:cs="Open Sans"/>
        </w:rPr>
      </w:pPr>
      <w:r w:rsidRPr="00A741CF">
        <w:rPr>
          <w:rFonts w:ascii="Open Sans" w:eastAsia="Times New Roman" w:hAnsi="Open Sans" w:cs="Open Sans"/>
        </w:rPr>
        <w:t>Une partie facultative (HBPU</w:t>
      </w:r>
      <w:r w:rsidRPr="00A741CF">
        <w:rPr>
          <w:rFonts w:ascii="Open Sans" w:eastAsia="Times New Roman" w:hAnsi="Open Sans" w:cs="Open Sans"/>
          <w:vertAlign w:val="superscript"/>
        </w:rPr>
        <w:t>2</w:t>
      </w:r>
      <w:r w:rsidRPr="00A741CF">
        <w:rPr>
          <w:rFonts w:ascii="Open Sans" w:eastAsia="Times New Roman" w:hAnsi="Open Sans" w:cs="Open Sans"/>
        </w:rPr>
        <w:t>) correspondant aux accessoires et produits complémentaires proposés en précisant les améliorations qu’ils apportent à l’utilisation des produits du BPU. Ces propositions facultatives seront validées et agréées lors de la mise au point du marché avec A.C.H.A.T.</w:t>
      </w:r>
    </w:p>
    <w:p w14:paraId="5304B3A0" w14:textId="77777777" w:rsidR="00E43E2C" w:rsidRPr="00A741CF" w:rsidRDefault="00B20A9D" w:rsidP="00E43E2C">
      <w:pPr>
        <w:tabs>
          <w:tab w:val="left" w:pos="0"/>
        </w:tabs>
        <w:ind w:right="-2"/>
        <w:jc w:val="both"/>
        <w:rPr>
          <w:rFonts w:ascii="Open Sans" w:eastAsia="Times New Roman" w:hAnsi="Open Sans" w:cs="Open Sans"/>
        </w:rPr>
      </w:pPr>
      <w:r w:rsidRPr="00A741CF">
        <w:rPr>
          <w:rFonts w:ascii="Open Sans" w:eastAsia="Times New Roman" w:hAnsi="Open Sans" w:cs="Open Sans"/>
          <w:b/>
          <w:color w:val="984806"/>
        </w:rPr>
        <w:t>Le</w:t>
      </w:r>
      <w:r w:rsidR="00E43E2C" w:rsidRPr="00A741CF">
        <w:rPr>
          <w:rFonts w:ascii="Open Sans" w:eastAsia="Times New Roman" w:hAnsi="Open Sans" w:cs="Open Sans"/>
          <w:b/>
          <w:color w:val="984806"/>
        </w:rPr>
        <w:t xml:space="preserve"> projet</w:t>
      </w:r>
      <w:r w:rsidR="00E43E2C" w:rsidRPr="00A741CF">
        <w:rPr>
          <w:rFonts w:ascii="Open Sans" w:eastAsia="Times New Roman" w:hAnsi="Open Sans" w:cs="Open Sans"/>
        </w:rPr>
        <w:t xml:space="preserve"> de ce catalogue sera joint au dossier de l’offre du candidat, Les éléments souhaités sont :</w:t>
      </w:r>
    </w:p>
    <w:p w14:paraId="53B4B0E6" w14:textId="77777777" w:rsidR="00E43E2C" w:rsidRPr="00A741CF" w:rsidRDefault="00E43E2C" w:rsidP="004C79C3">
      <w:pPr>
        <w:numPr>
          <w:ilvl w:val="0"/>
          <w:numId w:val="6"/>
        </w:numPr>
        <w:tabs>
          <w:tab w:val="left" w:pos="0"/>
          <w:tab w:val="left" w:pos="993"/>
        </w:tabs>
        <w:spacing w:after="0"/>
        <w:ind w:right="-2"/>
        <w:contextualSpacing/>
        <w:jc w:val="both"/>
        <w:rPr>
          <w:rFonts w:ascii="Open Sans" w:eastAsia="Times New Roman" w:hAnsi="Open Sans" w:cs="Open Sans"/>
        </w:rPr>
      </w:pPr>
      <w:r w:rsidRPr="00A741CF">
        <w:rPr>
          <w:rFonts w:ascii="Open Sans" w:eastAsia="Times New Roman" w:hAnsi="Open Sans" w:cs="Open Sans"/>
        </w:rPr>
        <w:t>L’identification du marché ;</w:t>
      </w:r>
    </w:p>
    <w:p w14:paraId="55F35865" w14:textId="77777777" w:rsidR="00E43E2C" w:rsidRPr="00A741CF" w:rsidRDefault="00E43E2C" w:rsidP="004C79C3">
      <w:pPr>
        <w:numPr>
          <w:ilvl w:val="0"/>
          <w:numId w:val="6"/>
        </w:numPr>
        <w:tabs>
          <w:tab w:val="left" w:pos="0"/>
          <w:tab w:val="left" w:pos="993"/>
        </w:tabs>
        <w:spacing w:after="0"/>
        <w:ind w:right="-2"/>
        <w:contextualSpacing/>
        <w:jc w:val="both"/>
        <w:rPr>
          <w:rFonts w:ascii="Open Sans" w:eastAsia="Times New Roman" w:hAnsi="Open Sans" w:cs="Open Sans"/>
        </w:rPr>
      </w:pPr>
      <w:r w:rsidRPr="00A741CF">
        <w:rPr>
          <w:rFonts w:ascii="Open Sans" w:eastAsia="Times New Roman" w:hAnsi="Open Sans" w:cs="Open Sans"/>
        </w:rPr>
        <w:t>L’identification des contacts commerciaux ;</w:t>
      </w:r>
    </w:p>
    <w:p w14:paraId="739309A8" w14:textId="77777777" w:rsidR="00E43E2C" w:rsidRPr="00A741CF" w:rsidRDefault="00E43E2C" w:rsidP="004C79C3">
      <w:pPr>
        <w:numPr>
          <w:ilvl w:val="0"/>
          <w:numId w:val="6"/>
        </w:numPr>
        <w:tabs>
          <w:tab w:val="left" w:pos="0"/>
          <w:tab w:val="left" w:pos="993"/>
        </w:tabs>
        <w:spacing w:after="0"/>
        <w:ind w:right="-2"/>
        <w:contextualSpacing/>
        <w:jc w:val="both"/>
        <w:rPr>
          <w:rFonts w:ascii="Open Sans" w:eastAsia="Times New Roman" w:hAnsi="Open Sans" w:cs="Open Sans"/>
        </w:rPr>
      </w:pPr>
      <w:r w:rsidRPr="00A741CF">
        <w:rPr>
          <w:rFonts w:ascii="Open Sans" w:eastAsia="Times New Roman" w:hAnsi="Open Sans" w:cs="Open Sans"/>
        </w:rPr>
        <w:t>L’identification des contacts techniques ;</w:t>
      </w:r>
    </w:p>
    <w:p w14:paraId="6AE6729B" w14:textId="77777777" w:rsidR="00E43E2C" w:rsidRPr="00A741CF" w:rsidRDefault="00E43E2C" w:rsidP="004C79C3">
      <w:pPr>
        <w:numPr>
          <w:ilvl w:val="0"/>
          <w:numId w:val="6"/>
        </w:numPr>
        <w:tabs>
          <w:tab w:val="left" w:pos="0"/>
          <w:tab w:val="left" w:pos="993"/>
        </w:tabs>
        <w:spacing w:after="0"/>
        <w:ind w:right="-2"/>
        <w:contextualSpacing/>
        <w:jc w:val="both"/>
        <w:rPr>
          <w:rFonts w:ascii="Open Sans" w:eastAsia="Times New Roman" w:hAnsi="Open Sans" w:cs="Open Sans"/>
        </w:rPr>
      </w:pPr>
      <w:r w:rsidRPr="00A741CF">
        <w:rPr>
          <w:rFonts w:ascii="Open Sans" w:eastAsia="Times New Roman" w:hAnsi="Open Sans" w:cs="Open Sans"/>
        </w:rPr>
        <w:t xml:space="preserve">Des photographies de tous </w:t>
      </w:r>
      <w:r w:rsidR="00F976EE" w:rsidRPr="00A741CF">
        <w:rPr>
          <w:rFonts w:ascii="Open Sans" w:eastAsia="Times New Roman" w:hAnsi="Open Sans" w:cs="Open Sans"/>
        </w:rPr>
        <w:t>les articles</w:t>
      </w:r>
      <w:r w:rsidRPr="00A741CF">
        <w:rPr>
          <w:rFonts w:ascii="Open Sans" w:eastAsia="Times New Roman" w:hAnsi="Open Sans" w:cs="Open Sans"/>
        </w:rPr>
        <w:t xml:space="preserve"> listés (BPU) ;</w:t>
      </w:r>
    </w:p>
    <w:p w14:paraId="25C798D3" w14:textId="77777777" w:rsidR="00E43E2C" w:rsidRPr="00A741CF" w:rsidRDefault="00E43E2C" w:rsidP="004C79C3">
      <w:pPr>
        <w:numPr>
          <w:ilvl w:val="0"/>
          <w:numId w:val="6"/>
        </w:numPr>
        <w:tabs>
          <w:tab w:val="left" w:pos="0"/>
          <w:tab w:val="left" w:pos="993"/>
        </w:tabs>
        <w:spacing w:after="0"/>
        <w:ind w:right="-2"/>
        <w:contextualSpacing/>
        <w:jc w:val="both"/>
        <w:rPr>
          <w:rFonts w:ascii="Open Sans" w:eastAsia="Times New Roman" w:hAnsi="Open Sans" w:cs="Open Sans"/>
        </w:rPr>
      </w:pPr>
      <w:r w:rsidRPr="00A741CF">
        <w:rPr>
          <w:rFonts w:ascii="Open Sans" w:eastAsia="Times New Roman" w:hAnsi="Open Sans" w:cs="Open Sans"/>
        </w:rPr>
        <w:t xml:space="preserve">La référence de chaque produit proposé au titre des articles listés (BPU) en cohérence avec les numéros de ligne des </w:t>
      </w:r>
      <w:r w:rsidR="00F976EE" w:rsidRPr="00A741CF">
        <w:rPr>
          <w:rFonts w:ascii="Open Sans" w:eastAsia="Times New Roman" w:hAnsi="Open Sans" w:cs="Open Sans"/>
        </w:rPr>
        <w:t>produits ;</w:t>
      </w:r>
    </w:p>
    <w:p w14:paraId="753E9B82" w14:textId="77777777" w:rsidR="00CD5330" w:rsidRPr="00A741CF" w:rsidRDefault="00E43E2C" w:rsidP="004C79C3">
      <w:pPr>
        <w:numPr>
          <w:ilvl w:val="0"/>
          <w:numId w:val="6"/>
        </w:numPr>
        <w:tabs>
          <w:tab w:val="left" w:pos="0"/>
          <w:tab w:val="left" w:pos="993"/>
        </w:tabs>
        <w:spacing w:after="0"/>
        <w:ind w:right="-2"/>
        <w:contextualSpacing/>
        <w:jc w:val="both"/>
        <w:rPr>
          <w:rFonts w:ascii="Open Sans" w:eastAsia="Times New Roman" w:hAnsi="Open Sans" w:cs="Open Sans"/>
        </w:rPr>
      </w:pPr>
      <w:r w:rsidRPr="00A741CF">
        <w:rPr>
          <w:rFonts w:ascii="Open Sans" w:eastAsia="Times New Roman" w:hAnsi="Open Sans" w:cs="Open Sans"/>
        </w:rPr>
        <w:t xml:space="preserve">La description commerciale et technique de chaque produit proposé au titre des articles listés (BPU). </w:t>
      </w:r>
    </w:p>
    <w:p w14:paraId="7DE0C7A7" w14:textId="77777777" w:rsidR="00CD5330" w:rsidRPr="00A741CF" w:rsidRDefault="00CD5330" w:rsidP="00CD5330">
      <w:pPr>
        <w:tabs>
          <w:tab w:val="left" w:pos="0"/>
          <w:tab w:val="left" w:pos="993"/>
        </w:tabs>
        <w:spacing w:after="0"/>
        <w:ind w:left="720" w:right="-2"/>
        <w:contextualSpacing/>
        <w:jc w:val="both"/>
        <w:rPr>
          <w:rFonts w:ascii="Open Sans" w:eastAsia="Times New Roman" w:hAnsi="Open Sans" w:cs="Open Sans"/>
          <w:highlight w:val="yellow"/>
        </w:rPr>
      </w:pPr>
    </w:p>
    <w:p w14:paraId="33585492" w14:textId="77777777" w:rsidR="001E4424" w:rsidRPr="00A741CF" w:rsidRDefault="001E4424" w:rsidP="00C471D0">
      <w:pPr>
        <w:tabs>
          <w:tab w:val="left" w:pos="0"/>
        </w:tabs>
        <w:ind w:right="-2"/>
        <w:jc w:val="both"/>
        <w:rPr>
          <w:rFonts w:ascii="Open Sans" w:eastAsia="Times New Roman" w:hAnsi="Open Sans" w:cs="Open Sans"/>
        </w:rPr>
      </w:pPr>
      <w:r w:rsidRPr="00A741CF">
        <w:rPr>
          <w:rFonts w:ascii="Open Sans" w:eastAsia="Times New Roman" w:hAnsi="Open Sans" w:cs="Open Sans"/>
        </w:rPr>
        <w:t xml:space="preserve">Les prix pourront être précisés directement dans le catalogue ou dans un fichier Excel associé à ce catalogue. </w:t>
      </w:r>
    </w:p>
    <w:p w14:paraId="5EB1251A" w14:textId="77777777" w:rsidR="001E4424" w:rsidRPr="00A741CF" w:rsidRDefault="001E4424" w:rsidP="001E4424">
      <w:pPr>
        <w:tabs>
          <w:tab w:val="left" w:pos="0"/>
        </w:tabs>
        <w:ind w:right="-2"/>
        <w:jc w:val="both"/>
        <w:rPr>
          <w:rFonts w:ascii="Open Sans" w:eastAsia="Times New Roman" w:hAnsi="Open Sans" w:cs="Open Sans"/>
        </w:rPr>
      </w:pPr>
      <w:r w:rsidRPr="00A741CF">
        <w:rPr>
          <w:rFonts w:ascii="Open Sans" w:eastAsia="Times New Roman" w:hAnsi="Open Sans" w:cs="Open Sans"/>
        </w:rPr>
        <w:t xml:space="preserve">Un projet pour la partie HBPU est souhaité. Lors de la mise au point du marché avec A.C.H.A.T., le catalogue sera complété pour chaque </w:t>
      </w:r>
      <w:r w:rsidR="00950963" w:rsidRPr="00A741CF">
        <w:rPr>
          <w:rFonts w:ascii="Open Sans" w:eastAsia="Times New Roman" w:hAnsi="Open Sans" w:cs="Open Sans"/>
        </w:rPr>
        <w:t>produit retenu</w:t>
      </w:r>
      <w:r w:rsidRPr="00A741CF">
        <w:rPr>
          <w:rFonts w:ascii="Open Sans" w:eastAsia="Times New Roman" w:hAnsi="Open Sans" w:cs="Open Sans"/>
        </w:rPr>
        <w:t xml:space="preserve"> au titre du HBPU. </w:t>
      </w:r>
    </w:p>
    <w:p w14:paraId="4CE93BE6" w14:textId="77777777" w:rsidR="0061712A" w:rsidRPr="00A741CF" w:rsidRDefault="00C471D0" w:rsidP="000D2C1A">
      <w:pPr>
        <w:rPr>
          <w:rStyle w:val="lev"/>
          <w:rFonts w:ascii="Open Sans" w:hAnsi="Open Sans" w:cs="Open Sans"/>
          <w:b w:val="0"/>
          <w:color w:val="000000" w:themeColor="text1"/>
        </w:rPr>
      </w:pPr>
      <w:r w:rsidRPr="00A741CF">
        <w:rPr>
          <w:rStyle w:val="lev"/>
          <w:rFonts w:ascii="Open Sans" w:hAnsi="Open Sans" w:cs="Open Sans"/>
          <w:b w:val="0"/>
          <w:color w:val="000000" w:themeColor="text1"/>
        </w:rPr>
        <w:t>L’étendue de la proposition HBPU est notée, pour chaque lot.</w:t>
      </w:r>
    </w:p>
    <w:p w14:paraId="2AABBE26" w14:textId="77777777" w:rsidR="00845240" w:rsidRPr="00A741CF" w:rsidRDefault="00845240" w:rsidP="000D2C1A">
      <w:pPr>
        <w:rPr>
          <w:rFonts w:ascii="Open Sans" w:hAnsi="Open Sans" w:cs="Open Sans"/>
          <w:bCs/>
          <w:color w:val="000000" w:themeColor="text1"/>
          <w:spacing w:val="5"/>
        </w:rPr>
      </w:pPr>
    </w:p>
    <w:p w14:paraId="19AA783F" w14:textId="77777777" w:rsidR="008C0D71" w:rsidRPr="00A741CF" w:rsidRDefault="008C0D71" w:rsidP="00CD5330">
      <w:pPr>
        <w:tabs>
          <w:tab w:val="left" w:pos="0"/>
        </w:tabs>
        <w:spacing w:after="0"/>
        <w:ind w:right="-568" w:hanging="284"/>
        <w:jc w:val="center"/>
        <w:rPr>
          <w:rFonts w:ascii="Open Sans" w:eastAsia="Times New Roman" w:hAnsi="Open Sans" w:cs="Open Sans"/>
          <w:b/>
          <w:bCs/>
          <w:i/>
          <w:iCs/>
          <w:color w:val="622423"/>
          <w:sz w:val="24"/>
          <w:szCs w:val="24"/>
        </w:rPr>
      </w:pPr>
      <w:r w:rsidRPr="00A741CF">
        <w:rPr>
          <w:rFonts w:ascii="Open Sans" w:eastAsia="Times New Roman" w:hAnsi="Open Sans" w:cs="Open Sans"/>
          <w:b/>
          <w:bCs/>
          <w:i/>
          <w:iCs/>
          <w:color w:val="622423"/>
          <w:sz w:val="24"/>
          <w:szCs w:val="24"/>
        </w:rPr>
        <w:lastRenderedPageBreak/>
        <w:t xml:space="preserve">L’attention des candidats est attirée sur ce projet de catalogue qui </w:t>
      </w:r>
      <w:r w:rsidR="001E4424" w:rsidRPr="00A741CF">
        <w:rPr>
          <w:rFonts w:ascii="Open Sans" w:eastAsia="Times New Roman" w:hAnsi="Open Sans" w:cs="Open Sans"/>
          <w:b/>
          <w:bCs/>
          <w:i/>
          <w:iCs/>
          <w:color w:val="622423"/>
          <w:sz w:val="24"/>
          <w:szCs w:val="24"/>
        </w:rPr>
        <w:t>constitue un</w:t>
      </w:r>
      <w:r w:rsidRPr="00A741CF">
        <w:rPr>
          <w:rFonts w:ascii="Open Sans" w:eastAsia="Times New Roman" w:hAnsi="Open Sans" w:cs="Open Sans"/>
          <w:b/>
          <w:bCs/>
          <w:i/>
          <w:iCs/>
          <w:color w:val="622423"/>
          <w:sz w:val="24"/>
          <w:szCs w:val="24"/>
        </w:rPr>
        <w:t xml:space="preserve"> item </w:t>
      </w:r>
      <w:r w:rsidR="00CD5330" w:rsidRPr="00A741CF">
        <w:rPr>
          <w:rFonts w:ascii="Open Sans" w:eastAsia="Times New Roman" w:hAnsi="Open Sans" w:cs="Open Sans"/>
          <w:b/>
          <w:bCs/>
          <w:i/>
          <w:iCs/>
          <w:color w:val="622423"/>
          <w:sz w:val="24"/>
          <w:szCs w:val="24"/>
        </w:rPr>
        <w:t>évalué, noté</w:t>
      </w:r>
      <w:r w:rsidRPr="00A741CF">
        <w:rPr>
          <w:rFonts w:ascii="Open Sans" w:eastAsia="Times New Roman" w:hAnsi="Open Sans" w:cs="Open Sans"/>
          <w:b/>
          <w:bCs/>
          <w:i/>
          <w:iCs/>
          <w:color w:val="622423"/>
          <w:sz w:val="24"/>
          <w:szCs w:val="24"/>
        </w:rPr>
        <w:t>.</w:t>
      </w:r>
    </w:p>
    <w:p w14:paraId="6E0FE89C" w14:textId="42B6A9B8" w:rsidR="00845240" w:rsidRPr="00A741CF" w:rsidRDefault="008C0D71" w:rsidP="00CE60E2">
      <w:pPr>
        <w:tabs>
          <w:tab w:val="left" w:pos="0"/>
        </w:tabs>
        <w:spacing w:after="0"/>
        <w:ind w:right="-568"/>
        <w:jc w:val="center"/>
        <w:rPr>
          <w:rFonts w:ascii="Open Sans" w:eastAsia="Times New Roman" w:hAnsi="Open Sans" w:cs="Open Sans"/>
          <w:b/>
          <w:bCs/>
          <w:i/>
          <w:iCs/>
          <w:color w:val="622423"/>
          <w:sz w:val="24"/>
          <w:szCs w:val="24"/>
        </w:rPr>
      </w:pPr>
      <w:r w:rsidRPr="00A741CF">
        <w:rPr>
          <w:rFonts w:ascii="Open Sans" w:eastAsia="Times New Roman" w:hAnsi="Open Sans" w:cs="Open Sans"/>
          <w:b/>
          <w:bCs/>
          <w:i/>
          <w:iCs/>
          <w:color w:val="622423"/>
          <w:sz w:val="24"/>
          <w:szCs w:val="24"/>
        </w:rPr>
        <w:t>L’absence de présentation du projet de catalogue rend l’offre non conforme.</w:t>
      </w:r>
    </w:p>
    <w:p w14:paraId="735B99F6" w14:textId="77777777" w:rsidR="00950963" w:rsidRPr="00A741CF" w:rsidRDefault="00950963" w:rsidP="000D2C1A">
      <w:pPr>
        <w:tabs>
          <w:tab w:val="left" w:pos="0"/>
        </w:tabs>
        <w:spacing w:after="0"/>
        <w:ind w:right="-568"/>
        <w:rPr>
          <w:rFonts w:ascii="Open Sans" w:eastAsia="Times New Roman" w:hAnsi="Open Sans" w:cs="Open Sans"/>
          <w:b/>
          <w:bCs/>
          <w:i/>
          <w:iCs/>
          <w:color w:val="622423"/>
          <w:sz w:val="24"/>
          <w:szCs w:val="24"/>
          <w:highlight w:val="yellow"/>
        </w:rPr>
      </w:pPr>
    </w:p>
    <w:p w14:paraId="1C2E64C9" w14:textId="77777777" w:rsidR="001142F9" w:rsidRPr="00A741CF" w:rsidRDefault="00BC144C" w:rsidP="00251B07">
      <w:pPr>
        <w:rPr>
          <w:rStyle w:val="lev"/>
          <w:rFonts w:ascii="Open Sans" w:hAnsi="Open Sans" w:cs="Open Sans"/>
        </w:rPr>
      </w:pPr>
      <w:r w:rsidRPr="00A741CF">
        <w:rPr>
          <w:rStyle w:val="lev"/>
          <w:rFonts w:ascii="Open Sans" w:hAnsi="Open Sans" w:cs="Open Sans"/>
        </w:rPr>
        <w:t>Les parts</w:t>
      </w:r>
      <w:r w:rsidR="00251B07" w:rsidRPr="00A741CF">
        <w:rPr>
          <w:rStyle w:val="lev"/>
          <w:rFonts w:ascii="Open Sans" w:hAnsi="Open Sans" w:cs="Open Sans"/>
        </w:rPr>
        <w:t xml:space="preserve"> BPU et HBPU représentent les proportions suivantes :</w:t>
      </w:r>
    </w:p>
    <w:p w14:paraId="3ADD3495" w14:textId="77777777" w:rsidR="00CE28F9" w:rsidRPr="00A741CF" w:rsidRDefault="00CE28F9" w:rsidP="00251B07">
      <w:pPr>
        <w:rPr>
          <w:rStyle w:val="lev"/>
          <w:rFonts w:ascii="Open Sans" w:hAnsi="Open Sans" w:cs="Open Sans"/>
          <w:highlight w:val="yellow"/>
        </w:rPr>
      </w:pPr>
    </w:p>
    <w:tbl>
      <w:tblPr>
        <w:tblStyle w:val="Tableauweb1"/>
        <w:tblW w:w="7905" w:type="dxa"/>
        <w:jc w:val="center"/>
        <w:tblLook w:val="04A0" w:firstRow="1" w:lastRow="0" w:firstColumn="1" w:lastColumn="0" w:noHBand="0" w:noVBand="1"/>
      </w:tblPr>
      <w:tblGrid>
        <w:gridCol w:w="2298"/>
        <w:gridCol w:w="2819"/>
        <w:gridCol w:w="2788"/>
      </w:tblGrid>
      <w:tr w:rsidR="00B11FBA" w:rsidRPr="00A741CF" w14:paraId="7EDBFEC0" w14:textId="77777777" w:rsidTr="008C0D71">
        <w:trPr>
          <w:cnfStyle w:val="100000000000" w:firstRow="1" w:lastRow="0" w:firstColumn="0" w:lastColumn="0" w:oddVBand="0" w:evenVBand="0" w:oddHBand="0" w:evenHBand="0" w:firstRowFirstColumn="0" w:firstRowLastColumn="0" w:lastRowFirstColumn="0" w:lastRowLastColumn="0"/>
          <w:trHeight w:val="666"/>
          <w:jc w:val="center"/>
        </w:trPr>
        <w:tc>
          <w:tcPr>
            <w:tcW w:w="2238" w:type="dxa"/>
            <w:shd w:val="clear" w:color="auto" w:fill="DBE5F1" w:themeFill="accent1" w:themeFillTint="33"/>
            <w:vAlign w:val="center"/>
          </w:tcPr>
          <w:p w14:paraId="53370F7F" w14:textId="77777777" w:rsidR="00B11FBA" w:rsidRPr="00A741CF" w:rsidRDefault="00B11FBA" w:rsidP="00C90957">
            <w:pPr>
              <w:pStyle w:val="Paragraphedeliste"/>
              <w:spacing w:after="0"/>
              <w:ind w:left="0"/>
              <w:jc w:val="center"/>
              <w:rPr>
                <w:rFonts w:ascii="Open Sans" w:hAnsi="Open Sans" w:cs="Open Sans"/>
                <w:b/>
                <w:sz w:val="24"/>
                <w:szCs w:val="24"/>
              </w:rPr>
            </w:pPr>
            <w:r w:rsidRPr="00A741CF">
              <w:rPr>
                <w:rFonts w:ascii="Open Sans" w:hAnsi="Open Sans" w:cs="Open Sans"/>
                <w:b/>
                <w:sz w:val="24"/>
                <w:szCs w:val="24"/>
              </w:rPr>
              <w:t>Lot</w:t>
            </w:r>
          </w:p>
        </w:tc>
        <w:tc>
          <w:tcPr>
            <w:tcW w:w="2779" w:type="dxa"/>
            <w:shd w:val="clear" w:color="auto" w:fill="DBE5F1" w:themeFill="accent1" w:themeFillTint="33"/>
            <w:vAlign w:val="center"/>
          </w:tcPr>
          <w:p w14:paraId="025A4D0A" w14:textId="6B296855" w:rsidR="00B11FBA" w:rsidRPr="00A741CF" w:rsidRDefault="00B11FBA" w:rsidP="00C90957">
            <w:pPr>
              <w:pStyle w:val="Paragraphedeliste"/>
              <w:spacing w:after="0"/>
              <w:ind w:left="0"/>
              <w:jc w:val="center"/>
              <w:rPr>
                <w:rFonts w:ascii="Open Sans" w:hAnsi="Open Sans" w:cs="Open Sans"/>
                <w:b/>
                <w:sz w:val="24"/>
                <w:szCs w:val="24"/>
              </w:rPr>
            </w:pPr>
            <w:r w:rsidRPr="00A741CF">
              <w:rPr>
                <w:rFonts w:ascii="Open Sans" w:hAnsi="Open Sans" w:cs="Open Sans"/>
                <w:b/>
                <w:sz w:val="24"/>
                <w:szCs w:val="24"/>
              </w:rPr>
              <w:t xml:space="preserve">Part </w:t>
            </w:r>
            <w:r w:rsidR="00877C13" w:rsidRPr="00A741CF">
              <w:rPr>
                <w:rFonts w:ascii="Open Sans" w:hAnsi="Open Sans" w:cs="Open Sans"/>
                <w:b/>
                <w:sz w:val="24"/>
                <w:szCs w:val="24"/>
              </w:rPr>
              <w:t>BPU du</w:t>
            </w:r>
            <w:r w:rsidRPr="00A741CF">
              <w:rPr>
                <w:rFonts w:ascii="Open Sans" w:hAnsi="Open Sans" w:cs="Open Sans"/>
                <w:b/>
                <w:sz w:val="24"/>
                <w:szCs w:val="24"/>
              </w:rPr>
              <w:t xml:space="preserve"> volume financier du marché</w:t>
            </w:r>
          </w:p>
        </w:tc>
        <w:tc>
          <w:tcPr>
            <w:tcW w:w="2728" w:type="dxa"/>
            <w:shd w:val="clear" w:color="auto" w:fill="DBE5F1" w:themeFill="accent1" w:themeFillTint="33"/>
            <w:vAlign w:val="center"/>
          </w:tcPr>
          <w:p w14:paraId="5D4A1A33" w14:textId="77777777" w:rsidR="00B11FBA" w:rsidRPr="00A741CF" w:rsidRDefault="00B11FBA" w:rsidP="00C90957">
            <w:pPr>
              <w:pStyle w:val="Paragraphedeliste"/>
              <w:spacing w:after="0"/>
              <w:ind w:left="0"/>
              <w:jc w:val="center"/>
              <w:rPr>
                <w:rFonts w:ascii="Open Sans" w:hAnsi="Open Sans" w:cs="Open Sans"/>
                <w:b/>
                <w:sz w:val="24"/>
                <w:szCs w:val="24"/>
              </w:rPr>
            </w:pPr>
            <w:r w:rsidRPr="00A741CF">
              <w:rPr>
                <w:rFonts w:ascii="Open Sans" w:hAnsi="Open Sans" w:cs="Open Sans"/>
                <w:b/>
                <w:sz w:val="24"/>
                <w:szCs w:val="24"/>
              </w:rPr>
              <w:t>Part HBPU du volume financier du marché</w:t>
            </w:r>
          </w:p>
        </w:tc>
      </w:tr>
      <w:tr w:rsidR="00B11FBA" w:rsidRPr="00A741CF" w14:paraId="15C57C6E" w14:textId="77777777" w:rsidTr="002C7FCB">
        <w:trPr>
          <w:trHeight w:hRule="exact" w:val="284"/>
          <w:jc w:val="center"/>
        </w:trPr>
        <w:tc>
          <w:tcPr>
            <w:tcW w:w="2238" w:type="dxa"/>
            <w:vAlign w:val="center"/>
          </w:tcPr>
          <w:p w14:paraId="58C915FE" w14:textId="77777777" w:rsidR="00B11FBA" w:rsidRPr="00A741CF" w:rsidRDefault="00B11FBA" w:rsidP="00597FDF">
            <w:pPr>
              <w:pStyle w:val="Paragraphedeliste"/>
              <w:ind w:left="0"/>
              <w:jc w:val="center"/>
              <w:rPr>
                <w:rFonts w:ascii="Open Sans" w:hAnsi="Open Sans" w:cs="Open Sans"/>
              </w:rPr>
            </w:pPr>
            <w:r w:rsidRPr="00A741CF">
              <w:rPr>
                <w:rFonts w:ascii="Open Sans" w:hAnsi="Open Sans" w:cs="Open Sans"/>
              </w:rPr>
              <w:t>1</w:t>
            </w:r>
          </w:p>
        </w:tc>
        <w:tc>
          <w:tcPr>
            <w:tcW w:w="2779" w:type="dxa"/>
            <w:vAlign w:val="center"/>
          </w:tcPr>
          <w:p w14:paraId="355D900F" w14:textId="77777777" w:rsidR="00B11FBA" w:rsidRPr="00A741CF" w:rsidRDefault="00C47206" w:rsidP="00C47206">
            <w:pPr>
              <w:pStyle w:val="Paragraphedeliste"/>
              <w:ind w:left="0"/>
              <w:jc w:val="center"/>
              <w:rPr>
                <w:rFonts w:ascii="Open Sans" w:hAnsi="Open Sans" w:cs="Open Sans"/>
              </w:rPr>
            </w:pPr>
            <w:r w:rsidRPr="00A741CF">
              <w:rPr>
                <w:rFonts w:ascii="Open Sans" w:hAnsi="Open Sans" w:cs="Open Sans"/>
              </w:rPr>
              <w:t>90</w:t>
            </w:r>
            <w:r w:rsidR="003F7C88" w:rsidRPr="00A741CF">
              <w:rPr>
                <w:rFonts w:ascii="Open Sans" w:hAnsi="Open Sans" w:cs="Open Sans"/>
              </w:rPr>
              <w:t>%</w:t>
            </w:r>
          </w:p>
        </w:tc>
        <w:tc>
          <w:tcPr>
            <w:tcW w:w="2728" w:type="dxa"/>
            <w:vAlign w:val="center"/>
          </w:tcPr>
          <w:p w14:paraId="616C60AB" w14:textId="77777777" w:rsidR="00B11FBA" w:rsidRPr="00A741CF" w:rsidRDefault="00C47206" w:rsidP="00C47206">
            <w:pPr>
              <w:pStyle w:val="Paragraphedeliste"/>
              <w:ind w:left="0"/>
              <w:jc w:val="center"/>
              <w:rPr>
                <w:rFonts w:ascii="Open Sans" w:hAnsi="Open Sans" w:cs="Open Sans"/>
              </w:rPr>
            </w:pPr>
            <w:r w:rsidRPr="00A741CF">
              <w:rPr>
                <w:rFonts w:ascii="Open Sans" w:hAnsi="Open Sans" w:cs="Open Sans"/>
              </w:rPr>
              <w:t>10</w:t>
            </w:r>
            <w:r w:rsidR="003F7C88" w:rsidRPr="00A741CF">
              <w:rPr>
                <w:rFonts w:ascii="Open Sans" w:hAnsi="Open Sans" w:cs="Open Sans"/>
              </w:rPr>
              <w:t>%</w:t>
            </w:r>
          </w:p>
        </w:tc>
      </w:tr>
    </w:tbl>
    <w:p w14:paraId="5443488C" w14:textId="77777777" w:rsidR="00162572" w:rsidRPr="00A741CF" w:rsidRDefault="00162572" w:rsidP="00B11FBA">
      <w:pPr>
        <w:rPr>
          <w:rFonts w:ascii="Open Sans" w:hAnsi="Open Sans" w:cs="Open Sans"/>
          <w:highlight w:val="yellow"/>
        </w:rPr>
      </w:pPr>
    </w:p>
    <w:p w14:paraId="344312BA" w14:textId="77777777" w:rsidR="00093592" w:rsidRPr="00A741CF" w:rsidRDefault="00093592" w:rsidP="00B11FBA">
      <w:pPr>
        <w:rPr>
          <w:rFonts w:ascii="Open Sans" w:hAnsi="Open Sans" w:cs="Open Sans"/>
          <w:highlight w:val="yellow"/>
        </w:rPr>
      </w:pPr>
    </w:p>
    <w:p w14:paraId="0C324AAE" w14:textId="6EC0AC70" w:rsidR="00A333B9" w:rsidRPr="00A741CF" w:rsidRDefault="00A333B9" w:rsidP="00A333B9">
      <w:pPr>
        <w:pStyle w:val="Titre3"/>
        <w:jc w:val="left"/>
        <w:rPr>
          <w:rFonts w:ascii="Open Sans" w:hAnsi="Open Sans" w:cs="Open Sans"/>
        </w:rPr>
      </w:pPr>
      <w:bookmarkStart w:id="13" w:name="_Toc126144293"/>
      <w:bookmarkStart w:id="14" w:name="_Toc158812752"/>
      <w:bookmarkStart w:id="15" w:name="_Toc128193585"/>
      <w:bookmarkStart w:id="16" w:name="_Toc130915643"/>
      <w:r w:rsidRPr="00A741CF">
        <w:rPr>
          <w:rFonts w:ascii="Open Sans" w:hAnsi="Open Sans" w:cs="Open Sans"/>
        </w:rPr>
        <w:t>IV-1 SPECIFI</w:t>
      </w:r>
      <w:r w:rsidR="00B20A9D" w:rsidRPr="00A741CF">
        <w:rPr>
          <w:rFonts w:ascii="Open Sans" w:hAnsi="Open Sans" w:cs="Open Sans"/>
        </w:rPr>
        <w:t xml:space="preserve">CATIONS TECHNIQUES POUR LE </w:t>
      </w:r>
      <w:r w:rsidR="00CE60E2" w:rsidRPr="00A741CF">
        <w:rPr>
          <w:rFonts w:ascii="Open Sans" w:hAnsi="Open Sans" w:cs="Open Sans"/>
        </w:rPr>
        <w:t>LOT :</w:t>
      </w:r>
      <w:r w:rsidRPr="00A741CF">
        <w:rPr>
          <w:rFonts w:ascii="Open Sans" w:hAnsi="Open Sans" w:cs="Open Sans"/>
        </w:rPr>
        <w:t xml:space="preserve"> Climatiseurs mobiles</w:t>
      </w:r>
      <w:bookmarkEnd w:id="13"/>
      <w:bookmarkEnd w:id="14"/>
    </w:p>
    <w:p w14:paraId="0067B847" w14:textId="77777777" w:rsidR="00A333B9" w:rsidRPr="00A741CF" w:rsidRDefault="00A333B9" w:rsidP="00A333B9">
      <w:pPr>
        <w:ind w:right="-427"/>
        <w:jc w:val="both"/>
        <w:rPr>
          <w:rFonts w:ascii="Open Sans" w:hAnsi="Open Sans" w:cs="Open Sans"/>
          <w:highlight w:val="yellow"/>
        </w:rPr>
      </w:pPr>
    </w:p>
    <w:p w14:paraId="26151EB6" w14:textId="77777777" w:rsidR="00A333B9" w:rsidRPr="00A741CF" w:rsidRDefault="00A333B9" w:rsidP="00A333B9">
      <w:pPr>
        <w:ind w:right="-427"/>
        <w:jc w:val="both"/>
        <w:rPr>
          <w:rFonts w:ascii="Open Sans" w:hAnsi="Open Sans" w:cs="Open Sans"/>
        </w:rPr>
      </w:pPr>
      <w:r w:rsidRPr="00A741CF">
        <w:rPr>
          <w:rFonts w:ascii="Open Sans" w:hAnsi="Open Sans" w:cs="Open Sans"/>
        </w:rPr>
        <w:t xml:space="preserve">Les climatiseurs demandés doivent être munis d’un système de refroidissement par air. Alimentation électrique : monophasé, 230v, 50 Hz. </w:t>
      </w:r>
    </w:p>
    <w:p w14:paraId="1347F853" w14:textId="77777777" w:rsidR="00A333B9" w:rsidRPr="00A741CF" w:rsidRDefault="00A333B9" w:rsidP="00A333B9">
      <w:pPr>
        <w:ind w:right="-427"/>
        <w:jc w:val="both"/>
        <w:rPr>
          <w:rFonts w:ascii="Open Sans" w:hAnsi="Open Sans" w:cs="Open Sans"/>
        </w:rPr>
      </w:pPr>
      <w:r w:rsidRPr="00A741CF">
        <w:rPr>
          <w:rFonts w:ascii="Open Sans" w:hAnsi="Open Sans" w:cs="Open Sans"/>
        </w:rPr>
        <w:t xml:space="preserve">Roulettes pivotantes. </w:t>
      </w:r>
    </w:p>
    <w:p w14:paraId="4B0E3F99" w14:textId="77777777" w:rsidR="00173CAC" w:rsidRPr="00A741CF" w:rsidRDefault="00173CAC" w:rsidP="00A333B9">
      <w:pPr>
        <w:ind w:right="-427"/>
        <w:jc w:val="both"/>
        <w:rPr>
          <w:rFonts w:ascii="Open Sans" w:hAnsi="Open Sans" w:cs="Open Sans"/>
        </w:rPr>
      </w:pPr>
    </w:p>
    <w:p w14:paraId="7CAABA4D" w14:textId="77777777" w:rsidR="003D3C43" w:rsidRPr="00A741CF" w:rsidRDefault="003D3C43" w:rsidP="003D3C43">
      <w:pPr>
        <w:ind w:right="-427"/>
        <w:jc w:val="center"/>
        <w:rPr>
          <w:rStyle w:val="Rfrenceintense"/>
          <w:rFonts w:ascii="Open Sans" w:hAnsi="Open Sans" w:cs="Open Sans"/>
          <w:sz w:val="28"/>
        </w:rPr>
      </w:pPr>
      <w:r w:rsidRPr="00A741CF">
        <w:rPr>
          <w:rStyle w:val="Rfrenceintense"/>
          <w:rFonts w:ascii="Open Sans" w:hAnsi="Open Sans" w:cs="Open Sans"/>
          <w:sz w:val="28"/>
        </w:rPr>
        <w:t>Les climatiseurs proposés sont souhaités certifiés EUROVENT</w:t>
      </w:r>
      <w:r w:rsidR="00631DCE" w:rsidRPr="00A741CF">
        <w:rPr>
          <w:rStyle w:val="Rfrenceintense"/>
          <w:rFonts w:ascii="Open Sans" w:hAnsi="Open Sans" w:cs="Open Sans"/>
          <w:sz w:val="28"/>
        </w:rPr>
        <w:t xml:space="preserve"> ou équivalent. Certificats </w:t>
      </w:r>
      <w:r w:rsidR="007179B3" w:rsidRPr="00A741CF">
        <w:rPr>
          <w:rStyle w:val="Rfrenceintense"/>
          <w:rFonts w:ascii="Open Sans" w:hAnsi="Open Sans" w:cs="Open Sans"/>
          <w:sz w:val="28"/>
        </w:rPr>
        <w:t>à joindre</w:t>
      </w:r>
      <w:r w:rsidR="00631DCE" w:rsidRPr="00A741CF">
        <w:rPr>
          <w:rStyle w:val="Rfrenceintense"/>
          <w:rFonts w:ascii="Open Sans" w:hAnsi="Open Sans" w:cs="Open Sans"/>
          <w:sz w:val="28"/>
        </w:rPr>
        <w:t xml:space="preserve"> au dossier d’offre.</w:t>
      </w:r>
    </w:p>
    <w:p w14:paraId="3CBA277D" w14:textId="77777777" w:rsidR="00173CAC" w:rsidRPr="00A741CF" w:rsidRDefault="00173CAC" w:rsidP="003D3C43">
      <w:pPr>
        <w:ind w:right="-427"/>
        <w:jc w:val="center"/>
        <w:rPr>
          <w:rStyle w:val="Rfrenceintense"/>
          <w:rFonts w:ascii="Open Sans" w:hAnsi="Open Sans" w:cs="Open Sans"/>
          <w:sz w:val="28"/>
        </w:rPr>
      </w:pPr>
    </w:p>
    <w:p w14:paraId="4C89C8A4" w14:textId="77777777" w:rsidR="007179B3" w:rsidRPr="00A741CF" w:rsidRDefault="007179B3" w:rsidP="007179B3">
      <w:pPr>
        <w:jc w:val="both"/>
        <w:rPr>
          <w:rStyle w:val="Rfrenceintense"/>
          <w:rFonts w:ascii="Open Sans" w:hAnsi="Open Sans" w:cs="Open Sans"/>
          <w:b w:val="0"/>
          <w:i w:val="0"/>
          <w:color w:val="000000" w:themeColor="text1"/>
        </w:rPr>
      </w:pPr>
      <w:r w:rsidRPr="00A741CF">
        <w:rPr>
          <w:rStyle w:val="Rfrenceintense"/>
          <w:rFonts w:ascii="Open Sans" w:hAnsi="Open Sans" w:cs="Open Sans"/>
          <w:b w:val="0"/>
          <w:i w:val="0"/>
          <w:color w:val="000000" w:themeColor="text1"/>
        </w:rPr>
        <w:t xml:space="preserve">Notamment : les réponses aux questionnaires techniques devront être appuyées par la fourniture de certificats. </w:t>
      </w:r>
    </w:p>
    <w:p w14:paraId="5CE31A70" w14:textId="77777777" w:rsidR="00A333B9" w:rsidRPr="00A741CF" w:rsidRDefault="004604EC" w:rsidP="007179B3">
      <w:pPr>
        <w:ind w:right="-427"/>
        <w:jc w:val="both"/>
        <w:rPr>
          <w:rFonts w:ascii="Open Sans" w:hAnsi="Open Sans" w:cs="Open Sans"/>
        </w:rPr>
      </w:pPr>
      <w:r w:rsidRPr="00A741CF">
        <w:rPr>
          <w:rFonts w:ascii="Open Sans" w:hAnsi="Open Sans" w:cs="Open Sans"/>
        </w:rPr>
        <w:t>Pour mémoire : les climatiseurs ayant une classe énergétique inférieure à B (pour une puissance inférieure à 6 kW) ne peuvent plus être commercialisés depuis le 1er Janvier 2014 d'après le règlement (UE) N° 206/2012.</w:t>
      </w:r>
    </w:p>
    <w:p w14:paraId="0F7A12E2" w14:textId="77777777" w:rsidR="004604EC" w:rsidRPr="00A741CF" w:rsidRDefault="004604EC" w:rsidP="00A333B9">
      <w:pPr>
        <w:ind w:right="-427"/>
        <w:jc w:val="both"/>
        <w:rPr>
          <w:rFonts w:ascii="Open Sans" w:hAnsi="Open Sans" w:cs="Open Sans"/>
        </w:rPr>
      </w:pPr>
    </w:p>
    <w:p w14:paraId="5933138F" w14:textId="77777777" w:rsidR="00A333B9" w:rsidRPr="00A741CF" w:rsidRDefault="00A333B9" w:rsidP="00A333B9">
      <w:pPr>
        <w:numPr>
          <w:ilvl w:val="0"/>
          <w:numId w:val="8"/>
        </w:numPr>
        <w:spacing w:line="276" w:lineRule="auto"/>
        <w:ind w:left="270"/>
        <w:contextualSpacing/>
        <w:jc w:val="both"/>
        <w:rPr>
          <w:rStyle w:val="lev"/>
          <w:rFonts w:ascii="Open Sans" w:hAnsi="Open Sans" w:cs="Open Sans"/>
        </w:rPr>
      </w:pPr>
      <w:r w:rsidRPr="00A741CF">
        <w:rPr>
          <w:rStyle w:val="lev"/>
          <w:rFonts w:ascii="Open Sans" w:hAnsi="Open Sans" w:cs="Open Sans"/>
        </w:rPr>
        <w:t>Caractéristiques techniques exigées :</w:t>
      </w:r>
    </w:p>
    <w:p w14:paraId="17823C47" w14:textId="77777777" w:rsidR="00A333B9" w:rsidRPr="00A741CF" w:rsidRDefault="00A333B9" w:rsidP="00A333B9">
      <w:pPr>
        <w:ind w:right="-427"/>
        <w:jc w:val="both"/>
        <w:rPr>
          <w:rFonts w:ascii="Open Sans" w:hAnsi="Open Sans" w:cs="Open Sans"/>
          <w:b/>
        </w:rPr>
      </w:pPr>
    </w:p>
    <w:p w14:paraId="7A4F35C6" w14:textId="77777777" w:rsidR="00A333B9" w:rsidRPr="00A741CF" w:rsidRDefault="00A333B9" w:rsidP="00A333B9">
      <w:pPr>
        <w:ind w:right="-427"/>
        <w:jc w:val="both"/>
        <w:rPr>
          <w:rStyle w:val="lev"/>
          <w:rFonts w:ascii="Open Sans" w:hAnsi="Open Sans" w:cs="Open Sans"/>
        </w:rPr>
      </w:pPr>
      <w:r w:rsidRPr="00A741CF">
        <w:rPr>
          <w:rStyle w:val="lev"/>
          <w:rFonts w:ascii="Open Sans" w:hAnsi="Open Sans" w:cs="Open Sans"/>
        </w:rPr>
        <w:t xml:space="preserve">Climatiseurs monoblocs : </w:t>
      </w:r>
    </w:p>
    <w:p w14:paraId="4BCEDFCB"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Maniable : présence de poignées souhaitée ;</w:t>
      </w:r>
    </w:p>
    <w:p w14:paraId="5A6C5A1E"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Télécommande numérique ; </w:t>
      </w:r>
    </w:p>
    <w:p w14:paraId="09CA15E8"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Filtres faciles à nettoyer et remplacer ;</w:t>
      </w:r>
    </w:p>
    <w:p w14:paraId="28B71310"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Tuyau et kit de fenêtre ;</w:t>
      </w:r>
    </w:p>
    <w:p w14:paraId="126325FB" w14:textId="77777777" w:rsidR="00E268A2" w:rsidRPr="00A741CF" w:rsidRDefault="00E268A2" w:rsidP="00E268A2">
      <w:pPr>
        <w:pStyle w:val="Paragraphedeliste"/>
        <w:numPr>
          <w:ilvl w:val="0"/>
          <w:numId w:val="18"/>
        </w:numPr>
        <w:ind w:right="-427"/>
        <w:jc w:val="both"/>
        <w:rPr>
          <w:rFonts w:ascii="Open Sans" w:hAnsi="Open Sans" w:cs="Open Sans"/>
        </w:rPr>
      </w:pPr>
      <w:r w:rsidRPr="00A741CF">
        <w:rPr>
          <w:rFonts w:ascii="Open Sans" w:hAnsi="Open Sans" w:cs="Open Sans"/>
        </w:rPr>
        <w:t>Pression</w:t>
      </w:r>
      <w:r w:rsidR="00A333B9" w:rsidRPr="00A741CF">
        <w:rPr>
          <w:rFonts w:ascii="Open Sans" w:hAnsi="Open Sans" w:cs="Open Sans"/>
        </w:rPr>
        <w:t xml:space="preserve"> acoustique maximale : </w:t>
      </w:r>
      <w:r w:rsidRPr="00A741CF">
        <w:rPr>
          <w:rFonts w:ascii="Open Sans" w:hAnsi="Open Sans" w:cs="Open Sans"/>
        </w:rPr>
        <w:t>5</w:t>
      </w:r>
      <w:r w:rsidR="00A333B9" w:rsidRPr="00A741CF">
        <w:rPr>
          <w:rFonts w:ascii="Open Sans" w:hAnsi="Open Sans" w:cs="Open Sans"/>
        </w:rPr>
        <w:t>5</w:t>
      </w:r>
      <w:r w:rsidRPr="00A741CF">
        <w:rPr>
          <w:rFonts w:ascii="Open Sans" w:hAnsi="Open Sans" w:cs="Open Sans"/>
        </w:rPr>
        <w:t>dBa ;</w:t>
      </w:r>
    </w:p>
    <w:p w14:paraId="00B4C782" w14:textId="77777777" w:rsidR="000E701D" w:rsidRPr="00A741CF" w:rsidRDefault="000E701D" w:rsidP="00E268A2">
      <w:pPr>
        <w:pStyle w:val="Paragraphedeliste"/>
        <w:numPr>
          <w:ilvl w:val="0"/>
          <w:numId w:val="18"/>
        </w:numPr>
        <w:ind w:right="-427"/>
        <w:jc w:val="both"/>
        <w:rPr>
          <w:rFonts w:ascii="Open Sans" w:hAnsi="Open Sans" w:cs="Open Sans"/>
        </w:rPr>
      </w:pPr>
      <w:r w:rsidRPr="00A741CF">
        <w:rPr>
          <w:rFonts w:ascii="Open Sans" w:hAnsi="Open Sans" w:cs="Open Sans"/>
        </w:rPr>
        <w:lastRenderedPageBreak/>
        <w:t>Niveau sonore : 65 dBa maximum ;</w:t>
      </w:r>
    </w:p>
    <w:p w14:paraId="325677FB" w14:textId="77777777" w:rsidR="00A333B9" w:rsidRPr="00A741CF" w:rsidRDefault="00A333B9" w:rsidP="00E268A2">
      <w:pPr>
        <w:pStyle w:val="Paragraphedeliste"/>
        <w:numPr>
          <w:ilvl w:val="0"/>
          <w:numId w:val="18"/>
        </w:numPr>
        <w:ind w:right="-427"/>
        <w:jc w:val="both"/>
        <w:rPr>
          <w:rFonts w:ascii="Open Sans" w:hAnsi="Open Sans" w:cs="Open Sans"/>
        </w:rPr>
      </w:pPr>
      <w:r w:rsidRPr="00A741CF">
        <w:rPr>
          <w:rFonts w:ascii="Open Sans" w:hAnsi="Open Sans" w:cs="Open Sans"/>
        </w:rPr>
        <w:t>Débit minimum attendu : 350 m3/h ;</w:t>
      </w:r>
    </w:p>
    <w:p w14:paraId="3A45A30A"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Fonction nuit pour économie d’énergie souhaitée ;</w:t>
      </w:r>
    </w:p>
    <w:p w14:paraId="1C8C8738"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Classe énergétique A au minimum</w:t>
      </w:r>
      <w:r w:rsidR="00CB1E9E" w:rsidRPr="00A741CF">
        <w:rPr>
          <w:rFonts w:ascii="Open Sans" w:hAnsi="Open Sans" w:cs="Open Sans"/>
        </w:rPr>
        <w:t>, certificat Eurovent ou équivalent à l’appui</w:t>
      </w:r>
      <w:r w:rsidRPr="00A741CF">
        <w:rPr>
          <w:rFonts w:ascii="Open Sans" w:hAnsi="Open Sans" w:cs="Open Sans"/>
        </w:rPr>
        <w:t> ;</w:t>
      </w:r>
    </w:p>
    <w:p w14:paraId="562C4390" w14:textId="33633399" w:rsidR="00A333B9" w:rsidRPr="00A741CF" w:rsidRDefault="00A333B9" w:rsidP="000D2C1A">
      <w:pPr>
        <w:pStyle w:val="Paragraphedeliste"/>
        <w:numPr>
          <w:ilvl w:val="0"/>
          <w:numId w:val="18"/>
        </w:numPr>
        <w:ind w:right="-427"/>
        <w:jc w:val="both"/>
        <w:rPr>
          <w:rFonts w:ascii="Open Sans" w:hAnsi="Open Sans" w:cs="Open Sans"/>
        </w:rPr>
      </w:pPr>
      <w:r w:rsidRPr="00A741CF">
        <w:rPr>
          <w:rFonts w:ascii="Open Sans" w:hAnsi="Open Sans" w:cs="Open Sans"/>
        </w:rPr>
        <w:t>3 types d’appareils demandés : froid seul et déshumidificateur ; froid seul ; froid seul ou réversible et déshumidificateur.</w:t>
      </w:r>
      <w:r w:rsidR="00CF5192" w:rsidRPr="00A741CF">
        <w:rPr>
          <w:rFonts w:ascii="Open Sans" w:hAnsi="Open Sans" w:cs="Open Sans"/>
        </w:rPr>
        <w:t xml:space="preserve"> 3 à 3,5 </w:t>
      </w:r>
      <w:r w:rsidR="00D70B9B" w:rsidRPr="00A741CF">
        <w:rPr>
          <w:rFonts w:ascii="Open Sans" w:hAnsi="Open Sans" w:cs="Open Sans"/>
        </w:rPr>
        <w:t>kW</w:t>
      </w:r>
      <w:r w:rsidR="00CF5192" w:rsidRPr="00A741CF">
        <w:rPr>
          <w:rFonts w:ascii="Open Sans" w:hAnsi="Open Sans" w:cs="Open Sans"/>
        </w:rPr>
        <w:t xml:space="preserve"> environ. </w:t>
      </w:r>
    </w:p>
    <w:p w14:paraId="7B28CB71" w14:textId="77777777" w:rsidR="00173CAC" w:rsidRPr="00A741CF" w:rsidRDefault="00173CAC" w:rsidP="00173CAC">
      <w:pPr>
        <w:ind w:right="-427"/>
        <w:jc w:val="both"/>
        <w:rPr>
          <w:rFonts w:ascii="Open Sans" w:hAnsi="Open Sans" w:cs="Open Sans"/>
        </w:rPr>
      </w:pPr>
    </w:p>
    <w:p w14:paraId="6711AFF9" w14:textId="77777777" w:rsidR="00173CAC" w:rsidRPr="00A741CF" w:rsidRDefault="00173CAC" w:rsidP="00173CAC">
      <w:pPr>
        <w:ind w:right="-427"/>
        <w:jc w:val="both"/>
        <w:rPr>
          <w:rFonts w:ascii="Open Sans" w:hAnsi="Open Sans" w:cs="Open Sans"/>
        </w:rPr>
      </w:pPr>
    </w:p>
    <w:p w14:paraId="2C98E276" w14:textId="77777777" w:rsidR="00173CAC" w:rsidRPr="00A741CF" w:rsidRDefault="00173CAC" w:rsidP="00173CAC">
      <w:pPr>
        <w:ind w:right="-427"/>
        <w:jc w:val="both"/>
        <w:rPr>
          <w:rFonts w:ascii="Open Sans" w:hAnsi="Open Sans" w:cs="Open Sans"/>
        </w:rPr>
      </w:pPr>
    </w:p>
    <w:p w14:paraId="00349E24" w14:textId="77777777" w:rsidR="00A333B9" w:rsidRPr="00A741CF" w:rsidRDefault="00A333B9" w:rsidP="00A333B9">
      <w:pPr>
        <w:ind w:right="-427"/>
        <w:jc w:val="both"/>
        <w:rPr>
          <w:rStyle w:val="lev"/>
          <w:rFonts w:ascii="Open Sans" w:hAnsi="Open Sans" w:cs="Open Sans"/>
        </w:rPr>
      </w:pPr>
      <w:r w:rsidRPr="00A741CF">
        <w:rPr>
          <w:rStyle w:val="lev"/>
          <w:rFonts w:ascii="Open Sans" w:hAnsi="Open Sans" w:cs="Open Sans"/>
        </w:rPr>
        <w:t xml:space="preserve">Climatiseurs split déconnectables : </w:t>
      </w:r>
    </w:p>
    <w:p w14:paraId="7DA37350" w14:textId="77777777" w:rsidR="000D2C1A" w:rsidRPr="00A741CF" w:rsidRDefault="000D2C1A" w:rsidP="00A333B9">
      <w:pPr>
        <w:ind w:right="-427"/>
        <w:jc w:val="both"/>
        <w:rPr>
          <w:rStyle w:val="lev"/>
          <w:rFonts w:ascii="Open Sans" w:hAnsi="Open Sans" w:cs="Open Sans"/>
        </w:rPr>
      </w:pPr>
    </w:p>
    <w:p w14:paraId="028BB2AA"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Maniable : présence de poignées souhaitée ;</w:t>
      </w:r>
    </w:p>
    <w:p w14:paraId="4451C327"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Télécommande numérique ; </w:t>
      </w:r>
    </w:p>
    <w:p w14:paraId="0FB88D22"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Filtres faciles à nettoyer et remplacer ;</w:t>
      </w:r>
    </w:p>
    <w:p w14:paraId="360B134A"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Liaison frigorifique déconnectable : 2 m minimum</w:t>
      </w:r>
      <w:r w:rsidR="00CF5192" w:rsidRPr="00A741CF">
        <w:rPr>
          <w:rFonts w:ascii="Open Sans" w:hAnsi="Open Sans" w:cs="Open Sans"/>
        </w:rPr>
        <w:t> ;</w:t>
      </w:r>
    </w:p>
    <w:p w14:paraId="61EFD1BA"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Support pour installation extérieure ;</w:t>
      </w:r>
    </w:p>
    <w:p w14:paraId="484DB03A"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 xml:space="preserve">Pression acoustique interne maximale admissible : </w:t>
      </w:r>
      <w:r w:rsidR="00E268A2" w:rsidRPr="00A741CF">
        <w:rPr>
          <w:rFonts w:ascii="Open Sans" w:hAnsi="Open Sans" w:cs="Open Sans"/>
        </w:rPr>
        <w:t>5</w:t>
      </w:r>
      <w:r w:rsidRPr="00A741CF">
        <w:rPr>
          <w:rFonts w:ascii="Open Sans" w:hAnsi="Open Sans" w:cs="Open Sans"/>
        </w:rPr>
        <w:t>5</w:t>
      </w:r>
      <w:r w:rsidR="00E268A2" w:rsidRPr="00A741CF">
        <w:rPr>
          <w:rFonts w:ascii="Open Sans" w:hAnsi="Open Sans" w:cs="Open Sans"/>
        </w:rPr>
        <w:t xml:space="preserve">dBa </w:t>
      </w:r>
      <w:r w:rsidRPr="00A741CF">
        <w:rPr>
          <w:rFonts w:ascii="Open Sans" w:hAnsi="Open Sans" w:cs="Open Sans"/>
        </w:rPr>
        <w:t>;</w:t>
      </w:r>
    </w:p>
    <w:p w14:paraId="676E6ADF"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Débit minimum attendu : 400 m3/h ;</w:t>
      </w:r>
    </w:p>
    <w:p w14:paraId="1206E9FF"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Fonction nuit pour économie d’énergie souhaitée ;</w:t>
      </w:r>
    </w:p>
    <w:p w14:paraId="2E4B8E37" w14:textId="77777777" w:rsidR="00A333B9" w:rsidRPr="00A741CF" w:rsidRDefault="00A333B9" w:rsidP="001018C3">
      <w:pPr>
        <w:pStyle w:val="Paragraphedeliste"/>
        <w:numPr>
          <w:ilvl w:val="0"/>
          <w:numId w:val="18"/>
        </w:numPr>
        <w:ind w:right="-427"/>
        <w:jc w:val="both"/>
        <w:rPr>
          <w:rFonts w:ascii="Open Sans" w:hAnsi="Open Sans" w:cs="Open Sans"/>
        </w:rPr>
      </w:pPr>
      <w:r w:rsidRPr="00A741CF">
        <w:rPr>
          <w:rFonts w:ascii="Open Sans" w:hAnsi="Open Sans" w:cs="Open Sans"/>
        </w:rPr>
        <w:t>Classe énergétique A au minimum</w:t>
      </w:r>
      <w:r w:rsidR="00CB1E9E" w:rsidRPr="00A741CF">
        <w:rPr>
          <w:rFonts w:ascii="Open Sans" w:hAnsi="Open Sans" w:cs="Open Sans"/>
        </w:rPr>
        <w:t>, certificat Eurovent ou équivalent à l’appui</w:t>
      </w:r>
      <w:r w:rsidRPr="00A741CF">
        <w:rPr>
          <w:rFonts w:ascii="Open Sans" w:hAnsi="Open Sans" w:cs="Open Sans"/>
        </w:rPr>
        <w:t> ;</w:t>
      </w:r>
    </w:p>
    <w:p w14:paraId="239B9EC3" w14:textId="77777777" w:rsidR="00CF5192" w:rsidRPr="00A741CF" w:rsidRDefault="00CF5192" w:rsidP="00A21F13">
      <w:pPr>
        <w:pStyle w:val="Paragraphedeliste"/>
        <w:numPr>
          <w:ilvl w:val="0"/>
          <w:numId w:val="18"/>
        </w:numPr>
        <w:spacing w:after="0" w:line="240" w:lineRule="auto"/>
        <w:ind w:right="-427"/>
        <w:jc w:val="both"/>
        <w:rPr>
          <w:rFonts w:ascii="Open Sans" w:eastAsia="Times New Roman" w:hAnsi="Open Sans" w:cs="Open Sans"/>
          <w:color w:val="000000"/>
          <w:sz w:val="20"/>
          <w:szCs w:val="24"/>
        </w:rPr>
      </w:pPr>
      <w:r w:rsidRPr="00A741CF">
        <w:rPr>
          <w:rFonts w:ascii="Open Sans" w:hAnsi="Open Sans" w:cs="Open Sans"/>
        </w:rPr>
        <w:t>Type d’appareil demandé</w:t>
      </w:r>
      <w:r w:rsidR="00A333B9" w:rsidRPr="00A741CF">
        <w:rPr>
          <w:rFonts w:ascii="Open Sans" w:hAnsi="Open Sans" w:cs="Open Sans"/>
        </w:rPr>
        <w:t xml:space="preserve"> : froid seu</w:t>
      </w:r>
      <w:r w:rsidRPr="00A741CF">
        <w:rPr>
          <w:rFonts w:ascii="Open Sans" w:hAnsi="Open Sans" w:cs="Open Sans"/>
        </w:rPr>
        <w:t>l et déshumidificateur ;</w:t>
      </w:r>
    </w:p>
    <w:p w14:paraId="24265CF5" w14:textId="68FF791A" w:rsidR="00CF5192" w:rsidRPr="00A741CF" w:rsidRDefault="00CF5192" w:rsidP="00A21F13">
      <w:pPr>
        <w:pStyle w:val="Paragraphedeliste"/>
        <w:numPr>
          <w:ilvl w:val="0"/>
          <w:numId w:val="18"/>
        </w:numPr>
        <w:spacing w:after="0" w:line="240" w:lineRule="auto"/>
        <w:ind w:right="-427"/>
        <w:jc w:val="both"/>
        <w:rPr>
          <w:rFonts w:ascii="Open Sans" w:eastAsia="Times New Roman" w:hAnsi="Open Sans" w:cs="Open Sans"/>
          <w:color w:val="000000"/>
          <w:sz w:val="20"/>
          <w:szCs w:val="24"/>
        </w:rPr>
      </w:pPr>
      <w:r w:rsidRPr="00A741CF">
        <w:rPr>
          <w:rFonts w:ascii="Open Sans" w:hAnsi="Open Sans" w:cs="Open Sans"/>
        </w:rPr>
        <w:t xml:space="preserve">4 </w:t>
      </w:r>
      <w:r w:rsidR="00D70B9B" w:rsidRPr="00A741CF">
        <w:rPr>
          <w:rFonts w:ascii="Open Sans" w:hAnsi="Open Sans" w:cs="Open Sans"/>
        </w:rPr>
        <w:t>kW</w:t>
      </w:r>
      <w:r w:rsidRPr="00A741CF">
        <w:rPr>
          <w:rFonts w:ascii="Open Sans" w:hAnsi="Open Sans" w:cs="Open Sans"/>
        </w:rPr>
        <w:t xml:space="preserve"> environ. </w:t>
      </w:r>
    </w:p>
    <w:p w14:paraId="6EC8ECBB" w14:textId="77777777" w:rsidR="00CF5192" w:rsidRPr="00A741CF" w:rsidRDefault="00CF5192" w:rsidP="00CF5192">
      <w:pPr>
        <w:spacing w:after="0" w:line="240" w:lineRule="auto"/>
        <w:ind w:left="360" w:right="-427"/>
        <w:jc w:val="both"/>
        <w:rPr>
          <w:rFonts w:ascii="Open Sans" w:eastAsia="Times New Roman" w:hAnsi="Open Sans" w:cs="Open Sans"/>
          <w:color w:val="000000"/>
          <w:sz w:val="20"/>
          <w:szCs w:val="24"/>
        </w:rPr>
      </w:pPr>
    </w:p>
    <w:p w14:paraId="2D2EB7F2" w14:textId="77777777" w:rsidR="000D2C1A" w:rsidRPr="00A741CF" w:rsidRDefault="000D2C1A" w:rsidP="00CF5192">
      <w:pPr>
        <w:spacing w:after="0" w:line="240" w:lineRule="auto"/>
        <w:ind w:left="360" w:right="-427"/>
        <w:jc w:val="both"/>
        <w:rPr>
          <w:rFonts w:ascii="Open Sans" w:eastAsia="Times New Roman" w:hAnsi="Open Sans" w:cs="Open Sans"/>
          <w:color w:val="000000"/>
          <w:sz w:val="20"/>
          <w:szCs w:val="24"/>
        </w:rPr>
      </w:pPr>
    </w:p>
    <w:p w14:paraId="74539C0C" w14:textId="77777777" w:rsidR="00A333B9" w:rsidRPr="00A741CF" w:rsidRDefault="00A333B9" w:rsidP="00CF5192">
      <w:pPr>
        <w:spacing w:after="0" w:line="240" w:lineRule="auto"/>
        <w:ind w:right="-427"/>
        <w:jc w:val="both"/>
        <w:rPr>
          <w:rFonts w:ascii="Open Sans" w:eastAsia="Times New Roman" w:hAnsi="Open Sans" w:cs="Open Sans"/>
          <w:color w:val="000000"/>
          <w:szCs w:val="24"/>
        </w:rPr>
      </w:pPr>
      <w:r w:rsidRPr="00A741CF">
        <w:rPr>
          <w:rFonts w:ascii="Open Sans" w:eastAsia="Times New Roman" w:hAnsi="Open Sans" w:cs="Open Sans"/>
          <w:color w:val="000000"/>
          <w:szCs w:val="24"/>
        </w:rPr>
        <w:t xml:space="preserve">L’installation d’une climatisation monosplit doit être réalisée par un professionnel agréé muni d’une attestation ou habilitation de moins de 5 ans à manipuler le gaz frigorigène. </w:t>
      </w:r>
    </w:p>
    <w:p w14:paraId="46967018" w14:textId="77777777" w:rsidR="00A333B9" w:rsidRPr="00A741CF" w:rsidRDefault="00A333B9" w:rsidP="00A333B9">
      <w:pPr>
        <w:spacing w:after="0" w:line="240" w:lineRule="auto"/>
        <w:jc w:val="both"/>
        <w:rPr>
          <w:rFonts w:ascii="Open Sans" w:eastAsia="Times New Roman" w:hAnsi="Open Sans" w:cs="Open Sans"/>
          <w:color w:val="000000"/>
          <w:szCs w:val="24"/>
        </w:rPr>
      </w:pPr>
    </w:p>
    <w:p w14:paraId="14572CC0" w14:textId="77777777" w:rsidR="00A333B9" w:rsidRPr="00A741CF" w:rsidRDefault="00A333B9" w:rsidP="00A333B9">
      <w:pPr>
        <w:spacing w:after="0" w:line="240" w:lineRule="auto"/>
        <w:jc w:val="both"/>
        <w:rPr>
          <w:rFonts w:ascii="Open Sans" w:eastAsia="Times New Roman" w:hAnsi="Open Sans" w:cs="Open Sans"/>
          <w:color w:val="000000"/>
          <w:sz w:val="20"/>
          <w:szCs w:val="24"/>
        </w:rPr>
      </w:pPr>
    </w:p>
    <w:p w14:paraId="6F5C8808" w14:textId="77777777" w:rsidR="00A333B9" w:rsidRPr="00A741CF" w:rsidRDefault="00A333B9" w:rsidP="00A333B9">
      <w:pPr>
        <w:ind w:right="-427"/>
        <w:jc w:val="both"/>
        <w:rPr>
          <w:rStyle w:val="lev"/>
          <w:rFonts w:ascii="Open Sans" w:hAnsi="Open Sans" w:cs="Open Sans"/>
        </w:rPr>
      </w:pPr>
      <w:r w:rsidRPr="00A741CF">
        <w:rPr>
          <w:rStyle w:val="lev"/>
          <w:rFonts w:ascii="Open Sans" w:hAnsi="Open Sans" w:cs="Open Sans"/>
        </w:rPr>
        <w:t xml:space="preserve">Accessoires </w:t>
      </w:r>
      <w:r w:rsidR="00CF5192" w:rsidRPr="00A741CF">
        <w:rPr>
          <w:rStyle w:val="lev"/>
          <w:rFonts w:ascii="Open Sans" w:hAnsi="Open Sans" w:cs="Open Sans"/>
        </w:rPr>
        <w:t xml:space="preserve">à proposer HBPU </w:t>
      </w:r>
      <w:r w:rsidRPr="00A741CF">
        <w:rPr>
          <w:rStyle w:val="lev"/>
          <w:rFonts w:ascii="Open Sans" w:hAnsi="Open Sans" w:cs="Open Sans"/>
        </w:rPr>
        <w:t xml:space="preserve">(non exhaustif) : </w:t>
      </w:r>
    </w:p>
    <w:p w14:paraId="4BDB8348" w14:textId="77777777" w:rsidR="00A333B9" w:rsidRPr="00A741CF" w:rsidRDefault="00A333B9" w:rsidP="00A333B9">
      <w:pPr>
        <w:spacing w:after="0" w:line="240" w:lineRule="auto"/>
        <w:jc w:val="both"/>
        <w:rPr>
          <w:rFonts w:ascii="Open Sans" w:eastAsia="Times New Roman" w:hAnsi="Open Sans" w:cs="Open Sans"/>
          <w:color w:val="000000"/>
          <w:sz w:val="20"/>
          <w:szCs w:val="24"/>
        </w:rPr>
      </w:pPr>
      <w:r w:rsidRPr="00A741CF">
        <w:rPr>
          <w:rFonts w:ascii="Open Sans" w:eastAsia="Times New Roman" w:hAnsi="Open Sans" w:cs="Open Sans"/>
          <w:color w:val="000000"/>
          <w:sz w:val="20"/>
          <w:szCs w:val="24"/>
        </w:rPr>
        <w:t>Les accessoires sont destinés à apporter des extensions ou des modifications de fonctionnalités :</w:t>
      </w:r>
    </w:p>
    <w:p w14:paraId="3F483C0B" w14:textId="77777777" w:rsidR="00A333B9" w:rsidRPr="00A741CF" w:rsidRDefault="00A333B9" w:rsidP="00A333B9">
      <w:pPr>
        <w:ind w:right="-427"/>
        <w:jc w:val="both"/>
        <w:rPr>
          <w:rFonts w:ascii="Open Sans" w:hAnsi="Open Sans" w:cs="Open Sans"/>
          <w:color w:val="000000" w:themeColor="text1"/>
        </w:rPr>
      </w:pPr>
      <w:r w:rsidRPr="00A741CF">
        <w:rPr>
          <w:rFonts w:ascii="Open Sans" w:eastAsia="Times New Roman" w:hAnsi="Open Sans" w:cs="Open Sans"/>
          <w:color w:val="FF0000"/>
          <w:sz w:val="20"/>
          <w:szCs w:val="24"/>
        </w:rPr>
        <w:br/>
      </w:r>
      <w:r w:rsidRPr="00A741CF">
        <w:rPr>
          <w:rFonts w:ascii="Open Sans" w:hAnsi="Open Sans" w:cs="Open Sans"/>
          <w:color w:val="000000" w:themeColor="text1"/>
        </w:rPr>
        <w:t>Les accessoires sont destinés à apporter des extensions ou des modifications de fonctionnalités :</w:t>
      </w:r>
    </w:p>
    <w:p w14:paraId="5134587F" w14:textId="77777777" w:rsidR="00A333B9" w:rsidRPr="00A741CF" w:rsidRDefault="00A333B9" w:rsidP="001018C3">
      <w:pPr>
        <w:pStyle w:val="Paragraphedeliste"/>
        <w:numPr>
          <w:ilvl w:val="0"/>
          <w:numId w:val="19"/>
        </w:numPr>
        <w:ind w:right="-427"/>
        <w:jc w:val="both"/>
        <w:rPr>
          <w:rFonts w:ascii="Open Sans" w:hAnsi="Open Sans" w:cs="Open Sans"/>
          <w:color w:val="000000" w:themeColor="text1"/>
        </w:rPr>
      </w:pPr>
      <w:r w:rsidRPr="00A741CF">
        <w:rPr>
          <w:rFonts w:ascii="Open Sans" w:hAnsi="Open Sans" w:cs="Open Sans"/>
          <w:color w:val="000000" w:themeColor="text1"/>
        </w:rPr>
        <w:t>Rallonges de liaisons frigorifiques de différentes longueurs</w:t>
      </w:r>
    </w:p>
    <w:p w14:paraId="6033EC8E" w14:textId="77777777" w:rsidR="00A333B9" w:rsidRPr="00A741CF" w:rsidRDefault="00A333B9" w:rsidP="001018C3">
      <w:pPr>
        <w:pStyle w:val="Paragraphedeliste"/>
        <w:numPr>
          <w:ilvl w:val="0"/>
          <w:numId w:val="19"/>
        </w:numPr>
        <w:ind w:right="-427"/>
        <w:jc w:val="both"/>
        <w:rPr>
          <w:rFonts w:ascii="Open Sans" w:hAnsi="Open Sans" w:cs="Open Sans"/>
          <w:color w:val="000000" w:themeColor="text1"/>
        </w:rPr>
      </w:pPr>
      <w:r w:rsidRPr="00A741CF">
        <w:rPr>
          <w:rFonts w:ascii="Open Sans" w:hAnsi="Open Sans" w:cs="Open Sans"/>
          <w:color w:val="000000" w:themeColor="text1"/>
        </w:rPr>
        <w:t>Les pièces détachées et accessoires nécessaires à l’utilisation et à la maintenance des matériels</w:t>
      </w:r>
    </w:p>
    <w:p w14:paraId="4306FD6B" w14:textId="5E7D95EE" w:rsidR="000D2C1A" w:rsidRDefault="000D2C1A" w:rsidP="000D2C1A">
      <w:pPr>
        <w:pStyle w:val="Paragraphedeliste"/>
        <w:jc w:val="both"/>
        <w:rPr>
          <w:rStyle w:val="Accentuation"/>
          <w:rFonts w:ascii="Open Sans" w:hAnsi="Open Sans" w:cs="Open Sans"/>
          <w:caps w:val="0"/>
          <w:sz w:val="22"/>
          <w:highlight w:val="yellow"/>
        </w:rPr>
      </w:pPr>
    </w:p>
    <w:p w14:paraId="12EDC389" w14:textId="77777777" w:rsidR="00BD3E51" w:rsidRDefault="00BD3E51" w:rsidP="000D2C1A">
      <w:pPr>
        <w:pStyle w:val="Paragraphedeliste"/>
        <w:jc w:val="both"/>
        <w:rPr>
          <w:rStyle w:val="Accentuation"/>
          <w:rFonts w:ascii="Open Sans" w:hAnsi="Open Sans" w:cs="Open Sans"/>
          <w:caps w:val="0"/>
          <w:sz w:val="22"/>
          <w:highlight w:val="yellow"/>
        </w:rPr>
      </w:pPr>
    </w:p>
    <w:p w14:paraId="668CFF0D" w14:textId="4A217063" w:rsidR="00BD3E51" w:rsidRDefault="00BD3E51" w:rsidP="000D2C1A">
      <w:pPr>
        <w:pStyle w:val="Paragraphedeliste"/>
        <w:jc w:val="both"/>
        <w:rPr>
          <w:rStyle w:val="Accentuation"/>
          <w:rFonts w:ascii="Open Sans" w:hAnsi="Open Sans" w:cs="Open Sans"/>
          <w:caps w:val="0"/>
          <w:sz w:val="22"/>
          <w:highlight w:val="yellow"/>
        </w:rPr>
      </w:pPr>
    </w:p>
    <w:p w14:paraId="7FE1578F" w14:textId="77777777" w:rsidR="00BD3E51" w:rsidRPr="00A741CF" w:rsidRDefault="00BD3E51" w:rsidP="000D2C1A">
      <w:pPr>
        <w:pStyle w:val="Paragraphedeliste"/>
        <w:jc w:val="both"/>
        <w:rPr>
          <w:rStyle w:val="Accentuation"/>
          <w:rFonts w:ascii="Open Sans" w:hAnsi="Open Sans" w:cs="Open Sans"/>
          <w:caps w:val="0"/>
          <w:sz w:val="22"/>
          <w:highlight w:val="yellow"/>
        </w:rPr>
      </w:pPr>
    </w:p>
    <w:p w14:paraId="7E34D90B" w14:textId="77777777" w:rsidR="009E394F" w:rsidRPr="00A741CF" w:rsidRDefault="003C0324" w:rsidP="009E394F">
      <w:pPr>
        <w:pStyle w:val="Titre2"/>
        <w:jc w:val="left"/>
        <w:rPr>
          <w:rFonts w:ascii="Open Sans" w:hAnsi="Open Sans" w:cs="Open Sans"/>
        </w:rPr>
      </w:pPr>
      <w:bookmarkStart w:id="17" w:name="_Toc158812753"/>
      <w:r w:rsidRPr="00A741CF">
        <w:rPr>
          <w:rFonts w:ascii="Open Sans" w:hAnsi="Open Sans" w:cs="Open Sans"/>
        </w:rPr>
        <w:lastRenderedPageBreak/>
        <w:t>V</w:t>
      </w:r>
      <w:r w:rsidR="009E394F" w:rsidRPr="00A741CF">
        <w:rPr>
          <w:rFonts w:ascii="Open Sans" w:hAnsi="Open Sans" w:cs="Open Sans"/>
        </w:rPr>
        <w:t> : REGLEMENTATION ET SPECIFICATIONS GENERALES</w:t>
      </w:r>
      <w:bookmarkEnd w:id="17"/>
    </w:p>
    <w:p w14:paraId="4C777FC5" w14:textId="77777777" w:rsidR="009E394F" w:rsidRPr="00A741CF" w:rsidRDefault="003C0324" w:rsidP="009E394F">
      <w:pPr>
        <w:pStyle w:val="Titre3"/>
        <w:jc w:val="left"/>
        <w:rPr>
          <w:rFonts w:ascii="Open Sans" w:hAnsi="Open Sans" w:cs="Open Sans"/>
        </w:rPr>
      </w:pPr>
      <w:bookmarkStart w:id="18" w:name="_Toc185928139"/>
      <w:bookmarkStart w:id="19" w:name="_Toc192500546"/>
      <w:bookmarkStart w:id="20" w:name="_Toc205787059"/>
      <w:bookmarkStart w:id="21" w:name="_Toc158812754"/>
      <w:r w:rsidRPr="00A741CF">
        <w:rPr>
          <w:rFonts w:ascii="Open Sans" w:hAnsi="Open Sans" w:cs="Open Sans"/>
        </w:rPr>
        <w:t>V</w:t>
      </w:r>
      <w:r w:rsidR="009E394F" w:rsidRPr="00A741CF">
        <w:rPr>
          <w:rFonts w:ascii="Open Sans" w:hAnsi="Open Sans" w:cs="Open Sans"/>
        </w:rPr>
        <w:t>-1 Dossier technique</w:t>
      </w:r>
      <w:bookmarkEnd w:id="18"/>
      <w:bookmarkEnd w:id="19"/>
      <w:bookmarkEnd w:id="20"/>
      <w:bookmarkEnd w:id="21"/>
    </w:p>
    <w:p w14:paraId="1F6D7D50" w14:textId="77777777" w:rsidR="00A333B9" w:rsidRPr="00A741CF" w:rsidRDefault="00845240" w:rsidP="00845240">
      <w:pPr>
        <w:jc w:val="both"/>
        <w:rPr>
          <w:rFonts w:ascii="Open Sans" w:hAnsi="Open Sans" w:cs="Open Sans"/>
        </w:rPr>
      </w:pPr>
      <w:r w:rsidRPr="00A741CF">
        <w:rPr>
          <w:rFonts w:ascii="Open Sans" w:hAnsi="Open Sans" w:cs="Open Sans"/>
        </w:rPr>
        <w:t>Le candidat</w:t>
      </w:r>
      <w:r w:rsidR="00A333B9" w:rsidRPr="00A741CF">
        <w:rPr>
          <w:rFonts w:ascii="Open Sans" w:hAnsi="Open Sans" w:cs="Open Sans"/>
        </w:rPr>
        <w:t xml:space="preserve"> devra joindre, pour chaque matériel proposé, un dossier technique rédigé en français comprenant :</w:t>
      </w:r>
    </w:p>
    <w:p w14:paraId="64FA97F7" w14:textId="77777777" w:rsidR="001F0390" w:rsidRPr="00A741CF" w:rsidRDefault="001F0390" w:rsidP="001F0390">
      <w:pPr>
        <w:tabs>
          <w:tab w:val="num" w:pos="1276"/>
        </w:tabs>
        <w:spacing w:after="0" w:line="240" w:lineRule="auto"/>
        <w:jc w:val="both"/>
        <w:rPr>
          <w:rFonts w:ascii="Open Sans" w:eastAsia="Times New Roman" w:hAnsi="Open Sans" w:cs="Open Sans"/>
          <w:b/>
          <w:i/>
          <w:iCs/>
          <w:szCs w:val="20"/>
          <w:highlight w:val="yellow"/>
        </w:rPr>
      </w:pPr>
    </w:p>
    <w:p w14:paraId="7CA4B9D7" w14:textId="77777777" w:rsidR="001F0390" w:rsidRPr="00A741CF" w:rsidRDefault="001F0390" w:rsidP="001F0390">
      <w:pPr>
        <w:numPr>
          <w:ilvl w:val="0"/>
          <w:numId w:val="7"/>
        </w:numPr>
        <w:spacing w:after="200" w:line="276" w:lineRule="auto"/>
        <w:contextualSpacing/>
        <w:jc w:val="both"/>
        <w:rPr>
          <w:rFonts w:ascii="Open Sans" w:eastAsia="Times New Roman" w:hAnsi="Open Sans" w:cs="Open Sans"/>
        </w:rPr>
      </w:pPr>
      <w:r w:rsidRPr="00A741CF">
        <w:rPr>
          <w:rFonts w:ascii="Open Sans" w:eastAsia="Times New Roman" w:hAnsi="Open Sans" w:cs="Open Sans"/>
        </w:rPr>
        <w:t xml:space="preserve">Les annexes financières ; </w:t>
      </w:r>
    </w:p>
    <w:p w14:paraId="567A6883" w14:textId="77777777" w:rsidR="001F0390" w:rsidRPr="00A741CF" w:rsidRDefault="001F0390" w:rsidP="001F0390">
      <w:pPr>
        <w:numPr>
          <w:ilvl w:val="0"/>
          <w:numId w:val="28"/>
        </w:numPr>
        <w:spacing w:after="0" w:line="312" w:lineRule="auto"/>
        <w:contextualSpacing/>
        <w:jc w:val="both"/>
        <w:rPr>
          <w:rFonts w:ascii="Open Sans" w:eastAsia="Times New Roman" w:hAnsi="Open Sans" w:cs="Open Sans"/>
        </w:rPr>
      </w:pPr>
      <w:r w:rsidRPr="00A741CF">
        <w:rPr>
          <w:rFonts w:ascii="Open Sans" w:eastAsia="Times New Roman" w:hAnsi="Open Sans" w:cs="Open Sans"/>
        </w:rPr>
        <w:t>Le projet de catalogue personnalisé ;</w:t>
      </w:r>
    </w:p>
    <w:p w14:paraId="310849B9" w14:textId="166C3FA0" w:rsidR="001F0390" w:rsidRPr="00A741CF" w:rsidRDefault="001F0390" w:rsidP="001F0390">
      <w:pPr>
        <w:numPr>
          <w:ilvl w:val="0"/>
          <w:numId w:val="28"/>
        </w:numPr>
        <w:spacing w:after="0" w:line="312" w:lineRule="auto"/>
        <w:contextualSpacing/>
        <w:jc w:val="both"/>
        <w:rPr>
          <w:rFonts w:ascii="Open Sans" w:eastAsia="Times New Roman" w:hAnsi="Open Sans" w:cs="Open Sans"/>
        </w:rPr>
      </w:pPr>
      <w:r w:rsidRPr="00A741CF">
        <w:rPr>
          <w:rFonts w:ascii="Open Sans" w:eastAsia="Times New Roman" w:hAnsi="Open Sans" w:cs="Open Sans"/>
        </w:rPr>
        <w:t>Le cadre de réponse technique dûment renseigné et signé (</w:t>
      </w:r>
      <w:r w:rsidR="00860795">
        <w:rPr>
          <w:rFonts w:ascii="Open Sans" w:eastAsia="Times New Roman" w:hAnsi="Open Sans" w:cs="Open Sans"/>
        </w:rPr>
        <w:t>annexe 1</w:t>
      </w:r>
      <w:r w:rsidRPr="00A741CF">
        <w:rPr>
          <w:rFonts w:ascii="Open Sans" w:eastAsia="Times New Roman" w:hAnsi="Open Sans" w:cs="Open Sans"/>
        </w:rPr>
        <w:t xml:space="preserve"> du CCTP) ;</w:t>
      </w:r>
    </w:p>
    <w:p w14:paraId="1346730F" w14:textId="77777777" w:rsidR="001F0390" w:rsidRPr="00A741CF" w:rsidRDefault="001F0390" w:rsidP="00B20A9D">
      <w:pPr>
        <w:numPr>
          <w:ilvl w:val="0"/>
          <w:numId w:val="28"/>
        </w:numPr>
        <w:spacing w:after="0" w:line="312" w:lineRule="auto"/>
        <w:contextualSpacing/>
        <w:jc w:val="both"/>
        <w:rPr>
          <w:rFonts w:ascii="Open Sans" w:eastAsia="Times New Roman" w:hAnsi="Open Sans" w:cs="Open Sans"/>
        </w:rPr>
      </w:pPr>
      <w:r w:rsidRPr="00A741CF">
        <w:rPr>
          <w:rFonts w:ascii="Open Sans" w:eastAsia="Times New Roman" w:hAnsi="Open Sans" w:cs="Open Sans"/>
        </w:rPr>
        <w:t xml:space="preserve">Les certificats de classe énergétique des produits proposés au BPU ; </w:t>
      </w:r>
    </w:p>
    <w:p w14:paraId="10B8CDC9" w14:textId="77777777" w:rsidR="001F0390" w:rsidRPr="00A741CF" w:rsidRDefault="001F0390" w:rsidP="001F0390">
      <w:pPr>
        <w:numPr>
          <w:ilvl w:val="0"/>
          <w:numId w:val="28"/>
        </w:numPr>
        <w:spacing w:after="0" w:line="312" w:lineRule="auto"/>
        <w:contextualSpacing/>
        <w:rPr>
          <w:rFonts w:ascii="Open Sans" w:eastAsia="Times New Roman" w:hAnsi="Open Sans" w:cs="Open Sans"/>
        </w:rPr>
      </w:pPr>
      <w:r w:rsidRPr="00A741CF">
        <w:rPr>
          <w:rFonts w:ascii="Open Sans" w:eastAsia="Times New Roman" w:hAnsi="Open Sans" w:cs="Open Sans"/>
          <w:color w:val="000000"/>
          <w:lang w:eastAsia="ar-SA"/>
        </w:rPr>
        <w:t>Un descriptif sur ses modes d’approvisionnement : fournisseurs, logistiques, constitution des stocks, localisation des stocks ;</w:t>
      </w:r>
    </w:p>
    <w:p w14:paraId="1CBB4880" w14:textId="77777777" w:rsidR="001F0390" w:rsidRPr="00A741CF" w:rsidRDefault="001F0390" w:rsidP="001F0390">
      <w:pPr>
        <w:numPr>
          <w:ilvl w:val="0"/>
          <w:numId w:val="28"/>
        </w:numPr>
        <w:spacing w:after="0" w:line="276" w:lineRule="auto"/>
        <w:contextualSpacing/>
        <w:jc w:val="both"/>
        <w:rPr>
          <w:rFonts w:ascii="Open Sans" w:eastAsia="Times New Roman" w:hAnsi="Open Sans" w:cs="Open Sans"/>
        </w:rPr>
      </w:pPr>
      <w:r w:rsidRPr="00A741CF">
        <w:rPr>
          <w:rFonts w:ascii="Open Sans" w:eastAsia="Times New Roman" w:hAnsi="Open Sans" w:cs="Open Sans"/>
        </w:rPr>
        <w:t>Une documentation technique comprenant au minimum :</w:t>
      </w:r>
    </w:p>
    <w:p w14:paraId="57D91DFB" w14:textId="77777777" w:rsidR="001F0390" w:rsidRPr="00A741CF" w:rsidRDefault="001F0390" w:rsidP="001F0390">
      <w:pPr>
        <w:numPr>
          <w:ilvl w:val="1"/>
          <w:numId w:val="29"/>
        </w:numPr>
        <w:spacing w:after="200" w:line="276" w:lineRule="auto"/>
        <w:contextualSpacing/>
        <w:jc w:val="both"/>
        <w:rPr>
          <w:rFonts w:ascii="Open Sans" w:eastAsia="Times New Roman" w:hAnsi="Open Sans" w:cs="Open Sans"/>
        </w:rPr>
      </w:pPr>
      <w:r w:rsidRPr="00A741CF">
        <w:rPr>
          <w:rFonts w:ascii="Open Sans" w:eastAsia="Times New Roman" w:hAnsi="Open Sans" w:cs="Open Sans"/>
        </w:rPr>
        <w:t>Fiche de description libre de la configuration proposée ;</w:t>
      </w:r>
    </w:p>
    <w:p w14:paraId="3F600AF6" w14:textId="77777777" w:rsidR="001F0390" w:rsidRPr="00A741CF" w:rsidRDefault="001F0390" w:rsidP="001F0390">
      <w:pPr>
        <w:numPr>
          <w:ilvl w:val="1"/>
          <w:numId w:val="29"/>
        </w:numPr>
        <w:spacing w:after="200" w:line="276" w:lineRule="auto"/>
        <w:contextualSpacing/>
        <w:jc w:val="both"/>
        <w:rPr>
          <w:rFonts w:ascii="Open Sans" w:eastAsia="Times New Roman" w:hAnsi="Open Sans" w:cs="Open Sans"/>
        </w:rPr>
      </w:pPr>
      <w:r w:rsidRPr="00A741CF">
        <w:rPr>
          <w:rFonts w:ascii="Open Sans" w:eastAsia="Times New Roman" w:hAnsi="Open Sans" w:cs="Open Sans"/>
        </w:rPr>
        <w:t>Notice d’utilisation ;</w:t>
      </w:r>
    </w:p>
    <w:p w14:paraId="629164F8" w14:textId="05232D44" w:rsidR="001F0390" w:rsidRPr="00A741CF" w:rsidRDefault="001F0390" w:rsidP="001F0390">
      <w:pPr>
        <w:numPr>
          <w:ilvl w:val="1"/>
          <w:numId w:val="29"/>
        </w:numPr>
        <w:spacing w:after="200" w:line="276" w:lineRule="auto"/>
        <w:contextualSpacing/>
        <w:jc w:val="both"/>
        <w:rPr>
          <w:rFonts w:ascii="Open Sans" w:eastAsia="Times New Roman" w:hAnsi="Open Sans" w:cs="Open Sans"/>
        </w:rPr>
      </w:pPr>
      <w:r w:rsidRPr="00A741CF">
        <w:rPr>
          <w:rFonts w:ascii="Open Sans" w:eastAsia="Times New Roman" w:hAnsi="Open Sans" w:cs="Open Sans"/>
        </w:rPr>
        <w:t>Procédure de nettoyage, décontamination ;</w:t>
      </w:r>
    </w:p>
    <w:p w14:paraId="7EDB639E" w14:textId="77777777" w:rsidR="001F0390" w:rsidRPr="00A741CF" w:rsidRDefault="001F0390" w:rsidP="001F0390">
      <w:pPr>
        <w:numPr>
          <w:ilvl w:val="1"/>
          <w:numId w:val="29"/>
        </w:numPr>
        <w:spacing w:after="200" w:line="276" w:lineRule="auto"/>
        <w:contextualSpacing/>
        <w:jc w:val="both"/>
        <w:rPr>
          <w:rFonts w:ascii="Open Sans" w:eastAsia="Times New Roman" w:hAnsi="Open Sans" w:cs="Open Sans"/>
        </w:rPr>
      </w:pPr>
      <w:r w:rsidRPr="00A741CF">
        <w:rPr>
          <w:rFonts w:ascii="Open Sans" w:eastAsia="Times New Roman" w:hAnsi="Open Sans" w:cs="Open Sans"/>
        </w:rPr>
        <w:t>Nomenclature des pièces détachées.</w:t>
      </w:r>
    </w:p>
    <w:p w14:paraId="5931919E" w14:textId="6C7F6F00" w:rsidR="001F0390" w:rsidRPr="00BD3E51" w:rsidRDefault="001F0390" w:rsidP="00BD3E51">
      <w:pPr>
        <w:numPr>
          <w:ilvl w:val="0"/>
          <w:numId w:val="28"/>
        </w:numPr>
        <w:spacing w:after="0" w:line="312" w:lineRule="auto"/>
        <w:contextualSpacing/>
        <w:jc w:val="both"/>
        <w:rPr>
          <w:rFonts w:ascii="Open Sans" w:eastAsia="Times New Roman" w:hAnsi="Open Sans" w:cs="Open Sans"/>
        </w:rPr>
      </w:pPr>
      <w:r w:rsidRPr="00A741CF">
        <w:rPr>
          <w:rFonts w:ascii="Open Sans" w:eastAsia="Times New Roman" w:hAnsi="Open Sans" w:cs="Open Sans"/>
        </w:rPr>
        <w:t>Les certificats des normes qualités et environnementales annoncées pour validation de leur prise en compte ;</w:t>
      </w:r>
    </w:p>
    <w:p w14:paraId="35B8532A" w14:textId="7BA5AC59" w:rsidR="001F0390" w:rsidRPr="00A741CF" w:rsidRDefault="001F0390" w:rsidP="001F0390">
      <w:pPr>
        <w:numPr>
          <w:ilvl w:val="0"/>
          <w:numId w:val="30"/>
        </w:numPr>
        <w:spacing w:after="200" w:line="276" w:lineRule="auto"/>
        <w:contextualSpacing/>
        <w:jc w:val="both"/>
        <w:rPr>
          <w:rFonts w:ascii="Open Sans" w:eastAsia="Times New Roman" w:hAnsi="Open Sans" w:cs="Open Sans"/>
        </w:rPr>
      </w:pPr>
      <w:r w:rsidRPr="00A741CF">
        <w:rPr>
          <w:rFonts w:ascii="Open Sans" w:eastAsia="Times New Roman" w:hAnsi="Open Sans" w:cs="Open Sans"/>
        </w:rPr>
        <w:t xml:space="preserve">Un résumé de </w:t>
      </w:r>
      <w:r w:rsidR="00CE60E2" w:rsidRPr="00A741CF">
        <w:rPr>
          <w:rFonts w:ascii="Open Sans" w:eastAsia="Times New Roman" w:hAnsi="Open Sans" w:cs="Open Sans"/>
        </w:rPr>
        <w:t>deux pages maximums</w:t>
      </w:r>
      <w:r w:rsidRPr="00A741CF">
        <w:rPr>
          <w:rFonts w:ascii="Open Sans" w:eastAsia="Times New Roman" w:hAnsi="Open Sans" w:cs="Open Sans"/>
        </w:rPr>
        <w:t xml:space="preserve"> présentant l’offre (avantages, inconvénients…).</w:t>
      </w:r>
    </w:p>
    <w:p w14:paraId="77C2956A" w14:textId="77777777" w:rsidR="00A333B9" w:rsidRPr="00A741CF" w:rsidRDefault="00A333B9" w:rsidP="00A333B9">
      <w:pPr>
        <w:spacing w:line="276" w:lineRule="auto"/>
        <w:jc w:val="both"/>
        <w:rPr>
          <w:rFonts w:ascii="Open Sans" w:eastAsia="Times New Roman" w:hAnsi="Open Sans" w:cs="Open Sans"/>
          <w:highlight w:val="yellow"/>
        </w:rPr>
      </w:pPr>
    </w:p>
    <w:p w14:paraId="1A0E2274" w14:textId="40837723" w:rsidR="00AD6353" w:rsidRDefault="00A333B9" w:rsidP="00F04E9B">
      <w:pPr>
        <w:spacing w:line="276" w:lineRule="auto"/>
        <w:jc w:val="both"/>
        <w:rPr>
          <w:rFonts w:ascii="Open Sans" w:eastAsia="Times New Roman" w:hAnsi="Open Sans" w:cs="Open Sans"/>
        </w:rPr>
      </w:pPr>
      <w:r w:rsidRPr="00A741CF">
        <w:rPr>
          <w:rFonts w:ascii="Open Sans" w:eastAsia="Times New Roman" w:hAnsi="Open Sans" w:cs="Open Sans"/>
        </w:rPr>
        <w:t>Le titulaire sera tenu au respect de son offre validée et acceptée par A.C.H.A.T. après mise au point.</w:t>
      </w:r>
    </w:p>
    <w:p w14:paraId="0E7E42A0" w14:textId="77D6863B" w:rsidR="00BD3E51" w:rsidRDefault="00BD3E51" w:rsidP="00F04E9B">
      <w:pPr>
        <w:spacing w:line="276" w:lineRule="auto"/>
        <w:jc w:val="both"/>
        <w:rPr>
          <w:rFonts w:ascii="Open Sans" w:eastAsia="Times New Roman" w:hAnsi="Open Sans" w:cs="Open Sans"/>
        </w:rPr>
      </w:pPr>
    </w:p>
    <w:p w14:paraId="7BE886AE" w14:textId="4FEDDC62" w:rsidR="00BD3E51" w:rsidRDefault="00BD3E51" w:rsidP="00F04E9B">
      <w:pPr>
        <w:spacing w:line="276" w:lineRule="auto"/>
        <w:jc w:val="both"/>
        <w:rPr>
          <w:rFonts w:ascii="Open Sans" w:eastAsia="Times New Roman" w:hAnsi="Open Sans" w:cs="Open Sans"/>
        </w:rPr>
      </w:pPr>
    </w:p>
    <w:p w14:paraId="732C7F07" w14:textId="101CA882" w:rsidR="00BD3E51" w:rsidRDefault="00BD3E51" w:rsidP="00F04E9B">
      <w:pPr>
        <w:spacing w:line="276" w:lineRule="auto"/>
        <w:jc w:val="both"/>
        <w:rPr>
          <w:rFonts w:ascii="Open Sans" w:eastAsia="Times New Roman" w:hAnsi="Open Sans" w:cs="Open Sans"/>
        </w:rPr>
      </w:pPr>
    </w:p>
    <w:p w14:paraId="367929F7" w14:textId="6EF6AAA5" w:rsidR="00BD3E51" w:rsidRDefault="00BD3E51" w:rsidP="00F04E9B">
      <w:pPr>
        <w:spacing w:line="276" w:lineRule="auto"/>
        <w:jc w:val="both"/>
        <w:rPr>
          <w:rFonts w:ascii="Open Sans" w:eastAsia="Times New Roman" w:hAnsi="Open Sans" w:cs="Open Sans"/>
        </w:rPr>
      </w:pPr>
    </w:p>
    <w:p w14:paraId="07FD5EED" w14:textId="7DA0CB22" w:rsidR="00BD3E51" w:rsidRDefault="00BD3E51" w:rsidP="00F04E9B">
      <w:pPr>
        <w:spacing w:line="276" w:lineRule="auto"/>
        <w:jc w:val="both"/>
        <w:rPr>
          <w:rFonts w:ascii="Open Sans" w:eastAsia="Times New Roman" w:hAnsi="Open Sans" w:cs="Open Sans"/>
        </w:rPr>
      </w:pPr>
    </w:p>
    <w:p w14:paraId="1C9DC234" w14:textId="384AEB84" w:rsidR="00BD3E51" w:rsidRDefault="00BD3E51" w:rsidP="00F04E9B">
      <w:pPr>
        <w:spacing w:line="276" w:lineRule="auto"/>
        <w:jc w:val="both"/>
        <w:rPr>
          <w:rFonts w:ascii="Open Sans" w:eastAsia="Times New Roman" w:hAnsi="Open Sans" w:cs="Open Sans"/>
        </w:rPr>
      </w:pPr>
    </w:p>
    <w:p w14:paraId="2D3A079D" w14:textId="30177D1C" w:rsidR="00BD3E51" w:rsidRDefault="00BD3E51" w:rsidP="00F04E9B">
      <w:pPr>
        <w:spacing w:line="276" w:lineRule="auto"/>
        <w:jc w:val="both"/>
        <w:rPr>
          <w:rFonts w:ascii="Open Sans" w:eastAsia="Times New Roman" w:hAnsi="Open Sans" w:cs="Open Sans"/>
        </w:rPr>
      </w:pPr>
    </w:p>
    <w:p w14:paraId="10277504" w14:textId="77777777" w:rsidR="00D5367E" w:rsidRDefault="00D5367E" w:rsidP="00F04E9B">
      <w:pPr>
        <w:spacing w:line="276" w:lineRule="auto"/>
        <w:jc w:val="both"/>
        <w:rPr>
          <w:rFonts w:ascii="Open Sans" w:eastAsia="Times New Roman" w:hAnsi="Open Sans" w:cs="Open Sans"/>
        </w:rPr>
      </w:pPr>
    </w:p>
    <w:p w14:paraId="7AC599D5" w14:textId="5F702327" w:rsidR="00BD3E51" w:rsidRDefault="00BD3E51" w:rsidP="00F04E9B">
      <w:pPr>
        <w:spacing w:line="276" w:lineRule="auto"/>
        <w:jc w:val="both"/>
        <w:rPr>
          <w:rFonts w:ascii="Open Sans" w:eastAsia="Times New Roman" w:hAnsi="Open Sans" w:cs="Open Sans"/>
        </w:rPr>
      </w:pPr>
    </w:p>
    <w:p w14:paraId="6C01833B" w14:textId="77777777" w:rsidR="00BD3E51" w:rsidRPr="00A741CF" w:rsidRDefault="00BD3E51" w:rsidP="00F04E9B">
      <w:pPr>
        <w:spacing w:line="276" w:lineRule="auto"/>
        <w:jc w:val="both"/>
        <w:rPr>
          <w:rFonts w:ascii="Open Sans" w:eastAsia="Times New Roman" w:hAnsi="Open Sans" w:cs="Open Sans"/>
        </w:rPr>
      </w:pPr>
    </w:p>
    <w:p w14:paraId="2B4C6A39" w14:textId="77777777" w:rsidR="00DC3E15" w:rsidRPr="00A741CF" w:rsidRDefault="003C0324" w:rsidP="00162572">
      <w:pPr>
        <w:pStyle w:val="Titre3"/>
        <w:spacing w:before="0"/>
        <w:jc w:val="left"/>
        <w:rPr>
          <w:rFonts w:ascii="Open Sans" w:hAnsi="Open Sans" w:cs="Open Sans"/>
        </w:rPr>
      </w:pPr>
      <w:bookmarkStart w:id="22" w:name="_Toc190670173"/>
      <w:bookmarkStart w:id="23" w:name="_Toc205787060"/>
      <w:bookmarkStart w:id="24" w:name="_Toc158812755"/>
      <w:bookmarkStart w:id="25" w:name="_Toc185928140"/>
      <w:bookmarkStart w:id="26" w:name="_Toc192500547"/>
      <w:bookmarkStart w:id="27" w:name="_Toc192500548"/>
      <w:bookmarkStart w:id="28" w:name="_Toc185928142"/>
      <w:bookmarkStart w:id="29" w:name="_Toc192500549"/>
      <w:bookmarkEnd w:id="15"/>
      <w:bookmarkEnd w:id="16"/>
      <w:r w:rsidRPr="00A741CF">
        <w:rPr>
          <w:rFonts w:ascii="Open Sans" w:hAnsi="Open Sans" w:cs="Open Sans"/>
        </w:rPr>
        <w:lastRenderedPageBreak/>
        <w:t>V</w:t>
      </w:r>
      <w:r w:rsidR="00DC3E15" w:rsidRPr="00A741CF">
        <w:rPr>
          <w:rFonts w:ascii="Open Sans" w:hAnsi="Open Sans" w:cs="Open Sans"/>
        </w:rPr>
        <w:t>-2 Normes et règlementation</w:t>
      </w:r>
      <w:bookmarkEnd w:id="22"/>
      <w:bookmarkEnd w:id="23"/>
      <w:bookmarkEnd w:id="24"/>
    </w:p>
    <w:p w14:paraId="2D93DB62" w14:textId="77777777" w:rsidR="009C0615" w:rsidRPr="00A741CF" w:rsidRDefault="009C0615" w:rsidP="009C0615">
      <w:pPr>
        <w:jc w:val="both"/>
        <w:rPr>
          <w:rFonts w:ascii="Open Sans" w:eastAsia="Times New Roman" w:hAnsi="Open Sans" w:cs="Open Sans"/>
        </w:rPr>
      </w:pPr>
      <w:r w:rsidRPr="00A741CF">
        <w:rPr>
          <w:rFonts w:ascii="Open Sans" w:eastAsia="Times New Roman" w:hAnsi="Open Sans" w:cs="Open Sans"/>
        </w:rPr>
        <w:t>L’ensemble des équipements proposés par le titulaire ainsi que leurs conditions d’installation sur les sites des hôpitaux adhérents au groupement de commandes doivent être conformes :</w:t>
      </w:r>
    </w:p>
    <w:p w14:paraId="1C540DCE" w14:textId="77777777" w:rsidR="005B29E1" w:rsidRPr="00A741CF" w:rsidRDefault="005B29E1" w:rsidP="009C0615">
      <w:pPr>
        <w:jc w:val="both"/>
        <w:rPr>
          <w:rFonts w:ascii="Open Sans" w:eastAsia="Times New Roman" w:hAnsi="Open Sans" w:cs="Open Sans"/>
        </w:rPr>
      </w:pPr>
    </w:p>
    <w:p w14:paraId="5FA24B16" w14:textId="77777777" w:rsidR="009E044F" w:rsidRPr="00A741CF" w:rsidRDefault="009E044F" w:rsidP="009E044F">
      <w:pPr>
        <w:numPr>
          <w:ilvl w:val="0"/>
          <w:numId w:val="16"/>
        </w:numPr>
        <w:rPr>
          <w:rFonts w:ascii="Open Sans" w:eastAsia="Times New Roman" w:hAnsi="Open Sans" w:cs="Open Sans"/>
        </w:rPr>
      </w:pPr>
      <w:r w:rsidRPr="00A741CF">
        <w:rPr>
          <w:rFonts w:ascii="Open Sans" w:eastAsia="Times New Roman" w:hAnsi="Open Sans" w:cs="Open Sans"/>
        </w:rPr>
        <w:t>Directive 2012/19/UE dite « directive DEEE » ;</w:t>
      </w:r>
    </w:p>
    <w:p w14:paraId="70276E1F" w14:textId="77777777" w:rsidR="005B29E1" w:rsidRPr="00A741CF" w:rsidRDefault="005B29E1" w:rsidP="001018C3">
      <w:pPr>
        <w:numPr>
          <w:ilvl w:val="0"/>
          <w:numId w:val="16"/>
        </w:numPr>
        <w:rPr>
          <w:rFonts w:ascii="Open Sans" w:eastAsia="Times New Roman" w:hAnsi="Open Sans" w:cs="Open Sans"/>
        </w:rPr>
      </w:pPr>
      <w:r w:rsidRPr="00A741CF">
        <w:rPr>
          <w:rFonts w:ascii="Open Sans" w:hAnsi="Open Sans" w:cs="Open Sans"/>
        </w:rPr>
        <w:t>Règlement CE 517/2014 relatif aux gaz fluorés (F-gaz)</w:t>
      </w:r>
      <w:r w:rsidR="009E044F" w:rsidRPr="00A741CF">
        <w:rPr>
          <w:rFonts w:ascii="Open Sans" w:hAnsi="Open Sans" w:cs="Open Sans"/>
        </w:rPr>
        <w:t> ;</w:t>
      </w:r>
    </w:p>
    <w:p w14:paraId="33B88104" w14:textId="77777777" w:rsidR="005B29E1" w:rsidRPr="00A741CF" w:rsidRDefault="005B29E1" w:rsidP="001018C3">
      <w:pPr>
        <w:pStyle w:val="Paragraphedeliste"/>
        <w:numPr>
          <w:ilvl w:val="0"/>
          <w:numId w:val="16"/>
        </w:numPr>
        <w:rPr>
          <w:rFonts w:ascii="Open Sans" w:eastAsia="Times New Roman" w:hAnsi="Open Sans" w:cs="Open Sans"/>
        </w:rPr>
      </w:pPr>
      <w:r w:rsidRPr="00A741CF">
        <w:rPr>
          <w:rFonts w:ascii="Open Sans" w:eastAsia="Times New Roman" w:hAnsi="Open Sans" w:cs="Open Sans"/>
        </w:rPr>
        <w:t>A la directive RoHS (2002/95/CE) : RoHS : « Restriction of the use of certain Hazardous Substances in electrical and electronic equipment », c'est-à-dire « restriction de l'utilisation de certaines substances dangereuses dans les équipements électriques et électroniques » ;</w:t>
      </w:r>
    </w:p>
    <w:p w14:paraId="483A43B4" w14:textId="77777777" w:rsidR="009C0615" w:rsidRPr="00A741CF" w:rsidRDefault="009C0615" w:rsidP="001018C3">
      <w:pPr>
        <w:numPr>
          <w:ilvl w:val="0"/>
          <w:numId w:val="16"/>
        </w:numPr>
        <w:rPr>
          <w:rFonts w:ascii="Open Sans" w:eastAsia="Times New Roman" w:hAnsi="Open Sans" w:cs="Open Sans"/>
        </w:rPr>
      </w:pPr>
      <w:r w:rsidRPr="00A741CF">
        <w:rPr>
          <w:rFonts w:ascii="Open Sans" w:eastAsia="Times New Roman" w:hAnsi="Open Sans" w:cs="Open Sans"/>
        </w:rPr>
        <w:t>Aux décrets, arrêtés, circulaires en vigueur à la date de remise des offres ;</w:t>
      </w:r>
    </w:p>
    <w:p w14:paraId="7E4434A4" w14:textId="77777777" w:rsidR="009C0615" w:rsidRPr="00A741CF" w:rsidRDefault="009C0615" w:rsidP="001018C3">
      <w:pPr>
        <w:numPr>
          <w:ilvl w:val="0"/>
          <w:numId w:val="16"/>
        </w:numPr>
        <w:rPr>
          <w:rFonts w:ascii="Open Sans" w:eastAsia="Times New Roman" w:hAnsi="Open Sans" w:cs="Open Sans"/>
          <w:color w:val="000000"/>
        </w:rPr>
      </w:pPr>
      <w:r w:rsidRPr="00A741CF">
        <w:rPr>
          <w:rFonts w:ascii="Open Sans" w:eastAsia="Times New Roman" w:hAnsi="Open Sans" w:cs="Open Sans"/>
          <w:color w:val="000000"/>
        </w:rPr>
        <w:t>Au Règlement de sécurité contre les risques d’incendie et de panique dans les établissements recevant du public (ERP) approuvé par arrêté du 25 juin 1980 et complété notamment par un arrêté du 12 décembre 1984 ;</w:t>
      </w:r>
    </w:p>
    <w:p w14:paraId="19A47922" w14:textId="77777777" w:rsidR="009E044F" w:rsidRPr="00A741CF" w:rsidRDefault="009E044F" w:rsidP="009E044F">
      <w:pPr>
        <w:numPr>
          <w:ilvl w:val="0"/>
          <w:numId w:val="16"/>
        </w:numPr>
        <w:rPr>
          <w:rFonts w:ascii="Open Sans" w:eastAsia="Times New Roman" w:hAnsi="Open Sans" w:cs="Open Sans"/>
          <w:color w:val="000000"/>
        </w:rPr>
      </w:pPr>
      <w:r w:rsidRPr="00A741CF">
        <w:rPr>
          <w:rFonts w:ascii="Open Sans" w:eastAsia="Times New Roman" w:hAnsi="Open Sans" w:cs="Open Sans"/>
          <w:color w:val="000000"/>
        </w:rPr>
        <w:t>Arrêté du 14 février 2000 portant approbation de disposition complétant et modifiant le règlement de sécurité contre l’incendie dans les ERP (concerne installations de chauffage, climatisation, ventilation, eau chaude, et réfrigération) ;</w:t>
      </w:r>
    </w:p>
    <w:p w14:paraId="55C7C313" w14:textId="77777777" w:rsidR="009C0615" w:rsidRPr="00A741CF" w:rsidRDefault="009C0615" w:rsidP="001018C3">
      <w:pPr>
        <w:numPr>
          <w:ilvl w:val="0"/>
          <w:numId w:val="16"/>
        </w:numPr>
        <w:rPr>
          <w:rFonts w:ascii="Open Sans" w:eastAsia="Times New Roman" w:hAnsi="Open Sans" w:cs="Open Sans"/>
        </w:rPr>
      </w:pPr>
      <w:r w:rsidRPr="00A741CF">
        <w:rPr>
          <w:rFonts w:ascii="Open Sans" w:eastAsia="Times New Roman" w:hAnsi="Open Sans" w:cs="Open Sans"/>
        </w:rPr>
        <w:t>Aux normes européennes ;</w:t>
      </w:r>
    </w:p>
    <w:p w14:paraId="6B9392CE" w14:textId="77777777" w:rsidR="005B29E1" w:rsidRPr="00A741CF" w:rsidRDefault="009C0615" w:rsidP="001018C3">
      <w:pPr>
        <w:numPr>
          <w:ilvl w:val="0"/>
          <w:numId w:val="16"/>
        </w:numPr>
        <w:rPr>
          <w:rFonts w:ascii="Open Sans" w:eastAsia="Times New Roman" w:hAnsi="Open Sans" w:cs="Open Sans"/>
        </w:rPr>
      </w:pPr>
      <w:r w:rsidRPr="00A741CF">
        <w:rPr>
          <w:rFonts w:ascii="Open Sans" w:eastAsia="Times New Roman" w:hAnsi="Open Sans" w:cs="Open Sans"/>
        </w:rPr>
        <w:t>Aux normes françaises et aux documents techniques unifiés (DTU) publiées au moins 6 mois avant la remise des offres ;</w:t>
      </w:r>
    </w:p>
    <w:p w14:paraId="1773E00D" w14:textId="77777777" w:rsidR="005B29E1" w:rsidRPr="00A741CF" w:rsidRDefault="005B29E1" w:rsidP="001018C3">
      <w:pPr>
        <w:numPr>
          <w:ilvl w:val="0"/>
          <w:numId w:val="16"/>
        </w:numPr>
        <w:rPr>
          <w:rFonts w:ascii="Open Sans" w:eastAsia="Times New Roman" w:hAnsi="Open Sans" w:cs="Open Sans"/>
        </w:rPr>
      </w:pPr>
      <w:r w:rsidRPr="00A741CF">
        <w:rPr>
          <w:rFonts w:ascii="Open Sans" w:hAnsi="Open Sans" w:cs="Open Sans"/>
        </w:rPr>
        <w:t>Directive Compatibilité Electromagnétique (CEM) 2004/108/CEE ;</w:t>
      </w:r>
    </w:p>
    <w:p w14:paraId="7618129B" w14:textId="374AC036" w:rsidR="00173CAC" w:rsidRPr="00BD3E51" w:rsidRDefault="00A51732" w:rsidP="00BD3E51">
      <w:pPr>
        <w:numPr>
          <w:ilvl w:val="0"/>
          <w:numId w:val="16"/>
        </w:numPr>
        <w:rPr>
          <w:rFonts w:ascii="Open Sans" w:eastAsia="Times New Roman" w:hAnsi="Open Sans" w:cs="Open Sans"/>
        </w:rPr>
      </w:pPr>
      <w:r w:rsidRPr="00A741CF">
        <w:rPr>
          <w:rFonts w:ascii="Open Sans" w:eastAsia="Times New Roman" w:hAnsi="Open Sans" w:cs="Open Sans"/>
        </w:rPr>
        <w:t>Les certificats de réaction au feu attestant du classement des matériaux utilisés devront être remis au responsable de sécurité incendie du site concerné à la livraison des équipements.</w:t>
      </w:r>
    </w:p>
    <w:p w14:paraId="148EB8E6" w14:textId="77777777" w:rsidR="00087330" w:rsidRPr="00A741CF" w:rsidRDefault="00087330" w:rsidP="009C0615">
      <w:pPr>
        <w:pStyle w:val="Corpsdetexte"/>
        <w:jc w:val="both"/>
        <w:rPr>
          <w:rFonts w:ascii="Open Sans" w:hAnsi="Open Sans" w:cs="Open Sans"/>
          <w:color w:val="auto"/>
          <w:highlight w:val="yellow"/>
        </w:rPr>
      </w:pPr>
    </w:p>
    <w:p w14:paraId="42581B4F" w14:textId="77777777" w:rsidR="008241CC" w:rsidRPr="00A741CF" w:rsidRDefault="00C93BC7" w:rsidP="001018C3">
      <w:pPr>
        <w:pStyle w:val="Corpsdetexte"/>
        <w:numPr>
          <w:ilvl w:val="0"/>
          <w:numId w:val="14"/>
        </w:numPr>
        <w:rPr>
          <w:rFonts w:ascii="Open Sans" w:hAnsi="Open Sans" w:cs="Open Sans"/>
          <w:color w:val="auto"/>
        </w:rPr>
      </w:pPr>
      <w:r w:rsidRPr="00A741CF">
        <w:rPr>
          <w:rFonts w:ascii="Open Sans" w:hAnsi="Open Sans" w:cs="Open Sans"/>
          <w:color w:val="auto"/>
        </w:rPr>
        <w:t>A</w:t>
      </w:r>
      <w:r w:rsidR="009C0413" w:rsidRPr="00A741CF">
        <w:rPr>
          <w:rFonts w:ascii="Open Sans" w:hAnsi="Open Sans" w:cs="Open Sans"/>
          <w:color w:val="auto"/>
        </w:rPr>
        <w:t>ux normes</w:t>
      </w:r>
      <w:r w:rsidR="009E044F" w:rsidRPr="00A741CF">
        <w:rPr>
          <w:rFonts w:ascii="Open Sans" w:hAnsi="Open Sans" w:cs="Open Sans"/>
          <w:color w:val="auto"/>
        </w:rPr>
        <w:t xml:space="preserve"> et directives</w:t>
      </w:r>
      <w:r w:rsidR="009C0413" w:rsidRPr="00A741CF">
        <w:rPr>
          <w:rFonts w:ascii="Open Sans" w:hAnsi="Open Sans" w:cs="Open Sans"/>
          <w:color w:val="auto"/>
        </w:rPr>
        <w:t xml:space="preserve"> suivantes de préférence :</w:t>
      </w:r>
    </w:p>
    <w:p w14:paraId="491C71AD" w14:textId="77777777" w:rsidR="00087330" w:rsidRPr="00A741CF" w:rsidRDefault="00087330" w:rsidP="00087330">
      <w:pPr>
        <w:pStyle w:val="Corpsdetexte"/>
        <w:ind w:left="720"/>
        <w:rPr>
          <w:rFonts w:ascii="Open Sans" w:hAnsi="Open Sans" w:cs="Open Sans"/>
          <w:color w:val="auto"/>
        </w:rPr>
      </w:pPr>
    </w:p>
    <w:tbl>
      <w:tblPr>
        <w:tblStyle w:val="Grilledutableau"/>
        <w:tblW w:w="9771" w:type="dxa"/>
        <w:jc w:val="center"/>
        <w:tblLook w:val="04A0" w:firstRow="1" w:lastRow="0" w:firstColumn="1" w:lastColumn="0" w:noHBand="0" w:noVBand="1"/>
      </w:tblPr>
      <w:tblGrid>
        <w:gridCol w:w="2400"/>
        <w:gridCol w:w="7371"/>
      </w:tblGrid>
      <w:tr w:rsidR="002D3303" w:rsidRPr="00A741CF" w14:paraId="3BF793C9" w14:textId="77777777" w:rsidTr="00061273">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2400" w:type="dxa"/>
          </w:tcPr>
          <w:p w14:paraId="6341DABA" w14:textId="77777777" w:rsidR="00FA6D24" w:rsidRPr="00A741CF" w:rsidRDefault="00C93BC7" w:rsidP="00FD524C">
            <w:pPr>
              <w:pStyle w:val="Corpsdetexte"/>
              <w:spacing w:after="0"/>
              <w:rPr>
                <w:rFonts w:ascii="Open Sans" w:hAnsi="Open Sans" w:cs="Open Sans"/>
                <w:color w:val="365F91" w:themeColor="accent1" w:themeShade="BF"/>
                <w:sz w:val="24"/>
                <w:szCs w:val="24"/>
              </w:rPr>
            </w:pPr>
            <w:r w:rsidRPr="00A741CF">
              <w:rPr>
                <w:rFonts w:ascii="Open Sans" w:hAnsi="Open Sans" w:cs="Open Sans"/>
                <w:color w:val="365F91" w:themeColor="accent1" w:themeShade="BF"/>
                <w:sz w:val="24"/>
                <w:szCs w:val="24"/>
              </w:rPr>
              <w:t>Référence</w:t>
            </w:r>
          </w:p>
        </w:tc>
        <w:tc>
          <w:tcPr>
            <w:tcW w:w="7371" w:type="dxa"/>
          </w:tcPr>
          <w:p w14:paraId="70710C73" w14:textId="77777777" w:rsidR="00FA6D24" w:rsidRPr="00A741CF" w:rsidRDefault="002D3303" w:rsidP="00FD524C">
            <w:pPr>
              <w:pStyle w:val="Corpsdetexte"/>
              <w:spacing w:after="0"/>
              <w:cnfStyle w:val="100000000000" w:firstRow="1" w:lastRow="0" w:firstColumn="0" w:lastColumn="0" w:oddVBand="0" w:evenVBand="0" w:oddHBand="0" w:evenHBand="0" w:firstRowFirstColumn="0" w:firstRowLastColumn="0" w:lastRowFirstColumn="0" w:lastRowLastColumn="0"/>
              <w:rPr>
                <w:rFonts w:ascii="Open Sans" w:hAnsi="Open Sans" w:cs="Open Sans"/>
                <w:color w:val="365F91" w:themeColor="accent1" w:themeShade="BF"/>
                <w:sz w:val="24"/>
                <w:szCs w:val="24"/>
              </w:rPr>
            </w:pPr>
            <w:r w:rsidRPr="00A741CF">
              <w:rPr>
                <w:rFonts w:ascii="Open Sans" w:hAnsi="Open Sans" w:cs="Open Sans"/>
                <w:color w:val="365F91" w:themeColor="accent1" w:themeShade="BF"/>
                <w:sz w:val="24"/>
                <w:szCs w:val="24"/>
              </w:rPr>
              <w:t>Intitulé</w:t>
            </w:r>
          </w:p>
        </w:tc>
      </w:tr>
      <w:tr w:rsidR="00F04E9B" w:rsidRPr="00A741CF" w14:paraId="2E352A0A" w14:textId="77777777" w:rsidTr="00061273">
        <w:trPr>
          <w:trHeight w:hRule="exact" w:val="782"/>
          <w:jc w:val="center"/>
        </w:trPr>
        <w:tc>
          <w:tcPr>
            <w:cnfStyle w:val="001000000000" w:firstRow="0" w:lastRow="0" w:firstColumn="1" w:lastColumn="0" w:oddVBand="0" w:evenVBand="0" w:oddHBand="0" w:evenHBand="0" w:firstRowFirstColumn="0" w:firstRowLastColumn="0" w:lastRowFirstColumn="0" w:lastRowLastColumn="0"/>
            <w:tcW w:w="2400" w:type="dxa"/>
          </w:tcPr>
          <w:p w14:paraId="23ED512D" w14:textId="77777777" w:rsidR="00F04E9B" w:rsidRPr="00A741CF" w:rsidRDefault="00BB2316" w:rsidP="00CB678C">
            <w:pPr>
              <w:spacing w:after="0"/>
              <w:rPr>
                <w:rFonts w:ascii="Open Sans" w:hAnsi="Open Sans" w:cs="Open Sans"/>
              </w:rPr>
            </w:pPr>
            <w:r w:rsidRPr="00A741CF">
              <w:rPr>
                <w:rFonts w:ascii="Open Sans" w:hAnsi="Open Sans" w:cs="Open Sans"/>
              </w:rPr>
              <w:t>Directive 626/2011/EU</w:t>
            </w:r>
          </w:p>
        </w:tc>
        <w:tc>
          <w:tcPr>
            <w:tcW w:w="7371" w:type="dxa"/>
          </w:tcPr>
          <w:p w14:paraId="624FE5F1" w14:textId="77777777" w:rsidR="00BB2316" w:rsidRPr="00A741CF" w:rsidRDefault="00BB2316" w:rsidP="00CB678C">
            <w:pPr>
              <w:spacing w:after="0"/>
              <w:jc w:val="left"/>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Indication par voie d’étiquetage de la consommation d’énergie des climatiseurs</w:t>
            </w:r>
          </w:p>
        </w:tc>
      </w:tr>
      <w:tr w:rsidR="00F04E9B" w:rsidRPr="00A741CF" w14:paraId="07C00A05" w14:textId="77777777" w:rsidTr="00061273">
        <w:trPr>
          <w:trHeight w:hRule="exact" w:val="1002"/>
          <w:jc w:val="center"/>
        </w:trPr>
        <w:tc>
          <w:tcPr>
            <w:cnfStyle w:val="001000000000" w:firstRow="0" w:lastRow="0" w:firstColumn="1" w:lastColumn="0" w:oddVBand="0" w:evenVBand="0" w:oddHBand="0" w:evenHBand="0" w:firstRowFirstColumn="0" w:firstRowLastColumn="0" w:lastRowFirstColumn="0" w:lastRowLastColumn="0"/>
            <w:tcW w:w="2400" w:type="dxa"/>
          </w:tcPr>
          <w:p w14:paraId="489A9328" w14:textId="77777777" w:rsidR="00F04E9B" w:rsidRPr="00A741CF" w:rsidRDefault="00BB2316" w:rsidP="00CB678C">
            <w:pPr>
              <w:spacing w:after="0"/>
              <w:rPr>
                <w:rFonts w:ascii="Open Sans" w:hAnsi="Open Sans" w:cs="Open Sans"/>
              </w:rPr>
            </w:pPr>
            <w:r w:rsidRPr="00A741CF">
              <w:rPr>
                <w:rFonts w:ascii="Open Sans" w:hAnsi="Open Sans" w:cs="Open Sans"/>
              </w:rPr>
              <w:t>EN 14511</w:t>
            </w:r>
            <w:r w:rsidR="00962770" w:rsidRPr="00A741CF">
              <w:rPr>
                <w:rFonts w:ascii="Open Sans" w:hAnsi="Open Sans" w:cs="Open Sans"/>
              </w:rPr>
              <w:t>-1</w:t>
            </w:r>
          </w:p>
        </w:tc>
        <w:tc>
          <w:tcPr>
            <w:tcW w:w="7371" w:type="dxa"/>
          </w:tcPr>
          <w:p w14:paraId="6D0C30FB" w14:textId="77777777" w:rsidR="00F04E9B" w:rsidRPr="00A741CF" w:rsidRDefault="00962770" w:rsidP="00CB678C">
            <w:pPr>
              <w:spacing w:after="0"/>
              <w:jc w:val="left"/>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Climatiseurs, groupes refroidisseurs de liquide et pompes à chaleur avec compresseur entraîné par moteur électrique pour le chauffage et la réfrigération des locaux - Partie 1 : termes, définitions et classification</w:t>
            </w:r>
          </w:p>
        </w:tc>
      </w:tr>
      <w:tr w:rsidR="00F04E9B" w:rsidRPr="00A741CF" w14:paraId="7C1E9156" w14:textId="77777777" w:rsidTr="00860795">
        <w:trPr>
          <w:trHeight w:hRule="exact" w:val="1438"/>
          <w:jc w:val="center"/>
        </w:trPr>
        <w:tc>
          <w:tcPr>
            <w:cnfStyle w:val="001000000000" w:firstRow="0" w:lastRow="0" w:firstColumn="1" w:lastColumn="0" w:oddVBand="0" w:evenVBand="0" w:oddHBand="0" w:evenHBand="0" w:firstRowFirstColumn="0" w:firstRowLastColumn="0" w:lastRowFirstColumn="0" w:lastRowLastColumn="0"/>
            <w:tcW w:w="2400" w:type="dxa"/>
          </w:tcPr>
          <w:p w14:paraId="6D4D069B" w14:textId="77777777" w:rsidR="00962770" w:rsidRPr="00A741CF" w:rsidRDefault="00962770" w:rsidP="00962770">
            <w:pPr>
              <w:spacing w:after="0"/>
              <w:rPr>
                <w:rFonts w:ascii="Open Sans" w:hAnsi="Open Sans" w:cs="Open Sans"/>
              </w:rPr>
            </w:pPr>
            <w:r w:rsidRPr="00A741CF">
              <w:rPr>
                <w:rFonts w:ascii="Open Sans" w:hAnsi="Open Sans" w:cs="Open Sans"/>
              </w:rPr>
              <w:lastRenderedPageBreak/>
              <w:t>EN 14511-2</w:t>
            </w:r>
          </w:p>
        </w:tc>
        <w:tc>
          <w:tcPr>
            <w:tcW w:w="7371" w:type="dxa"/>
          </w:tcPr>
          <w:p w14:paraId="3F034944" w14:textId="77777777" w:rsidR="00F04E9B" w:rsidRPr="00A741CF" w:rsidRDefault="00962770" w:rsidP="00CB678C">
            <w:pPr>
              <w:spacing w:after="0"/>
              <w:jc w:val="left"/>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Climatiseurs, groupes refroidisseurs de liquide et pompes à chaleur pour le chauffage et le refroidissement des locaux et refroidisseurs industriels avec compresseur entraîné par moteur électrique - Partie 2 : Conditions d'essai</w:t>
            </w:r>
          </w:p>
        </w:tc>
      </w:tr>
      <w:tr w:rsidR="00B7241D" w:rsidRPr="00A741CF" w14:paraId="45A8E5EC" w14:textId="77777777" w:rsidTr="00860795">
        <w:trPr>
          <w:trHeight w:hRule="exact" w:val="1502"/>
          <w:jc w:val="center"/>
        </w:trPr>
        <w:tc>
          <w:tcPr>
            <w:cnfStyle w:val="001000000000" w:firstRow="0" w:lastRow="0" w:firstColumn="1" w:lastColumn="0" w:oddVBand="0" w:evenVBand="0" w:oddHBand="0" w:evenHBand="0" w:firstRowFirstColumn="0" w:firstRowLastColumn="0" w:lastRowFirstColumn="0" w:lastRowLastColumn="0"/>
            <w:tcW w:w="2400" w:type="dxa"/>
          </w:tcPr>
          <w:p w14:paraId="3BBA9611" w14:textId="77777777" w:rsidR="00B7241D" w:rsidRPr="00A741CF" w:rsidRDefault="00962770" w:rsidP="00CB678C">
            <w:pPr>
              <w:spacing w:after="0"/>
              <w:rPr>
                <w:rFonts w:ascii="Open Sans" w:hAnsi="Open Sans" w:cs="Open Sans"/>
              </w:rPr>
            </w:pPr>
            <w:r w:rsidRPr="00A741CF">
              <w:rPr>
                <w:rFonts w:ascii="Open Sans" w:hAnsi="Open Sans" w:cs="Open Sans"/>
              </w:rPr>
              <w:t>EN 14511-4</w:t>
            </w:r>
          </w:p>
        </w:tc>
        <w:tc>
          <w:tcPr>
            <w:tcW w:w="7371" w:type="dxa"/>
          </w:tcPr>
          <w:p w14:paraId="001BCD8A" w14:textId="77777777" w:rsidR="00B7241D" w:rsidRPr="00A741CF" w:rsidRDefault="00962770" w:rsidP="00CB678C">
            <w:pPr>
              <w:spacing w:after="0"/>
              <w:jc w:val="left"/>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Climatiseurs, groupes refroidisseurs de liquide et pompes à chaleur pour le chauffage et le refroidissement des locaux et refroidisseurs industriels avec compresseur entraîné par moteur électrique - Partie 4 : Exigences</w:t>
            </w:r>
          </w:p>
        </w:tc>
      </w:tr>
      <w:tr w:rsidR="00A96AB5" w:rsidRPr="00A741CF" w14:paraId="10029670" w14:textId="77777777" w:rsidTr="00860795">
        <w:trPr>
          <w:trHeight w:hRule="exact" w:val="2181"/>
          <w:jc w:val="center"/>
        </w:trPr>
        <w:tc>
          <w:tcPr>
            <w:cnfStyle w:val="001000000000" w:firstRow="0" w:lastRow="0" w:firstColumn="1" w:lastColumn="0" w:oddVBand="0" w:evenVBand="0" w:oddHBand="0" w:evenHBand="0" w:firstRowFirstColumn="0" w:firstRowLastColumn="0" w:lastRowFirstColumn="0" w:lastRowLastColumn="0"/>
            <w:tcW w:w="2400" w:type="dxa"/>
          </w:tcPr>
          <w:p w14:paraId="7B8970D0" w14:textId="77777777" w:rsidR="00A96AB5" w:rsidRPr="00A741CF" w:rsidRDefault="00962770" w:rsidP="00CB678C">
            <w:pPr>
              <w:spacing w:after="0"/>
              <w:rPr>
                <w:rFonts w:ascii="Open Sans" w:hAnsi="Open Sans" w:cs="Open Sans"/>
              </w:rPr>
            </w:pPr>
            <w:r w:rsidRPr="00A741CF">
              <w:rPr>
                <w:rFonts w:ascii="Open Sans" w:hAnsi="Open Sans" w:cs="Open Sans"/>
              </w:rPr>
              <w:t>NF EN12102-1</w:t>
            </w:r>
          </w:p>
        </w:tc>
        <w:tc>
          <w:tcPr>
            <w:tcW w:w="7371" w:type="dxa"/>
          </w:tcPr>
          <w:p w14:paraId="62B9E13C" w14:textId="77777777" w:rsidR="00A96AB5" w:rsidRPr="00A741CF" w:rsidRDefault="00962770" w:rsidP="00A96AB5">
            <w:pPr>
              <w:spacing w:after="0"/>
              <w:jc w:val="left"/>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Climatiseurs, groupes refroidisseurs de liquide, pompes à chaleur, refroidisseurs industriels et déshumidificateurs avec compresseur entraîné par moteur électrique - Détermination du niveau de puissance acoustique - Partie 1 : climatiseurs, groupes refroidisseurs de liquide, pompes à chaleur pour le chauffage et le refroidissement, déshumidificateurs et refroidisseurs industriels</w:t>
            </w:r>
          </w:p>
        </w:tc>
      </w:tr>
      <w:tr w:rsidR="00B7241D" w:rsidRPr="00A741CF" w14:paraId="1FD9FFA7" w14:textId="77777777" w:rsidTr="00860795">
        <w:trPr>
          <w:trHeight w:hRule="exact" w:val="1702"/>
          <w:jc w:val="center"/>
        </w:trPr>
        <w:tc>
          <w:tcPr>
            <w:cnfStyle w:val="001000000000" w:firstRow="0" w:lastRow="0" w:firstColumn="1" w:lastColumn="0" w:oddVBand="0" w:evenVBand="0" w:oddHBand="0" w:evenHBand="0" w:firstRowFirstColumn="0" w:firstRowLastColumn="0" w:lastRowFirstColumn="0" w:lastRowLastColumn="0"/>
            <w:tcW w:w="2400" w:type="dxa"/>
          </w:tcPr>
          <w:p w14:paraId="4E51FFC8" w14:textId="77777777" w:rsidR="00B7241D" w:rsidRPr="00A741CF" w:rsidRDefault="00962770" w:rsidP="00CB678C">
            <w:pPr>
              <w:spacing w:after="0"/>
              <w:rPr>
                <w:rFonts w:ascii="Open Sans" w:hAnsi="Open Sans" w:cs="Open Sans"/>
              </w:rPr>
            </w:pPr>
            <w:r w:rsidRPr="00A741CF">
              <w:rPr>
                <w:rFonts w:ascii="Open Sans" w:hAnsi="Open Sans" w:cs="Open Sans"/>
              </w:rPr>
              <w:t>NF EN12102-2</w:t>
            </w:r>
          </w:p>
        </w:tc>
        <w:tc>
          <w:tcPr>
            <w:tcW w:w="7371" w:type="dxa"/>
          </w:tcPr>
          <w:p w14:paraId="3ACE853B" w14:textId="77777777" w:rsidR="00B7241D" w:rsidRPr="00A741CF" w:rsidRDefault="00962770" w:rsidP="004F7022">
            <w:pPr>
              <w:spacing w:after="0"/>
              <w:ind w:left="34"/>
              <w:jc w:val="left"/>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Climatiseurs, groupes refroidisseurs de liquide, pompes à chaleur, refroidisseurs industriels et déshumidificateurs avec compresseur entraîné par moteur électrique - Détermination du niveau de puissance acoustique - Partie 2 : pompe à chaleur pour la production d'eau chaude sanitaire</w:t>
            </w:r>
          </w:p>
        </w:tc>
      </w:tr>
      <w:tr w:rsidR="00B7241D" w:rsidRPr="00A741CF" w14:paraId="7B78FFDE" w14:textId="77777777" w:rsidTr="00860795">
        <w:trPr>
          <w:trHeight w:hRule="exact" w:val="1131"/>
          <w:jc w:val="center"/>
        </w:trPr>
        <w:tc>
          <w:tcPr>
            <w:cnfStyle w:val="001000000000" w:firstRow="0" w:lastRow="0" w:firstColumn="1" w:lastColumn="0" w:oddVBand="0" w:evenVBand="0" w:oddHBand="0" w:evenHBand="0" w:firstRowFirstColumn="0" w:firstRowLastColumn="0" w:lastRowFirstColumn="0" w:lastRowLastColumn="0"/>
            <w:tcW w:w="2400" w:type="dxa"/>
          </w:tcPr>
          <w:p w14:paraId="09316DA2" w14:textId="77777777" w:rsidR="00B7241D" w:rsidRPr="00A741CF" w:rsidRDefault="005B29E1" w:rsidP="00CB678C">
            <w:pPr>
              <w:spacing w:after="0"/>
              <w:rPr>
                <w:rFonts w:ascii="Open Sans" w:hAnsi="Open Sans" w:cs="Open Sans"/>
              </w:rPr>
            </w:pPr>
            <w:r w:rsidRPr="00A741CF">
              <w:rPr>
                <w:rFonts w:ascii="Open Sans" w:hAnsi="Open Sans" w:cs="Open Sans"/>
              </w:rPr>
              <w:t>NF EN 60335-2-40</w:t>
            </w:r>
          </w:p>
        </w:tc>
        <w:tc>
          <w:tcPr>
            <w:tcW w:w="7371" w:type="dxa"/>
          </w:tcPr>
          <w:p w14:paraId="484789A9" w14:textId="77777777" w:rsidR="00B7241D" w:rsidRPr="00A741CF" w:rsidRDefault="005B29E1" w:rsidP="00CB678C">
            <w:pPr>
              <w:spacing w:after="0"/>
              <w:jc w:val="left"/>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A741CF">
              <w:rPr>
                <w:rFonts w:ascii="Open Sans" w:hAnsi="Open Sans" w:cs="Open Sans"/>
              </w:rPr>
              <w:t>Appareils électrodomestiques et analogues - Sécurité - Partie 2-40 : règles particulières pour les pompes à chaleur électriques, les climatiseurs et les déshumidificateurs</w:t>
            </w:r>
          </w:p>
        </w:tc>
      </w:tr>
    </w:tbl>
    <w:p w14:paraId="6BFCE1EE" w14:textId="77777777" w:rsidR="009E394F" w:rsidRPr="00A741CF" w:rsidRDefault="009E394F" w:rsidP="004073DD">
      <w:pPr>
        <w:pStyle w:val="Corpsdetexte"/>
        <w:rPr>
          <w:rStyle w:val="lev"/>
          <w:rFonts w:ascii="Open Sans" w:hAnsi="Open Sans" w:cs="Open Sans"/>
        </w:rPr>
      </w:pPr>
    </w:p>
    <w:p w14:paraId="5F745215" w14:textId="77777777" w:rsidR="00F77BE8" w:rsidRPr="00A741CF" w:rsidRDefault="00F77BE8" w:rsidP="004073DD">
      <w:pPr>
        <w:pStyle w:val="Corpsdetexte"/>
        <w:rPr>
          <w:rStyle w:val="lev"/>
          <w:rFonts w:ascii="Open Sans" w:hAnsi="Open Sans" w:cs="Open Sans"/>
        </w:rPr>
      </w:pPr>
      <w:r w:rsidRPr="00A741CF">
        <w:rPr>
          <w:rStyle w:val="lev"/>
          <w:rFonts w:ascii="Open Sans" w:hAnsi="Open Sans" w:cs="Open Sans"/>
        </w:rPr>
        <w:t>Remarques</w:t>
      </w:r>
    </w:p>
    <w:p w14:paraId="0C7DDBC1" w14:textId="77777777" w:rsidR="00F77BE8" w:rsidRPr="00A741CF" w:rsidRDefault="00F77BE8" w:rsidP="007754EA">
      <w:pPr>
        <w:pStyle w:val="Corpsdetexte"/>
        <w:numPr>
          <w:ilvl w:val="0"/>
          <w:numId w:val="1"/>
        </w:numPr>
        <w:spacing w:after="0" w:line="240" w:lineRule="auto"/>
        <w:jc w:val="both"/>
        <w:rPr>
          <w:rFonts w:ascii="Open Sans" w:hAnsi="Open Sans" w:cs="Open Sans"/>
          <w:color w:val="auto"/>
        </w:rPr>
      </w:pPr>
      <w:r w:rsidRPr="00A741CF">
        <w:rPr>
          <w:rFonts w:ascii="Open Sans" w:hAnsi="Open Sans" w:cs="Open Sans"/>
          <w:color w:val="auto"/>
        </w:rPr>
        <w:t>Liste non exhaustive, des normes en vigueu</w:t>
      </w:r>
      <w:r w:rsidR="005768F3" w:rsidRPr="00A741CF">
        <w:rPr>
          <w:rFonts w:ascii="Open Sans" w:hAnsi="Open Sans" w:cs="Open Sans"/>
          <w:color w:val="auto"/>
        </w:rPr>
        <w:t>r dont le respect est souhaité ;</w:t>
      </w:r>
    </w:p>
    <w:p w14:paraId="536432B6" w14:textId="77777777" w:rsidR="00C93BC7" w:rsidRPr="00A741CF" w:rsidRDefault="00C93BC7" w:rsidP="00C93BC7">
      <w:pPr>
        <w:pStyle w:val="Corpsdetexte"/>
        <w:spacing w:after="0" w:line="240" w:lineRule="auto"/>
        <w:ind w:left="720"/>
        <w:jc w:val="both"/>
        <w:rPr>
          <w:rFonts w:ascii="Open Sans" w:hAnsi="Open Sans" w:cs="Open Sans"/>
          <w:color w:val="auto"/>
        </w:rPr>
      </w:pPr>
    </w:p>
    <w:p w14:paraId="45FA416A" w14:textId="77777777" w:rsidR="00F77BE8" w:rsidRPr="00A741CF" w:rsidRDefault="00F77BE8" w:rsidP="007754EA">
      <w:pPr>
        <w:pStyle w:val="Corpsdetexte"/>
        <w:numPr>
          <w:ilvl w:val="0"/>
          <w:numId w:val="1"/>
        </w:numPr>
        <w:spacing w:after="0" w:line="240" w:lineRule="auto"/>
        <w:jc w:val="both"/>
        <w:rPr>
          <w:rFonts w:ascii="Open Sans" w:hAnsi="Open Sans" w:cs="Open Sans"/>
          <w:color w:val="auto"/>
        </w:rPr>
      </w:pPr>
      <w:r w:rsidRPr="00A741CF">
        <w:rPr>
          <w:rFonts w:ascii="Open Sans" w:hAnsi="Open Sans" w:cs="Open Sans"/>
          <w:color w:val="auto"/>
        </w:rPr>
        <w:t>La non production d’un certificat de conformité à ces normes n’est pas éli</w:t>
      </w:r>
      <w:r w:rsidR="005768F3" w:rsidRPr="00A741CF">
        <w:rPr>
          <w:rFonts w:ascii="Open Sans" w:hAnsi="Open Sans" w:cs="Open Sans"/>
          <w:color w:val="auto"/>
        </w:rPr>
        <w:t>minatoire</w:t>
      </w:r>
      <w:r w:rsidR="00C93BC7" w:rsidRPr="00A741CF">
        <w:rPr>
          <w:rFonts w:ascii="Open Sans" w:hAnsi="Open Sans" w:cs="Open Sans"/>
          <w:color w:val="auto"/>
        </w:rPr>
        <w:t xml:space="preserve"> sous réserve qu’il ne s’agisse pas d’une norme obligatoire.</w:t>
      </w:r>
    </w:p>
    <w:p w14:paraId="2CAC5C6C" w14:textId="77777777" w:rsidR="00C93BC7" w:rsidRPr="00A741CF" w:rsidRDefault="00C93BC7" w:rsidP="00C93BC7">
      <w:pPr>
        <w:pStyle w:val="Corpsdetexte"/>
        <w:spacing w:after="0" w:line="240" w:lineRule="auto"/>
        <w:jc w:val="both"/>
        <w:rPr>
          <w:rFonts w:ascii="Open Sans" w:hAnsi="Open Sans" w:cs="Open Sans"/>
          <w:color w:val="auto"/>
        </w:rPr>
      </w:pPr>
    </w:p>
    <w:p w14:paraId="6B6257B3" w14:textId="77777777" w:rsidR="009377D8" w:rsidRPr="00A741CF" w:rsidRDefault="009377D8" w:rsidP="00C93BC7">
      <w:pPr>
        <w:pStyle w:val="Corpsdetexte"/>
        <w:spacing w:after="0" w:line="240" w:lineRule="auto"/>
        <w:jc w:val="both"/>
        <w:rPr>
          <w:rFonts w:ascii="Open Sans" w:hAnsi="Open Sans" w:cs="Open Sans"/>
          <w:color w:val="auto"/>
        </w:rPr>
      </w:pPr>
    </w:p>
    <w:p w14:paraId="36CB5E45" w14:textId="77777777" w:rsidR="000D2C1A" w:rsidRPr="00A741CF" w:rsidRDefault="000D2C1A" w:rsidP="00C93BC7">
      <w:pPr>
        <w:pStyle w:val="Corpsdetexte"/>
        <w:spacing w:after="0" w:line="240" w:lineRule="auto"/>
        <w:jc w:val="both"/>
        <w:rPr>
          <w:rFonts w:ascii="Open Sans" w:hAnsi="Open Sans" w:cs="Open Sans"/>
          <w:color w:val="auto"/>
        </w:rPr>
      </w:pPr>
    </w:p>
    <w:p w14:paraId="32EC5ACE" w14:textId="77777777" w:rsidR="000D2C1A" w:rsidRPr="00A741CF" w:rsidRDefault="000D2C1A" w:rsidP="00C93BC7">
      <w:pPr>
        <w:pStyle w:val="Corpsdetexte"/>
        <w:spacing w:after="0" w:line="240" w:lineRule="auto"/>
        <w:jc w:val="both"/>
        <w:rPr>
          <w:rFonts w:ascii="Open Sans" w:hAnsi="Open Sans" w:cs="Open Sans"/>
          <w:color w:val="auto"/>
          <w:highlight w:val="yellow"/>
        </w:rPr>
      </w:pPr>
    </w:p>
    <w:p w14:paraId="30644D3B" w14:textId="485AF8A7" w:rsidR="00173CAC" w:rsidRDefault="00173CAC" w:rsidP="00C93BC7">
      <w:pPr>
        <w:pStyle w:val="Corpsdetexte"/>
        <w:spacing w:after="0" w:line="240" w:lineRule="auto"/>
        <w:jc w:val="both"/>
        <w:rPr>
          <w:rFonts w:ascii="Open Sans" w:hAnsi="Open Sans" w:cs="Open Sans"/>
          <w:color w:val="auto"/>
          <w:highlight w:val="yellow"/>
        </w:rPr>
      </w:pPr>
    </w:p>
    <w:p w14:paraId="650201A5" w14:textId="19061520" w:rsidR="00860795" w:rsidRDefault="00860795" w:rsidP="00C93BC7">
      <w:pPr>
        <w:pStyle w:val="Corpsdetexte"/>
        <w:spacing w:after="0" w:line="240" w:lineRule="auto"/>
        <w:jc w:val="both"/>
        <w:rPr>
          <w:rFonts w:ascii="Open Sans" w:hAnsi="Open Sans" w:cs="Open Sans"/>
          <w:color w:val="auto"/>
          <w:highlight w:val="yellow"/>
        </w:rPr>
      </w:pPr>
    </w:p>
    <w:p w14:paraId="19651B9C" w14:textId="56E0DEE0" w:rsidR="00860795" w:rsidRDefault="00860795" w:rsidP="00C93BC7">
      <w:pPr>
        <w:pStyle w:val="Corpsdetexte"/>
        <w:spacing w:after="0" w:line="240" w:lineRule="auto"/>
        <w:jc w:val="both"/>
        <w:rPr>
          <w:rFonts w:ascii="Open Sans" w:hAnsi="Open Sans" w:cs="Open Sans"/>
          <w:color w:val="auto"/>
          <w:highlight w:val="yellow"/>
        </w:rPr>
      </w:pPr>
    </w:p>
    <w:p w14:paraId="0BD321DA" w14:textId="3DC65FF1" w:rsidR="00860795" w:rsidRDefault="00860795" w:rsidP="00C93BC7">
      <w:pPr>
        <w:pStyle w:val="Corpsdetexte"/>
        <w:spacing w:after="0" w:line="240" w:lineRule="auto"/>
        <w:jc w:val="both"/>
        <w:rPr>
          <w:rFonts w:ascii="Open Sans" w:hAnsi="Open Sans" w:cs="Open Sans"/>
          <w:color w:val="auto"/>
          <w:highlight w:val="yellow"/>
        </w:rPr>
      </w:pPr>
    </w:p>
    <w:p w14:paraId="7E5B7FC8" w14:textId="174216B1" w:rsidR="00860795" w:rsidRDefault="00860795" w:rsidP="00C93BC7">
      <w:pPr>
        <w:pStyle w:val="Corpsdetexte"/>
        <w:spacing w:after="0" w:line="240" w:lineRule="auto"/>
        <w:jc w:val="both"/>
        <w:rPr>
          <w:rFonts w:ascii="Open Sans" w:hAnsi="Open Sans" w:cs="Open Sans"/>
          <w:color w:val="auto"/>
          <w:highlight w:val="yellow"/>
        </w:rPr>
      </w:pPr>
    </w:p>
    <w:p w14:paraId="5D6D41AA" w14:textId="77777777" w:rsidR="00860795" w:rsidRPr="00A741CF" w:rsidRDefault="00860795" w:rsidP="00C93BC7">
      <w:pPr>
        <w:pStyle w:val="Corpsdetexte"/>
        <w:spacing w:after="0" w:line="240" w:lineRule="auto"/>
        <w:jc w:val="both"/>
        <w:rPr>
          <w:rFonts w:ascii="Open Sans" w:hAnsi="Open Sans" w:cs="Open Sans"/>
          <w:color w:val="auto"/>
          <w:highlight w:val="yellow"/>
        </w:rPr>
      </w:pPr>
    </w:p>
    <w:p w14:paraId="39BC0CAE" w14:textId="77777777" w:rsidR="000D2C1A" w:rsidRPr="00A741CF" w:rsidRDefault="000D2C1A" w:rsidP="00C93BC7">
      <w:pPr>
        <w:pStyle w:val="Corpsdetexte"/>
        <w:spacing w:after="0" w:line="240" w:lineRule="auto"/>
        <w:jc w:val="both"/>
        <w:rPr>
          <w:rFonts w:ascii="Open Sans" w:hAnsi="Open Sans" w:cs="Open Sans"/>
          <w:color w:val="auto"/>
          <w:highlight w:val="yellow"/>
        </w:rPr>
      </w:pPr>
    </w:p>
    <w:p w14:paraId="7E3F3C4F" w14:textId="77777777" w:rsidR="00A333B9" w:rsidRPr="00A741CF" w:rsidRDefault="00A333B9" w:rsidP="00A333B9">
      <w:pPr>
        <w:pStyle w:val="Titre3"/>
        <w:jc w:val="left"/>
        <w:rPr>
          <w:rFonts w:ascii="Open Sans" w:hAnsi="Open Sans" w:cs="Open Sans"/>
        </w:rPr>
      </w:pPr>
      <w:bookmarkStart w:id="30" w:name="_Toc205787061"/>
      <w:bookmarkStart w:id="31" w:name="_Toc126144299"/>
      <w:bookmarkStart w:id="32" w:name="_Toc158812756"/>
      <w:bookmarkStart w:id="33" w:name="_Toc196885434"/>
      <w:bookmarkStart w:id="34" w:name="_Toc449008908"/>
      <w:bookmarkEnd w:id="25"/>
      <w:bookmarkEnd w:id="26"/>
      <w:bookmarkEnd w:id="27"/>
      <w:bookmarkEnd w:id="28"/>
      <w:bookmarkEnd w:id="29"/>
      <w:r w:rsidRPr="00A741CF">
        <w:rPr>
          <w:rFonts w:ascii="Open Sans" w:hAnsi="Open Sans" w:cs="Open Sans"/>
        </w:rPr>
        <w:lastRenderedPageBreak/>
        <w:t>V-3 Développement durable</w:t>
      </w:r>
      <w:bookmarkEnd w:id="30"/>
      <w:bookmarkEnd w:id="31"/>
      <w:bookmarkEnd w:id="32"/>
    </w:p>
    <w:p w14:paraId="5AF99F61" w14:textId="77777777" w:rsidR="00A333B9" w:rsidRPr="00A741CF" w:rsidRDefault="00A333B9" w:rsidP="00A333B9">
      <w:pPr>
        <w:ind w:firstLine="567"/>
        <w:jc w:val="both"/>
        <w:rPr>
          <w:rFonts w:ascii="Open Sans" w:hAnsi="Open Sans" w:cs="Open Sans"/>
        </w:rPr>
      </w:pPr>
      <w:r w:rsidRPr="00A741CF">
        <w:rPr>
          <w:rFonts w:ascii="Open Sans" w:hAnsi="Open Sans" w:cs="Open Sans"/>
        </w:rPr>
        <w:t>Une attention particulière sera portée à la prise en compte par les candidats de données environnementales.</w:t>
      </w:r>
    </w:p>
    <w:p w14:paraId="35642FAB" w14:textId="77777777" w:rsidR="00A333B9" w:rsidRPr="00A741CF" w:rsidRDefault="00A333B9" w:rsidP="00A333B9">
      <w:pPr>
        <w:ind w:firstLine="567"/>
        <w:jc w:val="both"/>
        <w:rPr>
          <w:rFonts w:ascii="Open Sans" w:hAnsi="Open Sans" w:cs="Open Sans"/>
        </w:rPr>
      </w:pPr>
      <w:r w:rsidRPr="00A741CF">
        <w:rPr>
          <w:rFonts w:ascii="Open Sans" w:hAnsi="Open Sans" w:cs="Open Sans"/>
        </w:rPr>
        <w:t>Les candidats exposeront leur politique en matière de respect des principes du développement durable liée aux produits proposés dans le cadre de cette consultation, et particulièrement :</w:t>
      </w:r>
    </w:p>
    <w:p w14:paraId="5F858E62" w14:textId="4523B022" w:rsidR="00A333B9" w:rsidRPr="00A741CF" w:rsidRDefault="00A333B9" w:rsidP="00A333B9">
      <w:pPr>
        <w:pStyle w:val="Paragraphedeliste"/>
        <w:numPr>
          <w:ilvl w:val="0"/>
          <w:numId w:val="4"/>
        </w:numPr>
        <w:jc w:val="both"/>
        <w:rPr>
          <w:rFonts w:ascii="Open Sans" w:hAnsi="Open Sans" w:cs="Open Sans"/>
        </w:rPr>
      </w:pPr>
      <w:r w:rsidRPr="00A741CF">
        <w:rPr>
          <w:rFonts w:ascii="Open Sans" w:hAnsi="Open Sans" w:cs="Open Sans"/>
        </w:rPr>
        <w:t>Les programmes de formation à l’</w:t>
      </w:r>
      <w:r w:rsidR="00D70B9B" w:rsidRPr="00A741CF">
        <w:rPr>
          <w:rFonts w:ascii="Open Sans" w:hAnsi="Open Sans" w:cs="Open Sans"/>
        </w:rPr>
        <w:t>écoconduite</w:t>
      </w:r>
      <w:r w:rsidRPr="00A741CF">
        <w:rPr>
          <w:rFonts w:ascii="Open Sans" w:hAnsi="Open Sans" w:cs="Open Sans"/>
        </w:rPr>
        <w:t xml:space="preserve"> ;</w:t>
      </w:r>
    </w:p>
    <w:p w14:paraId="21B42896" w14:textId="77777777" w:rsidR="00A333B9" w:rsidRPr="00A741CF" w:rsidRDefault="00A333B9" w:rsidP="00A333B9">
      <w:pPr>
        <w:pStyle w:val="Paragraphedeliste"/>
        <w:numPr>
          <w:ilvl w:val="0"/>
          <w:numId w:val="4"/>
        </w:numPr>
        <w:jc w:val="both"/>
        <w:rPr>
          <w:rFonts w:ascii="Open Sans" w:hAnsi="Open Sans" w:cs="Open Sans"/>
        </w:rPr>
      </w:pPr>
      <w:r w:rsidRPr="00A741CF">
        <w:rPr>
          <w:rFonts w:ascii="Open Sans" w:hAnsi="Open Sans" w:cs="Open Sans"/>
        </w:rPr>
        <w:t>Le mode de réduction de l’empreinte écologique liée aux produits, entre autres liée aux emballages ;</w:t>
      </w:r>
    </w:p>
    <w:p w14:paraId="1785B3F3" w14:textId="77777777" w:rsidR="00A333B9" w:rsidRPr="00A741CF" w:rsidRDefault="00A333B9" w:rsidP="00A333B9">
      <w:pPr>
        <w:pStyle w:val="Paragraphedeliste"/>
        <w:numPr>
          <w:ilvl w:val="0"/>
          <w:numId w:val="4"/>
        </w:numPr>
        <w:jc w:val="both"/>
        <w:rPr>
          <w:rFonts w:ascii="Open Sans" w:hAnsi="Open Sans" w:cs="Open Sans"/>
        </w:rPr>
      </w:pPr>
      <w:r w:rsidRPr="00A741CF">
        <w:rPr>
          <w:rFonts w:ascii="Open Sans" w:hAnsi="Open Sans" w:cs="Open Sans"/>
        </w:rPr>
        <w:t>La non utilisation de produits réputés nocifs ;</w:t>
      </w:r>
    </w:p>
    <w:p w14:paraId="7F552041" w14:textId="77777777" w:rsidR="00A333B9" w:rsidRPr="00A741CF" w:rsidRDefault="00A333B9" w:rsidP="00A333B9">
      <w:pPr>
        <w:pStyle w:val="Paragraphedeliste"/>
        <w:numPr>
          <w:ilvl w:val="0"/>
          <w:numId w:val="4"/>
        </w:numPr>
        <w:jc w:val="both"/>
        <w:rPr>
          <w:rFonts w:ascii="Open Sans" w:hAnsi="Open Sans" w:cs="Open Sans"/>
        </w:rPr>
      </w:pPr>
      <w:r w:rsidRPr="00A741CF">
        <w:rPr>
          <w:rFonts w:ascii="Open Sans" w:hAnsi="Open Sans" w:cs="Open Sans"/>
        </w:rPr>
        <w:t>La réduction et le traitement des déchets ;</w:t>
      </w:r>
    </w:p>
    <w:p w14:paraId="7FC3598B" w14:textId="77777777" w:rsidR="00A333B9" w:rsidRPr="00A741CF" w:rsidRDefault="00A333B9" w:rsidP="00A333B9">
      <w:pPr>
        <w:pStyle w:val="Paragraphedeliste"/>
        <w:numPr>
          <w:ilvl w:val="0"/>
          <w:numId w:val="4"/>
        </w:numPr>
        <w:jc w:val="both"/>
        <w:rPr>
          <w:rFonts w:ascii="Open Sans" w:hAnsi="Open Sans" w:cs="Open Sans"/>
        </w:rPr>
      </w:pPr>
      <w:r w:rsidRPr="00A741CF">
        <w:rPr>
          <w:rFonts w:ascii="Open Sans" w:hAnsi="Open Sans" w:cs="Open Sans"/>
        </w:rPr>
        <w:t>La maîtrise des consommations d’eau et d’énergie ;</w:t>
      </w:r>
    </w:p>
    <w:p w14:paraId="044F141F" w14:textId="77777777" w:rsidR="00A333B9" w:rsidRPr="00A741CF" w:rsidRDefault="00A333B9" w:rsidP="00A333B9">
      <w:pPr>
        <w:pStyle w:val="Paragraphedeliste"/>
        <w:numPr>
          <w:ilvl w:val="0"/>
          <w:numId w:val="4"/>
        </w:numPr>
        <w:jc w:val="both"/>
        <w:rPr>
          <w:rFonts w:ascii="Open Sans" w:hAnsi="Open Sans" w:cs="Open Sans"/>
        </w:rPr>
      </w:pPr>
      <w:r w:rsidRPr="00A741CF">
        <w:rPr>
          <w:rFonts w:ascii="Open Sans" w:hAnsi="Open Sans" w:cs="Open Sans"/>
        </w:rPr>
        <w:t>Le contrôle des rejets polluants dans l’atmosphère, l’eau et les sols ;</w:t>
      </w:r>
    </w:p>
    <w:p w14:paraId="68C3AF05" w14:textId="77777777" w:rsidR="00A333B9" w:rsidRPr="00A741CF" w:rsidRDefault="00A333B9" w:rsidP="00A333B9">
      <w:pPr>
        <w:pStyle w:val="Paragraphedeliste"/>
        <w:numPr>
          <w:ilvl w:val="0"/>
          <w:numId w:val="4"/>
        </w:numPr>
        <w:jc w:val="both"/>
        <w:rPr>
          <w:rFonts w:ascii="Open Sans" w:hAnsi="Open Sans" w:cs="Open Sans"/>
        </w:rPr>
      </w:pPr>
      <w:r w:rsidRPr="00A741CF">
        <w:rPr>
          <w:rFonts w:ascii="Open Sans" w:hAnsi="Open Sans" w:cs="Open Sans"/>
        </w:rPr>
        <w:t>La provenance des matériaux ;</w:t>
      </w:r>
    </w:p>
    <w:p w14:paraId="361E30C7" w14:textId="77777777" w:rsidR="00A333B9" w:rsidRPr="00A741CF" w:rsidRDefault="00A333B9" w:rsidP="00A333B9">
      <w:pPr>
        <w:pStyle w:val="Paragraphedeliste"/>
        <w:numPr>
          <w:ilvl w:val="0"/>
          <w:numId w:val="4"/>
        </w:numPr>
        <w:jc w:val="both"/>
        <w:rPr>
          <w:rFonts w:ascii="Open Sans" w:hAnsi="Open Sans" w:cs="Open Sans"/>
        </w:rPr>
      </w:pPr>
      <w:r w:rsidRPr="00A741CF">
        <w:rPr>
          <w:rFonts w:ascii="Open Sans" w:hAnsi="Open Sans" w:cs="Open Sans"/>
        </w:rPr>
        <w:t>La mise en œuvre de la norme ISO 14001, NF environnement.</w:t>
      </w:r>
    </w:p>
    <w:p w14:paraId="3F421397" w14:textId="77777777" w:rsidR="00A333B9" w:rsidRPr="00A741CF" w:rsidRDefault="00A333B9" w:rsidP="00A333B9">
      <w:pPr>
        <w:ind w:firstLine="567"/>
        <w:jc w:val="both"/>
        <w:rPr>
          <w:rFonts w:ascii="Open Sans" w:hAnsi="Open Sans" w:cs="Open Sans"/>
        </w:rPr>
      </w:pPr>
      <w:r w:rsidRPr="00A741CF">
        <w:rPr>
          <w:rFonts w:ascii="Open Sans" w:hAnsi="Open Sans" w:cs="Open Sans"/>
        </w:rPr>
        <w:t xml:space="preserve">Tous les éléments communiqués par les candidats, qui s’inscrivent dans le cadre d’une politique de développement durable (certifications, normes, labels,) et permettant d’apprécier leur performance dans ce domaine, seront appréciés dans le cadre de l’analyse des propositions. </w:t>
      </w:r>
    </w:p>
    <w:p w14:paraId="64F664C4" w14:textId="77777777" w:rsidR="00A333B9" w:rsidRPr="00A741CF" w:rsidRDefault="00A333B9" w:rsidP="00A333B9">
      <w:pPr>
        <w:pStyle w:val="Corpsdetexte"/>
        <w:jc w:val="both"/>
        <w:rPr>
          <w:rFonts w:ascii="Open Sans" w:hAnsi="Open Sans" w:cs="Open Sans"/>
          <w:color w:val="auto"/>
        </w:rPr>
      </w:pPr>
      <w:r w:rsidRPr="00A741CF">
        <w:rPr>
          <w:rFonts w:ascii="Open Sans" w:hAnsi="Open Sans" w:cs="Open Sans"/>
          <w:color w:val="auto"/>
        </w:rPr>
        <w:t>Les candidats préciseront en particulier le pourcentage de matériaux recyclables utilisés dans les produits proposés.</w:t>
      </w:r>
    </w:p>
    <w:p w14:paraId="5B849608" w14:textId="77777777" w:rsidR="00534478" w:rsidRPr="00A741CF" w:rsidRDefault="003C0324" w:rsidP="00534478">
      <w:pPr>
        <w:pBdr>
          <w:bottom w:val="thinThickSmallGap" w:sz="12" w:space="1" w:color="943634"/>
        </w:pBdr>
        <w:spacing w:before="400"/>
        <w:outlineLvl w:val="0"/>
        <w:rPr>
          <w:rFonts w:ascii="Open Sans" w:eastAsia="Times New Roman" w:hAnsi="Open Sans" w:cs="Open Sans"/>
          <w:caps/>
          <w:color w:val="632423"/>
          <w:spacing w:val="20"/>
          <w:sz w:val="28"/>
          <w:szCs w:val="28"/>
        </w:rPr>
      </w:pPr>
      <w:bookmarkStart w:id="35" w:name="_Toc158812757"/>
      <w:r w:rsidRPr="00A741CF">
        <w:rPr>
          <w:rFonts w:ascii="Open Sans" w:eastAsia="Times New Roman" w:hAnsi="Open Sans" w:cs="Open Sans"/>
          <w:caps/>
          <w:color w:val="632423"/>
          <w:spacing w:val="20"/>
          <w:sz w:val="28"/>
          <w:szCs w:val="28"/>
        </w:rPr>
        <w:t>V</w:t>
      </w:r>
      <w:r w:rsidR="00534478" w:rsidRPr="00A741CF">
        <w:rPr>
          <w:rFonts w:ascii="Open Sans" w:eastAsia="Times New Roman" w:hAnsi="Open Sans" w:cs="Open Sans"/>
          <w:caps/>
          <w:color w:val="632423"/>
          <w:spacing w:val="20"/>
          <w:sz w:val="28"/>
          <w:szCs w:val="28"/>
        </w:rPr>
        <w:t xml:space="preserve">I- </w:t>
      </w:r>
      <w:bookmarkEnd w:id="33"/>
      <w:r w:rsidR="00534478" w:rsidRPr="00A741CF">
        <w:rPr>
          <w:rFonts w:ascii="Open Sans" w:eastAsia="Times New Roman" w:hAnsi="Open Sans" w:cs="Open Sans"/>
          <w:caps/>
          <w:color w:val="632423"/>
          <w:spacing w:val="20"/>
          <w:sz w:val="28"/>
          <w:szCs w:val="28"/>
        </w:rPr>
        <w:t>LIMITES DE PRESTATIONS</w:t>
      </w:r>
      <w:bookmarkEnd w:id="34"/>
      <w:bookmarkEnd w:id="35"/>
    </w:p>
    <w:p w14:paraId="087CA127" w14:textId="77777777" w:rsidR="008E7C2F" w:rsidRPr="00A741CF" w:rsidRDefault="008E7C2F" w:rsidP="00CC5762">
      <w:pPr>
        <w:jc w:val="both"/>
        <w:rPr>
          <w:rFonts w:ascii="Open Sans" w:eastAsia="Times New Roman" w:hAnsi="Open Sans" w:cs="Open Sans"/>
          <w:b/>
          <w:bCs/>
          <w:color w:val="943634"/>
          <w:spacing w:val="5"/>
        </w:rPr>
      </w:pPr>
    </w:p>
    <w:p w14:paraId="303F0C64" w14:textId="77777777" w:rsidR="00A333B9" w:rsidRPr="00A741CF" w:rsidRDefault="00534478" w:rsidP="00CC5762">
      <w:pPr>
        <w:jc w:val="both"/>
        <w:rPr>
          <w:rFonts w:ascii="Open Sans" w:eastAsia="Times New Roman" w:hAnsi="Open Sans" w:cs="Open Sans"/>
          <w:b/>
          <w:bCs/>
          <w:color w:val="943634"/>
          <w:spacing w:val="5"/>
        </w:rPr>
      </w:pPr>
      <w:r w:rsidRPr="00A741CF">
        <w:rPr>
          <w:rFonts w:ascii="Open Sans" w:eastAsia="Times New Roman" w:hAnsi="Open Sans" w:cs="Open Sans"/>
          <w:b/>
          <w:bCs/>
          <w:color w:val="943634"/>
          <w:spacing w:val="5"/>
        </w:rPr>
        <w:t>Modalités de livraisons</w:t>
      </w:r>
      <w:r w:rsidR="00F934BB" w:rsidRPr="00A741CF">
        <w:rPr>
          <w:rFonts w:ascii="Open Sans" w:eastAsia="Times New Roman" w:hAnsi="Open Sans" w:cs="Open Sans"/>
          <w:b/>
          <w:bCs/>
          <w:color w:val="943634"/>
          <w:spacing w:val="5"/>
        </w:rPr>
        <w:t xml:space="preserve"> </w:t>
      </w:r>
    </w:p>
    <w:p w14:paraId="7DCB2D25" w14:textId="77777777" w:rsidR="0080607B" w:rsidRPr="00A741CF" w:rsidRDefault="00A333B9" w:rsidP="00A333B9">
      <w:pPr>
        <w:jc w:val="both"/>
        <w:rPr>
          <w:rFonts w:ascii="Open Sans" w:hAnsi="Open Sans" w:cs="Open Sans"/>
        </w:rPr>
      </w:pPr>
      <w:r w:rsidRPr="00A741CF">
        <w:rPr>
          <w:rFonts w:ascii="Open Sans" w:hAnsi="Open Sans" w:cs="Open Sans"/>
        </w:rPr>
        <w:t xml:space="preserve">La livraison </w:t>
      </w:r>
      <w:r w:rsidR="00845240" w:rsidRPr="00A741CF">
        <w:rPr>
          <w:rFonts w:ascii="Open Sans" w:hAnsi="Open Sans" w:cs="Open Sans"/>
        </w:rPr>
        <w:t>des climatiseurs fait</w:t>
      </w:r>
      <w:r w:rsidRPr="00A741CF">
        <w:rPr>
          <w:rFonts w:ascii="Open Sans" w:hAnsi="Open Sans" w:cs="Open Sans"/>
        </w:rPr>
        <w:t xml:space="preserve"> l’objet d’un forfait confor</w:t>
      </w:r>
      <w:r w:rsidR="00A21F13" w:rsidRPr="00A741CF">
        <w:rPr>
          <w:rFonts w:ascii="Open Sans" w:hAnsi="Open Sans" w:cs="Open Sans"/>
        </w:rPr>
        <w:t>mément aux lignes du BPU des annexes financières.</w:t>
      </w:r>
    </w:p>
    <w:p w14:paraId="768FD5F4" w14:textId="77777777" w:rsidR="0080607B" w:rsidRPr="00A741CF" w:rsidRDefault="0080607B" w:rsidP="00A333B9">
      <w:pPr>
        <w:jc w:val="both"/>
        <w:rPr>
          <w:rFonts w:ascii="Open Sans" w:hAnsi="Open Sans" w:cs="Open Sans"/>
        </w:rPr>
      </w:pPr>
      <w:r w:rsidRPr="00A741CF">
        <w:rPr>
          <w:rFonts w:ascii="Open Sans" w:hAnsi="Open Sans" w:cs="Open Sans"/>
        </w:rPr>
        <w:t xml:space="preserve">L’emplacement de destination pour les livraisons est le magasin de l’hôpital ou un lieu de réception unique équivalent. </w:t>
      </w:r>
    </w:p>
    <w:p w14:paraId="070FF90A" w14:textId="77777777" w:rsidR="0080607B" w:rsidRPr="00A741CF" w:rsidRDefault="00845240" w:rsidP="00A333B9">
      <w:pPr>
        <w:jc w:val="both"/>
        <w:rPr>
          <w:rFonts w:ascii="Open Sans" w:hAnsi="Open Sans" w:cs="Open Sans"/>
        </w:rPr>
      </w:pPr>
      <w:r w:rsidRPr="00A741CF">
        <w:rPr>
          <w:rFonts w:ascii="Open Sans" w:hAnsi="Open Sans" w:cs="Open Sans"/>
        </w:rPr>
        <w:t xml:space="preserve">Les climatiseurs </w:t>
      </w:r>
      <w:r w:rsidR="0080607B" w:rsidRPr="00A741CF">
        <w:rPr>
          <w:rFonts w:ascii="Open Sans" w:hAnsi="Open Sans" w:cs="Open Sans"/>
        </w:rPr>
        <w:t xml:space="preserve">peuvent faire l’objet de livraisons dans le service destinataire, les forfaits à appliquer figurant dans les lignes du BPU des annexes financières. </w:t>
      </w:r>
    </w:p>
    <w:p w14:paraId="0AD1B0CE" w14:textId="77777777" w:rsidR="00A333B9" w:rsidRPr="00A741CF" w:rsidRDefault="00A333B9" w:rsidP="00A333B9">
      <w:pPr>
        <w:jc w:val="both"/>
        <w:rPr>
          <w:rFonts w:ascii="Open Sans" w:eastAsia="Times New Roman" w:hAnsi="Open Sans" w:cs="Open Sans"/>
        </w:rPr>
      </w:pPr>
      <w:r w:rsidRPr="00A741CF">
        <w:rPr>
          <w:rFonts w:ascii="Open Sans" w:eastAsia="Times New Roman" w:hAnsi="Open Sans" w:cs="Open Sans"/>
        </w:rPr>
        <w:t>La date exacte de livraison devra être convenue entre l’hôpital et/ou la personne habilitée à réceptionner d’une part, et le titulaire du marché d’autre part, au plus tard 2 jours avant la date de livraison fixée lors de la confirmation de commande du titulaire. Cette date de livraison sera confirmée par le titulaire auprès du site par écrit.</w:t>
      </w:r>
    </w:p>
    <w:p w14:paraId="3543BBAB" w14:textId="418E67AB" w:rsidR="00A333B9" w:rsidRPr="00BE49EE" w:rsidRDefault="00A333B9" w:rsidP="00CC5762">
      <w:pPr>
        <w:jc w:val="both"/>
        <w:rPr>
          <w:rFonts w:ascii="Open Sans" w:eastAsia="Times New Roman" w:hAnsi="Open Sans" w:cs="Open Sans"/>
        </w:rPr>
      </w:pPr>
      <w:r w:rsidRPr="00A741CF">
        <w:rPr>
          <w:rFonts w:ascii="Open Sans" w:eastAsia="Times New Roman" w:hAnsi="Open Sans" w:cs="Open Sans"/>
        </w:rPr>
        <w:t>Chaque appareil livré est accomp</w:t>
      </w:r>
      <w:r w:rsidR="008C4FA4" w:rsidRPr="00A741CF">
        <w:rPr>
          <w:rFonts w:ascii="Open Sans" w:eastAsia="Times New Roman" w:hAnsi="Open Sans" w:cs="Open Sans"/>
        </w:rPr>
        <w:t>agné de sa notice d’utilisation et du</w:t>
      </w:r>
      <w:r w:rsidR="008C4FA4" w:rsidRPr="00A741CF">
        <w:rPr>
          <w:rFonts w:ascii="Open Sans" w:eastAsia="Times New Roman" w:hAnsi="Open Sans" w:cs="Open Sans"/>
          <w:color w:val="000000"/>
        </w:rPr>
        <w:t xml:space="preserve"> manuel de maintenance et consignes de </w:t>
      </w:r>
      <w:r w:rsidR="00DA6E6D" w:rsidRPr="00A741CF">
        <w:rPr>
          <w:rFonts w:ascii="Open Sans" w:eastAsia="Times New Roman" w:hAnsi="Open Sans" w:cs="Open Sans"/>
          <w:color w:val="000000"/>
        </w:rPr>
        <w:t>sécurité ;</w:t>
      </w:r>
      <w:r w:rsidR="008C4FA4" w:rsidRPr="00A741CF">
        <w:rPr>
          <w:rFonts w:ascii="Open Sans" w:eastAsia="Times New Roman" w:hAnsi="Open Sans" w:cs="Open Sans"/>
        </w:rPr>
        <w:t xml:space="preserve"> </w:t>
      </w:r>
      <w:r w:rsidR="008C4FA4" w:rsidRPr="00A741CF">
        <w:rPr>
          <w:rFonts w:ascii="Open Sans" w:eastAsia="Times New Roman" w:hAnsi="Open Sans" w:cs="Open Sans"/>
          <w:color w:val="000000"/>
        </w:rPr>
        <w:t>Tous ces documents doivent être rédigés en français.</w:t>
      </w:r>
    </w:p>
    <w:p w14:paraId="0283685D" w14:textId="77777777" w:rsidR="00534478" w:rsidRPr="00A741CF" w:rsidRDefault="00F934BB" w:rsidP="00534478">
      <w:pPr>
        <w:jc w:val="both"/>
        <w:rPr>
          <w:rFonts w:ascii="Open Sans" w:eastAsia="Times New Roman" w:hAnsi="Open Sans" w:cs="Open Sans"/>
          <w:b/>
          <w:bCs/>
          <w:color w:val="943634"/>
          <w:spacing w:val="5"/>
        </w:rPr>
      </w:pPr>
      <w:r w:rsidRPr="00A741CF">
        <w:rPr>
          <w:rFonts w:ascii="Open Sans" w:eastAsia="Times New Roman" w:hAnsi="Open Sans" w:cs="Open Sans"/>
          <w:b/>
          <w:bCs/>
          <w:color w:val="943634"/>
          <w:spacing w:val="5"/>
        </w:rPr>
        <w:lastRenderedPageBreak/>
        <w:t xml:space="preserve">Conditions s’appliquant </w:t>
      </w:r>
      <w:r w:rsidR="00744913" w:rsidRPr="00A741CF">
        <w:rPr>
          <w:rFonts w:ascii="Open Sans" w:eastAsia="Times New Roman" w:hAnsi="Open Sans" w:cs="Open Sans"/>
          <w:b/>
          <w:bCs/>
          <w:color w:val="943634"/>
          <w:spacing w:val="5"/>
        </w:rPr>
        <w:t>au lot</w:t>
      </w:r>
    </w:p>
    <w:p w14:paraId="06477814" w14:textId="77777777" w:rsidR="00534478" w:rsidRPr="00A741CF" w:rsidRDefault="00534478" w:rsidP="00534478">
      <w:pPr>
        <w:jc w:val="both"/>
        <w:rPr>
          <w:rFonts w:ascii="Open Sans" w:eastAsia="Times New Roman" w:hAnsi="Open Sans" w:cs="Open Sans"/>
        </w:rPr>
      </w:pPr>
      <w:r w:rsidRPr="00A741CF">
        <w:rPr>
          <w:rFonts w:ascii="Open Sans" w:eastAsia="Times New Roman" w:hAnsi="Open Sans" w:cs="Open Sans"/>
        </w:rPr>
        <w:t>En cas de commandes groupées bénéficiant d’une remise complémentaire conforme aux annexes financières de l’acte d’engagement, la totalité de la commande doit pouvoir être reçue simultanément par le Groupe Hospitalier concerné et l</w:t>
      </w:r>
      <w:r w:rsidR="003954DC" w:rsidRPr="00A741CF">
        <w:rPr>
          <w:rFonts w:ascii="Open Sans" w:eastAsia="Times New Roman" w:hAnsi="Open Sans" w:cs="Open Sans"/>
        </w:rPr>
        <w:t>’emplacement de livraison libéré</w:t>
      </w:r>
      <w:r w:rsidRPr="00A741CF">
        <w:rPr>
          <w:rFonts w:ascii="Open Sans" w:eastAsia="Times New Roman" w:hAnsi="Open Sans" w:cs="Open Sans"/>
        </w:rPr>
        <w:t xml:space="preserve"> afin de maintenir la remise complémentaire consentie.</w:t>
      </w:r>
    </w:p>
    <w:p w14:paraId="7ED644E5" w14:textId="77777777" w:rsidR="00061273" w:rsidRPr="00A741CF" w:rsidRDefault="00A333B9" w:rsidP="00061273">
      <w:pPr>
        <w:jc w:val="both"/>
        <w:rPr>
          <w:rFonts w:ascii="Open Sans" w:eastAsia="Times New Roman" w:hAnsi="Open Sans" w:cs="Open Sans"/>
        </w:rPr>
      </w:pPr>
      <w:r w:rsidRPr="00A741CF">
        <w:rPr>
          <w:rFonts w:ascii="Open Sans" w:eastAsia="Times New Roman" w:hAnsi="Open Sans" w:cs="Open Sans"/>
        </w:rPr>
        <w:t xml:space="preserve">En cas </w:t>
      </w:r>
      <w:r w:rsidR="00061273" w:rsidRPr="00A741CF">
        <w:rPr>
          <w:rFonts w:ascii="Open Sans" w:eastAsia="Times New Roman" w:hAnsi="Open Sans" w:cs="Open Sans"/>
        </w:rPr>
        <w:t>de commande importante</w:t>
      </w:r>
      <w:r w:rsidR="003954DC" w:rsidRPr="00A741CF">
        <w:rPr>
          <w:rFonts w:ascii="Open Sans" w:eastAsia="Times New Roman" w:hAnsi="Open Sans" w:cs="Open Sans"/>
        </w:rPr>
        <w:t xml:space="preserve"> correspondant aux commandes groupées</w:t>
      </w:r>
      <w:r w:rsidR="00061273" w:rsidRPr="00A741CF">
        <w:rPr>
          <w:rFonts w:ascii="Open Sans" w:eastAsia="Times New Roman" w:hAnsi="Open Sans" w:cs="Open Sans"/>
        </w:rPr>
        <w:t xml:space="preserve">, un report de livraison demandé par le site concerné pourra éventuellement entrainer l’application d’un forfait de gardiennage du mobilier conformément aux annexes financières. </w:t>
      </w:r>
    </w:p>
    <w:p w14:paraId="7D1E0DC6" w14:textId="77777777" w:rsidR="00061273" w:rsidRPr="00A741CF" w:rsidRDefault="00061273" w:rsidP="00534478">
      <w:pPr>
        <w:jc w:val="both"/>
        <w:rPr>
          <w:rFonts w:ascii="Open Sans" w:eastAsia="Times New Roman" w:hAnsi="Open Sans" w:cs="Open Sans"/>
          <w:highlight w:val="yellow"/>
        </w:rPr>
      </w:pPr>
    </w:p>
    <w:p w14:paraId="05035AF2" w14:textId="77777777" w:rsidR="00C94975" w:rsidRPr="00A741CF" w:rsidRDefault="00C94975" w:rsidP="00C94975">
      <w:pPr>
        <w:jc w:val="both"/>
        <w:rPr>
          <w:rFonts w:ascii="Open Sans" w:eastAsia="Times New Roman" w:hAnsi="Open Sans" w:cs="Open Sans"/>
          <w:b/>
          <w:bCs/>
          <w:color w:val="943634"/>
          <w:spacing w:val="5"/>
        </w:rPr>
      </w:pPr>
      <w:r w:rsidRPr="00A741CF">
        <w:rPr>
          <w:rFonts w:ascii="Open Sans" w:eastAsia="Times New Roman" w:hAnsi="Open Sans" w:cs="Open Sans"/>
          <w:b/>
          <w:bCs/>
          <w:color w:val="943634"/>
          <w:spacing w:val="5"/>
        </w:rPr>
        <w:t>Durab</w:t>
      </w:r>
      <w:r w:rsidR="00F934BB" w:rsidRPr="00A741CF">
        <w:rPr>
          <w:rFonts w:ascii="Open Sans" w:eastAsia="Times New Roman" w:hAnsi="Open Sans" w:cs="Open Sans"/>
          <w:b/>
          <w:bCs/>
          <w:color w:val="943634"/>
          <w:spacing w:val="5"/>
        </w:rPr>
        <w:t xml:space="preserve">ilité des produits </w:t>
      </w:r>
    </w:p>
    <w:p w14:paraId="78EA3337" w14:textId="6C8D284A" w:rsidR="00744913" w:rsidRPr="00BE49EE" w:rsidRDefault="00A333B9" w:rsidP="00BE49EE">
      <w:pPr>
        <w:rPr>
          <w:rFonts w:ascii="Open Sans" w:eastAsia="Times New Roman" w:hAnsi="Open Sans" w:cs="Open Sans"/>
        </w:rPr>
      </w:pPr>
      <w:r w:rsidRPr="00A741CF">
        <w:rPr>
          <w:rFonts w:ascii="Open Sans" w:eastAsia="Times New Roman" w:hAnsi="Open Sans" w:cs="Open Sans"/>
        </w:rPr>
        <w:t xml:space="preserve">La durabilité des équipements proposés et la date jusqu’à laquelle les pièces détachées indispensables à l’utilisation des produits seront disponibles sont à renseigner dans le cadre de réponse technique joint en annexe </w:t>
      </w:r>
      <w:r w:rsidR="00BE49EE">
        <w:rPr>
          <w:rFonts w:ascii="Open Sans" w:eastAsia="Times New Roman" w:hAnsi="Open Sans" w:cs="Open Sans"/>
        </w:rPr>
        <w:t>1.</w:t>
      </w:r>
    </w:p>
    <w:p w14:paraId="4BBBAD5B" w14:textId="77777777" w:rsidR="00534478" w:rsidRPr="00A741CF" w:rsidRDefault="003C0324" w:rsidP="00534478">
      <w:pPr>
        <w:pBdr>
          <w:bottom w:val="thinThickSmallGap" w:sz="12" w:space="1" w:color="943634"/>
        </w:pBdr>
        <w:spacing w:before="400"/>
        <w:outlineLvl w:val="0"/>
        <w:rPr>
          <w:rFonts w:ascii="Open Sans" w:eastAsia="Times New Roman" w:hAnsi="Open Sans" w:cs="Open Sans"/>
          <w:caps/>
          <w:color w:val="632423"/>
          <w:spacing w:val="20"/>
          <w:sz w:val="28"/>
          <w:szCs w:val="28"/>
        </w:rPr>
      </w:pPr>
      <w:bookmarkStart w:id="36" w:name="_Toc190670175"/>
      <w:bookmarkStart w:id="37" w:name="_Toc196885435"/>
      <w:bookmarkStart w:id="38" w:name="_Toc449008909"/>
      <w:bookmarkStart w:id="39" w:name="_Toc158812758"/>
      <w:r w:rsidRPr="00A741CF">
        <w:rPr>
          <w:rFonts w:ascii="Open Sans" w:eastAsia="Times New Roman" w:hAnsi="Open Sans" w:cs="Open Sans"/>
          <w:caps/>
          <w:color w:val="632423"/>
          <w:spacing w:val="20"/>
          <w:sz w:val="28"/>
          <w:szCs w:val="28"/>
        </w:rPr>
        <w:t>V</w:t>
      </w:r>
      <w:r w:rsidR="00534478" w:rsidRPr="00A741CF">
        <w:rPr>
          <w:rFonts w:ascii="Open Sans" w:eastAsia="Times New Roman" w:hAnsi="Open Sans" w:cs="Open Sans"/>
          <w:caps/>
          <w:color w:val="632423"/>
          <w:spacing w:val="20"/>
          <w:sz w:val="28"/>
          <w:szCs w:val="28"/>
        </w:rPr>
        <w:t xml:space="preserve">II- </w:t>
      </w:r>
      <w:bookmarkEnd w:id="36"/>
      <w:bookmarkEnd w:id="37"/>
      <w:r w:rsidR="00534478" w:rsidRPr="00A741CF">
        <w:rPr>
          <w:rFonts w:ascii="Open Sans" w:eastAsia="Times New Roman" w:hAnsi="Open Sans" w:cs="Open Sans"/>
          <w:caps/>
          <w:color w:val="632423"/>
          <w:spacing w:val="20"/>
          <w:sz w:val="28"/>
          <w:szCs w:val="28"/>
        </w:rPr>
        <w:t>DUREE DE GARANTIE</w:t>
      </w:r>
      <w:bookmarkEnd w:id="38"/>
      <w:bookmarkEnd w:id="39"/>
    </w:p>
    <w:p w14:paraId="79F656F2" w14:textId="77777777" w:rsidR="00923F7F" w:rsidRPr="00A741CF" w:rsidRDefault="00923F7F" w:rsidP="00923F7F">
      <w:pPr>
        <w:rPr>
          <w:rFonts w:ascii="Open Sans" w:hAnsi="Open Sans" w:cs="Open Sans"/>
        </w:rPr>
      </w:pPr>
    </w:p>
    <w:p w14:paraId="7A72686A" w14:textId="3D958589" w:rsidR="00534478" w:rsidRPr="00A741CF" w:rsidRDefault="00534478" w:rsidP="00534478">
      <w:pPr>
        <w:ind w:firstLine="567"/>
        <w:jc w:val="both"/>
        <w:rPr>
          <w:rFonts w:ascii="Open Sans" w:eastAsia="Times New Roman" w:hAnsi="Open Sans" w:cs="Open Sans"/>
        </w:rPr>
      </w:pPr>
      <w:r w:rsidRPr="00A741CF">
        <w:rPr>
          <w:rFonts w:ascii="Open Sans" w:eastAsia="Times New Roman" w:hAnsi="Open Sans" w:cs="Open Sans"/>
        </w:rPr>
        <w:t xml:space="preserve">La garantie exigée de l'ensemble des matériels est de </w:t>
      </w:r>
      <w:r w:rsidR="00D70B9B" w:rsidRPr="00A741CF">
        <w:rPr>
          <w:rFonts w:ascii="Open Sans" w:eastAsia="Times New Roman" w:hAnsi="Open Sans" w:cs="Open Sans"/>
          <w:u w:val="single"/>
        </w:rPr>
        <w:t>vingt-quatre mois minimums</w:t>
      </w:r>
      <w:r w:rsidRPr="00A741CF">
        <w:rPr>
          <w:rFonts w:ascii="Open Sans" w:eastAsia="Times New Roman" w:hAnsi="Open Sans" w:cs="Open Sans"/>
        </w:rPr>
        <w:t xml:space="preserve"> à compter de la réception du matériel.</w:t>
      </w:r>
    </w:p>
    <w:p w14:paraId="121C96EF" w14:textId="77777777" w:rsidR="00534478" w:rsidRPr="00A741CF" w:rsidRDefault="00534478" w:rsidP="00534478">
      <w:pPr>
        <w:ind w:firstLine="567"/>
        <w:jc w:val="both"/>
        <w:rPr>
          <w:rFonts w:ascii="Open Sans" w:eastAsia="Times New Roman" w:hAnsi="Open Sans" w:cs="Open Sans"/>
        </w:rPr>
      </w:pPr>
      <w:r w:rsidRPr="00A741CF">
        <w:rPr>
          <w:rFonts w:ascii="Open Sans" w:eastAsia="Times New Roman" w:hAnsi="Open Sans" w:cs="Open Sans"/>
        </w:rPr>
        <w:t xml:space="preserve">La garantie comprend pièces, main d'œuvre et déplacements pour les interventions préventives conformément aux préconisations du fabricant d’une part et pour les interventions curatives couvrant tout vice de fabrication et de fonctionnement d’autre part. La garantie porte sur tous les défauts visibles ou non des matériaux employés, sur tous les vices de construction ou de conception et sur le bon fonctionnement de l’installation, tant dans l’ensemble que dans les détails. </w:t>
      </w:r>
    </w:p>
    <w:p w14:paraId="6DD6FC01" w14:textId="77777777" w:rsidR="00534478" w:rsidRPr="00A741CF" w:rsidRDefault="00534478" w:rsidP="00534478">
      <w:pPr>
        <w:ind w:firstLine="567"/>
        <w:jc w:val="both"/>
        <w:rPr>
          <w:rFonts w:ascii="Open Sans" w:eastAsia="Times New Roman" w:hAnsi="Open Sans" w:cs="Open Sans"/>
        </w:rPr>
      </w:pPr>
      <w:r w:rsidRPr="00A741CF">
        <w:rPr>
          <w:rFonts w:ascii="Open Sans" w:eastAsia="Times New Roman" w:hAnsi="Open Sans" w:cs="Open Sans"/>
        </w:rPr>
        <w:t>A</w:t>
      </w:r>
      <w:r w:rsidR="009E044F" w:rsidRPr="00A741CF">
        <w:rPr>
          <w:rFonts w:ascii="Open Sans" w:eastAsia="Times New Roman" w:hAnsi="Open Sans" w:cs="Open Sans"/>
        </w:rPr>
        <w:t>u</w:t>
      </w:r>
      <w:r w:rsidRPr="00A741CF">
        <w:rPr>
          <w:rFonts w:ascii="Open Sans" w:eastAsia="Times New Roman" w:hAnsi="Open Sans" w:cs="Open Sans"/>
        </w:rPr>
        <w:t xml:space="preserve"> cours </w:t>
      </w:r>
      <w:r w:rsidR="00A17894" w:rsidRPr="00A741CF">
        <w:rPr>
          <w:rFonts w:ascii="Open Sans" w:eastAsia="Times New Roman" w:hAnsi="Open Sans" w:cs="Open Sans"/>
        </w:rPr>
        <w:t>de la</w:t>
      </w:r>
      <w:r w:rsidRPr="00A741CF">
        <w:rPr>
          <w:rFonts w:ascii="Open Sans" w:eastAsia="Times New Roman" w:hAnsi="Open Sans" w:cs="Open Sans"/>
        </w:rPr>
        <w:t xml:space="preserve"> période de la garantie ci-dessus </w:t>
      </w:r>
      <w:r w:rsidR="00A17894" w:rsidRPr="00A741CF">
        <w:rPr>
          <w:rFonts w:ascii="Open Sans" w:eastAsia="Times New Roman" w:hAnsi="Open Sans" w:cs="Open Sans"/>
        </w:rPr>
        <w:t>définie, le</w:t>
      </w:r>
      <w:r w:rsidRPr="00A741CF">
        <w:rPr>
          <w:rFonts w:ascii="Open Sans" w:eastAsia="Times New Roman" w:hAnsi="Open Sans" w:cs="Open Sans"/>
        </w:rPr>
        <w:t xml:space="preserve"> titulaire s’engage à remplacer toute pièce défectueuse </w:t>
      </w:r>
      <w:r w:rsidR="009978CD" w:rsidRPr="00A741CF">
        <w:rPr>
          <w:rFonts w:ascii="Open Sans" w:eastAsia="Times New Roman" w:hAnsi="Open Sans" w:cs="Open Sans"/>
        </w:rPr>
        <w:t>ou effectuer</w:t>
      </w:r>
      <w:r w:rsidRPr="00A741CF">
        <w:rPr>
          <w:rFonts w:ascii="Open Sans" w:eastAsia="Times New Roman" w:hAnsi="Open Sans" w:cs="Open Sans"/>
        </w:rPr>
        <w:t xml:space="preserve"> toute intervention nécessaire, les frais occasionnés étant à sa charge. </w:t>
      </w:r>
    </w:p>
    <w:p w14:paraId="6B8EA081" w14:textId="77777777" w:rsidR="00534478" w:rsidRPr="00A741CF" w:rsidRDefault="00534478" w:rsidP="00534478">
      <w:pPr>
        <w:ind w:firstLine="567"/>
        <w:jc w:val="both"/>
        <w:rPr>
          <w:rFonts w:ascii="Open Sans" w:eastAsia="Times New Roman" w:hAnsi="Open Sans" w:cs="Open Sans"/>
        </w:rPr>
      </w:pPr>
      <w:r w:rsidRPr="00A741CF">
        <w:rPr>
          <w:rFonts w:ascii="Open Sans" w:eastAsia="Times New Roman" w:hAnsi="Open Sans" w:cs="Open Sans"/>
        </w:rPr>
        <w:t xml:space="preserve">Les modalités de mise en œuvre du service après-vente devront être précisées en tenant compte du délai d’intervention fixé au maximum </w:t>
      </w:r>
      <w:r w:rsidR="00A17894" w:rsidRPr="00A741CF">
        <w:rPr>
          <w:rFonts w:ascii="Open Sans" w:eastAsia="Times New Roman" w:hAnsi="Open Sans" w:cs="Open Sans"/>
        </w:rPr>
        <w:t>à 48</w:t>
      </w:r>
      <w:r w:rsidRPr="00A741CF">
        <w:rPr>
          <w:rFonts w:ascii="Open Sans" w:eastAsia="Times New Roman" w:hAnsi="Open Sans" w:cs="Open Sans"/>
        </w:rPr>
        <w:t xml:space="preserve"> </w:t>
      </w:r>
      <w:r w:rsidR="00A17894" w:rsidRPr="00A741CF">
        <w:rPr>
          <w:rFonts w:ascii="Open Sans" w:eastAsia="Times New Roman" w:hAnsi="Open Sans" w:cs="Open Sans"/>
        </w:rPr>
        <w:t>heures, à</w:t>
      </w:r>
      <w:r w:rsidRPr="00A741CF">
        <w:rPr>
          <w:rFonts w:ascii="Open Sans" w:eastAsia="Times New Roman" w:hAnsi="Open Sans" w:cs="Open Sans"/>
        </w:rPr>
        <w:t xml:space="preserve"> compter de la date de réception de la commande par le titulaire et du délai de remise en service n’excédant pas, dans les cas d’échange du matériel, le délai</w:t>
      </w:r>
      <w:r w:rsidR="003C080C" w:rsidRPr="00A741CF">
        <w:rPr>
          <w:rFonts w:ascii="Open Sans" w:eastAsia="Times New Roman" w:hAnsi="Open Sans" w:cs="Open Sans"/>
        </w:rPr>
        <w:t xml:space="preserve"> de livraison du matériel neuf. Le délai de livraison du matériel neuf est à préciser dans le questionnaire technique. Les délais annoncés auront valeur contractuelle pour le candidat retenu. </w:t>
      </w:r>
    </w:p>
    <w:p w14:paraId="59B075AA" w14:textId="77777777" w:rsidR="00322301" w:rsidRPr="00A741CF" w:rsidRDefault="009A0147" w:rsidP="008E7131">
      <w:pPr>
        <w:pStyle w:val="Titre1"/>
        <w:pageBreakBefore/>
        <w:shd w:val="clear" w:color="auto" w:fill="B3B3B3"/>
        <w:rPr>
          <w:rFonts w:ascii="Open Sans" w:eastAsia="Arial Unicode MS" w:hAnsi="Open Sans" w:cs="Open Sans"/>
        </w:rPr>
      </w:pPr>
      <w:bookmarkStart w:id="40" w:name="_Toc205787065"/>
      <w:bookmarkStart w:id="41" w:name="_Toc158812759"/>
      <w:r w:rsidRPr="00A741CF">
        <w:rPr>
          <w:rFonts w:ascii="Open Sans" w:eastAsia="Arial Unicode MS" w:hAnsi="Open Sans" w:cs="Open Sans"/>
        </w:rPr>
        <w:lastRenderedPageBreak/>
        <w:t>ANNEXE</w:t>
      </w:r>
      <w:r w:rsidR="00322301" w:rsidRPr="00A741CF">
        <w:rPr>
          <w:rFonts w:ascii="Open Sans" w:eastAsia="Arial Unicode MS" w:hAnsi="Open Sans" w:cs="Open Sans"/>
        </w:rPr>
        <w:t xml:space="preserve"> </w:t>
      </w:r>
      <w:r w:rsidR="000C088B" w:rsidRPr="00A741CF">
        <w:rPr>
          <w:rFonts w:ascii="Open Sans" w:eastAsia="Arial Unicode MS" w:hAnsi="Open Sans" w:cs="Open Sans"/>
        </w:rPr>
        <w:t>1</w:t>
      </w:r>
      <w:r w:rsidR="00322301" w:rsidRPr="00A741CF">
        <w:rPr>
          <w:rFonts w:ascii="Open Sans" w:eastAsia="Arial Unicode MS" w:hAnsi="Open Sans" w:cs="Open Sans"/>
        </w:rPr>
        <w:t xml:space="preserve"> : </w:t>
      </w:r>
      <w:bookmarkEnd w:id="40"/>
      <w:r w:rsidR="003C0324" w:rsidRPr="00A741CF">
        <w:rPr>
          <w:rFonts w:ascii="Open Sans" w:eastAsia="Arial Unicode MS" w:hAnsi="Open Sans" w:cs="Open Sans"/>
        </w:rPr>
        <w:t>CADRE DE REPONSE TECHNIQUE</w:t>
      </w:r>
      <w:bookmarkEnd w:id="41"/>
    </w:p>
    <w:p w14:paraId="619EDDE3" w14:textId="77777777" w:rsidR="00644789" w:rsidRPr="00A741CF" w:rsidRDefault="008B56F2" w:rsidP="008264A1">
      <w:pPr>
        <w:widowControl w:val="0"/>
        <w:autoSpaceDE w:val="0"/>
        <w:autoSpaceDN w:val="0"/>
        <w:adjustRightInd w:val="0"/>
        <w:jc w:val="center"/>
        <w:rPr>
          <w:rFonts w:ascii="Open Sans" w:eastAsia="Arial Unicode MS" w:hAnsi="Open Sans" w:cs="Open Sans"/>
          <w:b/>
          <w:bCs/>
          <w:iCs/>
        </w:rPr>
      </w:pPr>
      <w:r w:rsidRPr="00A741CF">
        <w:rPr>
          <w:rFonts w:ascii="Open Sans" w:eastAsia="Arial Unicode MS" w:hAnsi="Open Sans" w:cs="Open Sans"/>
          <w:b/>
          <w:bCs/>
          <w:iCs/>
        </w:rPr>
        <w:t>Ce document est à remplir par le candidat</w:t>
      </w:r>
    </w:p>
    <w:p w14:paraId="26B33338" w14:textId="7FC10DCD" w:rsidR="00644789" w:rsidRPr="00A741CF" w:rsidRDefault="00B20A9D" w:rsidP="00644789">
      <w:pPr>
        <w:tabs>
          <w:tab w:val="left" w:pos="1701"/>
          <w:tab w:val="left" w:pos="6237"/>
        </w:tabs>
        <w:jc w:val="center"/>
        <w:rPr>
          <w:rStyle w:val="lev"/>
          <w:rFonts w:ascii="Open Sans" w:hAnsi="Open Sans" w:cs="Open Sans"/>
        </w:rPr>
      </w:pPr>
      <w:r w:rsidRPr="00A741CF">
        <w:rPr>
          <w:rStyle w:val="lev"/>
          <w:rFonts w:ascii="Open Sans" w:hAnsi="Open Sans" w:cs="Open Sans"/>
        </w:rPr>
        <w:t xml:space="preserve">LOT </w:t>
      </w:r>
      <w:r w:rsidR="00B75339">
        <w:rPr>
          <w:rStyle w:val="lev"/>
          <w:rFonts w:ascii="Open Sans" w:hAnsi="Open Sans" w:cs="Open Sans"/>
        </w:rPr>
        <w:t>unique</w:t>
      </w:r>
      <w:r w:rsidR="00B24A42" w:rsidRPr="00A741CF">
        <w:rPr>
          <w:rStyle w:val="lev"/>
          <w:rFonts w:ascii="Open Sans" w:hAnsi="Open Sans" w:cs="Open Sans"/>
        </w:rPr>
        <w:t xml:space="preserve"> </w:t>
      </w:r>
      <w:r w:rsidRPr="00A741CF">
        <w:rPr>
          <w:rStyle w:val="lev"/>
          <w:rFonts w:ascii="Open Sans" w:hAnsi="Open Sans" w:cs="Open Sans"/>
        </w:rPr>
        <w:t>climatiseurs</w:t>
      </w:r>
      <w:r w:rsidR="00F21DCE" w:rsidRPr="00A741CF">
        <w:rPr>
          <w:rStyle w:val="lev"/>
          <w:rFonts w:ascii="Open Sans" w:hAnsi="Open Sans" w:cs="Open Sans"/>
        </w:rPr>
        <w:t xml:space="preserve"> mobiles</w:t>
      </w:r>
    </w:p>
    <w:p w14:paraId="43C0B872" w14:textId="77777777" w:rsidR="00880969" w:rsidRPr="00A741CF" w:rsidRDefault="00880969" w:rsidP="00880969">
      <w:pPr>
        <w:tabs>
          <w:tab w:val="left" w:pos="1701"/>
          <w:tab w:val="left" w:pos="6237"/>
        </w:tabs>
        <w:spacing w:after="0"/>
        <w:jc w:val="center"/>
        <w:rPr>
          <w:rFonts w:ascii="Open Sans" w:eastAsia="Times New Roman" w:hAnsi="Open Sans" w:cs="Open Sans"/>
          <w:bCs/>
          <w:color w:val="943634"/>
          <w:spacing w:val="5"/>
        </w:rPr>
      </w:pPr>
      <w:r w:rsidRPr="00A741CF">
        <w:rPr>
          <w:rFonts w:ascii="Open Sans" w:eastAsia="Times New Roman" w:hAnsi="Open Sans" w:cs="Open Sans"/>
          <w:bCs/>
          <w:color w:val="943634"/>
          <w:spacing w:val="5"/>
        </w:rPr>
        <w:t>Toute case non renseignée aura la note « 0 ».</w:t>
      </w:r>
    </w:p>
    <w:p w14:paraId="5370C3BB" w14:textId="77777777" w:rsidR="00880969" w:rsidRPr="00A741CF" w:rsidRDefault="00880969" w:rsidP="00880969">
      <w:pPr>
        <w:tabs>
          <w:tab w:val="left" w:pos="1701"/>
          <w:tab w:val="left" w:pos="6237"/>
        </w:tabs>
        <w:spacing w:after="0"/>
        <w:ind w:right="-285"/>
        <w:jc w:val="center"/>
        <w:rPr>
          <w:rFonts w:ascii="Open Sans" w:eastAsia="Times New Roman" w:hAnsi="Open Sans" w:cs="Open Sans"/>
          <w:bCs/>
          <w:color w:val="943634"/>
          <w:spacing w:val="5"/>
        </w:rPr>
      </w:pPr>
      <w:r w:rsidRPr="00A741CF">
        <w:rPr>
          <w:rFonts w:ascii="Open Sans" w:eastAsia="Times New Roman" w:hAnsi="Open Sans" w:cs="Open Sans"/>
          <w:bCs/>
          <w:color w:val="943634"/>
          <w:spacing w:val="5"/>
        </w:rPr>
        <w:t>Les renvois secs vers des fiches techniques sont interdits et auront la note « 0 » :</w:t>
      </w:r>
    </w:p>
    <w:p w14:paraId="2811C05D" w14:textId="77777777" w:rsidR="00880969" w:rsidRPr="00A741CF" w:rsidRDefault="00880969" w:rsidP="00880969">
      <w:pPr>
        <w:tabs>
          <w:tab w:val="left" w:pos="284"/>
          <w:tab w:val="left" w:pos="6237"/>
        </w:tabs>
        <w:spacing w:after="0"/>
        <w:ind w:right="-285"/>
        <w:jc w:val="center"/>
        <w:rPr>
          <w:rFonts w:ascii="Open Sans" w:eastAsia="Times New Roman" w:hAnsi="Open Sans" w:cs="Open Sans"/>
          <w:bCs/>
          <w:color w:val="943634"/>
          <w:spacing w:val="5"/>
        </w:rPr>
      </w:pPr>
      <w:r w:rsidRPr="00A741CF">
        <w:rPr>
          <w:rFonts w:ascii="Open Sans" w:eastAsia="Times New Roman" w:hAnsi="Open Sans" w:cs="Open Sans"/>
          <w:bCs/>
          <w:color w:val="943634"/>
          <w:spacing w:val="5"/>
        </w:rPr>
        <w:t>-</w:t>
      </w:r>
      <w:r w:rsidRPr="00A741CF">
        <w:rPr>
          <w:rFonts w:ascii="Open Sans" w:eastAsia="Times New Roman" w:hAnsi="Open Sans" w:cs="Open Sans"/>
          <w:bCs/>
          <w:color w:val="943634"/>
          <w:spacing w:val="5"/>
        </w:rPr>
        <w:tab/>
        <w:t>les principaux éléments de réponse doivent figurer dans la colonne « réponse du candidat »,</w:t>
      </w:r>
    </w:p>
    <w:p w14:paraId="4C0D8B0C" w14:textId="77777777" w:rsidR="00880969" w:rsidRPr="00A741CF" w:rsidRDefault="00880969" w:rsidP="00880969">
      <w:pPr>
        <w:tabs>
          <w:tab w:val="left" w:pos="284"/>
          <w:tab w:val="left" w:pos="6237"/>
        </w:tabs>
        <w:spacing w:after="0"/>
        <w:ind w:right="-285"/>
        <w:jc w:val="center"/>
        <w:rPr>
          <w:rFonts w:ascii="Open Sans" w:eastAsia="Times New Roman" w:hAnsi="Open Sans" w:cs="Open Sans"/>
          <w:bCs/>
          <w:color w:val="943634"/>
          <w:spacing w:val="5"/>
        </w:rPr>
      </w:pPr>
      <w:r w:rsidRPr="00A741CF">
        <w:rPr>
          <w:rFonts w:ascii="Open Sans" w:eastAsia="Times New Roman" w:hAnsi="Open Sans" w:cs="Open Sans"/>
          <w:bCs/>
          <w:color w:val="943634"/>
          <w:spacing w:val="5"/>
        </w:rPr>
        <w:t>-</w:t>
      </w:r>
      <w:r w:rsidRPr="00A741CF">
        <w:rPr>
          <w:rFonts w:ascii="Open Sans" w:eastAsia="Times New Roman" w:hAnsi="Open Sans" w:cs="Open Sans"/>
          <w:bCs/>
          <w:color w:val="943634"/>
          <w:spacing w:val="5"/>
        </w:rPr>
        <w:tab/>
        <w:t>si un renvoi est nécessaire, la référence du document fourni, et le numéro de page doivent obligatoirement être mentionnés ;</w:t>
      </w:r>
    </w:p>
    <w:p w14:paraId="3E9C2E57" w14:textId="77777777" w:rsidR="00880969" w:rsidRPr="00A741CF" w:rsidRDefault="00880969" w:rsidP="00880969">
      <w:pPr>
        <w:tabs>
          <w:tab w:val="left" w:pos="284"/>
          <w:tab w:val="left" w:pos="6237"/>
        </w:tabs>
        <w:spacing w:after="0"/>
        <w:ind w:right="-285"/>
        <w:jc w:val="center"/>
        <w:rPr>
          <w:rFonts w:ascii="Open Sans" w:eastAsia="Times New Roman" w:hAnsi="Open Sans" w:cs="Open Sans"/>
          <w:bCs/>
          <w:color w:val="943634"/>
          <w:spacing w:val="5"/>
        </w:rPr>
      </w:pPr>
      <w:r w:rsidRPr="00A741CF">
        <w:rPr>
          <w:rFonts w:ascii="Open Sans" w:eastAsia="Times New Roman" w:hAnsi="Open Sans" w:cs="Open Sans"/>
          <w:bCs/>
          <w:color w:val="943634"/>
          <w:spacing w:val="5"/>
        </w:rPr>
        <w:t>-</w:t>
      </w:r>
      <w:r w:rsidRPr="00A741CF">
        <w:rPr>
          <w:rFonts w:ascii="Open Sans" w:eastAsia="Times New Roman" w:hAnsi="Open Sans" w:cs="Open Sans"/>
          <w:bCs/>
          <w:color w:val="943634"/>
          <w:spacing w:val="5"/>
        </w:rPr>
        <w:tab/>
        <w:t xml:space="preserve">Les questions non notées renvoient essentiellement aux exigences du CCTP. Une non-conformité </w:t>
      </w:r>
      <w:r w:rsidR="00C75D12" w:rsidRPr="00A741CF">
        <w:rPr>
          <w:rFonts w:ascii="Open Sans" w:eastAsia="Times New Roman" w:hAnsi="Open Sans" w:cs="Open Sans"/>
          <w:bCs/>
          <w:color w:val="943634"/>
          <w:spacing w:val="5"/>
        </w:rPr>
        <w:t>au</w:t>
      </w:r>
      <w:r w:rsidR="00C75D12" w:rsidRPr="00A741CF">
        <w:rPr>
          <w:rFonts w:ascii="Open Sans" w:hAnsi="Open Sans" w:cs="Open Sans"/>
          <w:noProof/>
        </w:rPr>
        <w:t xml:space="preserve"> </w:t>
      </w:r>
      <w:r w:rsidR="00C75D12" w:rsidRPr="00A741CF">
        <w:rPr>
          <w:rFonts w:ascii="Open Sans" w:eastAsia="Times New Roman" w:hAnsi="Open Sans" w:cs="Open Sans"/>
          <w:bCs/>
          <w:color w:val="943634"/>
          <w:spacing w:val="5"/>
        </w:rPr>
        <w:t>CCTP</w:t>
      </w:r>
      <w:r w:rsidRPr="00A741CF">
        <w:rPr>
          <w:rFonts w:ascii="Open Sans" w:eastAsia="Times New Roman" w:hAnsi="Open Sans" w:cs="Open Sans"/>
          <w:bCs/>
          <w:color w:val="943634"/>
          <w:spacing w:val="5"/>
        </w:rPr>
        <w:t xml:space="preserve"> entraîne l’élimination de l’offre ;</w:t>
      </w:r>
    </w:p>
    <w:p w14:paraId="08AA976D" w14:textId="77777777" w:rsidR="00880969" w:rsidRPr="00A741CF" w:rsidRDefault="00880969" w:rsidP="00880969">
      <w:pPr>
        <w:tabs>
          <w:tab w:val="left" w:pos="1701"/>
          <w:tab w:val="left" w:pos="6237"/>
        </w:tabs>
        <w:spacing w:after="0"/>
        <w:ind w:right="-285"/>
        <w:jc w:val="center"/>
        <w:rPr>
          <w:rFonts w:ascii="Open Sans" w:eastAsia="Times New Roman" w:hAnsi="Open Sans" w:cs="Open Sans"/>
          <w:bCs/>
          <w:color w:val="943634"/>
          <w:spacing w:val="5"/>
        </w:rPr>
      </w:pPr>
      <w:r w:rsidRPr="00A741CF">
        <w:rPr>
          <w:rFonts w:ascii="Open Sans" w:eastAsia="Times New Roman" w:hAnsi="Open Sans" w:cs="Open Sans"/>
          <w:bCs/>
          <w:color w:val="943634"/>
          <w:spacing w:val="5"/>
        </w:rPr>
        <w:t>La longueur du texte de réponse est libre, veiller à sa bonne visibilité.</w:t>
      </w:r>
    </w:p>
    <w:p w14:paraId="137FDF95" w14:textId="77777777" w:rsidR="00676FB8" w:rsidRPr="00A741CF" w:rsidRDefault="00676FB8" w:rsidP="00F47072">
      <w:pPr>
        <w:tabs>
          <w:tab w:val="left" w:pos="1701"/>
          <w:tab w:val="left" w:pos="6237"/>
        </w:tabs>
        <w:spacing w:after="0"/>
        <w:rPr>
          <w:rStyle w:val="lev"/>
          <w:rFonts w:ascii="Open Sans" w:hAnsi="Open Sans" w:cs="Open Sans"/>
          <w:b w:val="0"/>
        </w:rPr>
      </w:pPr>
    </w:p>
    <w:p w14:paraId="2BB10656" w14:textId="77777777" w:rsidR="00ED7DDC" w:rsidRPr="00A741CF" w:rsidRDefault="00ED7DDC" w:rsidP="00F47072">
      <w:pPr>
        <w:tabs>
          <w:tab w:val="left" w:pos="1701"/>
          <w:tab w:val="left" w:pos="6237"/>
        </w:tabs>
        <w:spacing w:after="0"/>
        <w:rPr>
          <w:rStyle w:val="lev"/>
          <w:rFonts w:ascii="Open Sans" w:hAnsi="Open Sans" w:cs="Open Sans"/>
          <w:b w:val="0"/>
        </w:rPr>
      </w:pPr>
    </w:p>
    <w:p w14:paraId="414CD55A" w14:textId="77777777" w:rsidR="00ED7DDC" w:rsidRPr="00A741CF" w:rsidRDefault="00ED7DDC" w:rsidP="00ED7DDC">
      <w:pPr>
        <w:jc w:val="both"/>
        <w:rPr>
          <w:rStyle w:val="Rfrenceintense"/>
          <w:rFonts w:ascii="Open Sans" w:hAnsi="Open Sans" w:cs="Open Sans"/>
          <w:b w:val="0"/>
          <w:i w:val="0"/>
          <w:color w:val="000000" w:themeColor="text1"/>
        </w:rPr>
      </w:pPr>
      <w:r w:rsidRPr="00A741CF">
        <w:rPr>
          <w:rStyle w:val="Rfrenceintense"/>
          <w:rFonts w:ascii="Open Sans" w:hAnsi="Open Sans" w:cs="Open Sans"/>
          <w:b w:val="0"/>
          <w:i w:val="0"/>
          <w:color w:val="000000" w:themeColor="text1"/>
        </w:rPr>
        <w:t xml:space="preserve">Les réponses aux questionnaires techniques doivent être appuyées par la fourniture de certificats (EUROVENT) pour leur prise en compte. </w:t>
      </w:r>
    </w:p>
    <w:p w14:paraId="3BA1BBCE" w14:textId="77777777" w:rsidR="00ED7DDC" w:rsidRPr="00A741CF" w:rsidRDefault="00ED7DDC" w:rsidP="0090415D">
      <w:pPr>
        <w:tabs>
          <w:tab w:val="left" w:pos="1701"/>
          <w:tab w:val="left" w:pos="6237"/>
        </w:tabs>
        <w:rPr>
          <w:rStyle w:val="Rfrencelgre"/>
          <w:rFonts w:ascii="Open Sans" w:hAnsi="Open Sans" w:cs="Open Sans"/>
        </w:rPr>
      </w:pPr>
    </w:p>
    <w:tbl>
      <w:tblPr>
        <w:tblStyle w:val="Grilledetableauclaire"/>
        <w:tblW w:w="9721"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515"/>
        <w:gridCol w:w="3345"/>
        <w:gridCol w:w="1265"/>
        <w:gridCol w:w="1332"/>
        <w:gridCol w:w="3264"/>
      </w:tblGrid>
      <w:tr w:rsidR="000864F1" w:rsidRPr="00A741CF" w14:paraId="51890D6E" w14:textId="77777777" w:rsidTr="0090415D">
        <w:trPr>
          <w:trHeight w:val="581"/>
        </w:trPr>
        <w:tc>
          <w:tcPr>
            <w:tcW w:w="515" w:type="dxa"/>
            <w:shd w:val="clear" w:color="auto" w:fill="DBE5F1" w:themeFill="accent1" w:themeFillTint="33"/>
          </w:tcPr>
          <w:p w14:paraId="46AEAD12" w14:textId="77777777" w:rsidR="0090415D" w:rsidRPr="00A741CF" w:rsidRDefault="0090415D" w:rsidP="0090415D">
            <w:pPr>
              <w:tabs>
                <w:tab w:val="left" w:pos="1701"/>
                <w:tab w:val="left" w:pos="6237"/>
              </w:tabs>
              <w:jc w:val="right"/>
              <w:rPr>
                <w:rStyle w:val="Rfrencelgre"/>
                <w:rFonts w:ascii="Open Sans" w:hAnsi="Open Sans" w:cs="Open Sans"/>
              </w:rPr>
            </w:pPr>
          </w:p>
        </w:tc>
        <w:tc>
          <w:tcPr>
            <w:tcW w:w="3345" w:type="dxa"/>
            <w:shd w:val="clear" w:color="auto" w:fill="DBE5F1" w:themeFill="accent1" w:themeFillTint="33"/>
            <w:vAlign w:val="center"/>
          </w:tcPr>
          <w:p w14:paraId="36326035" w14:textId="77777777" w:rsidR="0090415D" w:rsidRPr="00A741CF" w:rsidRDefault="0090415D" w:rsidP="0090415D">
            <w:pPr>
              <w:ind w:left="-118" w:right="-131"/>
              <w:jc w:val="center"/>
              <w:rPr>
                <w:rFonts w:ascii="Open Sans" w:hAnsi="Open Sans" w:cs="Open Sans"/>
                <w:sz w:val="24"/>
                <w:szCs w:val="24"/>
              </w:rPr>
            </w:pPr>
            <w:r w:rsidRPr="00A741CF">
              <w:rPr>
                <w:rFonts w:ascii="Open Sans" w:hAnsi="Open Sans" w:cs="Open Sans"/>
                <w:sz w:val="24"/>
                <w:szCs w:val="24"/>
              </w:rPr>
              <w:t>Questions</w:t>
            </w:r>
          </w:p>
        </w:tc>
        <w:tc>
          <w:tcPr>
            <w:tcW w:w="1265" w:type="dxa"/>
            <w:shd w:val="clear" w:color="auto" w:fill="DBE5F1" w:themeFill="accent1" w:themeFillTint="33"/>
            <w:vAlign w:val="center"/>
          </w:tcPr>
          <w:p w14:paraId="45A1B4D5" w14:textId="77777777" w:rsidR="0090415D" w:rsidRPr="00A741CF" w:rsidRDefault="0090415D" w:rsidP="0090415D">
            <w:pPr>
              <w:jc w:val="center"/>
              <w:rPr>
                <w:rFonts w:ascii="Open Sans" w:hAnsi="Open Sans" w:cs="Open Sans"/>
                <w:sz w:val="24"/>
                <w:szCs w:val="24"/>
              </w:rPr>
            </w:pPr>
            <w:r w:rsidRPr="00A741CF">
              <w:rPr>
                <w:rFonts w:ascii="Open Sans" w:hAnsi="Open Sans" w:cs="Open Sans"/>
                <w:sz w:val="24"/>
                <w:szCs w:val="24"/>
              </w:rPr>
              <w:t>Mode de réponse attendue</w:t>
            </w:r>
          </w:p>
        </w:tc>
        <w:tc>
          <w:tcPr>
            <w:tcW w:w="1332" w:type="dxa"/>
            <w:shd w:val="clear" w:color="auto" w:fill="DBE5F1" w:themeFill="accent1" w:themeFillTint="33"/>
            <w:vAlign w:val="center"/>
          </w:tcPr>
          <w:p w14:paraId="67A33893" w14:textId="77777777" w:rsidR="0090415D" w:rsidRPr="00A741CF" w:rsidRDefault="0090415D" w:rsidP="0090415D">
            <w:pPr>
              <w:jc w:val="center"/>
              <w:rPr>
                <w:rFonts w:ascii="Open Sans" w:hAnsi="Open Sans" w:cs="Open Sans"/>
                <w:sz w:val="24"/>
                <w:szCs w:val="24"/>
              </w:rPr>
            </w:pPr>
            <w:r w:rsidRPr="00A741CF">
              <w:rPr>
                <w:rFonts w:ascii="Open Sans" w:hAnsi="Open Sans" w:cs="Open Sans"/>
                <w:sz w:val="20"/>
                <w:szCs w:val="24"/>
              </w:rPr>
              <w:t>Item noté</w:t>
            </w:r>
          </w:p>
        </w:tc>
        <w:tc>
          <w:tcPr>
            <w:tcW w:w="3264" w:type="dxa"/>
            <w:shd w:val="clear" w:color="auto" w:fill="DBE5F1" w:themeFill="accent1" w:themeFillTint="33"/>
            <w:vAlign w:val="center"/>
          </w:tcPr>
          <w:p w14:paraId="7BBE6080" w14:textId="77777777" w:rsidR="0090415D" w:rsidRPr="00A741CF" w:rsidRDefault="0090415D" w:rsidP="0090415D">
            <w:pPr>
              <w:jc w:val="center"/>
              <w:rPr>
                <w:rFonts w:ascii="Open Sans" w:hAnsi="Open Sans" w:cs="Open Sans"/>
                <w:sz w:val="24"/>
                <w:szCs w:val="24"/>
              </w:rPr>
            </w:pPr>
            <w:r w:rsidRPr="00A741CF">
              <w:rPr>
                <w:rFonts w:ascii="Open Sans" w:hAnsi="Open Sans" w:cs="Open Sans"/>
                <w:sz w:val="24"/>
                <w:szCs w:val="24"/>
              </w:rPr>
              <w:t>Réponse du candidat</w:t>
            </w:r>
          </w:p>
        </w:tc>
      </w:tr>
      <w:tr w:rsidR="0090415D" w:rsidRPr="00A741CF" w14:paraId="76177B15" w14:textId="77777777" w:rsidTr="000864F1">
        <w:trPr>
          <w:trHeight w:val="581"/>
        </w:trPr>
        <w:tc>
          <w:tcPr>
            <w:tcW w:w="515" w:type="dxa"/>
            <w:vAlign w:val="center"/>
          </w:tcPr>
          <w:p w14:paraId="11D5036A" w14:textId="77777777" w:rsidR="0090415D" w:rsidRPr="00A741CF" w:rsidRDefault="000864F1" w:rsidP="000864F1">
            <w:pPr>
              <w:tabs>
                <w:tab w:val="left" w:pos="1701"/>
                <w:tab w:val="left" w:pos="6237"/>
              </w:tabs>
              <w:jc w:val="center"/>
              <w:rPr>
                <w:rStyle w:val="Rfrencelgre"/>
                <w:rFonts w:ascii="Open Sans" w:hAnsi="Open Sans" w:cs="Open Sans"/>
                <w:i w:val="0"/>
                <w:color w:val="auto"/>
              </w:rPr>
            </w:pPr>
            <w:r w:rsidRPr="00A741CF">
              <w:rPr>
                <w:rStyle w:val="Rfrencelgre"/>
                <w:rFonts w:ascii="Open Sans" w:hAnsi="Open Sans" w:cs="Open Sans"/>
                <w:i w:val="0"/>
                <w:color w:val="auto"/>
              </w:rPr>
              <w:t>1</w:t>
            </w:r>
          </w:p>
        </w:tc>
        <w:tc>
          <w:tcPr>
            <w:tcW w:w="3345" w:type="dxa"/>
            <w:shd w:val="clear" w:color="auto" w:fill="auto"/>
            <w:vAlign w:val="center"/>
          </w:tcPr>
          <w:p w14:paraId="33F0B3CE" w14:textId="77777777" w:rsidR="0090415D" w:rsidRPr="00A741CF" w:rsidRDefault="0090415D" w:rsidP="0090415D">
            <w:pPr>
              <w:ind w:left="-85"/>
              <w:rPr>
                <w:rFonts w:ascii="Open Sans" w:hAnsi="Open Sans" w:cs="Open Sans"/>
                <w:color w:val="000000" w:themeColor="text1"/>
                <w:sz w:val="20"/>
                <w:szCs w:val="20"/>
              </w:rPr>
            </w:pPr>
            <w:r w:rsidRPr="00A741CF">
              <w:rPr>
                <w:rFonts w:ascii="Open Sans" w:hAnsi="Open Sans" w:cs="Open Sans"/>
                <w:color w:val="000000" w:themeColor="text1"/>
                <w:sz w:val="20"/>
                <w:szCs w:val="20"/>
              </w:rPr>
              <w:t>Le projet de catalogue personnalisé est fourni</w:t>
            </w:r>
          </w:p>
        </w:tc>
        <w:tc>
          <w:tcPr>
            <w:tcW w:w="1265" w:type="dxa"/>
            <w:vAlign w:val="center"/>
          </w:tcPr>
          <w:p w14:paraId="342EA573" w14:textId="77777777" w:rsidR="0090415D" w:rsidRPr="00A741CF" w:rsidRDefault="0090415D" w:rsidP="0090415D">
            <w:pPr>
              <w:tabs>
                <w:tab w:val="left" w:pos="1701"/>
                <w:tab w:val="left" w:pos="6237"/>
              </w:tabs>
              <w:rPr>
                <w:rFonts w:ascii="Open Sans" w:hAnsi="Open Sans" w:cs="Open Sans"/>
                <w:bCs/>
                <w:color w:val="000000" w:themeColor="text1"/>
                <w:spacing w:val="5"/>
                <w:sz w:val="20"/>
                <w:szCs w:val="20"/>
              </w:rPr>
            </w:pPr>
            <w:r w:rsidRPr="00A741CF">
              <w:rPr>
                <w:rFonts w:ascii="Open Sans" w:hAnsi="Open Sans" w:cs="Open Sans"/>
                <w:color w:val="000000" w:themeColor="text1"/>
                <w:sz w:val="20"/>
                <w:szCs w:val="20"/>
              </w:rPr>
              <w:t>Oui - non</w:t>
            </w:r>
          </w:p>
        </w:tc>
        <w:tc>
          <w:tcPr>
            <w:tcW w:w="1332" w:type="dxa"/>
            <w:vAlign w:val="center"/>
          </w:tcPr>
          <w:p w14:paraId="7C8E0EC8" w14:textId="1336A4B5" w:rsidR="0090415D" w:rsidRPr="00A741CF" w:rsidRDefault="000E06CB" w:rsidP="000864F1">
            <w:pPr>
              <w:tabs>
                <w:tab w:val="left" w:pos="1701"/>
                <w:tab w:val="left" w:pos="6237"/>
              </w:tabs>
              <w:jc w:val="center"/>
              <w:rPr>
                <w:rFonts w:ascii="Open Sans" w:hAnsi="Open Sans" w:cs="Open Sans"/>
                <w:bCs/>
                <w:color w:val="000000" w:themeColor="text1"/>
                <w:spacing w:val="5"/>
                <w:sz w:val="20"/>
                <w:szCs w:val="20"/>
              </w:rPr>
            </w:pPr>
            <w:r>
              <w:rPr>
                <w:rFonts w:ascii="Open Sans" w:hAnsi="Open Sans" w:cs="Open Sans"/>
                <w:bCs/>
                <w:color w:val="000000" w:themeColor="text1"/>
                <w:spacing w:val="5"/>
                <w:sz w:val="20"/>
                <w:szCs w:val="20"/>
              </w:rPr>
              <w:t>Non</w:t>
            </w:r>
          </w:p>
        </w:tc>
        <w:tc>
          <w:tcPr>
            <w:tcW w:w="3264" w:type="dxa"/>
            <w:vAlign w:val="center"/>
          </w:tcPr>
          <w:p w14:paraId="70D9FEF9" w14:textId="77777777" w:rsidR="0090415D" w:rsidRPr="00A741CF" w:rsidRDefault="0090415D" w:rsidP="0090415D">
            <w:pPr>
              <w:tabs>
                <w:tab w:val="left" w:pos="1701"/>
                <w:tab w:val="left" w:pos="6237"/>
              </w:tabs>
              <w:rPr>
                <w:rFonts w:ascii="Open Sans" w:hAnsi="Open Sans" w:cs="Open Sans"/>
                <w:bCs/>
                <w:color w:val="000000" w:themeColor="text1"/>
                <w:spacing w:val="5"/>
                <w:sz w:val="20"/>
                <w:szCs w:val="20"/>
              </w:rPr>
            </w:pPr>
          </w:p>
        </w:tc>
      </w:tr>
      <w:tr w:rsidR="0090415D" w:rsidRPr="00A741CF" w14:paraId="34D64077" w14:textId="77777777" w:rsidTr="000E7591">
        <w:trPr>
          <w:trHeight w:val="565"/>
        </w:trPr>
        <w:tc>
          <w:tcPr>
            <w:tcW w:w="515" w:type="dxa"/>
            <w:vAlign w:val="center"/>
          </w:tcPr>
          <w:p w14:paraId="7DD9D2BB" w14:textId="77777777" w:rsidR="0090415D" w:rsidRPr="00A741CF" w:rsidRDefault="000864F1" w:rsidP="000864F1">
            <w:pPr>
              <w:tabs>
                <w:tab w:val="left" w:pos="1701"/>
                <w:tab w:val="left" w:pos="6237"/>
              </w:tabs>
              <w:jc w:val="center"/>
              <w:rPr>
                <w:rStyle w:val="Rfrencelgre"/>
                <w:rFonts w:ascii="Open Sans" w:hAnsi="Open Sans" w:cs="Open Sans"/>
                <w:i w:val="0"/>
                <w:color w:val="auto"/>
              </w:rPr>
            </w:pPr>
            <w:r w:rsidRPr="00A741CF">
              <w:rPr>
                <w:rStyle w:val="Rfrencelgre"/>
                <w:rFonts w:ascii="Open Sans" w:hAnsi="Open Sans" w:cs="Open Sans"/>
                <w:i w:val="0"/>
                <w:color w:val="auto"/>
              </w:rPr>
              <w:t>2</w:t>
            </w:r>
          </w:p>
        </w:tc>
        <w:tc>
          <w:tcPr>
            <w:tcW w:w="3345" w:type="dxa"/>
            <w:shd w:val="clear" w:color="auto" w:fill="auto"/>
            <w:vAlign w:val="center"/>
          </w:tcPr>
          <w:p w14:paraId="287644C0" w14:textId="77777777" w:rsidR="0090415D" w:rsidRPr="00A741CF" w:rsidRDefault="0090415D" w:rsidP="0090415D">
            <w:pPr>
              <w:ind w:left="-85"/>
              <w:rPr>
                <w:rFonts w:ascii="Open Sans" w:hAnsi="Open Sans" w:cs="Open Sans"/>
                <w:sz w:val="20"/>
                <w:szCs w:val="20"/>
              </w:rPr>
            </w:pPr>
            <w:r w:rsidRPr="00A741CF">
              <w:rPr>
                <w:rFonts w:ascii="Open Sans" w:hAnsi="Open Sans" w:cs="Open Sans"/>
                <w:sz w:val="20"/>
                <w:szCs w:val="20"/>
              </w:rPr>
              <w:t>L’opérateur candidat dispose d’une attestation prouvant qu’il est autorisé à installer une climatisation.</w:t>
            </w:r>
          </w:p>
        </w:tc>
        <w:tc>
          <w:tcPr>
            <w:tcW w:w="1265" w:type="dxa"/>
            <w:vAlign w:val="center"/>
          </w:tcPr>
          <w:p w14:paraId="5C38341E" w14:textId="77777777" w:rsidR="0090415D" w:rsidRPr="000E7591" w:rsidRDefault="0090415D" w:rsidP="0090415D">
            <w:pPr>
              <w:ind w:left="-108" w:right="-108" w:firstLine="34"/>
              <w:jc w:val="center"/>
              <w:rPr>
                <w:rFonts w:ascii="Open Sans" w:hAnsi="Open Sans" w:cs="Open Sans"/>
                <w:color w:val="000000" w:themeColor="text1"/>
                <w:sz w:val="20"/>
                <w:szCs w:val="20"/>
              </w:rPr>
            </w:pPr>
            <w:r w:rsidRPr="00A741CF">
              <w:rPr>
                <w:rFonts w:ascii="Open Sans" w:hAnsi="Open Sans" w:cs="Open Sans"/>
                <w:color w:val="000000" w:themeColor="text1"/>
                <w:sz w:val="20"/>
                <w:szCs w:val="20"/>
              </w:rPr>
              <w:t>Oui – non, préciser la catégorie</w:t>
            </w:r>
          </w:p>
        </w:tc>
        <w:tc>
          <w:tcPr>
            <w:tcW w:w="1332" w:type="dxa"/>
            <w:shd w:val="clear" w:color="auto" w:fill="auto"/>
            <w:vAlign w:val="center"/>
          </w:tcPr>
          <w:p w14:paraId="73344FD7" w14:textId="44A34F1D" w:rsidR="0090415D" w:rsidRPr="000E7591" w:rsidRDefault="000E7591" w:rsidP="0090415D">
            <w:pPr>
              <w:ind w:left="-110" w:right="-110"/>
              <w:jc w:val="center"/>
              <w:rPr>
                <w:rFonts w:ascii="Open Sans" w:hAnsi="Open Sans" w:cs="Open Sans"/>
                <w:color w:val="000000" w:themeColor="text1"/>
                <w:sz w:val="20"/>
                <w:szCs w:val="20"/>
              </w:rPr>
            </w:pPr>
            <w:r w:rsidRPr="000E7591">
              <w:rPr>
                <w:rFonts w:ascii="Open Sans" w:hAnsi="Open Sans" w:cs="Open Sans"/>
                <w:color w:val="000000" w:themeColor="text1"/>
                <w:sz w:val="20"/>
                <w:szCs w:val="20"/>
              </w:rPr>
              <w:t>X</w:t>
            </w:r>
          </w:p>
        </w:tc>
        <w:tc>
          <w:tcPr>
            <w:tcW w:w="3264" w:type="dxa"/>
            <w:vAlign w:val="center"/>
          </w:tcPr>
          <w:p w14:paraId="38E7EF5B" w14:textId="5A07E05A" w:rsidR="0090415D" w:rsidRPr="00A741CF" w:rsidRDefault="0090415D" w:rsidP="0090415D">
            <w:pPr>
              <w:tabs>
                <w:tab w:val="left" w:pos="1701"/>
                <w:tab w:val="left" w:pos="6237"/>
              </w:tabs>
              <w:rPr>
                <w:rFonts w:ascii="Open Sans" w:hAnsi="Open Sans" w:cs="Open Sans"/>
                <w:bCs/>
                <w:color w:val="000000" w:themeColor="text1"/>
                <w:spacing w:val="5"/>
                <w:sz w:val="20"/>
                <w:szCs w:val="20"/>
              </w:rPr>
            </w:pPr>
            <w:r w:rsidRPr="00A741CF">
              <w:rPr>
                <w:rFonts w:ascii="Open Sans" w:hAnsi="Open Sans" w:cs="Open Sans"/>
                <w:bCs/>
                <w:color w:val="000000" w:themeColor="text1"/>
                <w:spacing w:val="5"/>
                <w:sz w:val="18"/>
                <w:szCs w:val="20"/>
              </w:rPr>
              <w:t xml:space="preserve">Fournir </w:t>
            </w:r>
            <w:r w:rsidR="00D70B9B" w:rsidRPr="00A741CF">
              <w:rPr>
                <w:rFonts w:ascii="Open Sans" w:hAnsi="Open Sans" w:cs="Open Sans"/>
                <w:bCs/>
                <w:color w:val="000000" w:themeColor="text1"/>
                <w:spacing w:val="5"/>
                <w:sz w:val="18"/>
                <w:szCs w:val="20"/>
              </w:rPr>
              <w:t>l’(</w:t>
            </w:r>
            <w:r w:rsidRPr="00A741CF">
              <w:rPr>
                <w:rFonts w:ascii="Open Sans" w:hAnsi="Open Sans" w:cs="Open Sans"/>
                <w:bCs/>
                <w:color w:val="000000" w:themeColor="text1"/>
                <w:spacing w:val="5"/>
                <w:sz w:val="18"/>
                <w:szCs w:val="20"/>
              </w:rPr>
              <w:t>ou les) attestation</w:t>
            </w:r>
            <w:r w:rsidRPr="00A741CF">
              <w:rPr>
                <w:rFonts w:ascii="Open Sans" w:hAnsi="Open Sans" w:cs="Open Sans"/>
                <w:sz w:val="18"/>
                <w:szCs w:val="20"/>
              </w:rPr>
              <w:t xml:space="preserve">(s) </w:t>
            </w:r>
            <w:r w:rsidRPr="00A741CF">
              <w:rPr>
                <w:rFonts w:ascii="Open Sans" w:hAnsi="Open Sans" w:cs="Open Sans"/>
                <w:bCs/>
                <w:color w:val="000000" w:themeColor="text1"/>
                <w:spacing w:val="5"/>
                <w:sz w:val="18"/>
                <w:szCs w:val="20"/>
              </w:rPr>
              <w:t>d'aptitude prévue à l'article R543-99 du Code de l'environnement pour les intervenants amenés à installer/maintenir les équipements à l’APHP.</w:t>
            </w:r>
          </w:p>
        </w:tc>
      </w:tr>
    </w:tbl>
    <w:p w14:paraId="1A73D6DF" w14:textId="77777777" w:rsidR="00ED7DDC" w:rsidRPr="00A741CF" w:rsidRDefault="00ED7DDC" w:rsidP="00ED7DDC">
      <w:pPr>
        <w:tabs>
          <w:tab w:val="left" w:pos="1701"/>
          <w:tab w:val="left" w:pos="6237"/>
        </w:tabs>
        <w:jc w:val="right"/>
        <w:rPr>
          <w:rStyle w:val="Rfrencelgre"/>
          <w:rFonts w:ascii="Open Sans" w:hAnsi="Open Sans" w:cs="Open Sans"/>
          <w:highlight w:val="yellow"/>
        </w:rPr>
      </w:pPr>
    </w:p>
    <w:p w14:paraId="6906E0FB" w14:textId="77777777" w:rsidR="00ED7DDC" w:rsidRPr="00A741CF" w:rsidRDefault="00ED7DDC" w:rsidP="008E7C2F">
      <w:pPr>
        <w:tabs>
          <w:tab w:val="left" w:pos="1701"/>
          <w:tab w:val="left" w:pos="6237"/>
        </w:tabs>
        <w:rPr>
          <w:rStyle w:val="Rfrencelgre"/>
          <w:rFonts w:ascii="Open Sans" w:hAnsi="Open Sans" w:cs="Open Sans"/>
        </w:rPr>
      </w:pPr>
    </w:p>
    <w:tbl>
      <w:tblPr>
        <w:tblStyle w:val="Grilledutableau"/>
        <w:tblW w:w="9805"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4A0" w:firstRow="1" w:lastRow="0" w:firstColumn="1" w:lastColumn="0" w:noHBand="0" w:noVBand="1"/>
      </w:tblPr>
      <w:tblGrid>
        <w:gridCol w:w="534"/>
        <w:gridCol w:w="3511"/>
        <w:gridCol w:w="1170"/>
        <w:gridCol w:w="1154"/>
        <w:gridCol w:w="3436"/>
      </w:tblGrid>
      <w:tr w:rsidR="00ED7DDC" w:rsidRPr="00A741CF" w14:paraId="27C3C576" w14:textId="77777777" w:rsidTr="002161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5" w:type="dxa"/>
            <w:gridSpan w:val="5"/>
            <w:tcBorders>
              <w:bottom w:val="none" w:sz="0" w:space="0" w:color="auto"/>
            </w:tcBorders>
          </w:tcPr>
          <w:p w14:paraId="47F1F153" w14:textId="77777777" w:rsidR="00ED7DDC" w:rsidRPr="00A741CF" w:rsidRDefault="00ED7DDC" w:rsidP="00DF689A">
            <w:pPr>
              <w:tabs>
                <w:tab w:val="left" w:pos="1701"/>
                <w:tab w:val="left" w:pos="6237"/>
              </w:tabs>
              <w:spacing w:after="0"/>
              <w:rPr>
                <w:rStyle w:val="lev"/>
                <w:rFonts w:ascii="Open Sans" w:hAnsi="Open Sans" w:cs="Open Sans"/>
                <w:color w:val="000000" w:themeColor="text1"/>
                <w:sz w:val="28"/>
                <w:szCs w:val="28"/>
              </w:rPr>
            </w:pPr>
            <w:r w:rsidRPr="00A741CF">
              <w:rPr>
                <w:rFonts w:ascii="Open Sans" w:hAnsi="Open Sans" w:cs="Open Sans"/>
                <w:b w:val="0"/>
                <w:sz w:val="28"/>
                <w:szCs w:val="28"/>
              </w:rPr>
              <w:t xml:space="preserve">Démarche environnementale – réduction de l’empreinte carbone </w:t>
            </w:r>
          </w:p>
        </w:tc>
      </w:tr>
      <w:tr w:rsidR="00ED7DDC" w:rsidRPr="00A741CF" w14:paraId="357715E4" w14:textId="77777777" w:rsidTr="002161B3">
        <w:tc>
          <w:tcPr>
            <w:cnfStyle w:val="001000000000" w:firstRow="0" w:lastRow="0" w:firstColumn="1" w:lastColumn="0" w:oddVBand="0" w:evenVBand="0" w:oddHBand="0" w:evenHBand="0" w:firstRowFirstColumn="0" w:firstRowLastColumn="0" w:lastRowFirstColumn="0" w:lastRowLastColumn="0"/>
            <w:tcW w:w="9805" w:type="dxa"/>
            <w:gridSpan w:val="5"/>
          </w:tcPr>
          <w:p w14:paraId="1C7AFE36" w14:textId="0101E989" w:rsidR="00ED7DDC" w:rsidRPr="00A741CF" w:rsidRDefault="00ED7DDC" w:rsidP="002161B3">
            <w:pPr>
              <w:tabs>
                <w:tab w:val="left" w:pos="1701"/>
                <w:tab w:val="left" w:pos="6237"/>
              </w:tabs>
              <w:spacing w:after="0"/>
              <w:rPr>
                <w:rFonts w:ascii="Open Sans" w:hAnsi="Open Sans" w:cs="Open Sans"/>
                <w:b w:val="0"/>
                <w:sz w:val="28"/>
                <w:szCs w:val="28"/>
              </w:rPr>
            </w:pPr>
            <w:r w:rsidRPr="00A741CF">
              <w:rPr>
                <w:rFonts w:ascii="Open Sans" w:hAnsi="Open Sans" w:cs="Open Sans"/>
                <w:b w:val="0"/>
                <w:sz w:val="28"/>
                <w:szCs w:val="28"/>
              </w:rPr>
              <w:t xml:space="preserve">Climatiseur mobile monobloc, froid seul, déshumidificateur, </w:t>
            </w:r>
            <w:r w:rsidR="002161B3" w:rsidRPr="00A741CF">
              <w:rPr>
                <w:rFonts w:ascii="Open Sans" w:hAnsi="Open Sans" w:cs="Open Sans"/>
                <w:b w:val="0"/>
                <w:sz w:val="28"/>
                <w:szCs w:val="28"/>
              </w:rPr>
              <w:t>3</w:t>
            </w:r>
            <w:r w:rsidRPr="00A741CF">
              <w:rPr>
                <w:rFonts w:ascii="Open Sans" w:hAnsi="Open Sans" w:cs="Open Sans"/>
                <w:b w:val="0"/>
                <w:sz w:val="28"/>
                <w:szCs w:val="28"/>
              </w:rPr>
              <w:t xml:space="preserve"> </w:t>
            </w:r>
            <w:r w:rsidR="00D70B9B" w:rsidRPr="00A741CF">
              <w:rPr>
                <w:rFonts w:ascii="Open Sans" w:hAnsi="Open Sans" w:cs="Open Sans"/>
                <w:b w:val="0"/>
                <w:sz w:val="28"/>
                <w:szCs w:val="28"/>
              </w:rPr>
              <w:t>kW</w:t>
            </w:r>
            <w:r w:rsidRPr="00A741CF">
              <w:rPr>
                <w:rFonts w:ascii="Open Sans" w:hAnsi="Open Sans" w:cs="Open Sans"/>
                <w:b w:val="0"/>
                <w:sz w:val="28"/>
                <w:szCs w:val="28"/>
              </w:rPr>
              <w:t xml:space="preserve"> environ</w:t>
            </w:r>
          </w:p>
        </w:tc>
      </w:tr>
      <w:tr w:rsidR="00ED7DDC" w:rsidRPr="00A741CF" w14:paraId="6C71B5C5"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48F8F1D"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3</w:t>
            </w:r>
          </w:p>
        </w:tc>
        <w:tc>
          <w:tcPr>
            <w:tcW w:w="3511" w:type="dxa"/>
          </w:tcPr>
          <w:p w14:paraId="027229B9"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Modèle proposé : certifié EUROVENT</w:t>
            </w:r>
          </w:p>
        </w:tc>
        <w:tc>
          <w:tcPr>
            <w:tcW w:w="1170" w:type="dxa"/>
          </w:tcPr>
          <w:p w14:paraId="70B75E0B"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459FC2E9"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1D05393E"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r w:rsidRPr="00A741CF">
              <w:rPr>
                <w:rStyle w:val="lev"/>
                <w:rFonts w:ascii="Open Sans" w:hAnsi="Open Sans" w:cs="Open Sans"/>
                <w:b w:val="0"/>
                <w:color w:val="000000" w:themeColor="text1"/>
                <w:sz w:val="20"/>
                <w:szCs w:val="20"/>
              </w:rPr>
              <w:t xml:space="preserve">Joindre le </w:t>
            </w:r>
            <w:r w:rsidR="00B8605F" w:rsidRPr="00A741CF">
              <w:rPr>
                <w:rStyle w:val="lev"/>
                <w:rFonts w:ascii="Open Sans" w:hAnsi="Open Sans" w:cs="Open Sans"/>
                <w:b w:val="0"/>
                <w:color w:val="000000" w:themeColor="text1"/>
                <w:sz w:val="20"/>
                <w:szCs w:val="20"/>
              </w:rPr>
              <w:t>certificat</w:t>
            </w:r>
          </w:p>
        </w:tc>
      </w:tr>
      <w:tr w:rsidR="00ED7DDC" w:rsidRPr="00A741CF" w14:paraId="73FE2054"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15733E3"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4</w:t>
            </w:r>
          </w:p>
        </w:tc>
        <w:tc>
          <w:tcPr>
            <w:tcW w:w="3511" w:type="dxa"/>
          </w:tcPr>
          <w:p w14:paraId="696E65E7"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Classe énergétique</w:t>
            </w:r>
          </w:p>
        </w:tc>
        <w:tc>
          <w:tcPr>
            <w:tcW w:w="1170" w:type="dxa"/>
          </w:tcPr>
          <w:p w14:paraId="4B4831F9"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Préciser</w:t>
            </w:r>
          </w:p>
        </w:tc>
        <w:tc>
          <w:tcPr>
            <w:tcW w:w="1154" w:type="dxa"/>
          </w:tcPr>
          <w:p w14:paraId="2BB1FC3E"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6626A7BE"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178CA8D2"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72B1D77"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5</w:t>
            </w:r>
          </w:p>
        </w:tc>
        <w:tc>
          <w:tcPr>
            <w:tcW w:w="3511" w:type="dxa"/>
          </w:tcPr>
          <w:p w14:paraId="4C164E3F" w14:textId="12D6678C"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 xml:space="preserve">SEER : ratio d’efficacité </w:t>
            </w:r>
            <w:r w:rsidR="00877C13" w:rsidRPr="00A741CF">
              <w:rPr>
                <w:rFonts w:ascii="Open Sans" w:eastAsia="Times New Roman" w:hAnsi="Open Sans" w:cs="Open Sans"/>
                <w:sz w:val="20"/>
                <w:szCs w:val="20"/>
              </w:rPr>
              <w:t>saisonnière pour</w:t>
            </w:r>
            <w:r w:rsidRPr="00A741CF">
              <w:rPr>
                <w:rFonts w:ascii="Open Sans" w:eastAsia="Times New Roman" w:hAnsi="Open Sans" w:cs="Open Sans"/>
                <w:sz w:val="20"/>
                <w:szCs w:val="20"/>
              </w:rPr>
              <w:t xml:space="preserve"> le rafraîchissement/refroidissement</w:t>
            </w:r>
          </w:p>
        </w:tc>
        <w:tc>
          <w:tcPr>
            <w:tcW w:w="1170" w:type="dxa"/>
          </w:tcPr>
          <w:p w14:paraId="0EC4B602"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Valeur</w:t>
            </w:r>
          </w:p>
        </w:tc>
        <w:tc>
          <w:tcPr>
            <w:tcW w:w="1154" w:type="dxa"/>
          </w:tcPr>
          <w:p w14:paraId="2B872C84"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7BC389DC"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48E41683"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A354959"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6</w:t>
            </w:r>
          </w:p>
        </w:tc>
        <w:tc>
          <w:tcPr>
            <w:tcW w:w="3511" w:type="dxa"/>
          </w:tcPr>
          <w:p w14:paraId="394B92A1" w14:textId="77777777" w:rsidR="00ED7DDC" w:rsidRPr="00A741CF" w:rsidRDefault="00ED7DDC" w:rsidP="0017298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 xml:space="preserve">Puissance </w:t>
            </w:r>
            <w:r w:rsidR="0017298A" w:rsidRPr="00A741CF">
              <w:rPr>
                <w:rFonts w:ascii="Open Sans" w:eastAsia="Times New Roman" w:hAnsi="Open Sans" w:cs="Open Sans"/>
                <w:sz w:val="20"/>
                <w:szCs w:val="20"/>
              </w:rPr>
              <w:t>frigorifique</w:t>
            </w:r>
          </w:p>
        </w:tc>
        <w:tc>
          <w:tcPr>
            <w:tcW w:w="1170" w:type="dxa"/>
          </w:tcPr>
          <w:p w14:paraId="23450647" w14:textId="6E9AEC21"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BTU</w:t>
            </w:r>
            <w:r w:rsidR="00DF241A" w:rsidRPr="00A741CF">
              <w:rPr>
                <w:rFonts w:ascii="Open Sans" w:eastAsia="Times New Roman" w:hAnsi="Open Sans" w:cs="Open Sans"/>
                <w:sz w:val="20"/>
                <w:szCs w:val="20"/>
              </w:rPr>
              <w:t>/h</w:t>
            </w:r>
            <w:r w:rsidRPr="00A741CF">
              <w:rPr>
                <w:rFonts w:ascii="Open Sans" w:eastAsia="Times New Roman" w:hAnsi="Open Sans" w:cs="Open Sans"/>
                <w:sz w:val="20"/>
                <w:szCs w:val="20"/>
              </w:rPr>
              <w:t xml:space="preserve"> et </w:t>
            </w:r>
            <w:r w:rsidR="00D70B9B" w:rsidRPr="00A741CF">
              <w:rPr>
                <w:rFonts w:ascii="Open Sans" w:eastAsia="Times New Roman" w:hAnsi="Open Sans" w:cs="Open Sans"/>
                <w:sz w:val="20"/>
                <w:szCs w:val="20"/>
              </w:rPr>
              <w:t>kW</w:t>
            </w:r>
          </w:p>
        </w:tc>
        <w:tc>
          <w:tcPr>
            <w:tcW w:w="1154" w:type="dxa"/>
          </w:tcPr>
          <w:p w14:paraId="2A0E98D4"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0D09B7FD"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2852160E"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14082DE"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7</w:t>
            </w:r>
          </w:p>
        </w:tc>
        <w:tc>
          <w:tcPr>
            <w:tcW w:w="3511" w:type="dxa"/>
          </w:tcPr>
          <w:p w14:paraId="52E97256"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Type de fluide frigorigène</w:t>
            </w:r>
          </w:p>
        </w:tc>
        <w:tc>
          <w:tcPr>
            <w:tcW w:w="1170" w:type="dxa"/>
          </w:tcPr>
          <w:p w14:paraId="60D43877"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Préciser</w:t>
            </w:r>
          </w:p>
        </w:tc>
        <w:tc>
          <w:tcPr>
            <w:tcW w:w="1154" w:type="dxa"/>
          </w:tcPr>
          <w:p w14:paraId="4887044C"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7EBCB3FE"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1D5AD0A2"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024D772"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lastRenderedPageBreak/>
              <w:t>8</w:t>
            </w:r>
          </w:p>
        </w:tc>
        <w:tc>
          <w:tcPr>
            <w:tcW w:w="3511" w:type="dxa"/>
          </w:tcPr>
          <w:p w14:paraId="506A31BD"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GWP fluide frigorigène</w:t>
            </w:r>
          </w:p>
        </w:tc>
        <w:tc>
          <w:tcPr>
            <w:tcW w:w="1170" w:type="dxa"/>
          </w:tcPr>
          <w:p w14:paraId="15030D48"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Kg CO2 eq.</w:t>
            </w:r>
          </w:p>
        </w:tc>
        <w:tc>
          <w:tcPr>
            <w:tcW w:w="1154" w:type="dxa"/>
          </w:tcPr>
          <w:p w14:paraId="31215308"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667B2582"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DF241A" w:rsidRPr="00A741CF" w14:paraId="07E105B0"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002999D"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9</w:t>
            </w:r>
          </w:p>
        </w:tc>
        <w:tc>
          <w:tcPr>
            <w:tcW w:w="3511" w:type="dxa"/>
          </w:tcPr>
          <w:p w14:paraId="3ECBEFCE"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color w:val="000000" w:themeColor="text1"/>
                <w:sz w:val="20"/>
                <w:szCs w:val="20"/>
              </w:rPr>
            </w:pPr>
            <w:r w:rsidRPr="00A741CF">
              <w:rPr>
                <w:rFonts w:ascii="Open Sans" w:eastAsia="Times New Roman" w:hAnsi="Open Sans" w:cs="Open Sans"/>
                <w:color w:val="000000" w:themeColor="text1"/>
                <w:sz w:val="20"/>
                <w:szCs w:val="20"/>
              </w:rPr>
              <w:t>Quantité de fluide</w:t>
            </w:r>
          </w:p>
        </w:tc>
        <w:tc>
          <w:tcPr>
            <w:tcW w:w="1170" w:type="dxa"/>
          </w:tcPr>
          <w:p w14:paraId="30BB8E86"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color w:val="000000" w:themeColor="text1"/>
                <w:sz w:val="20"/>
                <w:szCs w:val="20"/>
              </w:rPr>
            </w:pPr>
            <w:r w:rsidRPr="00A741CF">
              <w:rPr>
                <w:rFonts w:ascii="Open Sans" w:eastAsia="Times New Roman" w:hAnsi="Open Sans" w:cs="Open Sans"/>
                <w:color w:val="000000" w:themeColor="text1"/>
                <w:sz w:val="20"/>
                <w:szCs w:val="20"/>
              </w:rPr>
              <w:t>Kg Et tonne CO2 eq</w:t>
            </w:r>
          </w:p>
        </w:tc>
        <w:tc>
          <w:tcPr>
            <w:tcW w:w="1154" w:type="dxa"/>
          </w:tcPr>
          <w:p w14:paraId="2657789B"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X</w:t>
            </w:r>
          </w:p>
        </w:tc>
        <w:tc>
          <w:tcPr>
            <w:tcW w:w="3436" w:type="dxa"/>
          </w:tcPr>
          <w:p w14:paraId="04BAA88E"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6E6FA5AD"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EA3E9F5"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10</w:t>
            </w:r>
          </w:p>
        </w:tc>
        <w:tc>
          <w:tcPr>
            <w:tcW w:w="3511" w:type="dxa"/>
          </w:tcPr>
          <w:p w14:paraId="51533E9C"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Taux de fuite annuel</w:t>
            </w:r>
          </w:p>
        </w:tc>
        <w:tc>
          <w:tcPr>
            <w:tcW w:w="1170" w:type="dxa"/>
          </w:tcPr>
          <w:p w14:paraId="0195C203"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w:t>
            </w:r>
          </w:p>
        </w:tc>
        <w:tc>
          <w:tcPr>
            <w:tcW w:w="1154" w:type="dxa"/>
          </w:tcPr>
          <w:p w14:paraId="6940B0AC"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71C6B08A"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5D08E7ED"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C33CE51"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11</w:t>
            </w:r>
          </w:p>
        </w:tc>
        <w:tc>
          <w:tcPr>
            <w:tcW w:w="3511" w:type="dxa"/>
          </w:tcPr>
          <w:p w14:paraId="7A7EC5A0"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Taux de fuite en fin de vie (6 ans)</w:t>
            </w:r>
          </w:p>
        </w:tc>
        <w:tc>
          <w:tcPr>
            <w:tcW w:w="1170" w:type="dxa"/>
          </w:tcPr>
          <w:p w14:paraId="6C7080E9"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w:t>
            </w:r>
          </w:p>
        </w:tc>
        <w:tc>
          <w:tcPr>
            <w:tcW w:w="1154" w:type="dxa"/>
          </w:tcPr>
          <w:p w14:paraId="330E592A"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487F7719"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761FE388"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9B653E0"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12</w:t>
            </w:r>
          </w:p>
        </w:tc>
        <w:tc>
          <w:tcPr>
            <w:tcW w:w="3511" w:type="dxa"/>
          </w:tcPr>
          <w:p w14:paraId="22BC9DFB"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Programmateur horaire</w:t>
            </w:r>
          </w:p>
        </w:tc>
        <w:tc>
          <w:tcPr>
            <w:tcW w:w="1170" w:type="dxa"/>
          </w:tcPr>
          <w:p w14:paraId="39056559"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1F0DE5E5"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73393E82"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4D8BE5BA"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068BE3C"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13</w:t>
            </w:r>
          </w:p>
        </w:tc>
        <w:tc>
          <w:tcPr>
            <w:tcW w:w="3511" w:type="dxa"/>
          </w:tcPr>
          <w:p w14:paraId="0D56D7F2"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Minuterie</w:t>
            </w:r>
          </w:p>
        </w:tc>
        <w:tc>
          <w:tcPr>
            <w:tcW w:w="1170" w:type="dxa"/>
          </w:tcPr>
          <w:p w14:paraId="57A711B7"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3F5F792A"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4CB8185F"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442F7F3A"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AF8FC05"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14</w:t>
            </w:r>
          </w:p>
        </w:tc>
        <w:tc>
          <w:tcPr>
            <w:tcW w:w="3511" w:type="dxa"/>
          </w:tcPr>
          <w:p w14:paraId="0CE9116E"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Fonction nuit (réduction progressive)</w:t>
            </w:r>
          </w:p>
        </w:tc>
        <w:tc>
          <w:tcPr>
            <w:tcW w:w="1170" w:type="dxa"/>
          </w:tcPr>
          <w:p w14:paraId="644E529F"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2BC4774D"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2B21A123"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042FEF0E"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D30A0CB"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15</w:t>
            </w:r>
          </w:p>
        </w:tc>
        <w:tc>
          <w:tcPr>
            <w:tcW w:w="3511" w:type="dxa"/>
          </w:tcPr>
          <w:p w14:paraId="7D958BF2"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Empreinte carbone pour une durée de vie de 6 ans</w:t>
            </w:r>
          </w:p>
        </w:tc>
        <w:tc>
          <w:tcPr>
            <w:tcW w:w="1170" w:type="dxa"/>
          </w:tcPr>
          <w:p w14:paraId="6D26BB06"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Kg CO2</w:t>
            </w:r>
          </w:p>
        </w:tc>
        <w:tc>
          <w:tcPr>
            <w:tcW w:w="1154" w:type="dxa"/>
          </w:tcPr>
          <w:p w14:paraId="01E1B59E"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4B01192F" w14:textId="77777777" w:rsidR="00ED7DDC" w:rsidRPr="00A741CF" w:rsidRDefault="008E5A7F"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r w:rsidRPr="00A741CF">
              <w:rPr>
                <w:rStyle w:val="lev"/>
                <w:rFonts w:ascii="Open Sans" w:hAnsi="Open Sans" w:cs="Open Sans"/>
                <w:b w:val="0"/>
                <w:color w:val="000000" w:themeColor="text1"/>
                <w:sz w:val="20"/>
                <w:szCs w:val="20"/>
              </w:rPr>
              <w:t>Préciser le détail du calcul : approvisionnement et assemblage, distribution, utilisation, fin de vie, matière première.</w:t>
            </w:r>
          </w:p>
        </w:tc>
      </w:tr>
      <w:tr w:rsidR="00ED7DDC" w:rsidRPr="00A741CF" w14:paraId="202805C1" w14:textId="77777777" w:rsidTr="002161B3">
        <w:tc>
          <w:tcPr>
            <w:cnfStyle w:val="001000000000" w:firstRow="0" w:lastRow="0" w:firstColumn="1" w:lastColumn="0" w:oddVBand="0" w:evenVBand="0" w:oddHBand="0" w:evenHBand="0" w:firstRowFirstColumn="0" w:firstRowLastColumn="0" w:lastRowFirstColumn="0" w:lastRowLastColumn="0"/>
            <w:tcW w:w="9805" w:type="dxa"/>
            <w:gridSpan w:val="5"/>
          </w:tcPr>
          <w:p w14:paraId="3DF2A16F" w14:textId="6200720A" w:rsidR="00ED7DDC" w:rsidRPr="00A741CF" w:rsidRDefault="00ED7DDC" w:rsidP="00DF689A">
            <w:pPr>
              <w:tabs>
                <w:tab w:val="left" w:pos="1701"/>
                <w:tab w:val="left" w:pos="6237"/>
              </w:tabs>
              <w:spacing w:after="0"/>
              <w:rPr>
                <w:rStyle w:val="lev"/>
                <w:rFonts w:ascii="Open Sans" w:hAnsi="Open Sans" w:cs="Open Sans"/>
                <w:b/>
                <w:color w:val="000000" w:themeColor="text1"/>
                <w:sz w:val="20"/>
                <w:szCs w:val="20"/>
              </w:rPr>
            </w:pPr>
            <w:r w:rsidRPr="00A741CF">
              <w:rPr>
                <w:rFonts w:ascii="Open Sans" w:hAnsi="Open Sans" w:cs="Open Sans"/>
                <w:b w:val="0"/>
                <w:sz w:val="28"/>
                <w:szCs w:val="28"/>
              </w:rPr>
              <w:t xml:space="preserve">Climatiseur mobile monobloc, froid seul, 3 </w:t>
            </w:r>
            <w:r w:rsidR="00D70B9B" w:rsidRPr="00A741CF">
              <w:rPr>
                <w:rFonts w:ascii="Open Sans" w:hAnsi="Open Sans" w:cs="Open Sans"/>
                <w:b w:val="0"/>
                <w:sz w:val="28"/>
                <w:szCs w:val="28"/>
              </w:rPr>
              <w:t>kW</w:t>
            </w:r>
            <w:r w:rsidRPr="00A741CF">
              <w:rPr>
                <w:rFonts w:ascii="Open Sans" w:hAnsi="Open Sans" w:cs="Open Sans"/>
                <w:b w:val="0"/>
                <w:sz w:val="28"/>
                <w:szCs w:val="28"/>
              </w:rPr>
              <w:t xml:space="preserve"> environ</w:t>
            </w:r>
          </w:p>
        </w:tc>
      </w:tr>
      <w:tr w:rsidR="00ED7DDC" w:rsidRPr="00A741CF" w14:paraId="7A9C9771"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A717C34"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16</w:t>
            </w:r>
          </w:p>
        </w:tc>
        <w:tc>
          <w:tcPr>
            <w:tcW w:w="3511" w:type="dxa"/>
          </w:tcPr>
          <w:p w14:paraId="2EB6AE7C"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Modèle proposé : certifié EUROVENT</w:t>
            </w:r>
          </w:p>
        </w:tc>
        <w:tc>
          <w:tcPr>
            <w:tcW w:w="1170" w:type="dxa"/>
          </w:tcPr>
          <w:p w14:paraId="31508B7D"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7A03F5FA"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0500612C"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r w:rsidRPr="00A741CF">
              <w:rPr>
                <w:rStyle w:val="lev"/>
                <w:rFonts w:ascii="Open Sans" w:hAnsi="Open Sans" w:cs="Open Sans"/>
                <w:b w:val="0"/>
                <w:color w:val="000000" w:themeColor="text1"/>
                <w:sz w:val="20"/>
                <w:szCs w:val="20"/>
              </w:rPr>
              <w:t xml:space="preserve">Joindre le </w:t>
            </w:r>
            <w:r w:rsidR="00B8605F" w:rsidRPr="00A741CF">
              <w:rPr>
                <w:rStyle w:val="lev"/>
                <w:rFonts w:ascii="Open Sans" w:hAnsi="Open Sans" w:cs="Open Sans"/>
                <w:b w:val="0"/>
                <w:color w:val="000000" w:themeColor="text1"/>
                <w:sz w:val="20"/>
                <w:szCs w:val="20"/>
              </w:rPr>
              <w:t>certificat</w:t>
            </w:r>
          </w:p>
        </w:tc>
      </w:tr>
      <w:tr w:rsidR="00ED7DDC" w:rsidRPr="00A741CF" w14:paraId="534EDD2E"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46ACEAC"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17</w:t>
            </w:r>
          </w:p>
        </w:tc>
        <w:tc>
          <w:tcPr>
            <w:tcW w:w="3511" w:type="dxa"/>
          </w:tcPr>
          <w:p w14:paraId="708789CD"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Classe énergétique</w:t>
            </w:r>
          </w:p>
        </w:tc>
        <w:tc>
          <w:tcPr>
            <w:tcW w:w="1170" w:type="dxa"/>
          </w:tcPr>
          <w:p w14:paraId="1ABE7E34"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Préciser</w:t>
            </w:r>
          </w:p>
        </w:tc>
        <w:tc>
          <w:tcPr>
            <w:tcW w:w="1154" w:type="dxa"/>
          </w:tcPr>
          <w:p w14:paraId="18FC46C4"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213397AF"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30ABCD13"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38807ED"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18</w:t>
            </w:r>
          </w:p>
        </w:tc>
        <w:tc>
          <w:tcPr>
            <w:tcW w:w="3511" w:type="dxa"/>
          </w:tcPr>
          <w:p w14:paraId="64A4DD3F" w14:textId="433EEBD5"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 xml:space="preserve">SEER : ratio d’efficacité </w:t>
            </w:r>
            <w:r w:rsidR="00877C13" w:rsidRPr="00A741CF">
              <w:rPr>
                <w:rFonts w:ascii="Open Sans" w:eastAsia="Times New Roman" w:hAnsi="Open Sans" w:cs="Open Sans"/>
                <w:sz w:val="20"/>
                <w:szCs w:val="20"/>
              </w:rPr>
              <w:t>saisonnière pour</w:t>
            </w:r>
            <w:r w:rsidR="008E7C2F" w:rsidRPr="00A741CF">
              <w:rPr>
                <w:rFonts w:ascii="Open Sans" w:eastAsia="Times New Roman" w:hAnsi="Open Sans" w:cs="Open Sans"/>
                <w:sz w:val="20"/>
                <w:szCs w:val="20"/>
              </w:rPr>
              <w:t xml:space="preserve"> le </w:t>
            </w:r>
            <w:r w:rsidRPr="00A741CF">
              <w:rPr>
                <w:rFonts w:ascii="Open Sans" w:eastAsia="Times New Roman" w:hAnsi="Open Sans" w:cs="Open Sans"/>
                <w:sz w:val="20"/>
                <w:szCs w:val="20"/>
              </w:rPr>
              <w:t>rafraîchissement/refroidissement</w:t>
            </w:r>
          </w:p>
        </w:tc>
        <w:tc>
          <w:tcPr>
            <w:tcW w:w="1170" w:type="dxa"/>
          </w:tcPr>
          <w:p w14:paraId="23C8A509"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Valeur</w:t>
            </w:r>
          </w:p>
        </w:tc>
        <w:tc>
          <w:tcPr>
            <w:tcW w:w="1154" w:type="dxa"/>
          </w:tcPr>
          <w:p w14:paraId="63701A5E"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5EB068A8"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28986851"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9E715C9"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19</w:t>
            </w:r>
          </w:p>
        </w:tc>
        <w:tc>
          <w:tcPr>
            <w:tcW w:w="3511" w:type="dxa"/>
          </w:tcPr>
          <w:p w14:paraId="413BAF97" w14:textId="77777777" w:rsidR="00ED7DDC" w:rsidRPr="00A741CF" w:rsidRDefault="00ED7DDC" w:rsidP="0017298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 xml:space="preserve">Puissance </w:t>
            </w:r>
            <w:r w:rsidR="0017298A" w:rsidRPr="00A741CF">
              <w:rPr>
                <w:rFonts w:ascii="Open Sans" w:eastAsia="Times New Roman" w:hAnsi="Open Sans" w:cs="Open Sans"/>
                <w:sz w:val="20"/>
                <w:szCs w:val="20"/>
              </w:rPr>
              <w:t xml:space="preserve">frigorifique </w:t>
            </w:r>
            <w:r w:rsidRPr="00A741CF">
              <w:rPr>
                <w:rFonts w:ascii="Open Sans" w:eastAsia="Times New Roman" w:hAnsi="Open Sans" w:cs="Open Sans"/>
                <w:sz w:val="20"/>
                <w:szCs w:val="20"/>
              </w:rPr>
              <w:t>absorbée</w:t>
            </w:r>
          </w:p>
        </w:tc>
        <w:tc>
          <w:tcPr>
            <w:tcW w:w="1170" w:type="dxa"/>
          </w:tcPr>
          <w:p w14:paraId="29CBF917" w14:textId="65006B46" w:rsidR="00ED7DDC" w:rsidRPr="00A741CF" w:rsidRDefault="00ED7DDC" w:rsidP="008E7C2F">
            <w:pPr>
              <w:spacing w:after="0"/>
              <w:ind w:left="-110" w:right="-112"/>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BTU</w:t>
            </w:r>
            <w:r w:rsidR="00DF241A" w:rsidRPr="00A741CF">
              <w:rPr>
                <w:rFonts w:ascii="Open Sans" w:eastAsia="Times New Roman" w:hAnsi="Open Sans" w:cs="Open Sans"/>
                <w:sz w:val="20"/>
                <w:szCs w:val="20"/>
              </w:rPr>
              <w:t>/h</w:t>
            </w:r>
            <w:r w:rsidRPr="00A741CF">
              <w:rPr>
                <w:rFonts w:ascii="Open Sans" w:eastAsia="Times New Roman" w:hAnsi="Open Sans" w:cs="Open Sans"/>
                <w:sz w:val="20"/>
                <w:szCs w:val="20"/>
              </w:rPr>
              <w:t xml:space="preserve"> et </w:t>
            </w:r>
            <w:r w:rsidR="00D70B9B" w:rsidRPr="00A741CF">
              <w:rPr>
                <w:rFonts w:ascii="Open Sans" w:eastAsia="Times New Roman" w:hAnsi="Open Sans" w:cs="Open Sans"/>
                <w:sz w:val="20"/>
                <w:szCs w:val="20"/>
              </w:rPr>
              <w:t>kW</w:t>
            </w:r>
          </w:p>
        </w:tc>
        <w:tc>
          <w:tcPr>
            <w:tcW w:w="1154" w:type="dxa"/>
          </w:tcPr>
          <w:p w14:paraId="111FBAE7"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0951F7B4"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3B385E21"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9E6C08B"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20</w:t>
            </w:r>
          </w:p>
        </w:tc>
        <w:tc>
          <w:tcPr>
            <w:tcW w:w="3511" w:type="dxa"/>
          </w:tcPr>
          <w:p w14:paraId="24757B86"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Type de fluide frigorigène</w:t>
            </w:r>
          </w:p>
        </w:tc>
        <w:tc>
          <w:tcPr>
            <w:tcW w:w="1170" w:type="dxa"/>
          </w:tcPr>
          <w:p w14:paraId="4A10943A"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Préciser</w:t>
            </w:r>
          </w:p>
        </w:tc>
        <w:tc>
          <w:tcPr>
            <w:tcW w:w="1154" w:type="dxa"/>
          </w:tcPr>
          <w:p w14:paraId="79135906"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764B20DB"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203D2EBB"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C7FF977"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21</w:t>
            </w:r>
          </w:p>
        </w:tc>
        <w:tc>
          <w:tcPr>
            <w:tcW w:w="3511" w:type="dxa"/>
          </w:tcPr>
          <w:p w14:paraId="5492567F"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GWP fluide frigorigène</w:t>
            </w:r>
          </w:p>
        </w:tc>
        <w:tc>
          <w:tcPr>
            <w:tcW w:w="1170" w:type="dxa"/>
          </w:tcPr>
          <w:p w14:paraId="0D0D212E"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Kg CO2 eq.</w:t>
            </w:r>
          </w:p>
        </w:tc>
        <w:tc>
          <w:tcPr>
            <w:tcW w:w="1154" w:type="dxa"/>
          </w:tcPr>
          <w:p w14:paraId="4BBE896C"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67AAD869"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DF241A" w:rsidRPr="00A741CF" w14:paraId="1B7E295B"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63675B4"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22</w:t>
            </w:r>
          </w:p>
        </w:tc>
        <w:tc>
          <w:tcPr>
            <w:tcW w:w="3511" w:type="dxa"/>
          </w:tcPr>
          <w:p w14:paraId="524E55F4"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color w:val="000000" w:themeColor="text1"/>
                <w:sz w:val="20"/>
                <w:szCs w:val="20"/>
              </w:rPr>
            </w:pPr>
            <w:r w:rsidRPr="00A741CF">
              <w:rPr>
                <w:rFonts w:ascii="Open Sans" w:eastAsia="Times New Roman" w:hAnsi="Open Sans" w:cs="Open Sans"/>
                <w:color w:val="000000" w:themeColor="text1"/>
                <w:sz w:val="20"/>
                <w:szCs w:val="20"/>
              </w:rPr>
              <w:t>Quantité de fluide</w:t>
            </w:r>
          </w:p>
        </w:tc>
        <w:tc>
          <w:tcPr>
            <w:tcW w:w="1170" w:type="dxa"/>
          </w:tcPr>
          <w:p w14:paraId="22444A22" w14:textId="77777777" w:rsidR="00ED7DDC" w:rsidRPr="00A741CF" w:rsidRDefault="00ED7DDC" w:rsidP="008E7C2F">
            <w:pPr>
              <w:spacing w:after="0"/>
              <w:ind w:left="-110" w:right="-202"/>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color w:val="000000" w:themeColor="text1"/>
                <w:sz w:val="20"/>
                <w:szCs w:val="20"/>
              </w:rPr>
            </w:pPr>
            <w:r w:rsidRPr="00A741CF">
              <w:rPr>
                <w:rFonts w:ascii="Open Sans" w:eastAsia="Times New Roman" w:hAnsi="Open Sans" w:cs="Open Sans"/>
                <w:color w:val="000000" w:themeColor="text1"/>
                <w:sz w:val="20"/>
                <w:szCs w:val="20"/>
              </w:rPr>
              <w:t>Kg Et tonne CO2 eq</w:t>
            </w:r>
          </w:p>
        </w:tc>
        <w:tc>
          <w:tcPr>
            <w:tcW w:w="1154" w:type="dxa"/>
          </w:tcPr>
          <w:p w14:paraId="30DCC1AF"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X</w:t>
            </w:r>
          </w:p>
        </w:tc>
        <w:tc>
          <w:tcPr>
            <w:tcW w:w="3436" w:type="dxa"/>
          </w:tcPr>
          <w:p w14:paraId="1FFF2D6B"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2E5CD72E"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2054679"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23</w:t>
            </w:r>
          </w:p>
        </w:tc>
        <w:tc>
          <w:tcPr>
            <w:tcW w:w="3511" w:type="dxa"/>
          </w:tcPr>
          <w:p w14:paraId="2F6D7590"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Taux de fuite annuel</w:t>
            </w:r>
          </w:p>
        </w:tc>
        <w:tc>
          <w:tcPr>
            <w:tcW w:w="1170" w:type="dxa"/>
          </w:tcPr>
          <w:p w14:paraId="1543D47B"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w:t>
            </w:r>
          </w:p>
        </w:tc>
        <w:tc>
          <w:tcPr>
            <w:tcW w:w="1154" w:type="dxa"/>
          </w:tcPr>
          <w:p w14:paraId="663B2AE1"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06E8DC6C"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5B8DE979"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AB7BF2D"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24</w:t>
            </w:r>
          </w:p>
        </w:tc>
        <w:tc>
          <w:tcPr>
            <w:tcW w:w="3511" w:type="dxa"/>
          </w:tcPr>
          <w:p w14:paraId="362DF56B"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Taux de fuite en fin de vie (6 ans)</w:t>
            </w:r>
          </w:p>
        </w:tc>
        <w:tc>
          <w:tcPr>
            <w:tcW w:w="1170" w:type="dxa"/>
          </w:tcPr>
          <w:p w14:paraId="1C2CDC12"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w:t>
            </w:r>
          </w:p>
        </w:tc>
        <w:tc>
          <w:tcPr>
            <w:tcW w:w="1154" w:type="dxa"/>
          </w:tcPr>
          <w:p w14:paraId="00035BFC"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1BEC83ED"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15F78903"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E42AE78"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25</w:t>
            </w:r>
          </w:p>
        </w:tc>
        <w:tc>
          <w:tcPr>
            <w:tcW w:w="3511" w:type="dxa"/>
          </w:tcPr>
          <w:p w14:paraId="0F2C1C25"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Programmateur horaire</w:t>
            </w:r>
          </w:p>
        </w:tc>
        <w:tc>
          <w:tcPr>
            <w:tcW w:w="1170" w:type="dxa"/>
          </w:tcPr>
          <w:p w14:paraId="2A40764F"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06077764"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677BDDC4"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74E879AE"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45005A4"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26</w:t>
            </w:r>
          </w:p>
        </w:tc>
        <w:tc>
          <w:tcPr>
            <w:tcW w:w="3511" w:type="dxa"/>
          </w:tcPr>
          <w:p w14:paraId="1CF53E58"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Minuterie</w:t>
            </w:r>
          </w:p>
        </w:tc>
        <w:tc>
          <w:tcPr>
            <w:tcW w:w="1170" w:type="dxa"/>
          </w:tcPr>
          <w:p w14:paraId="076580AD"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5C0623FE"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729FBB7C"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60C84DAE"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5910F4F"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27</w:t>
            </w:r>
          </w:p>
        </w:tc>
        <w:tc>
          <w:tcPr>
            <w:tcW w:w="3511" w:type="dxa"/>
          </w:tcPr>
          <w:p w14:paraId="7905105A"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Fonction nuit (réduction progressive)</w:t>
            </w:r>
          </w:p>
        </w:tc>
        <w:tc>
          <w:tcPr>
            <w:tcW w:w="1170" w:type="dxa"/>
          </w:tcPr>
          <w:p w14:paraId="525157E9"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15A6725E"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2D7E4921"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2117F6AB"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F58EC1E"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28</w:t>
            </w:r>
          </w:p>
        </w:tc>
        <w:tc>
          <w:tcPr>
            <w:tcW w:w="3511" w:type="dxa"/>
          </w:tcPr>
          <w:p w14:paraId="116727EC"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Empreinte carbone pour une durée de vie de 6 ans</w:t>
            </w:r>
          </w:p>
        </w:tc>
        <w:tc>
          <w:tcPr>
            <w:tcW w:w="1170" w:type="dxa"/>
          </w:tcPr>
          <w:p w14:paraId="3D73474D"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Kg CO2</w:t>
            </w:r>
          </w:p>
        </w:tc>
        <w:tc>
          <w:tcPr>
            <w:tcW w:w="1154" w:type="dxa"/>
          </w:tcPr>
          <w:p w14:paraId="0A832227"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63C1E917" w14:textId="77777777" w:rsidR="00ED7DDC" w:rsidRPr="00A741CF" w:rsidRDefault="008E5A7F"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r w:rsidRPr="00A741CF">
              <w:rPr>
                <w:rStyle w:val="lev"/>
                <w:rFonts w:ascii="Open Sans" w:hAnsi="Open Sans" w:cs="Open Sans"/>
                <w:b w:val="0"/>
                <w:color w:val="000000" w:themeColor="text1"/>
                <w:sz w:val="20"/>
                <w:szCs w:val="20"/>
              </w:rPr>
              <w:t>Préciser le détail du calcul : approvisionnement et assemblage, distribution, utilisation, fin de vie, matière première.</w:t>
            </w:r>
          </w:p>
        </w:tc>
      </w:tr>
      <w:tr w:rsidR="00ED7DDC" w:rsidRPr="00A741CF" w14:paraId="5F150926" w14:textId="77777777" w:rsidTr="002161B3">
        <w:tc>
          <w:tcPr>
            <w:cnfStyle w:val="001000000000" w:firstRow="0" w:lastRow="0" w:firstColumn="1" w:lastColumn="0" w:oddVBand="0" w:evenVBand="0" w:oddHBand="0" w:evenHBand="0" w:firstRowFirstColumn="0" w:firstRowLastColumn="0" w:lastRowFirstColumn="0" w:lastRowLastColumn="0"/>
            <w:tcW w:w="9805" w:type="dxa"/>
            <w:gridSpan w:val="5"/>
          </w:tcPr>
          <w:p w14:paraId="2F5EB365" w14:textId="5DD403F3" w:rsidR="00ED7DDC" w:rsidRPr="00A741CF" w:rsidRDefault="00ED7DDC" w:rsidP="00DF689A">
            <w:pPr>
              <w:tabs>
                <w:tab w:val="left" w:pos="1701"/>
                <w:tab w:val="left" w:pos="6237"/>
              </w:tabs>
              <w:spacing w:after="0"/>
              <w:rPr>
                <w:rStyle w:val="lev"/>
                <w:rFonts w:ascii="Open Sans" w:hAnsi="Open Sans" w:cs="Open Sans"/>
                <w:b/>
                <w:color w:val="000000" w:themeColor="text1"/>
                <w:sz w:val="20"/>
                <w:szCs w:val="20"/>
              </w:rPr>
            </w:pPr>
            <w:r w:rsidRPr="00A741CF">
              <w:rPr>
                <w:rFonts w:ascii="Open Sans" w:hAnsi="Open Sans" w:cs="Open Sans"/>
                <w:b w:val="0"/>
                <w:sz w:val="28"/>
                <w:szCs w:val="28"/>
              </w:rPr>
              <w:t xml:space="preserve">Climatiseur mobile monobloc, froid seul ou réversible, déshumidificateur, puissance 3,5 </w:t>
            </w:r>
            <w:r w:rsidR="00D70B9B" w:rsidRPr="00A741CF">
              <w:rPr>
                <w:rFonts w:ascii="Open Sans" w:hAnsi="Open Sans" w:cs="Open Sans"/>
                <w:b w:val="0"/>
                <w:sz w:val="28"/>
                <w:szCs w:val="28"/>
              </w:rPr>
              <w:t>kW</w:t>
            </w:r>
            <w:r w:rsidRPr="00A741CF">
              <w:rPr>
                <w:rFonts w:ascii="Open Sans" w:hAnsi="Open Sans" w:cs="Open Sans"/>
                <w:b w:val="0"/>
                <w:sz w:val="28"/>
                <w:szCs w:val="28"/>
              </w:rPr>
              <w:t xml:space="preserve"> environ</w:t>
            </w:r>
          </w:p>
        </w:tc>
      </w:tr>
      <w:tr w:rsidR="00ED7DDC" w:rsidRPr="00A741CF" w14:paraId="4C7B2C1C"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50CE061"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29</w:t>
            </w:r>
          </w:p>
        </w:tc>
        <w:tc>
          <w:tcPr>
            <w:tcW w:w="3511" w:type="dxa"/>
          </w:tcPr>
          <w:p w14:paraId="1A08C075"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Modèle proposé : certifié EUROVENT</w:t>
            </w:r>
          </w:p>
        </w:tc>
        <w:tc>
          <w:tcPr>
            <w:tcW w:w="1170" w:type="dxa"/>
          </w:tcPr>
          <w:p w14:paraId="5CCC0C76"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1B070168"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76CDB3E4"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r w:rsidRPr="00A741CF">
              <w:rPr>
                <w:rStyle w:val="lev"/>
                <w:rFonts w:ascii="Open Sans" w:hAnsi="Open Sans" w:cs="Open Sans"/>
                <w:b w:val="0"/>
                <w:color w:val="000000" w:themeColor="text1"/>
                <w:sz w:val="20"/>
                <w:szCs w:val="20"/>
              </w:rPr>
              <w:t xml:space="preserve">Joindre le </w:t>
            </w:r>
            <w:r w:rsidR="00B8605F" w:rsidRPr="00A741CF">
              <w:rPr>
                <w:rStyle w:val="lev"/>
                <w:rFonts w:ascii="Open Sans" w:hAnsi="Open Sans" w:cs="Open Sans"/>
                <w:b w:val="0"/>
                <w:color w:val="000000" w:themeColor="text1"/>
                <w:sz w:val="20"/>
                <w:szCs w:val="20"/>
              </w:rPr>
              <w:t>certificat</w:t>
            </w:r>
          </w:p>
        </w:tc>
      </w:tr>
      <w:tr w:rsidR="00ED7DDC" w:rsidRPr="00A741CF" w14:paraId="1F421ED4"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C5818CC"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30</w:t>
            </w:r>
          </w:p>
        </w:tc>
        <w:tc>
          <w:tcPr>
            <w:tcW w:w="3511" w:type="dxa"/>
          </w:tcPr>
          <w:p w14:paraId="4ABC0FCB"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Classe énergétique</w:t>
            </w:r>
          </w:p>
        </w:tc>
        <w:tc>
          <w:tcPr>
            <w:tcW w:w="1170" w:type="dxa"/>
          </w:tcPr>
          <w:p w14:paraId="2BB6B5BD"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Préciser</w:t>
            </w:r>
          </w:p>
        </w:tc>
        <w:tc>
          <w:tcPr>
            <w:tcW w:w="1154" w:type="dxa"/>
          </w:tcPr>
          <w:p w14:paraId="1B66E915"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560880CD"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76412BED"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6A56323"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lastRenderedPageBreak/>
              <w:t>31</w:t>
            </w:r>
          </w:p>
        </w:tc>
        <w:tc>
          <w:tcPr>
            <w:tcW w:w="3511" w:type="dxa"/>
          </w:tcPr>
          <w:p w14:paraId="51D9116D" w14:textId="32BBDE31"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 xml:space="preserve">SEER : ratio d’efficacité </w:t>
            </w:r>
            <w:r w:rsidR="00877C13" w:rsidRPr="00A741CF">
              <w:rPr>
                <w:rFonts w:ascii="Open Sans" w:eastAsia="Times New Roman" w:hAnsi="Open Sans" w:cs="Open Sans"/>
                <w:sz w:val="20"/>
                <w:szCs w:val="20"/>
              </w:rPr>
              <w:t>saisonnière pour</w:t>
            </w:r>
            <w:r w:rsidRPr="00A741CF">
              <w:rPr>
                <w:rFonts w:ascii="Open Sans" w:eastAsia="Times New Roman" w:hAnsi="Open Sans" w:cs="Open Sans"/>
                <w:sz w:val="20"/>
                <w:szCs w:val="20"/>
              </w:rPr>
              <w:t xml:space="preserve"> le rafraîchissement/refroidissement</w:t>
            </w:r>
          </w:p>
        </w:tc>
        <w:tc>
          <w:tcPr>
            <w:tcW w:w="1170" w:type="dxa"/>
          </w:tcPr>
          <w:p w14:paraId="0F7E6907"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Valeur</w:t>
            </w:r>
          </w:p>
        </w:tc>
        <w:tc>
          <w:tcPr>
            <w:tcW w:w="1154" w:type="dxa"/>
          </w:tcPr>
          <w:p w14:paraId="7F8FF0A1"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500F4E71"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05D6E764"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D3F0BFF"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32</w:t>
            </w:r>
          </w:p>
        </w:tc>
        <w:tc>
          <w:tcPr>
            <w:tcW w:w="3511" w:type="dxa"/>
          </w:tcPr>
          <w:p w14:paraId="36BC1ADE"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SCOP coefficient saisonnier de performance pour le chauffage</w:t>
            </w:r>
          </w:p>
        </w:tc>
        <w:tc>
          <w:tcPr>
            <w:tcW w:w="1170" w:type="dxa"/>
          </w:tcPr>
          <w:p w14:paraId="695F7955"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Valeur</w:t>
            </w:r>
          </w:p>
        </w:tc>
        <w:tc>
          <w:tcPr>
            <w:tcW w:w="1154" w:type="dxa"/>
          </w:tcPr>
          <w:p w14:paraId="0EBEA50C"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42CE77CE"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DF241A" w:rsidRPr="00A741CF" w14:paraId="7F634ACE"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0779ABB" w14:textId="77777777" w:rsidR="00DF241A" w:rsidRPr="00A741CF" w:rsidRDefault="000864F1" w:rsidP="00DF241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33</w:t>
            </w:r>
          </w:p>
        </w:tc>
        <w:tc>
          <w:tcPr>
            <w:tcW w:w="3511" w:type="dxa"/>
          </w:tcPr>
          <w:p w14:paraId="2777C2A4" w14:textId="77777777" w:rsidR="00DF241A" w:rsidRPr="00A741CF" w:rsidRDefault="00DF241A" w:rsidP="00DF241A">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Puissance frigorifique</w:t>
            </w:r>
          </w:p>
        </w:tc>
        <w:tc>
          <w:tcPr>
            <w:tcW w:w="1170" w:type="dxa"/>
          </w:tcPr>
          <w:p w14:paraId="3872C4BA" w14:textId="3B43797E" w:rsidR="00DF241A" w:rsidRPr="00A741CF" w:rsidRDefault="00DF241A" w:rsidP="00DF241A">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 xml:space="preserve">BTU/h et </w:t>
            </w:r>
            <w:r w:rsidR="00D70B9B" w:rsidRPr="00A741CF">
              <w:rPr>
                <w:rFonts w:ascii="Open Sans" w:hAnsi="Open Sans" w:cs="Open Sans"/>
                <w:color w:val="000000" w:themeColor="text1"/>
                <w:sz w:val="20"/>
                <w:szCs w:val="20"/>
              </w:rPr>
              <w:t>kW</w:t>
            </w:r>
          </w:p>
        </w:tc>
        <w:tc>
          <w:tcPr>
            <w:tcW w:w="1154" w:type="dxa"/>
          </w:tcPr>
          <w:p w14:paraId="25F1E16C" w14:textId="77777777" w:rsidR="00DF241A" w:rsidRPr="00A741CF" w:rsidRDefault="00DF241A" w:rsidP="00DF241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X</w:t>
            </w:r>
          </w:p>
        </w:tc>
        <w:tc>
          <w:tcPr>
            <w:tcW w:w="3436" w:type="dxa"/>
          </w:tcPr>
          <w:p w14:paraId="4B61BB82" w14:textId="77777777" w:rsidR="00DF241A" w:rsidRPr="00A741CF" w:rsidRDefault="00DF241A" w:rsidP="00DF241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DF241A" w:rsidRPr="00A741CF" w14:paraId="71F5EBAD"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F39C636" w14:textId="77777777" w:rsidR="00DF241A" w:rsidRPr="00A741CF" w:rsidRDefault="000864F1" w:rsidP="00DF241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34</w:t>
            </w:r>
          </w:p>
        </w:tc>
        <w:tc>
          <w:tcPr>
            <w:tcW w:w="3511" w:type="dxa"/>
          </w:tcPr>
          <w:p w14:paraId="0675C563" w14:textId="77777777" w:rsidR="00DF241A" w:rsidRPr="00A741CF" w:rsidRDefault="00DF241A" w:rsidP="00DF241A">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 xml:space="preserve">Puissance pour le chauffage </w:t>
            </w:r>
          </w:p>
        </w:tc>
        <w:tc>
          <w:tcPr>
            <w:tcW w:w="1170" w:type="dxa"/>
          </w:tcPr>
          <w:p w14:paraId="6F220A2E" w14:textId="4A632CB7" w:rsidR="00DF241A" w:rsidRPr="00A741CF" w:rsidRDefault="00DF241A" w:rsidP="00DF241A">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 xml:space="preserve">BTU/h et </w:t>
            </w:r>
            <w:r w:rsidR="00D70B9B" w:rsidRPr="00A741CF">
              <w:rPr>
                <w:rFonts w:ascii="Open Sans" w:hAnsi="Open Sans" w:cs="Open Sans"/>
                <w:color w:val="000000" w:themeColor="text1"/>
                <w:sz w:val="20"/>
                <w:szCs w:val="20"/>
              </w:rPr>
              <w:t>kW</w:t>
            </w:r>
          </w:p>
        </w:tc>
        <w:tc>
          <w:tcPr>
            <w:tcW w:w="1154" w:type="dxa"/>
          </w:tcPr>
          <w:p w14:paraId="07ED6ECA" w14:textId="77777777" w:rsidR="00DF241A" w:rsidRPr="00A741CF" w:rsidRDefault="00DF241A" w:rsidP="00DF241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X</w:t>
            </w:r>
          </w:p>
        </w:tc>
        <w:tc>
          <w:tcPr>
            <w:tcW w:w="3436" w:type="dxa"/>
          </w:tcPr>
          <w:p w14:paraId="3ABFFA66" w14:textId="77777777" w:rsidR="00DF241A" w:rsidRPr="00A741CF" w:rsidRDefault="00DF241A" w:rsidP="00DF241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7CE48369"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25F36C6"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35</w:t>
            </w:r>
          </w:p>
        </w:tc>
        <w:tc>
          <w:tcPr>
            <w:tcW w:w="3511" w:type="dxa"/>
          </w:tcPr>
          <w:p w14:paraId="19C50533"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Type de fluide frigorigène</w:t>
            </w:r>
          </w:p>
        </w:tc>
        <w:tc>
          <w:tcPr>
            <w:tcW w:w="1170" w:type="dxa"/>
          </w:tcPr>
          <w:p w14:paraId="36654302"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Préciser</w:t>
            </w:r>
          </w:p>
        </w:tc>
        <w:tc>
          <w:tcPr>
            <w:tcW w:w="1154" w:type="dxa"/>
          </w:tcPr>
          <w:p w14:paraId="65C86729"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542A7C04"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63A06661"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5924ACE" w14:textId="77777777" w:rsidR="00ED7DDC" w:rsidRPr="00A741CF" w:rsidRDefault="000864F1"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36</w:t>
            </w:r>
          </w:p>
        </w:tc>
        <w:tc>
          <w:tcPr>
            <w:tcW w:w="3511" w:type="dxa"/>
          </w:tcPr>
          <w:p w14:paraId="384C9DD3"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GWP fluide frigorigène</w:t>
            </w:r>
          </w:p>
        </w:tc>
        <w:tc>
          <w:tcPr>
            <w:tcW w:w="1170" w:type="dxa"/>
          </w:tcPr>
          <w:p w14:paraId="6E4F6B16"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Kg CO2 eq.</w:t>
            </w:r>
          </w:p>
        </w:tc>
        <w:tc>
          <w:tcPr>
            <w:tcW w:w="1154" w:type="dxa"/>
          </w:tcPr>
          <w:p w14:paraId="77CC171C"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6B9F9191"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DF241A" w:rsidRPr="00A741CF" w14:paraId="29903D0A"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B847713" w14:textId="77777777" w:rsidR="00ED7DDC" w:rsidRPr="00A741CF" w:rsidRDefault="008E7C2F"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37</w:t>
            </w:r>
          </w:p>
        </w:tc>
        <w:tc>
          <w:tcPr>
            <w:tcW w:w="3511" w:type="dxa"/>
          </w:tcPr>
          <w:p w14:paraId="43D8D397"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color w:val="000000" w:themeColor="text1"/>
                <w:sz w:val="20"/>
                <w:szCs w:val="20"/>
              </w:rPr>
            </w:pPr>
            <w:r w:rsidRPr="00A741CF">
              <w:rPr>
                <w:rFonts w:ascii="Open Sans" w:eastAsia="Times New Roman" w:hAnsi="Open Sans" w:cs="Open Sans"/>
                <w:color w:val="000000" w:themeColor="text1"/>
                <w:sz w:val="20"/>
                <w:szCs w:val="20"/>
              </w:rPr>
              <w:t>Quantité de fluide</w:t>
            </w:r>
          </w:p>
        </w:tc>
        <w:tc>
          <w:tcPr>
            <w:tcW w:w="1170" w:type="dxa"/>
          </w:tcPr>
          <w:p w14:paraId="703A30D4"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color w:val="000000" w:themeColor="text1"/>
                <w:sz w:val="20"/>
                <w:szCs w:val="20"/>
              </w:rPr>
            </w:pPr>
            <w:r w:rsidRPr="00A741CF">
              <w:rPr>
                <w:rFonts w:ascii="Open Sans" w:eastAsia="Times New Roman" w:hAnsi="Open Sans" w:cs="Open Sans"/>
                <w:color w:val="000000" w:themeColor="text1"/>
                <w:sz w:val="20"/>
                <w:szCs w:val="20"/>
              </w:rPr>
              <w:t>Kg Et tonne CO2 eq</w:t>
            </w:r>
          </w:p>
        </w:tc>
        <w:tc>
          <w:tcPr>
            <w:tcW w:w="1154" w:type="dxa"/>
          </w:tcPr>
          <w:p w14:paraId="03702137"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X</w:t>
            </w:r>
          </w:p>
        </w:tc>
        <w:tc>
          <w:tcPr>
            <w:tcW w:w="3436" w:type="dxa"/>
          </w:tcPr>
          <w:p w14:paraId="7FB6F98B"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34E45670"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D825FB5" w14:textId="77777777" w:rsidR="00ED7DDC" w:rsidRPr="00A741CF" w:rsidRDefault="008E7C2F"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38</w:t>
            </w:r>
          </w:p>
        </w:tc>
        <w:tc>
          <w:tcPr>
            <w:tcW w:w="3511" w:type="dxa"/>
          </w:tcPr>
          <w:p w14:paraId="2D9E69A3"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Taux de fuite annuel</w:t>
            </w:r>
          </w:p>
        </w:tc>
        <w:tc>
          <w:tcPr>
            <w:tcW w:w="1170" w:type="dxa"/>
          </w:tcPr>
          <w:p w14:paraId="3147659C"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w:t>
            </w:r>
          </w:p>
        </w:tc>
        <w:tc>
          <w:tcPr>
            <w:tcW w:w="1154" w:type="dxa"/>
          </w:tcPr>
          <w:p w14:paraId="1B11F1E2"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1A792746"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676F7671"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6D4CE65" w14:textId="77777777" w:rsidR="00ED7DDC" w:rsidRPr="00A741CF" w:rsidRDefault="008E7C2F" w:rsidP="000864F1">
            <w:pPr>
              <w:tabs>
                <w:tab w:val="left" w:pos="1701"/>
                <w:tab w:val="left" w:pos="6237"/>
              </w:tabs>
              <w:spacing w:after="0"/>
              <w:jc w:val="left"/>
              <w:rPr>
                <w:rStyle w:val="lev"/>
                <w:rFonts w:ascii="Open Sans" w:hAnsi="Open Sans" w:cs="Open Sans"/>
                <w:color w:val="000000" w:themeColor="text1"/>
              </w:rPr>
            </w:pPr>
            <w:r w:rsidRPr="00A741CF">
              <w:rPr>
                <w:rStyle w:val="lev"/>
                <w:rFonts w:ascii="Open Sans" w:hAnsi="Open Sans" w:cs="Open Sans"/>
                <w:color w:val="000000" w:themeColor="text1"/>
              </w:rPr>
              <w:t>39</w:t>
            </w:r>
          </w:p>
        </w:tc>
        <w:tc>
          <w:tcPr>
            <w:tcW w:w="3511" w:type="dxa"/>
          </w:tcPr>
          <w:p w14:paraId="1CFECC04"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Taux de fuite en fin de vie (6 ans)</w:t>
            </w:r>
          </w:p>
        </w:tc>
        <w:tc>
          <w:tcPr>
            <w:tcW w:w="1170" w:type="dxa"/>
          </w:tcPr>
          <w:p w14:paraId="75E56854"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w:t>
            </w:r>
          </w:p>
        </w:tc>
        <w:tc>
          <w:tcPr>
            <w:tcW w:w="1154" w:type="dxa"/>
          </w:tcPr>
          <w:p w14:paraId="7CE0452A"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42CA56C4"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1A8276F5"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A1FB3B4" w14:textId="77777777" w:rsidR="00ED7DDC" w:rsidRPr="00A741CF" w:rsidRDefault="008E7C2F"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40</w:t>
            </w:r>
          </w:p>
        </w:tc>
        <w:tc>
          <w:tcPr>
            <w:tcW w:w="3511" w:type="dxa"/>
          </w:tcPr>
          <w:p w14:paraId="6D3DD462"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Programmateur horaire</w:t>
            </w:r>
          </w:p>
        </w:tc>
        <w:tc>
          <w:tcPr>
            <w:tcW w:w="1170" w:type="dxa"/>
          </w:tcPr>
          <w:p w14:paraId="7809A531"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251330BA"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6C412702"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79B02C0D"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A1A58F7" w14:textId="77777777" w:rsidR="00ED7DDC" w:rsidRPr="00A741CF" w:rsidRDefault="008E7C2F"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41</w:t>
            </w:r>
          </w:p>
        </w:tc>
        <w:tc>
          <w:tcPr>
            <w:tcW w:w="3511" w:type="dxa"/>
          </w:tcPr>
          <w:p w14:paraId="7FD3CBE6"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Minuterie</w:t>
            </w:r>
          </w:p>
        </w:tc>
        <w:tc>
          <w:tcPr>
            <w:tcW w:w="1170" w:type="dxa"/>
          </w:tcPr>
          <w:p w14:paraId="7B424464"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3846AAB0"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0A0EED3E"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37695A38"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696E854" w14:textId="77777777" w:rsidR="00ED7DDC" w:rsidRPr="00A741CF" w:rsidRDefault="008E7C2F"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42</w:t>
            </w:r>
          </w:p>
        </w:tc>
        <w:tc>
          <w:tcPr>
            <w:tcW w:w="3511" w:type="dxa"/>
          </w:tcPr>
          <w:p w14:paraId="165BD73A"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Fonction nuit (réduction progressive)</w:t>
            </w:r>
          </w:p>
        </w:tc>
        <w:tc>
          <w:tcPr>
            <w:tcW w:w="1170" w:type="dxa"/>
          </w:tcPr>
          <w:p w14:paraId="5C5C9786"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672DC625"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62176ACE"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55C7543E"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FB6FA12" w14:textId="77777777" w:rsidR="00ED7DDC" w:rsidRPr="00A741CF" w:rsidRDefault="008E7C2F"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43</w:t>
            </w:r>
          </w:p>
        </w:tc>
        <w:tc>
          <w:tcPr>
            <w:tcW w:w="3511" w:type="dxa"/>
          </w:tcPr>
          <w:p w14:paraId="09A47BAE"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Empreinte carbone pour une durée de vie de 6 ans</w:t>
            </w:r>
          </w:p>
        </w:tc>
        <w:tc>
          <w:tcPr>
            <w:tcW w:w="1170" w:type="dxa"/>
          </w:tcPr>
          <w:p w14:paraId="06296E59"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Kg CO2</w:t>
            </w:r>
          </w:p>
        </w:tc>
        <w:tc>
          <w:tcPr>
            <w:tcW w:w="1154" w:type="dxa"/>
          </w:tcPr>
          <w:p w14:paraId="7E7AFF48"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4FA05AC7" w14:textId="77777777" w:rsidR="00ED7DDC" w:rsidRPr="00A741CF" w:rsidRDefault="008E5A7F"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r w:rsidRPr="00A741CF">
              <w:rPr>
                <w:rStyle w:val="lev"/>
                <w:rFonts w:ascii="Open Sans" w:hAnsi="Open Sans" w:cs="Open Sans"/>
                <w:b w:val="0"/>
                <w:color w:val="000000" w:themeColor="text1"/>
                <w:sz w:val="20"/>
                <w:szCs w:val="20"/>
              </w:rPr>
              <w:t>Préciser le détail du calcul : approvisionnement et assemblage, distribution, utilisation, fin de vie, matière première.</w:t>
            </w:r>
          </w:p>
        </w:tc>
      </w:tr>
      <w:tr w:rsidR="00ED7DDC" w:rsidRPr="00A741CF" w14:paraId="68EBF600" w14:textId="77777777" w:rsidTr="002161B3">
        <w:tc>
          <w:tcPr>
            <w:cnfStyle w:val="001000000000" w:firstRow="0" w:lastRow="0" w:firstColumn="1" w:lastColumn="0" w:oddVBand="0" w:evenVBand="0" w:oddHBand="0" w:evenHBand="0" w:firstRowFirstColumn="0" w:firstRowLastColumn="0" w:lastRowFirstColumn="0" w:lastRowLastColumn="0"/>
            <w:tcW w:w="9805" w:type="dxa"/>
            <w:gridSpan w:val="5"/>
          </w:tcPr>
          <w:p w14:paraId="5AF7A118" w14:textId="77777777" w:rsidR="00ED7DDC" w:rsidRPr="00A741CF" w:rsidRDefault="00ED7DDC" w:rsidP="00DF689A">
            <w:pPr>
              <w:tabs>
                <w:tab w:val="left" w:pos="1701"/>
                <w:tab w:val="left" w:pos="6237"/>
              </w:tabs>
              <w:spacing w:after="0"/>
              <w:rPr>
                <w:rStyle w:val="lev"/>
                <w:rFonts w:ascii="Open Sans" w:hAnsi="Open Sans" w:cs="Open Sans"/>
                <w:b/>
                <w:color w:val="000000" w:themeColor="text1"/>
                <w:sz w:val="20"/>
                <w:szCs w:val="20"/>
              </w:rPr>
            </w:pPr>
            <w:r w:rsidRPr="00A741CF">
              <w:rPr>
                <w:rFonts w:ascii="Open Sans" w:hAnsi="Open Sans" w:cs="Open Sans"/>
                <w:b w:val="0"/>
                <w:sz w:val="28"/>
                <w:szCs w:val="28"/>
              </w:rPr>
              <w:t>Climatiseur split déconnectable portable</w:t>
            </w:r>
          </w:p>
        </w:tc>
      </w:tr>
      <w:tr w:rsidR="00ED7DDC" w:rsidRPr="00A741CF" w14:paraId="3C54DE25"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F494780" w14:textId="77777777" w:rsidR="00ED7DDC" w:rsidRPr="00A741CF" w:rsidRDefault="008E7C2F"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44</w:t>
            </w:r>
          </w:p>
        </w:tc>
        <w:tc>
          <w:tcPr>
            <w:tcW w:w="3511" w:type="dxa"/>
          </w:tcPr>
          <w:p w14:paraId="7948C9BF"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Modèle proposé : certifié EUROVENT</w:t>
            </w:r>
          </w:p>
        </w:tc>
        <w:tc>
          <w:tcPr>
            <w:tcW w:w="1170" w:type="dxa"/>
          </w:tcPr>
          <w:p w14:paraId="787092D4"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11BDC555"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3847FA2A"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4AE845FE"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EDB16D2"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45</w:t>
            </w:r>
          </w:p>
        </w:tc>
        <w:tc>
          <w:tcPr>
            <w:tcW w:w="3511" w:type="dxa"/>
          </w:tcPr>
          <w:p w14:paraId="560746E9"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Classe énergétique</w:t>
            </w:r>
          </w:p>
        </w:tc>
        <w:tc>
          <w:tcPr>
            <w:tcW w:w="1170" w:type="dxa"/>
          </w:tcPr>
          <w:p w14:paraId="70384391"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Valeur</w:t>
            </w:r>
          </w:p>
        </w:tc>
        <w:tc>
          <w:tcPr>
            <w:tcW w:w="1154" w:type="dxa"/>
          </w:tcPr>
          <w:p w14:paraId="3984F33C"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3C740B74"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01BE1D15"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BD20DD8"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46</w:t>
            </w:r>
          </w:p>
        </w:tc>
        <w:tc>
          <w:tcPr>
            <w:tcW w:w="3511" w:type="dxa"/>
          </w:tcPr>
          <w:p w14:paraId="5469F8E0" w14:textId="19B2D111"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 xml:space="preserve">SEER : ratio d’efficacité </w:t>
            </w:r>
            <w:r w:rsidR="00877C13" w:rsidRPr="00A741CF">
              <w:rPr>
                <w:rFonts w:ascii="Open Sans" w:eastAsia="Times New Roman" w:hAnsi="Open Sans" w:cs="Open Sans"/>
                <w:sz w:val="20"/>
                <w:szCs w:val="20"/>
              </w:rPr>
              <w:t>saisonnière pour</w:t>
            </w:r>
            <w:r w:rsidRPr="00A741CF">
              <w:rPr>
                <w:rFonts w:ascii="Open Sans" w:eastAsia="Times New Roman" w:hAnsi="Open Sans" w:cs="Open Sans"/>
                <w:sz w:val="20"/>
                <w:szCs w:val="20"/>
              </w:rPr>
              <w:t xml:space="preserve"> le rafraîchissement/refroidissement</w:t>
            </w:r>
          </w:p>
        </w:tc>
        <w:tc>
          <w:tcPr>
            <w:tcW w:w="1170" w:type="dxa"/>
          </w:tcPr>
          <w:p w14:paraId="007D8850"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Valeur</w:t>
            </w:r>
          </w:p>
        </w:tc>
        <w:tc>
          <w:tcPr>
            <w:tcW w:w="1154" w:type="dxa"/>
          </w:tcPr>
          <w:p w14:paraId="6AE31DDB"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25FD4EA0"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17298A" w:rsidRPr="00A741CF" w14:paraId="3D63E50D"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56E50A5" w14:textId="77777777" w:rsidR="00DF241A" w:rsidRPr="00A741CF" w:rsidRDefault="003E3D0C" w:rsidP="00DF241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47</w:t>
            </w:r>
          </w:p>
        </w:tc>
        <w:tc>
          <w:tcPr>
            <w:tcW w:w="3511" w:type="dxa"/>
          </w:tcPr>
          <w:p w14:paraId="2418B59E" w14:textId="77777777" w:rsidR="00DF241A" w:rsidRPr="00A741CF" w:rsidRDefault="00DF241A" w:rsidP="00DF241A">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Puissance frigorifique</w:t>
            </w:r>
          </w:p>
        </w:tc>
        <w:tc>
          <w:tcPr>
            <w:tcW w:w="1170" w:type="dxa"/>
          </w:tcPr>
          <w:p w14:paraId="62FC398D" w14:textId="684CA061" w:rsidR="00DF241A" w:rsidRPr="00A741CF" w:rsidRDefault="00DF241A" w:rsidP="00DF241A">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 xml:space="preserve">BTU/h et </w:t>
            </w:r>
            <w:r w:rsidR="00D70B9B" w:rsidRPr="00A741CF">
              <w:rPr>
                <w:rFonts w:ascii="Open Sans" w:hAnsi="Open Sans" w:cs="Open Sans"/>
                <w:color w:val="000000" w:themeColor="text1"/>
                <w:sz w:val="20"/>
                <w:szCs w:val="20"/>
              </w:rPr>
              <w:t>kW</w:t>
            </w:r>
          </w:p>
        </w:tc>
        <w:tc>
          <w:tcPr>
            <w:tcW w:w="1154" w:type="dxa"/>
          </w:tcPr>
          <w:p w14:paraId="0138B72F" w14:textId="77777777" w:rsidR="00DF241A" w:rsidRPr="00A741CF" w:rsidRDefault="00DF241A" w:rsidP="00DF241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X</w:t>
            </w:r>
          </w:p>
        </w:tc>
        <w:tc>
          <w:tcPr>
            <w:tcW w:w="3436" w:type="dxa"/>
          </w:tcPr>
          <w:p w14:paraId="77D83B32" w14:textId="77777777" w:rsidR="00DF241A" w:rsidRPr="00A741CF" w:rsidRDefault="00DF241A" w:rsidP="00DF241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3312EEC4"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C56FAB7"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48</w:t>
            </w:r>
          </w:p>
        </w:tc>
        <w:tc>
          <w:tcPr>
            <w:tcW w:w="3511" w:type="dxa"/>
          </w:tcPr>
          <w:p w14:paraId="6FDD13E5"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Type de fluide frigorigène</w:t>
            </w:r>
          </w:p>
        </w:tc>
        <w:tc>
          <w:tcPr>
            <w:tcW w:w="1170" w:type="dxa"/>
          </w:tcPr>
          <w:p w14:paraId="0F513B18"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Préciser</w:t>
            </w:r>
          </w:p>
        </w:tc>
        <w:tc>
          <w:tcPr>
            <w:tcW w:w="1154" w:type="dxa"/>
          </w:tcPr>
          <w:p w14:paraId="3A54C7C8"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6181291C"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3DEBCD1C"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85E95A3"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49</w:t>
            </w:r>
          </w:p>
        </w:tc>
        <w:tc>
          <w:tcPr>
            <w:tcW w:w="3511" w:type="dxa"/>
          </w:tcPr>
          <w:p w14:paraId="5F9F9682"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GWP fluide frigorigène</w:t>
            </w:r>
          </w:p>
        </w:tc>
        <w:tc>
          <w:tcPr>
            <w:tcW w:w="1170" w:type="dxa"/>
          </w:tcPr>
          <w:p w14:paraId="085DE2A8"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Kg CO2 eq.</w:t>
            </w:r>
          </w:p>
        </w:tc>
        <w:tc>
          <w:tcPr>
            <w:tcW w:w="1154" w:type="dxa"/>
          </w:tcPr>
          <w:p w14:paraId="14CCE9F3"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1437DB7B"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DF241A" w:rsidRPr="00A741CF" w14:paraId="43519EDD"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A287355"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50</w:t>
            </w:r>
          </w:p>
        </w:tc>
        <w:tc>
          <w:tcPr>
            <w:tcW w:w="3511" w:type="dxa"/>
          </w:tcPr>
          <w:p w14:paraId="1CDD3449"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color w:val="000000" w:themeColor="text1"/>
                <w:sz w:val="20"/>
                <w:szCs w:val="20"/>
              </w:rPr>
            </w:pPr>
            <w:r w:rsidRPr="00A741CF">
              <w:rPr>
                <w:rFonts w:ascii="Open Sans" w:eastAsia="Times New Roman" w:hAnsi="Open Sans" w:cs="Open Sans"/>
                <w:color w:val="000000" w:themeColor="text1"/>
                <w:sz w:val="20"/>
                <w:szCs w:val="20"/>
              </w:rPr>
              <w:t>Quantité de fluide</w:t>
            </w:r>
          </w:p>
        </w:tc>
        <w:tc>
          <w:tcPr>
            <w:tcW w:w="1170" w:type="dxa"/>
          </w:tcPr>
          <w:p w14:paraId="6D2B9508"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color w:val="000000" w:themeColor="text1"/>
                <w:sz w:val="20"/>
                <w:szCs w:val="20"/>
              </w:rPr>
            </w:pPr>
            <w:r w:rsidRPr="00A741CF">
              <w:rPr>
                <w:rFonts w:ascii="Open Sans" w:eastAsia="Times New Roman" w:hAnsi="Open Sans" w:cs="Open Sans"/>
                <w:color w:val="000000" w:themeColor="text1"/>
                <w:sz w:val="20"/>
                <w:szCs w:val="20"/>
              </w:rPr>
              <w:t>Kg Et tonne CO2 eq</w:t>
            </w:r>
          </w:p>
        </w:tc>
        <w:tc>
          <w:tcPr>
            <w:tcW w:w="1154" w:type="dxa"/>
          </w:tcPr>
          <w:p w14:paraId="3C013CCE"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X</w:t>
            </w:r>
          </w:p>
        </w:tc>
        <w:tc>
          <w:tcPr>
            <w:tcW w:w="3436" w:type="dxa"/>
          </w:tcPr>
          <w:p w14:paraId="16869011"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52B91EE8"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D485117"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51</w:t>
            </w:r>
          </w:p>
        </w:tc>
        <w:tc>
          <w:tcPr>
            <w:tcW w:w="3511" w:type="dxa"/>
          </w:tcPr>
          <w:p w14:paraId="4A5B99CD"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Taux de fuite annuel</w:t>
            </w:r>
          </w:p>
        </w:tc>
        <w:tc>
          <w:tcPr>
            <w:tcW w:w="1170" w:type="dxa"/>
          </w:tcPr>
          <w:p w14:paraId="37281B06"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w:t>
            </w:r>
          </w:p>
        </w:tc>
        <w:tc>
          <w:tcPr>
            <w:tcW w:w="1154" w:type="dxa"/>
          </w:tcPr>
          <w:p w14:paraId="18A18EF2"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08F5A49F"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77B21FC5"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2E39E7F"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52</w:t>
            </w:r>
          </w:p>
        </w:tc>
        <w:tc>
          <w:tcPr>
            <w:tcW w:w="3511" w:type="dxa"/>
          </w:tcPr>
          <w:p w14:paraId="11443D6A"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Taux de fuite en fin de vie (6 ans)</w:t>
            </w:r>
          </w:p>
        </w:tc>
        <w:tc>
          <w:tcPr>
            <w:tcW w:w="1170" w:type="dxa"/>
          </w:tcPr>
          <w:p w14:paraId="01F4C5BB"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w:t>
            </w:r>
          </w:p>
        </w:tc>
        <w:tc>
          <w:tcPr>
            <w:tcW w:w="1154" w:type="dxa"/>
          </w:tcPr>
          <w:p w14:paraId="26524F95"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3EC3C6E5"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370467CD"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779CDF1"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53</w:t>
            </w:r>
          </w:p>
        </w:tc>
        <w:tc>
          <w:tcPr>
            <w:tcW w:w="3511" w:type="dxa"/>
          </w:tcPr>
          <w:p w14:paraId="66DE5650"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Programmateur horaire</w:t>
            </w:r>
          </w:p>
        </w:tc>
        <w:tc>
          <w:tcPr>
            <w:tcW w:w="1170" w:type="dxa"/>
          </w:tcPr>
          <w:p w14:paraId="7AA22B01"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3A58AD70"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77028710"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6B30FEA3"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F0EE808"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54</w:t>
            </w:r>
          </w:p>
        </w:tc>
        <w:tc>
          <w:tcPr>
            <w:tcW w:w="3511" w:type="dxa"/>
          </w:tcPr>
          <w:p w14:paraId="39E85C77"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Minuterie</w:t>
            </w:r>
          </w:p>
        </w:tc>
        <w:tc>
          <w:tcPr>
            <w:tcW w:w="1170" w:type="dxa"/>
          </w:tcPr>
          <w:p w14:paraId="223007BD"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27A5B494"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1B0D6038"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4C13E10C"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1A59931"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lastRenderedPageBreak/>
              <w:t>55</w:t>
            </w:r>
          </w:p>
        </w:tc>
        <w:tc>
          <w:tcPr>
            <w:tcW w:w="3511" w:type="dxa"/>
          </w:tcPr>
          <w:p w14:paraId="58F2CEE1"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Fonction nuit (réduction progressive)</w:t>
            </w:r>
          </w:p>
        </w:tc>
        <w:tc>
          <w:tcPr>
            <w:tcW w:w="1170" w:type="dxa"/>
          </w:tcPr>
          <w:p w14:paraId="75F78505"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Oui/non</w:t>
            </w:r>
          </w:p>
        </w:tc>
        <w:tc>
          <w:tcPr>
            <w:tcW w:w="1154" w:type="dxa"/>
          </w:tcPr>
          <w:p w14:paraId="33B7179D"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1211B330"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1B4A1B72"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1AD746F"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56</w:t>
            </w:r>
          </w:p>
        </w:tc>
        <w:tc>
          <w:tcPr>
            <w:tcW w:w="3511" w:type="dxa"/>
          </w:tcPr>
          <w:p w14:paraId="66588F74"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Compresseur technologie Inverter</w:t>
            </w:r>
          </w:p>
        </w:tc>
        <w:tc>
          <w:tcPr>
            <w:tcW w:w="1170" w:type="dxa"/>
          </w:tcPr>
          <w:p w14:paraId="6E8439C4"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Oui/non</w:t>
            </w:r>
          </w:p>
        </w:tc>
        <w:tc>
          <w:tcPr>
            <w:tcW w:w="1154" w:type="dxa"/>
          </w:tcPr>
          <w:p w14:paraId="61A9123B"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bCs/>
                <w:sz w:val="20"/>
                <w:szCs w:val="20"/>
              </w:rPr>
            </w:pPr>
            <w:r w:rsidRPr="00A741CF">
              <w:rPr>
                <w:rFonts w:ascii="Open Sans" w:hAnsi="Open Sans" w:cs="Open Sans"/>
                <w:bCs/>
                <w:sz w:val="20"/>
                <w:szCs w:val="20"/>
              </w:rPr>
              <w:t>X</w:t>
            </w:r>
          </w:p>
        </w:tc>
        <w:tc>
          <w:tcPr>
            <w:tcW w:w="3436" w:type="dxa"/>
          </w:tcPr>
          <w:p w14:paraId="2E2D4F5B"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0659AB8B"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50B9F89"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57</w:t>
            </w:r>
          </w:p>
        </w:tc>
        <w:tc>
          <w:tcPr>
            <w:tcW w:w="3511" w:type="dxa"/>
          </w:tcPr>
          <w:p w14:paraId="29F40A4F"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Empreinte carbone pour une durée de vie de 6 ans</w:t>
            </w:r>
          </w:p>
        </w:tc>
        <w:tc>
          <w:tcPr>
            <w:tcW w:w="1170" w:type="dxa"/>
          </w:tcPr>
          <w:p w14:paraId="123C53BD"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Kg CO2</w:t>
            </w:r>
          </w:p>
        </w:tc>
        <w:tc>
          <w:tcPr>
            <w:tcW w:w="1154" w:type="dxa"/>
          </w:tcPr>
          <w:p w14:paraId="2F6547BD"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X</w:t>
            </w:r>
          </w:p>
        </w:tc>
        <w:tc>
          <w:tcPr>
            <w:tcW w:w="3436" w:type="dxa"/>
          </w:tcPr>
          <w:p w14:paraId="5B7DDB7A" w14:textId="77777777" w:rsidR="00ED7DDC" w:rsidRPr="00A741CF" w:rsidRDefault="008E5A7F"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r w:rsidRPr="00A741CF">
              <w:rPr>
                <w:rStyle w:val="lev"/>
                <w:rFonts w:ascii="Open Sans" w:hAnsi="Open Sans" w:cs="Open Sans"/>
                <w:b w:val="0"/>
                <w:color w:val="000000" w:themeColor="text1"/>
                <w:sz w:val="20"/>
                <w:szCs w:val="20"/>
              </w:rPr>
              <w:t>Préciser le détail du calcul : approvisionnement et assemblage, distribution, utilisation, fin de vie, matière première.</w:t>
            </w:r>
          </w:p>
        </w:tc>
      </w:tr>
      <w:tr w:rsidR="00ED7DDC" w:rsidRPr="00A741CF" w14:paraId="3601E544" w14:textId="77777777" w:rsidTr="002161B3">
        <w:tc>
          <w:tcPr>
            <w:cnfStyle w:val="001000000000" w:firstRow="0" w:lastRow="0" w:firstColumn="1" w:lastColumn="0" w:oddVBand="0" w:evenVBand="0" w:oddHBand="0" w:evenHBand="0" w:firstRowFirstColumn="0" w:firstRowLastColumn="0" w:lastRowFirstColumn="0" w:lastRowLastColumn="0"/>
            <w:tcW w:w="9805" w:type="dxa"/>
            <w:gridSpan w:val="5"/>
          </w:tcPr>
          <w:p w14:paraId="3916AD44" w14:textId="77777777" w:rsidR="00ED7DDC" w:rsidRPr="00A741CF" w:rsidRDefault="00ED7DDC" w:rsidP="008912CD">
            <w:pPr>
              <w:tabs>
                <w:tab w:val="left" w:pos="1701"/>
                <w:tab w:val="left" w:pos="6237"/>
              </w:tabs>
              <w:spacing w:after="0"/>
              <w:rPr>
                <w:rFonts w:ascii="Open Sans" w:hAnsi="Open Sans" w:cs="Open Sans"/>
                <w:b w:val="0"/>
                <w:sz w:val="28"/>
                <w:szCs w:val="28"/>
              </w:rPr>
            </w:pPr>
            <w:r w:rsidRPr="00A741CF">
              <w:rPr>
                <w:rFonts w:ascii="Open Sans" w:hAnsi="Open Sans" w:cs="Open Sans"/>
                <w:b w:val="0"/>
                <w:sz w:val="28"/>
                <w:szCs w:val="28"/>
              </w:rPr>
              <w:t>Tou</w:t>
            </w:r>
            <w:r w:rsidR="008912CD" w:rsidRPr="00A741CF">
              <w:rPr>
                <w:rFonts w:ascii="Open Sans" w:hAnsi="Open Sans" w:cs="Open Sans"/>
                <w:b w:val="0"/>
                <w:sz w:val="28"/>
                <w:szCs w:val="28"/>
              </w:rPr>
              <w:t>s</w:t>
            </w:r>
            <w:r w:rsidRPr="00A741CF">
              <w:rPr>
                <w:rFonts w:ascii="Open Sans" w:hAnsi="Open Sans" w:cs="Open Sans"/>
                <w:b w:val="0"/>
                <w:sz w:val="28"/>
                <w:szCs w:val="28"/>
              </w:rPr>
              <w:t xml:space="preserve"> produit</w:t>
            </w:r>
            <w:r w:rsidR="008912CD" w:rsidRPr="00A741CF">
              <w:rPr>
                <w:rFonts w:ascii="Open Sans" w:hAnsi="Open Sans" w:cs="Open Sans"/>
                <w:b w:val="0"/>
                <w:sz w:val="28"/>
                <w:szCs w:val="28"/>
              </w:rPr>
              <w:t>s</w:t>
            </w:r>
            <w:r w:rsidRPr="00A741CF">
              <w:rPr>
                <w:rFonts w:ascii="Open Sans" w:hAnsi="Open Sans" w:cs="Open Sans"/>
                <w:b w:val="0"/>
                <w:sz w:val="28"/>
                <w:szCs w:val="28"/>
              </w:rPr>
              <w:t> :</w:t>
            </w:r>
          </w:p>
        </w:tc>
      </w:tr>
      <w:tr w:rsidR="00ED7DDC" w:rsidRPr="00A741CF" w14:paraId="359E8F9E"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1C53A33"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58</w:t>
            </w:r>
          </w:p>
        </w:tc>
        <w:tc>
          <w:tcPr>
            <w:tcW w:w="3511" w:type="dxa"/>
          </w:tcPr>
          <w:p w14:paraId="06565780"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Type d’emballages utilisés, politique d’optimisation des emballages</w:t>
            </w:r>
          </w:p>
        </w:tc>
        <w:tc>
          <w:tcPr>
            <w:tcW w:w="1170" w:type="dxa"/>
          </w:tcPr>
          <w:p w14:paraId="396779FB"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Préciser</w:t>
            </w:r>
          </w:p>
        </w:tc>
        <w:tc>
          <w:tcPr>
            <w:tcW w:w="1154" w:type="dxa"/>
          </w:tcPr>
          <w:p w14:paraId="51BF70A8"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bCs/>
                <w:sz w:val="20"/>
                <w:szCs w:val="20"/>
              </w:rPr>
            </w:pPr>
            <w:r w:rsidRPr="00A741CF">
              <w:rPr>
                <w:rFonts w:ascii="Open Sans" w:hAnsi="Open Sans" w:cs="Open Sans"/>
                <w:bCs/>
                <w:sz w:val="20"/>
                <w:szCs w:val="20"/>
              </w:rPr>
              <w:t>X</w:t>
            </w:r>
          </w:p>
        </w:tc>
        <w:tc>
          <w:tcPr>
            <w:tcW w:w="3436" w:type="dxa"/>
          </w:tcPr>
          <w:p w14:paraId="3851CFD2"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79F6EE17" w14:textId="77777777" w:rsidTr="008E7C2F">
        <w:trPr>
          <w:trHeight w:val="332"/>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EF8828F"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59</w:t>
            </w:r>
          </w:p>
        </w:tc>
        <w:tc>
          <w:tcPr>
            <w:tcW w:w="3511" w:type="dxa"/>
          </w:tcPr>
          <w:p w14:paraId="3EB5597A"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eastAsia="Times New Roman" w:hAnsi="Open Sans" w:cs="Open Sans"/>
                <w:sz w:val="20"/>
                <w:szCs w:val="20"/>
              </w:rPr>
              <w:t xml:space="preserve">Actions visant à réduire les émissions polluantes dans le transport </w:t>
            </w:r>
          </w:p>
        </w:tc>
        <w:tc>
          <w:tcPr>
            <w:tcW w:w="1170" w:type="dxa"/>
          </w:tcPr>
          <w:p w14:paraId="4E3679A2"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eastAsia="Times New Roman" w:hAnsi="Open Sans" w:cs="Open Sans"/>
                <w:sz w:val="20"/>
                <w:szCs w:val="20"/>
              </w:rPr>
            </w:pPr>
            <w:r w:rsidRPr="00A741CF">
              <w:rPr>
                <w:rFonts w:ascii="Open Sans" w:hAnsi="Open Sans" w:cs="Open Sans"/>
                <w:sz w:val="20"/>
                <w:szCs w:val="20"/>
              </w:rPr>
              <w:t>Préciser</w:t>
            </w:r>
          </w:p>
        </w:tc>
        <w:tc>
          <w:tcPr>
            <w:tcW w:w="1154" w:type="dxa"/>
          </w:tcPr>
          <w:p w14:paraId="1AE50D4D" w14:textId="77777777" w:rsidR="00ED7DDC" w:rsidRPr="00A741CF" w:rsidRDefault="00ED7DDC" w:rsidP="00DF689A">
            <w:pPr>
              <w:spacing w:after="0"/>
              <w:ind w:firstLine="72"/>
              <w:cnfStyle w:val="000000000000" w:firstRow="0" w:lastRow="0" w:firstColumn="0" w:lastColumn="0" w:oddVBand="0" w:evenVBand="0" w:oddHBand="0" w:evenHBand="0" w:firstRowFirstColumn="0" w:firstRowLastColumn="0" w:lastRowFirstColumn="0" w:lastRowLastColumn="0"/>
              <w:rPr>
                <w:rFonts w:ascii="Open Sans" w:hAnsi="Open Sans" w:cs="Open Sans"/>
                <w:bCs/>
                <w:sz w:val="20"/>
                <w:szCs w:val="20"/>
              </w:rPr>
            </w:pPr>
            <w:r w:rsidRPr="00A741CF">
              <w:rPr>
                <w:rFonts w:ascii="Open Sans" w:hAnsi="Open Sans" w:cs="Open Sans"/>
                <w:bCs/>
                <w:sz w:val="20"/>
                <w:szCs w:val="20"/>
              </w:rPr>
              <w:t>X</w:t>
            </w:r>
          </w:p>
        </w:tc>
        <w:tc>
          <w:tcPr>
            <w:tcW w:w="3436" w:type="dxa"/>
          </w:tcPr>
          <w:p w14:paraId="603C0775"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75085C90"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118D95A"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60</w:t>
            </w:r>
          </w:p>
        </w:tc>
        <w:tc>
          <w:tcPr>
            <w:tcW w:w="3511" w:type="dxa"/>
          </w:tcPr>
          <w:p w14:paraId="015701E1"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Organisation géographique du SAV</w:t>
            </w:r>
          </w:p>
        </w:tc>
        <w:tc>
          <w:tcPr>
            <w:tcW w:w="1170" w:type="dxa"/>
          </w:tcPr>
          <w:p w14:paraId="01EFC05A" w14:textId="77777777" w:rsidR="00ED7DDC" w:rsidRPr="00A741CF" w:rsidRDefault="008C4FA4" w:rsidP="00DF689A">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Préciser</w:t>
            </w:r>
          </w:p>
        </w:tc>
        <w:tc>
          <w:tcPr>
            <w:tcW w:w="1154" w:type="dxa"/>
          </w:tcPr>
          <w:p w14:paraId="65B2E53B"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20"/>
                <w:szCs w:val="20"/>
              </w:rPr>
            </w:pPr>
            <w:r w:rsidRPr="00A741CF">
              <w:rPr>
                <w:rFonts w:ascii="Open Sans" w:hAnsi="Open Sans" w:cs="Open Sans"/>
                <w:bCs/>
                <w:sz w:val="20"/>
                <w:szCs w:val="20"/>
              </w:rPr>
              <w:t>X</w:t>
            </w:r>
          </w:p>
        </w:tc>
        <w:tc>
          <w:tcPr>
            <w:tcW w:w="3436" w:type="dxa"/>
          </w:tcPr>
          <w:p w14:paraId="1B10F80A"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38B8D957"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CD404B6"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61</w:t>
            </w:r>
          </w:p>
        </w:tc>
        <w:tc>
          <w:tcPr>
            <w:tcW w:w="3511" w:type="dxa"/>
          </w:tcPr>
          <w:p w14:paraId="4CC59275" w14:textId="5DBEA840"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Les chauffeurs sont formés à l’</w:t>
            </w:r>
            <w:r w:rsidR="00D70B9B" w:rsidRPr="00A741CF">
              <w:rPr>
                <w:rFonts w:ascii="Open Sans" w:hAnsi="Open Sans" w:cs="Open Sans"/>
                <w:sz w:val="20"/>
                <w:szCs w:val="20"/>
              </w:rPr>
              <w:t>écoconduite</w:t>
            </w:r>
          </w:p>
        </w:tc>
        <w:tc>
          <w:tcPr>
            <w:tcW w:w="1170" w:type="dxa"/>
          </w:tcPr>
          <w:p w14:paraId="52907243"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Oui – non si oui fournir élément de preuve pour validation</w:t>
            </w:r>
          </w:p>
        </w:tc>
        <w:tc>
          <w:tcPr>
            <w:tcW w:w="1154" w:type="dxa"/>
          </w:tcPr>
          <w:p w14:paraId="0A7C536D"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20"/>
                <w:szCs w:val="20"/>
              </w:rPr>
            </w:pPr>
            <w:r w:rsidRPr="00A741CF">
              <w:rPr>
                <w:rFonts w:ascii="Open Sans" w:hAnsi="Open Sans" w:cs="Open Sans"/>
                <w:bCs/>
                <w:sz w:val="20"/>
                <w:szCs w:val="20"/>
              </w:rPr>
              <w:t>X</w:t>
            </w:r>
          </w:p>
        </w:tc>
        <w:tc>
          <w:tcPr>
            <w:tcW w:w="3436" w:type="dxa"/>
          </w:tcPr>
          <w:p w14:paraId="5E994354"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51967512"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676A0B2"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r w:rsidRPr="00A741CF">
              <w:rPr>
                <w:rStyle w:val="lev"/>
                <w:rFonts w:ascii="Open Sans" w:hAnsi="Open Sans" w:cs="Open Sans"/>
                <w:color w:val="000000" w:themeColor="text1"/>
              </w:rPr>
              <w:t>62</w:t>
            </w:r>
          </w:p>
        </w:tc>
        <w:tc>
          <w:tcPr>
            <w:tcW w:w="3511" w:type="dxa"/>
          </w:tcPr>
          <w:p w14:paraId="2FFF8815" w14:textId="77777777" w:rsidR="00ED7DDC" w:rsidRPr="00A741CF" w:rsidRDefault="00ED7DDC" w:rsidP="00DF689A">
            <w:pPr>
              <w:spacing w:after="0"/>
              <w:ind w:left="-85"/>
              <w:jc w:val="left"/>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Proportion de véhicules de la flotte automobile conforme à la norme EURO 6+</w:t>
            </w:r>
          </w:p>
        </w:tc>
        <w:tc>
          <w:tcPr>
            <w:tcW w:w="1170" w:type="dxa"/>
          </w:tcPr>
          <w:p w14:paraId="7914690A" w14:textId="77777777" w:rsidR="00ED7DDC" w:rsidRPr="00A741CF" w:rsidRDefault="008C4FA4" w:rsidP="008C4FA4">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w:t>
            </w:r>
          </w:p>
        </w:tc>
        <w:tc>
          <w:tcPr>
            <w:tcW w:w="1154" w:type="dxa"/>
          </w:tcPr>
          <w:p w14:paraId="1F0E958D"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sz w:val="20"/>
                <w:szCs w:val="20"/>
              </w:rPr>
            </w:pPr>
            <w:r w:rsidRPr="00A741CF">
              <w:rPr>
                <w:rFonts w:ascii="Open Sans" w:hAnsi="Open Sans" w:cs="Open Sans"/>
                <w:bCs/>
                <w:sz w:val="20"/>
                <w:szCs w:val="20"/>
              </w:rPr>
              <w:t>X</w:t>
            </w:r>
          </w:p>
        </w:tc>
        <w:tc>
          <w:tcPr>
            <w:tcW w:w="3436" w:type="dxa"/>
          </w:tcPr>
          <w:p w14:paraId="0D8C11E0"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sz w:val="20"/>
                <w:szCs w:val="20"/>
              </w:rPr>
            </w:pPr>
          </w:p>
        </w:tc>
      </w:tr>
      <w:tr w:rsidR="00ED7DDC" w:rsidRPr="00A741CF" w14:paraId="6AC38D40" w14:textId="77777777" w:rsidTr="008E7C2F">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416244F" w14:textId="77777777" w:rsidR="00ED7DDC" w:rsidRPr="00A741CF" w:rsidRDefault="003E3D0C" w:rsidP="00DF689A">
            <w:pPr>
              <w:tabs>
                <w:tab w:val="left" w:pos="1701"/>
                <w:tab w:val="left" w:pos="6237"/>
              </w:tabs>
              <w:spacing w:after="0"/>
              <w:rPr>
                <w:rStyle w:val="lev"/>
                <w:rFonts w:ascii="Open Sans" w:hAnsi="Open Sans" w:cs="Open Sans"/>
                <w:color w:val="000000" w:themeColor="text1"/>
              </w:rPr>
            </w:pPr>
            <w:bookmarkStart w:id="42" w:name="_Hlk158647120"/>
            <w:r w:rsidRPr="00A741CF">
              <w:rPr>
                <w:rStyle w:val="lev"/>
                <w:rFonts w:ascii="Open Sans" w:hAnsi="Open Sans" w:cs="Open Sans"/>
                <w:color w:val="000000" w:themeColor="text1"/>
              </w:rPr>
              <w:t>63</w:t>
            </w:r>
          </w:p>
        </w:tc>
        <w:tc>
          <w:tcPr>
            <w:tcW w:w="3511" w:type="dxa"/>
          </w:tcPr>
          <w:p w14:paraId="307BAC56" w14:textId="77777777" w:rsidR="00ED7DDC" w:rsidRPr="00A741CF" w:rsidRDefault="00ED7DDC" w:rsidP="00DF689A">
            <w:pPr>
              <w:spacing w:after="0"/>
              <w:ind w:firstLine="33"/>
              <w:jc w:val="left"/>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Durabilité des équipements proposés au BPU ou date jusqu’à laquelle les pièces détachées seront disponibles (hors garantie)</w:t>
            </w:r>
          </w:p>
        </w:tc>
        <w:tc>
          <w:tcPr>
            <w:tcW w:w="1170" w:type="dxa"/>
          </w:tcPr>
          <w:p w14:paraId="138F3D94" w14:textId="77777777" w:rsidR="00ED7DDC" w:rsidRPr="00A741CF" w:rsidRDefault="00ED7DDC" w:rsidP="00DF689A">
            <w:pPr>
              <w:spacing w:after="0"/>
              <w:ind w:left="-108"/>
              <w:cnfStyle w:val="000000000000" w:firstRow="0" w:lastRow="0" w:firstColumn="0" w:lastColumn="0" w:oddVBand="0" w:evenVBand="0" w:oddHBand="0" w:evenHBand="0" w:firstRowFirstColumn="0" w:firstRowLastColumn="0" w:lastRowFirstColumn="0" w:lastRowLastColumn="0"/>
              <w:rPr>
                <w:rFonts w:ascii="Open Sans" w:hAnsi="Open Sans" w:cs="Open Sans"/>
                <w:sz w:val="18"/>
                <w:szCs w:val="20"/>
              </w:rPr>
            </w:pPr>
            <w:r w:rsidRPr="00A741CF">
              <w:rPr>
                <w:rFonts w:ascii="Open Sans" w:hAnsi="Open Sans" w:cs="Open Sans"/>
                <w:sz w:val="20"/>
                <w:szCs w:val="20"/>
              </w:rPr>
              <w:t>Années ou date</w:t>
            </w:r>
          </w:p>
        </w:tc>
        <w:tc>
          <w:tcPr>
            <w:tcW w:w="1154" w:type="dxa"/>
          </w:tcPr>
          <w:p w14:paraId="793A248A" w14:textId="77777777" w:rsidR="00ED7DDC" w:rsidRPr="00A741CF" w:rsidRDefault="00ED7DDC" w:rsidP="00DF689A">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rPr>
            </w:pPr>
            <w:r w:rsidRPr="00A741CF">
              <w:rPr>
                <w:rFonts w:ascii="Open Sans" w:hAnsi="Open Sans" w:cs="Open Sans"/>
                <w:bCs/>
              </w:rPr>
              <w:t>X</w:t>
            </w:r>
          </w:p>
        </w:tc>
        <w:tc>
          <w:tcPr>
            <w:tcW w:w="3436" w:type="dxa"/>
          </w:tcPr>
          <w:p w14:paraId="4698B0CD" w14:textId="77777777" w:rsidR="00ED7DDC" w:rsidRPr="00A741CF" w:rsidRDefault="00ED7DDC" w:rsidP="00DF689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rFonts w:ascii="Open Sans" w:hAnsi="Open Sans" w:cs="Open Sans"/>
                <w:b w:val="0"/>
                <w:color w:val="000000" w:themeColor="text1"/>
              </w:rPr>
            </w:pPr>
          </w:p>
        </w:tc>
      </w:tr>
      <w:bookmarkEnd w:id="42"/>
    </w:tbl>
    <w:p w14:paraId="6B0EB5DA" w14:textId="77777777" w:rsidR="00676FB8" w:rsidRPr="00A741CF" w:rsidRDefault="00676FB8"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rPr>
      </w:pPr>
    </w:p>
    <w:p w14:paraId="2E6351B9" w14:textId="77777777" w:rsidR="003E3D0C" w:rsidRPr="00A741CF" w:rsidRDefault="003E3D0C"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rPr>
      </w:pPr>
    </w:p>
    <w:p w14:paraId="334304D8" w14:textId="77777777" w:rsidR="003E3D0C" w:rsidRPr="00A741CF" w:rsidRDefault="003E3D0C"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rPr>
      </w:pPr>
    </w:p>
    <w:p w14:paraId="2D1D95C1" w14:textId="77777777" w:rsidR="003E3D0C" w:rsidRPr="00A741CF" w:rsidRDefault="003E3D0C"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rPr>
      </w:pPr>
    </w:p>
    <w:p w14:paraId="6306EB4C" w14:textId="77777777" w:rsidR="003E3D0C" w:rsidRPr="00A741CF" w:rsidRDefault="003E3D0C"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rPr>
      </w:pPr>
    </w:p>
    <w:p w14:paraId="1B7DA8D0" w14:textId="77777777" w:rsidR="003E3D0C" w:rsidRPr="00A741CF" w:rsidRDefault="003E3D0C"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rPr>
      </w:pPr>
    </w:p>
    <w:p w14:paraId="3EC2041C" w14:textId="77777777" w:rsidR="003E3D0C" w:rsidRPr="00A741CF" w:rsidRDefault="003E3D0C"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rPr>
      </w:pPr>
    </w:p>
    <w:p w14:paraId="34248A21" w14:textId="0E1C5D5E" w:rsidR="003E3D0C" w:rsidRDefault="003E3D0C"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rPr>
      </w:pPr>
    </w:p>
    <w:p w14:paraId="71369039" w14:textId="5547D9EF" w:rsidR="001B55FF" w:rsidRDefault="001B55FF"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rPr>
      </w:pPr>
    </w:p>
    <w:p w14:paraId="40809026" w14:textId="1F26D1FB" w:rsidR="001B55FF" w:rsidRDefault="001B55FF"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rPr>
      </w:pPr>
    </w:p>
    <w:p w14:paraId="2F524B4C" w14:textId="77777777" w:rsidR="001B55FF" w:rsidRPr="00A741CF" w:rsidRDefault="001B55FF"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rPr>
      </w:pPr>
    </w:p>
    <w:p w14:paraId="78D3D34D" w14:textId="77777777" w:rsidR="003E3D0C" w:rsidRPr="00A741CF" w:rsidRDefault="003E3D0C" w:rsidP="000864F1">
      <w:pPr>
        <w:tabs>
          <w:tab w:val="left" w:pos="1701"/>
          <w:tab w:val="left" w:pos="6237"/>
        </w:tabs>
        <w:jc w:val="right"/>
        <w:rPr>
          <w:rStyle w:val="lev"/>
          <w:rFonts w:ascii="Open Sans" w:eastAsiaTheme="minorEastAsia" w:hAnsi="Open Sans" w:cs="Open Sans"/>
          <w:b w:val="0"/>
          <w:bCs w:val="0"/>
          <w:i/>
          <w:iCs/>
          <w:color w:val="622423" w:themeColor="accent2" w:themeShade="7F"/>
          <w:spacing w:val="0"/>
          <w:highlight w:val="yellow"/>
        </w:rPr>
      </w:pPr>
    </w:p>
    <w:tbl>
      <w:tblPr>
        <w:tblStyle w:val="Grilledutableau"/>
        <w:tblW w:w="9963"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4A0" w:firstRow="1" w:lastRow="0" w:firstColumn="1" w:lastColumn="0" w:noHBand="0" w:noVBand="1"/>
      </w:tblPr>
      <w:tblGrid>
        <w:gridCol w:w="534"/>
        <w:gridCol w:w="3425"/>
        <w:gridCol w:w="1560"/>
        <w:gridCol w:w="850"/>
        <w:gridCol w:w="3594"/>
      </w:tblGrid>
      <w:tr w:rsidR="008C4FA4" w:rsidRPr="00A741CF" w14:paraId="429D5F08" w14:textId="77777777" w:rsidTr="007078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tcPr>
          <w:p w14:paraId="715E1D77" w14:textId="77777777" w:rsidR="008C4FA4" w:rsidRPr="00A741CF" w:rsidRDefault="00DF241A" w:rsidP="00554A2D">
            <w:pPr>
              <w:spacing w:after="0"/>
              <w:rPr>
                <w:rFonts w:ascii="Open Sans" w:hAnsi="Open Sans" w:cs="Open Sans"/>
                <w:sz w:val="24"/>
                <w:szCs w:val="24"/>
              </w:rPr>
            </w:pPr>
            <w:r w:rsidRPr="00A741CF">
              <w:rPr>
                <w:rFonts w:ascii="Open Sans" w:hAnsi="Open Sans" w:cs="Open Sans"/>
                <w:sz w:val="24"/>
                <w:szCs w:val="24"/>
              </w:rPr>
              <w:lastRenderedPageBreak/>
              <w:t>Caractéristiques techniques générales</w:t>
            </w:r>
          </w:p>
        </w:tc>
      </w:tr>
      <w:tr w:rsidR="006C166A" w:rsidRPr="00A741CF" w14:paraId="272CB748" w14:textId="77777777" w:rsidTr="002161B3">
        <w:tc>
          <w:tcPr>
            <w:cnfStyle w:val="001000000000" w:firstRow="0" w:lastRow="0" w:firstColumn="1" w:lastColumn="0" w:oddVBand="0" w:evenVBand="0" w:oddHBand="0" w:evenHBand="0" w:firstRowFirstColumn="0" w:firstRowLastColumn="0" w:lastRowFirstColumn="0" w:lastRowLastColumn="0"/>
            <w:tcW w:w="9963" w:type="dxa"/>
            <w:gridSpan w:val="5"/>
          </w:tcPr>
          <w:p w14:paraId="2A53990A" w14:textId="77777777" w:rsidR="006C166A" w:rsidRPr="00A741CF" w:rsidRDefault="006C166A" w:rsidP="00554A2D">
            <w:pPr>
              <w:tabs>
                <w:tab w:val="left" w:pos="1701"/>
                <w:tab w:val="left" w:pos="6237"/>
              </w:tabs>
              <w:spacing w:after="0"/>
              <w:ind w:left="-118" w:right="-131"/>
              <w:rPr>
                <w:rFonts w:ascii="Open Sans" w:hAnsi="Open Sans" w:cs="Open Sans"/>
                <w:b w:val="0"/>
                <w:bCs/>
                <w:color w:val="000000" w:themeColor="text1"/>
                <w:spacing w:val="5"/>
                <w:sz w:val="24"/>
                <w:szCs w:val="24"/>
              </w:rPr>
            </w:pPr>
            <w:r w:rsidRPr="00A741CF">
              <w:rPr>
                <w:rFonts w:ascii="Open Sans" w:hAnsi="Open Sans" w:cs="Open Sans"/>
                <w:b w:val="0"/>
                <w:bCs/>
                <w:color w:val="000000" w:themeColor="text1"/>
                <w:spacing w:val="5"/>
                <w:sz w:val="24"/>
                <w:szCs w:val="24"/>
              </w:rPr>
              <w:t>Les items non côtés concernent généralement la conformité CCTP.</w:t>
            </w:r>
          </w:p>
          <w:p w14:paraId="6422D405" w14:textId="77777777" w:rsidR="006C166A" w:rsidRPr="00A741CF" w:rsidRDefault="006C166A" w:rsidP="00554A2D">
            <w:pPr>
              <w:tabs>
                <w:tab w:val="left" w:pos="1701"/>
                <w:tab w:val="left" w:pos="6237"/>
              </w:tabs>
              <w:spacing w:after="0"/>
              <w:ind w:left="-118" w:right="-131"/>
              <w:rPr>
                <w:rFonts w:ascii="Open Sans" w:hAnsi="Open Sans" w:cs="Open Sans"/>
                <w:b w:val="0"/>
                <w:bCs/>
                <w:color w:val="000000" w:themeColor="text1"/>
                <w:spacing w:val="5"/>
                <w:sz w:val="24"/>
                <w:szCs w:val="24"/>
              </w:rPr>
            </w:pPr>
            <w:r w:rsidRPr="00A741CF">
              <w:rPr>
                <w:rFonts w:ascii="Open Sans" w:hAnsi="Open Sans" w:cs="Open Sans"/>
                <w:b w:val="0"/>
                <w:bCs/>
                <w:color w:val="000000" w:themeColor="text1"/>
                <w:spacing w:val="5"/>
                <w:sz w:val="24"/>
                <w:szCs w:val="24"/>
              </w:rPr>
              <w:t>Toute réponse contraire au cahier des charges entraine l’élimination de l’offre</w:t>
            </w:r>
          </w:p>
        </w:tc>
      </w:tr>
      <w:tr w:rsidR="00A46FC6" w:rsidRPr="00A741CF" w14:paraId="7893F2AD"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9801B78" w14:textId="77777777" w:rsidR="00A46FC6"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1</w:t>
            </w:r>
          </w:p>
        </w:tc>
        <w:tc>
          <w:tcPr>
            <w:tcW w:w="3425" w:type="dxa"/>
          </w:tcPr>
          <w:p w14:paraId="42AAD463" w14:textId="77777777" w:rsidR="00A46FC6" w:rsidRPr="00A741CF" w:rsidRDefault="00A46FC6" w:rsidP="00ED7DDC">
            <w:pPr>
              <w:spacing w:after="0"/>
              <w:ind w:left="70"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Dénomination commerciale</w:t>
            </w:r>
            <w:r w:rsidR="00190242" w:rsidRPr="00A741CF">
              <w:rPr>
                <w:rFonts w:ascii="Open Sans" w:hAnsi="Open Sans" w:cs="Open Sans"/>
                <w:color w:val="000000" w:themeColor="text1"/>
                <w:sz w:val="20"/>
                <w:szCs w:val="20"/>
              </w:rPr>
              <w:t xml:space="preserve"> des produits proposés</w:t>
            </w:r>
          </w:p>
        </w:tc>
        <w:tc>
          <w:tcPr>
            <w:tcW w:w="1560" w:type="dxa"/>
          </w:tcPr>
          <w:p w14:paraId="2EA2B54E" w14:textId="77777777" w:rsidR="00A46FC6" w:rsidRPr="00A741CF" w:rsidRDefault="00A46FC6"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c>
          <w:tcPr>
            <w:tcW w:w="850" w:type="dxa"/>
            <w:shd w:val="clear" w:color="auto" w:fill="D9D9D9" w:themeFill="background1" w:themeFillShade="D9"/>
          </w:tcPr>
          <w:p w14:paraId="331234EC" w14:textId="77777777" w:rsidR="00A46FC6" w:rsidRPr="00A741CF" w:rsidRDefault="00A46FC6"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rPr>
            </w:pPr>
            <w:r w:rsidRPr="00A741CF">
              <w:rPr>
                <w:rFonts w:ascii="Open Sans" w:hAnsi="Open Sans" w:cs="Open Sans"/>
                <w:bCs/>
                <w:color w:val="000000" w:themeColor="text1"/>
                <w:spacing w:val="5"/>
              </w:rPr>
              <w:t>Non</w:t>
            </w:r>
          </w:p>
        </w:tc>
        <w:tc>
          <w:tcPr>
            <w:tcW w:w="3594" w:type="dxa"/>
          </w:tcPr>
          <w:p w14:paraId="5C85156E" w14:textId="77777777" w:rsidR="00A46FC6" w:rsidRPr="00A741CF" w:rsidRDefault="00A46FC6"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190242" w:rsidRPr="00A741CF" w14:paraId="54794123"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ED1CF42" w14:textId="77777777" w:rsidR="00190242"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2</w:t>
            </w:r>
          </w:p>
        </w:tc>
        <w:tc>
          <w:tcPr>
            <w:tcW w:w="3425" w:type="dxa"/>
          </w:tcPr>
          <w:p w14:paraId="3208ECEC" w14:textId="77777777" w:rsidR="00190242" w:rsidRPr="00A741CF" w:rsidRDefault="00190242" w:rsidP="00ED7DDC">
            <w:pPr>
              <w:spacing w:after="0"/>
              <w:ind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 xml:space="preserve"> Fabricant</w:t>
            </w:r>
          </w:p>
        </w:tc>
        <w:tc>
          <w:tcPr>
            <w:tcW w:w="1560" w:type="dxa"/>
          </w:tcPr>
          <w:p w14:paraId="1B75DA53" w14:textId="77777777" w:rsidR="00190242" w:rsidRPr="00A741CF" w:rsidRDefault="00190242"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c>
          <w:tcPr>
            <w:tcW w:w="850" w:type="dxa"/>
            <w:shd w:val="clear" w:color="auto" w:fill="D9D9D9" w:themeFill="background1" w:themeFillShade="D9"/>
          </w:tcPr>
          <w:p w14:paraId="13456BA9" w14:textId="77777777" w:rsidR="00190242" w:rsidRPr="00A741CF" w:rsidRDefault="00190242"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rPr>
            </w:pPr>
            <w:r w:rsidRPr="00A741CF">
              <w:rPr>
                <w:rFonts w:ascii="Open Sans" w:hAnsi="Open Sans" w:cs="Open Sans"/>
                <w:bCs/>
                <w:color w:val="000000" w:themeColor="text1"/>
                <w:spacing w:val="5"/>
              </w:rPr>
              <w:t>Non</w:t>
            </w:r>
          </w:p>
        </w:tc>
        <w:tc>
          <w:tcPr>
            <w:tcW w:w="3594" w:type="dxa"/>
          </w:tcPr>
          <w:p w14:paraId="693FED23" w14:textId="77777777" w:rsidR="00190242" w:rsidRPr="00A741CF" w:rsidRDefault="00190242"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190242" w:rsidRPr="00A741CF" w14:paraId="4B8E5F3D"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AC4CB5C" w14:textId="77777777" w:rsidR="00190242"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3</w:t>
            </w:r>
          </w:p>
        </w:tc>
        <w:tc>
          <w:tcPr>
            <w:tcW w:w="3425" w:type="dxa"/>
          </w:tcPr>
          <w:p w14:paraId="7ABA549F" w14:textId="77777777" w:rsidR="00190242" w:rsidRPr="00A741CF" w:rsidRDefault="00190242" w:rsidP="00ED7DDC">
            <w:pPr>
              <w:spacing w:after="0"/>
              <w:ind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Lieu de fabrication</w:t>
            </w:r>
          </w:p>
        </w:tc>
        <w:tc>
          <w:tcPr>
            <w:tcW w:w="1560" w:type="dxa"/>
          </w:tcPr>
          <w:p w14:paraId="594D4D8C" w14:textId="77777777" w:rsidR="00190242" w:rsidRPr="00A741CF" w:rsidRDefault="00190242"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c>
          <w:tcPr>
            <w:tcW w:w="850" w:type="dxa"/>
            <w:shd w:val="clear" w:color="auto" w:fill="D9D9D9" w:themeFill="background1" w:themeFillShade="D9"/>
          </w:tcPr>
          <w:p w14:paraId="05A4E262" w14:textId="77777777" w:rsidR="00190242" w:rsidRPr="00A741CF" w:rsidRDefault="00190242"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rPr>
            </w:pPr>
            <w:r w:rsidRPr="00A741CF">
              <w:rPr>
                <w:rFonts w:ascii="Open Sans" w:hAnsi="Open Sans" w:cs="Open Sans"/>
                <w:bCs/>
                <w:color w:val="000000" w:themeColor="text1"/>
                <w:spacing w:val="5"/>
              </w:rPr>
              <w:t>Non</w:t>
            </w:r>
          </w:p>
        </w:tc>
        <w:tc>
          <w:tcPr>
            <w:tcW w:w="3594" w:type="dxa"/>
          </w:tcPr>
          <w:p w14:paraId="218D7A02" w14:textId="77777777" w:rsidR="00190242" w:rsidRPr="00A741CF" w:rsidRDefault="00190242"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6F4E8D" w:rsidRPr="00A741CF" w14:paraId="6EE7F9E5" w14:textId="77777777" w:rsidTr="002161B3">
        <w:tc>
          <w:tcPr>
            <w:cnfStyle w:val="001000000000" w:firstRow="0" w:lastRow="0" w:firstColumn="1" w:lastColumn="0" w:oddVBand="0" w:evenVBand="0" w:oddHBand="0" w:evenHBand="0" w:firstRowFirstColumn="0" w:firstRowLastColumn="0" w:lastRowFirstColumn="0" w:lastRowLastColumn="0"/>
            <w:tcW w:w="534" w:type="dxa"/>
          </w:tcPr>
          <w:p w14:paraId="2FE89010" w14:textId="77777777" w:rsidR="006F4E8D" w:rsidRPr="00A741CF" w:rsidRDefault="006F4E8D" w:rsidP="00554A2D">
            <w:pPr>
              <w:spacing w:after="0"/>
              <w:ind w:left="-118" w:right="-131"/>
              <w:rPr>
                <w:rFonts w:ascii="Open Sans" w:hAnsi="Open Sans" w:cs="Open Sans"/>
                <w:color w:val="000000" w:themeColor="text1"/>
                <w:sz w:val="24"/>
              </w:rPr>
            </w:pPr>
          </w:p>
        </w:tc>
        <w:tc>
          <w:tcPr>
            <w:tcW w:w="9429" w:type="dxa"/>
            <w:gridSpan w:val="4"/>
            <w:shd w:val="clear" w:color="auto" w:fill="DBE5F1" w:themeFill="accent1" w:themeFillTint="33"/>
          </w:tcPr>
          <w:p w14:paraId="07EB74AE" w14:textId="7F912CAA" w:rsidR="006F4E8D" w:rsidRPr="00A741CF" w:rsidRDefault="00190242" w:rsidP="00554A2D">
            <w:pPr>
              <w:tabs>
                <w:tab w:val="left" w:pos="1701"/>
                <w:tab w:val="left" w:pos="6237"/>
              </w:tabs>
              <w:spacing w:after="0"/>
              <w:ind w:left="-118" w:right="-131"/>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4"/>
                <w:szCs w:val="20"/>
              </w:rPr>
            </w:pPr>
            <w:r w:rsidRPr="00A741CF">
              <w:rPr>
                <w:rFonts w:ascii="Open Sans" w:hAnsi="Open Sans" w:cs="Open Sans"/>
                <w:bCs/>
                <w:color w:val="000000" w:themeColor="text1"/>
                <w:spacing w:val="5"/>
                <w:sz w:val="24"/>
                <w:szCs w:val="20"/>
              </w:rPr>
              <w:t xml:space="preserve">Climatiseur mobile monobloc, froid seul, déshumidificateur, 2,5 </w:t>
            </w:r>
            <w:r w:rsidR="00D70B9B" w:rsidRPr="00A741CF">
              <w:rPr>
                <w:rFonts w:ascii="Open Sans" w:hAnsi="Open Sans" w:cs="Open Sans"/>
                <w:bCs/>
                <w:color w:val="000000" w:themeColor="text1"/>
                <w:spacing w:val="5"/>
                <w:sz w:val="24"/>
                <w:szCs w:val="20"/>
              </w:rPr>
              <w:t>kW</w:t>
            </w:r>
            <w:r w:rsidRPr="00A741CF">
              <w:rPr>
                <w:rFonts w:ascii="Open Sans" w:hAnsi="Open Sans" w:cs="Open Sans"/>
                <w:bCs/>
                <w:color w:val="000000" w:themeColor="text1"/>
                <w:spacing w:val="5"/>
                <w:sz w:val="24"/>
                <w:szCs w:val="20"/>
              </w:rPr>
              <w:t xml:space="preserve"> environ</w:t>
            </w:r>
          </w:p>
        </w:tc>
      </w:tr>
      <w:tr w:rsidR="006F4E8D" w:rsidRPr="00A741CF" w14:paraId="3CB00A07"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46AB95B" w14:textId="77777777" w:rsidR="006F4E8D"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4</w:t>
            </w:r>
          </w:p>
        </w:tc>
        <w:tc>
          <w:tcPr>
            <w:tcW w:w="3425" w:type="dxa"/>
          </w:tcPr>
          <w:p w14:paraId="1D55B8F1" w14:textId="77777777" w:rsidR="006F4E8D" w:rsidRPr="00A741CF" w:rsidRDefault="00101D6D"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Déshumidification</w:t>
            </w:r>
          </w:p>
        </w:tc>
        <w:tc>
          <w:tcPr>
            <w:tcW w:w="1560" w:type="dxa"/>
          </w:tcPr>
          <w:p w14:paraId="7CA4CA11" w14:textId="77777777" w:rsidR="006F4E8D" w:rsidRPr="00A741CF" w:rsidRDefault="00101D6D" w:rsidP="00554A2D">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l/24 h</w:t>
            </w:r>
          </w:p>
        </w:tc>
        <w:tc>
          <w:tcPr>
            <w:tcW w:w="850" w:type="dxa"/>
          </w:tcPr>
          <w:p w14:paraId="58E8EA2E" w14:textId="77777777" w:rsidR="006F4E8D" w:rsidRPr="00A741CF" w:rsidRDefault="00101D6D" w:rsidP="00554A2D">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7A6CD839" w14:textId="77777777" w:rsidR="006F4E8D" w:rsidRPr="00A741CF" w:rsidRDefault="006F4E8D"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101D6D" w:rsidRPr="00A741CF" w14:paraId="07ED757D"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87D8A2E" w14:textId="77777777" w:rsidR="00101D6D"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5</w:t>
            </w:r>
          </w:p>
        </w:tc>
        <w:tc>
          <w:tcPr>
            <w:tcW w:w="3425" w:type="dxa"/>
          </w:tcPr>
          <w:p w14:paraId="132AE62C" w14:textId="77777777" w:rsidR="00101D6D" w:rsidRPr="00A741CF" w:rsidRDefault="00101D6D"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Débit d’air maximum</w:t>
            </w:r>
          </w:p>
        </w:tc>
        <w:tc>
          <w:tcPr>
            <w:tcW w:w="1560" w:type="dxa"/>
          </w:tcPr>
          <w:p w14:paraId="6FCCE931" w14:textId="77777777" w:rsidR="00101D6D" w:rsidRPr="00A741CF" w:rsidRDefault="00101D6D" w:rsidP="00554A2D">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w:t>
            </w:r>
            <w:r w:rsidRPr="00A741CF">
              <w:rPr>
                <w:rFonts w:ascii="Open Sans" w:hAnsi="Open Sans" w:cs="Open Sans"/>
                <w:color w:val="000000" w:themeColor="text1"/>
                <w:sz w:val="20"/>
                <w:szCs w:val="20"/>
                <w:vertAlign w:val="superscript"/>
              </w:rPr>
              <w:t>3</w:t>
            </w:r>
            <w:r w:rsidRPr="00A741CF">
              <w:rPr>
                <w:rFonts w:ascii="Open Sans" w:hAnsi="Open Sans" w:cs="Open Sans"/>
                <w:color w:val="000000" w:themeColor="text1"/>
                <w:sz w:val="20"/>
                <w:szCs w:val="20"/>
              </w:rPr>
              <w:t>/h</w:t>
            </w:r>
          </w:p>
        </w:tc>
        <w:tc>
          <w:tcPr>
            <w:tcW w:w="850" w:type="dxa"/>
          </w:tcPr>
          <w:p w14:paraId="231AFA62" w14:textId="77777777" w:rsidR="00101D6D" w:rsidRPr="00A741CF" w:rsidRDefault="00101D6D" w:rsidP="00554A2D">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5D04458F" w14:textId="77777777" w:rsidR="00101D6D" w:rsidRPr="00A741CF" w:rsidRDefault="00101D6D"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101D6D" w:rsidRPr="00A741CF" w14:paraId="7568C48E"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BC0FD86" w14:textId="77777777" w:rsidR="00101D6D"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6</w:t>
            </w:r>
          </w:p>
        </w:tc>
        <w:tc>
          <w:tcPr>
            <w:tcW w:w="3425" w:type="dxa"/>
          </w:tcPr>
          <w:p w14:paraId="75CAD199" w14:textId="77777777" w:rsidR="00101D6D" w:rsidRPr="00A741CF" w:rsidRDefault="00101D6D"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Pression acoustique</w:t>
            </w:r>
          </w:p>
        </w:tc>
        <w:tc>
          <w:tcPr>
            <w:tcW w:w="1560" w:type="dxa"/>
          </w:tcPr>
          <w:p w14:paraId="00D7C536" w14:textId="77777777" w:rsidR="00101D6D" w:rsidRPr="00A741CF" w:rsidRDefault="00190242" w:rsidP="00554A2D">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dB/</w:t>
            </w:r>
            <w:r w:rsidR="00101D6D" w:rsidRPr="00A741CF">
              <w:rPr>
                <w:rFonts w:ascii="Open Sans" w:hAnsi="Open Sans" w:cs="Open Sans"/>
                <w:color w:val="000000" w:themeColor="text1"/>
                <w:sz w:val="20"/>
                <w:szCs w:val="20"/>
              </w:rPr>
              <w:t>A</w:t>
            </w:r>
          </w:p>
        </w:tc>
        <w:tc>
          <w:tcPr>
            <w:tcW w:w="850" w:type="dxa"/>
          </w:tcPr>
          <w:p w14:paraId="70B54802" w14:textId="77777777" w:rsidR="00101D6D" w:rsidRPr="00A741CF" w:rsidRDefault="00101D6D" w:rsidP="00554A2D">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7598790C" w14:textId="77777777" w:rsidR="00101D6D" w:rsidRPr="00A741CF" w:rsidRDefault="00101D6D"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190242" w:rsidRPr="00A741CF" w14:paraId="1A680FC4"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F497DE3" w14:textId="77777777" w:rsidR="00190242"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7</w:t>
            </w:r>
          </w:p>
        </w:tc>
        <w:tc>
          <w:tcPr>
            <w:tcW w:w="3425" w:type="dxa"/>
          </w:tcPr>
          <w:p w14:paraId="516F4282" w14:textId="77777777" w:rsidR="00190242" w:rsidRPr="00A741CF" w:rsidRDefault="00190242"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Puissance sonore</w:t>
            </w:r>
            <w:r w:rsidR="000F60B7" w:rsidRPr="00A741CF">
              <w:rPr>
                <w:rFonts w:ascii="Open Sans" w:hAnsi="Open Sans" w:cs="Open Sans"/>
                <w:color w:val="000000" w:themeColor="text1"/>
                <w:sz w:val="20"/>
                <w:szCs w:val="20"/>
              </w:rPr>
              <w:t xml:space="preserve"> à 3 m</w:t>
            </w:r>
          </w:p>
        </w:tc>
        <w:tc>
          <w:tcPr>
            <w:tcW w:w="1560" w:type="dxa"/>
          </w:tcPr>
          <w:p w14:paraId="34575549" w14:textId="77777777" w:rsidR="00190242" w:rsidRPr="00A741CF" w:rsidRDefault="00190242" w:rsidP="00554A2D">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dB/A</w:t>
            </w:r>
          </w:p>
        </w:tc>
        <w:tc>
          <w:tcPr>
            <w:tcW w:w="850" w:type="dxa"/>
          </w:tcPr>
          <w:p w14:paraId="156FA61E" w14:textId="77777777" w:rsidR="00190242" w:rsidRPr="00A741CF" w:rsidRDefault="00190242" w:rsidP="00554A2D">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77448325" w14:textId="77777777" w:rsidR="00190242" w:rsidRPr="00A741CF" w:rsidRDefault="00190242"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0F60B7" w:rsidRPr="00A741CF" w14:paraId="661D003B"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5318648" w14:textId="77777777" w:rsidR="000F60B7"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8</w:t>
            </w:r>
          </w:p>
        </w:tc>
        <w:tc>
          <w:tcPr>
            <w:tcW w:w="3425" w:type="dxa"/>
          </w:tcPr>
          <w:p w14:paraId="77F934D8" w14:textId="77777777" w:rsidR="000F60B7" w:rsidRPr="00A741CF" w:rsidRDefault="000F60B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Surface climatisée</w:t>
            </w:r>
          </w:p>
        </w:tc>
        <w:tc>
          <w:tcPr>
            <w:tcW w:w="1560" w:type="dxa"/>
          </w:tcPr>
          <w:p w14:paraId="2E6D479E" w14:textId="77777777" w:rsidR="000F60B7" w:rsidRPr="00A741CF" w:rsidRDefault="000F60B7" w:rsidP="00554A2D">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m²</w:t>
            </w:r>
          </w:p>
        </w:tc>
        <w:tc>
          <w:tcPr>
            <w:tcW w:w="850" w:type="dxa"/>
          </w:tcPr>
          <w:p w14:paraId="316149B2" w14:textId="77777777" w:rsidR="000F60B7" w:rsidRPr="00A741CF" w:rsidRDefault="000F60B7" w:rsidP="00554A2D">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7C550E92" w14:textId="77777777" w:rsidR="000F60B7" w:rsidRPr="00A741CF" w:rsidRDefault="000F60B7"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0F60B7" w:rsidRPr="00A741CF" w14:paraId="6AF52C03"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19EC7C1" w14:textId="77777777" w:rsidR="000F60B7"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9</w:t>
            </w:r>
          </w:p>
        </w:tc>
        <w:tc>
          <w:tcPr>
            <w:tcW w:w="3425" w:type="dxa"/>
          </w:tcPr>
          <w:p w14:paraId="4361F54E" w14:textId="77777777" w:rsidR="000F60B7" w:rsidRPr="00A741CF" w:rsidRDefault="000F60B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Volume climatisé</w:t>
            </w:r>
          </w:p>
        </w:tc>
        <w:tc>
          <w:tcPr>
            <w:tcW w:w="1560" w:type="dxa"/>
          </w:tcPr>
          <w:p w14:paraId="200C820A" w14:textId="77777777" w:rsidR="000F60B7" w:rsidRPr="00A741CF" w:rsidRDefault="000F60B7" w:rsidP="00554A2D">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w:t>
            </w:r>
            <w:r w:rsidRPr="00A741CF">
              <w:rPr>
                <w:rFonts w:ascii="Open Sans" w:hAnsi="Open Sans" w:cs="Open Sans"/>
                <w:color w:val="000000" w:themeColor="text1"/>
                <w:sz w:val="20"/>
                <w:szCs w:val="20"/>
                <w:vertAlign w:val="superscript"/>
              </w:rPr>
              <w:t>3</w:t>
            </w:r>
          </w:p>
        </w:tc>
        <w:tc>
          <w:tcPr>
            <w:tcW w:w="850" w:type="dxa"/>
          </w:tcPr>
          <w:p w14:paraId="1AE56A44" w14:textId="77777777" w:rsidR="000F60B7" w:rsidRPr="00A741CF" w:rsidRDefault="000F60B7" w:rsidP="00554A2D">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6E2A61C1" w14:textId="77777777" w:rsidR="000F60B7" w:rsidRPr="00A741CF" w:rsidRDefault="000F60B7"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101D6D" w:rsidRPr="00A741CF" w14:paraId="705D00FD"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AA65584" w14:textId="77777777" w:rsidR="00101D6D"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10</w:t>
            </w:r>
          </w:p>
        </w:tc>
        <w:tc>
          <w:tcPr>
            <w:tcW w:w="3425" w:type="dxa"/>
          </w:tcPr>
          <w:p w14:paraId="3A2B8E7B" w14:textId="77777777" w:rsidR="00101D6D" w:rsidRPr="00A741CF" w:rsidRDefault="00101D6D"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 xml:space="preserve">Poids </w:t>
            </w:r>
          </w:p>
        </w:tc>
        <w:tc>
          <w:tcPr>
            <w:tcW w:w="1560" w:type="dxa"/>
          </w:tcPr>
          <w:p w14:paraId="3405E33F" w14:textId="77777777" w:rsidR="00101D6D" w:rsidRPr="00A741CF" w:rsidRDefault="00101D6D" w:rsidP="00554A2D">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kg</w:t>
            </w:r>
          </w:p>
        </w:tc>
        <w:tc>
          <w:tcPr>
            <w:tcW w:w="850" w:type="dxa"/>
          </w:tcPr>
          <w:p w14:paraId="60EBA434" w14:textId="77777777" w:rsidR="00101D6D" w:rsidRPr="00A741CF" w:rsidRDefault="00101D6D" w:rsidP="00554A2D">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4B074132" w14:textId="77777777" w:rsidR="00101D6D" w:rsidRPr="00A741CF" w:rsidRDefault="00101D6D"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101D6D" w:rsidRPr="00A741CF" w14:paraId="184360BA"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AFBE458" w14:textId="77777777" w:rsidR="00101D6D"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11</w:t>
            </w:r>
          </w:p>
        </w:tc>
        <w:tc>
          <w:tcPr>
            <w:tcW w:w="3425" w:type="dxa"/>
          </w:tcPr>
          <w:p w14:paraId="6C73D650" w14:textId="77777777" w:rsidR="00101D6D" w:rsidRPr="00A741CF" w:rsidRDefault="00101D6D"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Dimensions HxLxP</w:t>
            </w:r>
          </w:p>
        </w:tc>
        <w:tc>
          <w:tcPr>
            <w:tcW w:w="1560" w:type="dxa"/>
          </w:tcPr>
          <w:p w14:paraId="32F1ACCE" w14:textId="77777777" w:rsidR="00101D6D" w:rsidRPr="00A741CF" w:rsidRDefault="00101D6D" w:rsidP="00554A2D">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mm</w:t>
            </w:r>
          </w:p>
        </w:tc>
        <w:tc>
          <w:tcPr>
            <w:tcW w:w="850" w:type="dxa"/>
          </w:tcPr>
          <w:p w14:paraId="7C7F2A7B" w14:textId="77777777" w:rsidR="00101D6D" w:rsidRPr="00A741CF" w:rsidRDefault="00101D6D" w:rsidP="00554A2D">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358DB41C" w14:textId="77777777" w:rsidR="00101D6D" w:rsidRPr="00A741CF" w:rsidRDefault="00101D6D"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0F60B7" w:rsidRPr="00A741CF" w14:paraId="4804031F"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BE28F24" w14:textId="77777777" w:rsidR="000F60B7"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12</w:t>
            </w:r>
          </w:p>
        </w:tc>
        <w:tc>
          <w:tcPr>
            <w:tcW w:w="3425" w:type="dxa"/>
          </w:tcPr>
          <w:p w14:paraId="6D9A5488" w14:textId="77777777" w:rsidR="000F60B7" w:rsidRPr="00A741CF" w:rsidRDefault="000F60B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Classe d’isolation</w:t>
            </w:r>
          </w:p>
        </w:tc>
        <w:tc>
          <w:tcPr>
            <w:tcW w:w="1560" w:type="dxa"/>
          </w:tcPr>
          <w:p w14:paraId="54A9DA5E" w14:textId="77777777" w:rsidR="000F60B7" w:rsidRPr="00A741CF" w:rsidRDefault="00E8504D" w:rsidP="00554A2D">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Classe</w:t>
            </w:r>
          </w:p>
        </w:tc>
        <w:tc>
          <w:tcPr>
            <w:tcW w:w="850" w:type="dxa"/>
          </w:tcPr>
          <w:p w14:paraId="132B36D2" w14:textId="77777777" w:rsidR="000F60B7" w:rsidRPr="00A741CF" w:rsidRDefault="00A16337" w:rsidP="00554A2D">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7BE2D4A0" w14:textId="77777777" w:rsidR="000F60B7" w:rsidRPr="00A741CF" w:rsidRDefault="000F60B7"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0F60B7" w:rsidRPr="00A741CF" w14:paraId="12156B3E"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CF8A5FC" w14:textId="77777777" w:rsidR="000F60B7"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13</w:t>
            </w:r>
          </w:p>
        </w:tc>
        <w:tc>
          <w:tcPr>
            <w:tcW w:w="3425" w:type="dxa"/>
          </w:tcPr>
          <w:p w14:paraId="4A0499B3" w14:textId="77777777" w:rsidR="000F60B7" w:rsidRPr="00A741CF" w:rsidRDefault="00E8504D"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Température ambiante de fonctionnement</w:t>
            </w:r>
          </w:p>
        </w:tc>
        <w:tc>
          <w:tcPr>
            <w:tcW w:w="1560" w:type="dxa"/>
          </w:tcPr>
          <w:p w14:paraId="2D894A1C" w14:textId="77777777" w:rsidR="000F60B7" w:rsidRPr="00A741CF" w:rsidRDefault="00E8504D" w:rsidP="00554A2D">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w:t>
            </w:r>
          </w:p>
        </w:tc>
        <w:tc>
          <w:tcPr>
            <w:tcW w:w="850" w:type="dxa"/>
          </w:tcPr>
          <w:p w14:paraId="06ECE519" w14:textId="77777777" w:rsidR="000F60B7" w:rsidRPr="00A741CF" w:rsidRDefault="00A16337" w:rsidP="00554A2D">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491DAA27" w14:textId="77777777" w:rsidR="000F60B7" w:rsidRPr="00A741CF" w:rsidRDefault="000F60B7"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0F60B7" w:rsidRPr="00A741CF" w14:paraId="26FF67EB" w14:textId="77777777" w:rsidTr="002161B3">
        <w:tc>
          <w:tcPr>
            <w:cnfStyle w:val="001000000000" w:firstRow="0" w:lastRow="0" w:firstColumn="1" w:lastColumn="0" w:oddVBand="0" w:evenVBand="0" w:oddHBand="0" w:evenHBand="0" w:firstRowFirstColumn="0" w:firstRowLastColumn="0" w:lastRowFirstColumn="0" w:lastRowLastColumn="0"/>
            <w:tcW w:w="534" w:type="dxa"/>
          </w:tcPr>
          <w:p w14:paraId="5ABFF187" w14:textId="77777777" w:rsidR="000F60B7" w:rsidRPr="00A741CF" w:rsidRDefault="000F60B7" w:rsidP="00554A2D">
            <w:pPr>
              <w:spacing w:after="0"/>
              <w:ind w:left="-118" w:right="-131"/>
              <w:rPr>
                <w:rFonts w:ascii="Open Sans" w:hAnsi="Open Sans" w:cs="Open Sans"/>
                <w:color w:val="000000" w:themeColor="text1"/>
                <w:sz w:val="24"/>
              </w:rPr>
            </w:pPr>
          </w:p>
        </w:tc>
        <w:tc>
          <w:tcPr>
            <w:tcW w:w="9429" w:type="dxa"/>
            <w:gridSpan w:val="4"/>
            <w:shd w:val="clear" w:color="auto" w:fill="DBE5F1" w:themeFill="accent1" w:themeFillTint="33"/>
          </w:tcPr>
          <w:p w14:paraId="10A1B73D" w14:textId="596DE68B" w:rsidR="000F60B7" w:rsidRPr="00A741CF" w:rsidRDefault="000F60B7" w:rsidP="00554A2D">
            <w:pPr>
              <w:tabs>
                <w:tab w:val="left" w:pos="1701"/>
                <w:tab w:val="left" w:pos="6237"/>
              </w:tabs>
              <w:spacing w:after="0"/>
              <w:ind w:left="-118" w:right="-131"/>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4"/>
                <w:szCs w:val="20"/>
              </w:rPr>
            </w:pPr>
            <w:r w:rsidRPr="00A741CF">
              <w:rPr>
                <w:rFonts w:ascii="Open Sans" w:hAnsi="Open Sans" w:cs="Open Sans"/>
                <w:bCs/>
                <w:color w:val="000000" w:themeColor="text1"/>
                <w:spacing w:val="5"/>
                <w:sz w:val="24"/>
                <w:szCs w:val="20"/>
              </w:rPr>
              <w:t xml:space="preserve">Climatiseur mobile monobloc, froid seul, 3 </w:t>
            </w:r>
            <w:r w:rsidR="00D70B9B" w:rsidRPr="00A741CF">
              <w:rPr>
                <w:rFonts w:ascii="Open Sans" w:hAnsi="Open Sans" w:cs="Open Sans"/>
                <w:bCs/>
                <w:color w:val="000000" w:themeColor="text1"/>
                <w:spacing w:val="5"/>
                <w:sz w:val="24"/>
                <w:szCs w:val="20"/>
              </w:rPr>
              <w:t>kW</w:t>
            </w:r>
            <w:r w:rsidRPr="00A741CF">
              <w:rPr>
                <w:rFonts w:ascii="Open Sans" w:hAnsi="Open Sans" w:cs="Open Sans"/>
                <w:bCs/>
                <w:color w:val="000000" w:themeColor="text1"/>
                <w:spacing w:val="5"/>
                <w:sz w:val="24"/>
                <w:szCs w:val="20"/>
              </w:rPr>
              <w:t xml:space="preserve"> environ</w:t>
            </w:r>
          </w:p>
        </w:tc>
      </w:tr>
      <w:tr w:rsidR="000F60B7" w:rsidRPr="00A741CF" w14:paraId="4B9D95F9"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F426429" w14:textId="77777777" w:rsidR="000F60B7" w:rsidRPr="00A741CF" w:rsidRDefault="000864F1" w:rsidP="00554A2D">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14</w:t>
            </w:r>
          </w:p>
        </w:tc>
        <w:tc>
          <w:tcPr>
            <w:tcW w:w="3425" w:type="dxa"/>
          </w:tcPr>
          <w:p w14:paraId="21093ECE" w14:textId="77777777" w:rsidR="000F60B7" w:rsidRPr="00A741CF" w:rsidRDefault="000F60B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Débit d’air maximum</w:t>
            </w:r>
          </w:p>
        </w:tc>
        <w:tc>
          <w:tcPr>
            <w:tcW w:w="1560" w:type="dxa"/>
          </w:tcPr>
          <w:p w14:paraId="7ABB2A5E" w14:textId="77777777" w:rsidR="000F60B7" w:rsidRPr="00A741CF" w:rsidRDefault="000F60B7" w:rsidP="00554A2D">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w:t>
            </w:r>
            <w:r w:rsidRPr="00A741CF">
              <w:rPr>
                <w:rFonts w:ascii="Open Sans" w:hAnsi="Open Sans" w:cs="Open Sans"/>
                <w:color w:val="000000" w:themeColor="text1"/>
                <w:sz w:val="20"/>
                <w:szCs w:val="20"/>
                <w:vertAlign w:val="superscript"/>
              </w:rPr>
              <w:t>3</w:t>
            </w:r>
            <w:r w:rsidRPr="00A741CF">
              <w:rPr>
                <w:rFonts w:ascii="Open Sans" w:hAnsi="Open Sans" w:cs="Open Sans"/>
                <w:color w:val="000000" w:themeColor="text1"/>
                <w:sz w:val="20"/>
                <w:szCs w:val="20"/>
              </w:rPr>
              <w:t>/h</w:t>
            </w:r>
          </w:p>
        </w:tc>
        <w:tc>
          <w:tcPr>
            <w:tcW w:w="850" w:type="dxa"/>
          </w:tcPr>
          <w:p w14:paraId="79554790" w14:textId="77777777" w:rsidR="000F60B7" w:rsidRPr="00A741CF" w:rsidRDefault="000F60B7" w:rsidP="00554A2D">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57A76369" w14:textId="77777777" w:rsidR="000F60B7" w:rsidRPr="00A741CF" w:rsidRDefault="000F60B7" w:rsidP="00554A2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54B4EF97"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78F61B2"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15</w:t>
            </w:r>
          </w:p>
        </w:tc>
        <w:tc>
          <w:tcPr>
            <w:tcW w:w="3425" w:type="dxa"/>
          </w:tcPr>
          <w:p w14:paraId="52A3ED9D"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Pression acoustique</w:t>
            </w:r>
          </w:p>
        </w:tc>
        <w:tc>
          <w:tcPr>
            <w:tcW w:w="1560" w:type="dxa"/>
          </w:tcPr>
          <w:p w14:paraId="75DF74ED"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dB/A</w:t>
            </w:r>
          </w:p>
        </w:tc>
        <w:tc>
          <w:tcPr>
            <w:tcW w:w="850" w:type="dxa"/>
          </w:tcPr>
          <w:p w14:paraId="1895A096"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3F3E50F7"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328F1FC0"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C586838"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16</w:t>
            </w:r>
          </w:p>
        </w:tc>
        <w:tc>
          <w:tcPr>
            <w:tcW w:w="3425" w:type="dxa"/>
          </w:tcPr>
          <w:p w14:paraId="26A3098E"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Puissance sonore à 3 m</w:t>
            </w:r>
          </w:p>
        </w:tc>
        <w:tc>
          <w:tcPr>
            <w:tcW w:w="1560" w:type="dxa"/>
          </w:tcPr>
          <w:p w14:paraId="57B264ED"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dB/A</w:t>
            </w:r>
          </w:p>
        </w:tc>
        <w:tc>
          <w:tcPr>
            <w:tcW w:w="850" w:type="dxa"/>
          </w:tcPr>
          <w:p w14:paraId="71D6B7DA"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55582BA4"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1862D68C"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7C1D52D"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17</w:t>
            </w:r>
          </w:p>
        </w:tc>
        <w:tc>
          <w:tcPr>
            <w:tcW w:w="3425" w:type="dxa"/>
          </w:tcPr>
          <w:p w14:paraId="221C03AE"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Surface climatisée</w:t>
            </w:r>
          </w:p>
        </w:tc>
        <w:tc>
          <w:tcPr>
            <w:tcW w:w="1560" w:type="dxa"/>
          </w:tcPr>
          <w:p w14:paraId="27C5E601"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m²</w:t>
            </w:r>
          </w:p>
        </w:tc>
        <w:tc>
          <w:tcPr>
            <w:tcW w:w="850" w:type="dxa"/>
          </w:tcPr>
          <w:p w14:paraId="6E158C40"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4BB275ED"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1C39BC63"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2CD7D59"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18</w:t>
            </w:r>
          </w:p>
        </w:tc>
        <w:tc>
          <w:tcPr>
            <w:tcW w:w="3425" w:type="dxa"/>
          </w:tcPr>
          <w:p w14:paraId="404E738F"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Volume climatisé</w:t>
            </w:r>
          </w:p>
        </w:tc>
        <w:tc>
          <w:tcPr>
            <w:tcW w:w="1560" w:type="dxa"/>
          </w:tcPr>
          <w:p w14:paraId="1CB3FF95"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w:t>
            </w:r>
            <w:r w:rsidRPr="00A741CF">
              <w:rPr>
                <w:rFonts w:ascii="Open Sans" w:hAnsi="Open Sans" w:cs="Open Sans"/>
                <w:color w:val="000000" w:themeColor="text1"/>
                <w:sz w:val="20"/>
                <w:szCs w:val="20"/>
                <w:vertAlign w:val="superscript"/>
              </w:rPr>
              <w:t>3</w:t>
            </w:r>
          </w:p>
        </w:tc>
        <w:tc>
          <w:tcPr>
            <w:tcW w:w="850" w:type="dxa"/>
          </w:tcPr>
          <w:p w14:paraId="4060A74F"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56FF53AB"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6300A914"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DFCDFB4"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19</w:t>
            </w:r>
          </w:p>
        </w:tc>
        <w:tc>
          <w:tcPr>
            <w:tcW w:w="3425" w:type="dxa"/>
          </w:tcPr>
          <w:p w14:paraId="191EF002"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 xml:space="preserve">Poids </w:t>
            </w:r>
          </w:p>
        </w:tc>
        <w:tc>
          <w:tcPr>
            <w:tcW w:w="1560" w:type="dxa"/>
          </w:tcPr>
          <w:p w14:paraId="52EA3AB1"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kg</w:t>
            </w:r>
          </w:p>
        </w:tc>
        <w:tc>
          <w:tcPr>
            <w:tcW w:w="850" w:type="dxa"/>
          </w:tcPr>
          <w:p w14:paraId="7EDA7A74"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1E98B266"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1B9B50C8"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B633CAF"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20</w:t>
            </w:r>
          </w:p>
        </w:tc>
        <w:tc>
          <w:tcPr>
            <w:tcW w:w="3425" w:type="dxa"/>
          </w:tcPr>
          <w:p w14:paraId="191BC5F1"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Dimensions HxLxP</w:t>
            </w:r>
          </w:p>
        </w:tc>
        <w:tc>
          <w:tcPr>
            <w:tcW w:w="1560" w:type="dxa"/>
          </w:tcPr>
          <w:p w14:paraId="59856326"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mm</w:t>
            </w:r>
          </w:p>
        </w:tc>
        <w:tc>
          <w:tcPr>
            <w:tcW w:w="850" w:type="dxa"/>
          </w:tcPr>
          <w:p w14:paraId="6D399646"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5546E3BB"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7AE160B0"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076C5F3"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21</w:t>
            </w:r>
          </w:p>
        </w:tc>
        <w:tc>
          <w:tcPr>
            <w:tcW w:w="3425" w:type="dxa"/>
          </w:tcPr>
          <w:p w14:paraId="5794C515"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Classe d’isolation</w:t>
            </w:r>
          </w:p>
        </w:tc>
        <w:tc>
          <w:tcPr>
            <w:tcW w:w="1560" w:type="dxa"/>
          </w:tcPr>
          <w:p w14:paraId="01598D40"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Classe</w:t>
            </w:r>
          </w:p>
        </w:tc>
        <w:tc>
          <w:tcPr>
            <w:tcW w:w="850" w:type="dxa"/>
          </w:tcPr>
          <w:p w14:paraId="638C82D3"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2083C9CC"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5BE575D4"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3472804"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22</w:t>
            </w:r>
          </w:p>
        </w:tc>
        <w:tc>
          <w:tcPr>
            <w:tcW w:w="3425" w:type="dxa"/>
          </w:tcPr>
          <w:p w14:paraId="4BD6E078"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Température ambiante de fonctionnement</w:t>
            </w:r>
          </w:p>
        </w:tc>
        <w:tc>
          <w:tcPr>
            <w:tcW w:w="1560" w:type="dxa"/>
          </w:tcPr>
          <w:p w14:paraId="0D6E2C38"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w:t>
            </w:r>
          </w:p>
        </w:tc>
        <w:tc>
          <w:tcPr>
            <w:tcW w:w="850" w:type="dxa"/>
          </w:tcPr>
          <w:p w14:paraId="56A324E7"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4BCB9379"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1AB31D17" w14:textId="77777777" w:rsidTr="002161B3">
        <w:tc>
          <w:tcPr>
            <w:cnfStyle w:val="001000000000" w:firstRow="0" w:lastRow="0" w:firstColumn="1" w:lastColumn="0" w:oddVBand="0" w:evenVBand="0" w:oddHBand="0" w:evenHBand="0" w:firstRowFirstColumn="0" w:firstRowLastColumn="0" w:lastRowFirstColumn="0" w:lastRowLastColumn="0"/>
            <w:tcW w:w="534" w:type="dxa"/>
          </w:tcPr>
          <w:p w14:paraId="0CE61CF0" w14:textId="77777777" w:rsidR="00A16337" w:rsidRPr="00A741CF" w:rsidRDefault="00A16337" w:rsidP="00A16337">
            <w:pPr>
              <w:spacing w:after="0"/>
              <w:ind w:left="-118" w:right="-131"/>
              <w:rPr>
                <w:rFonts w:ascii="Open Sans" w:hAnsi="Open Sans" w:cs="Open Sans"/>
                <w:color w:val="000000" w:themeColor="text1"/>
                <w:sz w:val="24"/>
              </w:rPr>
            </w:pPr>
          </w:p>
        </w:tc>
        <w:tc>
          <w:tcPr>
            <w:tcW w:w="9429" w:type="dxa"/>
            <w:gridSpan w:val="4"/>
            <w:shd w:val="clear" w:color="auto" w:fill="DBE5F1" w:themeFill="accent1" w:themeFillTint="33"/>
          </w:tcPr>
          <w:p w14:paraId="72F0CB45" w14:textId="6B89322B" w:rsidR="00A16337" w:rsidRPr="00A741CF" w:rsidRDefault="00A16337" w:rsidP="00A16337">
            <w:pPr>
              <w:tabs>
                <w:tab w:val="left" w:pos="1701"/>
                <w:tab w:val="left" w:pos="6237"/>
              </w:tabs>
              <w:spacing w:after="0"/>
              <w:ind w:left="-118" w:right="-131"/>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4"/>
                <w:szCs w:val="20"/>
              </w:rPr>
            </w:pPr>
            <w:r w:rsidRPr="00A741CF">
              <w:rPr>
                <w:rFonts w:ascii="Open Sans" w:hAnsi="Open Sans" w:cs="Open Sans"/>
                <w:bCs/>
                <w:color w:val="000000" w:themeColor="text1"/>
                <w:spacing w:val="5"/>
                <w:sz w:val="24"/>
                <w:szCs w:val="20"/>
              </w:rPr>
              <w:t xml:space="preserve">Climatiseur mobile monobloc, froid seul ou réversible, déshumidificateur, puissance 3,5 </w:t>
            </w:r>
            <w:r w:rsidR="00D70B9B" w:rsidRPr="00A741CF">
              <w:rPr>
                <w:rFonts w:ascii="Open Sans" w:hAnsi="Open Sans" w:cs="Open Sans"/>
                <w:bCs/>
                <w:color w:val="000000" w:themeColor="text1"/>
                <w:spacing w:val="5"/>
                <w:sz w:val="24"/>
                <w:szCs w:val="20"/>
              </w:rPr>
              <w:t>kW</w:t>
            </w:r>
            <w:r w:rsidRPr="00A741CF">
              <w:rPr>
                <w:rFonts w:ascii="Open Sans" w:hAnsi="Open Sans" w:cs="Open Sans"/>
                <w:bCs/>
                <w:color w:val="000000" w:themeColor="text1"/>
                <w:spacing w:val="5"/>
                <w:sz w:val="24"/>
                <w:szCs w:val="20"/>
              </w:rPr>
              <w:t xml:space="preserve"> environ</w:t>
            </w:r>
          </w:p>
        </w:tc>
      </w:tr>
      <w:tr w:rsidR="00A16337" w:rsidRPr="00A741CF" w14:paraId="286E18DB"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46FBB1E"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23</w:t>
            </w:r>
          </w:p>
        </w:tc>
        <w:tc>
          <w:tcPr>
            <w:tcW w:w="3425" w:type="dxa"/>
          </w:tcPr>
          <w:p w14:paraId="2D6A5DD8"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Déshumidification</w:t>
            </w:r>
          </w:p>
        </w:tc>
        <w:tc>
          <w:tcPr>
            <w:tcW w:w="1560" w:type="dxa"/>
          </w:tcPr>
          <w:p w14:paraId="649EE92E"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l/24 h</w:t>
            </w:r>
          </w:p>
        </w:tc>
        <w:tc>
          <w:tcPr>
            <w:tcW w:w="850" w:type="dxa"/>
          </w:tcPr>
          <w:p w14:paraId="3F646F04"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0B03B61C"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3EB6C62C"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2BC4461"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24</w:t>
            </w:r>
          </w:p>
        </w:tc>
        <w:tc>
          <w:tcPr>
            <w:tcW w:w="3425" w:type="dxa"/>
          </w:tcPr>
          <w:p w14:paraId="2B980745"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Débit d’air maximum</w:t>
            </w:r>
          </w:p>
        </w:tc>
        <w:tc>
          <w:tcPr>
            <w:tcW w:w="1560" w:type="dxa"/>
          </w:tcPr>
          <w:p w14:paraId="025BA73B"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w:t>
            </w:r>
            <w:r w:rsidRPr="00A741CF">
              <w:rPr>
                <w:rFonts w:ascii="Open Sans" w:hAnsi="Open Sans" w:cs="Open Sans"/>
                <w:color w:val="000000" w:themeColor="text1"/>
                <w:sz w:val="20"/>
                <w:szCs w:val="20"/>
                <w:vertAlign w:val="superscript"/>
              </w:rPr>
              <w:t>3</w:t>
            </w:r>
            <w:r w:rsidRPr="00A741CF">
              <w:rPr>
                <w:rFonts w:ascii="Open Sans" w:hAnsi="Open Sans" w:cs="Open Sans"/>
                <w:color w:val="000000" w:themeColor="text1"/>
                <w:sz w:val="20"/>
                <w:szCs w:val="20"/>
              </w:rPr>
              <w:t>/h</w:t>
            </w:r>
          </w:p>
        </w:tc>
        <w:tc>
          <w:tcPr>
            <w:tcW w:w="850" w:type="dxa"/>
          </w:tcPr>
          <w:p w14:paraId="112B28A6"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3FC33436"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665CD14F"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4DD5590"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25</w:t>
            </w:r>
          </w:p>
        </w:tc>
        <w:tc>
          <w:tcPr>
            <w:tcW w:w="3425" w:type="dxa"/>
          </w:tcPr>
          <w:p w14:paraId="3A28250B"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Pression acoustique</w:t>
            </w:r>
          </w:p>
        </w:tc>
        <w:tc>
          <w:tcPr>
            <w:tcW w:w="1560" w:type="dxa"/>
          </w:tcPr>
          <w:p w14:paraId="3121E586"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dB/A</w:t>
            </w:r>
          </w:p>
        </w:tc>
        <w:tc>
          <w:tcPr>
            <w:tcW w:w="850" w:type="dxa"/>
          </w:tcPr>
          <w:p w14:paraId="7C6F06F0"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4A6A2D68"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41E5E1B1"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1D6BE6F"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26</w:t>
            </w:r>
          </w:p>
        </w:tc>
        <w:tc>
          <w:tcPr>
            <w:tcW w:w="3425" w:type="dxa"/>
          </w:tcPr>
          <w:p w14:paraId="76547007"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Puissance sonore à 3 m</w:t>
            </w:r>
          </w:p>
        </w:tc>
        <w:tc>
          <w:tcPr>
            <w:tcW w:w="1560" w:type="dxa"/>
          </w:tcPr>
          <w:p w14:paraId="205AB63B"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dB/A</w:t>
            </w:r>
          </w:p>
        </w:tc>
        <w:tc>
          <w:tcPr>
            <w:tcW w:w="850" w:type="dxa"/>
          </w:tcPr>
          <w:p w14:paraId="530DA84F"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4DFEC55A"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5D434885"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B100E88"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27</w:t>
            </w:r>
          </w:p>
        </w:tc>
        <w:tc>
          <w:tcPr>
            <w:tcW w:w="3425" w:type="dxa"/>
          </w:tcPr>
          <w:p w14:paraId="220A38F8"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Surface climatisée</w:t>
            </w:r>
          </w:p>
        </w:tc>
        <w:tc>
          <w:tcPr>
            <w:tcW w:w="1560" w:type="dxa"/>
          </w:tcPr>
          <w:p w14:paraId="7D385975"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m²</w:t>
            </w:r>
          </w:p>
        </w:tc>
        <w:tc>
          <w:tcPr>
            <w:tcW w:w="850" w:type="dxa"/>
          </w:tcPr>
          <w:p w14:paraId="75CCD5C3"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4E318835"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7F1FEBDB"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9420C66"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28</w:t>
            </w:r>
          </w:p>
        </w:tc>
        <w:tc>
          <w:tcPr>
            <w:tcW w:w="3425" w:type="dxa"/>
          </w:tcPr>
          <w:p w14:paraId="75E2AF72"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Volume climatisé</w:t>
            </w:r>
          </w:p>
        </w:tc>
        <w:tc>
          <w:tcPr>
            <w:tcW w:w="1560" w:type="dxa"/>
          </w:tcPr>
          <w:p w14:paraId="14719523"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w:t>
            </w:r>
            <w:r w:rsidRPr="00A741CF">
              <w:rPr>
                <w:rFonts w:ascii="Open Sans" w:hAnsi="Open Sans" w:cs="Open Sans"/>
                <w:color w:val="000000" w:themeColor="text1"/>
                <w:sz w:val="20"/>
                <w:szCs w:val="20"/>
                <w:vertAlign w:val="superscript"/>
              </w:rPr>
              <w:t>3</w:t>
            </w:r>
          </w:p>
        </w:tc>
        <w:tc>
          <w:tcPr>
            <w:tcW w:w="850" w:type="dxa"/>
          </w:tcPr>
          <w:p w14:paraId="647328C5"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30EFEB3A"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12B387F3"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6A81DF5"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29</w:t>
            </w:r>
          </w:p>
        </w:tc>
        <w:tc>
          <w:tcPr>
            <w:tcW w:w="3425" w:type="dxa"/>
          </w:tcPr>
          <w:p w14:paraId="7A91FAF8"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 xml:space="preserve">Poids </w:t>
            </w:r>
          </w:p>
        </w:tc>
        <w:tc>
          <w:tcPr>
            <w:tcW w:w="1560" w:type="dxa"/>
          </w:tcPr>
          <w:p w14:paraId="4D55FA6C"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kg</w:t>
            </w:r>
          </w:p>
        </w:tc>
        <w:tc>
          <w:tcPr>
            <w:tcW w:w="850" w:type="dxa"/>
          </w:tcPr>
          <w:p w14:paraId="7674E4A9"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7D752904"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69FE3CB5"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C7334BF"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30</w:t>
            </w:r>
          </w:p>
        </w:tc>
        <w:tc>
          <w:tcPr>
            <w:tcW w:w="3425" w:type="dxa"/>
          </w:tcPr>
          <w:p w14:paraId="3ABB3118"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Dimensions HxLxP</w:t>
            </w:r>
          </w:p>
        </w:tc>
        <w:tc>
          <w:tcPr>
            <w:tcW w:w="1560" w:type="dxa"/>
          </w:tcPr>
          <w:p w14:paraId="3A5737EA"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mm</w:t>
            </w:r>
          </w:p>
        </w:tc>
        <w:tc>
          <w:tcPr>
            <w:tcW w:w="850" w:type="dxa"/>
          </w:tcPr>
          <w:p w14:paraId="3F08EFD0"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54E4D64D"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6C46CD01"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96BEBCE"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31</w:t>
            </w:r>
          </w:p>
        </w:tc>
        <w:tc>
          <w:tcPr>
            <w:tcW w:w="3425" w:type="dxa"/>
          </w:tcPr>
          <w:p w14:paraId="1C4227F0"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Classe d’isolation</w:t>
            </w:r>
          </w:p>
        </w:tc>
        <w:tc>
          <w:tcPr>
            <w:tcW w:w="1560" w:type="dxa"/>
          </w:tcPr>
          <w:p w14:paraId="3102DD75"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Classe</w:t>
            </w:r>
          </w:p>
        </w:tc>
        <w:tc>
          <w:tcPr>
            <w:tcW w:w="850" w:type="dxa"/>
          </w:tcPr>
          <w:p w14:paraId="55F69EFB"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713DD5FA"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2E63D1B3"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333A2DC"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32</w:t>
            </w:r>
          </w:p>
        </w:tc>
        <w:tc>
          <w:tcPr>
            <w:tcW w:w="3425" w:type="dxa"/>
          </w:tcPr>
          <w:p w14:paraId="1EFBC9BC"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Température ambiante de fonctionnement</w:t>
            </w:r>
          </w:p>
        </w:tc>
        <w:tc>
          <w:tcPr>
            <w:tcW w:w="1560" w:type="dxa"/>
          </w:tcPr>
          <w:p w14:paraId="3C76F5DB"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w:t>
            </w:r>
          </w:p>
        </w:tc>
        <w:tc>
          <w:tcPr>
            <w:tcW w:w="850" w:type="dxa"/>
          </w:tcPr>
          <w:p w14:paraId="3AC2B41E"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5A84A968"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6EA962CC" w14:textId="77777777" w:rsidTr="002161B3">
        <w:tc>
          <w:tcPr>
            <w:cnfStyle w:val="001000000000" w:firstRow="0" w:lastRow="0" w:firstColumn="1" w:lastColumn="0" w:oddVBand="0" w:evenVBand="0" w:oddHBand="0" w:evenHBand="0" w:firstRowFirstColumn="0" w:firstRowLastColumn="0" w:lastRowFirstColumn="0" w:lastRowLastColumn="0"/>
            <w:tcW w:w="534" w:type="dxa"/>
          </w:tcPr>
          <w:p w14:paraId="46708E7A" w14:textId="77777777" w:rsidR="00A16337" w:rsidRPr="00A741CF" w:rsidRDefault="00A16337" w:rsidP="00A16337">
            <w:pPr>
              <w:spacing w:after="0"/>
              <w:ind w:left="-118" w:right="-131"/>
              <w:rPr>
                <w:rFonts w:ascii="Open Sans" w:hAnsi="Open Sans" w:cs="Open Sans"/>
                <w:color w:val="000000" w:themeColor="text1"/>
                <w:sz w:val="24"/>
              </w:rPr>
            </w:pPr>
          </w:p>
        </w:tc>
        <w:tc>
          <w:tcPr>
            <w:tcW w:w="9429" w:type="dxa"/>
            <w:gridSpan w:val="4"/>
            <w:shd w:val="clear" w:color="auto" w:fill="DBE5F1" w:themeFill="accent1" w:themeFillTint="33"/>
          </w:tcPr>
          <w:p w14:paraId="6716BEFA" w14:textId="59295078" w:rsidR="00A16337" w:rsidRPr="00A741CF" w:rsidRDefault="00A16337" w:rsidP="00A16337">
            <w:pPr>
              <w:tabs>
                <w:tab w:val="left" w:pos="1701"/>
                <w:tab w:val="left" w:pos="6237"/>
              </w:tabs>
              <w:spacing w:after="0"/>
              <w:ind w:left="-118" w:right="-131"/>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4"/>
                <w:szCs w:val="20"/>
              </w:rPr>
            </w:pPr>
            <w:r w:rsidRPr="00A741CF">
              <w:rPr>
                <w:rFonts w:ascii="Open Sans" w:hAnsi="Open Sans" w:cs="Open Sans"/>
                <w:bCs/>
                <w:color w:val="000000" w:themeColor="text1"/>
                <w:spacing w:val="5"/>
                <w:sz w:val="24"/>
                <w:szCs w:val="20"/>
              </w:rPr>
              <w:t>Climatiseu</w:t>
            </w:r>
            <w:r w:rsidR="00CE28F9" w:rsidRPr="00A741CF">
              <w:rPr>
                <w:rFonts w:ascii="Open Sans" w:hAnsi="Open Sans" w:cs="Open Sans"/>
                <w:bCs/>
                <w:color w:val="000000" w:themeColor="text1"/>
                <w:spacing w:val="5"/>
                <w:sz w:val="24"/>
                <w:szCs w:val="20"/>
              </w:rPr>
              <w:t>r split dé</w:t>
            </w:r>
            <w:r w:rsidRPr="00A741CF">
              <w:rPr>
                <w:rFonts w:ascii="Open Sans" w:hAnsi="Open Sans" w:cs="Open Sans"/>
                <w:bCs/>
                <w:color w:val="000000" w:themeColor="text1"/>
                <w:spacing w:val="5"/>
                <w:sz w:val="24"/>
                <w:szCs w:val="20"/>
              </w:rPr>
              <w:t xml:space="preserve">connectable portable, 4 </w:t>
            </w:r>
            <w:r w:rsidR="00D70B9B" w:rsidRPr="00A741CF">
              <w:rPr>
                <w:rFonts w:ascii="Open Sans" w:hAnsi="Open Sans" w:cs="Open Sans"/>
                <w:bCs/>
                <w:color w:val="000000" w:themeColor="text1"/>
                <w:spacing w:val="5"/>
                <w:sz w:val="24"/>
                <w:szCs w:val="20"/>
              </w:rPr>
              <w:t>kW</w:t>
            </w:r>
            <w:r w:rsidRPr="00A741CF">
              <w:rPr>
                <w:rFonts w:ascii="Open Sans" w:hAnsi="Open Sans" w:cs="Open Sans"/>
                <w:bCs/>
                <w:color w:val="000000" w:themeColor="text1"/>
                <w:spacing w:val="5"/>
                <w:sz w:val="24"/>
                <w:szCs w:val="20"/>
              </w:rPr>
              <w:t xml:space="preserve"> environ</w:t>
            </w:r>
          </w:p>
        </w:tc>
      </w:tr>
      <w:tr w:rsidR="00A16337" w:rsidRPr="00A741CF" w14:paraId="174721DE"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3400E1D" w14:textId="77777777" w:rsidR="00A16337" w:rsidRPr="00A741CF" w:rsidRDefault="000864F1" w:rsidP="00A16337">
            <w:pPr>
              <w:spacing w:after="0"/>
              <w:ind w:left="-118" w:right="-131"/>
              <w:rPr>
                <w:rFonts w:ascii="Open Sans" w:hAnsi="Open Sans" w:cs="Open Sans"/>
                <w:b w:val="0"/>
                <w:color w:val="000000" w:themeColor="text1"/>
                <w:sz w:val="24"/>
              </w:rPr>
            </w:pPr>
            <w:r w:rsidRPr="00A741CF">
              <w:rPr>
                <w:rFonts w:ascii="Open Sans" w:hAnsi="Open Sans" w:cs="Open Sans"/>
                <w:b w:val="0"/>
                <w:color w:val="000000" w:themeColor="text1"/>
                <w:sz w:val="24"/>
              </w:rPr>
              <w:t>33</w:t>
            </w:r>
          </w:p>
        </w:tc>
        <w:tc>
          <w:tcPr>
            <w:tcW w:w="3425" w:type="dxa"/>
          </w:tcPr>
          <w:p w14:paraId="7B6A5ED9"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Déshumidification</w:t>
            </w:r>
          </w:p>
        </w:tc>
        <w:tc>
          <w:tcPr>
            <w:tcW w:w="1560" w:type="dxa"/>
          </w:tcPr>
          <w:p w14:paraId="3AC5B5D3"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l/24 h</w:t>
            </w:r>
          </w:p>
        </w:tc>
        <w:tc>
          <w:tcPr>
            <w:tcW w:w="850" w:type="dxa"/>
          </w:tcPr>
          <w:p w14:paraId="4DDD3765"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3AA2EC11"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23531A54"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EEB0563" w14:textId="77777777" w:rsidR="00A16337" w:rsidRPr="00A741CF" w:rsidRDefault="000864F1" w:rsidP="00A16337">
            <w:pPr>
              <w:spacing w:after="0"/>
              <w:ind w:left="-118" w:right="-131"/>
              <w:rPr>
                <w:rFonts w:ascii="Open Sans" w:hAnsi="Open Sans" w:cs="Open Sans"/>
                <w:b w:val="0"/>
                <w:color w:val="000000" w:themeColor="text1"/>
                <w:sz w:val="24"/>
              </w:rPr>
            </w:pPr>
            <w:r w:rsidRPr="00A741CF">
              <w:rPr>
                <w:rFonts w:ascii="Open Sans" w:hAnsi="Open Sans" w:cs="Open Sans"/>
                <w:b w:val="0"/>
                <w:color w:val="000000" w:themeColor="text1"/>
                <w:sz w:val="24"/>
              </w:rPr>
              <w:t>34</w:t>
            </w:r>
          </w:p>
        </w:tc>
        <w:tc>
          <w:tcPr>
            <w:tcW w:w="3425" w:type="dxa"/>
          </w:tcPr>
          <w:p w14:paraId="393A623C"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Débit d’air maximum</w:t>
            </w:r>
          </w:p>
        </w:tc>
        <w:tc>
          <w:tcPr>
            <w:tcW w:w="1560" w:type="dxa"/>
          </w:tcPr>
          <w:p w14:paraId="0FD76547"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w:t>
            </w:r>
            <w:r w:rsidRPr="00A741CF">
              <w:rPr>
                <w:rFonts w:ascii="Open Sans" w:hAnsi="Open Sans" w:cs="Open Sans"/>
                <w:color w:val="000000" w:themeColor="text1"/>
                <w:sz w:val="20"/>
                <w:szCs w:val="20"/>
                <w:vertAlign w:val="superscript"/>
              </w:rPr>
              <w:t>3</w:t>
            </w:r>
            <w:r w:rsidRPr="00A741CF">
              <w:rPr>
                <w:rFonts w:ascii="Open Sans" w:hAnsi="Open Sans" w:cs="Open Sans"/>
                <w:color w:val="000000" w:themeColor="text1"/>
                <w:sz w:val="20"/>
                <w:szCs w:val="20"/>
              </w:rPr>
              <w:t>/h</w:t>
            </w:r>
          </w:p>
        </w:tc>
        <w:tc>
          <w:tcPr>
            <w:tcW w:w="850" w:type="dxa"/>
          </w:tcPr>
          <w:p w14:paraId="55550139"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391CDCE5"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205FCED3"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625D9E3" w14:textId="77777777" w:rsidR="00A16337" w:rsidRPr="00A741CF" w:rsidRDefault="000864F1" w:rsidP="00A16337">
            <w:pPr>
              <w:spacing w:after="0"/>
              <w:ind w:left="-118" w:right="-131"/>
              <w:rPr>
                <w:rFonts w:ascii="Open Sans" w:hAnsi="Open Sans" w:cs="Open Sans"/>
                <w:b w:val="0"/>
                <w:color w:val="000000" w:themeColor="text1"/>
                <w:sz w:val="24"/>
              </w:rPr>
            </w:pPr>
            <w:r w:rsidRPr="00A741CF">
              <w:rPr>
                <w:rFonts w:ascii="Open Sans" w:hAnsi="Open Sans" w:cs="Open Sans"/>
                <w:b w:val="0"/>
                <w:color w:val="000000" w:themeColor="text1"/>
                <w:sz w:val="24"/>
              </w:rPr>
              <w:t>35</w:t>
            </w:r>
          </w:p>
        </w:tc>
        <w:tc>
          <w:tcPr>
            <w:tcW w:w="3425" w:type="dxa"/>
          </w:tcPr>
          <w:p w14:paraId="3524BD58"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Pression acoustique</w:t>
            </w:r>
          </w:p>
        </w:tc>
        <w:tc>
          <w:tcPr>
            <w:tcW w:w="1560" w:type="dxa"/>
          </w:tcPr>
          <w:p w14:paraId="5D80B7AD"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dB/A</w:t>
            </w:r>
          </w:p>
        </w:tc>
        <w:tc>
          <w:tcPr>
            <w:tcW w:w="850" w:type="dxa"/>
          </w:tcPr>
          <w:p w14:paraId="2E135877"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3735A74C"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3C175686"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68E41AE" w14:textId="77777777" w:rsidR="00A16337" w:rsidRPr="00A741CF" w:rsidRDefault="000864F1" w:rsidP="00A16337">
            <w:pPr>
              <w:spacing w:after="0"/>
              <w:ind w:left="-118" w:right="-131"/>
              <w:rPr>
                <w:rFonts w:ascii="Open Sans" w:hAnsi="Open Sans" w:cs="Open Sans"/>
                <w:b w:val="0"/>
                <w:color w:val="000000" w:themeColor="text1"/>
                <w:sz w:val="24"/>
              </w:rPr>
            </w:pPr>
            <w:r w:rsidRPr="00A741CF">
              <w:rPr>
                <w:rFonts w:ascii="Open Sans" w:hAnsi="Open Sans" w:cs="Open Sans"/>
                <w:b w:val="0"/>
                <w:color w:val="000000" w:themeColor="text1"/>
                <w:sz w:val="24"/>
              </w:rPr>
              <w:t>36</w:t>
            </w:r>
          </w:p>
        </w:tc>
        <w:tc>
          <w:tcPr>
            <w:tcW w:w="3425" w:type="dxa"/>
          </w:tcPr>
          <w:p w14:paraId="6A7A7F8F"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Puissance sonore à 3 m</w:t>
            </w:r>
          </w:p>
        </w:tc>
        <w:tc>
          <w:tcPr>
            <w:tcW w:w="1560" w:type="dxa"/>
          </w:tcPr>
          <w:p w14:paraId="787C787F"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dB/A</w:t>
            </w:r>
          </w:p>
        </w:tc>
        <w:tc>
          <w:tcPr>
            <w:tcW w:w="850" w:type="dxa"/>
          </w:tcPr>
          <w:p w14:paraId="5A27A163"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3D67398B"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77A3413B"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65F2207" w14:textId="77777777" w:rsidR="00A16337" w:rsidRPr="00A741CF" w:rsidRDefault="000864F1" w:rsidP="00A16337">
            <w:pPr>
              <w:spacing w:after="0"/>
              <w:ind w:left="-118" w:right="-131"/>
              <w:rPr>
                <w:rFonts w:ascii="Open Sans" w:hAnsi="Open Sans" w:cs="Open Sans"/>
                <w:b w:val="0"/>
                <w:color w:val="000000" w:themeColor="text1"/>
                <w:sz w:val="24"/>
              </w:rPr>
            </w:pPr>
            <w:r w:rsidRPr="00A741CF">
              <w:rPr>
                <w:rFonts w:ascii="Open Sans" w:hAnsi="Open Sans" w:cs="Open Sans"/>
                <w:b w:val="0"/>
                <w:color w:val="000000" w:themeColor="text1"/>
                <w:sz w:val="24"/>
              </w:rPr>
              <w:t>37</w:t>
            </w:r>
          </w:p>
        </w:tc>
        <w:tc>
          <w:tcPr>
            <w:tcW w:w="3425" w:type="dxa"/>
          </w:tcPr>
          <w:p w14:paraId="6AA94E17"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Surface climatisée</w:t>
            </w:r>
          </w:p>
        </w:tc>
        <w:tc>
          <w:tcPr>
            <w:tcW w:w="1560" w:type="dxa"/>
          </w:tcPr>
          <w:p w14:paraId="7C25C99A"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m²</w:t>
            </w:r>
          </w:p>
        </w:tc>
        <w:tc>
          <w:tcPr>
            <w:tcW w:w="850" w:type="dxa"/>
          </w:tcPr>
          <w:p w14:paraId="50B425CF"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2A1B629F"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18B13087"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D0A5B9C" w14:textId="77777777" w:rsidR="00A16337" w:rsidRPr="00A741CF" w:rsidRDefault="000864F1" w:rsidP="00A16337">
            <w:pPr>
              <w:spacing w:after="0"/>
              <w:ind w:left="-118" w:right="-131"/>
              <w:rPr>
                <w:rFonts w:ascii="Open Sans" w:hAnsi="Open Sans" w:cs="Open Sans"/>
                <w:b w:val="0"/>
                <w:color w:val="000000" w:themeColor="text1"/>
                <w:sz w:val="24"/>
              </w:rPr>
            </w:pPr>
            <w:r w:rsidRPr="00A741CF">
              <w:rPr>
                <w:rFonts w:ascii="Open Sans" w:hAnsi="Open Sans" w:cs="Open Sans"/>
                <w:b w:val="0"/>
                <w:color w:val="000000" w:themeColor="text1"/>
                <w:sz w:val="24"/>
              </w:rPr>
              <w:t>38</w:t>
            </w:r>
          </w:p>
        </w:tc>
        <w:tc>
          <w:tcPr>
            <w:tcW w:w="3425" w:type="dxa"/>
          </w:tcPr>
          <w:p w14:paraId="21694E29"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Volume climatisé</w:t>
            </w:r>
          </w:p>
        </w:tc>
        <w:tc>
          <w:tcPr>
            <w:tcW w:w="1560" w:type="dxa"/>
          </w:tcPr>
          <w:p w14:paraId="5FE8303E"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w:t>
            </w:r>
            <w:r w:rsidRPr="00A741CF">
              <w:rPr>
                <w:rFonts w:ascii="Open Sans" w:hAnsi="Open Sans" w:cs="Open Sans"/>
                <w:color w:val="000000" w:themeColor="text1"/>
                <w:sz w:val="20"/>
                <w:szCs w:val="20"/>
                <w:vertAlign w:val="superscript"/>
              </w:rPr>
              <w:t>3</w:t>
            </w:r>
          </w:p>
        </w:tc>
        <w:tc>
          <w:tcPr>
            <w:tcW w:w="850" w:type="dxa"/>
          </w:tcPr>
          <w:p w14:paraId="698FA0F3"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461E6FBB"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4AD438D1"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09F6B7B" w14:textId="77777777" w:rsidR="00A16337" w:rsidRPr="00A741CF" w:rsidRDefault="000864F1" w:rsidP="00A16337">
            <w:pPr>
              <w:spacing w:after="0"/>
              <w:ind w:left="-118" w:right="-131"/>
              <w:rPr>
                <w:rFonts w:ascii="Open Sans" w:hAnsi="Open Sans" w:cs="Open Sans"/>
                <w:b w:val="0"/>
                <w:color w:val="000000" w:themeColor="text1"/>
                <w:sz w:val="24"/>
              </w:rPr>
            </w:pPr>
            <w:r w:rsidRPr="00A741CF">
              <w:rPr>
                <w:rFonts w:ascii="Open Sans" w:hAnsi="Open Sans" w:cs="Open Sans"/>
                <w:b w:val="0"/>
                <w:color w:val="000000" w:themeColor="text1"/>
                <w:sz w:val="24"/>
              </w:rPr>
              <w:t>39</w:t>
            </w:r>
          </w:p>
        </w:tc>
        <w:tc>
          <w:tcPr>
            <w:tcW w:w="3425" w:type="dxa"/>
          </w:tcPr>
          <w:p w14:paraId="5EEB2F9D"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Poids unité extérieure</w:t>
            </w:r>
          </w:p>
        </w:tc>
        <w:tc>
          <w:tcPr>
            <w:tcW w:w="1560" w:type="dxa"/>
          </w:tcPr>
          <w:p w14:paraId="7F8E8361"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kg</w:t>
            </w:r>
          </w:p>
        </w:tc>
        <w:tc>
          <w:tcPr>
            <w:tcW w:w="850" w:type="dxa"/>
          </w:tcPr>
          <w:p w14:paraId="19532F47"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27498731"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17E3EC63"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A9497D8" w14:textId="77777777" w:rsidR="00A16337" w:rsidRPr="00A741CF" w:rsidRDefault="000864F1" w:rsidP="00A16337">
            <w:pPr>
              <w:spacing w:after="0"/>
              <w:ind w:left="-118" w:right="-131"/>
              <w:rPr>
                <w:rFonts w:ascii="Open Sans" w:hAnsi="Open Sans" w:cs="Open Sans"/>
                <w:b w:val="0"/>
                <w:color w:val="000000" w:themeColor="text1"/>
                <w:sz w:val="24"/>
              </w:rPr>
            </w:pPr>
            <w:r w:rsidRPr="00A741CF">
              <w:rPr>
                <w:rFonts w:ascii="Open Sans" w:hAnsi="Open Sans" w:cs="Open Sans"/>
                <w:b w:val="0"/>
                <w:color w:val="000000" w:themeColor="text1"/>
                <w:sz w:val="24"/>
              </w:rPr>
              <w:t>40</w:t>
            </w:r>
          </w:p>
        </w:tc>
        <w:tc>
          <w:tcPr>
            <w:tcW w:w="3425" w:type="dxa"/>
          </w:tcPr>
          <w:p w14:paraId="41922537"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Dimensions HxLxP unité extérieure</w:t>
            </w:r>
          </w:p>
        </w:tc>
        <w:tc>
          <w:tcPr>
            <w:tcW w:w="1560" w:type="dxa"/>
          </w:tcPr>
          <w:p w14:paraId="1EAA9077"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mm</w:t>
            </w:r>
          </w:p>
        </w:tc>
        <w:tc>
          <w:tcPr>
            <w:tcW w:w="850" w:type="dxa"/>
          </w:tcPr>
          <w:p w14:paraId="1074E4C6"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6F79349A"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0385D199"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DF04FEF" w14:textId="77777777" w:rsidR="00A16337" w:rsidRPr="00A741CF" w:rsidRDefault="000864F1" w:rsidP="00A16337">
            <w:pPr>
              <w:spacing w:after="0"/>
              <w:ind w:left="-118" w:right="-131"/>
              <w:rPr>
                <w:rFonts w:ascii="Open Sans" w:hAnsi="Open Sans" w:cs="Open Sans"/>
                <w:b w:val="0"/>
                <w:color w:val="000000" w:themeColor="text1"/>
                <w:sz w:val="24"/>
              </w:rPr>
            </w:pPr>
            <w:r w:rsidRPr="00A741CF">
              <w:rPr>
                <w:rFonts w:ascii="Open Sans" w:hAnsi="Open Sans" w:cs="Open Sans"/>
                <w:b w:val="0"/>
                <w:color w:val="000000" w:themeColor="text1"/>
                <w:sz w:val="24"/>
              </w:rPr>
              <w:t>41</w:t>
            </w:r>
          </w:p>
        </w:tc>
        <w:tc>
          <w:tcPr>
            <w:tcW w:w="3425" w:type="dxa"/>
          </w:tcPr>
          <w:p w14:paraId="27373F9E"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Poids unité intérieure</w:t>
            </w:r>
          </w:p>
        </w:tc>
        <w:tc>
          <w:tcPr>
            <w:tcW w:w="1560" w:type="dxa"/>
          </w:tcPr>
          <w:p w14:paraId="0D90684B"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kg</w:t>
            </w:r>
          </w:p>
        </w:tc>
        <w:tc>
          <w:tcPr>
            <w:tcW w:w="850" w:type="dxa"/>
          </w:tcPr>
          <w:p w14:paraId="77FDBB31"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5C033E9C"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36D76841"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FC695C7" w14:textId="77777777" w:rsidR="00A16337" w:rsidRPr="00A741CF" w:rsidRDefault="000864F1" w:rsidP="00A16337">
            <w:pPr>
              <w:spacing w:after="0"/>
              <w:ind w:left="-118" w:right="-131"/>
              <w:rPr>
                <w:rFonts w:ascii="Open Sans" w:hAnsi="Open Sans" w:cs="Open Sans"/>
                <w:b w:val="0"/>
                <w:color w:val="000000" w:themeColor="text1"/>
                <w:sz w:val="24"/>
              </w:rPr>
            </w:pPr>
            <w:r w:rsidRPr="00A741CF">
              <w:rPr>
                <w:rFonts w:ascii="Open Sans" w:hAnsi="Open Sans" w:cs="Open Sans"/>
                <w:b w:val="0"/>
                <w:color w:val="000000" w:themeColor="text1"/>
                <w:sz w:val="24"/>
              </w:rPr>
              <w:t>42</w:t>
            </w:r>
          </w:p>
        </w:tc>
        <w:tc>
          <w:tcPr>
            <w:tcW w:w="3425" w:type="dxa"/>
          </w:tcPr>
          <w:p w14:paraId="406CB9CD"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Dimensions HxLxP unité intérieure</w:t>
            </w:r>
          </w:p>
        </w:tc>
        <w:tc>
          <w:tcPr>
            <w:tcW w:w="1560" w:type="dxa"/>
          </w:tcPr>
          <w:p w14:paraId="2620C464"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mm</w:t>
            </w:r>
          </w:p>
        </w:tc>
        <w:tc>
          <w:tcPr>
            <w:tcW w:w="850" w:type="dxa"/>
          </w:tcPr>
          <w:p w14:paraId="521AFEC7"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70ACF8F3"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35736BA9"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0C767B3" w14:textId="77777777" w:rsidR="00A16337" w:rsidRPr="00A741CF" w:rsidRDefault="000864F1" w:rsidP="00A16337">
            <w:pPr>
              <w:spacing w:after="0"/>
              <w:ind w:left="-118" w:right="-131"/>
              <w:rPr>
                <w:rFonts w:ascii="Open Sans" w:hAnsi="Open Sans" w:cs="Open Sans"/>
                <w:b w:val="0"/>
                <w:color w:val="000000" w:themeColor="text1"/>
                <w:sz w:val="24"/>
              </w:rPr>
            </w:pPr>
            <w:r w:rsidRPr="00A741CF">
              <w:rPr>
                <w:rFonts w:ascii="Open Sans" w:hAnsi="Open Sans" w:cs="Open Sans"/>
                <w:b w:val="0"/>
                <w:color w:val="000000" w:themeColor="text1"/>
                <w:sz w:val="24"/>
              </w:rPr>
              <w:t>43</w:t>
            </w:r>
          </w:p>
        </w:tc>
        <w:tc>
          <w:tcPr>
            <w:tcW w:w="3425" w:type="dxa"/>
          </w:tcPr>
          <w:p w14:paraId="7CE1E895"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Classe d’isolation</w:t>
            </w:r>
          </w:p>
        </w:tc>
        <w:tc>
          <w:tcPr>
            <w:tcW w:w="1560" w:type="dxa"/>
          </w:tcPr>
          <w:p w14:paraId="01A4A2EE"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Classe</w:t>
            </w:r>
          </w:p>
        </w:tc>
        <w:tc>
          <w:tcPr>
            <w:tcW w:w="850" w:type="dxa"/>
          </w:tcPr>
          <w:p w14:paraId="240B3AC9"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5DDAFEF2"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r w:rsidR="00A16337" w:rsidRPr="00A741CF" w14:paraId="21A9E7D8" w14:textId="77777777" w:rsidTr="002161B3">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7F5F72E" w14:textId="77777777" w:rsidR="00A16337" w:rsidRPr="00A741CF" w:rsidRDefault="000864F1" w:rsidP="00A16337">
            <w:pPr>
              <w:spacing w:after="0"/>
              <w:ind w:left="-118" w:right="-131"/>
              <w:rPr>
                <w:rFonts w:ascii="Open Sans" w:hAnsi="Open Sans" w:cs="Open Sans"/>
                <w:b w:val="0"/>
                <w:color w:val="000000" w:themeColor="text1"/>
              </w:rPr>
            </w:pPr>
            <w:r w:rsidRPr="00A741CF">
              <w:rPr>
                <w:rFonts w:ascii="Open Sans" w:hAnsi="Open Sans" w:cs="Open Sans"/>
                <w:b w:val="0"/>
                <w:color w:val="000000" w:themeColor="text1"/>
              </w:rPr>
              <w:t>44</w:t>
            </w:r>
          </w:p>
        </w:tc>
        <w:tc>
          <w:tcPr>
            <w:tcW w:w="3425" w:type="dxa"/>
          </w:tcPr>
          <w:p w14:paraId="22186FD0" w14:textId="77777777" w:rsidR="00A16337" w:rsidRPr="00A741CF" w:rsidRDefault="00A16337" w:rsidP="00ED7DDC">
            <w:pPr>
              <w:spacing w:after="0"/>
              <w:ind w:left="-85" w:right="-131"/>
              <w:jc w:val="left"/>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Température ambiante de fonctionnement</w:t>
            </w:r>
          </w:p>
        </w:tc>
        <w:tc>
          <w:tcPr>
            <w:tcW w:w="1560" w:type="dxa"/>
          </w:tcPr>
          <w:p w14:paraId="1E8638B6" w14:textId="77777777" w:rsidR="00A16337" w:rsidRPr="00A741CF" w:rsidRDefault="00A16337" w:rsidP="00A16337">
            <w:pPr>
              <w:spacing w:after="0"/>
              <w:ind w:right="-67" w:hanging="108"/>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sz w:val="20"/>
                <w:szCs w:val="20"/>
              </w:rPr>
            </w:pPr>
            <w:r w:rsidRPr="00A741CF">
              <w:rPr>
                <w:rFonts w:ascii="Open Sans" w:hAnsi="Open Sans" w:cs="Open Sans"/>
                <w:color w:val="000000" w:themeColor="text1"/>
                <w:sz w:val="20"/>
                <w:szCs w:val="20"/>
              </w:rPr>
              <w:t>°C</w:t>
            </w:r>
          </w:p>
        </w:tc>
        <w:tc>
          <w:tcPr>
            <w:tcW w:w="850" w:type="dxa"/>
          </w:tcPr>
          <w:p w14:paraId="1E3A4FCC" w14:textId="77777777" w:rsidR="00A16337" w:rsidRPr="00A741CF" w:rsidRDefault="00A16337" w:rsidP="00A16337">
            <w:pPr>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color w:val="000000" w:themeColor="text1"/>
              </w:rPr>
            </w:pPr>
            <w:r w:rsidRPr="00A741CF">
              <w:rPr>
                <w:rFonts w:ascii="Open Sans" w:hAnsi="Open Sans" w:cs="Open Sans"/>
                <w:color w:val="000000" w:themeColor="text1"/>
              </w:rPr>
              <w:t>X</w:t>
            </w:r>
          </w:p>
        </w:tc>
        <w:tc>
          <w:tcPr>
            <w:tcW w:w="3594" w:type="dxa"/>
          </w:tcPr>
          <w:p w14:paraId="3E1408FF" w14:textId="77777777" w:rsidR="00A16337" w:rsidRPr="00A741CF" w:rsidRDefault="00A16337" w:rsidP="00A16337">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Fonts w:ascii="Open Sans" w:hAnsi="Open Sans" w:cs="Open Sans"/>
                <w:bCs/>
                <w:color w:val="000000" w:themeColor="text1"/>
                <w:spacing w:val="5"/>
                <w:sz w:val="20"/>
                <w:szCs w:val="20"/>
              </w:rPr>
            </w:pPr>
          </w:p>
        </w:tc>
      </w:tr>
    </w:tbl>
    <w:tbl>
      <w:tblPr>
        <w:tblStyle w:val="Grilleclaire-Accent18"/>
        <w:tblW w:w="9963"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534"/>
        <w:gridCol w:w="3425"/>
        <w:gridCol w:w="1560"/>
        <w:gridCol w:w="850"/>
        <w:gridCol w:w="3594"/>
      </w:tblGrid>
      <w:tr w:rsidR="00E03F5A" w:rsidRPr="00A741CF" w14:paraId="70FED8F7" w14:textId="77777777" w:rsidTr="009038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14:paraId="0E300EB5" w14:textId="77777777" w:rsidR="00E03F5A" w:rsidRPr="00A741CF" w:rsidRDefault="00E03F5A" w:rsidP="000220D2">
            <w:pPr>
              <w:rPr>
                <w:rFonts w:ascii="Open Sans" w:hAnsi="Open Sans" w:cs="Open Sans"/>
                <w:b w:val="0"/>
                <w:color w:val="000000" w:themeColor="text1"/>
              </w:rPr>
            </w:pPr>
          </w:p>
        </w:tc>
        <w:tc>
          <w:tcPr>
            <w:tcW w:w="9429" w:type="dxa"/>
            <w:gridSpan w:val="4"/>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14:paraId="64B0E2EF" w14:textId="77777777" w:rsidR="00E03F5A" w:rsidRPr="00A741CF" w:rsidRDefault="00E03F5A" w:rsidP="00E03F5A">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color w:val="000000" w:themeColor="text1"/>
                <w:spacing w:val="5"/>
              </w:rPr>
            </w:pPr>
            <w:r w:rsidRPr="00A741CF">
              <w:rPr>
                <w:rFonts w:ascii="Open Sans" w:hAnsi="Open Sans" w:cs="Open Sans"/>
                <w:b w:val="0"/>
                <w:color w:val="000000" w:themeColor="text1"/>
                <w:spacing w:val="5"/>
                <w:sz w:val="28"/>
              </w:rPr>
              <w:t xml:space="preserve">Garanties </w:t>
            </w:r>
            <w:r w:rsidRPr="00A741CF">
              <w:rPr>
                <w:rFonts w:ascii="Open Sans" w:hAnsi="Open Sans" w:cs="Open Sans"/>
                <w:b w:val="0"/>
                <w:bCs w:val="0"/>
                <w:color w:val="000000" w:themeColor="text1"/>
                <w:spacing w:val="5"/>
                <w:sz w:val="28"/>
              </w:rPr>
              <w:t>Services</w:t>
            </w:r>
          </w:p>
        </w:tc>
      </w:tr>
      <w:tr w:rsidR="00A46FC6" w:rsidRPr="00A741CF" w14:paraId="1BFB582C" w14:textId="77777777" w:rsidTr="00903834">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7BD67C61" w14:textId="77777777" w:rsidR="00A46FC6" w:rsidRPr="00A741CF" w:rsidRDefault="000864F1" w:rsidP="00A46FC6">
            <w:pPr>
              <w:jc w:val="center"/>
              <w:rPr>
                <w:rFonts w:ascii="Open Sans" w:hAnsi="Open Sans" w:cs="Open Sans"/>
                <w:b w:val="0"/>
                <w:color w:val="000000" w:themeColor="text1"/>
              </w:rPr>
            </w:pPr>
            <w:r w:rsidRPr="00A741CF">
              <w:rPr>
                <w:rFonts w:ascii="Open Sans" w:hAnsi="Open Sans" w:cs="Open Sans"/>
                <w:b w:val="0"/>
                <w:color w:val="000000" w:themeColor="text1"/>
              </w:rPr>
              <w:t>45</w:t>
            </w:r>
          </w:p>
        </w:tc>
        <w:tc>
          <w:tcPr>
            <w:tcW w:w="3425" w:type="dxa"/>
            <w:tcBorders>
              <w:top w:val="none" w:sz="0" w:space="0" w:color="auto"/>
              <w:left w:val="none" w:sz="0" w:space="0" w:color="auto"/>
              <w:bottom w:val="none" w:sz="0" w:space="0" w:color="auto"/>
              <w:right w:val="none" w:sz="0" w:space="0" w:color="auto"/>
            </w:tcBorders>
            <w:shd w:val="clear" w:color="auto" w:fill="auto"/>
            <w:vAlign w:val="center"/>
          </w:tcPr>
          <w:p w14:paraId="6E6E90CB" w14:textId="77777777" w:rsidR="00A46FC6" w:rsidRPr="00A741CF" w:rsidRDefault="00A46FC6" w:rsidP="00A46FC6">
            <w:pPr>
              <w:ind w:firstLine="33"/>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A741CF">
              <w:rPr>
                <w:rFonts w:ascii="Open Sans" w:hAnsi="Open Sans" w:cs="Open Sans"/>
                <w:sz w:val="20"/>
                <w:szCs w:val="20"/>
              </w:rPr>
              <w:t>Délais de livraison</w:t>
            </w:r>
          </w:p>
        </w:tc>
        <w:tc>
          <w:tcPr>
            <w:tcW w:w="1560" w:type="dxa"/>
            <w:tcBorders>
              <w:top w:val="none" w:sz="0" w:space="0" w:color="auto"/>
              <w:left w:val="none" w:sz="0" w:space="0" w:color="auto"/>
              <w:bottom w:val="none" w:sz="0" w:space="0" w:color="auto"/>
              <w:right w:val="none" w:sz="0" w:space="0" w:color="auto"/>
            </w:tcBorders>
            <w:shd w:val="clear" w:color="auto" w:fill="auto"/>
            <w:vAlign w:val="center"/>
          </w:tcPr>
          <w:p w14:paraId="22B5A9D1" w14:textId="77777777" w:rsidR="00A46FC6" w:rsidRPr="00A741CF" w:rsidRDefault="00A46FC6" w:rsidP="00A46FC6">
            <w:pPr>
              <w:ind w:firstLine="72"/>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20"/>
              </w:rPr>
            </w:pPr>
            <w:r w:rsidRPr="00A741CF">
              <w:rPr>
                <w:rFonts w:ascii="Open Sans" w:hAnsi="Open Sans" w:cs="Open Sans"/>
                <w:sz w:val="18"/>
                <w:szCs w:val="20"/>
              </w:rPr>
              <w:t>Jours</w:t>
            </w:r>
            <w:r w:rsidR="00E738F5" w:rsidRPr="00A741CF">
              <w:rPr>
                <w:rFonts w:ascii="Open Sans" w:hAnsi="Open Sans" w:cs="Open Sans"/>
                <w:sz w:val="18"/>
                <w:szCs w:val="20"/>
              </w:rPr>
              <w:t xml:space="preserve"> ouvrés</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2E408A53" w14:textId="77777777" w:rsidR="00A46FC6" w:rsidRPr="00A741CF" w:rsidRDefault="008912CD" w:rsidP="00A46FC6">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rPr>
            </w:pPr>
            <w:r w:rsidRPr="00A741CF">
              <w:rPr>
                <w:rFonts w:ascii="Open Sans" w:hAnsi="Open Sans" w:cs="Open Sans"/>
              </w:rPr>
              <w:t>X</w:t>
            </w:r>
          </w:p>
        </w:tc>
        <w:tc>
          <w:tcPr>
            <w:tcW w:w="3594" w:type="dxa"/>
            <w:tcBorders>
              <w:top w:val="none" w:sz="0" w:space="0" w:color="auto"/>
              <w:left w:val="none" w:sz="0" w:space="0" w:color="auto"/>
              <w:bottom w:val="none" w:sz="0" w:space="0" w:color="auto"/>
              <w:right w:val="none" w:sz="0" w:space="0" w:color="auto"/>
            </w:tcBorders>
            <w:shd w:val="clear" w:color="auto" w:fill="auto"/>
            <w:vAlign w:val="center"/>
          </w:tcPr>
          <w:p w14:paraId="7D074BFE" w14:textId="77777777" w:rsidR="00A46FC6" w:rsidRPr="00A741CF" w:rsidRDefault="00A46FC6" w:rsidP="00A46FC6">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rPr>
            </w:pPr>
          </w:p>
        </w:tc>
      </w:tr>
      <w:tr w:rsidR="00A46FC6" w:rsidRPr="00A741CF" w14:paraId="1666A9E0" w14:textId="77777777" w:rsidTr="009038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14723E11" w14:textId="77777777" w:rsidR="00A46FC6" w:rsidRPr="00A741CF" w:rsidRDefault="000864F1" w:rsidP="00A46FC6">
            <w:pPr>
              <w:jc w:val="center"/>
              <w:rPr>
                <w:rFonts w:ascii="Open Sans" w:hAnsi="Open Sans" w:cs="Open Sans"/>
                <w:b w:val="0"/>
                <w:color w:val="000000" w:themeColor="text1"/>
              </w:rPr>
            </w:pPr>
            <w:r w:rsidRPr="00A741CF">
              <w:rPr>
                <w:rFonts w:ascii="Open Sans" w:hAnsi="Open Sans" w:cs="Open Sans"/>
                <w:b w:val="0"/>
                <w:color w:val="000000" w:themeColor="text1"/>
              </w:rPr>
              <w:t>46</w:t>
            </w:r>
          </w:p>
        </w:tc>
        <w:tc>
          <w:tcPr>
            <w:tcW w:w="3425" w:type="dxa"/>
            <w:tcBorders>
              <w:top w:val="none" w:sz="0" w:space="0" w:color="auto"/>
              <w:left w:val="none" w:sz="0" w:space="0" w:color="auto"/>
              <w:bottom w:val="none" w:sz="0" w:space="0" w:color="auto"/>
              <w:right w:val="none" w:sz="0" w:space="0" w:color="auto"/>
            </w:tcBorders>
            <w:shd w:val="clear" w:color="auto" w:fill="auto"/>
            <w:vAlign w:val="center"/>
          </w:tcPr>
          <w:p w14:paraId="7DC3E0D9" w14:textId="77777777" w:rsidR="00A46FC6" w:rsidRPr="0075001A" w:rsidRDefault="00A46FC6" w:rsidP="0075001A">
            <w:pPr>
              <w:spacing w:line="252" w:lineRule="auto"/>
              <w:ind w:left="-85" w:right="-131"/>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75001A">
              <w:rPr>
                <w:rFonts w:ascii="Open Sans" w:hAnsi="Open Sans" w:cs="Open Sans"/>
                <w:color w:val="000000" w:themeColor="text1"/>
                <w:sz w:val="20"/>
                <w:szCs w:val="20"/>
              </w:rPr>
              <w:t>Durée de la garantie</w:t>
            </w:r>
          </w:p>
        </w:tc>
        <w:tc>
          <w:tcPr>
            <w:tcW w:w="1560" w:type="dxa"/>
            <w:tcBorders>
              <w:top w:val="none" w:sz="0" w:space="0" w:color="auto"/>
              <w:left w:val="none" w:sz="0" w:space="0" w:color="auto"/>
              <w:bottom w:val="none" w:sz="0" w:space="0" w:color="auto"/>
              <w:right w:val="none" w:sz="0" w:space="0" w:color="auto"/>
            </w:tcBorders>
            <w:shd w:val="clear" w:color="auto" w:fill="auto"/>
            <w:vAlign w:val="center"/>
          </w:tcPr>
          <w:p w14:paraId="5E95DA65" w14:textId="77777777" w:rsidR="00A46FC6" w:rsidRPr="0075001A" w:rsidRDefault="008912CD" w:rsidP="0075001A">
            <w:pPr>
              <w:spacing w:line="252" w:lineRule="auto"/>
              <w:ind w:left="-85" w:right="-131"/>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75001A">
              <w:rPr>
                <w:rFonts w:ascii="Open Sans" w:hAnsi="Open Sans" w:cs="Open Sans"/>
                <w:color w:val="000000" w:themeColor="text1"/>
                <w:sz w:val="20"/>
                <w:szCs w:val="20"/>
              </w:rPr>
              <w:t>Ans</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35E82E62" w14:textId="77777777" w:rsidR="00A46FC6" w:rsidRPr="0075001A" w:rsidRDefault="00A46FC6" w:rsidP="0075001A">
            <w:pPr>
              <w:spacing w:line="252" w:lineRule="auto"/>
              <w:ind w:left="-85" w:right="-131"/>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r w:rsidRPr="0075001A">
              <w:rPr>
                <w:rFonts w:ascii="Open Sans" w:hAnsi="Open Sans" w:cs="Open Sans"/>
                <w:color w:val="000000" w:themeColor="text1"/>
                <w:sz w:val="20"/>
                <w:szCs w:val="20"/>
              </w:rPr>
              <w:t>X</w:t>
            </w:r>
          </w:p>
        </w:tc>
        <w:tc>
          <w:tcPr>
            <w:tcW w:w="3594" w:type="dxa"/>
            <w:tcBorders>
              <w:top w:val="none" w:sz="0" w:space="0" w:color="auto"/>
              <w:left w:val="none" w:sz="0" w:space="0" w:color="auto"/>
              <w:bottom w:val="none" w:sz="0" w:space="0" w:color="auto"/>
              <w:right w:val="none" w:sz="0" w:space="0" w:color="auto"/>
            </w:tcBorders>
            <w:shd w:val="clear" w:color="auto" w:fill="auto"/>
            <w:vAlign w:val="center"/>
          </w:tcPr>
          <w:p w14:paraId="27482957" w14:textId="77777777" w:rsidR="00A46FC6" w:rsidRPr="0075001A" w:rsidRDefault="00A46FC6" w:rsidP="0075001A">
            <w:pPr>
              <w:tabs>
                <w:tab w:val="left" w:pos="1701"/>
                <w:tab w:val="left" w:pos="6237"/>
              </w:tabs>
              <w:spacing w:line="252" w:lineRule="auto"/>
              <w:ind w:left="-85" w:right="-131"/>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20"/>
                <w:szCs w:val="20"/>
              </w:rPr>
            </w:pPr>
          </w:p>
        </w:tc>
      </w:tr>
      <w:tr w:rsidR="004852D1" w:rsidRPr="00A741CF" w14:paraId="173D7233" w14:textId="77777777" w:rsidTr="0004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78ABBD7" w14:textId="6777EFE8" w:rsidR="004852D1" w:rsidRPr="0075001A" w:rsidRDefault="004852D1" w:rsidP="004852D1">
            <w:pPr>
              <w:jc w:val="center"/>
              <w:rPr>
                <w:rFonts w:ascii="Open Sans" w:hAnsi="Open Sans" w:cs="Open Sans"/>
                <w:b w:val="0"/>
                <w:bCs w:val="0"/>
                <w:color w:val="000000" w:themeColor="text1"/>
              </w:rPr>
            </w:pPr>
            <w:r w:rsidRPr="0075001A">
              <w:rPr>
                <w:rFonts w:ascii="Open Sans" w:hAnsi="Open Sans" w:cs="Open Sans"/>
                <w:b w:val="0"/>
                <w:bCs w:val="0"/>
                <w:color w:val="000000" w:themeColor="text1"/>
              </w:rPr>
              <w:t>47</w:t>
            </w:r>
          </w:p>
        </w:tc>
        <w:tc>
          <w:tcPr>
            <w:tcW w:w="3425" w:type="dxa"/>
            <w:shd w:val="clear" w:color="auto" w:fill="auto"/>
            <w:vAlign w:val="center"/>
          </w:tcPr>
          <w:p w14:paraId="205513FB" w14:textId="18C29F2B" w:rsidR="004852D1" w:rsidRPr="0075001A" w:rsidRDefault="004852D1" w:rsidP="0075001A">
            <w:pPr>
              <w:spacing w:line="252" w:lineRule="auto"/>
              <w:ind w:left="-85" w:right="-131"/>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75001A">
              <w:rPr>
                <w:rFonts w:ascii="Open Sans" w:hAnsi="Open Sans" w:cs="Open Sans"/>
                <w:color w:val="000000" w:themeColor="text1"/>
                <w:sz w:val="20"/>
                <w:szCs w:val="20"/>
              </w:rPr>
              <w:t>Possédez-vous, les attestation(s) d'aptitude prévue à l'article R543-99 du Code de l'environnement pour les intervenants amenés à installer/maintenir les équipements à l’APHP ;</w:t>
            </w:r>
          </w:p>
        </w:tc>
        <w:tc>
          <w:tcPr>
            <w:tcW w:w="1560" w:type="dxa"/>
            <w:shd w:val="clear" w:color="auto" w:fill="auto"/>
          </w:tcPr>
          <w:p w14:paraId="7AEC34CF" w14:textId="1D2D3E25" w:rsidR="004852D1" w:rsidRPr="0075001A" w:rsidRDefault="004852D1" w:rsidP="0075001A">
            <w:pPr>
              <w:spacing w:line="252" w:lineRule="auto"/>
              <w:ind w:left="-85" w:right="-131"/>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75001A">
              <w:rPr>
                <w:rFonts w:ascii="Open Sans" w:hAnsi="Open Sans" w:cs="Open Sans"/>
                <w:color w:val="000000" w:themeColor="text1"/>
                <w:sz w:val="20"/>
                <w:szCs w:val="20"/>
              </w:rPr>
              <w:t>Oui/non</w:t>
            </w:r>
          </w:p>
        </w:tc>
        <w:tc>
          <w:tcPr>
            <w:tcW w:w="850" w:type="dxa"/>
            <w:shd w:val="clear" w:color="auto" w:fill="auto"/>
          </w:tcPr>
          <w:p w14:paraId="52B2E4FB" w14:textId="6BB5D5D9" w:rsidR="004852D1" w:rsidRPr="0075001A" w:rsidRDefault="004852D1" w:rsidP="0075001A">
            <w:pPr>
              <w:spacing w:line="252" w:lineRule="auto"/>
              <w:ind w:left="-85" w:right="-131"/>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r w:rsidRPr="0075001A">
              <w:rPr>
                <w:rFonts w:ascii="Open Sans" w:hAnsi="Open Sans" w:cs="Open Sans"/>
                <w:color w:val="000000" w:themeColor="text1"/>
                <w:sz w:val="20"/>
                <w:szCs w:val="20"/>
              </w:rPr>
              <w:t>X</w:t>
            </w:r>
          </w:p>
        </w:tc>
        <w:tc>
          <w:tcPr>
            <w:tcW w:w="3594" w:type="dxa"/>
            <w:shd w:val="clear" w:color="auto" w:fill="auto"/>
            <w:vAlign w:val="center"/>
          </w:tcPr>
          <w:p w14:paraId="34074DB9" w14:textId="77777777" w:rsidR="004852D1" w:rsidRPr="0075001A" w:rsidRDefault="004852D1" w:rsidP="0075001A">
            <w:pPr>
              <w:tabs>
                <w:tab w:val="left" w:pos="1701"/>
                <w:tab w:val="left" w:pos="6237"/>
              </w:tabs>
              <w:spacing w:line="252" w:lineRule="auto"/>
              <w:ind w:left="-85" w:right="-131"/>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20"/>
                <w:szCs w:val="20"/>
              </w:rPr>
            </w:pPr>
          </w:p>
        </w:tc>
      </w:tr>
    </w:tbl>
    <w:p w14:paraId="7B8FC3D9" w14:textId="77777777" w:rsidR="00644789" w:rsidRPr="00A741CF" w:rsidRDefault="00644789" w:rsidP="00644789">
      <w:pPr>
        <w:tabs>
          <w:tab w:val="left" w:pos="1701"/>
          <w:tab w:val="left" w:pos="6237"/>
        </w:tabs>
        <w:jc w:val="right"/>
        <w:rPr>
          <w:rStyle w:val="Rfrencelgre"/>
          <w:rFonts w:ascii="Open Sans" w:hAnsi="Open Sans" w:cs="Open Sans"/>
        </w:rPr>
      </w:pPr>
    </w:p>
    <w:p w14:paraId="555954FD" w14:textId="01881584" w:rsidR="00E8504D" w:rsidRPr="00A741CF" w:rsidRDefault="00B24A42" w:rsidP="00B24A42">
      <w:pPr>
        <w:tabs>
          <w:tab w:val="left" w:pos="1701"/>
          <w:tab w:val="left" w:pos="6237"/>
        </w:tabs>
        <w:rPr>
          <w:rStyle w:val="Rfrencelgre"/>
          <w:rFonts w:ascii="Open Sans" w:hAnsi="Open Sans" w:cs="Open Sans"/>
          <w:color w:val="auto"/>
        </w:rPr>
      </w:pPr>
      <w:r w:rsidRPr="00A741CF">
        <w:rPr>
          <w:rStyle w:val="Rfrencelgre"/>
          <w:rFonts w:ascii="Open Sans" w:hAnsi="Open Sans" w:cs="Open Sans"/>
          <w:color w:val="auto"/>
        </w:rPr>
        <w:t>Les réponses engagent le candidat.</w:t>
      </w:r>
    </w:p>
    <w:p w14:paraId="5F1E632C" w14:textId="77777777" w:rsidR="00E8504D" w:rsidRPr="00A741CF" w:rsidRDefault="00E8504D" w:rsidP="00644789">
      <w:pPr>
        <w:tabs>
          <w:tab w:val="left" w:pos="1701"/>
          <w:tab w:val="left" w:pos="6237"/>
        </w:tabs>
        <w:jc w:val="right"/>
        <w:rPr>
          <w:rStyle w:val="Rfrencelgre"/>
          <w:rFonts w:ascii="Open Sans" w:hAnsi="Open Sans" w:cs="Open Sans"/>
        </w:rPr>
      </w:pPr>
    </w:p>
    <w:p w14:paraId="2BCF7317" w14:textId="77777777" w:rsidR="00644789" w:rsidRPr="00A741CF" w:rsidRDefault="00644789" w:rsidP="000864F1">
      <w:pPr>
        <w:tabs>
          <w:tab w:val="left" w:pos="1701"/>
          <w:tab w:val="left" w:pos="6237"/>
        </w:tabs>
        <w:rPr>
          <w:rStyle w:val="Rfrencelgre"/>
          <w:rFonts w:ascii="Open Sans" w:hAnsi="Open Sans" w:cs="Open Sans"/>
        </w:rPr>
      </w:pPr>
    </w:p>
    <w:p w14:paraId="507F069B" w14:textId="3C712DD9" w:rsidR="006F4E8D" w:rsidRPr="00A741CF" w:rsidRDefault="00644789" w:rsidP="000864F1">
      <w:pPr>
        <w:tabs>
          <w:tab w:val="left" w:pos="1701"/>
          <w:tab w:val="left" w:pos="6237"/>
        </w:tabs>
        <w:jc w:val="right"/>
        <w:rPr>
          <w:rStyle w:val="Rfrencelgre"/>
          <w:rFonts w:ascii="Open Sans" w:hAnsi="Open Sans" w:cs="Open Sans"/>
        </w:rPr>
      </w:pPr>
      <w:r w:rsidRPr="00A741CF">
        <w:rPr>
          <w:rStyle w:val="Rfrencelgre"/>
          <w:rFonts w:ascii="Open Sans" w:hAnsi="Open Sans" w:cs="Open Sans"/>
        </w:rPr>
        <w:t xml:space="preserve">Date, cachet, </w:t>
      </w:r>
      <w:r w:rsidR="00D70B9B" w:rsidRPr="00A741CF">
        <w:rPr>
          <w:rStyle w:val="Rfrencelgre"/>
          <w:rFonts w:ascii="Open Sans" w:hAnsi="Open Sans" w:cs="Open Sans"/>
        </w:rPr>
        <w:t>signature précédée</w:t>
      </w:r>
      <w:r w:rsidRPr="00A741CF">
        <w:rPr>
          <w:rStyle w:val="Rfrencelgre"/>
          <w:rFonts w:ascii="Open Sans" w:hAnsi="Open Sans" w:cs="Open Sans"/>
        </w:rPr>
        <w:t xml:space="preserve"> du nom du signataire</w:t>
      </w:r>
    </w:p>
    <w:p w14:paraId="480805B0" w14:textId="76CF02D5" w:rsidR="00DC3F37" w:rsidRPr="00A741CF" w:rsidRDefault="00DC3F37" w:rsidP="000864F1">
      <w:pPr>
        <w:tabs>
          <w:tab w:val="left" w:pos="1701"/>
          <w:tab w:val="left" w:pos="6237"/>
        </w:tabs>
        <w:jc w:val="right"/>
        <w:rPr>
          <w:rStyle w:val="Rfrencelgre"/>
          <w:rFonts w:ascii="Open Sans" w:hAnsi="Open Sans" w:cs="Open Sans"/>
        </w:rPr>
      </w:pPr>
    </w:p>
    <w:p w14:paraId="3DAA15B6" w14:textId="77777777" w:rsidR="00DC3F37" w:rsidRPr="00A741CF" w:rsidRDefault="00DC3F37" w:rsidP="00DC3F37">
      <w:pPr>
        <w:pageBreakBefore/>
        <w:pBdr>
          <w:bottom w:val="thinThickSmallGap" w:sz="12" w:space="1" w:color="943634"/>
        </w:pBdr>
        <w:shd w:val="clear" w:color="auto" w:fill="D9D9D9"/>
        <w:spacing w:before="400"/>
        <w:ind w:right="-1"/>
        <w:jc w:val="center"/>
        <w:outlineLvl w:val="0"/>
        <w:rPr>
          <w:rFonts w:ascii="Open Sans" w:eastAsia="Arial Unicode MS" w:hAnsi="Open Sans" w:cs="Open Sans"/>
          <w:caps/>
          <w:color w:val="632423"/>
          <w:spacing w:val="20"/>
          <w:sz w:val="28"/>
          <w:szCs w:val="28"/>
        </w:rPr>
      </w:pPr>
      <w:bookmarkStart w:id="43" w:name="_Toc158812760"/>
      <w:r w:rsidRPr="00A741CF">
        <w:rPr>
          <w:rFonts w:ascii="Open Sans" w:eastAsia="Arial Unicode MS" w:hAnsi="Open Sans" w:cs="Open Sans"/>
          <w:caps/>
          <w:color w:val="632423"/>
          <w:spacing w:val="20"/>
          <w:sz w:val="28"/>
          <w:szCs w:val="28"/>
        </w:rPr>
        <w:lastRenderedPageBreak/>
        <w:t>ANNEXE 2 : Liste des échantillons demandés</w:t>
      </w:r>
      <w:bookmarkEnd w:id="43"/>
    </w:p>
    <w:p w14:paraId="410FB412" w14:textId="77777777" w:rsidR="00DC3F37" w:rsidRPr="00A741CF" w:rsidRDefault="00DC3F37" w:rsidP="00DC3F37">
      <w:pPr>
        <w:jc w:val="both"/>
        <w:rPr>
          <w:rFonts w:ascii="Open Sans" w:hAnsi="Open Sans" w:cs="Open Sans"/>
          <w:bCs/>
          <w:sz w:val="24"/>
          <w:szCs w:val="24"/>
        </w:rPr>
      </w:pPr>
      <w:r w:rsidRPr="00A741CF">
        <w:rPr>
          <w:rFonts w:ascii="Open Sans" w:hAnsi="Open Sans" w:cs="Open Sans"/>
          <w:bCs/>
          <w:sz w:val="24"/>
          <w:szCs w:val="24"/>
        </w:rPr>
        <w:t>Conformément au règlement de consultation, les candidats devront fournir, à l’appui de leurs offres, des échantillons conformes EN TOUS POINTS aux exigences du CCTP pour les lots auxquels ils souhaitent répondre.</w:t>
      </w:r>
    </w:p>
    <w:p w14:paraId="127BDEEC" w14:textId="7EDFF189" w:rsidR="00DC3F37" w:rsidRPr="001B55FF" w:rsidRDefault="00DC3F37" w:rsidP="001B55FF">
      <w:pPr>
        <w:pStyle w:val="Paragraphedeliste"/>
        <w:numPr>
          <w:ilvl w:val="0"/>
          <w:numId w:val="13"/>
        </w:numPr>
        <w:spacing w:after="0"/>
        <w:ind w:left="567"/>
        <w:jc w:val="both"/>
        <w:rPr>
          <w:rFonts w:ascii="Open Sans" w:hAnsi="Open Sans" w:cs="Open Sans"/>
          <w:bCs/>
          <w:sz w:val="24"/>
          <w:szCs w:val="24"/>
        </w:rPr>
      </w:pPr>
      <w:r w:rsidRPr="00A741CF">
        <w:rPr>
          <w:rFonts w:ascii="Open Sans" w:hAnsi="Open Sans" w:cs="Open Sans"/>
          <w:bCs/>
          <w:sz w:val="24"/>
          <w:szCs w:val="24"/>
        </w:rPr>
        <w:t>Le candidat est tenu d’échantillonner à sa charge la totalité des articles demandés</w:t>
      </w:r>
    </w:p>
    <w:p w14:paraId="3523C90B" w14:textId="47C99DD8" w:rsidR="00DC3F37" w:rsidRPr="00A741CF" w:rsidRDefault="00DC3F37" w:rsidP="00DC3F37">
      <w:pPr>
        <w:pStyle w:val="Paragraphedeliste"/>
        <w:numPr>
          <w:ilvl w:val="0"/>
          <w:numId w:val="13"/>
        </w:numPr>
        <w:spacing w:after="0"/>
        <w:ind w:left="567"/>
        <w:jc w:val="both"/>
        <w:rPr>
          <w:rFonts w:ascii="Open Sans" w:hAnsi="Open Sans" w:cs="Open Sans"/>
          <w:bCs/>
          <w:sz w:val="24"/>
          <w:szCs w:val="24"/>
        </w:rPr>
      </w:pPr>
      <w:r w:rsidRPr="00A741CF">
        <w:rPr>
          <w:rFonts w:ascii="Open Sans" w:hAnsi="Open Sans" w:cs="Open Sans"/>
          <w:bCs/>
          <w:sz w:val="24"/>
          <w:szCs w:val="24"/>
        </w:rPr>
        <w:t xml:space="preserve">Les échantillons devront être déposés sans aucun environnement supplémentaire ; </w:t>
      </w:r>
    </w:p>
    <w:p w14:paraId="38E48583" w14:textId="77777777" w:rsidR="00DC3F37" w:rsidRPr="00A741CF" w:rsidRDefault="00DC3F37" w:rsidP="00DC3F37">
      <w:pPr>
        <w:pStyle w:val="Paragraphedeliste"/>
        <w:numPr>
          <w:ilvl w:val="0"/>
          <w:numId w:val="13"/>
        </w:numPr>
        <w:spacing w:after="0"/>
        <w:ind w:left="567"/>
        <w:jc w:val="both"/>
        <w:rPr>
          <w:rFonts w:ascii="Open Sans" w:hAnsi="Open Sans" w:cs="Open Sans"/>
          <w:bCs/>
          <w:sz w:val="24"/>
          <w:szCs w:val="24"/>
        </w:rPr>
      </w:pPr>
      <w:r w:rsidRPr="00A741CF">
        <w:rPr>
          <w:rFonts w:ascii="Open Sans" w:hAnsi="Open Sans" w:cs="Open Sans"/>
          <w:bCs/>
          <w:sz w:val="24"/>
          <w:szCs w:val="24"/>
        </w:rPr>
        <w:t xml:space="preserve">La fiche technique et norme s’il y en a de l’échantillon doit être présent ; </w:t>
      </w:r>
    </w:p>
    <w:p w14:paraId="61768FE9" w14:textId="77777777" w:rsidR="00DC3F37" w:rsidRPr="00A741CF" w:rsidRDefault="00DC3F37" w:rsidP="00DC3F37">
      <w:pPr>
        <w:pStyle w:val="Paragraphedeliste"/>
        <w:numPr>
          <w:ilvl w:val="0"/>
          <w:numId w:val="13"/>
        </w:numPr>
        <w:spacing w:after="0"/>
        <w:ind w:left="567"/>
        <w:jc w:val="both"/>
        <w:rPr>
          <w:rFonts w:ascii="Open Sans" w:hAnsi="Open Sans" w:cs="Open Sans"/>
          <w:bCs/>
          <w:sz w:val="24"/>
          <w:szCs w:val="24"/>
        </w:rPr>
      </w:pPr>
      <w:r w:rsidRPr="00A741CF">
        <w:rPr>
          <w:rFonts w:ascii="Open Sans" w:hAnsi="Open Sans" w:cs="Open Sans"/>
          <w:bCs/>
          <w:sz w:val="24"/>
          <w:szCs w:val="24"/>
        </w:rPr>
        <w:t>Toute remise d’échantillon au-delà / en dehors de ces dates et heures limites implique obligatoirement l’élimination du candidat.</w:t>
      </w:r>
    </w:p>
    <w:p w14:paraId="1C7BD59B" w14:textId="055014BF" w:rsidR="00DC3F37" w:rsidRPr="00A741CF" w:rsidRDefault="00DC3F37" w:rsidP="00DC3F37">
      <w:pPr>
        <w:pStyle w:val="Paragraphedeliste"/>
        <w:numPr>
          <w:ilvl w:val="0"/>
          <w:numId w:val="13"/>
        </w:numPr>
        <w:spacing w:after="0"/>
        <w:ind w:left="567"/>
        <w:jc w:val="both"/>
        <w:rPr>
          <w:rFonts w:ascii="Open Sans" w:hAnsi="Open Sans" w:cs="Open Sans"/>
          <w:bCs/>
          <w:sz w:val="24"/>
          <w:szCs w:val="24"/>
        </w:rPr>
      </w:pPr>
      <w:r w:rsidRPr="00A741CF">
        <w:rPr>
          <w:rFonts w:ascii="Open Sans" w:hAnsi="Open Sans" w:cs="Open Sans"/>
          <w:bCs/>
          <w:sz w:val="24"/>
          <w:szCs w:val="24"/>
        </w:rPr>
        <w:t xml:space="preserve">Reprise impérative des </w:t>
      </w:r>
      <w:r w:rsidR="00517B01" w:rsidRPr="00A741CF">
        <w:rPr>
          <w:rFonts w:ascii="Open Sans" w:hAnsi="Open Sans" w:cs="Open Sans"/>
          <w:bCs/>
          <w:sz w:val="24"/>
          <w:szCs w:val="24"/>
        </w:rPr>
        <w:t>échantillons</w:t>
      </w:r>
      <w:r w:rsidR="00517B01">
        <w:rPr>
          <w:rFonts w:ascii="Open Sans" w:hAnsi="Open Sans" w:cs="Open Sans"/>
          <w:bCs/>
          <w:sz w:val="24"/>
          <w:szCs w:val="24"/>
        </w:rPr>
        <w:t>,</w:t>
      </w:r>
      <w:r w:rsidR="00517B01" w:rsidRPr="00A741CF">
        <w:rPr>
          <w:rFonts w:ascii="Open Sans" w:hAnsi="Open Sans" w:cs="Open Sans"/>
          <w:bCs/>
          <w:sz w:val="24"/>
          <w:szCs w:val="24"/>
        </w:rPr>
        <w:t xml:space="preserve"> la</w:t>
      </w:r>
      <w:r w:rsidRPr="00A741CF">
        <w:rPr>
          <w:rFonts w:ascii="Open Sans" w:hAnsi="Open Sans" w:cs="Open Sans"/>
          <w:bCs/>
          <w:sz w:val="24"/>
          <w:szCs w:val="24"/>
        </w:rPr>
        <w:t xml:space="preserve"> récupération des échantillons reste à la charge du candidat </w:t>
      </w:r>
    </w:p>
    <w:p w14:paraId="55BE6DBB" w14:textId="77777777" w:rsidR="00DC3F37" w:rsidRPr="00A741CF" w:rsidRDefault="00DC3F37" w:rsidP="00DC3F37">
      <w:pPr>
        <w:rPr>
          <w:rFonts w:ascii="Open Sans" w:eastAsia="Times New Roman" w:hAnsi="Open Sans" w:cs="Open Sans"/>
          <w:highlight w:val="yellow"/>
        </w:rPr>
      </w:pPr>
    </w:p>
    <w:p w14:paraId="05847149" w14:textId="7ECFD111" w:rsidR="00DC3F37" w:rsidRPr="00A741CF" w:rsidRDefault="00DC3F37" w:rsidP="00DC3F37">
      <w:pPr>
        <w:rPr>
          <w:rFonts w:ascii="Open Sans" w:eastAsia="Times New Roman" w:hAnsi="Open Sans" w:cs="Open Sans"/>
          <w:b/>
          <w:i/>
          <w:iCs/>
          <w:caps/>
          <w:color w:val="943634"/>
          <w:spacing w:val="10"/>
        </w:rPr>
      </w:pPr>
      <w:r w:rsidRPr="00A741CF">
        <w:rPr>
          <w:rFonts w:ascii="Open Sans" w:eastAsia="Times New Roman" w:hAnsi="Open Sans" w:cs="Open Sans"/>
          <w:b/>
          <w:i/>
          <w:iCs/>
          <w:caps/>
          <w:color w:val="943634"/>
          <w:spacing w:val="10"/>
        </w:rPr>
        <w:t>Ce</w:t>
      </w:r>
      <w:r w:rsidR="0075001A">
        <w:rPr>
          <w:rFonts w:ascii="Open Sans" w:eastAsia="Times New Roman" w:hAnsi="Open Sans" w:cs="Open Sans"/>
          <w:b/>
          <w:i/>
          <w:iCs/>
          <w:caps/>
          <w:color w:val="943634"/>
          <w:spacing w:val="10"/>
        </w:rPr>
        <w:t>t</w:t>
      </w:r>
      <w:r w:rsidRPr="00A741CF">
        <w:rPr>
          <w:rFonts w:ascii="Open Sans" w:eastAsia="Times New Roman" w:hAnsi="Open Sans" w:cs="Open Sans"/>
          <w:b/>
          <w:i/>
          <w:iCs/>
          <w:caps/>
          <w:color w:val="943634"/>
          <w:spacing w:val="10"/>
        </w:rPr>
        <w:t xml:space="preserve"> échantillon </w:t>
      </w:r>
      <w:r w:rsidR="0075001A">
        <w:rPr>
          <w:rFonts w:ascii="Open Sans" w:eastAsia="Times New Roman" w:hAnsi="Open Sans" w:cs="Open Sans"/>
          <w:b/>
          <w:i/>
          <w:iCs/>
          <w:caps/>
          <w:color w:val="943634"/>
          <w:spacing w:val="10"/>
        </w:rPr>
        <w:t>est</w:t>
      </w:r>
      <w:r w:rsidRPr="00A741CF">
        <w:rPr>
          <w:rFonts w:ascii="Open Sans" w:eastAsia="Times New Roman" w:hAnsi="Open Sans" w:cs="Open Sans"/>
          <w:b/>
          <w:i/>
          <w:iCs/>
          <w:caps/>
          <w:color w:val="943634"/>
          <w:spacing w:val="10"/>
        </w:rPr>
        <w:t> :</w:t>
      </w:r>
    </w:p>
    <w:p w14:paraId="44FAA289" w14:textId="77777777" w:rsidR="00DC3F37" w:rsidRPr="00A741CF" w:rsidRDefault="00DC3F37" w:rsidP="00DC3F37">
      <w:pPr>
        <w:ind w:left="426" w:right="425"/>
        <w:outlineLvl w:val="6"/>
        <w:rPr>
          <w:rFonts w:ascii="Open Sans" w:eastAsia="Times New Roman" w:hAnsi="Open Sans" w:cs="Open Sans"/>
          <w:b/>
          <w:i/>
          <w:iCs/>
          <w:caps/>
          <w:color w:val="943634"/>
          <w:spacing w:val="10"/>
        </w:rPr>
      </w:pPr>
    </w:p>
    <w:tbl>
      <w:tblPr>
        <w:tblW w:w="92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733"/>
        <w:gridCol w:w="5851"/>
        <w:gridCol w:w="2679"/>
      </w:tblGrid>
      <w:tr w:rsidR="00DC3F37" w:rsidRPr="00A741CF" w14:paraId="565309BD" w14:textId="77777777" w:rsidTr="00230DC0">
        <w:trPr>
          <w:trHeight w:val="20"/>
        </w:trPr>
        <w:tc>
          <w:tcPr>
            <w:tcW w:w="0" w:type="auto"/>
            <w:tcBorders>
              <w:bottom w:val="single" w:sz="18" w:space="0" w:color="4F81BD"/>
            </w:tcBorders>
            <w:shd w:val="clear" w:color="auto" w:fill="DBE5F1"/>
            <w:vAlign w:val="center"/>
          </w:tcPr>
          <w:p w14:paraId="5E3A3144" w14:textId="77777777" w:rsidR="00DC3F37" w:rsidRPr="00A741CF" w:rsidRDefault="00DC3F37" w:rsidP="00230DC0">
            <w:pPr>
              <w:spacing w:after="0" w:line="240" w:lineRule="auto"/>
              <w:ind w:left="24" w:right="27"/>
              <w:jc w:val="center"/>
              <w:rPr>
                <w:rFonts w:ascii="Open Sans" w:eastAsia="Times New Roman" w:hAnsi="Open Sans" w:cs="Open Sans"/>
                <w:b/>
                <w:bCs/>
                <w:sz w:val="24"/>
                <w:szCs w:val="24"/>
              </w:rPr>
            </w:pPr>
            <w:bookmarkStart w:id="44" w:name="_Hlk158818768"/>
            <w:r w:rsidRPr="00A741CF">
              <w:rPr>
                <w:rFonts w:ascii="Open Sans" w:eastAsia="Times New Roman" w:hAnsi="Open Sans" w:cs="Open Sans"/>
                <w:b/>
                <w:bCs/>
                <w:sz w:val="24"/>
                <w:szCs w:val="24"/>
              </w:rPr>
              <w:t xml:space="preserve">LOT </w:t>
            </w:r>
          </w:p>
        </w:tc>
        <w:tc>
          <w:tcPr>
            <w:tcW w:w="0" w:type="auto"/>
            <w:tcBorders>
              <w:bottom w:val="single" w:sz="18" w:space="0" w:color="4F81BD"/>
            </w:tcBorders>
            <w:shd w:val="clear" w:color="auto" w:fill="DBE5F1"/>
            <w:vAlign w:val="center"/>
          </w:tcPr>
          <w:p w14:paraId="7980F330" w14:textId="77777777" w:rsidR="00DC3F37" w:rsidRPr="00A741CF" w:rsidRDefault="00DC3F37" w:rsidP="00230DC0">
            <w:pPr>
              <w:spacing w:after="0" w:line="240" w:lineRule="auto"/>
              <w:jc w:val="center"/>
              <w:rPr>
                <w:rFonts w:ascii="Open Sans" w:eastAsia="Times New Roman" w:hAnsi="Open Sans" w:cs="Open Sans"/>
                <w:b/>
                <w:bCs/>
                <w:sz w:val="32"/>
                <w:szCs w:val="32"/>
              </w:rPr>
            </w:pPr>
            <w:r w:rsidRPr="00A741CF">
              <w:rPr>
                <w:rFonts w:ascii="Open Sans" w:eastAsia="Times New Roman" w:hAnsi="Open Sans" w:cs="Open Sans"/>
                <w:b/>
                <w:bCs/>
                <w:sz w:val="32"/>
                <w:szCs w:val="32"/>
              </w:rPr>
              <w:t>Echantillon</w:t>
            </w:r>
          </w:p>
        </w:tc>
        <w:tc>
          <w:tcPr>
            <w:tcW w:w="0" w:type="auto"/>
            <w:tcBorders>
              <w:bottom w:val="single" w:sz="18" w:space="0" w:color="4F81BD"/>
            </w:tcBorders>
            <w:shd w:val="clear" w:color="auto" w:fill="DBE5F1"/>
            <w:vAlign w:val="center"/>
          </w:tcPr>
          <w:p w14:paraId="62FE7172" w14:textId="77777777" w:rsidR="00DC3F37" w:rsidRPr="00A741CF" w:rsidRDefault="00DC3F37" w:rsidP="00230DC0">
            <w:pPr>
              <w:tabs>
                <w:tab w:val="left" w:pos="1191"/>
              </w:tabs>
              <w:spacing w:after="0" w:line="240" w:lineRule="auto"/>
              <w:ind w:left="57" w:right="34"/>
              <w:jc w:val="center"/>
              <w:rPr>
                <w:rFonts w:ascii="Open Sans" w:eastAsia="Times New Roman" w:hAnsi="Open Sans" w:cs="Open Sans"/>
                <w:b/>
                <w:bCs/>
                <w:sz w:val="24"/>
                <w:szCs w:val="24"/>
              </w:rPr>
            </w:pPr>
            <w:r w:rsidRPr="00A741CF">
              <w:rPr>
                <w:rFonts w:ascii="Open Sans" w:eastAsia="Times New Roman" w:hAnsi="Open Sans" w:cs="Open Sans"/>
                <w:b/>
                <w:bCs/>
                <w:sz w:val="24"/>
                <w:szCs w:val="24"/>
              </w:rPr>
              <w:t>Numéro de ligne de produit du lot</w:t>
            </w:r>
          </w:p>
        </w:tc>
      </w:tr>
      <w:tr w:rsidR="00DC3F37" w:rsidRPr="00A741CF" w14:paraId="5180DDFD" w14:textId="77777777" w:rsidTr="00230DC0">
        <w:trPr>
          <w:trHeight w:val="20"/>
        </w:trPr>
        <w:tc>
          <w:tcPr>
            <w:tcW w:w="0" w:type="auto"/>
            <w:vAlign w:val="center"/>
          </w:tcPr>
          <w:p w14:paraId="6B3E9665" w14:textId="77777777" w:rsidR="00DC3F37" w:rsidRPr="00A741CF" w:rsidRDefault="00DC3F37" w:rsidP="00230DC0">
            <w:pPr>
              <w:spacing w:after="0" w:line="360" w:lineRule="auto"/>
              <w:ind w:left="24" w:right="27"/>
              <w:jc w:val="center"/>
              <w:rPr>
                <w:rFonts w:ascii="Open Sans" w:eastAsia="Times New Roman" w:hAnsi="Open Sans" w:cs="Open Sans"/>
                <w:b/>
                <w:bCs/>
                <w:color w:val="000000"/>
              </w:rPr>
            </w:pPr>
          </w:p>
        </w:tc>
        <w:tc>
          <w:tcPr>
            <w:tcW w:w="0" w:type="auto"/>
            <w:vAlign w:val="center"/>
          </w:tcPr>
          <w:p w14:paraId="5B1C83E5" w14:textId="53A0A905" w:rsidR="00DC3F37" w:rsidRPr="00A741CF" w:rsidRDefault="007852D0" w:rsidP="00230DC0">
            <w:pPr>
              <w:spacing w:after="0" w:line="276" w:lineRule="auto"/>
              <w:rPr>
                <w:rFonts w:ascii="Open Sans" w:eastAsia="Times New Roman" w:hAnsi="Open Sans" w:cs="Open Sans"/>
                <w:bCs/>
              </w:rPr>
            </w:pPr>
            <w:r w:rsidRPr="007852D0">
              <w:rPr>
                <w:rFonts w:ascii="Open Sans" w:eastAsia="Times New Roman" w:hAnsi="Open Sans" w:cs="Open Sans"/>
                <w:bCs/>
              </w:rPr>
              <w:t xml:space="preserve">Climatiseur mobile monobloc, froid seul ou réversible, déshumidificateur, puissance 3,5 </w:t>
            </w:r>
            <w:r w:rsidR="00D70B9B" w:rsidRPr="007852D0">
              <w:rPr>
                <w:rFonts w:ascii="Open Sans" w:eastAsia="Times New Roman" w:hAnsi="Open Sans" w:cs="Open Sans"/>
                <w:bCs/>
              </w:rPr>
              <w:t>kW</w:t>
            </w:r>
            <w:r w:rsidRPr="007852D0">
              <w:rPr>
                <w:rFonts w:ascii="Open Sans" w:eastAsia="Times New Roman" w:hAnsi="Open Sans" w:cs="Open Sans"/>
                <w:bCs/>
              </w:rPr>
              <w:t xml:space="preserve"> environ</w:t>
            </w:r>
          </w:p>
        </w:tc>
        <w:tc>
          <w:tcPr>
            <w:tcW w:w="0" w:type="auto"/>
            <w:vAlign w:val="center"/>
          </w:tcPr>
          <w:p w14:paraId="6FFCD4E9" w14:textId="75A56DE4" w:rsidR="00DC3F37" w:rsidRPr="00A741CF" w:rsidRDefault="007852D0" w:rsidP="00230DC0">
            <w:pPr>
              <w:tabs>
                <w:tab w:val="left" w:pos="1191"/>
                <w:tab w:val="left" w:pos="1701"/>
                <w:tab w:val="left" w:pos="6237"/>
              </w:tabs>
              <w:spacing w:after="0" w:line="360" w:lineRule="auto"/>
              <w:ind w:left="57" w:right="34"/>
              <w:jc w:val="center"/>
              <w:rPr>
                <w:rFonts w:ascii="Open Sans" w:eastAsia="Times New Roman" w:hAnsi="Open Sans" w:cs="Open Sans"/>
                <w:b/>
                <w:bCs/>
                <w:color w:val="000000"/>
                <w:spacing w:val="5"/>
              </w:rPr>
            </w:pPr>
            <w:r>
              <w:rPr>
                <w:rFonts w:ascii="Open Sans" w:eastAsia="Times New Roman" w:hAnsi="Open Sans" w:cs="Open Sans"/>
                <w:b/>
                <w:bCs/>
                <w:color w:val="000000"/>
                <w:spacing w:val="5"/>
              </w:rPr>
              <w:t>3</w:t>
            </w:r>
          </w:p>
        </w:tc>
      </w:tr>
      <w:bookmarkEnd w:id="44"/>
    </w:tbl>
    <w:p w14:paraId="4A33A90E" w14:textId="77777777" w:rsidR="00DC3F37" w:rsidRPr="00770902" w:rsidRDefault="00DC3F37" w:rsidP="00DC3F37">
      <w:pPr>
        <w:ind w:right="425"/>
        <w:rPr>
          <w:rFonts w:ascii="Open Sans" w:eastAsia="Arial Unicode MS" w:hAnsi="Open Sans" w:cs="Open Sans"/>
        </w:rPr>
      </w:pPr>
    </w:p>
    <w:p w14:paraId="3AE95EBE" w14:textId="77777777" w:rsidR="00DC3F37" w:rsidRPr="00770902" w:rsidRDefault="00DC3F37" w:rsidP="00DC3F37">
      <w:pPr>
        <w:keepNext/>
        <w:tabs>
          <w:tab w:val="left" w:pos="1560"/>
          <w:tab w:val="left" w:pos="1985"/>
          <w:tab w:val="left" w:pos="3969"/>
          <w:tab w:val="left" w:pos="6237"/>
        </w:tabs>
        <w:spacing w:after="0" w:line="240" w:lineRule="auto"/>
        <w:ind w:right="283"/>
        <w:jc w:val="center"/>
        <w:outlineLvl w:val="3"/>
        <w:rPr>
          <w:rFonts w:ascii="Open Sans" w:eastAsia="Times New Roman" w:hAnsi="Open Sans" w:cs="Open Sans"/>
          <w:b/>
          <w:bCs/>
          <w:color w:val="943634"/>
          <w:spacing w:val="5"/>
        </w:rPr>
      </w:pPr>
      <w:bookmarkStart w:id="45" w:name="_Hlk158818789"/>
      <w:r w:rsidRPr="00770902">
        <w:rPr>
          <w:rFonts w:ascii="Open Sans" w:eastAsia="Times New Roman" w:hAnsi="Open Sans" w:cs="Open Sans"/>
          <w:b/>
          <w:bCs/>
          <w:color w:val="943634"/>
          <w:spacing w:val="5"/>
        </w:rPr>
        <w:t xml:space="preserve">Période de dépôt : </w:t>
      </w:r>
    </w:p>
    <w:p w14:paraId="25E48501" w14:textId="77777777" w:rsidR="00DC3F37" w:rsidRPr="00770902" w:rsidRDefault="00DC3F37" w:rsidP="00DC3F37">
      <w:pPr>
        <w:keepNext/>
        <w:tabs>
          <w:tab w:val="left" w:pos="1560"/>
          <w:tab w:val="left" w:pos="1985"/>
          <w:tab w:val="left" w:pos="3969"/>
          <w:tab w:val="left" w:pos="6237"/>
        </w:tabs>
        <w:spacing w:after="0" w:line="240" w:lineRule="auto"/>
        <w:ind w:right="283"/>
        <w:jc w:val="center"/>
        <w:outlineLvl w:val="3"/>
        <w:rPr>
          <w:rFonts w:ascii="Open Sans" w:eastAsia="Times New Roman" w:hAnsi="Open Sans" w:cs="Open Sans"/>
          <w:b/>
          <w:bCs/>
          <w:color w:val="943634"/>
          <w:spacing w:val="5"/>
        </w:rPr>
      </w:pPr>
    </w:p>
    <w:p w14:paraId="6452B500" w14:textId="42B348D5" w:rsidR="00C972AC" w:rsidRPr="00770902" w:rsidRDefault="00DC3F37" w:rsidP="00DC3F37">
      <w:pPr>
        <w:keepNext/>
        <w:tabs>
          <w:tab w:val="left" w:pos="1560"/>
          <w:tab w:val="left" w:pos="1985"/>
          <w:tab w:val="left" w:pos="3969"/>
          <w:tab w:val="left" w:pos="6237"/>
        </w:tabs>
        <w:spacing w:after="0" w:line="240" w:lineRule="auto"/>
        <w:ind w:right="283"/>
        <w:jc w:val="center"/>
        <w:outlineLvl w:val="3"/>
        <w:rPr>
          <w:rFonts w:ascii="Open Sans" w:eastAsia="Times New Roman" w:hAnsi="Open Sans" w:cs="Open Sans"/>
          <w:iCs/>
          <w:szCs w:val="20"/>
        </w:rPr>
      </w:pPr>
      <w:r w:rsidRPr="00770902">
        <w:rPr>
          <w:rFonts w:ascii="Open Sans" w:hAnsi="Open Sans" w:cs="Open Sans"/>
        </w:rPr>
        <w:t xml:space="preserve">Le </w:t>
      </w:r>
      <w:r w:rsidR="001E165F">
        <w:rPr>
          <w:rFonts w:ascii="Open Sans" w:hAnsi="Open Sans" w:cs="Open Sans"/>
        </w:rPr>
        <w:t>24</w:t>
      </w:r>
      <w:r w:rsidR="000E06CB">
        <w:rPr>
          <w:rFonts w:ascii="Open Sans" w:hAnsi="Open Sans" w:cs="Open Sans"/>
        </w:rPr>
        <w:t>/0</w:t>
      </w:r>
      <w:r w:rsidR="001E165F">
        <w:rPr>
          <w:rFonts w:ascii="Open Sans" w:hAnsi="Open Sans" w:cs="Open Sans"/>
        </w:rPr>
        <w:t>2</w:t>
      </w:r>
      <w:r w:rsidR="000E06CB">
        <w:rPr>
          <w:rFonts w:ascii="Open Sans" w:hAnsi="Open Sans" w:cs="Open Sans"/>
        </w:rPr>
        <w:t>/</w:t>
      </w:r>
      <w:r w:rsidRPr="00770902">
        <w:rPr>
          <w:rFonts w:ascii="Open Sans" w:eastAsia="Times New Roman" w:hAnsi="Open Sans" w:cs="Open Sans"/>
          <w:iCs/>
          <w:szCs w:val="20"/>
        </w:rPr>
        <w:t xml:space="preserve"> 202</w:t>
      </w:r>
      <w:r w:rsidR="006A2962">
        <w:rPr>
          <w:rFonts w:ascii="Open Sans" w:eastAsia="Times New Roman" w:hAnsi="Open Sans" w:cs="Open Sans"/>
          <w:iCs/>
          <w:szCs w:val="20"/>
        </w:rPr>
        <w:t>5</w:t>
      </w:r>
      <w:r w:rsidRPr="00770902">
        <w:rPr>
          <w:rFonts w:ascii="Open Sans" w:eastAsia="Times New Roman" w:hAnsi="Open Sans" w:cs="Open Sans"/>
          <w:iCs/>
          <w:szCs w:val="20"/>
        </w:rPr>
        <w:t>, de 9h30 à 12h30 et de 14h00 à 16h00.</w:t>
      </w:r>
    </w:p>
    <w:p w14:paraId="4ACF3302" w14:textId="102F49CA" w:rsidR="00DC3F37" w:rsidRPr="00A741CF" w:rsidRDefault="00C972AC" w:rsidP="00C972AC">
      <w:pPr>
        <w:keepNext/>
        <w:tabs>
          <w:tab w:val="left" w:pos="1560"/>
          <w:tab w:val="left" w:pos="1985"/>
          <w:tab w:val="left" w:pos="3969"/>
          <w:tab w:val="left" w:pos="6237"/>
        </w:tabs>
        <w:spacing w:after="0" w:line="240" w:lineRule="auto"/>
        <w:ind w:right="283"/>
        <w:outlineLvl w:val="3"/>
        <w:rPr>
          <w:rFonts w:ascii="Open Sans" w:eastAsia="Times New Roman" w:hAnsi="Open Sans" w:cs="Open Sans"/>
          <w:iCs/>
          <w:szCs w:val="20"/>
        </w:rPr>
      </w:pPr>
      <w:r w:rsidRPr="00770902">
        <w:rPr>
          <w:rFonts w:ascii="Open Sans" w:eastAsia="Times New Roman" w:hAnsi="Open Sans" w:cs="Open Sans"/>
          <w:iCs/>
          <w:szCs w:val="20"/>
        </w:rPr>
        <w:tab/>
      </w:r>
      <w:r w:rsidR="00DC3F37" w:rsidRPr="00770902">
        <w:rPr>
          <w:rFonts w:ascii="Open Sans" w:eastAsia="Times New Roman" w:hAnsi="Open Sans" w:cs="Open Sans"/>
          <w:iCs/>
          <w:szCs w:val="20"/>
        </w:rPr>
        <w:t xml:space="preserve">Reprise impérative le </w:t>
      </w:r>
      <w:r w:rsidR="000E06CB">
        <w:rPr>
          <w:rFonts w:ascii="Open Sans" w:eastAsia="Times New Roman" w:hAnsi="Open Sans" w:cs="Open Sans"/>
          <w:iCs/>
          <w:szCs w:val="20"/>
        </w:rPr>
        <w:t>1</w:t>
      </w:r>
      <w:r w:rsidR="001E165F">
        <w:rPr>
          <w:rFonts w:ascii="Open Sans" w:eastAsia="Times New Roman" w:hAnsi="Open Sans" w:cs="Open Sans"/>
          <w:iCs/>
          <w:szCs w:val="20"/>
        </w:rPr>
        <w:t>0</w:t>
      </w:r>
      <w:r w:rsidR="000E06CB">
        <w:rPr>
          <w:rFonts w:ascii="Open Sans" w:eastAsia="Times New Roman" w:hAnsi="Open Sans" w:cs="Open Sans"/>
          <w:iCs/>
          <w:szCs w:val="20"/>
        </w:rPr>
        <w:t>/04</w:t>
      </w:r>
      <w:r w:rsidR="006A2962">
        <w:rPr>
          <w:rFonts w:ascii="Open Sans" w:eastAsia="Times New Roman" w:hAnsi="Open Sans" w:cs="Open Sans"/>
          <w:iCs/>
          <w:szCs w:val="20"/>
        </w:rPr>
        <w:t>/</w:t>
      </w:r>
      <w:r w:rsidR="00DC3F37" w:rsidRPr="00770902">
        <w:rPr>
          <w:rFonts w:ascii="Open Sans" w:eastAsia="Times New Roman" w:hAnsi="Open Sans" w:cs="Open Sans"/>
          <w:iCs/>
          <w:szCs w:val="20"/>
        </w:rPr>
        <w:t>202</w:t>
      </w:r>
      <w:r w:rsidR="00770902">
        <w:rPr>
          <w:rFonts w:ascii="Open Sans" w:eastAsia="Times New Roman" w:hAnsi="Open Sans" w:cs="Open Sans"/>
          <w:iCs/>
          <w:szCs w:val="20"/>
        </w:rPr>
        <w:t>5</w:t>
      </w:r>
      <w:r w:rsidR="00DC3F37" w:rsidRPr="00770902">
        <w:rPr>
          <w:rFonts w:ascii="Open Sans" w:eastAsia="Times New Roman" w:hAnsi="Open Sans" w:cs="Open Sans"/>
          <w:iCs/>
          <w:szCs w:val="20"/>
        </w:rPr>
        <w:t>, de 9h30 12h</w:t>
      </w:r>
      <w:r w:rsidR="00770902" w:rsidRPr="00770902">
        <w:rPr>
          <w:rFonts w:ascii="Open Sans" w:eastAsia="Times New Roman" w:hAnsi="Open Sans" w:cs="Open Sans"/>
          <w:iCs/>
          <w:szCs w:val="20"/>
        </w:rPr>
        <w:t>00</w:t>
      </w:r>
      <w:r w:rsidR="00DC3F37" w:rsidRPr="00770902">
        <w:rPr>
          <w:rFonts w:ascii="Open Sans" w:eastAsia="Times New Roman" w:hAnsi="Open Sans" w:cs="Open Sans"/>
          <w:iCs/>
          <w:szCs w:val="20"/>
        </w:rPr>
        <w:t>.</w:t>
      </w:r>
    </w:p>
    <w:p w14:paraId="09E49DAF" w14:textId="77777777" w:rsidR="00DC3F37" w:rsidRPr="00A741CF" w:rsidRDefault="00DC3F37" w:rsidP="00DC3F37">
      <w:pPr>
        <w:tabs>
          <w:tab w:val="left" w:pos="1560"/>
          <w:tab w:val="left" w:pos="1985"/>
          <w:tab w:val="left" w:pos="3969"/>
          <w:tab w:val="left" w:pos="6237"/>
        </w:tabs>
        <w:spacing w:after="0" w:line="240" w:lineRule="auto"/>
        <w:ind w:right="283"/>
        <w:jc w:val="center"/>
        <w:rPr>
          <w:rFonts w:ascii="Open Sans" w:eastAsia="Times New Roman" w:hAnsi="Open Sans" w:cs="Open Sans"/>
          <w:iCs/>
          <w:sz w:val="18"/>
          <w:szCs w:val="20"/>
        </w:rPr>
      </w:pPr>
    </w:p>
    <w:p w14:paraId="228200C4" w14:textId="77777777" w:rsidR="00DC3F37" w:rsidRPr="00A741CF" w:rsidRDefault="00DC3F37" w:rsidP="00DC3F37">
      <w:pPr>
        <w:tabs>
          <w:tab w:val="left" w:pos="1560"/>
          <w:tab w:val="left" w:pos="1985"/>
          <w:tab w:val="left" w:pos="3969"/>
          <w:tab w:val="left" w:pos="6237"/>
        </w:tabs>
        <w:spacing w:after="0" w:line="240" w:lineRule="auto"/>
        <w:ind w:right="283"/>
        <w:jc w:val="center"/>
        <w:rPr>
          <w:rFonts w:ascii="Open Sans" w:eastAsia="Times New Roman" w:hAnsi="Open Sans" w:cs="Open Sans"/>
          <w:b/>
          <w:bCs/>
          <w:color w:val="943634"/>
          <w:spacing w:val="5"/>
        </w:rPr>
      </w:pPr>
      <w:r w:rsidRPr="00A741CF">
        <w:rPr>
          <w:rFonts w:ascii="Open Sans" w:eastAsia="Times New Roman" w:hAnsi="Open Sans" w:cs="Open Sans"/>
          <w:b/>
          <w:bCs/>
          <w:color w:val="943634"/>
          <w:spacing w:val="5"/>
        </w:rPr>
        <w:t>Lieu de dépôt :</w:t>
      </w:r>
    </w:p>
    <w:p w14:paraId="70642FE6" w14:textId="77777777" w:rsidR="00DC3F37" w:rsidRPr="00A741CF" w:rsidRDefault="00DC3F37" w:rsidP="00DC3F37">
      <w:pPr>
        <w:widowControl w:val="0"/>
        <w:autoSpaceDE w:val="0"/>
        <w:autoSpaceDN w:val="0"/>
        <w:adjustRightInd w:val="0"/>
        <w:spacing w:line="276" w:lineRule="auto"/>
        <w:jc w:val="center"/>
        <w:rPr>
          <w:rFonts w:ascii="Open Sans" w:eastAsia="Arial Unicode MS" w:hAnsi="Open Sans" w:cs="Open Sans"/>
          <w:b/>
          <w:bCs/>
          <w:sz w:val="20"/>
          <w:szCs w:val="20"/>
        </w:rPr>
      </w:pPr>
      <w:r w:rsidRPr="00A741CF">
        <w:rPr>
          <w:rFonts w:ascii="Open Sans" w:eastAsia="Arial Unicode MS" w:hAnsi="Open Sans" w:cs="Open Sans"/>
          <w:b/>
          <w:bCs/>
          <w:sz w:val="20"/>
          <w:szCs w:val="20"/>
        </w:rPr>
        <w:t>CHU de Bicêtre</w:t>
      </w:r>
    </w:p>
    <w:p w14:paraId="4E8E7C72" w14:textId="27818BA2" w:rsidR="00DC3F37" w:rsidRPr="00A741CF" w:rsidRDefault="00DC3F37" w:rsidP="00DC3F37">
      <w:pPr>
        <w:widowControl w:val="0"/>
        <w:autoSpaceDE w:val="0"/>
        <w:autoSpaceDN w:val="0"/>
        <w:adjustRightInd w:val="0"/>
        <w:spacing w:line="276" w:lineRule="auto"/>
        <w:jc w:val="center"/>
        <w:rPr>
          <w:rFonts w:ascii="Open Sans" w:eastAsia="Arial Unicode MS" w:hAnsi="Open Sans" w:cs="Open Sans"/>
          <w:b/>
          <w:bCs/>
          <w:sz w:val="20"/>
          <w:szCs w:val="20"/>
        </w:rPr>
      </w:pPr>
      <w:r w:rsidRPr="00A741CF">
        <w:rPr>
          <w:rFonts w:ascii="Open Sans" w:eastAsia="Arial Unicode MS" w:hAnsi="Open Sans" w:cs="Open Sans"/>
          <w:b/>
          <w:bCs/>
          <w:sz w:val="20"/>
          <w:szCs w:val="20"/>
        </w:rPr>
        <w:t xml:space="preserve">Bâtiment </w:t>
      </w:r>
      <w:r w:rsidR="00517B01">
        <w:rPr>
          <w:rFonts w:ascii="Open Sans" w:eastAsia="Arial Unicode MS" w:hAnsi="Open Sans" w:cs="Open Sans"/>
          <w:b/>
          <w:bCs/>
          <w:sz w:val="20"/>
          <w:szCs w:val="20"/>
        </w:rPr>
        <w:t>IFSI</w:t>
      </w:r>
    </w:p>
    <w:p w14:paraId="4B48FED9" w14:textId="793F7E56" w:rsidR="00DC3F37" w:rsidRPr="00A741CF" w:rsidRDefault="00DC3F37" w:rsidP="00DC3F37">
      <w:pPr>
        <w:widowControl w:val="0"/>
        <w:autoSpaceDE w:val="0"/>
        <w:autoSpaceDN w:val="0"/>
        <w:adjustRightInd w:val="0"/>
        <w:spacing w:line="276" w:lineRule="auto"/>
        <w:jc w:val="center"/>
        <w:rPr>
          <w:rFonts w:ascii="Open Sans" w:eastAsia="Arial Unicode MS" w:hAnsi="Open Sans" w:cs="Open Sans"/>
          <w:b/>
          <w:bCs/>
          <w:sz w:val="20"/>
          <w:szCs w:val="20"/>
        </w:rPr>
      </w:pPr>
      <w:r w:rsidRPr="00A741CF">
        <w:rPr>
          <w:rFonts w:ascii="Open Sans" w:eastAsia="Arial Unicode MS" w:hAnsi="Open Sans" w:cs="Open Sans"/>
          <w:b/>
          <w:bCs/>
          <w:color w:val="0070C0"/>
          <w:sz w:val="20"/>
          <w:szCs w:val="20"/>
        </w:rPr>
        <w:t xml:space="preserve">Porte </w:t>
      </w:r>
      <w:r w:rsidR="00517B01">
        <w:rPr>
          <w:rFonts w:ascii="Open Sans" w:eastAsia="Arial Unicode MS" w:hAnsi="Open Sans" w:cs="Open Sans"/>
          <w:b/>
          <w:bCs/>
          <w:color w:val="0070C0"/>
          <w:sz w:val="20"/>
          <w:szCs w:val="20"/>
        </w:rPr>
        <w:t>67</w:t>
      </w:r>
      <w:r w:rsidRPr="00A741CF">
        <w:rPr>
          <w:rFonts w:ascii="Open Sans" w:eastAsia="Arial Unicode MS" w:hAnsi="Open Sans" w:cs="Open Sans"/>
          <w:b/>
          <w:bCs/>
          <w:color w:val="0070C0"/>
          <w:sz w:val="20"/>
          <w:szCs w:val="20"/>
        </w:rPr>
        <w:t xml:space="preserve"> ACHA </w:t>
      </w:r>
      <w:r w:rsidRPr="00A741CF">
        <w:rPr>
          <w:rFonts w:ascii="Open Sans" w:eastAsia="Arial Unicode MS" w:hAnsi="Open Sans" w:cs="Open Sans"/>
          <w:b/>
          <w:bCs/>
          <w:sz w:val="20"/>
          <w:szCs w:val="20"/>
        </w:rPr>
        <w:t>78, rue du Général Leclerc</w:t>
      </w:r>
    </w:p>
    <w:p w14:paraId="4A65B814" w14:textId="37265297" w:rsidR="00DC3F37" w:rsidRDefault="00DC3F37" w:rsidP="00DC3F37">
      <w:pPr>
        <w:widowControl w:val="0"/>
        <w:autoSpaceDE w:val="0"/>
        <w:autoSpaceDN w:val="0"/>
        <w:adjustRightInd w:val="0"/>
        <w:spacing w:line="276" w:lineRule="auto"/>
        <w:jc w:val="center"/>
        <w:rPr>
          <w:rFonts w:ascii="Open Sans" w:eastAsia="Arial Unicode MS" w:hAnsi="Open Sans" w:cs="Open Sans"/>
          <w:b/>
          <w:bCs/>
          <w:sz w:val="28"/>
          <w:szCs w:val="28"/>
        </w:rPr>
      </w:pPr>
      <w:r w:rsidRPr="00A741CF">
        <w:rPr>
          <w:rFonts w:ascii="Open Sans" w:eastAsia="Arial Unicode MS" w:hAnsi="Open Sans" w:cs="Open Sans"/>
          <w:b/>
          <w:bCs/>
          <w:sz w:val="20"/>
          <w:szCs w:val="20"/>
        </w:rPr>
        <w:t>94 270 LE KREMLIN-BICETRE</w:t>
      </w:r>
      <w:r w:rsidRPr="00A741CF">
        <w:rPr>
          <w:rFonts w:ascii="Open Sans" w:eastAsia="Arial Unicode MS" w:hAnsi="Open Sans" w:cs="Open Sans"/>
          <w:b/>
          <w:bCs/>
          <w:sz w:val="28"/>
          <w:szCs w:val="28"/>
        </w:rPr>
        <w:t xml:space="preserve"> </w:t>
      </w:r>
    </w:p>
    <w:p w14:paraId="13639320" w14:textId="77777777" w:rsidR="00157C77" w:rsidRPr="00157C77" w:rsidRDefault="00157C77" w:rsidP="00157C77">
      <w:pPr>
        <w:widowControl w:val="0"/>
        <w:autoSpaceDE w:val="0"/>
        <w:autoSpaceDN w:val="0"/>
        <w:adjustRightInd w:val="0"/>
        <w:spacing w:line="276" w:lineRule="auto"/>
        <w:jc w:val="center"/>
        <w:rPr>
          <w:rFonts w:ascii="Open Sans" w:eastAsia="Arial Unicode MS" w:hAnsi="Open Sans" w:cs="Open Sans"/>
          <w:b/>
          <w:bCs/>
          <w:sz w:val="20"/>
          <w:szCs w:val="20"/>
        </w:rPr>
      </w:pPr>
      <w:r w:rsidRPr="00157C77">
        <w:rPr>
          <w:rFonts w:ascii="Open Sans" w:eastAsia="Arial Unicode MS" w:hAnsi="Open Sans" w:cs="Open Sans"/>
          <w:b/>
          <w:bCs/>
          <w:sz w:val="20"/>
          <w:szCs w:val="20"/>
        </w:rPr>
        <w:t>9 Rue de Verdun-Lazare Ponticelli, 94270 Le Kremlin-Bicêtre</w:t>
      </w:r>
    </w:p>
    <w:p w14:paraId="6E0FF8AE" w14:textId="77777777" w:rsidR="00157C77" w:rsidRPr="00157C77" w:rsidRDefault="00157C77" w:rsidP="00157C77">
      <w:pPr>
        <w:widowControl w:val="0"/>
        <w:autoSpaceDE w:val="0"/>
        <w:autoSpaceDN w:val="0"/>
        <w:adjustRightInd w:val="0"/>
        <w:spacing w:line="276" w:lineRule="auto"/>
        <w:jc w:val="center"/>
        <w:rPr>
          <w:rFonts w:ascii="Open Sans" w:eastAsia="Arial Unicode MS" w:hAnsi="Open Sans" w:cs="Open Sans"/>
          <w:b/>
          <w:bCs/>
          <w:sz w:val="20"/>
          <w:szCs w:val="20"/>
        </w:rPr>
      </w:pPr>
      <w:r w:rsidRPr="00157C77">
        <w:rPr>
          <w:rFonts w:ascii="Open Sans" w:eastAsia="Arial Unicode MS" w:hAnsi="Open Sans" w:cs="Open Sans"/>
          <w:b/>
          <w:bCs/>
          <w:sz w:val="20"/>
          <w:szCs w:val="20"/>
        </w:rPr>
        <w:t xml:space="preserve">Hauteur maximum : 3.50 m, prévoir un camion adapté </w:t>
      </w:r>
    </w:p>
    <w:p w14:paraId="543B31F6" w14:textId="75C4250B" w:rsidR="00157C77" w:rsidRPr="00157C77" w:rsidRDefault="00157C77" w:rsidP="00157C77">
      <w:pPr>
        <w:widowControl w:val="0"/>
        <w:autoSpaceDE w:val="0"/>
        <w:autoSpaceDN w:val="0"/>
        <w:adjustRightInd w:val="0"/>
        <w:spacing w:line="276" w:lineRule="auto"/>
        <w:jc w:val="center"/>
        <w:rPr>
          <w:rFonts w:ascii="Open Sans" w:eastAsia="Arial Unicode MS" w:hAnsi="Open Sans" w:cs="Open Sans"/>
          <w:b/>
          <w:bCs/>
          <w:sz w:val="20"/>
          <w:szCs w:val="20"/>
        </w:rPr>
      </w:pPr>
      <w:r w:rsidRPr="00157C77">
        <w:rPr>
          <w:rFonts w:ascii="Open Sans" w:eastAsia="Arial Unicode MS" w:hAnsi="Open Sans" w:cs="Open Sans"/>
          <w:b/>
          <w:bCs/>
          <w:sz w:val="20"/>
          <w:szCs w:val="20"/>
        </w:rPr>
        <w:t>Bâtiment Portails des champs</w:t>
      </w:r>
    </w:p>
    <w:p w14:paraId="3B53AAA9" w14:textId="2FD683D2" w:rsidR="00DC3F37" w:rsidRDefault="00DC3F37" w:rsidP="00DC3F37">
      <w:pPr>
        <w:jc w:val="center"/>
        <w:rPr>
          <w:rFonts w:ascii="Open Sans" w:eastAsia="Times New Roman" w:hAnsi="Open Sans" w:cs="Open Sans"/>
        </w:rPr>
      </w:pPr>
      <w:r w:rsidRPr="00A741CF">
        <w:rPr>
          <w:rFonts w:ascii="Open Sans" w:eastAsia="Times New Roman" w:hAnsi="Open Sans" w:cs="Open Sans"/>
          <w:b/>
          <w:bCs/>
          <w:color w:val="943634"/>
          <w:spacing w:val="5"/>
        </w:rPr>
        <w:t>A l’attention de :</w:t>
      </w:r>
      <w:r w:rsidRPr="00A741CF">
        <w:rPr>
          <w:rFonts w:ascii="Open Sans" w:eastAsia="Times New Roman" w:hAnsi="Open Sans" w:cs="Open Sans"/>
        </w:rPr>
        <w:t xml:space="preserve"> Cédric Louiserre</w:t>
      </w:r>
    </w:p>
    <w:p w14:paraId="7279BDB3" w14:textId="15FBD261" w:rsidR="00517B01" w:rsidRPr="00D81439" w:rsidRDefault="00517B01" w:rsidP="00517B01">
      <w:pPr>
        <w:jc w:val="center"/>
        <w:rPr>
          <w:b/>
          <w:bCs/>
          <w:color w:val="943634"/>
          <w:spacing w:val="5"/>
          <w:sz w:val="32"/>
        </w:rPr>
      </w:pPr>
      <w:bookmarkStart w:id="46" w:name="_Hlk160014287"/>
      <w:r w:rsidRPr="00D81439">
        <w:rPr>
          <w:b/>
          <w:bCs/>
          <w:color w:val="943634"/>
          <w:spacing w:val="5"/>
          <w:sz w:val="32"/>
        </w:rPr>
        <w:t>ATTENTION : prévoir portage</w:t>
      </w:r>
      <w:r w:rsidR="00001416">
        <w:rPr>
          <w:b/>
          <w:bCs/>
          <w:color w:val="943634"/>
          <w:spacing w:val="5"/>
          <w:sz w:val="32"/>
        </w:rPr>
        <w:t xml:space="preserve"> à la charge du fournisseur</w:t>
      </w:r>
      <w:r w:rsidRPr="00D81439">
        <w:rPr>
          <w:b/>
          <w:bCs/>
          <w:color w:val="943634"/>
          <w:spacing w:val="5"/>
          <w:sz w:val="32"/>
        </w:rPr>
        <w:t xml:space="preserve">, une </w:t>
      </w:r>
      <w:r>
        <w:rPr>
          <w:b/>
          <w:bCs/>
          <w:color w:val="943634"/>
          <w:spacing w:val="5"/>
          <w:sz w:val="32"/>
        </w:rPr>
        <w:t>trentaine</w:t>
      </w:r>
      <w:r w:rsidRPr="00D81439">
        <w:rPr>
          <w:b/>
          <w:bCs/>
          <w:color w:val="943634"/>
          <w:spacing w:val="5"/>
          <w:sz w:val="32"/>
        </w:rPr>
        <w:t xml:space="preserve"> de marches</w:t>
      </w:r>
    </w:p>
    <w:bookmarkEnd w:id="45"/>
    <w:bookmarkEnd w:id="46"/>
    <w:p w14:paraId="13C6F59B" w14:textId="77777777" w:rsidR="00DC3F37" w:rsidRPr="00A741CF" w:rsidRDefault="00DC3F37" w:rsidP="00DC3F37">
      <w:pPr>
        <w:keepNext/>
        <w:tabs>
          <w:tab w:val="left" w:pos="1560"/>
          <w:tab w:val="left" w:pos="1985"/>
          <w:tab w:val="left" w:pos="6237"/>
        </w:tabs>
        <w:spacing w:after="0" w:line="240" w:lineRule="auto"/>
        <w:ind w:right="283"/>
        <w:jc w:val="both"/>
        <w:outlineLvl w:val="1"/>
        <w:rPr>
          <w:rFonts w:ascii="Open Sans" w:eastAsia="Times New Roman" w:hAnsi="Open Sans" w:cs="Open Sans"/>
          <w:iCs/>
          <w:szCs w:val="20"/>
          <w:highlight w:val="yellow"/>
        </w:rPr>
      </w:pPr>
    </w:p>
    <w:p w14:paraId="52C8F77A" w14:textId="77777777" w:rsidR="00DC3F37" w:rsidRPr="00A741CF" w:rsidRDefault="00DC3F37" w:rsidP="00DC3F37">
      <w:pPr>
        <w:ind w:right="425"/>
        <w:jc w:val="both"/>
        <w:rPr>
          <w:rFonts w:ascii="Open Sans" w:eastAsia="Arial Unicode MS" w:hAnsi="Open Sans" w:cs="Open Sans"/>
        </w:rPr>
      </w:pPr>
      <w:r w:rsidRPr="00A741CF">
        <w:rPr>
          <w:rFonts w:ascii="Open Sans" w:eastAsia="Arial Unicode MS" w:hAnsi="Open Sans" w:cs="Open Sans"/>
        </w:rPr>
        <w:t xml:space="preserve">Les échantillons doivent impérativement être livrés à la date indiquée ci-dessus. </w:t>
      </w:r>
    </w:p>
    <w:p w14:paraId="02CAD7B2" w14:textId="77777777" w:rsidR="00DC3F37" w:rsidRPr="00A741CF" w:rsidRDefault="00DC3F37" w:rsidP="00DC3F37">
      <w:pPr>
        <w:ind w:right="425"/>
        <w:jc w:val="both"/>
        <w:rPr>
          <w:rFonts w:ascii="Open Sans" w:eastAsia="Arial Unicode MS" w:hAnsi="Open Sans" w:cs="Open Sans"/>
        </w:rPr>
      </w:pPr>
      <w:r w:rsidRPr="00A741CF">
        <w:rPr>
          <w:rFonts w:ascii="Open Sans" w:eastAsia="Arial Unicode MS" w:hAnsi="Open Sans" w:cs="Open Sans"/>
        </w:rPr>
        <w:t xml:space="preserve">Ils doivent être impérativement réceptionnés avec les personnes mentionnées qui valident la date et heure de dépôt. </w:t>
      </w:r>
    </w:p>
    <w:p w14:paraId="3AC16902" w14:textId="77777777" w:rsidR="00DC3F37" w:rsidRPr="00A741CF" w:rsidRDefault="00DC3F37" w:rsidP="00DC3F37">
      <w:pPr>
        <w:ind w:right="425"/>
        <w:jc w:val="both"/>
        <w:rPr>
          <w:rFonts w:ascii="Open Sans" w:eastAsia="Arial Unicode MS" w:hAnsi="Open Sans" w:cs="Open Sans"/>
        </w:rPr>
      </w:pPr>
      <w:r w:rsidRPr="00A741CF">
        <w:rPr>
          <w:rFonts w:ascii="Open Sans" w:eastAsia="Arial Unicode MS" w:hAnsi="Open Sans" w:cs="Open Sans"/>
        </w:rPr>
        <w:t xml:space="preserve">Chaque produit livré comporte une étiquette mentionnant l’intitulé du produit, sa référence commerciale, le nom du candidat, le numéro de consultation et le lot auxquels il correspond.  </w:t>
      </w:r>
    </w:p>
    <w:p w14:paraId="28E6450D" w14:textId="77777777" w:rsidR="00DC3F37" w:rsidRPr="00A741CF" w:rsidRDefault="00DC3F37" w:rsidP="00DC3F37">
      <w:pPr>
        <w:ind w:right="425"/>
        <w:jc w:val="both"/>
        <w:rPr>
          <w:rFonts w:ascii="Open Sans" w:eastAsia="Arial Unicode MS" w:hAnsi="Open Sans" w:cs="Open Sans"/>
        </w:rPr>
      </w:pPr>
      <w:r w:rsidRPr="00A741CF">
        <w:rPr>
          <w:rFonts w:ascii="Open Sans" w:eastAsia="Arial Unicode MS" w:hAnsi="Open Sans" w:cs="Open Sans"/>
        </w:rPr>
        <w:t xml:space="preserve">S’il y a une notice produite, elle devra être déposée avec l’échantillon. </w:t>
      </w:r>
    </w:p>
    <w:p w14:paraId="24F3CD9B" w14:textId="4A594FE3" w:rsidR="00DC3F37" w:rsidRDefault="00DC3F37" w:rsidP="00DC3F37">
      <w:pPr>
        <w:ind w:right="283"/>
        <w:rPr>
          <w:rFonts w:ascii="Open Sans" w:eastAsia="Arial Unicode MS" w:hAnsi="Open Sans" w:cs="Open Sans"/>
          <w:color w:val="000000" w:themeColor="text1"/>
        </w:rPr>
      </w:pPr>
      <w:r w:rsidRPr="00A741CF">
        <w:rPr>
          <w:rFonts w:ascii="Open Sans" w:eastAsia="Arial Unicode MS" w:hAnsi="Open Sans" w:cs="Open Sans"/>
          <w:color w:val="000000" w:themeColor="text1"/>
        </w:rPr>
        <w:t>Les cartons et emballages doivent être repris, en aucun cas ils ne doivent être laissés dans la salle d’expertise.</w:t>
      </w:r>
    </w:p>
    <w:p w14:paraId="0A7F8070" w14:textId="77777777" w:rsidR="00517B01" w:rsidRPr="00517B01" w:rsidRDefault="00517B01" w:rsidP="00517B01">
      <w:pPr>
        <w:ind w:right="283"/>
        <w:rPr>
          <w:rFonts w:ascii="Open Sans" w:eastAsia="Arial Unicode MS" w:hAnsi="Open Sans" w:cs="Open Sans"/>
          <w:color w:val="000000" w:themeColor="text1"/>
        </w:rPr>
      </w:pPr>
      <w:r w:rsidRPr="00517B01">
        <w:rPr>
          <w:rFonts w:ascii="Open Sans" w:eastAsia="Arial Unicode MS" w:hAnsi="Open Sans" w:cs="Open Sans"/>
          <w:color w:val="000000" w:themeColor="text1"/>
        </w:rPr>
        <w:t xml:space="preserve">Les échantillons déposés sans être déballés ni installés prêts à </w:t>
      </w:r>
      <w:r w:rsidRPr="00517B01">
        <w:rPr>
          <w:rFonts w:ascii="Open Sans" w:eastAsia="Arial Unicode MS" w:hAnsi="Open Sans" w:cs="Open Sans"/>
          <w:b/>
          <w:bCs/>
          <w:color w:val="000000" w:themeColor="text1"/>
        </w:rPr>
        <w:t>l’emploi ne sont pas recevables</w:t>
      </w:r>
      <w:r w:rsidRPr="00517B01">
        <w:rPr>
          <w:rFonts w:ascii="Open Sans" w:eastAsia="Arial Unicode MS" w:hAnsi="Open Sans" w:cs="Open Sans"/>
          <w:color w:val="000000" w:themeColor="text1"/>
        </w:rPr>
        <w:t xml:space="preserve">. Il n’appartient pas aux référents de déballer ou installer les échantillons. </w:t>
      </w:r>
    </w:p>
    <w:p w14:paraId="41BAB83A" w14:textId="77AD915D" w:rsidR="00DC3F37" w:rsidRPr="00A741CF" w:rsidRDefault="00305D67" w:rsidP="00517B01">
      <w:pPr>
        <w:ind w:right="283"/>
        <w:rPr>
          <w:rFonts w:ascii="Open Sans" w:eastAsia="Arial Unicode MS" w:hAnsi="Open Sans" w:cs="Open Sans"/>
        </w:rPr>
      </w:pPr>
      <w:r w:rsidRPr="00A741CF">
        <w:rPr>
          <w:rFonts w:ascii="Open Sans" w:eastAsia="Arial Unicode MS" w:hAnsi="Open Sans" w:cs="Open Sans"/>
        </w:rPr>
        <w:t xml:space="preserve"> </w:t>
      </w:r>
      <w:r w:rsidR="00DC3F37" w:rsidRPr="00A741CF">
        <w:rPr>
          <w:rFonts w:ascii="Open Sans" w:eastAsia="Arial Unicode MS" w:hAnsi="Open Sans" w:cs="Open Sans"/>
        </w:rPr>
        <w:t xml:space="preserve">Le candidat est tenu de fournir le bordereau de livraison sur lequel doivent être obligatoirement mentionnés son nom, son adresse, « Échantillons pour l’appel d’offres de la consultation n° </w:t>
      </w:r>
      <w:r w:rsidR="006A2962">
        <w:rPr>
          <w:rFonts w:ascii="Open Sans" w:eastAsia="Arial Unicode MS" w:hAnsi="Open Sans" w:cs="Open Sans"/>
        </w:rPr>
        <w:t>25/061</w:t>
      </w:r>
      <w:r w:rsidR="00DC3F37" w:rsidRPr="00A741CF">
        <w:rPr>
          <w:rFonts w:ascii="Open Sans" w:eastAsia="Arial Unicode MS" w:hAnsi="Open Sans" w:cs="Open Sans"/>
        </w:rPr>
        <w:t xml:space="preserve"> » ainsi que la liste détaillée des produits déposés.</w:t>
      </w:r>
    </w:p>
    <w:p w14:paraId="333A5439" w14:textId="77777777" w:rsidR="00DC3F37" w:rsidRPr="00A741CF" w:rsidRDefault="00DC3F37" w:rsidP="00DC3F37">
      <w:pPr>
        <w:ind w:right="425"/>
        <w:jc w:val="both"/>
        <w:rPr>
          <w:rFonts w:ascii="Open Sans" w:eastAsia="Arial Unicode MS" w:hAnsi="Open Sans" w:cs="Open Sans"/>
        </w:rPr>
      </w:pPr>
    </w:p>
    <w:p w14:paraId="5FBDEFAA" w14:textId="77777777" w:rsidR="00DC3F37" w:rsidRPr="00A741CF" w:rsidRDefault="00DC3F37" w:rsidP="00DC3F37">
      <w:pPr>
        <w:ind w:right="283"/>
        <w:jc w:val="center"/>
        <w:rPr>
          <w:rFonts w:ascii="Open Sans" w:eastAsia="Times New Roman" w:hAnsi="Open Sans" w:cs="Open Sans"/>
          <w:b/>
          <w:bCs/>
          <w:color w:val="943634"/>
          <w:spacing w:val="5"/>
        </w:rPr>
      </w:pPr>
      <w:r w:rsidRPr="00A741CF">
        <w:rPr>
          <w:rFonts w:ascii="Open Sans" w:eastAsia="Times New Roman" w:hAnsi="Open Sans" w:cs="Open Sans"/>
          <w:b/>
          <w:bCs/>
          <w:color w:val="943634"/>
          <w:spacing w:val="5"/>
        </w:rPr>
        <w:t>La production de ce document dûment complété et le respect du dépôt des échantillons conditionnent la validité de l’offre.</w:t>
      </w:r>
    </w:p>
    <w:p w14:paraId="7EAC93AB" w14:textId="77777777" w:rsidR="00DC3F37" w:rsidRPr="00A741CF" w:rsidRDefault="00DC3F37" w:rsidP="000864F1">
      <w:pPr>
        <w:tabs>
          <w:tab w:val="left" w:pos="1701"/>
          <w:tab w:val="left" w:pos="6237"/>
        </w:tabs>
        <w:jc w:val="right"/>
        <w:rPr>
          <w:rStyle w:val="Rfrencelgre"/>
          <w:rFonts w:ascii="Open Sans" w:hAnsi="Open Sans" w:cs="Open Sans"/>
        </w:rPr>
      </w:pPr>
    </w:p>
    <w:p w14:paraId="342D4C90" w14:textId="77777777" w:rsidR="003E3D0C" w:rsidRPr="00A741CF" w:rsidRDefault="003E3D0C" w:rsidP="000864F1">
      <w:pPr>
        <w:tabs>
          <w:tab w:val="left" w:pos="1701"/>
          <w:tab w:val="left" w:pos="6237"/>
        </w:tabs>
        <w:jc w:val="right"/>
        <w:rPr>
          <w:rStyle w:val="Rfrencelgre"/>
          <w:rFonts w:ascii="Open Sans" w:hAnsi="Open Sans" w:cs="Open Sans"/>
        </w:rPr>
      </w:pPr>
    </w:p>
    <w:p w14:paraId="48DF0B80" w14:textId="77777777" w:rsidR="003E3D0C" w:rsidRPr="00A741CF" w:rsidRDefault="003E3D0C" w:rsidP="000864F1">
      <w:pPr>
        <w:tabs>
          <w:tab w:val="left" w:pos="1701"/>
          <w:tab w:val="left" w:pos="6237"/>
        </w:tabs>
        <w:jc w:val="right"/>
        <w:rPr>
          <w:rStyle w:val="Rfrencelgre"/>
          <w:rFonts w:ascii="Open Sans" w:hAnsi="Open Sans" w:cs="Open Sans"/>
          <w:highlight w:val="yellow"/>
        </w:rPr>
      </w:pPr>
    </w:p>
    <w:p w14:paraId="2FC90983" w14:textId="77777777" w:rsidR="003E3D0C" w:rsidRPr="00A741CF" w:rsidRDefault="003E3D0C" w:rsidP="000864F1">
      <w:pPr>
        <w:tabs>
          <w:tab w:val="left" w:pos="1701"/>
          <w:tab w:val="left" w:pos="6237"/>
        </w:tabs>
        <w:jc w:val="right"/>
        <w:rPr>
          <w:rStyle w:val="Rfrencelgre"/>
          <w:rFonts w:ascii="Open Sans" w:hAnsi="Open Sans" w:cs="Open Sans"/>
          <w:highlight w:val="yellow"/>
        </w:rPr>
      </w:pPr>
    </w:p>
    <w:p w14:paraId="4E7EC287" w14:textId="0D543562" w:rsidR="003E3D0C" w:rsidRPr="00A741CF" w:rsidRDefault="003E3D0C" w:rsidP="000864F1">
      <w:pPr>
        <w:tabs>
          <w:tab w:val="left" w:pos="1701"/>
          <w:tab w:val="left" w:pos="6237"/>
        </w:tabs>
        <w:jc w:val="right"/>
        <w:rPr>
          <w:rStyle w:val="Rfrencelgre"/>
          <w:rFonts w:ascii="Open Sans" w:hAnsi="Open Sans" w:cs="Open Sans"/>
          <w:highlight w:val="yellow"/>
        </w:rPr>
      </w:pPr>
    </w:p>
    <w:p w14:paraId="729097DC" w14:textId="301EDA05" w:rsidR="00E0548C" w:rsidRPr="00A741CF" w:rsidRDefault="00E0548C" w:rsidP="000864F1">
      <w:pPr>
        <w:tabs>
          <w:tab w:val="left" w:pos="1701"/>
          <w:tab w:val="left" w:pos="6237"/>
        </w:tabs>
        <w:jc w:val="right"/>
        <w:rPr>
          <w:rStyle w:val="Rfrencelgre"/>
          <w:rFonts w:ascii="Open Sans" w:hAnsi="Open Sans" w:cs="Open Sans"/>
          <w:highlight w:val="yellow"/>
        </w:rPr>
      </w:pPr>
    </w:p>
    <w:p w14:paraId="2A9EB87A" w14:textId="2617DED0" w:rsidR="00E0548C" w:rsidRPr="00A741CF" w:rsidRDefault="00E0548C" w:rsidP="000864F1">
      <w:pPr>
        <w:tabs>
          <w:tab w:val="left" w:pos="1701"/>
          <w:tab w:val="left" w:pos="6237"/>
        </w:tabs>
        <w:jc w:val="right"/>
        <w:rPr>
          <w:rStyle w:val="Rfrencelgre"/>
          <w:rFonts w:ascii="Open Sans" w:hAnsi="Open Sans" w:cs="Open Sans"/>
          <w:highlight w:val="yellow"/>
        </w:rPr>
      </w:pPr>
    </w:p>
    <w:p w14:paraId="686CD2FB" w14:textId="0AA3C884" w:rsidR="003E3D0C" w:rsidRPr="00845240" w:rsidRDefault="003E3D0C" w:rsidP="00A741CF">
      <w:pPr>
        <w:tabs>
          <w:tab w:val="left" w:pos="1701"/>
          <w:tab w:val="left" w:pos="6237"/>
        </w:tabs>
        <w:rPr>
          <w:rStyle w:val="Rfrencelgre"/>
          <w:highlight w:val="yellow"/>
        </w:rPr>
      </w:pPr>
    </w:p>
    <w:sectPr w:rsidR="003E3D0C" w:rsidRPr="00845240" w:rsidSect="008A719F">
      <w:footerReference w:type="default" r:id="rId14"/>
      <w:type w:val="continuous"/>
      <w:pgSz w:w="11907" w:h="16840" w:code="9"/>
      <w:pgMar w:top="1418" w:right="1418" w:bottom="1418" w:left="1418" w:header="720" w:footer="32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D4DA8" w14:textId="77777777" w:rsidR="004870AE" w:rsidRDefault="004870AE">
      <w:r>
        <w:separator/>
      </w:r>
    </w:p>
  </w:endnote>
  <w:endnote w:type="continuationSeparator" w:id="0">
    <w:p w14:paraId="45E95E13" w14:textId="77777777" w:rsidR="004870AE" w:rsidRDefault="00487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91" w:type="dxa"/>
      <w:tblInd w:w="-436" w:type="dxa"/>
      <w:tblLook w:val="04A0" w:firstRow="1" w:lastRow="0" w:firstColumn="1" w:lastColumn="0" w:noHBand="0" w:noVBand="1"/>
    </w:tblPr>
    <w:tblGrid>
      <w:gridCol w:w="3261"/>
      <w:gridCol w:w="4111"/>
      <w:gridCol w:w="3119"/>
    </w:tblGrid>
    <w:tr w:rsidR="00845240" w:rsidRPr="00A81A86" w14:paraId="7B04E4C3" w14:textId="77777777" w:rsidTr="001B7D63">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36F3EBAA" w14:textId="77777777" w:rsidR="00845240" w:rsidRPr="00A81A86" w:rsidRDefault="00845240" w:rsidP="001B7D63">
          <w:pPr>
            <w:spacing w:after="0"/>
            <w:jc w:val="left"/>
            <w:rPr>
              <w:b w:val="0"/>
            </w:rPr>
          </w:pPr>
          <w:r w:rsidRPr="00A81A86">
            <w:rPr>
              <w:b w:val="0"/>
            </w:rPr>
            <w:t>A.P.-H.P.</w:t>
          </w:r>
        </w:p>
      </w:tc>
      <w:tc>
        <w:tcPr>
          <w:tcW w:w="4111" w:type="dxa"/>
          <w:shd w:val="clear" w:color="auto" w:fill="auto"/>
        </w:tcPr>
        <w:p w14:paraId="46A4A87B" w14:textId="3E143B39" w:rsidR="00845240" w:rsidRPr="00A81A86" w:rsidRDefault="00845240" w:rsidP="00FD6E9F">
          <w:pPr>
            <w:spacing w:after="0"/>
            <w:cnfStyle w:val="100000000000" w:firstRow="1" w:lastRow="0" w:firstColumn="0" w:lastColumn="0" w:oddVBand="0" w:evenVBand="0" w:oddHBand="0" w:evenHBand="0" w:firstRowFirstColumn="0" w:firstRowLastColumn="0" w:lastRowFirstColumn="0" w:lastRowLastColumn="0"/>
            <w:rPr>
              <w:b w:val="0"/>
            </w:rPr>
          </w:pPr>
          <w:r w:rsidRPr="00A81A86">
            <w:rPr>
              <w:b w:val="0"/>
            </w:rPr>
            <w:t xml:space="preserve">Consultation n° </w:t>
          </w:r>
          <w:r w:rsidR="006A2962">
            <w:rPr>
              <w:b w:val="0"/>
            </w:rPr>
            <w:t>25/061</w:t>
          </w:r>
        </w:p>
      </w:tc>
      <w:tc>
        <w:tcPr>
          <w:tcW w:w="3119" w:type="dxa"/>
          <w:shd w:val="clear" w:color="auto" w:fill="auto"/>
        </w:tcPr>
        <w:p w14:paraId="35E05AB7" w14:textId="77777777" w:rsidR="00845240" w:rsidRPr="00A81A86" w:rsidRDefault="00845240" w:rsidP="00A81A86">
          <w:pPr>
            <w:pStyle w:val="Pieddepage"/>
            <w:spacing w:after="0"/>
            <w:jc w:val="right"/>
            <w:cnfStyle w:val="100000000000" w:firstRow="1" w:lastRow="0" w:firstColumn="0" w:lastColumn="0" w:oddVBand="0" w:evenVBand="0" w:oddHBand="0" w:evenHBand="0" w:firstRowFirstColumn="0" w:firstRowLastColumn="0" w:lastRowFirstColumn="0" w:lastRowLastColumn="0"/>
            <w:rPr>
              <w:b w:val="0"/>
            </w:rPr>
          </w:pPr>
          <w:r w:rsidRPr="00A81A86">
            <w:rPr>
              <w:b w:val="0"/>
            </w:rPr>
            <w:t>A.C.H.A.T.</w:t>
          </w:r>
        </w:p>
      </w:tc>
    </w:tr>
    <w:tr w:rsidR="00845240" w:rsidRPr="00A81A86" w14:paraId="34182A8B" w14:textId="77777777" w:rsidTr="001B7D63">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05C8F538" w14:textId="4FCACDBC" w:rsidR="00845240" w:rsidRPr="00A81A86" w:rsidRDefault="00845240" w:rsidP="009E6569">
          <w:pPr>
            <w:spacing w:after="0"/>
            <w:jc w:val="left"/>
            <w:rPr>
              <w:b w:val="0"/>
            </w:rPr>
          </w:pPr>
          <w:r w:rsidRPr="00A81A86">
            <w:rPr>
              <w:b w:val="0"/>
            </w:rPr>
            <w:t>CCTP.</w:t>
          </w:r>
          <w:r w:rsidR="00877C13">
            <w:rPr>
              <w:b w:val="0"/>
            </w:rPr>
            <w:t>2</w:t>
          </w:r>
          <w:r w:rsidR="00877C13" w:rsidRPr="00A81A86">
            <w:rPr>
              <w:b w:val="0"/>
            </w:rPr>
            <w:t xml:space="preserve"> 03</w:t>
          </w:r>
          <w:r>
            <w:rPr>
              <w:b w:val="0"/>
            </w:rPr>
            <w:t>/03/2021</w:t>
          </w:r>
        </w:p>
      </w:tc>
      <w:tc>
        <w:tcPr>
          <w:tcW w:w="4111" w:type="dxa"/>
          <w:shd w:val="clear" w:color="auto" w:fill="auto"/>
        </w:tcPr>
        <w:p w14:paraId="097419DF" w14:textId="0AA0018A" w:rsidR="00845240" w:rsidRPr="00A81A86" w:rsidRDefault="00845240" w:rsidP="0076337E">
          <w:pPr>
            <w:spacing w:after="0"/>
            <w:cnfStyle w:val="000000000000" w:firstRow="0" w:lastRow="0" w:firstColumn="0" w:lastColumn="0" w:oddVBand="0" w:evenVBand="0" w:oddHBand="0" w:evenHBand="0" w:firstRowFirstColumn="0" w:firstRowLastColumn="0" w:lastRowFirstColumn="0" w:lastRowLastColumn="0"/>
          </w:pPr>
          <w:r w:rsidRPr="004A571C">
            <w:t xml:space="preserve">Dernière mise à jour du : </w:t>
          </w:r>
          <w:r w:rsidRPr="004A571C">
            <w:fldChar w:fldCharType="begin"/>
          </w:r>
          <w:r w:rsidRPr="004A571C">
            <w:instrText xml:space="preserve"> TIME \@ "dd/MM/yyyy" </w:instrText>
          </w:r>
          <w:r w:rsidRPr="004A571C">
            <w:fldChar w:fldCharType="separate"/>
          </w:r>
          <w:r w:rsidR="00D577E3">
            <w:rPr>
              <w:noProof/>
            </w:rPr>
            <w:t>17/01/2025</w:t>
          </w:r>
          <w:r w:rsidRPr="004A571C">
            <w:fldChar w:fldCharType="end"/>
          </w:r>
        </w:p>
      </w:tc>
      <w:tc>
        <w:tcPr>
          <w:tcW w:w="3119" w:type="dxa"/>
          <w:shd w:val="clear" w:color="auto" w:fill="auto"/>
        </w:tcPr>
        <w:sdt>
          <w:sdtPr>
            <w:id w:val="705221310"/>
            <w:docPartObj>
              <w:docPartGallery w:val="Page Numbers (Bottom of Page)"/>
              <w:docPartUnique/>
            </w:docPartObj>
          </w:sdtPr>
          <w:sdtEndPr/>
          <w:sdtContent>
            <w:sdt>
              <w:sdtPr>
                <w:id w:val="432561644"/>
                <w:docPartObj>
                  <w:docPartGallery w:val="Page Numbers (Top of Page)"/>
                  <w:docPartUnique/>
                </w:docPartObj>
              </w:sdtPr>
              <w:sdtEndPr/>
              <w:sdtContent>
                <w:p w14:paraId="46114026" w14:textId="315590AE" w:rsidR="00845240" w:rsidRPr="00A81A86" w:rsidRDefault="00845240" w:rsidP="00A81A86">
                  <w:pPr>
                    <w:pStyle w:val="Pieddepage"/>
                    <w:spacing w:after="0"/>
                    <w:jc w:val="right"/>
                    <w:cnfStyle w:val="000000000000" w:firstRow="0" w:lastRow="0" w:firstColumn="0" w:lastColumn="0" w:oddVBand="0" w:evenVBand="0" w:oddHBand="0" w:evenHBand="0" w:firstRowFirstColumn="0" w:firstRowLastColumn="0" w:lastRowFirstColumn="0" w:lastRowLastColumn="0"/>
                  </w:pPr>
                  <w:r w:rsidRPr="00A81A86">
                    <w:t xml:space="preserve">Page </w:t>
                  </w:r>
                  <w:r w:rsidRPr="00A81A86">
                    <w:rPr>
                      <w:bCs/>
                      <w:sz w:val="24"/>
                      <w:szCs w:val="24"/>
                    </w:rPr>
                    <w:fldChar w:fldCharType="begin"/>
                  </w:r>
                  <w:r w:rsidRPr="00A81A86">
                    <w:rPr>
                      <w:bCs/>
                    </w:rPr>
                    <w:instrText>PAGE</w:instrText>
                  </w:r>
                  <w:r w:rsidRPr="00A81A86">
                    <w:rPr>
                      <w:bCs/>
                      <w:sz w:val="24"/>
                      <w:szCs w:val="24"/>
                    </w:rPr>
                    <w:fldChar w:fldCharType="separate"/>
                  </w:r>
                  <w:r w:rsidR="00D0643E">
                    <w:rPr>
                      <w:bCs/>
                      <w:noProof/>
                    </w:rPr>
                    <w:t>2</w:t>
                  </w:r>
                  <w:r w:rsidRPr="00A81A86">
                    <w:rPr>
                      <w:bCs/>
                      <w:sz w:val="24"/>
                      <w:szCs w:val="24"/>
                    </w:rPr>
                    <w:fldChar w:fldCharType="end"/>
                  </w:r>
                  <w:r w:rsidRPr="00A81A86">
                    <w:t xml:space="preserve"> sur </w:t>
                  </w:r>
                  <w:r w:rsidRPr="00A81A86">
                    <w:rPr>
                      <w:bCs/>
                      <w:sz w:val="24"/>
                      <w:szCs w:val="24"/>
                    </w:rPr>
                    <w:fldChar w:fldCharType="begin"/>
                  </w:r>
                  <w:r w:rsidRPr="00A81A86">
                    <w:rPr>
                      <w:bCs/>
                    </w:rPr>
                    <w:instrText>NUMPAGES</w:instrText>
                  </w:r>
                  <w:r w:rsidRPr="00A81A86">
                    <w:rPr>
                      <w:bCs/>
                      <w:sz w:val="24"/>
                      <w:szCs w:val="24"/>
                    </w:rPr>
                    <w:fldChar w:fldCharType="separate"/>
                  </w:r>
                  <w:r w:rsidR="00D0643E">
                    <w:rPr>
                      <w:bCs/>
                      <w:noProof/>
                    </w:rPr>
                    <w:t>22</w:t>
                  </w:r>
                  <w:r w:rsidRPr="00A81A86">
                    <w:rPr>
                      <w:bCs/>
                      <w:sz w:val="24"/>
                      <w:szCs w:val="24"/>
                    </w:rPr>
                    <w:fldChar w:fldCharType="end"/>
                  </w:r>
                </w:p>
              </w:sdtContent>
            </w:sdt>
          </w:sdtContent>
        </w:sdt>
        <w:p w14:paraId="1ED6DE3A" w14:textId="77777777" w:rsidR="00845240" w:rsidRPr="00A81A86" w:rsidRDefault="00845240" w:rsidP="00A81A86">
          <w:pPr>
            <w:pStyle w:val="Pieddepage"/>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1E24D750" w14:textId="77777777" w:rsidR="00845240" w:rsidRDefault="00845240" w:rsidP="0085371C">
    <w:pPr>
      <w:pStyle w:val="Pieddepage"/>
      <w:spacing w:after="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766DC" w14:textId="77777777" w:rsidR="004870AE" w:rsidRDefault="004870AE">
      <w:r>
        <w:separator/>
      </w:r>
    </w:p>
  </w:footnote>
  <w:footnote w:type="continuationSeparator" w:id="0">
    <w:p w14:paraId="02BCA4CB" w14:textId="77777777" w:rsidR="004870AE" w:rsidRDefault="004870AE">
      <w:r>
        <w:continuationSeparator/>
      </w:r>
    </w:p>
  </w:footnote>
  <w:footnote w:id="1">
    <w:p w14:paraId="19FA798F" w14:textId="77777777" w:rsidR="00845240" w:rsidRDefault="00845240">
      <w:pPr>
        <w:pStyle w:val="Notedebasdepage"/>
      </w:pPr>
      <w:r>
        <w:rPr>
          <w:rStyle w:val="Appelnotedebasdep"/>
        </w:rPr>
        <w:footnoteRef/>
      </w:r>
      <w:r>
        <w:t xml:space="preserve"> HBPU : cf. glossaire</w:t>
      </w:r>
    </w:p>
  </w:footnote>
  <w:footnote w:id="2">
    <w:p w14:paraId="391621AA" w14:textId="77777777" w:rsidR="00845240" w:rsidRDefault="00845240" w:rsidP="001E4424">
      <w:pPr>
        <w:pStyle w:val="Notedebasdepage"/>
      </w:pPr>
      <w:r>
        <w:rPr>
          <w:rStyle w:val="Appelnotedebasdep"/>
        </w:rPr>
        <w:footnoteRef/>
      </w:r>
      <w:r w:rsidRPr="00D863BE">
        <w:t xml:space="preserve"> </w:t>
      </w:r>
      <w:r>
        <w:t>BPU, HBPU : Bordereau de Prix Unitaire : cf. glossaire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85pt;height:8.85pt" o:bullet="t">
        <v:imagedata r:id="rId1" o:title="BD10254_"/>
      </v:shape>
    </w:pict>
  </w:numPicBullet>
  <w:abstractNum w:abstractNumId="0" w15:restartNumberingAfterBreak="0">
    <w:nsid w:val="08072040"/>
    <w:multiLevelType w:val="hybridMultilevel"/>
    <w:tmpl w:val="AF04BDC0"/>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7951E7"/>
    <w:multiLevelType w:val="hybridMultilevel"/>
    <w:tmpl w:val="AEC2BCCC"/>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B765C"/>
    <w:multiLevelType w:val="hybridMultilevel"/>
    <w:tmpl w:val="D8E20A7C"/>
    <w:lvl w:ilvl="0" w:tplc="23642388">
      <w:start w:val="1"/>
      <w:numFmt w:val="decimal"/>
      <w:lvlText w:val="%1."/>
      <w:lvlJc w:val="left"/>
      <w:pPr>
        <w:ind w:left="720" w:hanging="360"/>
      </w:pPr>
      <w:rPr>
        <w:rFonts w:hint="default"/>
        <w:color w:val="C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0E6F59"/>
    <w:multiLevelType w:val="hybridMultilevel"/>
    <w:tmpl w:val="B7A26E0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DA564F"/>
    <w:multiLevelType w:val="hybridMultilevel"/>
    <w:tmpl w:val="CBC25F98"/>
    <w:lvl w:ilvl="0" w:tplc="E4201FEA">
      <w:numFmt w:val="bullet"/>
      <w:lvlText w:val="-"/>
      <w:lvlJc w:val="left"/>
      <w:pPr>
        <w:ind w:left="1854" w:hanging="360"/>
      </w:pPr>
      <w:rPr>
        <w:rFonts w:ascii="Times New Roman" w:hAnsi="Times New Roman" w:cs="Times New Roman" w:hint="default"/>
        <w:color w:val="C00000"/>
      </w:rPr>
    </w:lvl>
    <w:lvl w:ilvl="1" w:tplc="9ACE362A" w:tentative="1">
      <w:start w:val="1"/>
      <w:numFmt w:val="bullet"/>
      <w:lvlText w:val="o"/>
      <w:lvlJc w:val="left"/>
      <w:pPr>
        <w:ind w:left="1440" w:hanging="360"/>
      </w:pPr>
      <w:rPr>
        <w:rFonts w:ascii="Courier New" w:hAnsi="Courier New" w:cs="Courier New" w:hint="default"/>
      </w:rPr>
    </w:lvl>
    <w:lvl w:ilvl="2" w:tplc="72BAB6F6" w:tentative="1">
      <w:start w:val="1"/>
      <w:numFmt w:val="bullet"/>
      <w:lvlText w:val=""/>
      <w:lvlJc w:val="left"/>
      <w:pPr>
        <w:ind w:left="2160" w:hanging="360"/>
      </w:pPr>
      <w:rPr>
        <w:rFonts w:ascii="Wingdings" w:hAnsi="Wingdings" w:hint="default"/>
      </w:rPr>
    </w:lvl>
    <w:lvl w:ilvl="3" w:tplc="7FF204DC" w:tentative="1">
      <w:start w:val="1"/>
      <w:numFmt w:val="bullet"/>
      <w:lvlText w:val=""/>
      <w:lvlJc w:val="left"/>
      <w:pPr>
        <w:ind w:left="2880" w:hanging="360"/>
      </w:pPr>
      <w:rPr>
        <w:rFonts w:ascii="Symbol" w:hAnsi="Symbol" w:hint="default"/>
      </w:rPr>
    </w:lvl>
    <w:lvl w:ilvl="4" w:tplc="ADD2FDBA" w:tentative="1">
      <w:start w:val="1"/>
      <w:numFmt w:val="bullet"/>
      <w:lvlText w:val="o"/>
      <w:lvlJc w:val="left"/>
      <w:pPr>
        <w:ind w:left="3600" w:hanging="360"/>
      </w:pPr>
      <w:rPr>
        <w:rFonts w:ascii="Courier New" w:hAnsi="Courier New" w:cs="Courier New" w:hint="default"/>
      </w:rPr>
    </w:lvl>
    <w:lvl w:ilvl="5" w:tplc="94180AE8" w:tentative="1">
      <w:start w:val="1"/>
      <w:numFmt w:val="bullet"/>
      <w:lvlText w:val=""/>
      <w:lvlJc w:val="left"/>
      <w:pPr>
        <w:ind w:left="4320" w:hanging="360"/>
      </w:pPr>
      <w:rPr>
        <w:rFonts w:ascii="Wingdings" w:hAnsi="Wingdings" w:hint="default"/>
      </w:rPr>
    </w:lvl>
    <w:lvl w:ilvl="6" w:tplc="A7EE04B2" w:tentative="1">
      <w:start w:val="1"/>
      <w:numFmt w:val="bullet"/>
      <w:lvlText w:val=""/>
      <w:lvlJc w:val="left"/>
      <w:pPr>
        <w:ind w:left="5040" w:hanging="360"/>
      </w:pPr>
      <w:rPr>
        <w:rFonts w:ascii="Symbol" w:hAnsi="Symbol" w:hint="default"/>
      </w:rPr>
    </w:lvl>
    <w:lvl w:ilvl="7" w:tplc="A2D8E8DA" w:tentative="1">
      <w:start w:val="1"/>
      <w:numFmt w:val="bullet"/>
      <w:lvlText w:val="o"/>
      <w:lvlJc w:val="left"/>
      <w:pPr>
        <w:ind w:left="5760" w:hanging="360"/>
      </w:pPr>
      <w:rPr>
        <w:rFonts w:ascii="Courier New" w:hAnsi="Courier New" w:cs="Courier New" w:hint="default"/>
      </w:rPr>
    </w:lvl>
    <w:lvl w:ilvl="8" w:tplc="759A0152" w:tentative="1">
      <w:start w:val="1"/>
      <w:numFmt w:val="bullet"/>
      <w:lvlText w:val=""/>
      <w:lvlJc w:val="left"/>
      <w:pPr>
        <w:ind w:left="6480" w:hanging="360"/>
      </w:pPr>
      <w:rPr>
        <w:rFonts w:ascii="Wingdings" w:hAnsi="Wingdings" w:hint="default"/>
      </w:rPr>
    </w:lvl>
  </w:abstractNum>
  <w:abstractNum w:abstractNumId="5" w15:restartNumberingAfterBreak="0">
    <w:nsid w:val="1018218E"/>
    <w:multiLevelType w:val="hybridMultilevel"/>
    <w:tmpl w:val="F99678F6"/>
    <w:lvl w:ilvl="0" w:tplc="23642388">
      <w:start w:val="1"/>
      <w:numFmt w:val="decimal"/>
      <w:lvlText w:val="%1."/>
      <w:lvlJc w:val="left"/>
      <w:pPr>
        <w:ind w:left="720" w:hanging="360"/>
      </w:pPr>
      <w:rPr>
        <w:rFonts w:hint="default"/>
        <w:color w:val="C00000"/>
        <w:u w:color="FFFFFF" w:themeColor="background1"/>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FA1481"/>
    <w:multiLevelType w:val="hybridMultilevel"/>
    <w:tmpl w:val="B3E034FC"/>
    <w:lvl w:ilvl="0" w:tplc="6D9C6A9C">
      <w:start w:val="1"/>
      <w:numFmt w:val="bullet"/>
      <w:lvlText w:val=""/>
      <w:lvlPicBulletId w:val="0"/>
      <w:lvlJc w:val="left"/>
      <w:pPr>
        <w:ind w:left="1800" w:hanging="360"/>
      </w:pPr>
      <w:rPr>
        <w:rFonts w:ascii="Symbol" w:hAnsi="Symbol" w:hint="default"/>
        <w:color w:val="auto"/>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1B1A5D61"/>
    <w:multiLevelType w:val="hybridMultilevel"/>
    <w:tmpl w:val="9F74C60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7C3EE6"/>
    <w:multiLevelType w:val="hybridMultilevel"/>
    <w:tmpl w:val="7A08EA1C"/>
    <w:lvl w:ilvl="0" w:tplc="4D5E873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B62D2E"/>
    <w:multiLevelType w:val="hybridMultilevel"/>
    <w:tmpl w:val="CE005356"/>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2148EA"/>
    <w:multiLevelType w:val="hybridMultilevel"/>
    <w:tmpl w:val="D7D6BF38"/>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B82112"/>
    <w:multiLevelType w:val="hybridMultilevel"/>
    <w:tmpl w:val="B3B22D32"/>
    <w:lvl w:ilvl="0" w:tplc="E4201FEA">
      <w:numFmt w:val="bullet"/>
      <w:lvlText w:val="-"/>
      <w:lvlJc w:val="left"/>
      <w:pPr>
        <w:ind w:left="1566" w:hanging="360"/>
      </w:pPr>
      <w:rPr>
        <w:rFonts w:ascii="Times New Roman" w:hAnsi="Times New Roman" w:cs="Times New Roman" w:hint="default"/>
        <w:color w:val="C00000"/>
      </w:rPr>
    </w:lvl>
    <w:lvl w:ilvl="1" w:tplc="040C0003" w:tentative="1">
      <w:start w:val="1"/>
      <w:numFmt w:val="bullet"/>
      <w:lvlText w:val="o"/>
      <w:lvlJc w:val="left"/>
      <w:pPr>
        <w:ind w:left="2286" w:hanging="360"/>
      </w:pPr>
      <w:rPr>
        <w:rFonts w:ascii="Courier New" w:hAnsi="Courier New" w:cs="Courier New" w:hint="default"/>
      </w:rPr>
    </w:lvl>
    <w:lvl w:ilvl="2" w:tplc="040C0005" w:tentative="1">
      <w:start w:val="1"/>
      <w:numFmt w:val="bullet"/>
      <w:lvlText w:val=""/>
      <w:lvlJc w:val="left"/>
      <w:pPr>
        <w:ind w:left="3006" w:hanging="360"/>
      </w:pPr>
      <w:rPr>
        <w:rFonts w:ascii="Wingdings" w:hAnsi="Wingdings" w:hint="default"/>
      </w:rPr>
    </w:lvl>
    <w:lvl w:ilvl="3" w:tplc="040C0001" w:tentative="1">
      <w:start w:val="1"/>
      <w:numFmt w:val="bullet"/>
      <w:lvlText w:val=""/>
      <w:lvlJc w:val="left"/>
      <w:pPr>
        <w:ind w:left="3726" w:hanging="360"/>
      </w:pPr>
      <w:rPr>
        <w:rFonts w:ascii="Symbol" w:hAnsi="Symbol" w:hint="default"/>
      </w:rPr>
    </w:lvl>
    <w:lvl w:ilvl="4" w:tplc="040C0003" w:tentative="1">
      <w:start w:val="1"/>
      <w:numFmt w:val="bullet"/>
      <w:lvlText w:val="o"/>
      <w:lvlJc w:val="left"/>
      <w:pPr>
        <w:ind w:left="4446" w:hanging="360"/>
      </w:pPr>
      <w:rPr>
        <w:rFonts w:ascii="Courier New" w:hAnsi="Courier New" w:cs="Courier New" w:hint="default"/>
      </w:rPr>
    </w:lvl>
    <w:lvl w:ilvl="5" w:tplc="040C0005" w:tentative="1">
      <w:start w:val="1"/>
      <w:numFmt w:val="bullet"/>
      <w:lvlText w:val=""/>
      <w:lvlJc w:val="left"/>
      <w:pPr>
        <w:ind w:left="5166" w:hanging="360"/>
      </w:pPr>
      <w:rPr>
        <w:rFonts w:ascii="Wingdings" w:hAnsi="Wingdings" w:hint="default"/>
      </w:rPr>
    </w:lvl>
    <w:lvl w:ilvl="6" w:tplc="040C0001" w:tentative="1">
      <w:start w:val="1"/>
      <w:numFmt w:val="bullet"/>
      <w:lvlText w:val=""/>
      <w:lvlJc w:val="left"/>
      <w:pPr>
        <w:ind w:left="5886" w:hanging="360"/>
      </w:pPr>
      <w:rPr>
        <w:rFonts w:ascii="Symbol" w:hAnsi="Symbol" w:hint="default"/>
      </w:rPr>
    </w:lvl>
    <w:lvl w:ilvl="7" w:tplc="040C0003" w:tentative="1">
      <w:start w:val="1"/>
      <w:numFmt w:val="bullet"/>
      <w:lvlText w:val="o"/>
      <w:lvlJc w:val="left"/>
      <w:pPr>
        <w:ind w:left="6606" w:hanging="360"/>
      </w:pPr>
      <w:rPr>
        <w:rFonts w:ascii="Courier New" w:hAnsi="Courier New" w:cs="Courier New" w:hint="default"/>
      </w:rPr>
    </w:lvl>
    <w:lvl w:ilvl="8" w:tplc="040C0005" w:tentative="1">
      <w:start w:val="1"/>
      <w:numFmt w:val="bullet"/>
      <w:lvlText w:val=""/>
      <w:lvlJc w:val="left"/>
      <w:pPr>
        <w:ind w:left="7326" w:hanging="360"/>
      </w:pPr>
      <w:rPr>
        <w:rFonts w:ascii="Wingdings" w:hAnsi="Wingdings" w:hint="default"/>
      </w:rPr>
    </w:lvl>
  </w:abstractNum>
  <w:abstractNum w:abstractNumId="12" w15:restartNumberingAfterBreak="0">
    <w:nsid w:val="2D001911"/>
    <w:multiLevelType w:val="multilevel"/>
    <w:tmpl w:val="040C0001"/>
    <w:styleLink w:val="Style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0682F9D"/>
    <w:multiLevelType w:val="hybridMultilevel"/>
    <w:tmpl w:val="CB726174"/>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EC3459"/>
    <w:multiLevelType w:val="hybridMultilevel"/>
    <w:tmpl w:val="629EDFB6"/>
    <w:lvl w:ilvl="0" w:tplc="6D9C6A9C">
      <w:start w:val="1"/>
      <w:numFmt w:val="bullet"/>
      <w:lvlText w:val=""/>
      <w:lvlPicBulletId w:val="0"/>
      <w:lvlJc w:val="left"/>
      <w:pPr>
        <w:ind w:left="1854"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FF49A3"/>
    <w:multiLevelType w:val="hybridMultilevel"/>
    <w:tmpl w:val="6CF46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B20DAA"/>
    <w:multiLevelType w:val="hybridMultilevel"/>
    <w:tmpl w:val="1A20AB64"/>
    <w:lvl w:ilvl="0" w:tplc="E65880FE">
      <w:start w:val="1"/>
      <w:numFmt w:val="decimal"/>
      <w:lvlText w:val="%1."/>
      <w:lvlJc w:val="left"/>
      <w:pPr>
        <w:ind w:left="720" w:hanging="360"/>
      </w:pPr>
      <w:rPr>
        <w:rFonts w:hint="default"/>
        <w:color w:val="C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407160"/>
    <w:multiLevelType w:val="hybridMultilevel"/>
    <w:tmpl w:val="25FA4D78"/>
    <w:lvl w:ilvl="0" w:tplc="10B8D52A">
      <w:start w:val="1"/>
      <w:numFmt w:val="upperLetter"/>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2C247F9"/>
    <w:multiLevelType w:val="hybridMultilevel"/>
    <w:tmpl w:val="CF4895D8"/>
    <w:lvl w:ilvl="0" w:tplc="E4201FEA">
      <w:numFmt w:val="bullet"/>
      <w:lvlText w:val="-"/>
      <w:lvlJc w:val="left"/>
      <w:pPr>
        <w:ind w:left="2574" w:hanging="360"/>
      </w:pPr>
      <w:rPr>
        <w:rFonts w:ascii="Times New Roman" w:hAnsi="Times New Roman" w:cs="Times New Roman" w:hint="default"/>
        <w:color w:val="C00000"/>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20" w15:restartNumberingAfterBreak="0">
    <w:nsid w:val="48DD0668"/>
    <w:multiLevelType w:val="hybridMultilevel"/>
    <w:tmpl w:val="CDEC671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3E18A3"/>
    <w:multiLevelType w:val="hybridMultilevel"/>
    <w:tmpl w:val="D68EAD7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D76BA8"/>
    <w:multiLevelType w:val="singleLevel"/>
    <w:tmpl w:val="9162C670"/>
    <w:lvl w:ilvl="0">
      <w:numFmt w:val="bullet"/>
      <w:lvlText w:val="-"/>
      <w:lvlJc w:val="left"/>
      <w:pPr>
        <w:tabs>
          <w:tab w:val="num" w:pos="927"/>
        </w:tabs>
        <w:ind w:left="927" w:hanging="360"/>
      </w:pPr>
    </w:lvl>
  </w:abstractNum>
  <w:abstractNum w:abstractNumId="23" w15:restartNumberingAfterBreak="0">
    <w:nsid w:val="4E70696B"/>
    <w:multiLevelType w:val="hybridMultilevel"/>
    <w:tmpl w:val="9B44EE58"/>
    <w:lvl w:ilvl="0" w:tplc="23642388">
      <w:start w:val="1"/>
      <w:numFmt w:val="decimal"/>
      <w:lvlText w:val="%1."/>
      <w:lvlJc w:val="left"/>
      <w:pPr>
        <w:ind w:left="720" w:hanging="360"/>
      </w:pPr>
      <w:rPr>
        <w:rFonts w:hint="default"/>
        <w:color w:val="C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1196235"/>
    <w:multiLevelType w:val="hybridMultilevel"/>
    <w:tmpl w:val="92147344"/>
    <w:lvl w:ilvl="0" w:tplc="E4201FEA">
      <w:numFmt w:val="bullet"/>
      <w:lvlText w:val="-"/>
      <w:lvlJc w:val="left"/>
      <w:pPr>
        <w:ind w:left="1854" w:hanging="360"/>
      </w:pPr>
      <w:rPr>
        <w:rFonts w:ascii="Times New Roman" w:hAnsi="Times New Roman" w:cs="Times New Roman" w:hint="default"/>
        <w:color w:val="C00000"/>
      </w:rPr>
    </w:lvl>
    <w:lvl w:ilvl="1" w:tplc="9ACE362A" w:tentative="1">
      <w:start w:val="1"/>
      <w:numFmt w:val="bullet"/>
      <w:lvlText w:val="o"/>
      <w:lvlJc w:val="left"/>
      <w:pPr>
        <w:ind w:left="1440" w:hanging="360"/>
      </w:pPr>
      <w:rPr>
        <w:rFonts w:ascii="Courier New" w:hAnsi="Courier New" w:cs="Courier New" w:hint="default"/>
      </w:rPr>
    </w:lvl>
    <w:lvl w:ilvl="2" w:tplc="72BAB6F6" w:tentative="1">
      <w:start w:val="1"/>
      <w:numFmt w:val="bullet"/>
      <w:lvlText w:val=""/>
      <w:lvlJc w:val="left"/>
      <w:pPr>
        <w:ind w:left="2160" w:hanging="360"/>
      </w:pPr>
      <w:rPr>
        <w:rFonts w:ascii="Wingdings" w:hAnsi="Wingdings" w:hint="default"/>
      </w:rPr>
    </w:lvl>
    <w:lvl w:ilvl="3" w:tplc="7FF204DC" w:tentative="1">
      <w:start w:val="1"/>
      <w:numFmt w:val="bullet"/>
      <w:lvlText w:val=""/>
      <w:lvlJc w:val="left"/>
      <w:pPr>
        <w:ind w:left="2880" w:hanging="360"/>
      </w:pPr>
      <w:rPr>
        <w:rFonts w:ascii="Symbol" w:hAnsi="Symbol" w:hint="default"/>
      </w:rPr>
    </w:lvl>
    <w:lvl w:ilvl="4" w:tplc="ADD2FDBA" w:tentative="1">
      <w:start w:val="1"/>
      <w:numFmt w:val="bullet"/>
      <w:lvlText w:val="o"/>
      <w:lvlJc w:val="left"/>
      <w:pPr>
        <w:ind w:left="3600" w:hanging="360"/>
      </w:pPr>
      <w:rPr>
        <w:rFonts w:ascii="Courier New" w:hAnsi="Courier New" w:cs="Courier New" w:hint="default"/>
      </w:rPr>
    </w:lvl>
    <w:lvl w:ilvl="5" w:tplc="94180AE8" w:tentative="1">
      <w:start w:val="1"/>
      <w:numFmt w:val="bullet"/>
      <w:lvlText w:val=""/>
      <w:lvlJc w:val="left"/>
      <w:pPr>
        <w:ind w:left="4320" w:hanging="360"/>
      </w:pPr>
      <w:rPr>
        <w:rFonts w:ascii="Wingdings" w:hAnsi="Wingdings" w:hint="default"/>
      </w:rPr>
    </w:lvl>
    <w:lvl w:ilvl="6" w:tplc="A7EE04B2" w:tentative="1">
      <w:start w:val="1"/>
      <w:numFmt w:val="bullet"/>
      <w:lvlText w:val=""/>
      <w:lvlJc w:val="left"/>
      <w:pPr>
        <w:ind w:left="5040" w:hanging="360"/>
      </w:pPr>
      <w:rPr>
        <w:rFonts w:ascii="Symbol" w:hAnsi="Symbol" w:hint="default"/>
      </w:rPr>
    </w:lvl>
    <w:lvl w:ilvl="7" w:tplc="A2D8E8DA" w:tentative="1">
      <w:start w:val="1"/>
      <w:numFmt w:val="bullet"/>
      <w:lvlText w:val="o"/>
      <w:lvlJc w:val="left"/>
      <w:pPr>
        <w:ind w:left="5760" w:hanging="360"/>
      </w:pPr>
      <w:rPr>
        <w:rFonts w:ascii="Courier New" w:hAnsi="Courier New" w:cs="Courier New" w:hint="default"/>
      </w:rPr>
    </w:lvl>
    <w:lvl w:ilvl="8" w:tplc="759A0152" w:tentative="1">
      <w:start w:val="1"/>
      <w:numFmt w:val="bullet"/>
      <w:lvlText w:val=""/>
      <w:lvlJc w:val="left"/>
      <w:pPr>
        <w:ind w:left="6480" w:hanging="360"/>
      </w:pPr>
      <w:rPr>
        <w:rFonts w:ascii="Wingdings" w:hAnsi="Wingdings" w:hint="default"/>
      </w:rPr>
    </w:lvl>
  </w:abstractNum>
  <w:abstractNum w:abstractNumId="25" w15:restartNumberingAfterBreak="0">
    <w:nsid w:val="553F21C2"/>
    <w:multiLevelType w:val="hybridMultilevel"/>
    <w:tmpl w:val="7A408840"/>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B974F7"/>
    <w:multiLevelType w:val="hybridMultilevel"/>
    <w:tmpl w:val="F0EE791E"/>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3B5AA6"/>
    <w:multiLevelType w:val="hybridMultilevel"/>
    <w:tmpl w:val="C128B4F6"/>
    <w:lvl w:ilvl="0" w:tplc="E4201FEA">
      <w:numFmt w:val="bullet"/>
      <w:lvlText w:val="-"/>
      <w:lvlJc w:val="left"/>
      <w:pPr>
        <w:ind w:left="1070" w:hanging="710"/>
      </w:pPr>
      <w:rPr>
        <w:rFonts w:ascii="Times New Roman" w:hAnsi="Times New Roman"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B1A0DD9"/>
    <w:multiLevelType w:val="hybridMultilevel"/>
    <w:tmpl w:val="EFD8F220"/>
    <w:lvl w:ilvl="0" w:tplc="D9ECE6F4">
      <w:start w:val="8"/>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DFB6605"/>
    <w:multiLevelType w:val="hybridMultilevel"/>
    <w:tmpl w:val="1D5E0DA0"/>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5"/>
  </w:num>
  <w:num w:numId="4">
    <w:abstractNumId w:val="21"/>
  </w:num>
  <w:num w:numId="5">
    <w:abstractNumId w:val="0"/>
  </w:num>
  <w:num w:numId="6">
    <w:abstractNumId w:val="17"/>
  </w:num>
  <w:num w:numId="7">
    <w:abstractNumId w:val="23"/>
  </w:num>
  <w:num w:numId="8">
    <w:abstractNumId w:val="14"/>
  </w:num>
  <w:num w:numId="9">
    <w:abstractNumId w:val="11"/>
  </w:num>
  <w:num w:numId="10">
    <w:abstractNumId w:val="4"/>
  </w:num>
  <w:num w:numId="11">
    <w:abstractNumId w:val="24"/>
  </w:num>
  <w:num w:numId="12">
    <w:abstractNumId w:val="19"/>
  </w:num>
  <w:num w:numId="13">
    <w:abstractNumId w:val="1"/>
  </w:num>
  <w:num w:numId="14">
    <w:abstractNumId w:val="13"/>
  </w:num>
  <w:num w:numId="15">
    <w:abstractNumId w:val="5"/>
  </w:num>
  <w:num w:numId="16">
    <w:abstractNumId w:val="3"/>
  </w:num>
  <w:num w:numId="17">
    <w:abstractNumId w:val="18"/>
  </w:num>
  <w:num w:numId="18">
    <w:abstractNumId w:val="27"/>
  </w:num>
  <w:num w:numId="19">
    <w:abstractNumId w:val="26"/>
  </w:num>
  <w:num w:numId="20">
    <w:abstractNumId w:val="7"/>
  </w:num>
  <w:num w:numId="21">
    <w:abstractNumId w:val="10"/>
  </w:num>
  <w:num w:numId="22">
    <w:abstractNumId w:val="6"/>
  </w:num>
  <w:num w:numId="23">
    <w:abstractNumId w:val="9"/>
  </w:num>
  <w:num w:numId="24">
    <w:abstractNumId w:val="29"/>
  </w:num>
  <w:num w:numId="25">
    <w:abstractNumId w:val="25"/>
  </w:num>
  <w:num w:numId="26">
    <w:abstractNumId w:val="20"/>
  </w:num>
  <w:num w:numId="27">
    <w:abstractNumId w:val="22"/>
  </w:num>
  <w:num w:numId="28">
    <w:abstractNumId w:val="16"/>
  </w:num>
  <w:num w:numId="29">
    <w:abstractNumId w:val="2"/>
  </w:num>
  <w:num w:numId="30">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8C0"/>
    <w:rsid w:val="000006FA"/>
    <w:rsid w:val="00001416"/>
    <w:rsid w:val="0000163F"/>
    <w:rsid w:val="0000368B"/>
    <w:rsid w:val="000048CB"/>
    <w:rsid w:val="00004C04"/>
    <w:rsid w:val="000052EF"/>
    <w:rsid w:val="00005BF2"/>
    <w:rsid w:val="00005E35"/>
    <w:rsid w:val="00006929"/>
    <w:rsid w:val="00006CE3"/>
    <w:rsid w:val="00011099"/>
    <w:rsid w:val="0001205F"/>
    <w:rsid w:val="0001308F"/>
    <w:rsid w:val="0001537B"/>
    <w:rsid w:val="00016023"/>
    <w:rsid w:val="0001694C"/>
    <w:rsid w:val="00016D7F"/>
    <w:rsid w:val="000177BE"/>
    <w:rsid w:val="00017AEE"/>
    <w:rsid w:val="0002025D"/>
    <w:rsid w:val="000220D2"/>
    <w:rsid w:val="00022C02"/>
    <w:rsid w:val="0002353F"/>
    <w:rsid w:val="0003443C"/>
    <w:rsid w:val="00034942"/>
    <w:rsid w:val="00034AB5"/>
    <w:rsid w:val="00035F75"/>
    <w:rsid w:val="0003604B"/>
    <w:rsid w:val="000364B6"/>
    <w:rsid w:val="0003688A"/>
    <w:rsid w:val="000379A8"/>
    <w:rsid w:val="000422D4"/>
    <w:rsid w:val="000438FF"/>
    <w:rsid w:val="00043B42"/>
    <w:rsid w:val="00044201"/>
    <w:rsid w:val="0004426B"/>
    <w:rsid w:val="000456EC"/>
    <w:rsid w:val="00050479"/>
    <w:rsid w:val="000505F2"/>
    <w:rsid w:val="000506B0"/>
    <w:rsid w:val="000518CE"/>
    <w:rsid w:val="00052453"/>
    <w:rsid w:val="00053A24"/>
    <w:rsid w:val="0005447A"/>
    <w:rsid w:val="00054EDC"/>
    <w:rsid w:val="00055A53"/>
    <w:rsid w:val="00056F45"/>
    <w:rsid w:val="0006110C"/>
    <w:rsid w:val="00061273"/>
    <w:rsid w:val="00061ADA"/>
    <w:rsid w:val="00063CF5"/>
    <w:rsid w:val="000640C7"/>
    <w:rsid w:val="00066651"/>
    <w:rsid w:val="000668C1"/>
    <w:rsid w:val="00067464"/>
    <w:rsid w:val="00067B61"/>
    <w:rsid w:val="00071D00"/>
    <w:rsid w:val="00072450"/>
    <w:rsid w:val="000739A7"/>
    <w:rsid w:val="00074E8C"/>
    <w:rsid w:val="00075278"/>
    <w:rsid w:val="00076735"/>
    <w:rsid w:val="00076BA4"/>
    <w:rsid w:val="000828D9"/>
    <w:rsid w:val="00082DCC"/>
    <w:rsid w:val="000852C1"/>
    <w:rsid w:val="000858D5"/>
    <w:rsid w:val="000864C9"/>
    <w:rsid w:val="000864F1"/>
    <w:rsid w:val="00086E0B"/>
    <w:rsid w:val="00087330"/>
    <w:rsid w:val="00090717"/>
    <w:rsid w:val="00090CD6"/>
    <w:rsid w:val="00092AF2"/>
    <w:rsid w:val="0009316A"/>
    <w:rsid w:val="00093592"/>
    <w:rsid w:val="000941A5"/>
    <w:rsid w:val="00096AC7"/>
    <w:rsid w:val="000972F1"/>
    <w:rsid w:val="0009743B"/>
    <w:rsid w:val="00097E0F"/>
    <w:rsid w:val="000A334C"/>
    <w:rsid w:val="000A36BC"/>
    <w:rsid w:val="000A4382"/>
    <w:rsid w:val="000A4B53"/>
    <w:rsid w:val="000A65E6"/>
    <w:rsid w:val="000A6D65"/>
    <w:rsid w:val="000B0A3D"/>
    <w:rsid w:val="000B1C5D"/>
    <w:rsid w:val="000B2477"/>
    <w:rsid w:val="000B28A2"/>
    <w:rsid w:val="000B3BFD"/>
    <w:rsid w:val="000B4A56"/>
    <w:rsid w:val="000B6C85"/>
    <w:rsid w:val="000B7A8A"/>
    <w:rsid w:val="000C088B"/>
    <w:rsid w:val="000C1EE1"/>
    <w:rsid w:val="000C2AC6"/>
    <w:rsid w:val="000C413E"/>
    <w:rsid w:val="000C4E75"/>
    <w:rsid w:val="000C59FE"/>
    <w:rsid w:val="000C5AD8"/>
    <w:rsid w:val="000C6507"/>
    <w:rsid w:val="000D170B"/>
    <w:rsid w:val="000D1BFD"/>
    <w:rsid w:val="000D21DD"/>
    <w:rsid w:val="000D292B"/>
    <w:rsid w:val="000D2C1A"/>
    <w:rsid w:val="000D3FFE"/>
    <w:rsid w:val="000D4BAA"/>
    <w:rsid w:val="000D52AA"/>
    <w:rsid w:val="000D5A99"/>
    <w:rsid w:val="000D6532"/>
    <w:rsid w:val="000D6F3F"/>
    <w:rsid w:val="000D78AC"/>
    <w:rsid w:val="000E044C"/>
    <w:rsid w:val="000E06CB"/>
    <w:rsid w:val="000E087B"/>
    <w:rsid w:val="000E2EDC"/>
    <w:rsid w:val="000E6998"/>
    <w:rsid w:val="000E701D"/>
    <w:rsid w:val="000E72AA"/>
    <w:rsid w:val="000E7591"/>
    <w:rsid w:val="000F1D1E"/>
    <w:rsid w:val="000F2313"/>
    <w:rsid w:val="000F4045"/>
    <w:rsid w:val="000F5B99"/>
    <w:rsid w:val="000F60B7"/>
    <w:rsid w:val="000F65B8"/>
    <w:rsid w:val="00100DAE"/>
    <w:rsid w:val="00100E60"/>
    <w:rsid w:val="001018C3"/>
    <w:rsid w:val="00101D6D"/>
    <w:rsid w:val="00102165"/>
    <w:rsid w:val="0010314E"/>
    <w:rsid w:val="00103FDD"/>
    <w:rsid w:val="00104BDA"/>
    <w:rsid w:val="001050D8"/>
    <w:rsid w:val="00105A1C"/>
    <w:rsid w:val="0011021A"/>
    <w:rsid w:val="00110D20"/>
    <w:rsid w:val="00110FA4"/>
    <w:rsid w:val="001113FD"/>
    <w:rsid w:val="0011236B"/>
    <w:rsid w:val="0011258B"/>
    <w:rsid w:val="0011376A"/>
    <w:rsid w:val="00113E71"/>
    <w:rsid w:val="001142F9"/>
    <w:rsid w:val="001143DD"/>
    <w:rsid w:val="001145FB"/>
    <w:rsid w:val="0011492A"/>
    <w:rsid w:val="001162D7"/>
    <w:rsid w:val="0011678B"/>
    <w:rsid w:val="00117ACB"/>
    <w:rsid w:val="00120B2D"/>
    <w:rsid w:val="0012450A"/>
    <w:rsid w:val="00124A67"/>
    <w:rsid w:val="001274AF"/>
    <w:rsid w:val="00130F56"/>
    <w:rsid w:val="00134FAF"/>
    <w:rsid w:val="001412A7"/>
    <w:rsid w:val="001413B4"/>
    <w:rsid w:val="0014363C"/>
    <w:rsid w:val="001436AF"/>
    <w:rsid w:val="00145601"/>
    <w:rsid w:val="0014671E"/>
    <w:rsid w:val="00146E59"/>
    <w:rsid w:val="001508FA"/>
    <w:rsid w:val="001528CC"/>
    <w:rsid w:val="00153878"/>
    <w:rsid w:val="00153F5D"/>
    <w:rsid w:val="001550C1"/>
    <w:rsid w:val="00155CBF"/>
    <w:rsid w:val="00156CCC"/>
    <w:rsid w:val="00157C77"/>
    <w:rsid w:val="00161756"/>
    <w:rsid w:val="00161FAE"/>
    <w:rsid w:val="00162572"/>
    <w:rsid w:val="00162CF4"/>
    <w:rsid w:val="001632BB"/>
    <w:rsid w:val="00164CDB"/>
    <w:rsid w:val="00166072"/>
    <w:rsid w:val="0016692B"/>
    <w:rsid w:val="00166C7F"/>
    <w:rsid w:val="0016752F"/>
    <w:rsid w:val="00167F2E"/>
    <w:rsid w:val="0017298A"/>
    <w:rsid w:val="00173A24"/>
    <w:rsid w:val="00173CAC"/>
    <w:rsid w:val="00174189"/>
    <w:rsid w:val="0017545A"/>
    <w:rsid w:val="00175F79"/>
    <w:rsid w:val="00180126"/>
    <w:rsid w:val="00181FEC"/>
    <w:rsid w:val="00182E5A"/>
    <w:rsid w:val="00183315"/>
    <w:rsid w:val="001838E6"/>
    <w:rsid w:val="001842A8"/>
    <w:rsid w:val="001857C1"/>
    <w:rsid w:val="001868E5"/>
    <w:rsid w:val="001900DB"/>
    <w:rsid w:val="0019013C"/>
    <w:rsid w:val="00190242"/>
    <w:rsid w:val="0019412D"/>
    <w:rsid w:val="00195DD7"/>
    <w:rsid w:val="00196C80"/>
    <w:rsid w:val="00196CC1"/>
    <w:rsid w:val="001A1AA3"/>
    <w:rsid w:val="001A2F47"/>
    <w:rsid w:val="001A313B"/>
    <w:rsid w:val="001A381D"/>
    <w:rsid w:val="001A3A61"/>
    <w:rsid w:val="001A434D"/>
    <w:rsid w:val="001B138B"/>
    <w:rsid w:val="001B1FA7"/>
    <w:rsid w:val="001B55FF"/>
    <w:rsid w:val="001B5967"/>
    <w:rsid w:val="001B62EF"/>
    <w:rsid w:val="001B6769"/>
    <w:rsid w:val="001B745F"/>
    <w:rsid w:val="001B7D63"/>
    <w:rsid w:val="001C01F4"/>
    <w:rsid w:val="001C0B3D"/>
    <w:rsid w:val="001C106E"/>
    <w:rsid w:val="001C138F"/>
    <w:rsid w:val="001C2623"/>
    <w:rsid w:val="001C332F"/>
    <w:rsid w:val="001C3688"/>
    <w:rsid w:val="001C4C5A"/>
    <w:rsid w:val="001C4F88"/>
    <w:rsid w:val="001C6730"/>
    <w:rsid w:val="001C6C54"/>
    <w:rsid w:val="001C6DA3"/>
    <w:rsid w:val="001C73B4"/>
    <w:rsid w:val="001D0F44"/>
    <w:rsid w:val="001D11C1"/>
    <w:rsid w:val="001D3318"/>
    <w:rsid w:val="001D3888"/>
    <w:rsid w:val="001D4376"/>
    <w:rsid w:val="001D438E"/>
    <w:rsid w:val="001D4690"/>
    <w:rsid w:val="001D4835"/>
    <w:rsid w:val="001D4C16"/>
    <w:rsid w:val="001D4CF5"/>
    <w:rsid w:val="001D6FBA"/>
    <w:rsid w:val="001E060C"/>
    <w:rsid w:val="001E114C"/>
    <w:rsid w:val="001E157E"/>
    <w:rsid w:val="001E165F"/>
    <w:rsid w:val="001E358F"/>
    <w:rsid w:val="001E3954"/>
    <w:rsid w:val="001E4424"/>
    <w:rsid w:val="001E4C6A"/>
    <w:rsid w:val="001E6067"/>
    <w:rsid w:val="001E629E"/>
    <w:rsid w:val="001E63CC"/>
    <w:rsid w:val="001E6738"/>
    <w:rsid w:val="001E6A7D"/>
    <w:rsid w:val="001E74DB"/>
    <w:rsid w:val="001F0390"/>
    <w:rsid w:val="001F2D18"/>
    <w:rsid w:val="001F3656"/>
    <w:rsid w:val="001F3F7C"/>
    <w:rsid w:val="001F53DF"/>
    <w:rsid w:val="001F6C91"/>
    <w:rsid w:val="001F6D7B"/>
    <w:rsid w:val="001F6E94"/>
    <w:rsid w:val="00201275"/>
    <w:rsid w:val="0020249C"/>
    <w:rsid w:val="0020277C"/>
    <w:rsid w:val="00203304"/>
    <w:rsid w:val="002037E5"/>
    <w:rsid w:val="002043DF"/>
    <w:rsid w:val="0020441C"/>
    <w:rsid w:val="002061BE"/>
    <w:rsid w:val="00207ADA"/>
    <w:rsid w:val="00207D27"/>
    <w:rsid w:val="00207FCF"/>
    <w:rsid w:val="002145A2"/>
    <w:rsid w:val="00214FCC"/>
    <w:rsid w:val="00215912"/>
    <w:rsid w:val="002161B3"/>
    <w:rsid w:val="00216F8D"/>
    <w:rsid w:val="002170B7"/>
    <w:rsid w:val="00217BFD"/>
    <w:rsid w:val="00217CF6"/>
    <w:rsid w:val="00217D3F"/>
    <w:rsid w:val="00221309"/>
    <w:rsid w:val="0022131F"/>
    <w:rsid w:val="00221A18"/>
    <w:rsid w:val="00221C74"/>
    <w:rsid w:val="00221DE6"/>
    <w:rsid w:val="00222684"/>
    <w:rsid w:val="00223424"/>
    <w:rsid w:val="00231BF7"/>
    <w:rsid w:val="00232083"/>
    <w:rsid w:val="00232A28"/>
    <w:rsid w:val="00233DE3"/>
    <w:rsid w:val="002349E3"/>
    <w:rsid w:val="00235B63"/>
    <w:rsid w:val="00235C68"/>
    <w:rsid w:val="00237221"/>
    <w:rsid w:val="002427FB"/>
    <w:rsid w:val="00242918"/>
    <w:rsid w:val="0024461C"/>
    <w:rsid w:val="00245255"/>
    <w:rsid w:val="002476C3"/>
    <w:rsid w:val="00247F36"/>
    <w:rsid w:val="00251A1A"/>
    <w:rsid w:val="00251B07"/>
    <w:rsid w:val="00254CD6"/>
    <w:rsid w:val="002562F6"/>
    <w:rsid w:val="00261EB2"/>
    <w:rsid w:val="002620EF"/>
    <w:rsid w:val="002621AB"/>
    <w:rsid w:val="00263D41"/>
    <w:rsid w:val="002643D7"/>
    <w:rsid w:val="00265B63"/>
    <w:rsid w:val="00266A3D"/>
    <w:rsid w:val="00267D3F"/>
    <w:rsid w:val="00273013"/>
    <w:rsid w:val="00274381"/>
    <w:rsid w:val="002749FC"/>
    <w:rsid w:val="00274A99"/>
    <w:rsid w:val="00276240"/>
    <w:rsid w:val="00276543"/>
    <w:rsid w:val="0028089B"/>
    <w:rsid w:val="00280961"/>
    <w:rsid w:val="00281077"/>
    <w:rsid w:val="002816F0"/>
    <w:rsid w:val="00281859"/>
    <w:rsid w:val="00281E4B"/>
    <w:rsid w:val="0028263F"/>
    <w:rsid w:val="002875F7"/>
    <w:rsid w:val="002914E4"/>
    <w:rsid w:val="002920C9"/>
    <w:rsid w:val="00293ADE"/>
    <w:rsid w:val="00295242"/>
    <w:rsid w:val="00296954"/>
    <w:rsid w:val="00297757"/>
    <w:rsid w:val="002979E6"/>
    <w:rsid w:val="002A1914"/>
    <w:rsid w:val="002A19D5"/>
    <w:rsid w:val="002A2A34"/>
    <w:rsid w:val="002A5C0D"/>
    <w:rsid w:val="002A7A74"/>
    <w:rsid w:val="002A7C89"/>
    <w:rsid w:val="002B039A"/>
    <w:rsid w:val="002B1B4E"/>
    <w:rsid w:val="002B2036"/>
    <w:rsid w:val="002B26D8"/>
    <w:rsid w:val="002B28F3"/>
    <w:rsid w:val="002B3775"/>
    <w:rsid w:val="002B38D0"/>
    <w:rsid w:val="002B3CF2"/>
    <w:rsid w:val="002B4931"/>
    <w:rsid w:val="002B50FA"/>
    <w:rsid w:val="002B5339"/>
    <w:rsid w:val="002B5B66"/>
    <w:rsid w:val="002B6ECC"/>
    <w:rsid w:val="002B7457"/>
    <w:rsid w:val="002C058E"/>
    <w:rsid w:val="002C1E8D"/>
    <w:rsid w:val="002C25F7"/>
    <w:rsid w:val="002C4895"/>
    <w:rsid w:val="002C59D4"/>
    <w:rsid w:val="002C5FBE"/>
    <w:rsid w:val="002C617C"/>
    <w:rsid w:val="002C6580"/>
    <w:rsid w:val="002C6964"/>
    <w:rsid w:val="002C7FCB"/>
    <w:rsid w:val="002D041C"/>
    <w:rsid w:val="002D108D"/>
    <w:rsid w:val="002D2174"/>
    <w:rsid w:val="002D323C"/>
    <w:rsid w:val="002D3303"/>
    <w:rsid w:val="002D372E"/>
    <w:rsid w:val="002D741D"/>
    <w:rsid w:val="002D75E5"/>
    <w:rsid w:val="002E0664"/>
    <w:rsid w:val="002E09F1"/>
    <w:rsid w:val="002E16DB"/>
    <w:rsid w:val="002E4340"/>
    <w:rsid w:val="002E4FCE"/>
    <w:rsid w:val="002E672F"/>
    <w:rsid w:val="002E75C2"/>
    <w:rsid w:val="002E79D8"/>
    <w:rsid w:val="002E7BD0"/>
    <w:rsid w:val="002F0D20"/>
    <w:rsid w:val="002F0EFA"/>
    <w:rsid w:val="002F1231"/>
    <w:rsid w:val="002F23A3"/>
    <w:rsid w:val="002F2465"/>
    <w:rsid w:val="002F2E74"/>
    <w:rsid w:val="002F5F6E"/>
    <w:rsid w:val="002F5F7C"/>
    <w:rsid w:val="002F6A3A"/>
    <w:rsid w:val="002F7284"/>
    <w:rsid w:val="002F7C02"/>
    <w:rsid w:val="003029DF"/>
    <w:rsid w:val="00302A49"/>
    <w:rsid w:val="00303A85"/>
    <w:rsid w:val="00303BD0"/>
    <w:rsid w:val="00303FA1"/>
    <w:rsid w:val="0030562D"/>
    <w:rsid w:val="00305D67"/>
    <w:rsid w:val="0030664F"/>
    <w:rsid w:val="00306888"/>
    <w:rsid w:val="00307046"/>
    <w:rsid w:val="003077F6"/>
    <w:rsid w:val="003114F4"/>
    <w:rsid w:val="0031238F"/>
    <w:rsid w:val="00312DF9"/>
    <w:rsid w:val="0031463C"/>
    <w:rsid w:val="00315F4C"/>
    <w:rsid w:val="00316F45"/>
    <w:rsid w:val="0031743E"/>
    <w:rsid w:val="003179F7"/>
    <w:rsid w:val="00317ABB"/>
    <w:rsid w:val="00320126"/>
    <w:rsid w:val="0032057A"/>
    <w:rsid w:val="00320F59"/>
    <w:rsid w:val="00321E1F"/>
    <w:rsid w:val="00322301"/>
    <w:rsid w:val="003227BF"/>
    <w:rsid w:val="00322E3B"/>
    <w:rsid w:val="00323540"/>
    <w:rsid w:val="003248E1"/>
    <w:rsid w:val="003255C6"/>
    <w:rsid w:val="00326241"/>
    <w:rsid w:val="00327BD3"/>
    <w:rsid w:val="00327DBD"/>
    <w:rsid w:val="0033039F"/>
    <w:rsid w:val="00330EEB"/>
    <w:rsid w:val="00331ADF"/>
    <w:rsid w:val="00331C97"/>
    <w:rsid w:val="00331D98"/>
    <w:rsid w:val="0033223E"/>
    <w:rsid w:val="003335A4"/>
    <w:rsid w:val="0033392F"/>
    <w:rsid w:val="003370FD"/>
    <w:rsid w:val="00337F07"/>
    <w:rsid w:val="003400A8"/>
    <w:rsid w:val="00340F37"/>
    <w:rsid w:val="00340FEF"/>
    <w:rsid w:val="0034272F"/>
    <w:rsid w:val="00342DF0"/>
    <w:rsid w:val="00343AE7"/>
    <w:rsid w:val="00344E0C"/>
    <w:rsid w:val="0034556D"/>
    <w:rsid w:val="0034708A"/>
    <w:rsid w:val="00347F22"/>
    <w:rsid w:val="00350829"/>
    <w:rsid w:val="00350B30"/>
    <w:rsid w:val="00350E81"/>
    <w:rsid w:val="00353BEF"/>
    <w:rsid w:val="00353F61"/>
    <w:rsid w:val="00355939"/>
    <w:rsid w:val="003564F0"/>
    <w:rsid w:val="003569FC"/>
    <w:rsid w:val="003571EF"/>
    <w:rsid w:val="0036675A"/>
    <w:rsid w:val="00370481"/>
    <w:rsid w:val="00370AE0"/>
    <w:rsid w:val="00371567"/>
    <w:rsid w:val="0037165E"/>
    <w:rsid w:val="003718E6"/>
    <w:rsid w:val="0037216B"/>
    <w:rsid w:val="003722DC"/>
    <w:rsid w:val="003739B0"/>
    <w:rsid w:val="00374907"/>
    <w:rsid w:val="00380B28"/>
    <w:rsid w:val="00380C02"/>
    <w:rsid w:val="003827EA"/>
    <w:rsid w:val="00383728"/>
    <w:rsid w:val="003841F3"/>
    <w:rsid w:val="0038581B"/>
    <w:rsid w:val="00386CA0"/>
    <w:rsid w:val="00392D2E"/>
    <w:rsid w:val="00393235"/>
    <w:rsid w:val="00393BA4"/>
    <w:rsid w:val="003954D7"/>
    <w:rsid w:val="003954DC"/>
    <w:rsid w:val="0039550A"/>
    <w:rsid w:val="00395C08"/>
    <w:rsid w:val="00396218"/>
    <w:rsid w:val="003966AF"/>
    <w:rsid w:val="003A078B"/>
    <w:rsid w:val="003A1264"/>
    <w:rsid w:val="003A2FF5"/>
    <w:rsid w:val="003A4ABC"/>
    <w:rsid w:val="003A6820"/>
    <w:rsid w:val="003A6C89"/>
    <w:rsid w:val="003B00D6"/>
    <w:rsid w:val="003B1415"/>
    <w:rsid w:val="003B238A"/>
    <w:rsid w:val="003B273B"/>
    <w:rsid w:val="003B4F5B"/>
    <w:rsid w:val="003B6733"/>
    <w:rsid w:val="003B75D1"/>
    <w:rsid w:val="003C0324"/>
    <w:rsid w:val="003C04B1"/>
    <w:rsid w:val="003C080C"/>
    <w:rsid w:val="003C519A"/>
    <w:rsid w:val="003C735F"/>
    <w:rsid w:val="003C7869"/>
    <w:rsid w:val="003C7D29"/>
    <w:rsid w:val="003D055F"/>
    <w:rsid w:val="003D0B05"/>
    <w:rsid w:val="003D0B07"/>
    <w:rsid w:val="003D2808"/>
    <w:rsid w:val="003D2B31"/>
    <w:rsid w:val="003D3C43"/>
    <w:rsid w:val="003D48C0"/>
    <w:rsid w:val="003D583E"/>
    <w:rsid w:val="003D6996"/>
    <w:rsid w:val="003D782E"/>
    <w:rsid w:val="003E0A6B"/>
    <w:rsid w:val="003E1625"/>
    <w:rsid w:val="003E2E13"/>
    <w:rsid w:val="003E2E43"/>
    <w:rsid w:val="003E36AE"/>
    <w:rsid w:val="003E3D0C"/>
    <w:rsid w:val="003E482A"/>
    <w:rsid w:val="003E5F47"/>
    <w:rsid w:val="003E76EE"/>
    <w:rsid w:val="003F334B"/>
    <w:rsid w:val="003F4674"/>
    <w:rsid w:val="003F4D55"/>
    <w:rsid w:val="003F4EED"/>
    <w:rsid w:val="003F5D81"/>
    <w:rsid w:val="003F6574"/>
    <w:rsid w:val="003F7C88"/>
    <w:rsid w:val="0040038C"/>
    <w:rsid w:val="00401364"/>
    <w:rsid w:val="004031F4"/>
    <w:rsid w:val="0040332D"/>
    <w:rsid w:val="0040377B"/>
    <w:rsid w:val="004040C7"/>
    <w:rsid w:val="00404473"/>
    <w:rsid w:val="0040506B"/>
    <w:rsid w:val="004073DD"/>
    <w:rsid w:val="0041058F"/>
    <w:rsid w:val="00410820"/>
    <w:rsid w:val="00410F88"/>
    <w:rsid w:val="00412310"/>
    <w:rsid w:val="00412EC4"/>
    <w:rsid w:val="004131DA"/>
    <w:rsid w:val="00414AB8"/>
    <w:rsid w:val="00416240"/>
    <w:rsid w:val="00417279"/>
    <w:rsid w:val="00417CD2"/>
    <w:rsid w:val="00417EE0"/>
    <w:rsid w:val="004202C0"/>
    <w:rsid w:val="0042031D"/>
    <w:rsid w:val="004209FC"/>
    <w:rsid w:val="00420C3E"/>
    <w:rsid w:val="0042119C"/>
    <w:rsid w:val="0042408B"/>
    <w:rsid w:val="004243E8"/>
    <w:rsid w:val="0042654E"/>
    <w:rsid w:val="0042686B"/>
    <w:rsid w:val="00426EE4"/>
    <w:rsid w:val="00427AD2"/>
    <w:rsid w:val="0043031A"/>
    <w:rsid w:val="00430A03"/>
    <w:rsid w:val="00430C1F"/>
    <w:rsid w:val="004319A4"/>
    <w:rsid w:val="0043236A"/>
    <w:rsid w:val="00432B1E"/>
    <w:rsid w:val="004342E7"/>
    <w:rsid w:val="00435A10"/>
    <w:rsid w:val="00436179"/>
    <w:rsid w:val="004364AC"/>
    <w:rsid w:val="0043758B"/>
    <w:rsid w:val="00437936"/>
    <w:rsid w:val="0044170A"/>
    <w:rsid w:val="004436BD"/>
    <w:rsid w:val="00446392"/>
    <w:rsid w:val="00447F83"/>
    <w:rsid w:val="00450187"/>
    <w:rsid w:val="0045055A"/>
    <w:rsid w:val="00450DEC"/>
    <w:rsid w:val="004512E4"/>
    <w:rsid w:val="004522A6"/>
    <w:rsid w:val="00452CA8"/>
    <w:rsid w:val="0045340D"/>
    <w:rsid w:val="004541DB"/>
    <w:rsid w:val="00454286"/>
    <w:rsid w:val="00456718"/>
    <w:rsid w:val="0046042C"/>
    <w:rsid w:val="004604EC"/>
    <w:rsid w:val="00461936"/>
    <w:rsid w:val="00461AEA"/>
    <w:rsid w:val="00462760"/>
    <w:rsid w:val="00462C06"/>
    <w:rsid w:val="00462E7F"/>
    <w:rsid w:val="004656DD"/>
    <w:rsid w:val="0046742C"/>
    <w:rsid w:val="00467577"/>
    <w:rsid w:val="00470317"/>
    <w:rsid w:val="004710AA"/>
    <w:rsid w:val="0047131B"/>
    <w:rsid w:val="00472493"/>
    <w:rsid w:val="00472754"/>
    <w:rsid w:val="00472BD4"/>
    <w:rsid w:val="00475813"/>
    <w:rsid w:val="00475A02"/>
    <w:rsid w:val="0047607B"/>
    <w:rsid w:val="00480C05"/>
    <w:rsid w:val="004817F3"/>
    <w:rsid w:val="00482C60"/>
    <w:rsid w:val="00482EC5"/>
    <w:rsid w:val="00482F38"/>
    <w:rsid w:val="00483B4B"/>
    <w:rsid w:val="00484F5D"/>
    <w:rsid w:val="004852D1"/>
    <w:rsid w:val="00485DBF"/>
    <w:rsid w:val="00486446"/>
    <w:rsid w:val="004870AE"/>
    <w:rsid w:val="0048730E"/>
    <w:rsid w:val="00487A93"/>
    <w:rsid w:val="00491591"/>
    <w:rsid w:val="00492215"/>
    <w:rsid w:val="00492D1A"/>
    <w:rsid w:val="00495034"/>
    <w:rsid w:val="0049637B"/>
    <w:rsid w:val="004A0141"/>
    <w:rsid w:val="004A06BF"/>
    <w:rsid w:val="004A24AE"/>
    <w:rsid w:val="004A308E"/>
    <w:rsid w:val="004A571C"/>
    <w:rsid w:val="004A6EEB"/>
    <w:rsid w:val="004A7F50"/>
    <w:rsid w:val="004B0205"/>
    <w:rsid w:val="004B1C88"/>
    <w:rsid w:val="004B2174"/>
    <w:rsid w:val="004B38B8"/>
    <w:rsid w:val="004B4488"/>
    <w:rsid w:val="004B572F"/>
    <w:rsid w:val="004B60B7"/>
    <w:rsid w:val="004B6982"/>
    <w:rsid w:val="004B6C8E"/>
    <w:rsid w:val="004C0253"/>
    <w:rsid w:val="004C0842"/>
    <w:rsid w:val="004C0D93"/>
    <w:rsid w:val="004C316D"/>
    <w:rsid w:val="004C3D31"/>
    <w:rsid w:val="004C40D6"/>
    <w:rsid w:val="004C4425"/>
    <w:rsid w:val="004C53EC"/>
    <w:rsid w:val="004C5B54"/>
    <w:rsid w:val="004C79C3"/>
    <w:rsid w:val="004C7A9D"/>
    <w:rsid w:val="004D12E4"/>
    <w:rsid w:val="004D13F2"/>
    <w:rsid w:val="004D1C41"/>
    <w:rsid w:val="004D1D21"/>
    <w:rsid w:val="004D2524"/>
    <w:rsid w:val="004D43B8"/>
    <w:rsid w:val="004D4871"/>
    <w:rsid w:val="004D48C6"/>
    <w:rsid w:val="004D4AA0"/>
    <w:rsid w:val="004E233E"/>
    <w:rsid w:val="004E32EB"/>
    <w:rsid w:val="004E4761"/>
    <w:rsid w:val="004E4EFA"/>
    <w:rsid w:val="004E64C4"/>
    <w:rsid w:val="004E7049"/>
    <w:rsid w:val="004F038C"/>
    <w:rsid w:val="004F03C7"/>
    <w:rsid w:val="004F229D"/>
    <w:rsid w:val="004F26AF"/>
    <w:rsid w:val="004F4A73"/>
    <w:rsid w:val="004F7022"/>
    <w:rsid w:val="00500B04"/>
    <w:rsid w:val="0050130B"/>
    <w:rsid w:val="005018D2"/>
    <w:rsid w:val="005022BF"/>
    <w:rsid w:val="005022D5"/>
    <w:rsid w:val="0050535D"/>
    <w:rsid w:val="0050576F"/>
    <w:rsid w:val="00506334"/>
    <w:rsid w:val="005068AE"/>
    <w:rsid w:val="005068CD"/>
    <w:rsid w:val="005075A2"/>
    <w:rsid w:val="00511BAB"/>
    <w:rsid w:val="00512079"/>
    <w:rsid w:val="00514D44"/>
    <w:rsid w:val="00515216"/>
    <w:rsid w:val="00515632"/>
    <w:rsid w:val="0051615E"/>
    <w:rsid w:val="00517B01"/>
    <w:rsid w:val="0052107A"/>
    <w:rsid w:val="00521CD5"/>
    <w:rsid w:val="00524C73"/>
    <w:rsid w:val="00527C7B"/>
    <w:rsid w:val="005306DC"/>
    <w:rsid w:val="00534478"/>
    <w:rsid w:val="005348F5"/>
    <w:rsid w:val="00535466"/>
    <w:rsid w:val="005362AD"/>
    <w:rsid w:val="005365CE"/>
    <w:rsid w:val="00537B74"/>
    <w:rsid w:val="00537D85"/>
    <w:rsid w:val="00540C03"/>
    <w:rsid w:val="00541954"/>
    <w:rsid w:val="00542865"/>
    <w:rsid w:val="00542F2E"/>
    <w:rsid w:val="00543684"/>
    <w:rsid w:val="00543A2F"/>
    <w:rsid w:val="00545170"/>
    <w:rsid w:val="00545341"/>
    <w:rsid w:val="005457A9"/>
    <w:rsid w:val="00545CA3"/>
    <w:rsid w:val="00546A73"/>
    <w:rsid w:val="005471C2"/>
    <w:rsid w:val="00547C21"/>
    <w:rsid w:val="005502A3"/>
    <w:rsid w:val="00552491"/>
    <w:rsid w:val="00552BA0"/>
    <w:rsid w:val="0055464A"/>
    <w:rsid w:val="00554A2D"/>
    <w:rsid w:val="00554C0F"/>
    <w:rsid w:val="00555B06"/>
    <w:rsid w:val="00555F56"/>
    <w:rsid w:val="00555FB0"/>
    <w:rsid w:val="00556916"/>
    <w:rsid w:val="00556B13"/>
    <w:rsid w:val="00557398"/>
    <w:rsid w:val="00563EC9"/>
    <w:rsid w:val="0056549E"/>
    <w:rsid w:val="00566713"/>
    <w:rsid w:val="00567A25"/>
    <w:rsid w:val="005701E9"/>
    <w:rsid w:val="00571624"/>
    <w:rsid w:val="005738B0"/>
    <w:rsid w:val="00574986"/>
    <w:rsid w:val="00575F8E"/>
    <w:rsid w:val="005768F3"/>
    <w:rsid w:val="00580F4F"/>
    <w:rsid w:val="00580F9C"/>
    <w:rsid w:val="00581A0D"/>
    <w:rsid w:val="00581FFC"/>
    <w:rsid w:val="0058217E"/>
    <w:rsid w:val="005826C9"/>
    <w:rsid w:val="00582769"/>
    <w:rsid w:val="00583C56"/>
    <w:rsid w:val="0058590A"/>
    <w:rsid w:val="00594FC6"/>
    <w:rsid w:val="00595AE2"/>
    <w:rsid w:val="00596B97"/>
    <w:rsid w:val="00597EA5"/>
    <w:rsid w:val="00597FDF"/>
    <w:rsid w:val="005A1033"/>
    <w:rsid w:val="005A219F"/>
    <w:rsid w:val="005A2A3C"/>
    <w:rsid w:val="005A2A7A"/>
    <w:rsid w:val="005A702E"/>
    <w:rsid w:val="005A7512"/>
    <w:rsid w:val="005B027C"/>
    <w:rsid w:val="005B1B4D"/>
    <w:rsid w:val="005B29E1"/>
    <w:rsid w:val="005B7E17"/>
    <w:rsid w:val="005C0165"/>
    <w:rsid w:val="005C0F2B"/>
    <w:rsid w:val="005C3505"/>
    <w:rsid w:val="005C77D3"/>
    <w:rsid w:val="005D07DF"/>
    <w:rsid w:val="005D09BE"/>
    <w:rsid w:val="005D10A6"/>
    <w:rsid w:val="005D1634"/>
    <w:rsid w:val="005D21DB"/>
    <w:rsid w:val="005D3529"/>
    <w:rsid w:val="005D4A18"/>
    <w:rsid w:val="005D6583"/>
    <w:rsid w:val="005D73A2"/>
    <w:rsid w:val="005D7C6C"/>
    <w:rsid w:val="005E046D"/>
    <w:rsid w:val="005E0B50"/>
    <w:rsid w:val="005E2436"/>
    <w:rsid w:val="005E6069"/>
    <w:rsid w:val="005E62FD"/>
    <w:rsid w:val="005E7A75"/>
    <w:rsid w:val="005F0401"/>
    <w:rsid w:val="005F1362"/>
    <w:rsid w:val="005F27D8"/>
    <w:rsid w:val="005F452A"/>
    <w:rsid w:val="005F4626"/>
    <w:rsid w:val="005F5455"/>
    <w:rsid w:val="005F5C65"/>
    <w:rsid w:val="00603943"/>
    <w:rsid w:val="00603D2D"/>
    <w:rsid w:val="00603EF8"/>
    <w:rsid w:val="0060514F"/>
    <w:rsid w:val="00606A4D"/>
    <w:rsid w:val="00610E39"/>
    <w:rsid w:val="00614C9E"/>
    <w:rsid w:val="00615294"/>
    <w:rsid w:val="00615370"/>
    <w:rsid w:val="0061712A"/>
    <w:rsid w:val="00617184"/>
    <w:rsid w:val="006173CE"/>
    <w:rsid w:val="00620C49"/>
    <w:rsid w:val="0062126F"/>
    <w:rsid w:val="00622610"/>
    <w:rsid w:val="00625DDB"/>
    <w:rsid w:val="00631DCE"/>
    <w:rsid w:val="00632314"/>
    <w:rsid w:val="00633C5C"/>
    <w:rsid w:val="00633D45"/>
    <w:rsid w:val="00634AE8"/>
    <w:rsid w:val="00634C58"/>
    <w:rsid w:val="006367B9"/>
    <w:rsid w:val="006374CC"/>
    <w:rsid w:val="00640B81"/>
    <w:rsid w:val="00641ACB"/>
    <w:rsid w:val="006422D0"/>
    <w:rsid w:val="0064392F"/>
    <w:rsid w:val="00643C89"/>
    <w:rsid w:val="0064431A"/>
    <w:rsid w:val="00644527"/>
    <w:rsid w:val="0064459C"/>
    <w:rsid w:val="00644789"/>
    <w:rsid w:val="00646964"/>
    <w:rsid w:val="006473A6"/>
    <w:rsid w:val="0064754F"/>
    <w:rsid w:val="00650B4D"/>
    <w:rsid w:val="00651873"/>
    <w:rsid w:val="00654237"/>
    <w:rsid w:val="00654DE5"/>
    <w:rsid w:val="00654E85"/>
    <w:rsid w:val="00655603"/>
    <w:rsid w:val="006557EF"/>
    <w:rsid w:val="00655F1A"/>
    <w:rsid w:val="00656DEB"/>
    <w:rsid w:val="00657034"/>
    <w:rsid w:val="006604C7"/>
    <w:rsid w:val="006612C4"/>
    <w:rsid w:val="00661404"/>
    <w:rsid w:val="00662C56"/>
    <w:rsid w:val="00663DF5"/>
    <w:rsid w:val="00665C24"/>
    <w:rsid w:val="006661B3"/>
    <w:rsid w:val="00666A68"/>
    <w:rsid w:val="00670974"/>
    <w:rsid w:val="00671C63"/>
    <w:rsid w:val="00671FF0"/>
    <w:rsid w:val="006725D5"/>
    <w:rsid w:val="00673436"/>
    <w:rsid w:val="00673D42"/>
    <w:rsid w:val="00674D58"/>
    <w:rsid w:val="00676FB8"/>
    <w:rsid w:val="00677688"/>
    <w:rsid w:val="00681C74"/>
    <w:rsid w:val="00685C80"/>
    <w:rsid w:val="00686F32"/>
    <w:rsid w:val="00691455"/>
    <w:rsid w:val="0069406A"/>
    <w:rsid w:val="0069496A"/>
    <w:rsid w:val="0069541C"/>
    <w:rsid w:val="006968AF"/>
    <w:rsid w:val="00696B37"/>
    <w:rsid w:val="00697218"/>
    <w:rsid w:val="006A17D4"/>
    <w:rsid w:val="006A1B3A"/>
    <w:rsid w:val="006A20C4"/>
    <w:rsid w:val="006A2962"/>
    <w:rsid w:val="006A36A0"/>
    <w:rsid w:val="006A5642"/>
    <w:rsid w:val="006B0561"/>
    <w:rsid w:val="006B1435"/>
    <w:rsid w:val="006B263E"/>
    <w:rsid w:val="006B36B3"/>
    <w:rsid w:val="006B4709"/>
    <w:rsid w:val="006B4F2F"/>
    <w:rsid w:val="006B50E6"/>
    <w:rsid w:val="006B5E87"/>
    <w:rsid w:val="006B651B"/>
    <w:rsid w:val="006B6C00"/>
    <w:rsid w:val="006C034F"/>
    <w:rsid w:val="006C166A"/>
    <w:rsid w:val="006C1DD8"/>
    <w:rsid w:val="006C3541"/>
    <w:rsid w:val="006C5C55"/>
    <w:rsid w:val="006C7D01"/>
    <w:rsid w:val="006D04DC"/>
    <w:rsid w:val="006D09F9"/>
    <w:rsid w:val="006D2868"/>
    <w:rsid w:val="006D3A2C"/>
    <w:rsid w:val="006D3CE4"/>
    <w:rsid w:val="006D45C5"/>
    <w:rsid w:val="006D49F5"/>
    <w:rsid w:val="006D532B"/>
    <w:rsid w:val="006D592B"/>
    <w:rsid w:val="006D6CBD"/>
    <w:rsid w:val="006D74CF"/>
    <w:rsid w:val="006E0220"/>
    <w:rsid w:val="006E1B8D"/>
    <w:rsid w:val="006E4AC7"/>
    <w:rsid w:val="006E4C0B"/>
    <w:rsid w:val="006E5B2E"/>
    <w:rsid w:val="006E6F86"/>
    <w:rsid w:val="006F0645"/>
    <w:rsid w:val="006F0ABE"/>
    <w:rsid w:val="006F0D39"/>
    <w:rsid w:val="006F1744"/>
    <w:rsid w:val="006F26EA"/>
    <w:rsid w:val="006F31CD"/>
    <w:rsid w:val="006F3F9C"/>
    <w:rsid w:val="006F4442"/>
    <w:rsid w:val="006F4477"/>
    <w:rsid w:val="006F4E8D"/>
    <w:rsid w:val="006F54FA"/>
    <w:rsid w:val="006F689C"/>
    <w:rsid w:val="006F731A"/>
    <w:rsid w:val="006F7509"/>
    <w:rsid w:val="00700088"/>
    <w:rsid w:val="00700A79"/>
    <w:rsid w:val="00701263"/>
    <w:rsid w:val="00702395"/>
    <w:rsid w:val="00703D7A"/>
    <w:rsid w:val="00705A53"/>
    <w:rsid w:val="00706699"/>
    <w:rsid w:val="0070700A"/>
    <w:rsid w:val="0070788C"/>
    <w:rsid w:val="00710CC5"/>
    <w:rsid w:val="00712141"/>
    <w:rsid w:val="00712618"/>
    <w:rsid w:val="0071336E"/>
    <w:rsid w:val="00714060"/>
    <w:rsid w:val="00714C12"/>
    <w:rsid w:val="00715AAB"/>
    <w:rsid w:val="00715E2D"/>
    <w:rsid w:val="00716860"/>
    <w:rsid w:val="00716D8F"/>
    <w:rsid w:val="007178CD"/>
    <w:rsid w:val="007179B3"/>
    <w:rsid w:val="00717FCF"/>
    <w:rsid w:val="00722E1E"/>
    <w:rsid w:val="007239C1"/>
    <w:rsid w:val="00724C64"/>
    <w:rsid w:val="00731B75"/>
    <w:rsid w:val="0073268C"/>
    <w:rsid w:val="0073296A"/>
    <w:rsid w:val="00733918"/>
    <w:rsid w:val="00734660"/>
    <w:rsid w:val="007347E3"/>
    <w:rsid w:val="00735DD0"/>
    <w:rsid w:val="00736274"/>
    <w:rsid w:val="00740348"/>
    <w:rsid w:val="00740FB6"/>
    <w:rsid w:val="00741FC8"/>
    <w:rsid w:val="0074280F"/>
    <w:rsid w:val="00742F0E"/>
    <w:rsid w:val="00743959"/>
    <w:rsid w:val="00744913"/>
    <w:rsid w:val="0074594F"/>
    <w:rsid w:val="0075001A"/>
    <w:rsid w:val="00750302"/>
    <w:rsid w:val="00750DEB"/>
    <w:rsid w:val="00751269"/>
    <w:rsid w:val="00752381"/>
    <w:rsid w:val="00752AE0"/>
    <w:rsid w:val="0075383F"/>
    <w:rsid w:val="00754568"/>
    <w:rsid w:val="007546F4"/>
    <w:rsid w:val="00754944"/>
    <w:rsid w:val="00755192"/>
    <w:rsid w:val="0075638D"/>
    <w:rsid w:val="00757784"/>
    <w:rsid w:val="00757C50"/>
    <w:rsid w:val="00760D10"/>
    <w:rsid w:val="007627C3"/>
    <w:rsid w:val="0076337E"/>
    <w:rsid w:val="00763FCC"/>
    <w:rsid w:val="00764BA3"/>
    <w:rsid w:val="0076501F"/>
    <w:rsid w:val="00767182"/>
    <w:rsid w:val="007700A0"/>
    <w:rsid w:val="00770902"/>
    <w:rsid w:val="00770CCC"/>
    <w:rsid w:val="00770E71"/>
    <w:rsid w:val="00772840"/>
    <w:rsid w:val="0077295C"/>
    <w:rsid w:val="00773100"/>
    <w:rsid w:val="0077373F"/>
    <w:rsid w:val="00773C38"/>
    <w:rsid w:val="007754EA"/>
    <w:rsid w:val="0077565C"/>
    <w:rsid w:val="007758D9"/>
    <w:rsid w:val="00775D29"/>
    <w:rsid w:val="007761E1"/>
    <w:rsid w:val="00777A4E"/>
    <w:rsid w:val="00777D36"/>
    <w:rsid w:val="007803DA"/>
    <w:rsid w:val="00780B50"/>
    <w:rsid w:val="0078109A"/>
    <w:rsid w:val="007829FA"/>
    <w:rsid w:val="00784017"/>
    <w:rsid w:val="007845CB"/>
    <w:rsid w:val="0078460F"/>
    <w:rsid w:val="007852D0"/>
    <w:rsid w:val="007862B3"/>
    <w:rsid w:val="00790119"/>
    <w:rsid w:val="00790E06"/>
    <w:rsid w:val="00791A50"/>
    <w:rsid w:val="00792533"/>
    <w:rsid w:val="00793E1A"/>
    <w:rsid w:val="00794E4F"/>
    <w:rsid w:val="00794F5C"/>
    <w:rsid w:val="0079515E"/>
    <w:rsid w:val="00795A15"/>
    <w:rsid w:val="00795F79"/>
    <w:rsid w:val="007967AC"/>
    <w:rsid w:val="00796ABB"/>
    <w:rsid w:val="00797EDB"/>
    <w:rsid w:val="007A0677"/>
    <w:rsid w:val="007A0A5D"/>
    <w:rsid w:val="007A2538"/>
    <w:rsid w:val="007A266E"/>
    <w:rsid w:val="007A3DB1"/>
    <w:rsid w:val="007A3E39"/>
    <w:rsid w:val="007A5199"/>
    <w:rsid w:val="007A64CC"/>
    <w:rsid w:val="007A6563"/>
    <w:rsid w:val="007A6704"/>
    <w:rsid w:val="007A6A94"/>
    <w:rsid w:val="007A7632"/>
    <w:rsid w:val="007A780B"/>
    <w:rsid w:val="007A7FFD"/>
    <w:rsid w:val="007B1EC8"/>
    <w:rsid w:val="007B66CB"/>
    <w:rsid w:val="007C2921"/>
    <w:rsid w:val="007C32DB"/>
    <w:rsid w:val="007C3977"/>
    <w:rsid w:val="007C3D48"/>
    <w:rsid w:val="007C4F9B"/>
    <w:rsid w:val="007C768B"/>
    <w:rsid w:val="007C7BBC"/>
    <w:rsid w:val="007D036C"/>
    <w:rsid w:val="007D1136"/>
    <w:rsid w:val="007D149D"/>
    <w:rsid w:val="007D14C4"/>
    <w:rsid w:val="007D49D6"/>
    <w:rsid w:val="007D5847"/>
    <w:rsid w:val="007D764D"/>
    <w:rsid w:val="007D7D77"/>
    <w:rsid w:val="007D7F3B"/>
    <w:rsid w:val="007D7FEC"/>
    <w:rsid w:val="007E01D5"/>
    <w:rsid w:val="007E1F59"/>
    <w:rsid w:val="007E22BD"/>
    <w:rsid w:val="007E5255"/>
    <w:rsid w:val="007E5B15"/>
    <w:rsid w:val="007E6617"/>
    <w:rsid w:val="007E74A5"/>
    <w:rsid w:val="007F0A99"/>
    <w:rsid w:val="007F44A2"/>
    <w:rsid w:val="007F5665"/>
    <w:rsid w:val="007F6437"/>
    <w:rsid w:val="007F7F48"/>
    <w:rsid w:val="00803166"/>
    <w:rsid w:val="0080391F"/>
    <w:rsid w:val="00804636"/>
    <w:rsid w:val="00804CA8"/>
    <w:rsid w:val="008054DC"/>
    <w:rsid w:val="0080607B"/>
    <w:rsid w:val="00806BFF"/>
    <w:rsid w:val="0080709F"/>
    <w:rsid w:val="00807104"/>
    <w:rsid w:val="00807522"/>
    <w:rsid w:val="00807AA6"/>
    <w:rsid w:val="00807C6D"/>
    <w:rsid w:val="00807D1D"/>
    <w:rsid w:val="008100EC"/>
    <w:rsid w:val="008118E1"/>
    <w:rsid w:val="00812C94"/>
    <w:rsid w:val="00813698"/>
    <w:rsid w:val="008148F0"/>
    <w:rsid w:val="00814D31"/>
    <w:rsid w:val="008153D0"/>
    <w:rsid w:val="008173FB"/>
    <w:rsid w:val="00817C17"/>
    <w:rsid w:val="00820A34"/>
    <w:rsid w:val="00820F0A"/>
    <w:rsid w:val="00821E8D"/>
    <w:rsid w:val="00822311"/>
    <w:rsid w:val="00822552"/>
    <w:rsid w:val="00822C48"/>
    <w:rsid w:val="008231B7"/>
    <w:rsid w:val="00823372"/>
    <w:rsid w:val="008241CC"/>
    <w:rsid w:val="00826215"/>
    <w:rsid w:val="008264A1"/>
    <w:rsid w:val="00827444"/>
    <w:rsid w:val="008300AD"/>
    <w:rsid w:val="008305F7"/>
    <w:rsid w:val="00833935"/>
    <w:rsid w:val="00833CBC"/>
    <w:rsid w:val="00834927"/>
    <w:rsid w:val="00835315"/>
    <w:rsid w:val="00837705"/>
    <w:rsid w:val="00837EB9"/>
    <w:rsid w:val="00837EC4"/>
    <w:rsid w:val="00840434"/>
    <w:rsid w:val="00840AF5"/>
    <w:rsid w:val="008412E9"/>
    <w:rsid w:val="00841C8A"/>
    <w:rsid w:val="0084306C"/>
    <w:rsid w:val="0084329E"/>
    <w:rsid w:val="00843847"/>
    <w:rsid w:val="00844F25"/>
    <w:rsid w:val="00844F74"/>
    <w:rsid w:val="00845040"/>
    <w:rsid w:val="00845240"/>
    <w:rsid w:val="008466EA"/>
    <w:rsid w:val="00850D3C"/>
    <w:rsid w:val="008515B2"/>
    <w:rsid w:val="00852253"/>
    <w:rsid w:val="00852CB1"/>
    <w:rsid w:val="0085371C"/>
    <w:rsid w:val="008539F5"/>
    <w:rsid w:val="00853C05"/>
    <w:rsid w:val="00853D95"/>
    <w:rsid w:val="00855145"/>
    <w:rsid w:val="0085624C"/>
    <w:rsid w:val="00857505"/>
    <w:rsid w:val="00860795"/>
    <w:rsid w:val="00861B69"/>
    <w:rsid w:val="0086205A"/>
    <w:rsid w:val="00862B74"/>
    <w:rsid w:val="00864EE7"/>
    <w:rsid w:val="00866567"/>
    <w:rsid w:val="00867087"/>
    <w:rsid w:val="00870A92"/>
    <w:rsid w:val="00871564"/>
    <w:rsid w:val="00871FE8"/>
    <w:rsid w:val="008728ED"/>
    <w:rsid w:val="00873FE4"/>
    <w:rsid w:val="0087680B"/>
    <w:rsid w:val="00877C13"/>
    <w:rsid w:val="00880969"/>
    <w:rsid w:val="00881533"/>
    <w:rsid w:val="00882A26"/>
    <w:rsid w:val="00882A8F"/>
    <w:rsid w:val="00882C84"/>
    <w:rsid w:val="0088517C"/>
    <w:rsid w:val="00885A85"/>
    <w:rsid w:val="008912CD"/>
    <w:rsid w:val="00892249"/>
    <w:rsid w:val="008931FD"/>
    <w:rsid w:val="0089384A"/>
    <w:rsid w:val="008941D2"/>
    <w:rsid w:val="008952CA"/>
    <w:rsid w:val="00895607"/>
    <w:rsid w:val="00895EE0"/>
    <w:rsid w:val="008966CC"/>
    <w:rsid w:val="00896FE9"/>
    <w:rsid w:val="00897A59"/>
    <w:rsid w:val="008A0CD7"/>
    <w:rsid w:val="008A13B4"/>
    <w:rsid w:val="008A1CE5"/>
    <w:rsid w:val="008A222C"/>
    <w:rsid w:val="008A2347"/>
    <w:rsid w:val="008A2E66"/>
    <w:rsid w:val="008A3A19"/>
    <w:rsid w:val="008A48A8"/>
    <w:rsid w:val="008A719F"/>
    <w:rsid w:val="008B1122"/>
    <w:rsid w:val="008B11FB"/>
    <w:rsid w:val="008B21A5"/>
    <w:rsid w:val="008B3435"/>
    <w:rsid w:val="008B56F2"/>
    <w:rsid w:val="008C00BE"/>
    <w:rsid w:val="008C03DD"/>
    <w:rsid w:val="008C0CCF"/>
    <w:rsid w:val="008C0D71"/>
    <w:rsid w:val="008C16A5"/>
    <w:rsid w:val="008C24F6"/>
    <w:rsid w:val="008C4272"/>
    <w:rsid w:val="008C47AA"/>
    <w:rsid w:val="008C49EC"/>
    <w:rsid w:val="008C4FA4"/>
    <w:rsid w:val="008C5163"/>
    <w:rsid w:val="008C62CF"/>
    <w:rsid w:val="008C7140"/>
    <w:rsid w:val="008C7358"/>
    <w:rsid w:val="008C7DE4"/>
    <w:rsid w:val="008D0E1A"/>
    <w:rsid w:val="008D19E5"/>
    <w:rsid w:val="008D2BCB"/>
    <w:rsid w:val="008D327C"/>
    <w:rsid w:val="008D36B7"/>
    <w:rsid w:val="008D75AE"/>
    <w:rsid w:val="008E0AD3"/>
    <w:rsid w:val="008E1263"/>
    <w:rsid w:val="008E170B"/>
    <w:rsid w:val="008E1876"/>
    <w:rsid w:val="008E190E"/>
    <w:rsid w:val="008E1AC2"/>
    <w:rsid w:val="008E440F"/>
    <w:rsid w:val="008E45FF"/>
    <w:rsid w:val="008E4A0B"/>
    <w:rsid w:val="008E5516"/>
    <w:rsid w:val="008E5A7F"/>
    <w:rsid w:val="008E7131"/>
    <w:rsid w:val="008E7C2F"/>
    <w:rsid w:val="008F0472"/>
    <w:rsid w:val="008F179B"/>
    <w:rsid w:val="008F31EB"/>
    <w:rsid w:val="008F3DF4"/>
    <w:rsid w:val="008F43CB"/>
    <w:rsid w:val="008F44F4"/>
    <w:rsid w:val="008F47DE"/>
    <w:rsid w:val="008F4C39"/>
    <w:rsid w:val="008F4E15"/>
    <w:rsid w:val="008F522F"/>
    <w:rsid w:val="008F719A"/>
    <w:rsid w:val="008F7321"/>
    <w:rsid w:val="00901A90"/>
    <w:rsid w:val="00901FAC"/>
    <w:rsid w:val="0090238B"/>
    <w:rsid w:val="00903834"/>
    <w:rsid w:val="0090415D"/>
    <w:rsid w:val="00904AFE"/>
    <w:rsid w:val="00905273"/>
    <w:rsid w:val="0090541D"/>
    <w:rsid w:val="00905534"/>
    <w:rsid w:val="00906CDD"/>
    <w:rsid w:val="00907193"/>
    <w:rsid w:val="009079DF"/>
    <w:rsid w:val="0091029E"/>
    <w:rsid w:val="00910FF2"/>
    <w:rsid w:val="00911CF0"/>
    <w:rsid w:val="009143B0"/>
    <w:rsid w:val="00914596"/>
    <w:rsid w:val="00915779"/>
    <w:rsid w:val="00916891"/>
    <w:rsid w:val="00916931"/>
    <w:rsid w:val="0091698E"/>
    <w:rsid w:val="009169FD"/>
    <w:rsid w:val="00916E3B"/>
    <w:rsid w:val="00920472"/>
    <w:rsid w:val="009207A6"/>
    <w:rsid w:val="00920AA7"/>
    <w:rsid w:val="00920CA4"/>
    <w:rsid w:val="00922B5E"/>
    <w:rsid w:val="00923307"/>
    <w:rsid w:val="00923F7F"/>
    <w:rsid w:val="00924DEB"/>
    <w:rsid w:val="0092619E"/>
    <w:rsid w:val="009262E2"/>
    <w:rsid w:val="0092743E"/>
    <w:rsid w:val="00932AB2"/>
    <w:rsid w:val="00935969"/>
    <w:rsid w:val="009375E3"/>
    <w:rsid w:val="009377D8"/>
    <w:rsid w:val="00937E3D"/>
    <w:rsid w:val="009414A2"/>
    <w:rsid w:val="009424A4"/>
    <w:rsid w:val="00942ECE"/>
    <w:rsid w:val="00943EF9"/>
    <w:rsid w:val="00944276"/>
    <w:rsid w:val="009452BE"/>
    <w:rsid w:val="00945B4D"/>
    <w:rsid w:val="00945F97"/>
    <w:rsid w:val="0094657B"/>
    <w:rsid w:val="00946960"/>
    <w:rsid w:val="009475A8"/>
    <w:rsid w:val="00947BCE"/>
    <w:rsid w:val="00950963"/>
    <w:rsid w:val="00951A4C"/>
    <w:rsid w:val="009523F1"/>
    <w:rsid w:val="00952E4E"/>
    <w:rsid w:val="0095670E"/>
    <w:rsid w:val="00956C08"/>
    <w:rsid w:val="00956FF4"/>
    <w:rsid w:val="009619CB"/>
    <w:rsid w:val="00962770"/>
    <w:rsid w:val="00962F4E"/>
    <w:rsid w:val="009652E0"/>
    <w:rsid w:val="00965A54"/>
    <w:rsid w:val="00965A7D"/>
    <w:rsid w:val="00966729"/>
    <w:rsid w:val="009716BD"/>
    <w:rsid w:val="0097175A"/>
    <w:rsid w:val="00971AE3"/>
    <w:rsid w:val="00971DA8"/>
    <w:rsid w:val="00972F03"/>
    <w:rsid w:val="00973837"/>
    <w:rsid w:val="00973BBE"/>
    <w:rsid w:val="00973FA2"/>
    <w:rsid w:val="00975479"/>
    <w:rsid w:val="00975A4F"/>
    <w:rsid w:val="00975B8A"/>
    <w:rsid w:val="00975BC7"/>
    <w:rsid w:val="00977C60"/>
    <w:rsid w:val="00980E28"/>
    <w:rsid w:val="009810E0"/>
    <w:rsid w:val="0098285B"/>
    <w:rsid w:val="009841AF"/>
    <w:rsid w:val="00984A40"/>
    <w:rsid w:val="0098606A"/>
    <w:rsid w:val="009868A3"/>
    <w:rsid w:val="00987167"/>
    <w:rsid w:val="0098769A"/>
    <w:rsid w:val="009900A2"/>
    <w:rsid w:val="009924A8"/>
    <w:rsid w:val="009924EC"/>
    <w:rsid w:val="00992883"/>
    <w:rsid w:val="00992A7C"/>
    <w:rsid w:val="0099373C"/>
    <w:rsid w:val="00995EA3"/>
    <w:rsid w:val="00995FCF"/>
    <w:rsid w:val="00996511"/>
    <w:rsid w:val="009978CD"/>
    <w:rsid w:val="009A0147"/>
    <w:rsid w:val="009A2499"/>
    <w:rsid w:val="009A2D9D"/>
    <w:rsid w:val="009A2E46"/>
    <w:rsid w:val="009A3283"/>
    <w:rsid w:val="009A4D60"/>
    <w:rsid w:val="009A4FB0"/>
    <w:rsid w:val="009A5139"/>
    <w:rsid w:val="009B0487"/>
    <w:rsid w:val="009B053E"/>
    <w:rsid w:val="009B08A2"/>
    <w:rsid w:val="009B0D7D"/>
    <w:rsid w:val="009B0F06"/>
    <w:rsid w:val="009B1504"/>
    <w:rsid w:val="009B198B"/>
    <w:rsid w:val="009B1CD2"/>
    <w:rsid w:val="009B1D30"/>
    <w:rsid w:val="009B27E3"/>
    <w:rsid w:val="009B2BB4"/>
    <w:rsid w:val="009B2E03"/>
    <w:rsid w:val="009B3A3E"/>
    <w:rsid w:val="009B5699"/>
    <w:rsid w:val="009B6008"/>
    <w:rsid w:val="009B6A93"/>
    <w:rsid w:val="009B6C2E"/>
    <w:rsid w:val="009C0413"/>
    <w:rsid w:val="009C0615"/>
    <w:rsid w:val="009C0F34"/>
    <w:rsid w:val="009C18DD"/>
    <w:rsid w:val="009C1E7D"/>
    <w:rsid w:val="009C374F"/>
    <w:rsid w:val="009C687A"/>
    <w:rsid w:val="009C74B4"/>
    <w:rsid w:val="009C7B26"/>
    <w:rsid w:val="009D1A37"/>
    <w:rsid w:val="009D2155"/>
    <w:rsid w:val="009D3C3E"/>
    <w:rsid w:val="009D440A"/>
    <w:rsid w:val="009D47CB"/>
    <w:rsid w:val="009D5265"/>
    <w:rsid w:val="009D636C"/>
    <w:rsid w:val="009D6684"/>
    <w:rsid w:val="009D7A6E"/>
    <w:rsid w:val="009E044F"/>
    <w:rsid w:val="009E088B"/>
    <w:rsid w:val="009E0C69"/>
    <w:rsid w:val="009E1EFB"/>
    <w:rsid w:val="009E278D"/>
    <w:rsid w:val="009E3381"/>
    <w:rsid w:val="009E394F"/>
    <w:rsid w:val="009E6569"/>
    <w:rsid w:val="009E7764"/>
    <w:rsid w:val="009F2FB7"/>
    <w:rsid w:val="009F3CCC"/>
    <w:rsid w:val="009F51B3"/>
    <w:rsid w:val="009F7BD8"/>
    <w:rsid w:val="009F7C65"/>
    <w:rsid w:val="00A00AC0"/>
    <w:rsid w:val="00A00E38"/>
    <w:rsid w:val="00A019EF"/>
    <w:rsid w:val="00A02803"/>
    <w:rsid w:val="00A02DD9"/>
    <w:rsid w:val="00A0484B"/>
    <w:rsid w:val="00A0788C"/>
    <w:rsid w:val="00A12F44"/>
    <w:rsid w:val="00A13D33"/>
    <w:rsid w:val="00A14B71"/>
    <w:rsid w:val="00A1551E"/>
    <w:rsid w:val="00A16337"/>
    <w:rsid w:val="00A16626"/>
    <w:rsid w:val="00A16FED"/>
    <w:rsid w:val="00A17894"/>
    <w:rsid w:val="00A206C8"/>
    <w:rsid w:val="00A21647"/>
    <w:rsid w:val="00A21F13"/>
    <w:rsid w:val="00A23BFB"/>
    <w:rsid w:val="00A263A8"/>
    <w:rsid w:val="00A264BA"/>
    <w:rsid w:val="00A26C1C"/>
    <w:rsid w:val="00A27AFA"/>
    <w:rsid w:val="00A3166D"/>
    <w:rsid w:val="00A31DDC"/>
    <w:rsid w:val="00A32A4B"/>
    <w:rsid w:val="00A32D4B"/>
    <w:rsid w:val="00A333B9"/>
    <w:rsid w:val="00A33825"/>
    <w:rsid w:val="00A33FF2"/>
    <w:rsid w:val="00A34111"/>
    <w:rsid w:val="00A3474A"/>
    <w:rsid w:val="00A35533"/>
    <w:rsid w:val="00A35C02"/>
    <w:rsid w:val="00A37153"/>
    <w:rsid w:val="00A37F8F"/>
    <w:rsid w:val="00A408D0"/>
    <w:rsid w:val="00A4173E"/>
    <w:rsid w:val="00A42198"/>
    <w:rsid w:val="00A43B39"/>
    <w:rsid w:val="00A45B04"/>
    <w:rsid w:val="00A46C15"/>
    <w:rsid w:val="00A46FC6"/>
    <w:rsid w:val="00A472A5"/>
    <w:rsid w:val="00A506D8"/>
    <w:rsid w:val="00A50AF0"/>
    <w:rsid w:val="00A51010"/>
    <w:rsid w:val="00A51732"/>
    <w:rsid w:val="00A51DFA"/>
    <w:rsid w:val="00A51E59"/>
    <w:rsid w:val="00A522C3"/>
    <w:rsid w:val="00A523E4"/>
    <w:rsid w:val="00A52EE5"/>
    <w:rsid w:val="00A53DCB"/>
    <w:rsid w:val="00A56031"/>
    <w:rsid w:val="00A56529"/>
    <w:rsid w:val="00A56DD0"/>
    <w:rsid w:val="00A57184"/>
    <w:rsid w:val="00A57D94"/>
    <w:rsid w:val="00A63212"/>
    <w:rsid w:val="00A6343E"/>
    <w:rsid w:val="00A646BB"/>
    <w:rsid w:val="00A6509F"/>
    <w:rsid w:val="00A65257"/>
    <w:rsid w:val="00A65960"/>
    <w:rsid w:val="00A66510"/>
    <w:rsid w:val="00A6703D"/>
    <w:rsid w:val="00A67339"/>
    <w:rsid w:val="00A7231B"/>
    <w:rsid w:val="00A72604"/>
    <w:rsid w:val="00A72EBD"/>
    <w:rsid w:val="00A737AE"/>
    <w:rsid w:val="00A737C7"/>
    <w:rsid w:val="00A741CF"/>
    <w:rsid w:val="00A75F86"/>
    <w:rsid w:val="00A8199A"/>
    <w:rsid w:val="00A81A86"/>
    <w:rsid w:val="00A826B3"/>
    <w:rsid w:val="00A834EE"/>
    <w:rsid w:val="00A84974"/>
    <w:rsid w:val="00A85891"/>
    <w:rsid w:val="00A862E5"/>
    <w:rsid w:val="00A86E2B"/>
    <w:rsid w:val="00A87748"/>
    <w:rsid w:val="00A879B4"/>
    <w:rsid w:val="00A90DFD"/>
    <w:rsid w:val="00A90E7B"/>
    <w:rsid w:val="00A91FFB"/>
    <w:rsid w:val="00A924C8"/>
    <w:rsid w:val="00A94341"/>
    <w:rsid w:val="00A94CBF"/>
    <w:rsid w:val="00A94EDC"/>
    <w:rsid w:val="00A95638"/>
    <w:rsid w:val="00A96969"/>
    <w:rsid w:val="00A96AB5"/>
    <w:rsid w:val="00A96C6F"/>
    <w:rsid w:val="00AA006C"/>
    <w:rsid w:val="00AA0DF0"/>
    <w:rsid w:val="00AA1B8C"/>
    <w:rsid w:val="00AA24BF"/>
    <w:rsid w:val="00AA28E1"/>
    <w:rsid w:val="00AA2E5F"/>
    <w:rsid w:val="00AA32BF"/>
    <w:rsid w:val="00AB0B93"/>
    <w:rsid w:val="00AB0FF6"/>
    <w:rsid w:val="00AB1E1D"/>
    <w:rsid w:val="00AB3341"/>
    <w:rsid w:val="00AB525E"/>
    <w:rsid w:val="00AB7334"/>
    <w:rsid w:val="00AB7481"/>
    <w:rsid w:val="00AC0B46"/>
    <w:rsid w:val="00AC189B"/>
    <w:rsid w:val="00AC26CC"/>
    <w:rsid w:val="00AC3BEE"/>
    <w:rsid w:val="00AC567A"/>
    <w:rsid w:val="00AC59D8"/>
    <w:rsid w:val="00AC6B19"/>
    <w:rsid w:val="00AC6D1B"/>
    <w:rsid w:val="00AD0248"/>
    <w:rsid w:val="00AD54B4"/>
    <w:rsid w:val="00AD6353"/>
    <w:rsid w:val="00AD67FE"/>
    <w:rsid w:val="00AD6B31"/>
    <w:rsid w:val="00AD6EA8"/>
    <w:rsid w:val="00AD7048"/>
    <w:rsid w:val="00AD70F5"/>
    <w:rsid w:val="00AD73EF"/>
    <w:rsid w:val="00AD7C3E"/>
    <w:rsid w:val="00AE1FF9"/>
    <w:rsid w:val="00AE247C"/>
    <w:rsid w:val="00AE37E9"/>
    <w:rsid w:val="00AE4E4C"/>
    <w:rsid w:val="00AE5413"/>
    <w:rsid w:val="00AE54CD"/>
    <w:rsid w:val="00AE614E"/>
    <w:rsid w:val="00AE7E48"/>
    <w:rsid w:val="00AF1269"/>
    <w:rsid w:val="00AF142C"/>
    <w:rsid w:val="00AF152D"/>
    <w:rsid w:val="00AF1E05"/>
    <w:rsid w:val="00AF288F"/>
    <w:rsid w:val="00AF2A61"/>
    <w:rsid w:val="00AF3E86"/>
    <w:rsid w:val="00AF4391"/>
    <w:rsid w:val="00AF7FB4"/>
    <w:rsid w:val="00B00F9C"/>
    <w:rsid w:val="00B023E6"/>
    <w:rsid w:val="00B02FAB"/>
    <w:rsid w:val="00B033E1"/>
    <w:rsid w:val="00B038F7"/>
    <w:rsid w:val="00B044EE"/>
    <w:rsid w:val="00B05996"/>
    <w:rsid w:val="00B0608C"/>
    <w:rsid w:val="00B102B2"/>
    <w:rsid w:val="00B11265"/>
    <w:rsid w:val="00B114F5"/>
    <w:rsid w:val="00B11FBA"/>
    <w:rsid w:val="00B123DC"/>
    <w:rsid w:val="00B128F6"/>
    <w:rsid w:val="00B14360"/>
    <w:rsid w:val="00B1550C"/>
    <w:rsid w:val="00B16564"/>
    <w:rsid w:val="00B17A3E"/>
    <w:rsid w:val="00B20A9D"/>
    <w:rsid w:val="00B20D94"/>
    <w:rsid w:val="00B20DF8"/>
    <w:rsid w:val="00B2475F"/>
    <w:rsid w:val="00B24A42"/>
    <w:rsid w:val="00B24ECD"/>
    <w:rsid w:val="00B25445"/>
    <w:rsid w:val="00B25869"/>
    <w:rsid w:val="00B262E8"/>
    <w:rsid w:val="00B27391"/>
    <w:rsid w:val="00B30312"/>
    <w:rsid w:val="00B31222"/>
    <w:rsid w:val="00B320AE"/>
    <w:rsid w:val="00B3310E"/>
    <w:rsid w:val="00B33178"/>
    <w:rsid w:val="00B33FBC"/>
    <w:rsid w:val="00B33FDA"/>
    <w:rsid w:val="00B3420C"/>
    <w:rsid w:val="00B34AD2"/>
    <w:rsid w:val="00B35278"/>
    <w:rsid w:val="00B35758"/>
    <w:rsid w:val="00B35A0B"/>
    <w:rsid w:val="00B40CE1"/>
    <w:rsid w:val="00B428A2"/>
    <w:rsid w:val="00B430F3"/>
    <w:rsid w:val="00B446A7"/>
    <w:rsid w:val="00B44732"/>
    <w:rsid w:val="00B45169"/>
    <w:rsid w:val="00B46909"/>
    <w:rsid w:val="00B46D43"/>
    <w:rsid w:val="00B47799"/>
    <w:rsid w:val="00B507CA"/>
    <w:rsid w:val="00B51AD5"/>
    <w:rsid w:val="00B51FB2"/>
    <w:rsid w:val="00B5244A"/>
    <w:rsid w:val="00B527DA"/>
    <w:rsid w:val="00B558CB"/>
    <w:rsid w:val="00B56A46"/>
    <w:rsid w:val="00B5781E"/>
    <w:rsid w:val="00B57CAD"/>
    <w:rsid w:val="00B57F6B"/>
    <w:rsid w:val="00B61A3F"/>
    <w:rsid w:val="00B62790"/>
    <w:rsid w:val="00B65588"/>
    <w:rsid w:val="00B66D58"/>
    <w:rsid w:val="00B67379"/>
    <w:rsid w:val="00B67EF7"/>
    <w:rsid w:val="00B701DA"/>
    <w:rsid w:val="00B70E44"/>
    <w:rsid w:val="00B7169A"/>
    <w:rsid w:val="00B71CCB"/>
    <w:rsid w:val="00B7241D"/>
    <w:rsid w:val="00B72772"/>
    <w:rsid w:val="00B734E5"/>
    <w:rsid w:val="00B73A94"/>
    <w:rsid w:val="00B73F22"/>
    <w:rsid w:val="00B75339"/>
    <w:rsid w:val="00B80464"/>
    <w:rsid w:val="00B80828"/>
    <w:rsid w:val="00B80C40"/>
    <w:rsid w:val="00B81F86"/>
    <w:rsid w:val="00B85123"/>
    <w:rsid w:val="00B85F8C"/>
    <w:rsid w:val="00B8605F"/>
    <w:rsid w:val="00B86445"/>
    <w:rsid w:val="00B90E0C"/>
    <w:rsid w:val="00B92A7C"/>
    <w:rsid w:val="00B92D41"/>
    <w:rsid w:val="00B93225"/>
    <w:rsid w:val="00B9360C"/>
    <w:rsid w:val="00B93D00"/>
    <w:rsid w:val="00B9473D"/>
    <w:rsid w:val="00B95456"/>
    <w:rsid w:val="00B95C87"/>
    <w:rsid w:val="00B96B7F"/>
    <w:rsid w:val="00B96D26"/>
    <w:rsid w:val="00BA002E"/>
    <w:rsid w:val="00BA01C1"/>
    <w:rsid w:val="00BA0408"/>
    <w:rsid w:val="00BA070B"/>
    <w:rsid w:val="00BA0C44"/>
    <w:rsid w:val="00BA3E87"/>
    <w:rsid w:val="00BA496E"/>
    <w:rsid w:val="00BA4C45"/>
    <w:rsid w:val="00BA5E6A"/>
    <w:rsid w:val="00BA602C"/>
    <w:rsid w:val="00BA6740"/>
    <w:rsid w:val="00BA772C"/>
    <w:rsid w:val="00BA7FAF"/>
    <w:rsid w:val="00BB0F5F"/>
    <w:rsid w:val="00BB2316"/>
    <w:rsid w:val="00BB237F"/>
    <w:rsid w:val="00BB23D3"/>
    <w:rsid w:val="00BB323A"/>
    <w:rsid w:val="00BC0429"/>
    <w:rsid w:val="00BC0EE7"/>
    <w:rsid w:val="00BC144C"/>
    <w:rsid w:val="00BC22C3"/>
    <w:rsid w:val="00BC315B"/>
    <w:rsid w:val="00BC31ED"/>
    <w:rsid w:val="00BC363A"/>
    <w:rsid w:val="00BC37BF"/>
    <w:rsid w:val="00BC4C23"/>
    <w:rsid w:val="00BC565B"/>
    <w:rsid w:val="00BC58F9"/>
    <w:rsid w:val="00BC6A1E"/>
    <w:rsid w:val="00BC6E41"/>
    <w:rsid w:val="00BD141F"/>
    <w:rsid w:val="00BD15C3"/>
    <w:rsid w:val="00BD3594"/>
    <w:rsid w:val="00BD3E51"/>
    <w:rsid w:val="00BD4E15"/>
    <w:rsid w:val="00BD5076"/>
    <w:rsid w:val="00BD5984"/>
    <w:rsid w:val="00BD6036"/>
    <w:rsid w:val="00BD7A6A"/>
    <w:rsid w:val="00BD7AFB"/>
    <w:rsid w:val="00BE143B"/>
    <w:rsid w:val="00BE3E89"/>
    <w:rsid w:val="00BE49EE"/>
    <w:rsid w:val="00BE4E00"/>
    <w:rsid w:val="00BE509C"/>
    <w:rsid w:val="00BE7153"/>
    <w:rsid w:val="00BF1881"/>
    <w:rsid w:val="00BF1DE7"/>
    <w:rsid w:val="00BF32C0"/>
    <w:rsid w:val="00BF43EC"/>
    <w:rsid w:val="00BF5EC7"/>
    <w:rsid w:val="00BF7405"/>
    <w:rsid w:val="00C021C0"/>
    <w:rsid w:val="00C03A92"/>
    <w:rsid w:val="00C03D5B"/>
    <w:rsid w:val="00C04A03"/>
    <w:rsid w:val="00C0607B"/>
    <w:rsid w:val="00C0626B"/>
    <w:rsid w:val="00C127D7"/>
    <w:rsid w:val="00C1325C"/>
    <w:rsid w:val="00C13D01"/>
    <w:rsid w:val="00C1598D"/>
    <w:rsid w:val="00C15B9A"/>
    <w:rsid w:val="00C16C2B"/>
    <w:rsid w:val="00C16F2F"/>
    <w:rsid w:val="00C2063D"/>
    <w:rsid w:val="00C21273"/>
    <w:rsid w:val="00C220AD"/>
    <w:rsid w:val="00C22B5B"/>
    <w:rsid w:val="00C23E5E"/>
    <w:rsid w:val="00C24332"/>
    <w:rsid w:val="00C24F8E"/>
    <w:rsid w:val="00C26525"/>
    <w:rsid w:val="00C30DDA"/>
    <w:rsid w:val="00C33150"/>
    <w:rsid w:val="00C33876"/>
    <w:rsid w:val="00C34ED8"/>
    <w:rsid w:val="00C35103"/>
    <w:rsid w:val="00C36277"/>
    <w:rsid w:val="00C3642B"/>
    <w:rsid w:val="00C3795F"/>
    <w:rsid w:val="00C41F0F"/>
    <w:rsid w:val="00C429B2"/>
    <w:rsid w:val="00C42ED4"/>
    <w:rsid w:val="00C44CD5"/>
    <w:rsid w:val="00C471D0"/>
    <w:rsid w:val="00C47206"/>
    <w:rsid w:val="00C479F8"/>
    <w:rsid w:val="00C5005F"/>
    <w:rsid w:val="00C51162"/>
    <w:rsid w:val="00C51604"/>
    <w:rsid w:val="00C517FD"/>
    <w:rsid w:val="00C51A99"/>
    <w:rsid w:val="00C520BD"/>
    <w:rsid w:val="00C52A96"/>
    <w:rsid w:val="00C53A3B"/>
    <w:rsid w:val="00C53D57"/>
    <w:rsid w:val="00C54118"/>
    <w:rsid w:val="00C542F1"/>
    <w:rsid w:val="00C5455F"/>
    <w:rsid w:val="00C56759"/>
    <w:rsid w:val="00C56828"/>
    <w:rsid w:val="00C56D19"/>
    <w:rsid w:val="00C56DB5"/>
    <w:rsid w:val="00C57349"/>
    <w:rsid w:val="00C60C18"/>
    <w:rsid w:val="00C60C85"/>
    <w:rsid w:val="00C61BFB"/>
    <w:rsid w:val="00C6349E"/>
    <w:rsid w:val="00C644C2"/>
    <w:rsid w:val="00C6464C"/>
    <w:rsid w:val="00C64ACF"/>
    <w:rsid w:val="00C64CB2"/>
    <w:rsid w:val="00C651AD"/>
    <w:rsid w:val="00C6538A"/>
    <w:rsid w:val="00C66265"/>
    <w:rsid w:val="00C74FCF"/>
    <w:rsid w:val="00C75A40"/>
    <w:rsid w:val="00C75D12"/>
    <w:rsid w:val="00C76055"/>
    <w:rsid w:val="00C8032D"/>
    <w:rsid w:val="00C80883"/>
    <w:rsid w:val="00C8206D"/>
    <w:rsid w:val="00C86C32"/>
    <w:rsid w:val="00C8747A"/>
    <w:rsid w:val="00C9024E"/>
    <w:rsid w:val="00C906A2"/>
    <w:rsid w:val="00C90957"/>
    <w:rsid w:val="00C9172C"/>
    <w:rsid w:val="00C91B08"/>
    <w:rsid w:val="00C91CD6"/>
    <w:rsid w:val="00C93906"/>
    <w:rsid w:val="00C93BC7"/>
    <w:rsid w:val="00C94975"/>
    <w:rsid w:val="00C972AC"/>
    <w:rsid w:val="00CA02A9"/>
    <w:rsid w:val="00CA0849"/>
    <w:rsid w:val="00CA0AE3"/>
    <w:rsid w:val="00CA1F15"/>
    <w:rsid w:val="00CA4C1E"/>
    <w:rsid w:val="00CA5310"/>
    <w:rsid w:val="00CA5A3D"/>
    <w:rsid w:val="00CA77D7"/>
    <w:rsid w:val="00CB035B"/>
    <w:rsid w:val="00CB1E9E"/>
    <w:rsid w:val="00CB2A0F"/>
    <w:rsid w:val="00CB3505"/>
    <w:rsid w:val="00CB431B"/>
    <w:rsid w:val="00CB5571"/>
    <w:rsid w:val="00CB591B"/>
    <w:rsid w:val="00CB678C"/>
    <w:rsid w:val="00CB7234"/>
    <w:rsid w:val="00CC2E8E"/>
    <w:rsid w:val="00CC4C64"/>
    <w:rsid w:val="00CC50CF"/>
    <w:rsid w:val="00CC5762"/>
    <w:rsid w:val="00CC5AE3"/>
    <w:rsid w:val="00CC5F7E"/>
    <w:rsid w:val="00CC641E"/>
    <w:rsid w:val="00CD14FF"/>
    <w:rsid w:val="00CD1EF0"/>
    <w:rsid w:val="00CD2CD6"/>
    <w:rsid w:val="00CD2DA3"/>
    <w:rsid w:val="00CD35FA"/>
    <w:rsid w:val="00CD3C09"/>
    <w:rsid w:val="00CD4562"/>
    <w:rsid w:val="00CD51D2"/>
    <w:rsid w:val="00CD5330"/>
    <w:rsid w:val="00CE0545"/>
    <w:rsid w:val="00CE28F9"/>
    <w:rsid w:val="00CE2F92"/>
    <w:rsid w:val="00CE3727"/>
    <w:rsid w:val="00CE3946"/>
    <w:rsid w:val="00CE48DE"/>
    <w:rsid w:val="00CE4B59"/>
    <w:rsid w:val="00CE4CE8"/>
    <w:rsid w:val="00CE52E8"/>
    <w:rsid w:val="00CE60E2"/>
    <w:rsid w:val="00CE6EBF"/>
    <w:rsid w:val="00CF2578"/>
    <w:rsid w:val="00CF4055"/>
    <w:rsid w:val="00CF5192"/>
    <w:rsid w:val="00CF69A9"/>
    <w:rsid w:val="00D002E9"/>
    <w:rsid w:val="00D00F38"/>
    <w:rsid w:val="00D01CD3"/>
    <w:rsid w:val="00D01FBD"/>
    <w:rsid w:val="00D02078"/>
    <w:rsid w:val="00D03689"/>
    <w:rsid w:val="00D0497E"/>
    <w:rsid w:val="00D06069"/>
    <w:rsid w:val="00D0643E"/>
    <w:rsid w:val="00D06D0E"/>
    <w:rsid w:val="00D11717"/>
    <w:rsid w:val="00D121E8"/>
    <w:rsid w:val="00D12643"/>
    <w:rsid w:val="00D12DBD"/>
    <w:rsid w:val="00D1332E"/>
    <w:rsid w:val="00D1482C"/>
    <w:rsid w:val="00D14A60"/>
    <w:rsid w:val="00D1548D"/>
    <w:rsid w:val="00D1650C"/>
    <w:rsid w:val="00D16799"/>
    <w:rsid w:val="00D169B1"/>
    <w:rsid w:val="00D16A8C"/>
    <w:rsid w:val="00D16ED0"/>
    <w:rsid w:val="00D16EDC"/>
    <w:rsid w:val="00D172BD"/>
    <w:rsid w:val="00D17E33"/>
    <w:rsid w:val="00D20467"/>
    <w:rsid w:val="00D20E0D"/>
    <w:rsid w:val="00D21CC1"/>
    <w:rsid w:val="00D228AB"/>
    <w:rsid w:val="00D22B73"/>
    <w:rsid w:val="00D239CD"/>
    <w:rsid w:val="00D2429F"/>
    <w:rsid w:val="00D24F70"/>
    <w:rsid w:val="00D25027"/>
    <w:rsid w:val="00D25389"/>
    <w:rsid w:val="00D27CCB"/>
    <w:rsid w:val="00D30084"/>
    <w:rsid w:val="00D30BBB"/>
    <w:rsid w:val="00D327D3"/>
    <w:rsid w:val="00D32F57"/>
    <w:rsid w:val="00D33253"/>
    <w:rsid w:val="00D33B65"/>
    <w:rsid w:val="00D34F3A"/>
    <w:rsid w:val="00D35483"/>
    <w:rsid w:val="00D354A9"/>
    <w:rsid w:val="00D355CC"/>
    <w:rsid w:val="00D356D5"/>
    <w:rsid w:val="00D35ADA"/>
    <w:rsid w:val="00D35D1A"/>
    <w:rsid w:val="00D41DDC"/>
    <w:rsid w:val="00D4228E"/>
    <w:rsid w:val="00D43723"/>
    <w:rsid w:val="00D438E1"/>
    <w:rsid w:val="00D444AF"/>
    <w:rsid w:val="00D508BB"/>
    <w:rsid w:val="00D518DA"/>
    <w:rsid w:val="00D51D77"/>
    <w:rsid w:val="00D524F7"/>
    <w:rsid w:val="00D5367E"/>
    <w:rsid w:val="00D53DE4"/>
    <w:rsid w:val="00D5488B"/>
    <w:rsid w:val="00D563F6"/>
    <w:rsid w:val="00D577E3"/>
    <w:rsid w:val="00D57BA7"/>
    <w:rsid w:val="00D607F8"/>
    <w:rsid w:val="00D61273"/>
    <w:rsid w:val="00D620B4"/>
    <w:rsid w:val="00D6271A"/>
    <w:rsid w:val="00D64266"/>
    <w:rsid w:val="00D64DAF"/>
    <w:rsid w:val="00D6732A"/>
    <w:rsid w:val="00D7000D"/>
    <w:rsid w:val="00D709F4"/>
    <w:rsid w:val="00D70B9B"/>
    <w:rsid w:val="00D71A18"/>
    <w:rsid w:val="00D75AAE"/>
    <w:rsid w:val="00D76B0D"/>
    <w:rsid w:val="00D776CF"/>
    <w:rsid w:val="00D81BDD"/>
    <w:rsid w:val="00D83400"/>
    <w:rsid w:val="00D83433"/>
    <w:rsid w:val="00D846DF"/>
    <w:rsid w:val="00D851B8"/>
    <w:rsid w:val="00D863BE"/>
    <w:rsid w:val="00D87AAE"/>
    <w:rsid w:val="00D9054C"/>
    <w:rsid w:val="00D90B4F"/>
    <w:rsid w:val="00D9127C"/>
    <w:rsid w:val="00D9309E"/>
    <w:rsid w:val="00D937B1"/>
    <w:rsid w:val="00D943B4"/>
    <w:rsid w:val="00D95ECD"/>
    <w:rsid w:val="00D96A45"/>
    <w:rsid w:val="00D977A5"/>
    <w:rsid w:val="00DA0A08"/>
    <w:rsid w:val="00DA111C"/>
    <w:rsid w:val="00DA2D46"/>
    <w:rsid w:val="00DA3E1B"/>
    <w:rsid w:val="00DA452C"/>
    <w:rsid w:val="00DA6C4B"/>
    <w:rsid w:val="00DA6E6D"/>
    <w:rsid w:val="00DA7151"/>
    <w:rsid w:val="00DB0263"/>
    <w:rsid w:val="00DB0585"/>
    <w:rsid w:val="00DB0A72"/>
    <w:rsid w:val="00DB1E92"/>
    <w:rsid w:val="00DB2949"/>
    <w:rsid w:val="00DB4716"/>
    <w:rsid w:val="00DB5F2E"/>
    <w:rsid w:val="00DB717F"/>
    <w:rsid w:val="00DB72BF"/>
    <w:rsid w:val="00DB7F90"/>
    <w:rsid w:val="00DC0402"/>
    <w:rsid w:val="00DC2084"/>
    <w:rsid w:val="00DC253E"/>
    <w:rsid w:val="00DC3E15"/>
    <w:rsid w:val="00DC3F37"/>
    <w:rsid w:val="00DC6BAE"/>
    <w:rsid w:val="00DC755A"/>
    <w:rsid w:val="00DD06DC"/>
    <w:rsid w:val="00DD10B9"/>
    <w:rsid w:val="00DD193A"/>
    <w:rsid w:val="00DD1A80"/>
    <w:rsid w:val="00DD3D8E"/>
    <w:rsid w:val="00DD54B7"/>
    <w:rsid w:val="00DD5AA7"/>
    <w:rsid w:val="00DD5AF8"/>
    <w:rsid w:val="00DE33D2"/>
    <w:rsid w:val="00DE384B"/>
    <w:rsid w:val="00DE4654"/>
    <w:rsid w:val="00DE4ADC"/>
    <w:rsid w:val="00DE5713"/>
    <w:rsid w:val="00DE6268"/>
    <w:rsid w:val="00DE6337"/>
    <w:rsid w:val="00DF10B8"/>
    <w:rsid w:val="00DF241A"/>
    <w:rsid w:val="00DF37A3"/>
    <w:rsid w:val="00DF54BF"/>
    <w:rsid w:val="00DF5FFF"/>
    <w:rsid w:val="00DF66F3"/>
    <w:rsid w:val="00DF689A"/>
    <w:rsid w:val="00DF6A1F"/>
    <w:rsid w:val="00E00F05"/>
    <w:rsid w:val="00E014BD"/>
    <w:rsid w:val="00E01C1C"/>
    <w:rsid w:val="00E03F5A"/>
    <w:rsid w:val="00E0405F"/>
    <w:rsid w:val="00E04DD1"/>
    <w:rsid w:val="00E05060"/>
    <w:rsid w:val="00E05175"/>
    <w:rsid w:val="00E0548C"/>
    <w:rsid w:val="00E05AE8"/>
    <w:rsid w:val="00E06230"/>
    <w:rsid w:val="00E1010F"/>
    <w:rsid w:val="00E11114"/>
    <w:rsid w:val="00E12EBE"/>
    <w:rsid w:val="00E13C2B"/>
    <w:rsid w:val="00E14E5D"/>
    <w:rsid w:val="00E15A9D"/>
    <w:rsid w:val="00E17088"/>
    <w:rsid w:val="00E170A2"/>
    <w:rsid w:val="00E172FE"/>
    <w:rsid w:val="00E2051C"/>
    <w:rsid w:val="00E21B86"/>
    <w:rsid w:val="00E22BA3"/>
    <w:rsid w:val="00E237B3"/>
    <w:rsid w:val="00E23908"/>
    <w:rsid w:val="00E2449D"/>
    <w:rsid w:val="00E24BAB"/>
    <w:rsid w:val="00E258F5"/>
    <w:rsid w:val="00E25DD0"/>
    <w:rsid w:val="00E2612D"/>
    <w:rsid w:val="00E268A2"/>
    <w:rsid w:val="00E27B54"/>
    <w:rsid w:val="00E302A9"/>
    <w:rsid w:val="00E30409"/>
    <w:rsid w:val="00E338FC"/>
    <w:rsid w:val="00E339BE"/>
    <w:rsid w:val="00E34209"/>
    <w:rsid w:val="00E34DEC"/>
    <w:rsid w:val="00E35315"/>
    <w:rsid w:val="00E35A35"/>
    <w:rsid w:val="00E35ACA"/>
    <w:rsid w:val="00E35EFA"/>
    <w:rsid w:val="00E421A5"/>
    <w:rsid w:val="00E43E2C"/>
    <w:rsid w:val="00E43FA9"/>
    <w:rsid w:val="00E4448E"/>
    <w:rsid w:val="00E450AD"/>
    <w:rsid w:val="00E45A86"/>
    <w:rsid w:val="00E46B97"/>
    <w:rsid w:val="00E47C00"/>
    <w:rsid w:val="00E50B3C"/>
    <w:rsid w:val="00E51A67"/>
    <w:rsid w:val="00E51EC5"/>
    <w:rsid w:val="00E522E7"/>
    <w:rsid w:val="00E5285A"/>
    <w:rsid w:val="00E533BF"/>
    <w:rsid w:val="00E54B6F"/>
    <w:rsid w:val="00E57955"/>
    <w:rsid w:val="00E60C18"/>
    <w:rsid w:val="00E66645"/>
    <w:rsid w:val="00E667E9"/>
    <w:rsid w:val="00E70E6C"/>
    <w:rsid w:val="00E71A68"/>
    <w:rsid w:val="00E7295C"/>
    <w:rsid w:val="00E738F5"/>
    <w:rsid w:val="00E744F8"/>
    <w:rsid w:val="00E74C8A"/>
    <w:rsid w:val="00E75F25"/>
    <w:rsid w:val="00E76569"/>
    <w:rsid w:val="00E76EF9"/>
    <w:rsid w:val="00E772B4"/>
    <w:rsid w:val="00E8009C"/>
    <w:rsid w:val="00E80202"/>
    <w:rsid w:val="00E816AB"/>
    <w:rsid w:val="00E82079"/>
    <w:rsid w:val="00E8275A"/>
    <w:rsid w:val="00E831A4"/>
    <w:rsid w:val="00E8481A"/>
    <w:rsid w:val="00E8504D"/>
    <w:rsid w:val="00E85412"/>
    <w:rsid w:val="00E861F0"/>
    <w:rsid w:val="00E86A7A"/>
    <w:rsid w:val="00E87FE6"/>
    <w:rsid w:val="00E90C04"/>
    <w:rsid w:val="00E93ECE"/>
    <w:rsid w:val="00E94934"/>
    <w:rsid w:val="00E970F9"/>
    <w:rsid w:val="00E97D3F"/>
    <w:rsid w:val="00EA0430"/>
    <w:rsid w:val="00EA0588"/>
    <w:rsid w:val="00EA0F19"/>
    <w:rsid w:val="00EA1202"/>
    <w:rsid w:val="00EA32C5"/>
    <w:rsid w:val="00EA5E1D"/>
    <w:rsid w:val="00EA66E4"/>
    <w:rsid w:val="00EB21B7"/>
    <w:rsid w:val="00EB26DD"/>
    <w:rsid w:val="00EB3DB6"/>
    <w:rsid w:val="00EB442D"/>
    <w:rsid w:val="00EB5651"/>
    <w:rsid w:val="00EB648F"/>
    <w:rsid w:val="00EB6ADD"/>
    <w:rsid w:val="00EB6FB2"/>
    <w:rsid w:val="00EB72A0"/>
    <w:rsid w:val="00EC1240"/>
    <w:rsid w:val="00EC2052"/>
    <w:rsid w:val="00EC2779"/>
    <w:rsid w:val="00EC2DF0"/>
    <w:rsid w:val="00EC5AD0"/>
    <w:rsid w:val="00EC7835"/>
    <w:rsid w:val="00ED0191"/>
    <w:rsid w:val="00ED15AD"/>
    <w:rsid w:val="00ED2B1F"/>
    <w:rsid w:val="00ED2C49"/>
    <w:rsid w:val="00ED3AF4"/>
    <w:rsid w:val="00ED3DC3"/>
    <w:rsid w:val="00ED3F50"/>
    <w:rsid w:val="00ED4136"/>
    <w:rsid w:val="00ED54AC"/>
    <w:rsid w:val="00ED7DDC"/>
    <w:rsid w:val="00EE0055"/>
    <w:rsid w:val="00EE09FA"/>
    <w:rsid w:val="00EE0FA6"/>
    <w:rsid w:val="00EE38FB"/>
    <w:rsid w:val="00EE5908"/>
    <w:rsid w:val="00EE74AF"/>
    <w:rsid w:val="00EE7714"/>
    <w:rsid w:val="00EF0199"/>
    <w:rsid w:val="00EF1012"/>
    <w:rsid w:val="00EF2E11"/>
    <w:rsid w:val="00EF3B42"/>
    <w:rsid w:val="00EF40F8"/>
    <w:rsid w:val="00EF4AEC"/>
    <w:rsid w:val="00EF71BF"/>
    <w:rsid w:val="00F00B60"/>
    <w:rsid w:val="00F01F3D"/>
    <w:rsid w:val="00F02329"/>
    <w:rsid w:val="00F0280D"/>
    <w:rsid w:val="00F02D9C"/>
    <w:rsid w:val="00F02F91"/>
    <w:rsid w:val="00F03AB8"/>
    <w:rsid w:val="00F04E9B"/>
    <w:rsid w:val="00F100EC"/>
    <w:rsid w:val="00F124C8"/>
    <w:rsid w:val="00F13EF0"/>
    <w:rsid w:val="00F1439D"/>
    <w:rsid w:val="00F1456D"/>
    <w:rsid w:val="00F153E4"/>
    <w:rsid w:val="00F15410"/>
    <w:rsid w:val="00F16014"/>
    <w:rsid w:val="00F16030"/>
    <w:rsid w:val="00F16B7F"/>
    <w:rsid w:val="00F20F8B"/>
    <w:rsid w:val="00F21B75"/>
    <w:rsid w:val="00F21DCE"/>
    <w:rsid w:val="00F23960"/>
    <w:rsid w:val="00F24154"/>
    <w:rsid w:val="00F24B67"/>
    <w:rsid w:val="00F254C6"/>
    <w:rsid w:val="00F26024"/>
    <w:rsid w:val="00F26A6C"/>
    <w:rsid w:val="00F30057"/>
    <w:rsid w:val="00F30FC6"/>
    <w:rsid w:val="00F31029"/>
    <w:rsid w:val="00F31248"/>
    <w:rsid w:val="00F3180F"/>
    <w:rsid w:val="00F3233C"/>
    <w:rsid w:val="00F32B97"/>
    <w:rsid w:val="00F333B4"/>
    <w:rsid w:val="00F33EA7"/>
    <w:rsid w:val="00F34596"/>
    <w:rsid w:val="00F346A6"/>
    <w:rsid w:val="00F34D61"/>
    <w:rsid w:val="00F3529F"/>
    <w:rsid w:val="00F357C2"/>
    <w:rsid w:val="00F36B7D"/>
    <w:rsid w:val="00F36E22"/>
    <w:rsid w:val="00F36F3A"/>
    <w:rsid w:val="00F37128"/>
    <w:rsid w:val="00F40C12"/>
    <w:rsid w:val="00F41B94"/>
    <w:rsid w:val="00F41E36"/>
    <w:rsid w:val="00F44F8F"/>
    <w:rsid w:val="00F45C1B"/>
    <w:rsid w:val="00F47072"/>
    <w:rsid w:val="00F4726E"/>
    <w:rsid w:val="00F479AE"/>
    <w:rsid w:val="00F50332"/>
    <w:rsid w:val="00F54550"/>
    <w:rsid w:val="00F54666"/>
    <w:rsid w:val="00F55340"/>
    <w:rsid w:val="00F5534B"/>
    <w:rsid w:val="00F5714A"/>
    <w:rsid w:val="00F60992"/>
    <w:rsid w:val="00F611C3"/>
    <w:rsid w:val="00F63182"/>
    <w:rsid w:val="00F63CB4"/>
    <w:rsid w:val="00F64BED"/>
    <w:rsid w:val="00F66668"/>
    <w:rsid w:val="00F675AC"/>
    <w:rsid w:val="00F67A99"/>
    <w:rsid w:val="00F70A66"/>
    <w:rsid w:val="00F70AD0"/>
    <w:rsid w:val="00F71585"/>
    <w:rsid w:val="00F726DD"/>
    <w:rsid w:val="00F72EC5"/>
    <w:rsid w:val="00F7442F"/>
    <w:rsid w:val="00F74B28"/>
    <w:rsid w:val="00F74FAA"/>
    <w:rsid w:val="00F761B9"/>
    <w:rsid w:val="00F76EF4"/>
    <w:rsid w:val="00F77BE8"/>
    <w:rsid w:val="00F77C7E"/>
    <w:rsid w:val="00F802CC"/>
    <w:rsid w:val="00F81317"/>
    <w:rsid w:val="00F8136E"/>
    <w:rsid w:val="00F814F3"/>
    <w:rsid w:val="00F8271B"/>
    <w:rsid w:val="00F82CAC"/>
    <w:rsid w:val="00F830B8"/>
    <w:rsid w:val="00F836C3"/>
    <w:rsid w:val="00F8457E"/>
    <w:rsid w:val="00F859F9"/>
    <w:rsid w:val="00F87D8B"/>
    <w:rsid w:val="00F9043A"/>
    <w:rsid w:val="00F906B5"/>
    <w:rsid w:val="00F90E3A"/>
    <w:rsid w:val="00F91182"/>
    <w:rsid w:val="00F91BF2"/>
    <w:rsid w:val="00F91C86"/>
    <w:rsid w:val="00F922C7"/>
    <w:rsid w:val="00F932BD"/>
    <w:rsid w:val="00F934BB"/>
    <w:rsid w:val="00F94871"/>
    <w:rsid w:val="00F950FC"/>
    <w:rsid w:val="00F95C58"/>
    <w:rsid w:val="00F96220"/>
    <w:rsid w:val="00F96453"/>
    <w:rsid w:val="00F9727A"/>
    <w:rsid w:val="00F976EE"/>
    <w:rsid w:val="00F97F29"/>
    <w:rsid w:val="00FA073D"/>
    <w:rsid w:val="00FA20BC"/>
    <w:rsid w:val="00FA2F7B"/>
    <w:rsid w:val="00FA4444"/>
    <w:rsid w:val="00FA5952"/>
    <w:rsid w:val="00FA668D"/>
    <w:rsid w:val="00FA6D24"/>
    <w:rsid w:val="00FA7174"/>
    <w:rsid w:val="00FA74FC"/>
    <w:rsid w:val="00FA7629"/>
    <w:rsid w:val="00FB0355"/>
    <w:rsid w:val="00FB1C9C"/>
    <w:rsid w:val="00FB229C"/>
    <w:rsid w:val="00FB2C4C"/>
    <w:rsid w:val="00FB4D95"/>
    <w:rsid w:val="00FB7E4D"/>
    <w:rsid w:val="00FC024A"/>
    <w:rsid w:val="00FC05D6"/>
    <w:rsid w:val="00FC1498"/>
    <w:rsid w:val="00FC1835"/>
    <w:rsid w:val="00FC1C52"/>
    <w:rsid w:val="00FD0CDA"/>
    <w:rsid w:val="00FD0F6C"/>
    <w:rsid w:val="00FD1976"/>
    <w:rsid w:val="00FD2CE8"/>
    <w:rsid w:val="00FD2E18"/>
    <w:rsid w:val="00FD44CC"/>
    <w:rsid w:val="00FD45D7"/>
    <w:rsid w:val="00FD524C"/>
    <w:rsid w:val="00FD56BC"/>
    <w:rsid w:val="00FD5979"/>
    <w:rsid w:val="00FD6011"/>
    <w:rsid w:val="00FD6999"/>
    <w:rsid w:val="00FD6E9F"/>
    <w:rsid w:val="00FD73BD"/>
    <w:rsid w:val="00FD7CED"/>
    <w:rsid w:val="00FE23AC"/>
    <w:rsid w:val="00FE2B08"/>
    <w:rsid w:val="00FE37FF"/>
    <w:rsid w:val="00FE3981"/>
    <w:rsid w:val="00FE43C7"/>
    <w:rsid w:val="00FF2635"/>
    <w:rsid w:val="00FF2E62"/>
    <w:rsid w:val="00FF394A"/>
    <w:rsid w:val="00FF3B54"/>
    <w:rsid w:val="00FF3E93"/>
    <w:rsid w:val="00FF6799"/>
    <w:rsid w:val="00FF75D9"/>
    <w:rsid w:val="00FF7F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FC5A81"/>
  <w15:docId w15:val="{4B687E40-EF36-4BFE-9B92-7DD5DFECD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fr-FR" w:bidi="ar-SA"/>
      </w:rPr>
    </w:rPrDefault>
    <w:pPrDefault>
      <w:pPr>
        <w:spacing w:after="12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415D"/>
  </w:style>
  <w:style w:type="paragraph" w:styleId="Titre1">
    <w:name w:val="heading 1"/>
    <w:basedOn w:val="Normal"/>
    <w:next w:val="Normal"/>
    <w:link w:val="Titre1Car"/>
    <w:uiPriority w:val="9"/>
    <w:qFormat/>
    <w:rsid w:val="006D09F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6D09F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6D09F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6D09F9"/>
    <w:pPr>
      <w:pBdr>
        <w:bottom w:val="dotted" w:sz="4" w:space="1" w:color="943634" w:themeColor="accent2" w:themeShade="BF"/>
      </w:pBdr>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6D09F9"/>
    <w:pPr>
      <w:spacing w:before="320"/>
      <w:jc w:val="center"/>
      <w:outlineLvl w:val="4"/>
    </w:pPr>
    <w:rPr>
      <w:caps/>
      <w:color w:val="622423" w:themeColor="accent2" w:themeShade="7F"/>
      <w:spacing w:val="10"/>
    </w:rPr>
  </w:style>
  <w:style w:type="paragraph" w:styleId="Titre6">
    <w:name w:val="heading 6"/>
    <w:basedOn w:val="Normal"/>
    <w:next w:val="Normal"/>
    <w:link w:val="Titre6Car"/>
    <w:uiPriority w:val="9"/>
    <w:unhideWhenUsed/>
    <w:qFormat/>
    <w:rsid w:val="006D09F9"/>
    <w:pPr>
      <w:jc w:val="center"/>
      <w:outlineLvl w:val="5"/>
    </w:pPr>
    <w:rPr>
      <w:caps/>
      <w:color w:val="943634" w:themeColor="accent2" w:themeShade="BF"/>
      <w:spacing w:val="10"/>
    </w:rPr>
  </w:style>
  <w:style w:type="paragraph" w:styleId="Titre7">
    <w:name w:val="heading 7"/>
    <w:basedOn w:val="Normal"/>
    <w:next w:val="Normal"/>
    <w:link w:val="Titre7Car"/>
    <w:uiPriority w:val="9"/>
    <w:unhideWhenUsed/>
    <w:qFormat/>
    <w:rsid w:val="006D09F9"/>
    <w:pPr>
      <w:jc w:val="center"/>
      <w:outlineLvl w:val="6"/>
    </w:pPr>
    <w:rPr>
      <w:i/>
      <w:iCs/>
      <w:caps/>
      <w:color w:val="943634" w:themeColor="accent2" w:themeShade="BF"/>
      <w:spacing w:val="10"/>
    </w:rPr>
  </w:style>
  <w:style w:type="paragraph" w:styleId="Titre8">
    <w:name w:val="heading 8"/>
    <w:basedOn w:val="Normal"/>
    <w:next w:val="Normal"/>
    <w:link w:val="Titre8Car"/>
    <w:uiPriority w:val="9"/>
    <w:unhideWhenUsed/>
    <w:qFormat/>
    <w:rsid w:val="006D09F9"/>
    <w:pPr>
      <w:jc w:val="center"/>
      <w:outlineLvl w:val="7"/>
    </w:pPr>
    <w:rPr>
      <w:caps/>
      <w:spacing w:val="10"/>
      <w:sz w:val="20"/>
      <w:szCs w:val="20"/>
    </w:rPr>
  </w:style>
  <w:style w:type="paragraph" w:styleId="Titre9">
    <w:name w:val="heading 9"/>
    <w:basedOn w:val="Normal"/>
    <w:next w:val="Normal"/>
    <w:link w:val="Titre9Car"/>
    <w:uiPriority w:val="9"/>
    <w:unhideWhenUsed/>
    <w:qFormat/>
    <w:rsid w:val="006D09F9"/>
    <w:pPr>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A7512"/>
    <w:pPr>
      <w:tabs>
        <w:tab w:val="center" w:pos="4536"/>
        <w:tab w:val="right" w:pos="9072"/>
      </w:tabs>
    </w:pPr>
  </w:style>
  <w:style w:type="paragraph" w:styleId="Pieddepage">
    <w:name w:val="footer"/>
    <w:basedOn w:val="Normal"/>
    <w:link w:val="PieddepageCar"/>
    <w:uiPriority w:val="99"/>
    <w:rsid w:val="005A7512"/>
    <w:pPr>
      <w:jc w:val="center"/>
    </w:pPr>
  </w:style>
  <w:style w:type="paragraph" w:styleId="TM1">
    <w:name w:val="toc 1"/>
    <w:basedOn w:val="Normal"/>
    <w:next w:val="Normal"/>
    <w:autoRedefine/>
    <w:uiPriority w:val="39"/>
    <w:rsid w:val="005A7512"/>
  </w:style>
  <w:style w:type="paragraph" w:styleId="TM2">
    <w:name w:val="toc 2"/>
    <w:basedOn w:val="Normal"/>
    <w:next w:val="Normal"/>
    <w:autoRedefine/>
    <w:uiPriority w:val="39"/>
    <w:rsid w:val="005A7512"/>
    <w:pPr>
      <w:ind w:left="200"/>
    </w:pPr>
  </w:style>
  <w:style w:type="paragraph" w:styleId="TM3">
    <w:name w:val="toc 3"/>
    <w:basedOn w:val="Normal"/>
    <w:next w:val="Normal"/>
    <w:autoRedefine/>
    <w:uiPriority w:val="39"/>
    <w:rsid w:val="005A7512"/>
    <w:pPr>
      <w:ind w:left="400"/>
    </w:pPr>
  </w:style>
  <w:style w:type="paragraph" w:customStyle="1" w:styleId="Style1">
    <w:name w:val="Style1"/>
    <w:basedOn w:val="Normal"/>
    <w:autoRedefine/>
    <w:rsid w:val="007179B3"/>
    <w:pPr>
      <w:spacing w:after="0" w:line="240" w:lineRule="auto"/>
    </w:pPr>
  </w:style>
  <w:style w:type="paragraph" w:customStyle="1" w:styleId="Normal2">
    <w:name w:val="Normal2"/>
    <w:basedOn w:val="Normal"/>
    <w:link w:val="Normal2Car"/>
    <w:autoRedefine/>
    <w:rsid w:val="001E4424"/>
    <w:rPr>
      <w:sz w:val="20"/>
      <w:szCs w:val="16"/>
    </w:rPr>
  </w:style>
  <w:style w:type="paragraph" w:styleId="Retraitcorpsdetexte">
    <w:name w:val="Body Text Indent"/>
    <w:basedOn w:val="Normal"/>
    <w:rsid w:val="005A7512"/>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sid w:val="005A7512"/>
    <w:rPr>
      <w:color w:val="FF0000"/>
    </w:rPr>
  </w:style>
  <w:style w:type="paragraph" w:customStyle="1" w:styleId="Corpsdetexte21">
    <w:name w:val="Corps de texte 21"/>
    <w:basedOn w:val="Normal"/>
    <w:rsid w:val="005A7512"/>
    <w:rPr>
      <w:rFonts w:ascii="Times New Roman" w:hAnsi="Times New Roman"/>
      <w:b/>
      <w:i/>
      <w:color w:val="0000FF"/>
      <w:sz w:val="24"/>
    </w:rPr>
  </w:style>
  <w:style w:type="paragraph" w:styleId="Retraitcorpsdetexte2">
    <w:name w:val="Body Text Indent 2"/>
    <w:basedOn w:val="Normal"/>
    <w:rsid w:val="005A7512"/>
    <w:pPr>
      <w:ind w:left="2124" w:firstLine="6"/>
    </w:pPr>
    <w:rPr>
      <w:rFonts w:ascii="Times New Roman" w:hAnsi="Times New Roman"/>
      <w:i/>
      <w:sz w:val="24"/>
    </w:rPr>
  </w:style>
  <w:style w:type="paragraph" w:styleId="Corpsdetexte2">
    <w:name w:val="Body Text 2"/>
    <w:basedOn w:val="Normal"/>
    <w:rsid w:val="005A7512"/>
    <w:rPr>
      <w:b/>
      <w:bCs/>
      <w:color w:val="FF0000"/>
    </w:rPr>
  </w:style>
  <w:style w:type="character" w:styleId="Numrodepage">
    <w:name w:val="page number"/>
    <w:basedOn w:val="Policepardfaut"/>
    <w:rsid w:val="005A7512"/>
  </w:style>
  <w:style w:type="paragraph" w:styleId="Corpsdetexte3">
    <w:name w:val="Body Text 3"/>
    <w:basedOn w:val="Normal"/>
    <w:rsid w:val="00DC3E15"/>
    <w:rPr>
      <w:sz w:val="16"/>
      <w:szCs w:val="16"/>
    </w:rPr>
  </w:style>
  <w:style w:type="paragraph" w:styleId="Sous-titre">
    <w:name w:val="Subtitle"/>
    <w:basedOn w:val="Normal"/>
    <w:next w:val="Normal"/>
    <w:link w:val="Sous-titreCar"/>
    <w:uiPriority w:val="11"/>
    <w:qFormat/>
    <w:rsid w:val="006D09F9"/>
    <w:pPr>
      <w:spacing w:after="560" w:line="240" w:lineRule="auto"/>
      <w:jc w:val="center"/>
    </w:pPr>
    <w:rPr>
      <w:caps/>
      <w:spacing w:val="20"/>
      <w:sz w:val="18"/>
      <w:szCs w:val="18"/>
    </w:rPr>
  </w:style>
  <w:style w:type="paragraph" w:customStyle="1" w:styleId="Corps">
    <w:name w:val="Corps"/>
    <w:basedOn w:val="Normal"/>
    <w:rsid w:val="007D036C"/>
    <w:pPr>
      <w:ind w:left="1701" w:right="567"/>
    </w:pPr>
    <w:rPr>
      <w:rFonts w:ascii="Times New Roman" w:hAnsi="Times New Roman"/>
    </w:rPr>
  </w:style>
  <w:style w:type="paragraph" w:customStyle="1" w:styleId="Retraitcorpsdetexte31">
    <w:name w:val="Retrait corps de texte 31"/>
    <w:basedOn w:val="Normal"/>
    <w:rsid w:val="006C3541"/>
    <w:pPr>
      <w:ind w:left="426" w:hanging="426"/>
    </w:pPr>
    <w:rPr>
      <w:rFonts w:ascii="Helvetica" w:hAnsi="Helvetica"/>
    </w:rPr>
  </w:style>
  <w:style w:type="paragraph" w:customStyle="1" w:styleId="alina2">
    <w:name w:val="alinéa2"/>
    <w:basedOn w:val="Normal"/>
    <w:rsid w:val="006C3541"/>
    <w:pPr>
      <w:tabs>
        <w:tab w:val="left" w:pos="1729"/>
      </w:tabs>
      <w:ind w:left="1120" w:right="332" w:hanging="460"/>
    </w:pPr>
    <w:rPr>
      <w:rFonts w:ascii="Helvetica" w:hAnsi="Helvetica"/>
    </w:rPr>
  </w:style>
  <w:style w:type="paragraph" w:styleId="Textedebulles">
    <w:name w:val="Balloon Text"/>
    <w:basedOn w:val="Normal"/>
    <w:semiHidden/>
    <w:rsid w:val="00D1332E"/>
    <w:rPr>
      <w:rFonts w:ascii="Tahoma" w:hAnsi="Tahoma" w:cs="Tahoma"/>
      <w:sz w:val="16"/>
      <w:szCs w:val="16"/>
    </w:rPr>
  </w:style>
  <w:style w:type="character" w:customStyle="1" w:styleId="doc-titre1">
    <w:name w:val="doc-titre1"/>
    <w:rsid w:val="00F675AC"/>
    <w:rPr>
      <w:b w:val="0"/>
      <w:bCs w:val="0"/>
    </w:rPr>
  </w:style>
  <w:style w:type="table" w:styleId="Grilledutableau">
    <w:name w:val="Table Grid"/>
    <w:aliases w:val="Ma sélection"/>
    <w:basedOn w:val="TableauNormal"/>
    <w:rsid w:val="008241CC"/>
    <w:pPr>
      <w:jc w:val="center"/>
    </w:p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 w:type="character" w:styleId="Lienhypertexte">
    <w:name w:val="Hyperlink"/>
    <w:uiPriority w:val="99"/>
    <w:rsid w:val="00DB7F90"/>
    <w:rPr>
      <w:color w:val="0000FF"/>
      <w:u w:val="single"/>
    </w:rPr>
  </w:style>
  <w:style w:type="character" w:customStyle="1" w:styleId="Normal2Car">
    <w:name w:val="Normal2 Car"/>
    <w:link w:val="Normal2"/>
    <w:rsid w:val="001E4424"/>
    <w:rPr>
      <w:sz w:val="20"/>
      <w:szCs w:val="16"/>
    </w:rPr>
  </w:style>
  <w:style w:type="character" w:styleId="Marquedecommentaire">
    <w:name w:val="annotation reference"/>
    <w:rsid w:val="00A737AE"/>
    <w:rPr>
      <w:sz w:val="16"/>
      <w:szCs w:val="16"/>
    </w:rPr>
  </w:style>
  <w:style w:type="paragraph" w:styleId="Commentaire">
    <w:name w:val="annotation text"/>
    <w:basedOn w:val="Normal"/>
    <w:link w:val="CommentaireCar"/>
    <w:rsid w:val="00A737AE"/>
  </w:style>
  <w:style w:type="character" w:customStyle="1" w:styleId="CommentaireCar">
    <w:name w:val="Commentaire Car"/>
    <w:link w:val="Commentaire"/>
    <w:rsid w:val="00A737AE"/>
    <w:rPr>
      <w:rFonts w:ascii="Arial" w:hAnsi="Arial"/>
      <w:color w:val="000000"/>
    </w:rPr>
  </w:style>
  <w:style w:type="paragraph" w:styleId="Objetducommentaire">
    <w:name w:val="annotation subject"/>
    <w:basedOn w:val="Commentaire"/>
    <w:next w:val="Commentaire"/>
    <w:link w:val="ObjetducommentaireCar"/>
    <w:rsid w:val="00A737AE"/>
    <w:rPr>
      <w:b/>
      <w:bCs/>
    </w:rPr>
  </w:style>
  <w:style w:type="character" w:customStyle="1" w:styleId="ObjetducommentaireCar">
    <w:name w:val="Objet du commentaire Car"/>
    <w:link w:val="Objetducommentaire"/>
    <w:rsid w:val="00A737AE"/>
    <w:rPr>
      <w:rFonts w:ascii="Arial" w:hAnsi="Arial"/>
      <w:b/>
      <w:bCs/>
      <w:color w:val="000000"/>
    </w:rPr>
  </w:style>
  <w:style w:type="paragraph" w:styleId="Paragraphedeliste">
    <w:name w:val="List Paragraph"/>
    <w:basedOn w:val="Normal"/>
    <w:uiPriority w:val="34"/>
    <w:qFormat/>
    <w:rsid w:val="006D09F9"/>
    <w:pPr>
      <w:ind w:left="720"/>
      <w:contextualSpacing/>
    </w:pPr>
  </w:style>
  <w:style w:type="paragraph" w:customStyle="1" w:styleId="Car">
    <w:name w:val="Car"/>
    <w:basedOn w:val="Normal"/>
    <w:rsid w:val="004073DD"/>
    <w:pPr>
      <w:widowControl w:val="0"/>
      <w:overflowPunct w:val="0"/>
      <w:autoSpaceDE w:val="0"/>
      <w:autoSpaceDN w:val="0"/>
      <w:adjustRightInd w:val="0"/>
      <w:spacing w:before="100" w:beforeAutospacing="1" w:after="100" w:afterAutospacing="1" w:line="240" w:lineRule="exact"/>
    </w:pPr>
    <w:rPr>
      <w:rFonts w:ascii="Tahoma" w:hAnsi="Tahoma" w:cs="Tahoma"/>
      <w:lang w:val="en-US" w:eastAsia="en-US"/>
    </w:rPr>
  </w:style>
  <w:style w:type="table" w:styleId="Tableauweb2">
    <w:name w:val="Table Web 2"/>
    <w:basedOn w:val="TableauNormal"/>
    <w:rsid w:val="004E233E"/>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1Car">
    <w:name w:val="Titre 1 Car"/>
    <w:basedOn w:val="Policepardfaut"/>
    <w:link w:val="Titre1"/>
    <w:uiPriority w:val="9"/>
    <w:rsid w:val="006D09F9"/>
    <w:rPr>
      <w:caps/>
      <w:color w:val="632423" w:themeColor="accent2" w:themeShade="80"/>
      <w:spacing w:val="20"/>
      <w:sz w:val="28"/>
      <w:szCs w:val="28"/>
    </w:rPr>
  </w:style>
  <w:style w:type="character" w:customStyle="1" w:styleId="Titre2Car">
    <w:name w:val="Titre 2 Car"/>
    <w:basedOn w:val="Policepardfaut"/>
    <w:link w:val="Titre2"/>
    <w:uiPriority w:val="9"/>
    <w:rsid w:val="006D09F9"/>
    <w:rPr>
      <w:caps/>
      <w:color w:val="632423" w:themeColor="accent2" w:themeShade="80"/>
      <w:spacing w:val="15"/>
      <w:sz w:val="24"/>
      <w:szCs w:val="24"/>
    </w:rPr>
  </w:style>
  <w:style w:type="character" w:customStyle="1" w:styleId="Titre3Car">
    <w:name w:val="Titre 3 Car"/>
    <w:basedOn w:val="Policepardfaut"/>
    <w:link w:val="Titre3"/>
    <w:uiPriority w:val="9"/>
    <w:rsid w:val="006D09F9"/>
    <w:rPr>
      <w:caps/>
      <w:color w:val="622423" w:themeColor="accent2" w:themeShade="7F"/>
      <w:sz w:val="24"/>
      <w:szCs w:val="24"/>
    </w:rPr>
  </w:style>
  <w:style w:type="character" w:customStyle="1" w:styleId="Titre4Car">
    <w:name w:val="Titre 4 Car"/>
    <w:basedOn w:val="Policepardfaut"/>
    <w:link w:val="Titre4"/>
    <w:uiPriority w:val="9"/>
    <w:rsid w:val="006D09F9"/>
    <w:rPr>
      <w:caps/>
      <w:color w:val="622423" w:themeColor="accent2" w:themeShade="7F"/>
      <w:spacing w:val="10"/>
    </w:rPr>
  </w:style>
  <w:style w:type="character" w:customStyle="1" w:styleId="Titre5Car">
    <w:name w:val="Titre 5 Car"/>
    <w:basedOn w:val="Policepardfaut"/>
    <w:link w:val="Titre5"/>
    <w:uiPriority w:val="9"/>
    <w:rsid w:val="006D09F9"/>
    <w:rPr>
      <w:caps/>
      <w:color w:val="622423" w:themeColor="accent2" w:themeShade="7F"/>
      <w:spacing w:val="10"/>
    </w:rPr>
  </w:style>
  <w:style w:type="character" w:customStyle="1" w:styleId="Titre6Car">
    <w:name w:val="Titre 6 Car"/>
    <w:basedOn w:val="Policepardfaut"/>
    <w:link w:val="Titre6"/>
    <w:uiPriority w:val="9"/>
    <w:rsid w:val="006D09F9"/>
    <w:rPr>
      <w:caps/>
      <w:color w:val="943634" w:themeColor="accent2" w:themeShade="BF"/>
      <w:spacing w:val="10"/>
    </w:rPr>
  </w:style>
  <w:style w:type="character" w:customStyle="1" w:styleId="Titre7Car">
    <w:name w:val="Titre 7 Car"/>
    <w:basedOn w:val="Policepardfaut"/>
    <w:link w:val="Titre7"/>
    <w:uiPriority w:val="9"/>
    <w:rsid w:val="006D09F9"/>
    <w:rPr>
      <w:i/>
      <w:iCs/>
      <w:caps/>
      <w:color w:val="943634" w:themeColor="accent2" w:themeShade="BF"/>
      <w:spacing w:val="10"/>
    </w:rPr>
  </w:style>
  <w:style w:type="character" w:customStyle="1" w:styleId="Titre8Car">
    <w:name w:val="Titre 8 Car"/>
    <w:basedOn w:val="Policepardfaut"/>
    <w:link w:val="Titre8"/>
    <w:uiPriority w:val="9"/>
    <w:rsid w:val="006D09F9"/>
    <w:rPr>
      <w:caps/>
      <w:spacing w:val="10"/>
      <w:sz w:val="20"/>
      <w:szCs w:val="20"/>
    </w:rPr>
  </w:style>
  <w:style w:type="character" w:customStyle="1" w:styleId="Titre9Car">
    <w:name w:val="Titre 9 Car"/>
    <w:basedOn w:val="Policepardfaut"/>
    <w:link w:val="Titre9"/>
    <w:uiPriority w:val="9"/>
    <w:rsid w:val="006D09F9"/>
    <w:rPr>
      <w:i/>
      <w:iCs/>
      <w:caps/>
      <w:spacing w:val="10"/>
      <w:sz w:val="20"/>
      <w:szCs w:val="20"/>
    </w:rPr>
  </w:style>
  <w:style w:type="paragraph" w:styleId="Lgende">
    <w:name w:val="caption"/>
    <w:basedOn w:val="Normal"/>
    <w:next w:val="Normal"/>
    <w:uiPriority w:val="35"/>
    <w:semiHidden/>
    <w:unhideWhenUsed/>
    <w:qFormat/>
    <w:rsid w:val="006D09F9"/>
    <w:rPr>
      <w:caps/>
      <w:spacing w:val="10"/>
      <w:sz w:val="18"/>
      <w:szCs w:val="18"/>
    </w:rPr>
  </w:style>
  <w:style w:type="paragraph" w:styleId="Titre">
    <w:name w:val="Title"/>
    <w:basedOn w:val="Normal"/>
    <w:next w:val="Normal"/>
    <w:link w:val="TitreCar"/>
    <w:uiPriority w:val="10"/>
    <w:qFormat/>
    <w:rsid w:val="006D09F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6D09F9"/>
    <w:rPr>
      <w:caps/>
      <w:color w:val="632423" w:themeColor="accent2" w:themeShade="80"/>
      <w:spacing w:val="50"/>
      <w:sz w:val="44"/>
      <w:szCs w:val="44"/>
    </w:rPr>
  </w:style>
  <w:style w:type="character" w:customStyle="1" w:styleId="Sous-titreCar">
    <w:name w:val="Sous-titre Car"/>
    <w:basedOn w:val="Policepardfaut"/>
    <w:link w:val="Sous-titre"/>
    <w:uiPriority w:val="11"/>
    <w:rsid w:val="006D09F9"/>
    <w:rPr>
      <w:caps/>
      <w:spacing w:val="20"/>
      <w:sz w:val="18"/>
      <w:szCs w:val="18"/>
    </w:rPr>
  </w:style>
  <w:style w:type="character" w:styleId="lev">
    <w:name w:val="Strong"/>
    <w:uiPriority w:val="22"/>
    <w:qFormat/>
    <w:rsid w:val="006D09F9"/>
    <w:rPr>
      <w:b/>
      <w:bCs/>
      <w:color w:val="943634" w:themeColor="accent2" w:themeShade="BF"/>
      <w:spacing w:val="5"/>
    </w:rPr>
  </w:style>
  <w:style w:type="character" w:styleId="Accentuation">
    <w:name w:val="Emphasis"/>
    <w:uiPriority w:val="20"/>
    <w:qFormat/>
    <w:rsid w:val="006D09F9"/>
    <w:rPr>
      <w:caps/>
      <w:spacing w:val="5"/>
      <w:sz w:val="20"/>
      <w:szCs w:val="20"/>
    </w:rPr>
  </w:style>
  <w:style w:type="paragraph" w:styleId="Sansinterligne">
    <w:name w:val="No Spacing"/>
    <w:basedOn w:val="Normal"/>
    <w:link w:val="SansinterligneCar"/>
    <w:uiPriority w:val="1"/>
    <w:qFormat/>
    <w:rsid w:val="006D09F9"/>
    <w:pPr>
      <w:spacing w:after="0" w:line="240" w:lineRule="auto"/>
    </w:pPr>
  </w:style>
  <w:style w:type="character" w:customStyle="1" w:styleId="SansinterligneCar">
    <w:name w:val="Sans interligne Car"/>
    <w:basedOn w:val="Policepardfaut"/>
    <w:link w:val="Sansinterligne"/>
    <w:uiPriority w:val="1"/>
    <w:rsid w:val="006D09F9"/>
  </w:style>
  <w:style w:type="paragraph" w:styleId="Citation">
    <w:name w:val="Quote"/>
    <w:basedOn w:val="Normal"/>
    <w:next w:val="Normal"/>
    <w:link w:val="CitationCar"/>
    <w:uiPriority w:val="29"/>
    <w:qFormat/>
    <w:rsid w:val="006D09F9"/>
    <w:rPr>
      <w:i/>
      <w:iCs/>
    </w:rPr>
  </w:style>
  <w:style w:type="character" w:customStyle="1" w:styleId="CitationCar">
    <w:name w:val="Citation Car"/>
    <w:basedOn w:val="Policepardfaut"/>
    <w:link w:val="Citation"/>
    <w:uiPriority w:val="29"/>
    <w:rsid w:val="006D09F9"/>
    <w:rPr>
      <w:i/>
      <w:iCs/>
    </w:rPr>
  </w:style>
  <w:style w:type="paragraph" w:styleId="Citationintense">
    <w:name w:val="Intense Quote"/>
    <w:basedOn w:val="Normal"/>
    <w:next w:val="Normal"/>
    <w:link w:val="CitationintenseCar"/>
    <w:uiPriority w:val="30"/>
    <w:qFormat/>
    <w:rsid w:val="006D09F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6D09F9"/>
    <w:rPr>
      <w:caps/>
      <w:color w:val="622423" w:themeColor="accent2" w:themeShade="7F"/>
      <w:spacing w:val="5"/>
      <w:sz w:val="20"/>
      <w:szCs w:val="20"/>
    </w:rPr>
  </w:style>
  <w:style w:type="character" w:styleId="Accentuationlgre">
    <w:name w:val="Subtle Emphasis"/>
    <w:uiPriority w:val="19"/>
    <w:qFormat/>
    <w:rsid w:val="006D09F9"/>
    <w:rPr>
      <w:i/>
      <w:iCs/>
    </w:rPr>
  </w:style>
  <w:style w:type="character" w:styleId="Accentuationintense">
    <w:name w:val="Intense Emphasis"/>
    <w:uiPriority w:val="21"/>
    <w:qFormat/>
    <w:rsid w:val="006D09F9"/>
    <w:rPr>
      <w:i/>
      <w:iCs/>
      <w:caps/>
      <w:spacing w:val="10"/>
      <w:sz w:val="20"/>
      <w:szCs w:val="20"/>
    </w:rPr>
  </w:style>
  <w:style w:type="character" w:styleId="Rfrencelgre">
    <w:name w:val="Subtle Reference"/>
    <w:basedOn w:val="Policepardfaut"/>
    <w:uiPriority w:val="31"/>
    <w:qFormat/>
    <w:rsid w:val="006D09F9"/>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6D09F9"/>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6D09F9"/>
    <w:rPr>
      <w:caps/>
      <w:color w:val="622423" w:themeColor="accent2" w:themeShade="7F"/>
      <w:spacing w:val="5"/>
      <w:u w:color="622423" w:themeColor="accent2" w:themeShade="7F"/>
    </w:rPr>
  </w:style>
  <w:style w:type="paragraph" w:styleId="En-ttedetabledesmatires">
    <w:name w:val="TOC Heading"/>
    <w:basedOn w:val="Titre1"/>
    <w:next w:val="Normal"/>
    <w:uiPriority w:val="39"/>
    <w:unhideWhenUsed/>
    <w:qFormat/>
    <w:rsid w:val="006D09F9"/>
    <w:pPr>
      <w:outlineLvl w:val="9"/>
    </w:pPr>
    <w:rPr>
      <w:lang w:bidi="en-US"/>
    </w:rPr>
  </w:style>
  <w:style w:type="paragraph" w:customStyle="1" w:styleId="PersonalName">
    <w:name w:val="Personal Name"/>
    <w:basedOn w:val="Titre"/>
    <w:rsid w:val="006D09F9"/>
    <w:rPr>
      <w:b/>
      <w:caps w:val="0"/>
      <w:color w:val="000000"/>
      <w:sz w:val="28"/>
      <w:szCs w:val="28"/>
    </w:rPr>
  </w:style>
  <w:style w:type="paragraph" w:styleId="Rvision">
    <w:name w:val="Revision"/>
    <w:hidden/>
    <w:uiPriority w:val="99"/>
    <w:semiHidden/>
    <w:rsid w:val="00CB2A0F"/>
    <w:pPr>
      <w:spacing w:after="0" w:line="240" w:lineRule="auto"/>
    </w:pPr>
  </w:style>
  <w:style w:type="table" w:styleId="Tableauweb1">
    <w:name w:val="Table Web 1"/>
    <w:basedOn w:val="TableauNormal"/>
    <w:rsid w:val="00C8747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F77B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depageCar">
    <w:name w:val="Pied de page Car"/>
    <w:basedOn w:val="Policepardfaut"/>
    <w:link w:val="Pieddepage"/>
    <w:uiPriority w:val="99"/>
    <w:rsid w:val="00D11717"/>
  </w:style>
  <w:style w:type="paragraph" w:styleId="Notedebasdepage">
    <w:name w:val="footnote text"/>
    <w:basedOn w:val="Normal"/>
    <w:link w:val="NotedebasdepageCar"/>
    <w:rsid w:val="007F7F48"/>
    <w:pPr>
      <w:spacing w:after="0" w:line="240" w:lineRule="auto"/>
    </w:pPr>
    <w:rPr>
      <w:sz w:val="20"/>
      <w:szCs w:val="20"/>
    </w:rPr>
  </w:style>
  <w:style w:type="character" w:customStyle="1" w:styleId="NotedebasdepageCar">
    <w:name w:val="Note de bas de page Car"/>
    <w:basedOn w:val="Policepardfaut"/>
    <w:link w:val="Notedebasdepage"/>
    <w:rsid w:val="007F7F48"/>
    <w:rPr>
      <w:sz w:val="20"/>
      <w:szCs w:val="20"/>
    </w:rPr>
  </w:style>
  <w:style w:type="character" w:styleId="Appelnotedebasdep">
    <w:name w:val="footnote reference"/>
    <w:basedOn w:val="Policepardfaut"/>
    <w:rsid w:val="007F7F48"/>
    <w:rPr>
      <w:vertAlign w:val="superscript"/>
    </w:rPr>
  </w:style>
  <w:style w:type="table" w:styleId="Grilleclaire-Accent1">
    <w:name w:val="Light Grid Accent 1"/>
    <w:aliases w:val="mon tableau"/>
    <w:basedOn w:val="TableauNormal"/>
    <w:uiPriority w:val="62"/>
    <w:rsid w:val="008241CC"/>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eclaire-Accent2">
    <w:name w:val="Light List Accent 2"/>
    <w:basedOn w:val="TableauNormal"/>
    <w:uiPriority w:val="61"/>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Grilleclaire-Accent2">
    <w:name w:val="Light Grid Accent 2"/>
    <w:basedOn w:val="TableauNormal"/>
    <w:uiPriority w:val="62"/>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numbering" w:customStyle="1" w:styleId="Style2">
    <w:name w:val="Style2"/>
    <w:uiPriority w:val="99"/>
    <w:rsid w:val="001E060C"/>
    <w:pPr>
      <w:numPr>
        <w:numId w:val="2"/>
      </w:numPr>
    </w:pPr>
  </w:style>
  <w:style w:type="table" w:customStyle="1" w:styleId="monstyle">
    <w:name w:val="mon style"/>
    <w:basedOn w:val="Grilleclaire-Accent1"/>
    <w:uiPriority w:val="99"/>
    <w:rsid w:val="00FA6D24"/>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shd w:val="clear" w:color="auto" w:fill="DBE5F1" w:themeFill="accent1" w:themeFillTint="33"/>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ontableau">
    <w:name w:val="montableau"/>
    <w:basedOn w:val="TableauNormal"/>
    <w:uiPriority w:val="99"/>
    <w:rsid w:val="008241CC"/>
    <w:pPr>
      <w:spacing w:after="0" w:line="240" w:lineRule="auto"/>
    </w:pPr>
    <w:tblPr/>
  </w:style>
  <w:style w:type="table" w:customStyle="1" w:styleId="montableau1">
    <w:name w:val="mon tableau1"/>
    <w:basedOn w:val="TableauNormal"/>
    <w:next w:val="Grilleclaire-Accent1"/>
    <w:uiPriority w:val="62"/>
    <w:rsid w:val="006D74CF"/>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
    <w:name w:val="Grille claire - Accent 11"/>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2">
    <w:name w:val="Grille claire - Accent 12"/>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Textedelespacerserv">
    <w:name w:val="Placeholder Text"/>
    <w:basedOn w:val="Policepardfaut"/>
    <w:uiPriority w:val="99"/>
    <w:semiHidden/>
    <w:rsid w:val="00DA111C"/>
    <w:rPr>
      <w:color w:val="808080"/>
    </w:rPr>
  </w:style>
  <w:style w:type="table" w:styleId="TableauGrille1Clair-Accentuation1">
    <w:name w:val="Grid Table 1 Light Accent 1"/>
    <w:basedOn w:val="TableauNormal"/>
    <w:uiPriority w:val="46"/>
    <w:rsid w:val="0075778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lleclaire-Accent121">
    <w:name w:val="Grille claire - Accent 12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1">
    <w:name w:val="Grille claire - Accent 11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ableauweb21">
    <w:name w:val="Tableau web 21"/>
    <w:basedOn w:val="TableauNormal"/>
    <w:next w:val="Tableauweb2"/>
    <w:rsid w:val="000B0A3D"/>
    <w:pPr>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rpsdetexteCar">
    <w:name w:val="Corps de texte Car"/>
    <w:basedOn w:val="Policepardfaut"/>
    <w:link w:val="Corpsdetexte"/>
    <w:rsid w:val="00472754"/>
    <w:rPr>
      <w:color w:val="FF0000"/>
    </w:rPr>
  </w:style>
  <w:style w:type="table" w:customStyle="1" w:styleId="Grilleclaire-Accent13">
    <w:name w:val="Grille claire - Accent 13"/>
    <w:basedOn w:val="TableauNormal"/>
    <w:next w:val="Grilleclaire-Accent1"/>
    <w:uiPriority w:val="62"/>
    <w:rsid w:val="00676FB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4">
    <w:name w:val="Grille claire - Accent 14"/>
    <w:basedOn w:val="TableauNormal"/>
    <w:next w:val="Grilleclaire-Accent1"/>
    <w:uiPriority w:val="62"/>
    <w:rsid w:val="00343AE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5">
    <w:name w:val="Grille claire - Accent 15"/>
    <w:basedOn w:val="TableauNormal"/>
    <w:next w:val="Grilleclaire-Accent1"/>
    <w:uiPriority w:val="62"/>
    <w:rsid w:val="00343AE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6">
    <w:name w:val="Grille claire - Accent 16"/>
    <w:basedOn w:val="TableauNormal"/>
    <w:next w:val="Grilleclaire-Accent1"/>
    <w:uiPriority w:val="62"/>
    <w:rsid w:val="00A14B7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7">
    <w:name w:val="Grille claire - Accent 17"/>
    <w:basedOn w:val="TableauNormal"/>
    <w:next w:val="Grilleclaire-Accent1"/>
    <w:uiPriority w:val="62"/>
    <w:rsid w:val="006C16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8">
    <w:name w:val="Grille claire - Accent 18"/>
    <w:basedOn w:val="TableauNormal"/>
    <w:next w:val="Grilleclaire-Accent1"/>
    <w:uiPriority w:val="62"/>
    <w:rsid w:val="006C16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21">
    <w:name w:val="Grille claire - Accent 21"/>
    <w:basedOn w:val="TableauNormal"/>
    <w:next w:val="Grilleclaire-Accent2"/>
    <w:uiPriority w:val="62"/>
    <w:rsid w:val="00005E3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Grilleclaire-Accent19">
    <w:name w:val="Grille claire - Accent 19"/>
    <w:basedOn w:val="TableauNormal"/>
    <w:next w:val="Grilleclaire-Accent1"/>
    <w:uiPriority w:val="62"/>
    <w:rsid w:val="00C42E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detableauclaire">
    <w:name w:val="Grid Table Light"/>
    <w:basedOn w:val="TableauNormal"/>
    <w:uiPriority w:val="40"/>
    <w:rsid w:val="000612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claire-Accent112">
    <w:name w:val="Grille claire - Accent 112"/>
    <w:basedOn w:val="TableauNormal"/>
    <w:next w:val="Grilleclaire-Accent1"/>
    <w:uiPriority w:val="62"/>
    <w:rsid w:val="00061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tyle3">
    <w:name w:val="Style3"/>
    <w:basedOn w:val="Titre2"/>
    <w:qFormat/>
    <w:rsid w:val="00416240"/>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03705">
      <w:bodyDiv w:val="1"/>
      <w:marLeft w:val="0"/>
      <w:marRight w:val="0"/>
      <w:marTop w:val="0"/>
      <w:marBottom w:val="0"/>
      <w:divBdr>
        <w:top w:val="none" w:sz="0" w:space="0" w:color="auto"/>
        <w:left w:val="none" w:sz="0" w:space="0" w:color="auto"/>
        <w:bottom w:val="none" w:sz="0" w:space="0" w:color="auto"/>
        <w:right w:val="none" w:sz="0" w:space="0" w:color="auto"/>
      </w:divBdr>
    </w:div>
    <w:div w:id="267012316">
      <w:bodyDiv w:val="1"/>
      <w:marLeft w:val="0"/>
      <w:marRight w:val="0"/>
      <w:marTop w:val="0"/>
      <w:marBottom w:val="0"/>
      <w:divBdr>
        <w:top w:val="none" w:sz="0" w:space="0" w:color="auto"/>
        <w:left w:val="none" w:sz="0" w:space="0" w:color="auto"/>
        <w:bottom w:val="none" w:sz="0" w:space="0" w:color="auto"/>
        <w:right w:val="none" w:sz="0" w:space="0" w:color="auto"/>
      </w:divBdr>
    </w:div>
    <w:div w:id="403840212">
      <w:bodyDiv w:val="1"/>
      <w:marLeft w:val="0"/>
      <w:marRight w:val="0"/>
      <w:marTop w:val="0"/>
      <w:marBottom w:val="0"/>
      <w:divBdr>
        <w:top w:val="none" w:sz="0" w:space="0" w:color="auto"/>
        <w:left w:val="none" w:sz="0" w:space="0" w:color="auto"/>
        <w:bottom w:val="none" w:sz="0" w:space="0" w:color="auto"/>
        <w:right w:val="none" w:sz="0" w:space="0" w:color="auto"/>
      </w:divBdr>
    </w:div>
    <w:div w:id="404761924">
      <w:bodyDiv w:val="1"/>
      <w:marLeft w:val="0"/>
      <w:marRight w:val="0"/>
      <w:marTop w:val="0"/>
      <w:marBottom w:val="0"/>
      <w:divBdr>
        <w:top w:val="none" w:sz="0" w:space="0" w:color="auto"/>
        <w:left w:val="none" w:sz="0" w:space="0" w:color="auto"/>
        <w:bottom w:val="none" w:sz="0" w:space="0" w:color="auto"/>
        <w:right w:val="none" w:sz="0" w:space="0" w:color="auto"/>
      </w:divBdr>
    </w:div>
    <w:div w:id="440758287">
      <w:bodyDiv w:val="1"/>
      <w:marLeft w:val="0"/>
      <w:marRight w:val="0"/>
      <w:marTop w:val="0"/>
      <w:marBottom w:val="0"/>
      <w:divBdr>
        <w:top w:val="none" w:sz="0" w:space="0" w:color="auto"/>
        <w:left w:val="none" w:sz="0" w:space="0" w:color="auto"/>
        <w:bottom w:val="none" w:sz="0" w:space="0" w:color="auto"/>
        <w:right w:val="none" w:sz="0" w:space="0" w:color="auto"/>
      </w:divBdr>
    </w:div>
    <w:div w:id="503403916">
      <w:bodyDiv w:val="1"/>
      <w:marLeft w:val="0"/>
      <w:marRight w:val="0"/>
      <w:marTop w:val="0"/>
      <w:marBottom w:val="0"/>
      <w:divBdr>
        <w:top w:val="none" w:sz="0" w:space="0" w:color="auto"/>
        <w:left w:val="none" w:sz="0" w:space="0" w:color="auto"/>
        <w:bottom w:val="none" w:sz="0" w:space="0" w:color="auto"/>
        <w:right w:val="none" w:sz="0" w:space="0" w:color="auto"/>
      </w:divBdr>
    </w:div>
    <w:div w:id="570774986">
      <w:bodyDiv w:val="1"/>
      <w:marLeft w:val="0"/>
      <w:marRight w:val="0"/>
      <w:marTop w:val="0"/>
      <w:marBottom w:val="0"/>
      <w:divBdr>
        <w:top w:val="none" w:sz="0" w:space="0" w:color="auto"/>
        <w:left w:val="none" w:sz="0" w:space="0" w:color="auto"/>
        <w:bottom w:val="none" w:sz="0" w:space="0" w:color="auto"/>
        <w:right w:val="none" w:sz="0" w:space="0" w:color="auto"/>
      </w:divBdr>
    </w:div>
    <w:div w:id="593637910">
      <w:bodyDiv w:val="1"/>
      <w:marLeft w:val="0"/>
      <w:marRight w:val="0"/>
      <w:marTop w:val="0"/>
      <w:marBottom w:val="0"/>
      <w:divBdr>
        <w:top w:val="none" w:sz="0" w:space="0" w:color="auto"/>
        <w:left w:val="none" w:sz="0" w:space="0" w:color="auto"/>
        <w:bottom w:val="none" w:sz="0" w:space="0" w:color="auto"/>
        <w:right w:val="none" w:sz="0" w:space="0" w:color="auto"/>
      </w:divBdr>
    </w:div>
    <w:div w:id="644747917">
      <w:bodyDiv w:val="1"/>
      <w:marLeft w:val="0"/>
      <w:marRight w:val="0"/>
      <w:marTop w:val="0"/>
      <w:marBottom w:val="0"/>
      <w:divBdr>
        <w:top w:val="none" w:sz="0" w:space="0" w:color="auto"/>
        <w:left w:val="none" w:sz="0" w:space="0" w:color="auto"/>
        <w:bottom w:val="none" w:sz="0" w:space="0" w:color="auto"/>
        <w:right w:val="none" w:sz="0" w:space="0" w:color="auto"/>
      </w:divBdr>
    </w:div>
    <w:div w:id="648633333">
      <w:bodyDiv w:val="1"/>
      <w:marLeft w:val="0"/>
      <w:marRight w:val="0"/>
      <w:marTop w:val="0"/>
      <w:marBottom w:val="0"/>
      <w:divBdr>
        <w:top w:val="none" w:sz="0" w:space="0" w:color="auto"/>
        <w:left w:val="none" w:sz="0" w:space="0" w:color="auto"/>
        <w:bottom w:val="none" w:sz="0" w:space="0" w:color="auto"/>
        <w:right w:val="none" w:sz="0" w:space="0" w:color="auto"/>
      </w:divBdr>
    </w:div>
    <w:div w:id="946044056">
      <w:bodyDiv w:val="1"/>
      <w:marLeft w:val="0"/>
      <w:marRight w:val="0"/>
      <w:marTop w:val="0"/>
      <w:marBottom w:val="0"/>
      <w:divBdr>
        <w:top w:val="none" w:sz="0" w:space="0" w:color="auto"/>
        <w:left w:val="none" w:sz="0" w:space="0" w:color="auto"/>
        <w:bottom w:val="none" w:sz="0" w:space="0" w:color="auto"/>
        <w:right w:val="none" w:sz="0" w:space="0" w:color="auto"/>
      </w:divBdr>
    </w:div>
    <w:div w:id="998382851">
      <w:bodyDiv w:val="1"/>
      <w:marLeft w:val="0"/>
      <w:marRight w:val="0"/>
      <w:marTop w:val="0"/>
      <w:marBottom w:val="0"/>
      <w:divBdr>
        <w:top w:val="none" w:sz="0" w:space="0" w:color="auto"/>
        <w:left w:val="none" w:sz="0" w:space="0" w:color="auto"/>
        <w:bottom w:val="none" w:sz="0" w:space="0" w:color="auto"/>
        <w:right w:val="none" w:sz="0" w:space="0" w:color="auto"/>
      </w:divBdr>
    </w:div>
    <w:div w:id="1033723782">
      <w:bodyDiv w:val="1"/>
      <w:marLeft w:val="0"/>
      <w:marRight w:val="0"/>
      <w:marTop w:val="0"/>
      <w:marBottom w:val="0"/>
      <w:divBdr>
        <w:top w:val="none" w:sz="0" w:space="0" w:color="auto"/>
        <w:left w:val="none" w:sz="0" w:space="0" w:color="auto"/>
        <w:bottom w:val="none" w:sz="0" w:space="0" w:color="auto"/>
        <w:right w:val="none" w:sz="0" w:space="0" w:color="auto"/>
      </w:divBdr>
    </w:div>
    <w:div w:id="1061444432">
      <w:bodyDiv w:val="1"/>
      <w:marLeft w:val="0"/>
      <w:marRight w:val="0"/>
      <w:marTop w:val="0"/>
      <w:marBottom w:val="0"/>
      <w:divBdr>
        <w:top w:val="none" w:sz="0" w:space="0" w:color="auto"/>
        <w:left w:val="none" w:sz="0" w:space="0" w:color="auto"/>
        <w:bottom w:val="none" w:sz="0" w:space="0" w:color="auto"/>
        <w:right w:val="none" w:sz="0" w:space="0" w:color="auto"/>
      </w:divBdr>
    </w:div>
    <w:div w:id="1166092411">
      <w:bodyDiv w:val="1"/>
      <w:marLeft w:val="0"/>
      <w:marRight w:val="0"/>
      <w:marTop w:val="0"/>
      <w:marBottom w:val="0"/>
      <w:divBdr>
        <w:top w:val="none" w:sz="0" w:space="0" w:color="auto"/>
        <w:left w:val="none" w:sz="0" w:space="0" w:color="auto"/>
        <w:bottom w:val="none" w:sz="0" w:space="0" w:color="auto"/>
        <w:right w:val="none" w:sz="0" w:space="0" w:color="auto"/>
      </w:divBdr>
    </w:div>
    <w:div w:id="1192837680">
      <w:bodyDiv w:val="1"/>
      <w:marLeft w:val="0"/>
      <w:marRight w:val="0"/>
      <w:marTop w:val="0"/>
      <w:marBottom w:val="0"/>
      <w:divBdr>
        <w:top w:val="none" w:sz="0" w:space="0" w:color="auto"/>
        <w:left w:val="none" w:sz="0" w:space="0" w:color="auto"/>
        <w:bottom w:val="none" w:sz="0" w:space="0" w:color="auto"/>
        <w:right w:val="none" w:sz="0" w:space="0" w:color="auto"/>
      </w:divBdr>
    </w:div>
    <w:div w:id="1298221469">
      <w:bodyDiv w:val="1"/>
      <w:marLeft w:val="0"/>
      <w:marRight w:val="0"/>
      <w:marTop w:val="0"/>
      <w:marBottom w:val="0"/>
      <w:divBdr>
        <w:top w:val="none" w:sz="0" w:space="0" w:color="auto"/>
        <w:left w:val="none" w:sz="0" w:space="0" w:color="auto"/>
        <w:bottom w:val="none" w:sz="0" w:space="0" w:color="auto"/>
        <w:right w:val="none" w:sz="0" w:space="0" w:color="auto"/>
      </w:divBdr>
    </w:div>
    <w:div w:id="1344238084">
      <w:bodyDiv w:val="1"/>
      <w:marLeft w:val="0"/>
      <w:marRight w:val="0"/>
      <w:marTop w:val="0"/>
      <w:marBottom w:val="0"/>
      <w:divBdr>
        <w:top w:val="none" w:sz="0" w:space="0" w:color="auto"/>
        <w:left w:val="none" w:sz="0" w:space="0" w:color="auto"/>
        <w:bottom w:val="none" w:sz="0" w:space="0" w:color="auto"/>
        <w:right w:val="none" w:sz="0" w:space="0" w:color="auto"/>
      </w:divBdr>
    </w:div>
    <w:div w:id="1380671097">
      <w:bodyDiv w:val="1"/>
      <w:marLeft w:val="0"/>
      <w:marRight w:val="0"/>
      <w:marTop w:val="0"/>
      <w:marBottom w:val="0"/>
      <w:divBdr>
        <w:top w:val="none" w:sz="0" w:space="0" w:color="auto"/>
        <w:left w:val="none" w:sz="0" w:space="0" w:color="auto"/>
        <w:bottom w:val="none" w:sz="0" w:space="0" w:color="auto"/>
        <w:right w:val="none" w:sz="0" w:space="0" w:color="auto"/>
      </w:divBdr>
    </w:div>
    <w:div w:id="1392652755">
      <w:bodyDiv w:val="1"/>
      <w:marLeft w:val="0"/>
      <w:marRight w:val="0"/>
      <w:marTop w:val="0"/>
      <w:marBottom w:val="0"/>
      <w:divBdr>
        <w:top w:val="none" w:sz="0" w:space="0" w:color="auto"/>
        <w:left w:val="none" w:sz="0" w:space="0" w:color="auto"/>
        <w:bottom w:val="none" w:sz="0" w:space="0" w:color="auto"/>
        <w:right w:val="none" w:sz="0" w:space="0" w:color="auto"/>
      </w:divBdr>
    </w:div>
    <w:div w:id="1528173524">
      <w:bodyDiv w:val="1"/>
      <w:marLeft w:val="0"/>
      <w:marRight w:val="0"/>
      <w:marTop w:val="0"/>
      <w:marBottom w:val="0"/>
      <w:divBdr>
        <w:top w:val="none" w:sz="0" w:space="0" w:color="auto"/>
        <w:left w:val="none" w:sz="0" w:space="0" w:color="auto"/>
        <w:bottom w:val="none" w:sz="0" w:space="0" w:color="auto"/>
        <w:right w:val="none" w:sz="0" w:space="0" w:color="auto"/>
      </w:divBdr>
    </w:div>
    <w:div w:id="1613171006">
      <w:bodyDiv w:val="1"/>
      <w:marLeft w:val="0"/>
      <w:marRight w:val="0"/>
      <w:marTop w:val="0"/>
      <w:marBottom w:val="0"/>
      <w:divBdr>
        <w:top w:val="none" w:sz="0" w:space="0" w:color="auto"/>
        <w:left w:val="none" w:sz="0" w:space="0" w:color="auto"/>
        <w:bottom w:val="none" w:sz="0" w:space="0" w:color="auto"/>
        <w:right w:val="none" w:sz="0" w:space="0" w:color="auto"/>
      </w:divBdr>
    </w:div>
    <w:div w:id="1666592048">
      <w:bodyDiv w:val="1"/>
      <w:marLeft w:val="0"/>
      <w:marRight w:val="0"/>
      <w:marTop w:val="0"/>
      <w:marBottom w:val="0"/>
      <w:divBdr>
        <w:top w:val="none" w:sz="0" w:space="0" w:color="auto"/>
        <w:left w:val="none" w:sz="0" w:space="0" w:color="auto"/>
        <w:bottom w:val="none" w:sz="0" w:space="0" w:color="auto"/>
        <w:right w:val="none" w:sz="0" w:space="0" w:color="auto"/>
      </w:divBdr>
    </w:div>
    <w:div w:id="1733890713">
      <w:bodyDiv w:val="1"/>
      <w:marLeft w:val="0"/>
      <w:marRight w:val="0"/>
      <w:marTop w:val="0"/>
      <w:marBottom w:val="0"/>
      <w:divBdr>
        <w:top w:val="none" w:sz="0" w:space="0" w:color="auto"/>
        <w:left w:val="none" w:sz="0" w:space="0" w:color="auto"/>
        <w:bottom w:val="none" w:sz="0" w:space="0" w:color="auto"/>
        <w:right w:val="none" w:sz="0" w:space="0" w:color="auto"/>
      </w:divBdr>
    </w:div>
    <w:div w:id="1836412392">
      <w:bodyDiv w:val="1"/>
      <w:marLeft w:val="0"/>
      <w:marRight w:val="0"/>
      <w:marTop w:val="0"/>
      <w:marBottom w:val="0"/>
      <w:divBdr>
        <w:top w:val="none" w:sz="0" w:space="0" w:color="auto"/>
        <w:left w:val="none" w:sz="0" w:space="0" w:color="auto"/>
        <w:bottom w:val="none" w:sz="0" w:space="0" w:color="auto"/>
        <w:right w:val="none" w:sz="0" w:space="0" w:color="auto"/>
      </w:divBdr>
    </w:div>
    <w:div w:id="208791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cid:image003.jpg@01D5E254.D05ACEC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5E254.D05ACEC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cid:image004.jpg@01D5E254.D05ACEC0"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0A38F-5680-4BDB-9307-C936A0273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189</TotalTime>
  <Pages>22</Pages>
  <Words>4908</Words>
  <Characters>28108</Characters>
  <Application>Microsoft Office Word</Application>
  <DocSecurity>0</DocSecurity>
  <Lines>234</Lines>
  <Paragraphs>65</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laurence.ouadi@aphp.fr</dc:creator>
  <cp:keywords/>
  <dc:description/>
  <cp:lastModifiedBy>CAMARA Mouhamadou</cp:lastModifiedBy>
  <cp:revision>26</cp:revision>
  <cp:lastPrinted>2025-01-17T13:04:00Z</cp:lastPrinted>
  <dcterms:created xsi:type="dcterms:W3CDTF">2024-02-23T09:42:00Z</dcterms:created>
  <dcterms:modified xsi:type="dcterms:W3CDTF">2025-01-17T13:05:00Z</dcterms:modified>
</cp:coreProperties>
</file>