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8DF" w:rsidRDefault="00734FD8" w:rsidP="0050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00" w:beforeAutospacing="1" w:after="100" w:afterAutospacing="1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AOO0</w:t>
      </w:r>
      <w:r w:rsidR="005078DF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-202</w:t>
      </w:r>
      <w:r w:rsidR="005078DF">
        <w:rPr>
          <w:color w:val="000000"/>
          <w:sz w:val="22"/>
          <w:szCs w:val="22"/>
        </w:rPr>
        <w:t>4</w:t>
      </w:r>
    </w:p>
    <w:p w:rsidR="005078DF" w:rsidRPr="005078DF" w:rsidRDefault="005078DF" w:rsidP="0050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</w:rPr>
      </w:pPr>
      <w:r w:rsidRPr="005078DF">
        <w:rPr>
          <w:color w:val="000000"/>
          <w:sz w:val="22"/>
          <w:szCs w:val="22"/>
        </w:rPr>
        <w:t>LA MAINTENANCE PRÉVENTIVE, CORRECTIVE ET L’INSTALLATION DES SYSTÈMES DE CLIMATISATION DE TYPE «</w:t>
      </w:r>
      <w:r w:rsidRPr="005078DF">
        <w:rPr>
          <w:rFonts w:ascii="Calibri" w:hAnsi="Calibri" w:cs="Calibri"/>
          <w:color w:val="000000"/>
          <w:sz w:val="22"/>
          <w:szCs w:val="22"/>
        </w:rPr>
        <w:t> </w:t>
      </w:r>
      <w:r w:rsidRPr="005078DF">
        <w:rPr>
          <w:color w:val="000000"/>
          <w:sz w:val="22"/>
          <w:szCs w:val="22"/>
        </w:rPr>
        <w:t>SPLIT SYST</w:t>
      </w:r>
      <w:r w:rsidR="00DC04D7">
        <w:rPr>
          <w:rFonts w:cs="Marianne"/>
          <w:color w:val="000000"/>
          <w:sz w:val="22"/>
          <w:szCs w:val="22"/>
        </w:rPr>
        <w:t>EM</w:t>
      </w:r>
      <w:r w:rsidRPr="005078DF">
        <w:rPr>
          <w:rFonts w:ascii="Calibri" w:hAnsi="Calibri" w:cs="Calibri"/>
          <w:color w:val="000000"/>
          <w:sz w:val="22"/>
          <w:szCs w:val="22"/>
        </w:rPr>
        <w:t> </w:t>
      </w:r>
      <w:r w:rsidRPr="005078DF">
        <w:rPr>
          <w:rFonts w:cs="Marianne"/>
          <w:color w:val="000000"/>
          <w:sz w:val="22"/>
          <w:szCs w:val="22"/>
        </w:rPr>
        <w:t>»</w:t>
      </w:r>
      <w:r>
        <w:rPr>
          <w:rFonts w:cs="Marianne"/>
          <w:color w:val="000000"/>
          <w:sz w:val="22"/>
          <w:szCs w:val="22"/>
        </w:rPr>
        <w:t xml:space="preserve"> </w:t>
      </w:r>
      <w:r w:rsidRPr="005078DF">
        <w:rPr>
          <w:color w:val="000000"/>
          <w:sz w:val="22"/>
          <w:szCs w:val="22"/>
        </w:rPr>
        <w:t>DU RECTORAT DE LA RÉGION ACADÉMIQUE DE LA RÉUNION ET DE SES SITES EXTÉRIEURS</w:t>
      </w:r>
    </w:p>
    <w:p w:rsidR="00003782" w:rsidRDefault="00003782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Pr="00734FD8" w:rsidRDefault="00DE3B00" w:rsidP="00DE3B00">
      <w:pPr>
        <w:spacing w:after="240"/>
        <w:jc w:val="center"/>
        <w:rPr>
          <w:rFonts w:cs="Arial"/>
          <w:b/>
          <w:i/>
          <w:color w:val="000000"/>
          <w:szCs w:val="20"/>
          <w:shd w:val="clear" w:color="auto" w:fill="FFFFFF"/>
        </w:rPr>
      </w:pPr>
      <w:r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Description du </w:t>
      </w:r>
      <w:r w:rsidR="002E2DF6" w:rsidRPr="00734FD8">
        <w:rPr>
          <w:rFonts w:cs="Arial"/>
          <w:b/>
          <w:i/>
          <w:color w:val="000000"/>
          <w:szCs w:val="20"/>
          <w:shd w:val="clear" w:color="auto" w:fill="FFFFFF"/>
        </w:rPr>
        <w:t>stage</w:t>
      </w:r>
      <w:r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 proposé pour un</w:t>
      </w:r>
      <w:r w:rsidR="005D3178"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 élève </w:t>
      </w:r>
      <w:r w:rsidR="00F44ED8" w:rsidRPr="00734FD8">
        <w:rPr>
          <w:rFonts w:cs="Arial"/>
          <w:b/>
          <w:i/>
          <w:color w:val="000000"/>
          <w:szCs w:val="20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734FD8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p w:rsidR="00734FD8" w:rsidRPr="005213DB" w:rsidRDefault="00734FD8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DC04D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DC04D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734FD8">
                  <w:rPr>
                    <w:rFonts w:cs="Arial"/>
                    <w:color w:val="7F7F7F" w:themeColor="text1" w:themeTint="80"/>
                    <w:szCs w:val="20"/>
                  </w:rPr>
                  <w:t>150 heures (1 mois)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DC04D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DC04D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DC04D7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DC04D7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DC04D7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DC04D7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DC04D7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DC04D7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DC04D7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DC04D7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DC04D7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DC04D7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DC04D7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DC04D7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DC04D7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DC04D7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DC04D7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DC04D7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DC04D7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DC04D7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DC04D7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DC04D7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DC04D7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DC04D7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DC04D7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DC04D7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DC04D7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:rsidR="00DE3B00" w:rsidRPr="00FF35D4" w:rsidRDefault="00734FD8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RECTORAT REUNION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734FD8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Service déconcentré de l'Etat</w:t>
                </w:r>
              </w:p>
            </w:sdtContent>
          </w:sdt>
        </w:tc>
      </w:tr>
      <w:tr w:rsidR="00DE3B00" w:rsidRPr="00DC04D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7B2B60" w:rsidRDefault="00734FD8" w:rsidP="008531DB">
                <w:pPr>
                  <w:rPr>
                    <w:color w:val="7F7F7F" w:themeColor="text1" w:themeTint="80"/>
                    <w:szCs w:val="20"/>
                    <w:lang w:val="en-US"/>
                  </w:rPr>
                </w:pPr>
                <w:r w:rsidRPr="007B2B60">
                  <w:rPr>
                    <w:bCs/>
                    <w:color w:val="7F7F7F" w:themeColor="text1" w:themeTint="80"/>
                    <w:szCs w:val="20"/>
                    <w:lang w:val="en-US"/>
                  </w:rPr>
                  <w:t>24 avenue Georges Brassens 97400 ST-DENIS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ARTHEMISE Karine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marches@ac-reunion.fr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0262481059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AOO0</w:t>
                </w:r>
                <w:r w:rsidR="005078DF">
                  <w:rPr>
                    <w:bCs/>
                    <w:color w:val="7F7F7F" w:themeColor="text1" w:themeTint="80"/>
                    <w:szCs w:val="20"/>
                  </w:rPr>
                  <w:t>4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>-2024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rFonts w:ascii="Marianne" w:hAnsi="Marianne"/>
              <w:bCs/>
              <w:color w:val="7F7F7F" w:themeColor="text1" w:themeTint="80"/>
              <w:sz w:val="20"/>
              <w:szCs w:val="20"/>
            </w:rPr>
            <w:id w:val="1638077241"/>
            <w:placeholder>
              <w:docPart w:val="8FA30F050FFB406F8A47F66FDFA207AC"/>
            </w:placeholder>
          </w:sdtPr>
          <w:sdtEndPr>
            <w:rPr>
              <w:rFonts w:ascii="Times New Roman" w:hAnsi="Times New Roman"/>
              <w:sz w:val="24"/>
            </w:rPr>
          </w:sdtEndPr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5078DF" w:rsidP="005078DF">
                <w:pPr>
                  <w:pStyle w:val="western"/>
                  <w:spacing w:after="0" w:line="240" w:lineRule="auto"/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rFonts w:ascii="Marianne" w:hAnsi="Marianne"/>
                    <w:color w:val="000000"/>
                    <w:sz w:val="22"/>
                    <w:szCs w:val="22"/>
                  </w:rPr>
                  <w:t>Maintenance préventive, corrective et installation des systèmes de climatisation de type «</w:t>
                </w:r>
                <w: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  <w:t> </w:t>
                </w:r>
                <w:r>
                  <w:rPr>
                    <w:rFonts w:ascii="Marianne" w:hAnsi="Marianne"/>
                    <w:color w:val="000000"/>
                    <w:sz w:val="22"/>
                    <w:szCs w:val="22"/>
                  </w:rPr>
                  <w:t>split syst</w:t>
                </w:r>
                <w:r w:rsidR="00DC04D7">
                  <w:rPr>
                    <w:rFonts w:ascii="Marianne" w:hAnsi="Marianne"/>
                    <w:color w:val="000000"/>
                    <w:sz w:val="22"/>
                    <w:szCs w:val="22"/>
                  </w:rPr>
                  <w:t>em</w:t>
                </w:r>
                <w:bookmarkStart w:id="0" w:name="_GoBack"/>
                <w:bookmarkEnd w:id="0"/>
                <w: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  <w:t> </w:t>
                </w:r>
                <w:r>
                  <w:rPr>
                    <w:rFonts w:ascii="Marianne" w:hAnsi="Marianne" w:cs="Marianne"/>
                    <w:color w:val="000000"/>
                    <w:sz w:val="22"/>
                    <w:szCs w:val="22"/>
                  </w:rPr>
                  <w:t>»</w:t>
                </w:r>
                <w:r>
                  <w:rPr>
                    <w:rFonts w:ascii="Marianne" w:hAnsi="Marianne"/>
                    <w:color w:val="000000"/>
                    <w:sz w:val="22"/>
                    <w:szCs w:val="22"/>
                  </w:rPr>
                  <w:t xml:space="preserve"> du rectorat de la région académique de La Réunion et de ses sites extérieurs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58F" w:rsidRDefault="001F258F">
      <w:r>
        <w:separator/>
      </w:r>
    </w:p>
  </w:endnote>
  <w:endnote w:type="continuationSeparator" w:id="0">
    <w:p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58F" w:rsidRDefault="001F258F">
      <w:r>
        <w:separator/>
      </w:r>
    </w:p>
  </w:footnote>
  <w:footnote w:type="continuationSeparator" w:id="0">
    <w:p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34FD8" w:rsidP="00734FD8">
    <w:pPr>
      <w:rPr>
        <w:rFonts w:eastAsia="Times"/>
        <w:szCs w:val="20"/>
      </w:rPr>
    </w:pPr>
    <w:r w:rsidRPr="00734FD8">
      <w:rPr>
        <w:rFonts w:eastAsia="Times"/>
        <w:noProof/>
        <w:szCs w:val="20"/>
      </w:rPr>
      <w:drawing>
        <wp:inline distT="0" distB="0" distL="0" distR="0" wp14:anchorId="053365E4" wp14:editId="1FD896E0">
          <wp:extent cx="914400" cy="485775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560" cy="48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3734" w:rsidRDefault="00151EA3">
    <w:pPr>
      <w:jc w:val="center"/>
    </w:pPr>
    <w: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03782"/>
    <w:rsid w:val="00003B53"/>
    <w:rsid w:val="00040D40"/>
    <w:rsid w:val="0009615B"/>
    <w:rsid w:val="000A39AA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078DF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F6AC1"/>
    <w:rsid w:val="006F7750"/>
    <w:rsid w:val="00734FD8"/>
    <w:rsid w:val="00785006"/>
    <w:rsid w:val="007B2B60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B3F7D"/>
    <w:rsid w:val="00DC04D7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5499F8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  <w:style w:type="paragraph" w:customStyle="1" w:styleId="western">
    <w:name w:val="western"/>
    <w:basedOn w:val="Normal"/>
    <w:rsid w:val="00734FD8"/>
    <w:pPr>
      <w:suppressAutoHyphens w:val="0"/>
      <w:spacing w:before="100" w:beforeAutospacing="1" w:after="142" w:line="288" w:lineRule="auto"/>
    </w:pPr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03A24-2820-4055-82DC-6B4609E1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1015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Christiane Bourau-Glisia</cp:lastModifiedBy>
  <cp:revision>6</cp:revision>
  <dcterms:created xsi:type="dcterms:W3CDTF">2024-04-26T06:21:00Z</dcterms:created>
  <dcterms:modified xsi:type="dcterms:W3CDTF">2024-08-23T09:54:00Z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