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right="0" w:hanging="0"/>
        <w:jc w:val="left"/>
        <w:rPr>
          <w:rFonts w:ascii="Tahoma" w:hAnsi="Tahoma" w:cs="Tahoma"/>
          <w:b/>
          <w:shadow/>
          <w:color w:val="000080"/>
          <w:sz w:val="36"/>
          <w:szCs w:val="36"/>
        </w:rPr>
      </w:pPr>
      <w:r>
        <w:rPr>
          <w:rFonts w:cs="Tahoma" w:ascii="Tahoma" w:hAnsi="Tahoma"/>
          <w:b/>
          <w:shadow/>
          <w:color w:val="000080"/>
          <w:sz w:val="36"/>
          <w:szCs w:val="36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2072005</wp:posOffset>
            </wp:positionH>
            <wp:positionV relativeFrom="paragraph">
              <wp:posOffset>-127000</wp:posOffset>
            </wp:positionV>
            <wp:extent cx="1976755" cy="1428115"/>
            <wp:effectExtent l="0" t="0" r="0" b="0"/>
            <wp:wrapSquare wrapText="largest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ind w:left="0" w:right="0" w:hanging="0"/>
        <w:jc w:val="center"/>
        <w:rPr>
          <w:rFonts w:ascii="Tahoma" w:hAnsi="Tahoma" w:cs="Tahoma"/>
          <w:b/>
        </w:rPr>
      </w:pPr>
      <w:r>
        <w:rPr>
          <w:rFonts w:cs="Tahoma" w:ascii="Tahoma" w:hAnsi="Tahoma"/>
          <w:b/>
        </w:rPr>
      </w:r>
    </w:p>
    <w:p>
      <w:pPr>
        <w:pStyle w:val="Normal"/>
        <w:spacing w:before="0" w:after="0"/>
        <w:ind w:left="0" w:right="0" w:hanging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ind w:left="0" w:right="0" w:hanging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ind w:left="0" w:right="0" w:hanging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ind w:left="0" w:right="0" w:hanging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ind w:left="0" w:right="0" w:hanging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ind w:left="0" w:right="0" w:hanging="0"/>
        <w:jc w:val="center"/>
        <w:rPr>
          <w:b/>
        </w:rPr>
      </w:pPr>
      <w:r>
        <w:rPr>
          <w:b/>
        </w:rPr>
      </w:r>
    </w:p>
    <w:tbl>
      <w:tblPr>
        <w:tblW w:w="986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5"/>
      </w:tblGrid>
      <w:tr>
        <w:trPr/>
        <w:tc>
          <w:tcPr>
            <w:tcW w:w="9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</w:tcPr>
          <w:p>
            <w:pPr>
              <w:pStyle w:val="Normal"/>
              <w:widowControl w:val="false"/>
              <w:spacing w:lineRule="atLeast" w:line="240" w:before="160" w:after="160"/>
              <w:ind w:left="567" w:right="0" w:hanging="0"/>
              <w:jc w:val="left"/>
              <w:rPr>
                <w:rFonts w:ascii="Tahoma" w:hAnsi="Tahoma" w:cs="Tahoma"/>
                <w:sz w:val="28"/>
                <w:szCs w:val="28"/>
                <w:u w:val="single"/>
              </w:rPr>
            </w:pPr>
            <w:r>
              <w:rPr>
                <w:rFonts w:cs="Tahoma" w:ascii="Tahoma" w:hAnsi="Tahoma"/>
                <w:sz w:val="28"/>
                <w:szCs w:val="28"/>
                <w:u w:val="single"/>
              </w:rPr>
              <w:t>MAITRE D’OUVRAGE :</w:t>
            </w:r>
          </w:p>
          <w:p>
            <w:pPr>
              <w:pStyle w:val="Normal"/>
              <w:widowControl w:val="false"/>
              <w:spacing w:lineRule="atLeast" w:line="240" w:before="0" w:after="0"/>
              <w:ind w:left="567" w:right="0" w:hanging="0"/>
              <w:jc w:val="center"/>
              <w:rPr>
                <w:rFonts w:ascii="Tahoma" w:hAnsi="Tahoma" w:cs="Tahoma"/>
                <w:b/>
                <w:shadow/>
                <w:sz w:val="32"/>
                <w:szCs w:val="32"/>
              </w:rPr>
            </w:pPr>
            <w:r>
              <w:rPr>
                <w:rFonts w:cs="Tahoma" w:ascii="Tahoma" w:hAnsi="Tahoma"/>
                <w:b/>
                <w:shadow/>
                <w:sz w:val="32"/>
                <w:szCs w:val="32"/>
              </w:rPr>
              <w:t>MINISTÈRE DE L’INTÉRIEUR ET DES OUTRE-MER</w:t>
            </w:r>
          </w:p>
          <w:p>
            <w:pPr>
              <w:pStyle w:val="Normal"/>
              <w:widowControl w:val="false"/>
              <w:spacing w:lineRule="atLeast" w:line="240" w:before="0" w:after="0"/>
              <w:ind w:left="567" w:right="0" w:hanging="0"/>
              <w:jc w:val="center"/>
              <w:rPr>
                <w:rFonts w:ascii="Tahoma" w:hAnsi="Tahoma" w:cs="Tahoma"/>
                <w:b/>
                <w:shadow/>
                <w:sz w:val="24"/>
                <w:szCs w:val="24"/>
              </w:rPr>
            </w:pPr>
            <w:r>
              <w:rPr>
                <w:rFonts w:cs="Tahoma" w:ascii="Tahoma" w:hAnsi="Tahoma"/>
                <w:b/>
                <w:shadow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160" w:after="160"/>
              <w:ind w:left="567" w:right="0" w:hanging="0"/>
              <w:jc w:val="left"/>
              <w:rPr>
                <w:rFonts w:ascii="Tahoma" w:hAnsi="Tahoma" w:cs="Tahoma"/>
                <w:sz w:val="28"/>
                <w:szCs w:val="28"/>
                <w:u w:val="single"/>
              </w:rPr>
            </w:pPr>
            <w:r>
              <w:rPr>
                <w:rFonts w:cs="Tahoma" w:ascii="Tahoma" w:hAnsi="Tahoma"/>
                <w:sz w:val="28"/>
                <w:szCs w:val="28"/>
                <w:u w:val="single"/>
              </w:rPr>
              <w:t>ENSEMBLE IMMOBILIER :</w:t>
            </w:r>
          </w:p>
          <w:p>
            <w:pPr>
              <w:pStyle w:val="Normal"/>
              <w:widowControl w:val="false"/>
              <w:tabs>
                <w:tab w:val="clear" w:pos="720"/>
                <w:tab w:val="right" w:pos="4601" w:leader="dot"/>
              </w:tabs>
              <w:spacing w:before="0" w:after="0"/>
              <w:ind w:left="567" w:right="0" w:hanging="200"/>
              <w:jc w:val="center"/>
              <w:rPr>
                <w:rFonts w:ascii="Tahoma" w:hAnsi="Tahoma" w:cs="Tahoma"/>
                <w:b/>
                <w:shadow/>
                <w:sz w:val="32"/>
              </w:rPr>
            </w:pPr>
            <w:r>
              <w:rPr>
                <w:rFonts w:cs="Tahoma" w:ascii="Tahoma" w:hAnsi="Tahoma"/>
                <w:b/>
                <w:shadow/>
                <w:sz w:val="32"/>
              </w:rPr>
              <w:t xml:space="preserve">SITE MOUTON-DUVERNET </w:t>
            </w:r>
          </w:p>
          <w:p>
            <w:pPr>
              <w:pStyle w:val="Normal"/>
              <w:widowControl w:val="false"/>
              <w:tabs>
                <w:tab w:val="clear" w:pos="720"/>
                <w:tab w:val="right" w:pos="4601" w:leader="dot"/>
              </w:tabs>
              <w:spacing w:before="0" w:after="0"/>
              <w:ind w:left="567" w:right="0" w:hanging="200"/>
              <w:jc w:val="center"/>
              <w:rPr/>
            </w:pPr>
            <w:r>
              <w:rPr>
                <w:rFonts w:eastAsia="Tahoma" w:cs="Tahoma" w:ascii="Tahoma" w:hAnsi="Tahoma"/>
                <w:b/>
                <w:shadow/>
                <w:sz w:val="32"/>
              </w:rPr>
              <w:t xml:space="preserve"> </w:t>
            </w:r>
            <w:r>
              <w:rPr>
                <w:rFonts w:cs="Tahoma" w:ascii="Tahoma" w:hAnsi="Tahoma"/>
                <w:b/>
                <w:shadow/>
                <w:sz w:val="32"/>
              </w:rPr>
              <w:t xml:space="preserve">1 et 1 bis Rue du Général MOUTON-DUVERNET </w:t>
            </w:r>
          </w:p>
          <w:p>
            <w:pPr>
              <w:pStyle w:val="Normal"/>
              <w:widowControl w:val="false"/>
              <w:tabs>
                <w:tab w:val="clear" w:pos="720"/>
                <w:tab w:val="right" w:pos="4601" w:leader="dot"/>
              </w:tabs>
              <w:spacing w:lineRule="atLeast" w:line="240" w:before="0" w:after="0"/>
              <w:ind w:left="567" w:right="0" w:hanging="200"/>
              <w:jc w:val="center"/>
              <w:rPr>
                <w:rFonts w:ascii="Tahoma" w:hAnsi="Tahoma" w:cs="Tahoma"/>
                <w:b/>
                <w:shadow/>
                <w:sz w:val="32"/>
                <w:szCs w:val="32"/>
              </w:rPr>
            </w:pPr>
            <w:r>
              <w:rPr>
                <w:rFonts w:cs="Tahoma" w:ascii="Tahoma" w:hAnsi="Tahoma"/>
                <w:b/>
                <w:shadow/>
                <w:sz w:val="32"/>
                <w:szCs w:val="32"/>
              </w:rPr>
              <w:t>69003 LYON</w:t>
            </w:r>
          </w:p>
          <w:p>
            <w:pPr>
              <w:pStyle w:val="Normal"/>
              <w:widowControl w:val="false"/>
              <w:spacing w:lineRule="atLeast" w:line="240" w:before="0" w:after="0"/>
              <w:ind w:left="567" w:right="0" w:hanging="0"/>
              <w:jc w:val="center"/>
              <w:rPr>
                <w:rFonts w:ascii="Tahoma" w:hAnsi="Tahoma" w:cs="Tahoma"/>
                <w:b/>
                <w:shadow/>
                <w:sz w:val="32"/>
                <w:szCs w:val="32"/>
              </w:rPr>
            </w:pPr>
            <w:r>
              <w:rPr>
                <w:rFonts w:cs="Tahoma" w:ascii="Tahoma" w:hAnsi="Tahoma"/>
                <w:b/>
                <w:shadow/>
                <w:sz w:val="32"/>
                <w:szCs w:val="32"/>
              </w:rPr>
            </w:r>
          </w:p>
          <w:p>
            <w:pPr>
              <w:pStyle w:val="Normal"/>
              <w:widowControl w:val="false"/>
              <w:spacing w:lineRule="atLeast" w:line="240" w:before="160" w:after="160"/>
              <w:ind w:left="567" w:right="0" w:hanging="0"/>
              <w:jc w:val="left"/>
              <w:rPr>
                <w:rFonts w:ascii="Tahoma" w:hAnsi="Tahoma" w:cs="Tahoma"/>
                <w:sz w:val="28"/>
                <w:szCs w:val="28"/>
                <w:u w:val="single"/>
              </w:rPr>
            </w:pPr>
            <w:r>
              <w:rPr>
                <w:rFonts w:cs="Tahoma" w:ascii="Tahoma" w:hAnsi="Tahoma"/>
                <w:sz w:val="28"/>
                <w:szCs w:val="28"/>
                <w:u w:val="single"/>
              </w:rPr>
              <w:t>MISSION :</w:t>
            </w:r>
          </w:p>
          <w:p>
            <w:pPr>
              <w:pStyle w:val="Normal"/>
              <w:widowControl w:val="false"/>
              <w:spacing w:lineRule="atLeast" w:line="240" w:before="0" w:after="0"/>
              <w:ind w:left="567" w:right="0" w:hanging="0"/>
              <w:jc w:val="center"/>
              <w:rPr>
                <w:rFonts w:ascii="Tahoma" w:hAnsi="Tahoma" w:cs="Tahoma"/>
                <w:b/>
                <w:shadow/>
                <w:sz w:val="32"/>
                <w:szCs w:val="32"/>
              </w:rPr>
            </w:pPr>
            <w:r>
              <w:rPr>
                <w:rFonts w:cs="Tahoma" w:ascii="Tahoma" w:hAnsi="Tahoma"/>
                <w:b/>
                <w:shadow/>
                <w:sz w:val="32"/>
                <w:szCs w:val="32"/>
              </w:rPr>
              <w:t>MARCHÉ D’EXPLOITATION ET DE MAINTENANCE MULTITECHNIQUE</w:t>
            </w:r>
          </w:p>
          <w:p>
            <w:pPr>
              <w:pStyle w:val="Normal"/>
              <w:widowControl w:val="false"/>
              <w:spacing w:lineRule="atLeast" w:line="240" w:before="0" w:after="0"/>
              <w:ind w:left="0" w:right="0" w:hanging="0"/>
              <w:jc w:val="center"/>
              <w:rPr>
                <w:rFonts w:ascii="Tahoma" w:hAnsi="Tahoma" w:cs="Tahoma"/>
                <w:b/>
                <w:sz w:val="32"/>
                <w:szCs w:val="32"/>
                <w:shd w:fill="FFFF99" w:val="clear"/>
              </w:rPr>
            </w:pPr>
            <w:r>
              <w:rPr>
                <w:rFonts w:cs="Tahoma" w:ascii="Tahoma" w:hAnsi="Tahoma"/>
                <w:b/>
                <w:sz w:val="32"/>
                <w:szCs w:val="32"/>
                <w:shd w:fill="FFFF99" w:val="clear"/>
              </w:rPr>
            </w:r>
          </w:p>
        </w:tc>
      </w:tr>
    </w:tbl>
    <w:p>
      <w:pPr>
        <w:pStyle w:val="Normal"/>
        <w:spacing w:before="0" w:after="0"/>
        <w:ind w:left="0" w:right="0" w:hanging="0"/>
        <w:jc w:val="center"/>
        <w:rPr>
          <w:sz w:val="36"/>
        </w:rPr>
      </w:pPr>
      <w:r>
        <w:rPr>
          <w:sz w:val="36"/>
        </w:rPr>
      </w:r>
    </w:p>
    <w:p>
      <w:pPr>
        <w:pStyle w:val="Normal"/>
        <w:spacing w:before="0" w:after="0"/>
        <w:ind w:left="0" w:right="0" w:hanging="0"/>
        <w:jc w:val="center"/>
        <w:rPr>
          <w:sz w:val="36"/>
        </w:rPr>
      </w:pPr>
      <w:r>
        <w:rPr>
          <w:sz w:val="36"/>
        </w:rPr>
        <w:t>__________________________</w:t>
      </w:r>
    </w:p>
    <w:p>
      <w:pPr>
        <w:pStyle w:val="Normal"/>
        <w:spacing w:before="0" w:after="0"/>
        <w:ind w:left="0" w:right="0" w:hanging="0"/>
        <w:jc w:val="center"/>
        <w:rPr>
          <w:b/>
          <w:sz w:val="32"/>
        </w:rPr>
      </w:pPr>
      <w:r>
        <w:rPr>
          <w:b/>
          <w:sz w:val="32"/>
        </w:rPr>
      </w:r>
    </w:p>
    <w:p>
      <w:pPr>
        <w:pStyle w:val="Normal"/>
        <w:tabs>
          <w:tab w:val="clear" w:pos="720"/>
          <w:tab w:val="left" w:pos="2835" w:leader="none"/>
        </w:tabs>
        <w:bidi w:val="0"/>
        <w:spacing w:before="120" w:after="0"/>
        <w:ind w:left="0" w:right="-6" w:hanging="0"/>
        <w:jc w:val="center"/>
        <w:rPr>
          <w:rFonts w:ascii="Century gothic" w:hAnsi="Century gothic" w:cs="Century gothic"/>
          <w:b/>
          <w:shadow/>
          <w:sz w:val="40"/>
        </w:rPr>
      </w:pPr>
      <w:r>
        <w:rPr>
          <w:rFonts w:cs="Century gothic" w:ascii="Century gothic" w:hAnsi="Century gothic"/>
          <w:b/>
          <w:shadow/>
          <w:sz w:val="40"/>
        </w:rPr>
        <w:t>PROC</w:t>
      </w:r>
      <w:r>
        <w:rPr>
          <w:b/>
          <w:shadow/>
          <w:sz w:val="40"/>
        </w:rPr>
        <w:t>ÉDURE ADAPTÉE OUVERTE</w:t>
      </w:r>
    </w:p>
    <w:p>
      <w:pPr>
        <w:pStyle w:val="Normal"/>
        <w:tabs>
          <w:tab w:val="clear" w:pos="720"/>
          <w:tab w:val="left" w:pos="2835" w:leader="none"/>
        </w:tabs>
        <w:spacing w:before="120" w:after="0"/>
        <w:ind w:left="0" w:right="-6" w:hanging="0"/>
        <w:jc w:val="center"/>
        <w:rPr>
          <w:b/>
          <w:shadow/>
          <w:sz w:val="40"/>
        </w:rPr>
      </w:pPr>
      <w:r>
        <w:rPr>
          <w:b/>
          <w:shadow/>
          <w:sz w:val="40"/>
        </w:rPr>
        <w:t>DOSSIER DE CONSULTATION – (D.C.E.)</w:t>
      </w:r>
    </w:p>
    <w:p>
      <w:pPr>
        <w:pStyle w:val="Normal"/>
        <w:tabs>
          <w:tab w:val="clear" w:pos="720"/>
          <w:tab w:val="left" w:pos="2835" w:leader="none"/>
        </w:tabs>
        <w:spacing w:before="120" w:after="0"/>
        <w:ind w:left="0" w:right="-6" w:hanging="0"/>
        <w:jc w:val="center"/>
        <w:rPr>
          <w:b/>
          <w:shadow/>
          <w:sz w:val="40"/>
        </w:rPr>
      </w:pPr>
      <w:r>
        <w:rPr>
          <w:b/>
          <w:shadow/>
          <w:sz w:val="40"/>
        </w:rPr>
      </w:r>
    </w:p>
    <w:p>
      <w:pPr>
        <w:pStyle w:val="Normal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lear" w:pos="720"/>
          <w:tab w:val="left" w:pos="2835" w:leader="none"/>
        </w:tabs>
        <w:spacing w:before="0" w:after="0"/>
        <w:ind w:left="0" w:right="0" w:hanging="0"/>
        <w:jc w:val="center"/>
        <w:rPr>
          <w:b/>
          <w:sz w:val="28"/>
          <w:shd w:fill="FFFF99" w:val="clear"/>
        </w:rPr>
      </w:pPr>
      <w:r>
        <w:rPr>
          <w:b/>
          <w:sz w:val="28"/>
          <w:shd w:fill="FFFF99" w:val="clear"/>
        </w:rPr>
      </w:r>
    </w:p>
    <w:p>
      <w:pPr>
        <w:pStyle w:val="Normal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lear" w:pos="720"/>
          <w:tab w:val="left" w:pos="2835" w:leader="none"/>
        </w:tabs>
        <w:spacing w:before="0" w:after="0"/>
        <w:ind w:left="0" w:right="0" w:hanging="0"/>
        <w:jc w:val="center"/>
        <w:rPr>
          <w:b/>
          <w:sz w:val="28"/>
        </w:rPr>
      </w:pPr>
      <w:r>
        <w:rPr>
          <w:b/>
          <w:sz w:val="28"/>
        </w:rPr>
        <w:t>Décomposition du prix Global et Forfaitaire – (DPGF)</w:t>
      </w:r>
    </w:p>
    <w:p>
      <w:pPr>
        <w:pStyle w:val="Normal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lear" w:pos="720"/>
          <w:tab w:val="left" w:pos="2835" w:leader="none"/>
        </w:tabs>
        <w:spacing w:before="0" w:after="0"/>
        <w:ind w:left="0" w:right="0" w:hanging="0"/>
        <w:jc w:val="center"/>
        <w:rPr>
          <w:b/>
          <w:sz w:val="28"/>
        </w:rPr>
      </w:pPr>
      <w:r>
        <w:rPr>
          <w:b/>
          <w:sz w:val="28"/>
        </w:rPr>
        <w:t>Bordereau des prix unitaires – (BPU)</w:t>
      </w:r>
    </w:p>
    <w:p>
      <w:pPr>
        <w:pStyle w:val="Normal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clear" w:pos="720"/>
          <w:tab w:val="left" w:pos="2835" w:leader="none"/>
        </w:tabs>
        <w:spacing w:before="0" w:after="0"/>
        <w:ind w:left="0" w:right="0" w:hanging="0"/>
        <w:jc w:val="center"/>
        <w:rPr>
          <w:b/>
          <w:sz w:val="28"/>
          <w:shd w:fill="FFFF99" w:val="clear"/>
        </w:rPr>
      </w:pPr>
      <w:r>
        <w:rPr>
          <w:b/>
          <w:sz w:val="28"/>
          <w:shd w:fill="FFFF99" w:val="clear"/>
        </w:rPr>
      </w:r>
    </w:p>
    <w:p>
      <w:pPr>
        <w:pStyle w:val="Normal"/>
        <w:spacing w:before="0" w:after="0"/>
        <w:ind w:left="0" w:right="0" w:hanging="0"/>
        <w:jc w:val="center"/>
        <w:rPr>
          <w:sz w:val="36"/>
        </w:rPr>
      </w:pPr>
      <w:r>
        <w:rPr>
          <w:sz w:val="36"/>
        </w:rPr>
      </w:r>
    </w:p>
    <w:p>
      <w:pPr>
        <w:pStyle w:val="Normal"/>
        <w:spacing w:before="0" w:after="0"/>
        <w:ind w:left="0" w:right="0" w:hanging="0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ind w:left="0" w:right="0" w:hanging="0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ind w:left="0" w:right="0" w:hanging="0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tabs>
          <w:tab w:val="clear" w:pos="720"/>
          <w:tab w:val="right" w:pos="9923" w:leader="none"/>
        </w:tabs>
        <w:spacing w:before="0" w:after="0"/>
        <w:ind w:left="0" w:right="0" w:hanging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SGAMI SUD-EST – DIRECTION DE L’IMMOBILIER</w:t>
      </w:r>
    </w:p>
    <w:p>
      <w:pPr>
        <w:pStyle w:val="Normal"/>
        <w:tabs>
          <w:tab w:val="clear" w:pos="720"/>
          <w:tab w:val="right" w:pos="9923" w:leader="none"/>
        </w:tabs>
        <w:spacing w:before="0" w:after="0"/>
        <w:ind w:left="0" w:right="0" w:hanging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20 Rue de l’Espérance</w:t>
      </w:r>
    </w:p>
    <w:p>
      <w:pPr>
        <w:pStyle w:val="Normal"/>
        <w:tabs>
          <w:tab w:val="clear" w:pos="720"/>
          <w:tab w:val="right" w:pos="9923" w:leader="none"/>
        </w:tabs>
        <w:spacing w:before="0" w:after="0"/>
        <w:ind w:left="0" w:right="0" w:hanging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69003 LYON</w:t>
        <w:tab/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600" w:charSpace="36864"/>
        </w:sectPr>
        <w:pStyle w:val="Normal"/>
        <w:tabs>
          <w:tab w:val="clear" w:pos="720"/>
          <w:tab w:val="left" w:pos="567" w:leader="none"/>
          <w:tab w:val="right" w:pos="9923" w:leader="none"/>
        </w:tabs>
        <w:spacing w:before="0" w:after="0"/>
        <w:ind w:left="0" w:right="0" w:hanging="0"/>
        <w:rPr>
          <w:rFonts w:ascii="Arial" w:hAnsi="Arial" w:cs="Arial"/>
          <w:b w:val="false"/>
          <w:sz w:val="20"/>
          <w:szCs w:val="18"/>
        </w:rPr>
      </w:pPr>
      <w:r>
        <w:rPr>
          <w:rFonts w:cs="Arial" w:ascii="Arial" w:hAnsi="Arial"/>
          <w:b w:val="false"/>
          <w:sz w:val="20"/>
          <w:szCs w:val="18"/>
        </w:rPr>
        <w:t xml:space="preserve">Tél : </w:t>
        <w:tab/>
        <w:t>04 37 91 30 00</w:t>
      </w:r>
    </w:p>
    <w:p>
      <w:pPr>
        <w:pStyle w:val="Corpsdetexte"/>
        <w:spacing w:lineRule="auto" w:line="360" w:before="94" w:after="0"/>
        <w:ind w:left="232" w:right="0" w:hanging="0"/>
        <w:rPr>
          <w:rFonts w:ascii="Arial" w:hAnsi="Arial" w:cs="Arial"/>
        </w:rPr>
      </w:pPr>
      <w:r>
        <w:rPr>
          <w:rFonts w:cs="Arial" w:ascii="Arial" w:hAnsi="Arial"/>
        </w:rPr>
        <w:t>Les</w:t>
      </w:r>
      <w:r>
        <w:rPr>
          <w:rFonts w:cs="Arial" w:ascii="Arial" w:hAnsi="Arial"/>
          <w:spacing w:val="5"/>
        </w:rPr>
        <w:t xml:space="preserve"> </w:t>
      </w:r>
      <w:r>
        <w:rPr>
          <w:rFonts w:cs="Arial" w:ascii="Arial" w:hAnsi="Arial"/>
        </w:rPr>
        <w:t>prix</w:t>
      </w:r>
      <w:r>
        <w:rPr>
          <w:rFonts w:cs="Arial" w:ascii="Arial" w:hAnsi="Arial"/>
          <w:spacing w:val="4"/>
        </w:rPr>
        <w:t xml:space="preserve"> </w:t>
      </w:r>
      <w:r>
        <w:rPr>
          <w:rFonts w:cs="Arial" w:ascii="Arial" w:hAnsi="Arial"/>
        </w:rPr>
        <w:t>forfaitaires</w:t>
      </w:r>
      <w:r>
        <w:rPr>
          <w:rFonts w:cs="Arial" w:ascii="Arial" w:hAnsi="Arial"/>
          <w:spacing w:val="6"/>
        </w:rPr>
        <w:t xml:space="preserve"> </w:t>
      </w:r>
      <w:r>
        <w:rPr>
          <w:rFonts w:cs="Arial" w:ascii="Arial" w:hAnsi="Arial"/>
        </w:rPr>
        <w:t>annuels</w:t>
      </w:r>
      <w:r>
        <w:rPr>
          <w:rFonts w:cs="Arial" w:ascii="Arial" w:hAnsi="Arial"/>
          <w:spacing w:val="6"/>
        </w:rPr>
        <w:t xml:space="preserve"> </w:t>
      </w:r>
      <w:r>
        <w:rPr>
          <w:rFonts w:cs="Arial" w:ascii="Arial" w:hAnsi="Arial"/>
        </w:rPr>
        <w:t>correspondent</w:t>
      </w:r>
      <w:r>
        <w:rPr>
          <w:rFonts w:cs="Arial" w:ascii="Arial" w:hAnsi="Arial"/>
          <w:spacing w:val="7"/>
        </w:rPr>
        <w:t xml:space="preserve"> </w:t>
      </w:r>
      <w:r>
        <w:rPr>
          <w:rFonts w:cs="Arial" w:ascii="Arial" w:hAnsi="Arial"/>
        </w:rPr>
        <w:t>aux</w:t>
      </w:r>
      <w:r>
        <w:rPr>
          <w:rFonts w:cs="Arial" w:ascii="Arial" w:hAnsi="Arial"/>
          <w:spacing w:val="3"/>
        </w:rPr>
        <w:t xml:space="preserve"> </w:t>
      </w:r>
      <w:r>
        <w:rPr>
          <w:rFonts w:cs="Arial" w:ascii="Arial" w:hAnsi="Arial"/>
        </w:rPr>
        <w:t>prestations</w:t>
      </w:r>
      <w:r>
        <w:rPr>
          <w:rFonts w:cs="Arial" w:ascii="Arial" w:hAnsi="Arial"/>
          <w:spacing w:val="5"/>
        </w:rPr>
        <w:t xml:space="preserve"> </w:t>
      </w:r>
      <w:r>
        <w:rPr>
          <w:rFonts w:cs="Arial" w:ascii="Arial" w:hAnsi="Arial"/>
        </w:rPr>
        <w:t>d’Exploitation</w:t>
      </w:r>
      <w:r>
        <w:rPr>
          <w:rFonts w:cs="Arial" w:ascii="Arial" w:hAnsi="Arial"/>
          <w:spacing w:val="6"/>
        </w:rPr>
        <w:t xml:space="preserve"> </w:t>
      </w:r>
      <w:r>
        <w:rPr>
          <w:rFonts w:cs="Arial" w:ascii="Arial" w:hAnsi="Arial"/>
        </w:rPr>
        <w:t>et</w:t>
      </w:r>
      <w:r>
        <w:rPr>
          <w:rFonts w:cs="Arial" w:ascii="Arial" w:hAnsi="Arial"/>
          <w:spacing w:val="6"/>
        </w:rPr>
        <w:t xml:space="preserve"> </w:t>
      </w:r>
      <w:r>
        <w:rPr>
          <w:rFonts w:cs="Arial" w:ascii="Arial" w:hAnsi="Arial"/>
        </w:rPr>
        <w:t>de</w:t>
      </w:r>
      <w:r>
        <w:rPr>
          <w:rFonts w:cs="Arial" w:ascii="Arial" w:hAnsi="Arial"/>
          <w:spacing w:val="3"/>
        </w:rPr>
        <w:t xml:space="preserve"> </w:t>
      </w:r>
      <w:r>
        <w:rPr>
          <w:rFonts w:cs="Arial" w:ascii="Arial" w:hAnsi="Arial"/>
        </w:rPr>
        <w:t>maintenance</w:t>
      </w:r>
      <w:r>
        <w:rPr>
          <w:rFonts w:cs="Arial" w:ascii="Arial" w:hAnsi="Arial"/>
          <w:spacing w:val="3"/>
        </w:rPr>
        <w:t xml:space="preserve"> </w:t>
      </w:r>
      <w:r>
        <w:rPr>
          <w:rFonts w:cs="Arial" w:ascii="Arial" w:hAnsi="Arial"/>
        </w:rPr>
        <w:t>multi-</w:t>
      </w:r>
      <w:r>
        <w:rPr>
          <w:rFonts w:cs="Arial" w:ascii="Arial" w:hAnsi="Arial"/>
          <w:spacing w:val="-58"/>
        </w:rPr>
        <w:t xml:space="preserve"> </w:t>
      </w:r>
      <w:r>
        <w:rPr>
          <w:rFonts w:cs="Arial" w:ascii="Arial" w:hAnsi="Arial"/>
        </w:rPr>
        <w:t>technique</w:t>
      </w:r>
      <w:r>
        <w:rPr>
          <w:rFonts w:cs="Arial" w:ascii="Arial" w:hAnsi="Arial"/>
          <w:spacing w:val="-3"/>
        </w:rPr>
        <w:t xml:space="preserve"> </w:t>
      </w:r>
      <w:r>
        <w:rPr>
          <w:rFonts w:cs="Arial" w:ascii="Arial" w:hAnsi="Arial"/>
        </w:rPr>
        <w:t>du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site de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l’Hôtel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de Police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de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Lyon –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Montluc.</w:t>
      </w:r>
    </w:p>
    <w:p>
      <w:pPr>
        <w:pStyle w:val="Corpsdetexte"/>
        <w:spacing w:lineRule="auto" w:line="360"/>
        <w:ind w:left="232" w:right="1216" w:hanging="0"/>
        <w:rPr>
          <w:rFonts w:ascii="Arial" w:hAnsi="Arial" w:cs="Arial"/>
        </w:rPr>
      </w:pPr>
      <w:r>
        <w:rPr>
          <w:rFonts w:cs="Arial" w:ascii="Arial" w:hAnsi="Arial"/>
        </w:rPr>
        <w:t>Les premiers tableaux concernent la décomposition de prix annuel par année du marché</w:t>
      </w:r>
      <w:r>
        <w:rPr>
          <w:rFonts w:cs="Arial" w:ascii="Arial" w:hAnsi="Arial"/>
          <w:spacing w:val="-59"/>
        </w:rPr>
        <w:t xml:space="preserve"> </w:t>
      </w:r>
      <w:r>
        <w:rPr>
          <w:rFonts w:cs="Arial" w:ascii="Arial" w:hAnsi="Arial"/>
        </w:rPr>
        <w:t>Le cinquième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tableau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concerne la décomposition</w:t>
      </w:r>
      <w:r>
        <w:rPr>
          <w:rFonts w:cs="Arial" w:ascii="Arial" w:hAnsi="Arial"/>
          <w:spacing w:val="-3"/>
        </w:rPr>
        <w:t xml:space="preserve"> </w:t>
      </w:r>
      <w:r>
        <w:rPr>
          <w:rFonts w:cs="Arial" w:ascii="Arial" w:hAnsi="Arial"/>
        </w:rPr>
        <w:t>de prix</w:t>
      </w:r>
      <w:r>
        <w:rPr>
          <w:rFonts w:cs="Arial" w:ascii="Arial" w:hAnsi="Arial"/>
          <w:spacing w:val="-3"/>
        </w:rPr>
        <w:t xml:space="preserve"> </w:t>
      </w:r>
      <w:r>
        <w:rPr>
          <w:rFonts w:cs="Arial" w:ascii="Arial" w:hAnsi="Arial"/>
        </w:rPr>
        <w:t>de la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GMAO.</w:t>
      </w:r>
    </w:p>
    <w:p>
      <w:pPr>
        <w:pStyle w:val="Normal"/>
        <w:spacing w:lineRule="exact" w:line="253"/>
        <w:ind w:left="232" w:right="0" w:hanging="0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Les cases</w:t>
      </w:r>
      <w:r>
        <w:rPr>
          <w:rFonts w:cs="Arial" w:ascii="Arial" w:hAnsi="Arial"/>
          <w:i/>
          <w:spacing w:val="-3"/>
        </w:rPr>
        <w:t xml:space="preserve"> </w:t>
      </w:r>
      <w:r>
        <w:rPr>
          <w:rFonts w:cs="Arial" w:ascii="Arial" w:hAnsi="Arial"/>
          <w:i/>
        </w:rPr>
        <w:t>en</w:t>
      </w:r>
      <w:r>
        <w:rPr>
          <w:rFonts w:cs="Arial" w:ascii="Arial" w:hAnsi="Arial"/>
          <w:i/>
          <w:spacing w:val="-4"/>
        </w:rPr>
        <w:t xml:space="preserve"> </w:t>
      </w:r>
      <w:r>
        <w:rPr>
          <w:rFonts w:cs="Arial" w:ascii="Arial" w:hAnsi="Arial"/>
          <w:i/>
        </w:rPr>
        <w:t>fond «</w:t>
      </w:r>
      <w:r>
        <w:rPr>
          <w:rFonts w:cs="Arial" w:ascii="Arial" w:hAnsi="Arial"/>
          <w:i/>
          <w:spacing w:val="-2"/>
        </w:rPr>
        <w:t xml:space="preserve"> </w:t>
      </w:r>
      <w:r>
        <w:rPr>
          <w:rFonts w:cs="Arial" w:ascii="Arial" w:hAnsi="Arial"/>
          <w:i/>
        </w:rPr>
        <w:t>orange »</w:t>
      </w:r>
      <w:r>
        <w:rPr>
          <w:rFonts w:cs="Arial" w:ascii="Arial" w:hAnsi="Arial"/>
          <w:i/>
          <w:spacing w:val="-1"/>
        </w:rPr>
        <w:t xml:space="preserve"> </w:t>
      </w:r>
      <w:r>
        <w:rPr>
          <w:rFonts w:cs="Arial" w:ascii="Arial" w:hAnsi="Arial"/>
          <w:i/>
        </w:rPr>
        <w:t>sont</w:t>
      </w:r>
      <w:r>
        <w:rPr>
          <w:rFonts w:cs="Arial" w:ascii="Arial" w:hAnsi="Arial"/>
          <w:i/>
          <w:spacing w:val="1"/>
        </w:rPr>
        <w:t xml:space="preserve"> </w:t>
      </w:r>
      <w:r>
        <w:rPr>
          <w:rFonts w:cs="Arial" w:ascii="Arial" w:hAnsi="Arial"/>
          <w:i/>
        </w:rPr>
        <w:t>à</w:t>
      </w:r>
      <w:r>
        <w:rPr>
          <w:rFonts w:cs="Arial" w:ascii="Arial" w:hAnsi="Arial"/>
          <w:i/>
          <w:spacing w:val="-3"/>
        </w:rPr>
        <w:t xml:space="preserve"> </w:t>
      </w:r>
      <w:r>
        <w:rPr>
          <w:rFonts w:cs="Arial" w:ascii="Arial" w:hAnsi="Arial"/>
          <w:i/>
        </w:rPr>
        <w:t>compléter</w:t>
      </w:r>
      <w:r>
        <w:rPr>
          <w:rFonts w:cs="Arial" w:ascii="Arial" w:hAnsi="Arial"/>
          <w:i/>
          <w:spacing w:val="-1"/>
        </w:rPr>
        <w:t xml:space="preserve"> </w:t>
      </w:r>
      <w:r>
        <w:rPr>
          <w:rFonts w:cs="Arial" w:ascii="Arial" w:hAnsi="Arial"/>
          <w:i/>
        </w:rPr>
        <w:t>par</w:t>
      </w:r>
      <w:r>
        <w:rPr>
          <w:rFonts w:cs="Arial" w:ascii="Arial" w:hAnsi="Arial"/>
          <w:i/>
          <w:spacing w:val="1"/>
        </w:rPr>
        <w:t xml:space="preserve"> </w:t>
      </w:r>
      <w:r>
        <w:rPr>
          <w:rFonts w:cs="Arial" w:ascii="Arial" w:hAnsi="Arial"/>
          <w:i/>
        </w:rPr>
        <w:t>les</w:t>
      </w:r>
      <w:r>
        <w:rPr>
          <w:rFonts w:cs="Arial" w:ascii="Arial" w:hAnsi="Arial"/>
          <w:i/>
          <w:spacing w:val="-2"/>
        </w:rPr>
        <w:t xml:space="preserve"> </w:t>
      </w:r>
      <w:r>
        <w:rPr>
          <w:rFonts w:cs="Arial" w:ascii="Arial" w:hAnsi="Arial"/>
          <w:i/>
        </w:rPr>
        <w:t>candidats</w:t>
      </w:r>
    </w:p>
    <w:p>
      <w:pPr>
        <w:pStyle w:val="Titre4"/>
        <w:spacing w:lineRule="auto" w:line="360" w:before="125" w:after="0"/>
        <w:ind w:left="232" w:right="0" w:hanging="0"/>
        <w:rPr/>
      </w:pPr>
      <w:r>
        <w:rPr>
          <w:u w:val="thick"/>
        </w:rPr>
        <w:t>La</w:t>
      </w:r>
      <w:r>
        <w:rPr>
          <w:spacing w:val="51"/>
          <w:u w:val="thick"/>
        </w:rPr>
        <w:t xml:space="preserve"> </w:t>
      </w:r>
      <w:r>
        <w:rPr>
          <w:u w:val="thick"/>
        </w:rPr>
        <w:t>totalité</w:t>
      </w:r>
      <w:r>
        <w:rPr>
          <w:spacing w:val="52"/>
          <w:u w:val="thick"/>
        </w:rPr>
        <w:t xml:space="preserve"> </w:t>
      </w:r>
      <w:r>
        <w:rPr>
          <w:u w:val="thick"/>
        </w:rPr>
        <w:t>des</w:t>
      </w:r>
      <w:r>
        <w:rPr>
          <w:spacing w:val="49"/>
          <w:u w:val="thick"/>
        </w:rPr>
        <w:t xml:space="preserve"> </w:t>
      </w:r>
      <w:r>
        <w:rPr>
          <w:u w:val="thick"/>
        </w:rPr>
        <w:t>montants</w:t>
      </w:r>
      <w:r>
        <w:rPr>
          <w:spacing w:val="52"/>
          <w:u w:val="thick"/>
        </w:rPr>
        <w:t xml:space="preserve"> </w:t>
      </w:r>
      <w:r>
        <w:rPr>
          <w:u w:val="thick"/>
        </w:rPr>
        <w:t>indiqués</w:t>
      </w:r>
      <w:r>
        <w:rPr>
          <w:spacing w:val="52"/>
          <w:u w:val="thick"/>
        </w:rPr>
        <w:t xml:space="preserve"> </w:t>
      </w:r>
      <w:r>
        <w:rPr>
          <w:u w:val="thick"/>
        </w:rPr>
        <w:t>dans</w:t>
      </w:r>
      <w:r>
        <w:rPr>
          <w:spacing w:val="49"/>
          <w:u w:val="thick"/>
        </w:rPr>
        <w:t xml:space="preserve"> </w:t>
      </w:r>
      <w:r>
        <w:rPr>
          <w:u w:val="thick"/>
        </w:rPr>
        <w:t>ce</w:t>
      </w:r>
      <w:r>
        <w:rPr>
          <w:spacing w:val="49"/>
          <w:u w:val="thick"/>
        </w:rPr>
        <w:t xml:space="preserve"> </w:t>
      </w:r>
      <w:r>
        <w:rPr>
          <w:u w:val="thick"/>
        </w:rPr>
        <w:t>document</w:t>
      </w:r>
      <w:r>
        <w:rPr>
          <w:spacing w:val="53"/>
          <w:u w:val="thick"/>
        </w:rPr>
        <w:t xml:space="preserve"> </w:t>
      </w:r>
      <w:r>
        <w:rPr>
          <w:u w:val="thick"/>
        </w:rPr>
        <w:t>est</w:t>
      </w:r>
      <w:r>
        <w:rPr>
          <w:spacing w:val="53"/>
          <w:u w:val="thick"/>
        </w:rPr>
        <w:t xml:space="preserve"> </w:t>
      </w:r>
      <w:r>
        <w:rPr>
          <w:u w:val="thick"/>
        </w:rPr>
        <w:t>révisable</w:t>
      </w:r>
      <w:r>
        <w:rPr>
          <w:spacing w:val="51"/>
          <w:u w:val="thick"/>
        </w:rPr>
        <w:t xml:space="preserve"> </w:t>
      </w:r>
      <w:r>
        <w:rPr>
          <w:u w:val="thick"/>
        </w:rPr>
        <w:t>dans</w:t>
      </w:r>
      <w:r>
        <w:rPr>
          <w:spacing w:val="52"/>
          <w:u w:val="thick"/>
        </w:rPr>
        <w:t xml:space="preserve"> </w:t>
      </w:r>
      <w:r>
        <w:rPr>
          <w:u w:val="thick"/>
        </w:rPr>
        <w:t>les</w:t>
      </w:r>
      <w:r>
        <w:rPr>
          <w:spacing w:val="50"/>
          <w:u w:val="thick"/>
        </w:rPr>
        <w:t xml:space="preserve"> </w:t>
      </w:r>
      <w:r>
        <w:rPr>
          <w:u w:val="thick"/>
        </w:rPr>
        <w:t>conditions</w:t>
      </w:r>
      <w:r>
        <w:rPr>
          <w:spacing w:val="-58"/>
        </w:rPr>
        <w:t xml:space="preserve"> </w:t>
      </w:r>
      <w:r>
        <w:rPr>
          <w:u w:val="thick"/>
        </w:rPr>
        <w:t>prévues</w:t>
      </w:r>
      <w:r>
        <w:rPr>
          <w:spacing w:val="-1"/>
          <w:u w:val="thick"/>
        </w:rPr>
        <w:t xml:space="preserve"> </w:t>
      </w:r>
      <w:r>
        <w:rPr>
          <w:u w:val="thick"/>
        </w:rPr>
        <w:t>au C.C.A.P.</w:t>
      </w:r>
    </w:p>
    <w:p>
      <w:pPr>
        <w:pStyle w:val="Titre4"/>
        <w:spacing w:lineRule="auto" w:line="360" w:before="125" w:after="0"/>
        <w:ind w:left="232" w:right="0" w:hanging="0"/>
        <w:rPr/>
      </w:pPr>
      <w:r>
        <w:rPr/>
      </w:r>
    </w:p>
    <w:p>
      <w:pPr>
        <w:pStyle w:val="Normal"/>
        <w:ind w:left="0" w:right="0" w:hanging="0"/>
        <w:rPr>
          <w:rFonts w:ascii="Arial" w:hAnsi="Arial"/>
        </w:rPr>
      </w:pPr>
      <w:r>
        <w:rPr>
          <w:rFonts w:ascii="Arial" w:hAnsi="Arial"/>
        </w:rPr>
        <w:t>Les prix forfaitaires sont présentés sous la forme d'une décomposition par section d'une part et d'une décomposition par type de prestation (fonction) d'autre part.</w:t>
      </w:r>
    </w:p>
    <w:p>
      <w:pPr>
        <w:pStyle w:val="Normal"/>
        <w:ind w:left="0" w:right="0" w:hanging="0"/>
        <w:rPr>
          <w:rFonts w:ascii="Arial" w:hAnsi="Arial"/>
        </w:rPr>
      </w:pPr>
      <w:r>
        <w:rPr>
          <w:rFonts w:ascii="Arial" w:hAnsi="Arial"/>
        </w:rPr>
        <w:t>Ces prix comprennent les frais correspondant à l'obligation faite au TITULAIRE de maintenir les moyens d'intervention en personnel et en matériel en vue d'assurer l'ensemble des opérations d'exploitation et de maintenance multitechnique, à savoir :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la prise en compte des installations et la mise en place des prestations la 1</w:t>
      </w:r>
      <w:r>
        <w:rPr>
          <w:rFonts w:ascii="Arial" w:hAnsi="Arial"/>
          <w:vertAlign w:val="superscript"/>
        </w:rPr>
        <w:t>ère</w:t>
      </w:r>
      <w:r>
        <w:rPr>
          <w:rFonts w:ascii="Arial" w:hAnsi="Arial"/>
        </w:rPr>
        <w:t xml:space="preserve"> année;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la conduite et  la surveillance des installations 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les rondes techniques 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la maintenance préventive systématique et conditionnelle jusqu'au niveau 3 inclus 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les interventions de dépannages quels que soient le jour et l'heure et le service d'astreinte hors interventions réalisées par le personnel interne;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la maintenance corrective jusqu'au niveau 3 inclus 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la maintenance corrective, quels que soient le niveau et l'heure, découlant d'un manque de rigueur ou de suivi de la maintenance préventive ou à une défaillance due à une faute du TITULAIRE 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les prestations particulières telles qu’elles sont décrites dans le C.C.T.P. 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l'établissement des diagnostics et des propositions de solutions correspondantes 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la fourniture des consommables et pièces de rechange d'un montant unitaire inférieur ou égal à CINQ CENT (500) Euros hors taxes, remise fournisseur déduite et avant application du coefficient du TITULAIRE, et qui sont nécessaires à l'exécution des prestations définies ci-dessus 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la fourniture des moyens d'accès et équipements de sécurité du personnel pour les travaux en hauteur 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la fourniture et la tenue à jour des documents et rapports d'exploitation 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la tenue à jour de la documentation technique ;</w:t>
      </w:r>
    </w:p>
    <w:p>
      <w:pPr>
        <w:pStyle w:val="Retraitnormal"/>
        <w:widowControl/>
        <w:numPr>
          <w:ilvl w:val="0"/>
          <w:numId w:val="6"/>
        </w:numPr>
        <w:bidi w:val="0"/>
        <w:spacing w:before="0" w:after="100"/>
        <w:ind w:left="1701" w:right="0" w:hanging="340"/>
        <w:jc w:val="both"/>
        <w:rPr>
          <w:rFonts w:ascii="Arial" w:hAnsi="Arial"/>
        </w:rPr>
      </w:pPr>
      <w:r>
        <w:rPr>
          <w:rFonts w:ascii="Arial" w:hAnsi="Arial"/>
        </w:rPr>
        <w:t>la participation aux réunions périodiques ou extraordinaires ;</w:t>
      </w:r>
    </w:p>
    <w:p>
      <w:pPr>
        <w:pStyle w:val="Retraitcorpsdetexte2"/>
        <w:spacing w:before="100" w:after="100"/>
        <w:ind w:left="0" w:right="0" w:hanging="0"/>
        <w:rPr>
          <w:rFonts w:ascii="Arial" w:hAnsi="Arial"/>
          <w:color w:val="000000"/>
        </w:rPr>
      </w:pPr>
      <w:r>
        <w:rPr>
          <w:rFonts w:cs="Arial" w:ascii="Arial" w:hAnsi="Arial"/>
          <w:color w:val="000000"/>
        </w:rPr>
        <w:t>pour l'ensemble des installations et ouvrages définis au CCTP.</w:t>
      </w:r>
    </w:p>
    <w:p>
      <w:pPr>
        <w:pStyle w:val="Corpsdetexte"/>
        <w:rPr>
          <w:sz w:val="20"/>
        </w:rPr>
      </w:pPr>
      <w:r>
        <w:rPr>
          <w:sz w:val="20"/>
        </w:rPr>
      </w:r>
    </w:p>
    <w:p>
      <w:pPr>
        <w:sectPr>
          <w:headerReference w:type="default" r:id="rId3"/>
          <w:type w:val="nextPage"/>
          <w:pgSz w:w="11906" w:h="16838"/>
          <w:pgMar w:left="1134" w:right="1134" w:gutter="0" w:header="720" w:top="1210" w:footer="0" w:bottom="442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ind w:left="720" w:right="0" w:hanging="360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Décomposition des prix par section et par fonction, par année</w:t>
      </w:r>
    </w:p>
    <w:p>
      <w:pPr>
        <w:pStyle w:val="Normal"/>
        <w:tabs>
          <w:tab w:val="clear" w:pos="720"/>
          <w:tab w:val="left" w:pos="1657" w:leader="none"/>
        </w:tabs>
        <w:spacing w:before="91" w:after="0"/>
        <w:ind w:left="241" w:right="0" w:hanging="0"/>
        <w:rPr>
          <w:rFonts w:ascii="Arial" w:hAnsi="Arial"/>
          <w:b/>
          <w:i/>
          <w:i/>
          <w:sz w:val="28"/>
        </w:rPr>
      </w:pPr>
      <w:bookmarkStart w:id="0" w:name="Titre_1_Décomposition_du_prix_annuel"/>
      <w:bookmarkEnd w:id="0"/>
      <w:r>
        <w:rPr>
          <w:rFonts w:ascii="Arial" w:hAnsi="Arial"/>
          <w:b/>
          <w:i/>
          <w:sz w:val="28"/>
        </w:rPr>
        <w:tab/>
        <w:tab/>
        <w:tab/>
        <w:tab/>
        <w:tab/>
        <w:tab/>
      </w:r>
    </w:p>
    <w:p>
      <w:pPr>
        <w:pStyle w:val="Normal"/>
        <w:spacing w:before="4" w:after="0"/>
        <w:ind w:left="4589" w:right="4345" w:hanging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DÉCOMPOSITION DES PRIX PAR SECTION ET PAR FONCTION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ANNÉE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</w:t>
      </w:r>
    </w:p>
    <w:p>
      <w:pPr>
        <w:pStyle w:val="Normal"/>
        <w:spacing w:before="4" w:after="0"/>
        <w:ind w:left="4589" w:right="4345" w:hanging="0"/>
        <w:jc w:val="center"/>
        <w:rPr>
          <w:rFonts w:ascii="Arial" w:hAnsi="Arial"/>
          <w:b/>
        </w:rPr>
      </w:pPr>
      <w:r>
        <w:rPr>
          <w:rFonts w:ascii="Arial" w:hAnsi="Arial"/>
          <w:b/>
        </w:rPr>
      </w:r>
    </w:p>
    <w:tbl>
      <w:tblPr>
        <w:tblW w:w="15228" w:type="dxa"/>
        <w:jc w:val="left"/>
        <w:tblInd w:w="203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793"/>
        <w:gridCol w:w="3766"/>
        <w:gridCol w:w="1503"/>
        <w:gridCol w:w="1501"/>
        <w:gridCol w:w="1503"/>
        <w:gridCol w:w="1500"/>
        <w:gridCol w:w="1512"/>
        <w:gridCol w:w="1505"/>
        <w:gridCol w:w="1643"/>
      </w:tblGrid>
      <w:tr>
        <w:trPr>
          <w:trHeight w:val="795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8" w:right="3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Section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34" w:right="131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Désignation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6" w:right="124" w:hanging="111"/>
              <w:jc w:val="center"/>
              <w:rPr/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Maintenance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préventive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06" w:right="125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Maintenance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corrective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3" w:right="132" w:hanging="2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Pilotage de la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Performance</w:t>
            </w:r>
            <w:r>
              <w:rPr>
                <w:rFonts w:eastAsia="Calibri" w:cs="Arial" w:ascii="Arial" w:hAnsi="Arial"/>
                <w:spacing w:val="-48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Énergétique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0" w:right="8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Encadrement :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Management,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Gestion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facturation,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Suivi...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23" w:right="103" w:hanging="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Assistance :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organisme de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contrôle, sous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traitance…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9" w:right="41" w:firstLine="3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Fournitures et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consommables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right="0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TOTAUX</w:t>
            </w:r>
          </w:p>
        </w:tc>
      </w:tr>
      <w:tr>
        <w:trPr>
          <w:trHeight w:val="474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74" w:right="687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Chauffage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Ventilation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Climatisation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38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Désenfumage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(CVCD)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Plomberie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(PB)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/>
              <w:t>3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Courants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Forts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(CFO)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Courants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faibles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(CFA)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Système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de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Sécurité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Incendie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(SSI)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Portes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et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barrières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automatiques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(PAU)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Clos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et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couvert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(CC)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Second-Œuvre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(SOE)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4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3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Espaces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verts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(EV)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4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1406" w:right="0" w:hanging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TOTAL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en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€ HT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/ an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8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9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0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1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5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10566" w:type="dxa"/>
            <w:gridSpan w:val="6"/>
            <w:tcBorders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79" w:right="1163" w:hanging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18"/>
                <w:szCs w:val="18"/>
                <w:lang w:eastAsia="en-US" w:bidi="ar-SA"/>
              </w:rPr>
              <w:t>GMAO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3" w:hanging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10566" w:type="dxa"/>
            <w:gridSpan w:val="6"/>
            <w:tcBorders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7785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ab/>
            </w:r>
          </w:p>
        </w:tc>
        <w:tc>
          <w:tcPr>
            <w:tcW w:w="3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1" w:right="0" w:hanging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TOTAL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€ HT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/ an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3" w:hanging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</w:tbl>
    <w:p>
      <w:pPr>
        <w:pStyle w:val="Normal"/>
        <w:spacing w:before="4" w:after="0"/>
        <w:ind w:left="4589" w:right="4345" w:hanging="0"/>
        <w:jc w:val="center"/>
        <w:rPr>
          <w:rFonts w:ascii="Arial" w:hAnsi="Arial"/>
          <w:b/>
          <w:bCs/>
        </w:rPr>
      </w:pPr>
      <w:r>
        <w:br w:type="page"/>
      </w:r>
      <w:r>
        <w:rPr>
          <w:rFonts w:ascii="Arial" w:hAnsi="Arial"/>
          <w:b/>
          <w:bCs/>
        </w:rPr>
        <w:t>DÉCOMPOSITION DES PRIX PAR SECTION ET PAR FONCTION</w:t>
      </w:r>
      <w:r>
        <w:rPr>
          <w:rFonts w:ascii="Arial" w:hAnsi="Arial"/>
          <w:b/>
          <w:bCs/>
          <w:spacing w:val="-59"/>
        </w:rPr>
        <w:t xml:space="preserve"> </w:t>
      </w:r>
      <w:r>
        <w:rPr>
          <w:rFonts w:ascii="Arial" w:hAnsi="Arial"/>
          <w:b/>
          <w:bCs/>
        </w:rPr>
        <w:t>ANNÉE</w:t>
      </w:r>
      <w:r>
        <w:rPr>
          <w:rFonts w:ascii="Arial" w:hAnsi="Arial"/>
          <w:b/>
          <w:bCs/>
          <w:spacing w:val="-1"/>
        </w:rPr>
        <w:t xml:space="preserve"> 2</w:t>
      </w:r>
    </w:p>
    <w:p>
      <w:pPr>
        <w:pStyle w:val="Normal"/>
        <w:spacing w:before="4" w:after="0"/>
        <w:ind w:left="4589" w:right="4345" w:hanging="0"/>
        <w:jc w:val="center"/>
        <w:rPr>
          <w:rFonts w:ascii="Arial" w:hAnsi="Arial"/>
          <w:b/>
          <w:bCs/>
          <w:spacing w:val="-1"/>
        </w:rPr>
      </w:pPr>
      <w:r>
        <w:rPr>
          <w:rFonts w:ascii="Arial" w:hAnsi="Arial"/>
          <w:b/>
          <w:bCs/>
          <w:spacing w:val="-1"/>
        </w:rPr>
      </w:r>
    </w:p>
    <w:tbl>
      <w:tblPr>
        <w:tblW w:w="15228" w:type="dxa"/>
        <w:jc w:val="left"/>
        <w:tblInd w:w="205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793"/>
        <w:gridCol w:w="3766"/>
        <w:gridCol w:w="1503"/>
        <w:gridCol w:w="1501"/>
        <w:gridCol w:w="1503"/>
        <w:gridCol w:w="1500"/>
        <w:gridCol w:w="1512"/>
        <w:gridCol w:w="1506"/>
        <w:gridCol w:w="1642"/>
      </w:tblGrid>
      <w:tr>
        <w:trPr>
          <w:trHeight w:val="795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8" w:right="3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Section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34" w:right="131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Désignation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6" w:right="124" w:hanging="111"/>
              <w:jc w:val="center"/>
              <w:rPr/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Maintenance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préventive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06" w:right="125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Maintenance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corrective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3" w:right="132" w:hanging="2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Pilotage de la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Performance</w:t>
            </w:r>
            <w:r>
              <w:rPr>
                <w:rFonts w:eastAsia="Calibri" w:cs="Arial" w:ascii="Arial" w:hAnsi="Arial"/>
                <w:spacing w:val="-48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Énergétique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0" w:right="8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Encadrement :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Management,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Gestion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facturation,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Suivi...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23" w:right="103" w:hanging="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Assistance :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organisme de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contrôle, sous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traitance…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9" w:right="41" w:firstLine="3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Fournitures et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consommables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2" w:right="0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TOTAUX</w:t>
            </w:r>
          </w:p>
        </w:tc>
      </w:tr>
      <w:tr>
        <w:trPr>
          <w:trHeight w:val="474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74" w:right="687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Chauffage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Ventilation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Climatisation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38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Désenfumage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(CVCD)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Plomberie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(PB)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Courants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Forts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(CFO)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Courants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faibles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(CFA)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Système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de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Sécurité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Incendie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(SSI)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Portes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et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barrières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automatiques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(PAU)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Clos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et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couvert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(CC)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Second-Œuvre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(SOE)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4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3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Espaces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verts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(EV)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4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1406" w:right="0" w:hanging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TOTAL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en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€ HT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/ an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8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9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0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1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5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10566" w:type="dxa"/>
            <w:gridSpan w:val="6"/>
            <w:tcBorders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79" w:right="1163" w:hanging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18"/>
                <w:szCs w:val="18"/>
                <w:lang w:eastAsia="en-US" w:bidi="ar-SA"/>
              </w:rPr>
              <w:t>GMAO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3" w:hanging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10566" w:type="dxa"/>
            <w:gridSpan w:val="6"/>
            <w:tcBorders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7785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ab/>
            </w:r>
          </w:p>
        </w:tc>
        <w:tc>
          <w:tcPr>
            <w:tcW w:w="3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1" w:right="0" w:hanging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TOTAL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€ HT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/ an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3" w:hanging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</w:tbl>
    <w:p>
      <w:pPr>
        <w:sectPr>
          <w:headerReference w:type="default" r:id="rId4"/>
          <w:headerReference w:type="first" r:id="rId5"/>
          <w:footerReference w:type="default" r:id="rId6"/>
          <w:type w:val="nextPage"/>
          <w:pgSz w:orient="landscape" w:w="16838" w:h="11906"/>
          <w:pgMar w:left="460" w:right="840" w:gutter="0" w:header="578" w:top="1068" w:footer="989" w:bottom="1525"/>
          <w:pgNumType w:start="3"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spacing w:before="4" w:after="0"/>
        <w:ind w:left="4589" w:right="4345" w:hanging="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DÉCOMPOSITION DES PRIX PAR SECTION ET PAR FONCTION</w:t>
      </w:r>
      <w:r>
        <w:rPr>
          <w:rFonts w:ascii="Arial" w:hAnsi="Arial"/>
          <w:b/>
          <w:bCs/>
          <w:spacing w:val="-59"/>
        </w:rPr>
        <w:t xml:space="preserve"> </w:t>
      </w:r>
      <w:r>
        <w:rPr>
          <w:rFonts w:ascii="Arial" w:hAnsi="Arial"/>
          <w:b/>
          <w:bCs/>
        </w:rPr>
        <w:t>ANNÉE</w:t>
      </w:r>
      <w:r>
        <w:rPr>
          <w:rFonts w:ascii="Arial" w:hAnsi="Arial"/>
          <w:b/>
          <w:bCs/>
          <w:spacing w:val="-1"/>
        </w:rPr>
        <w:t xml:space="preserve"> 3</w:t>
      </w:r>
    </w:p>
    <w:p>
      <w:pPr>
        <w:pStyle w:val="Corpsdetexte"/>
        <w:spacing w:before="6" w:after="1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</w:r>
    </w:p>
    <w:tbl>
      <w:tblPr>
        <w:tblW w:w="15228" w:type="dxa"/>
        <w:jc w:val="left"/>
        <w:tblInd w:w="205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793"/>
        <w:gridCol w:w="3766"/>
        <w:gridCol w:w="1503"/>
        <w:gridCol w:w="1501"/>
        <w:gridCol w:w="1503"/>
        <w:gridCol w:w="1500"/>
        <w:gridCol w:w="1512"/>
        <w:gridCol w:w="1506"/>
        <w:gridCol w:w="1642"/>
      </w:tblGrid>
      <w:tr>
        <w:trPr>
          <w:trHeight w:val="795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8" w:right="3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Section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34" w:right="131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Désignation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6" w:right="124" w:hanging="111"/>
              <w:jc w:val="center"/>
              <w:rPr/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Maintenance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préventive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06" w:right="125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Maintenance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corrective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3" w:right="132" w:hanging="2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Pilotage de la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Performance</w:t>
            </w:r>
            <w:r>
              <w:rPr>
                <w:rFonts w:eastAsia="Calibri" w:cs="Arial" w:ascii="Arial" w:hAnsi="Arial"/>
                <w:spacing w:val="-48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Énergétique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0" w:right="8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Encadrement :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Management,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Gestion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facturation,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Suivi...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23" w:right="103" w:hanging="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Assistance :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organisme de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contrôle, sous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traitance…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9" w:right="41" w:firstLine="3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Fournitures et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consommables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2" w:right="0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TOTAUX</w:t>
            </w:r>
          </w:p>
        </w:tc>
      </w:tr>
      <w:tr>
        <w:trPr>
          <w:trHeight w:val="474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74" w:right="687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Chauffage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Ventilation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Climatisation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38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Désenfumage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(CVCD)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Plomberie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(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PB)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Courants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Forts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(CFO)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Courants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faibles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(CFA)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Système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de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Sécurité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Incendie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(SSI)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Portes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et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barrières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automatiques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(PAU)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Clos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et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couvert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(CC)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Second-Œuvre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(SOE)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4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3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Espaces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verts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(EV)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4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1406" w:right="0" w:hanging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TOTAL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en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€ HT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/ an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8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9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0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1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5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10566" w:type="dxa"/>
            <w:gridSpan w:val="6"/>
            <w:tcBorders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79" w:right="1163" w:hanging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18"/>
                <w:szCs w:val="18"/>
                <w:lang w:eastAsia="en-US" w:bidi="ar-SA"/>
              </w:rPr>
              <w:t>GMAO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3" w:hanging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10566" w:type="dxa"/>
            <w:gridSpan w:val="6"/>
            <w:tcBorders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7785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ab/>
            </w:r>
          </w:p>
        </w:tc>
        <w:tc>
          <w:tcPr>
            <w:tcW w:w="3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1" w:right="0" w:hanging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TOTAL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€ HT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/ an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3" w:hanging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</w:tbl>
    <w:p>
      <w:pPr>
        <w:pStyle w:val="Normal"/>
        <w:spacing w:before="4" w:after="0"/>
        <w:ind w:left="4589" w:right="4345" w:hanging="0"/>
        <w:jc w:val="center"/>
        <w:rPr>
          <w:rFonts w:ascii="Arial" w:hAnsi="Arial"/>
          <w:b/>
          <w:bCs/>
        </w:rPr>
      </w:pPr>
      <w:r>
        <w:br w:type="page"/>
      </w:r>
      <w:r>
        <w:rPr>
          <w:rFonts w:ascii="Arial" w:hAnsi="Arial"/>
          <w:b/>
          <w:bCs/>
        </w:rPr>
        <w:t>DÉCOMPOSITION DES PRIX PAR SECTION ET PAR FONCTION</w:t>
      </w:r>
      <w:r>
        <w:rPr>
          <w:rFonts w:ascii="Arial" w:hAnsi="Arial"/>
          <w:b/>
          <w:bCs/>
          <w:spacing w:val="-59"/>
        </w:rPr>
        <w:t xml:space="preserve"> </w:t>
      </w:r>
      <w:r>
        <w:rPr>
          <w:rFonts w:ascii="Arial" w:hAnsi="Arial"/>
          <w:b/>
          <w:bCs/>
        </w:rPr>
        <w:t>ANNÉE</w:t>
      </w:r>
      <w:r>
        <w:rPr>
          <w:rFonts w:ascii="Arial" w:hAnsi="Arial"/>
          <w:b/>
          <w:bCs/>
          <w:spacing w:val="-1"/>
        </w:rPr>
        <w:t xml:space="preserve"> 4</w:t>
      </w:r>
    </w:p>
    <w:p>
      <w:pPr>
        <w:pStyle w:val="Normal"/>
        <w:spacing w:before="4" w:after="0"/>
        <w:ind w:left="4589" w:right="4345" w:hanging="0"/>
        <w:jc w:val="center"/>
        <w:rPr>
          <w:rFonts w:ascii="Arial" w:hAnsi="Arial"/>
          <w:b/>
          <w:bCs/>
          <w:spacing w:val="-1"/>
        </w:rPr>
      </w:pPr>
      <w:r>
        <w:rPr>
          <w:rFonts w:ascii="Arial" w:hAnsi="Arial"/>
          <w:b/>
          <w:bCs/>
          <w:spacing w:val="-1"/>
        </w:rPr>
      </w:r>
    </w:p>
    <w:tbl>
      <w:tblPr>
        <w:tblW w:w="15228" w:type="dxa"/>
        <w:jc w:val="left"/>
        <w:tblInd w:w="205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793"/>
        <w:gridCol w:w="3766"/>
        <w:gridCol w:w="1503"/>
        <w:gridCol w:w="1501"/>
        <w:gridCol w:w="1503"/>
        <w:gridCol w:w="1500"/>
        <w:gridCol w:w="1512"/>
        <w:gridCol w:w="1506"/>
        <w:gridCol w:w="1642"/>
      </w:tblGrid>
      <w:tr>
        <w:trPr>
          <w:trHeight w:val="795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8" w:right="3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Section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4" w:after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34" w:right="131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Désignation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276" w:right="124" w:hanging="111"/>
              <w:jc w:val="center"/>
              <w:rPr/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Maintenance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préventive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06" w:right="125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Maintenance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corrective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73" w:right="132" w:hanging="2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Pilotage de la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Performance</w:t>
            </w:r>
            <w:r>
              <w:rPr>
                <w:rFonts w:eastAsia="Calibri" w:cs="Arial" w:ascii="Arial" w:hAnsi="Arial"/>
                <w:spacing w:val="-48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Énergétique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0" w:right="8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Encadrement :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Management,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Gestion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facturation,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Suivi...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23" w:right="103" w:hanging="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Assistance :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organisme de</w:t>
            </w:r>
            <w:r>
              <w:rPr>
                <w:rFonts w:eastAsia="Calibri" w:cs="Arial" w:ascii="Arial" w:hAnsi="Arial"/>
                <w:spacing w:val="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contrôle, sous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traitance…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9" w:right="41" w:firstLine="3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Fournitures et</w:t>
            </w:r>
            <w:r>
              <w:rPr>
                <w:rFonts w:eastAsia="Calibri" w:cs="Arial" w:ascii="Arial" w:hAnsi="Arial"/>
                <w:spacing w:val="-47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consommables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442" w:right="0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TOTAUX</w:t>
            </w:r>
          </w:p>
        </w:tc>
      </w:tr>
      <w:tr>
        <w:trPr>
          <w:trHeight w:val="474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3" w:after="0"/>
              <w:ind w:left="74" w:right="687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Chauffage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Ventilation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Climatisation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–</w:t>
            </w:r>
            <w:r>
              <w:rPr>
                <w:rFonts w:eastAsia="Calibri" w:cs="Arial" w:ascii="Arial" w:hAnsi="Arial"/>
                <w:spacing w:val="-38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Désenfumage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(CVCD)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Plomberie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(PB)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Courants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Forts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(CFO)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Courants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faibles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(CFA)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Système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de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Sécurité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Incendie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(SSI)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Portes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et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barrières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automatiques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(PAU)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9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8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Clos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et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couvert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(CC)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7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9" w:right="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Second-Œuvre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(SOE)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48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84" w:hRule="atLeast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53" w:right="3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8" w:after="0"/>
              <w:ind w:left="74" w:right="0" w:hanging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Espaces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verts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(EV)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4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5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46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0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1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2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02" w:after="0"/>
              <w:ind w:left="0" w:right="5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4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1406" w:right="0" w:hanging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TOTAL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en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€ HT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/ an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8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49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0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1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2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97" w:after="0"/>
              <w:ind w:left="0" w:right="55" w:hang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79" w:hRule="atLeast"/>
        </w:trPr>
        <w:tc>
          <w:tcPr>
            <w:tcW w:w="10566" w:type="dxa"/>
            <w:gridSpan w:val="6"/>
            <w:tcBorders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3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179" w:right="1163" w:hanging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18"/>
                <w:szCs w:val="18"/>
                <w:lang w:eastAsia="en-US" w:bidi="ar-SA"/>
              </w:rPr>
              <w:t>GMAO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3" w:hanging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  <w:tr>
        <w:trPr>
          <w:trHeight w:val="481" w:hRule="atLeast"/>
        </w:trPr>
        <w:tc>
          <w:tcPr>
            <w:tcW w:w="10566" w:type="dxa"/>
            <w:gridSpan w:val="6"/>
            <w:tcBorders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7785" w:leader="none"/>
              </w:tabs>
              <w:suppressAutoHyphens w:val="true"/>
              <w:spacing w:before="0" w:after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ab/>
            </w:r>
          </w:p>
        </w:tc>
        <w:tc>
          <w:tcPr>
            <w:tcW w:w="30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61" w:right="0" w:hanging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TOTAL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€ HT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18"/>
                <w:szCs w:val="18"/>
                <w:lang w:eastAsia="en-US" w:bidi="ar-SA"/>
              </w:rPr>
              <w:t>/ an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0" w:right="103" w:hanging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</w:tr>
    </w:tbl>
    <w:p>
      <w:pPr>
        <w:sectPr>
          <w:headerReference w:type="default" r:id="rId7"/>
          <w:headerReference w:type="first" r:id="rId8"/>
          <w:footerReference w:type="default" r:id="rId9"/>
          <w:footerReference w:type="first" r:id="rId10"/>
          <w:type w:val="nextPage"/>
          <w:pgSz w:orient="landscape" w:w="16838" w:h="11906"/>
          <w:pgMar w:left="460" w:right="840" w:gutter="0" w:header="578" w:top="1068" w:footer="989" w:bottom="1525"/>
          <w:pgNumType w:start="5" w:fmt="decimal"/>
          <w:formProt w:val="false"/>
          <w:textDirection w:val="lrTb"/>
          <w:docGrid w:type="default" w:linePitch="100" w:charSpace="8192"/>
        </w:sectPr>
      </w:pPr>
    </w:p>
    <w:p>
      <w:pPr>
        <w:pStyle w:val="Normal"/>
        <w:rPr/>
      </w:pPr>
      <w:r>
        <w:rPr/>
      </w:r>
      <w:bookmarkStart w:id="1" w:name="Titre_2_Fourniture,_mise_en_place_et_exp"/>
      <w:bookmarkStart w:id="2" w:name="Titre_2_Fourniture,_mise_en_place_et_exp"/>
      <w:bookmarkEnd w:id="2"/>
    </w:p>
    <w:p>
      <w:pPr>
        <w:pStyle w:val="ListParagraph"/>
        <w:numPr>
          <w:ilvl w:val="0"/>
          <w:numId w:val="3"/>
        </w:numPr>
        <w:ind w:left="720" w:right="0" w:hanging="360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Fourniture,</w:t>
      </w:r>
      <w:r>
        <w:rPr>
          <w:rFonts w:cs="Arial" w:ascii="Arial" w:hAnsi="Arial"/>
          <w:b/>
          <w:bCs/>
          <w:spacing w:val="-2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mise</w:t>
      </w:r>
      <w:r>
        <w:rPr>
          <w:rFonts w:cs="Arial" w:ascii="Arial" w:hAnsi="Arial"/>
          <w:b/>
          <w:bCs/>
          <w:spacing w:val="-5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en</w:t>
      </w:r>
      <w:r>
        <w:rPr>
          <w:rFonts w:cs="Arial" w:ascii="Arial" w:hAnsi="Arial"/>
          <w:b/>
          <w:bCs/>
          <w:spacing w:val="-2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place</w:t>
      </w:r>
      <w:r>
        <w:rPr>
          <w:rFonts w:cs="Arial" w:ascii="Arial" w:hAnsi="Arial"/>
          <w:b/>
          <w:bCs/>
          <w:spacing w:val="-4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et</w:t>
      </w:r>
      <w:r>
        <w:rPr>
          <w:rFonts w:cs="Arial" w:ascii="Arial" w:hAnsi="Arial"/>
          <w:b/>
          <w:bCs/>
          <w:spacing w:val="-1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exploitation</w:t>
      </w:r>
      <w:r>
        <w:rPr>
          <w:rFonts w:cs="Arial" w:ascii="Arial" w:hAnsi="Arial"/>
          <w:b/>
          <w:bCs/>
          <w:spacing w:val="-3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d’un</w:t>
      </w:r>
      <w:r>
        <w:rPr>
          <w:rFonts w:cs="Arial" w:ascii="Arial" w:hAnsi="Arial"/>
          <w:b/>
          <w:bCs/>
          <w:spacing w:val="-2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outil</w:t>
      </w:r>
      <w:r>
        <w:rPr>
          <w:rFonts w:cs="Arial" w:ascii="Arial" w:hAnsi="Arial"/>
          <w:b/>
          <w:bCs/>
          <w:spacing w:val="-3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GMAO</w:t>
      </w:r>
    </w:p>
    <w:p>
      <w:pPr>
        <w:pStyle w:val="Normal"/>
        <w:rPr>
          <w:rFonts w:ascii="Arial" w:hAnsi="Arial"/>
          <w:b/>
          <w:i/>
          <w:i/>
          <w:sz w:val="33"/>
        </w:rPr>
      </w:pPr>
      <w:r>
        <w:rPr>
          <w:rFonts w:ascii="Arial" w:hAnsi="Arial"/>
          <w:b/>
          <w:i/>
          <w:sz w:val="33"/>
        </w:rPr>
      </w:r>
    </w:p>
    <w:p>
      <w:pPr>
        <w:pStyle w:val="Corpsdetexte"/>
        <w:spacing w:lineRule="auto" w:line="360" w:before="1" w:after="0"/>
        <w:ind w:left="112" w:right="19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Il est demandé la fourniture d’un logiciel de GMAO, la formation du personnel du TITULAIRE,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l’initialisation du système ainsi que son exploitation et la maintenance. Le matériel informatique sur</w:t>
      </w:r>
      <w:r>
        <w:rPr>
          <w:rFonts w:cs="Arial" w:ascii="Arial" w:hAnsi="Arial"/>
          <w:spacing w:val="-59"/>
        </w:rPr>
        <w:t xml:space="preserve"> </w:t>
      </w:r>
      <w:r>
        <w:rPr>
          <w:rFonts w:cs="Arial" w:ascii="Arial" w:hAnsi="Arial"/>
        </w:rPr>
        <w:t>site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</w:rPr>
        <w:t>sera</w:t>
      </w:r>
      <w:r>
        <w:rPr>
          <w:rFonts w:cs="Arial" w:ascii="Arial" w:hAnsi="Arial"/>
          <w:spacing w:val="-10"/>
        </w:rPr>
        <w:t xml:space="preserve"> </w:t>
      </w:r>
      <w:r>
        <w:rPr>
          <w:rFonts w:cs="Arial" w:ascii="Arial" w:hAnsi="Arial"/>
        </w:rPr>
        <w:t>fourni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</w:rPr>
        <w:t>par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</w:rPr>
        <w:t>le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</w:rPr>
        <w:t>Client.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</w:rPr>
        <w:t>A</w:t>
      </w:r>
      <w:r>
        <w:rPr>
          <w:rFonts w:cs="Arial" w:ascii="Arial" w:hAnsi="Arial"/>
          <w:spacing w:val="-8"/>
        </w:rPr>
        <w:t xml:space="preserve"> </w:t>
      </w:r>
      <w:r>
        <w:rPr>
          <w:rFonts w:cs="Arial" w:ascii="Arial" w:hAnsi="Arial"/>
        </w:rPr>
        <w:t>l’issue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</w:rPr>
        <w:t>du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</w:rPr>
        <w:t>marché,</w:t>
      </w:r>
      <w:r>
        <w:rPr>
          <w:rFonts w:cs="Arial" w:ascii="Arial" w:hAnsi="Arial"/>
          <w:spacing w:val="-9"/>
        </w:rPr>
        <w:t xml:space="preserve"> </w:t>
      </w:r>
      <w:r>
        <w:rPr>
          <w:rFonts w:cs="Arial" w:ascii="Arial" w:hAnsi="Arial"/>
        </w:rPr>
        <w:t>les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</w:rPr>
        <w:t>données</w:t>
      </w:r>
      <w:r>
        <w:rPr>
          <w:rFonts w:cs="Arial" w:ascii="Arial" w:hAnsi="Arial"/>
          <w:spacing w:val="-7"/>
        </w:rPr>
        <w:t xml:space="preserve"> </w:t>
      </w:r>
      <w:r>
        <w:rPr>
          <w:rFonts w:cs="Arial" w:ascii="Arial" w:hAnsi="Arial"/>
        </w:rPr>
        <w:t>qu’il</w:t>
      </w:r>
      <w:r>
        <w:rPr>
          <w:rFonts w:cs="Arial" w:ascii="Arial" w:hAnsi="Arial"/>
          <w:spacing w:val="-7"/>
        </w:rPr>
        <w:t xml:space="preserve"> </w:t>
      </w:r>
      <w:r>
        <w:rPr>
          <w:rFonts w:cs="Arial" w:ascii="Arial" w:hAnsi="Arial"/>
        </w:rPr>
        <w:t>contient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</w:rPr>
        <w:t>resteront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</w:rPr>
        <w:t>la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</w:rPr>
        <w:t>propriété</w:t>
      </w:r>
      <w:r>
        <w:rPr>
          <w:rFonts w:cs="Arial" w:ascii="Arial" w:hAnsi="Arial"/>
          <w:spacing w:val="-7"/>
        </w:rPr>
        <w:t xml:space="preserve"> </w:t>
      </w:r>
      <w:r>
        <w:rPr>
          <w:rFonts w:cs="Arial" w:ascii="Arial" w:hAnsi="Arial"/>
        </w:rPr>
        <w:t>du</w:t>
      </w:r>
      <w:r>
        <w:rPr>
          <w:rFonts w:cs="Arial" w:ascii="Arial" w:hAnsi="Arial"/>
          <w:spacing w:val="-59"/>
        </w:rPr>
        <w:t xml:space="preserve"> </w:t>
      </w:r>
      <w:r>
        <w:rPr>
          <w:rFonts w:cs="Arial" w:ascii="Arial" w:hAnsi="Arial"/>
        </w:rPr>
        <w:t>Client.</w:t>
      </w:r>
    </w:p>
    <w:p>
      <w:pPr>
        <w:pStyle w:val="Corpsdetexte"/>
        <w:rPr>
          <w:sz w:val="20"/>
        </w:rPr>
      </w:pPr>
      <w:r>
        <w:rPr>
          <w:sz w:val="20"/>
        </w:rPr>
      </w:r>
    </w:p>
    <w:p>
      <w:pPr>
        <w:pStyle w:val="Corpsdetexte"/>
        <w:spacing w:before="10" w:after="0"/>
        <w:rPr>
          <w:sz w:val="12"/>
        </w:rPr>
      </w:pPr>
      <w:r>
        <w:rPr>
          <w:sz w:val="12"/>
        </w:rPr>
      </w:r>
    </w:p>
    <w:tbl>
      <w:tblPr>
        <w:tblW w:w="9781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2691"/>
        <w:gridCol w:w="7089"/>
      </w:tblGrid>
      <w:tr>
        <w:trPr>
          <w:trHeight w:val="371" w:hRule="atLeast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59" w:after="0"/>
              <w:ind w:left="71" w:right="0" w:hanging="0"/>
              <w:jc w:val="left"/>
              <w:rPr>
                <w:rFonts w:ascii="Arial MT" w:hAnsi="Arial MT"/>
                <w:b/>
                <w:bCs/>
              </w:rPr>
            </w:pPr>
            <w:r>
              <w:rPr>
                <w:rFonts w:eastAsia="Calibri" w:ascii="Arial MT" w:hAnsi="Arial MT"/>
                <w:b/>
                <w:bCs/>
                <w:kern w:val="0"/>
                <w:sz w:val="22"/>
                <w:szCs w:val="22"/>
                <w:lang w:eastAsia="en-US" w:bidi="ar-SA"/>
              </w:rPr>
              <w:t>Outil</w:t>
            </w:r>
            <w:r>
              <w:rPr>
                <w:rFonts w:eastAsia="Calibri" w:ascii="Arial MT" w:hAnsi="Arial MT"/>
                <w:b/>
                <w:bCs/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ascii="Arial MT" w:hAnsi="Arial MT"/>
                <w:b/>
                <w:bCs/>
                <w:kern w:val="0"/>
                <w:sz w:val="22"/>
                <w:szCs w:val="22"/>
                <w:lang w:eastAsia="en-US" w:bidi="ar-SA"/>
              </w:rPr>
              <w:t>GMAO</w:t>
            </w:r>
            <w:r>
              <w:rPr>
                <w:rFonts w:eastAsia="Calibri" w:ascii="Arial MT" w:hAnsi="Arial MT"/>
                <w:b/>
                <w:bCs/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ascii="Arial MT" w:hAnsi="Arial MT"/>
                <w:b/>
                <w:bCs/>
                <w:kern w:val="0"/>
                <w:sz w:val="22"/>
                <w:szCs w:val="22"/>
                <w:lang w:eastAsia="en-US" w:bidi="ar-SA"/>
              </w:rPr>
              <w:t>proposé</w:t>
            </w:r>
            <w:r>
              <w:rPr>
                <w:rFonts w:eastAsia="Calibri" w:ascii="Arial MT" w:hAnsi="Arial MT"/>
                <w:b/>
                <w:bCs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ascii="Arial MT" w:hAnsi="Arial MT"/>
                <w:b/>
                <w:bCs/>
                <w:kern w:val="0"/>
                <w:sz w:val="22"/>
                <w:szCs w:val="22"/>
                <w:lang w:eastAsia="en-US" w:bidi="ar-SA"/>
              </w:rPr>
              <w:t>: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</w:tcPr>
          <w:p>
            <w:pPr>
              <w:pStyle w:val="TableParagraph"/>
              <w:widowControl w:val="false"/>
              <w:suppressAutoHyphens w:val="true"/>
              <w:spacing w:before="51" w:after="0"/>
              <w:ind w:left="122" w:right="0" w:hanging="0"/>
              <w:jc w:val="left"/>
              <w:rPr>
                <w:rFonts w:ascii="Calibri" w:hAnsi="Calibri"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Corpsdetexte"/>
        <w:rPr>
          <w:sz w:val="20"/>
        </w:rPr>
      </w:pPr>
      <w:r>
        <w:rPr>
          <w:sz w:val="20"/>
        </w:rPr>
      </w:r>
    </w:p>
    <w:p>
      <w:pPr>
        <w:pStyle w:val="Corpsdetexte"/>
        <w:spacing w:before="11" w:after="0"/>
        <w:rPr>
          <w:sz w:val="12"/>
        </w:rPr>
      </w:pPr>
      <w:r>
        <w:rPr>
          <w:sz w:val="12"/>
        </w:rPr>
      </w:r>
    </w:p>
    <w:tbl>
      <w:tblPr>
        <w:tblW w:w="9781" w:type="dxa"/>
        <w:jc w:val="left"/>
        <w:tblInd w:w="152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493"/>
        <w:gridCol w:w="4287"/>
      </w:tblGrid>
      <w:tr>
        <w:trPr>
          <w:trHeight w:val="601" w:hRule="atLeast"/>
        </w:trPr>
        <w:tc>
          <w:tcPr>
            <w:tcW w:w="9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4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Décomposition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des prix</w:t>
            </w:r>
            <w:r>
              <w:rPr>
                <w:rFonts w:eastAsia="Calibri" w:cs="Arial" w:ascii="Arial" w:hAnsi="Arial"/>
                <w:b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de</w:t>
            </w:r>
            <w:r>
              <w:rPr>
                <w:rFonts w:eastAsia="Calibri" w:cs="Arial" w:ascii="Arial" w:hAnsi="Arial"/>
                <w:b/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l'outil</w:t>
            </w:r>
            <w:r>
              <w:rPr>
                <w:rFonts w:eastAsia="Calibri" w:cs="Arial" w:ascii="Arial" w:hAnsi="Arial"/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GMAO</w:t>
            </w:r>
          </w:p>
        </w:tc>
      </w:tr>
      <w:tr>
        <w:trPr>
          <w:trHeight w:val="268" w:hRule="atLeast"/>
        </w:trPr>
        <w:tc>
          <w:tcPr>
            <w:tcW w:w="9780" w:type="dxa"/>
            <w:gridSpan w:val="2"/>
            <w:tcBorders>
              <w:top w:val="single" w:sz="8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7" w:hRule="atLeast"/>
        </w:trPr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1267" w:right="1243" w:hanging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>Désignation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90" w:after="0"/>
              <w:ind w:left="797" w:right="778" w:hanging="0"/>
              <w:jc w:val="center"/>
              <w:rPr>
                <w:rFonts w:ascii="Arial" w:hAnsi="Arial" w:cs="Arial"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Totaux</w:t>
            </w:r>
          </w:p>
        </w:tc>
      </w:tr>
      <w:tr>
        <w:trPr>
          <w:trHeight w:val="114" w:hRule="atLeast"/>
        </w:trPr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20" w:after="120"/>
              <w:ind w:left="76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Fourniture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du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logiciel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GMAO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68" w:before="0" w:after="0"/>
              <w:ind w:left="0" w:right="53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Inclus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dans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montant forfaitaire</w:t>
            </w:r>
          </w:p>
        </w:tc>
      </w:tr>
      <w:tr>
        <w:trPr>
          <w:trHeight w:val="537" w:hRule="atLeast"/>
        </w:trPr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20" w:after="120"/>
              <w:ind w:left="76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Formation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68" w:before="0" w:after="0"/>
              <w:ind w:left="0" w:right="53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Inclus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dans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montant forfaitaire</w:t>
            </w:r>
          </w:p>
        </w:tc>
      </w:tr>
      <w:tr>
        <w:trPr>
          <w:trHeight w:val="537" w:hRule="atLeast"/>
        </w:trPr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120" w:after="120"/>
              <w:ind w:left="76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Initialisation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exact" w:line="268" w:before="0" w:after="0"/>
              <w:ind w:left="0" w:right="53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Inclus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dans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18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18"/>
                <w:lang w:eastAsia="en-US" w:bidi="ar-SA"/>
              </w:rPr>
              <w:t>montant forfaitaire</w:t>
            </w:r>
          </w:p>
        </w:tc>
      </w:tr>
      <w:tr>
        <w:trPr>
          <w:trHeight w:val="478" w:hRule="atLeast"/>
        </w:trPr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20" w:after="120"/>
              <w:ind w:left="76" w:right="0" w:hanging="0"/>
              <w:jc w:val="left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18"/>
                <w:szCs w:val="22"/>
                <w:lang w:eastAsia="en-US" w:bidi="ar-SA"/>
              </w:rPr>
              <w:t>Exploitation,</w:t>
            </w:r>
            <w:r>
              <w:rPr>
                <w:rFonts w:eastAsia="Calibri" w:cs="Arial" w:ascii="Arial" w:hAnsi="Arial"/>
                <w:b/>
                <w:bCs/>
                <w:spacing w:val="-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bCs/>
                <w:kern w:val="0"/>
                <w:sz w:val="18"/>
                <w:szCs w:val="22"/>
                <w:lang w:eastAsia="en-US" w:bidi="ar-SA"/>
              </w:rPr>
              <w:t>maintenance</w:t>
            </w:r>
            <w:r>
              <w:rPr>
                <w:rFonts w:eastAsia="Calibri" w:cs="Arial" w:ascii="Arial" w:hAnsi="Arial"/>
                <w:b/>
                <w:bCs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bCs/>
                <w:kern w:val="0"/>
                <w:sz w:val="18"/>
                <w:szCs w:val="22"/>
                <w:lang w:eastAsia="en-US" w:bidi="ar-SA"/>
              </w:rPr>
              <w:t>du</w:t>
            </w:r>
            <w:r>
              <w:rPr>
                <w:rFonts w:eastAsia="Calibri" w:cs="Arial" w:ascii="Arial" w:hAnsi="Arial"/>
                <w:b/>
                <w:bCs/>
                <w:spacing w:val="-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bCs/>
                <w:kern w:val="0"/>
                <w:sz w:val="18"/>
                <w:szCs w:val="22"/>
                <w:lang w:eastAsia="en-US" w:bidi="ar-SA"/>
              </w:rPr>
              <w:t>logiciel</w:t>
            </w:r>
          </w:p>
        </w:tc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FBE3D5" w:val="clear"/>
          </w:tcPr>
          <w:p>
            <w:pPr>
              <w:pStyle w:val="TableParagraph"/>
              <w:widowControl w:val="false"/>
              <w:suppressAutoHyphens w:val="true"/>
              <w:spacing w:before="104" w:after="0"/>
              <w:ind w:left="0" w:right="50" w:hanging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€ </w:t>
            </w: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>HT / an</w:t>
            </w:r>
          </w:p>
        </w:tc>
      </w:tr>
      <w:tr>
        <w:trPr>
          <w:trHeight w:val="481" w:hRule="atLeast"/>
        </w:trPr>
        <w:tc>
          <w:tcPr>
            <w:tcW w:w="5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07" w:after="0"/>
              <w:ind w:left="1209" w:right="0" w:hanging="0"/>
              <w:rPr>
                <w:rFonts w:ascii="Arial" w:hAnsi="Arial" w:cs="Arial"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Total en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 xml:space="preserve">€ HT :   </w:t>
            </w:r>
          </w:p>
        </w:tc>
        <w:tc>
          <w:tcPr>
            <w:tcW w:w="4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BE3D5" w:val="clear"/>
          </w:tcPr>
          <w:p>
            <w:pPr>
              <w:pStyle w:val="TableParagraph"/>
              <w:widowControl w:val="false"/>
              <w:suppressAutoHyphens w:val="true"/>
              <w:spacing w:before="107" w:after="0"/>
              <w:ind w:left="0" w:right="44" w:hanging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 xml:space="preserve">€ </w:t>
            </w: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HT / an</w:t>
            </w:r>
          </w:p>
        </w:tc>
      </w:tr>
    </w:tbl>
    <w:p>
      <w:pPr>
        <w:pStyle w:val="Normal"/>
        <w:rPr/>
      </w:pPr>
      <w:r>
        <w:rPr/>
      </w:r>
      <w:bookmarkStart w:id="3" w:name="Titre_3_Taux_horaires_et_coefficient_de_"/>
      <w:bookmarkStart w:id="4" w:name="Titre_3_Taux_horaires_et_coefficient_de_"/>
      <w:bookmarkEnd w:id="4"/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3"/>
        </w:numPr>
        <w:ind w:left="720" w:right="0" w:hanging="360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Taux</w:t>
      </w:r>
      <w:r>
        <w:rPr>
          <w:rFonts w:cs="Arial" w:ascii="Arial" w:hAnsi="Arial"/>
          <w:b/>
          <w:bCs/>
          <w:spacing w:val="-4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horaires</w:t>
      </w:r>
      <w:r>
        <w:rPr>
          <w:rFonts w:cs="Arial" w:ascii="Arial" w:hAnsi="Arial"/>
          <w:b/>
          <w:bCs/>
          <w:spacing w:val="-5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et</w:t>
      </w:r>
      <w:r>
        <w:rPr>
          <w:rFonts w:cs="Arial" w:ascii="Arial" w:hAnsi="Arial"/>
          <w:b/>
          <w:bCs/>
          <w:spacing w:val="-5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coefficients</w:t>
      </w:r>
      <w:r>
        <w:rPr>
          <w:rFonts w:cs="Arial" w:ascii="Arial" w:hAnsi="Arial"/>
          <w:b/>
          <w:bCs/>
          <w:spacing w:val="-4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de</w:t>
      </w:r>
      <w:r>
        <w:rPr>
          <w:rFonts w:cs="Arial" w:ascii="Arial" w:hAnsi="Arial"/>
          <w:b/>
          <w:bCs/>
          <w:spacing w:val="-6"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</w:rPr>
        <w:t>majoration</w:t>
      </w:r>
    </w:p>
    <w:p>
      <w:pPr>
        <w:pStyle w:val="Corpsdetexte"/>
        <w:spacing w:before="240" w:after="0"/>
        <w:rPr>
          <w:rFonts w:ascii="Arial" w:hAnsi="Arial" w:cs="Arial"/>
        </w:rPr>
      </w:pPr>
      <w:r>
        <w:rPr>
          <w:rFonts w:cs="Arial" w:ascii="Arial" w:hAnsi="Arial"/>
        </w:rPr>
        <w:t>Les tableaux</w:t>
      </w:r>
      <w:r>
        <w:rPr>
          <w:rFonts w:cs="Arial" w:ascii="Arial" w:hAnsi="Arial"/>
          <w:spacing w:val="-3"/>
        </w:rPr>
        <w:t xml:space="preserve"> </w:t>
      </w:r>
      <w:r>
        <w:rPr>
          <w:rFonts w:cs="Arial" w:ascii="Arial" w:hAnsi="Arial"/>
        </w:rPr>
        <w:t>ci-dessous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</w:rPr>
        <w:t>présentent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2" w:leader="none"/>
          <w:tab w:val="left" w:pos="833" w:leader="none"/>
        </w:tabs>
        <w:spacing w:before="120" w:after="0"/>
        <w:ind w:left="832" w:right="0" w:hanging="361"/>
        <w:rPr>
          <w:rFonts w:ascii="Arial" w:hAnsi="Arial" w:cs="Arial"/>
        </w:rPr>
      </w:pPr>
      <w:r>
        <w:rPr>
          <w:rFonts w:cs="Arial" w:ascii="Arial" w:hAnsi="Arial"/>
        </w:rPr>
        <w:t>Les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taux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</w:rPr>
        <w:t>horaires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pour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chaque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</w:rPr>
        <w:t>niveau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de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</w:rPr>
        <w:t>qualification,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2" w:leader="none"/>
          <w:tab w:val="left" w:pos="833" w:leader="none"/>
        </w:tabs>
        <w:spacing w:before="120" w:after="0"/>
        <w:ind w:left="832" w:right="0" w:hanging="361"/>
        <w:rPr>
          <w:rFonts w:ascii="Arial" w:hAnsi="Arial" w:cs="Arial"/>
        </w:rPr>
      </w:pPr>
      <w:r>
        <w:rPr>
          <w:rFonts w:cs="Arial" w:ascii="Arial" w:hAnsi="Arial"/>
        </w:rPr>
        <w:t>Les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différents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coefficients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de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</w:rPr>
        <w:t>majoration,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832" w:leader="none"/>
          <w:tab w:val="left" w:pos="833" w:leader="none"/>
        </w:tabs>
        <w:spacing w:before="120" w:after="0"/>
        <w:ind w:left="832" w:right="0" w:hanging="361"/>
        <w:rPr>
          <w:rFonts w:ascii="Arial" w:hAnsi="Arial" w:cs="Arial"/>
        </w:rPr>
      </w:pPr>
      <w:r>
        <w:rPr>
          <w:rFonts w:cs="Arial" w:ascii="Arial" w:hAnsi="Arial"/>
        </w:rPr>
        <w:t>Les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différents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prix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</w:rPr>
        <w:t>unitaires.</w:t>
      </w:r>
    </w:p>
    <w:p>
      <w:pPr>
        <w:pStyle w:val="Normal"/>
        <w:tabs>
          <w:tab w:val="clear" w:pos="720"/>
          <w:tab w:val="left" w:pos="832" w:leader="none"/>
          <w:tab w:val="left" w:pos="833" w:leader="none"/>
        </w:tabs>
        <w:spacing w:before="36" w:after="0"/>
        <w:rPr>
          <w:rFonts w:ascii="Arial" w:hAnsi="Arial" w:cs="Arial"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</w:r>
    </w:p>
    <w:p>
      <w:pPr>
        <w:pStyle w:val="Normal"/>
        <w:tabs>
          <w:tab w:val="clear" w:pos="720"/>
          <w:tab w:val="left" w:pos="832" w:leader="none"/>
          <w:tab w:val="left" w:pos="833" w:leader="none"/>
        </w:tabs>
        <w:spacing w:before="36" w:after="0"/>
        <w:rPr/>
      </w:pPr>
      <w:r>
        <w:rPr>
          <w:rFonts w:cs="Arial" w:ascii="Arial" w:hAnsi="Arial"/>
          <w:b/>
          <w:bCs/>
          <w:u w:val="single"/>
        </w:rPr>
        <w:t xml:space="preserve">Les taux horaires </w:t>
      </w:r>
    </w:p>
    <w:p>
      <w:pPr>
        <w:pStyle w:val="ListParagraph"/>
        <w:numPr>
          <w:ilvl w:val="0"/>
          <w:numId w:val="4"/>
        </w:numPr>
        <w:spacing w:before="120" w:after="0"/>
        <w:ind w:left="720" w:right="0" w:hanging="360"/>
        <w:rPr>
          <w:rFonts w:ascii="Arial" w:hAnsi="Arial" w:cs="Arial"/>
        </w:rPr>
      </w:pPr>
      <w:r>
        <w:rPr>
          <w:rFonts w:cs="Arial" w:ascii="Arial" w:hAnsi="Arial"/>
        </w:rPr>
        <w:t>Sont à prendre en compte pour les interventions de maintenance corrective hors forfait qui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seront</w:t>
      </w:r>
      <w:r>
        <w:rPr>
          <w:rFonts w:cs="Arial" w:ascii="Arial" w:hAnsi="Arial"/>
          <w:spacing w:val="-7"/>
        </w:rPr>
        <w:t xml:space="preserve"> </w:t>
      </w:r>
      <w:r>
        <w:rPr>
          <w:rFonts w:cs="Arial" w:ascii="Arial" w:hAnsi="Arial"/>
        </w:rPr>
        <w:t>effectuées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</w:rPr>
        <w:t>sur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</w:rPr>
        <w:t>bon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</w:rPr>
        <w:t>de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</w:rPr>
        <w:t>commande</w:t>
      </w:r>
      <w:r>
        <w:rPr>
          <w:rFonts w:cs="Arial" w:ascii="Arial" w:hAnsi="Arial"/>
          <w:spacing w:val="-8"/>
        </w:rPr>
        <w:t xml:space="preserve"> </w:t>
      </w:r>
      <w:r>
        <w:rPr>
          <w:rFonts w:cs="Arial" w:ascii="Arial" w:hAnsi="Arial"/>
        </w:rPr>
        <w:t>du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</w:rPr>
        <w:t>RSEM</w:t>
      </w:r>
      <w:r>
        <w:rPr>
          <w:rFonts w:cs="Arial" w:ascii="Arial" w:hAnsi="Arial"/>
          <w:spacing w:val="-10"/>
        </w:rPr>
        <w:t xml:space="preserve"> </w:t>
      </w:r>
      <w:r>
        <w:rPr>
          <w:rFonts w:cs="Arial" w:ascii="Arial" w:hAnsi="Arial"/>
        </w:rPr>
        <w:t>pour</w:t>
      </w:r>
      <w:r>
        <w:rPr>
          <w:rFonts w:cs="Arial" w:ascii="Arial" w:hAnsi="Arial"/>
          <w:spacing w:val="-5"/>
        </w:rPr>
        <w:t xml:space="preserve"> </w:t>
      </w:r>
      <w:r>
        <w:rPr>
          <w:rFonts w:cs="Arial" w:ascii="Arial" w:hAnsi="Arial"/>
        </w:rPr>
        <w:t>des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</w:rPr>
        <w:t>prestations</w:t>
      </w:r>
      <w:r>
        <w:rPr>
          <w:rFonts w:cs="Arial" w:ascii="Arial" w:hAnsi="Arial"/>
          <w:spacing w:val="-7"/>
        </w:rPr>
        <w:t xml:space="preserve"> </w:t>
      </w:r>
      <w:r>
        <w:rPr>
          <w:rFonts w:cs="Arial" w:ascii="Arial" w:hAnsi="Arial"/>
        </w:rPr>
        <w:t>réalisées</w:t>
      </w:r>
      <w:r>
        <w:rPr>
          <w:rFonts w:cs="Arial" w:ascii="Arial" w:hAnsi="Arial"/>
          <w:spacing w:val="-7"/>
        </w:rPr>
        <w:t xml:space="preserve"> </w:t>
      </w:r>
      <w:r>
        <w:rPr>
          <w:rFonts w:cs="Arial" w:ascii="Arial" w:hAnsi="Arial"/>
        </w:rPr>
        <w:t>en</w:t>
      </w:r>
      <w:r>
        <w:rPr>
          <w:rFonts w:cs="Arial" w:ascii="Arial" w:hAnsi="Arial"/>
          <w:spacing w:val="-6"/>
        </w:rPr>
        <w:t xml:space="preserve"> </w:t>
      </w:r>
      <w:r>
        <w:rPr>
          <w:rFonts w:cs="Arial" w:ascii="Arial" w:hAnsi="Arial"/>
        </w:rPr>
        <w:t>interne</w:t>
      </w:r>
      <w:r>
        <w:rPr>
          <w:rFonts w:cs="Arial" w:ascii="Arial" w:hAnsi="Arial"/>
          <w:spacing w:val="-59"/>
        </w:rPr>
        <w:t xml:space="preserve"> </w:t>
      </w:r>
      <w:r>
        <w:rPr>
          <w:rFonts w:cs="Arial" w:ascii="Arial" w:hAnsi="Arial"/>
        </w:rPr>
        <w:t>ou éventuellement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sous-traitées,</w:t>
      </w:r>
    </w:p>
    <w:p>
      <w:pPr>
        <w:pStyle w:val="ListParagraph"/>
        <w:numPr>
          <w:ilvl w:val="0"/>
          <w:numId w:val="4"/>
        </w:numPr>
        <w:spacing w:before="120" w:after="0"/>
        <w:ind w:left="720" w:right="0" w:hanging="360"/>
        <w:rPr>
          <w:rFonts w:ascii="Arial" w:hAnsi="Arial" w:cs="Arial"/>
        </w:rPr>
      </w:pPr>
      <w:r>
        <w:rPr>
          <w:rFonts w:cs="Arial" w:ascii="Arial" w:hAnsi="Arial"/>
        </w:rPr>
        <w:t>Sont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révisables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dans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</w:rPr>
        <w:t>les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</w:rPr>
        <w:t>conditions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prévues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au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</w:rPr>
        <w:t>CCAP,</w:t>
      </w:r>
    </w:p>
    <w:p>
      <w:pPr>
        <w:pStyle w:val="ListParagraph"/>
        <w:numPr>
          <w:ilvl w:val="0"/>
          <w:numId w:val="4"/>
        </w:numPr>
        <w:spacing w:before="120" w:after="0"/>
        <w:ind w:left="720" w:right="0" w:hanging="360"/>
        <w:rPr>
          <w:rFonts w:ascii="Arial" w:hAnsi="Arial" w:cs="Arial"/>
        </w:rPr>
      </w:pPr>
      <w:r>
        <w:rPr>
          <w:rFonts w:cs="Arial" w:ascii="Arial" w:hAnsi="Arial"/>
        </w:rPr>
        <w:t>Comprennent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les frais de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déplacement et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les coûts d’encadrement ou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éventuellement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d’accompagnement,</w:t>
      </w:r>
    </w:p>
    <w:p>
      <w:pPr>
        <w:pStyle w:val="ListParagraph"/>
        <w:numPr>
          <w:ilvl w:val="0"/>
          <w:numId w:val="4"/>
        </w:numPr>
        <w:spacing w:before="120" w:after="0"/>
        <w:ind w:left="720" w:right="0" w:hanging="360"/>
        <w:rPr>
          <w:rFonts w:ascii="Arial" w:hAnsi="Arial" w:cs="Arial"/>
        </w:rPr>
      </w:pPr>
      <w:r>
        <w:rPr>
          <w:rFonts w:cs="Arial" w:ascii="Arial" w:hAnsi="Arial"/>
        </w:rPr>
        <w:t>Sont un</w:t>
      </w:r>
      <w:r>
        <w:rPr>
          <w:rFonts w:cs="Arial" w:ascii="Arial" w:hAnsi="Arial"/>
          <w:spacing w:val="-4"/>
        </w:rPr>
        <w:t xml:space="preserve"> </w:t>
      </w:r>
      <w:r>
        <w:rPr>
          <w:rFonts w:cs="Arial" w:ascii="Arial" w:hAnsi="Arial"/>
        </w:rPr>
        <w:t>maximum.</w:t>
      </w:r>
    </w:p>
    <w:p>
      <w:pPr>
        <w:pStyle w:val="ListParagraph"/>
        <w:spacing w:before="12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  <w:b/>
          <w:bCs/>
          <w:u w:val="single"/>
        </w:rPr>
        <w:t>Les</w:t>
      </w:r>
      <w:r>
        <w:rPr>
          <w:rFonts w:cs="Arial" w:ascii="Arial" w:hAnsi="Arial"/>
          <w:b/>
          <w:bCs/>
          <w:spacing w:val="-2"/>
          <w:u w:val="single"/>
        </w:rPr>
        <w:t xml:space="preserve"> </w:t>
      </w:r>
      <w:r>
        <w:rPr>
          <w:rFonts w:cs="Arial" w:ascii="Arial" w:hAnsi="Arial"/>
          <w:b/>
          <w:bCs/>
          <w:u w:val="single"/>
        </w:rPr>
        <w:t>taux</w:t>
      </w:r>
      <w:r>
        <w:rPr>
          <w:rFonts w:cs="Arial" w:ascii="Arial" w:hAnsi="Arial"/>
          <w:b/>
          <w:bCs/>
          <w:spacing w:val="-5"/>
          <w:u w:val="single"/>
        </w:rPr>
        <w:t xml:space="preserve"> </w:t>
      </w:r>
      <w:r>
        <w:rPr>
          <w:rFonts w:cs="Arial" w:ascii="Arial" w:hAnsi="Arial"/>
          <w:b/>
          <w:bCs/>
          <w:u w:val="single"/>
        </w:rPr>
        <w:t>horaires</w:t>
      </w:r>
      <w:r>
        <w:rPr>
          <w:rFonts w:cs="Arial" w:ascii="Arial" w:hAnsi="Arial"/>
          <w:b/>
          <w:bCs/>
          <w:spacing w:val="-2"/>
          <w:u w:val="single"/>
        </w:rPr>
        <w:t xml:space="preserve"> </w:t>
      </w:r>
      <w:r>
        <w:rPr>
          <w:rFonts w:cs="Arial" w:ascii="Arial" w:hAnsi="Arial"/>
          <w:b/>
          <w:bCs/>
          <w:u w:val="single"/>
        </w:rPr>
        <w:t>sont</w:t>
      </w:r>
      <w:r>
        <w:rPr>
          <w:rFonts w:cs="Arial" w:ascii="Arial" w:hAnsi="Arial"/>
          <w:b/>
          <w:bCs/>
          <w:spacing w:val="-2"/>
          <w:u w:val="single"/>
        </w:rPr>
        <w:t xml:space="preserve"> </w:t>
      </w:r>
      <w:r>
        <w:rPr>
          <w:rFonts w:cs="Arial" w:ascii="Arial" w:hAnsi="Arial"/>
          <w:b/>
          <w:bCs/>
          <w:u w:val="single"/>
        </w:rPr>
        <w:t>détaillés</w:t>
      </w:r>
      <w:r>
        <w:rPr>
          <w:rFonts w:cs="Arial" w:ascii="Arial" w:hAnsi="Arial"/>
          <w:b/>
          <w:bCs/>
          <w:spacing w:val="-2"/>
          <w:u w:val="single"/>
        </w:rPr>
        <w:t xml:space="preserve"> </w:t>
      </w:r>
      <w:r>
        <w:rPr>
          <w:rFonts w:cs="Arial" w:ascii="Arial" w:hAnsi="Arial"/>
          <w:b/>
          <w:bCs/>
          <w:u w:val="single"/>
        </w:rPr>
        <w:t>suivants</w:t>
      </w:r>
      <w:r>
        <w:rPr>
          <w:rFonts w:cs="Arial" w:ascii="Arial" w:hAnsi="Arial"/>
          <w:b/>
          <w:bCs/>
          <w:spacing w:val="-2"/>
          <w:u w:val="single"/>
        </w:rPr>
        <w:t xml:space="preserve"> </w:t>
      </w:r>
      <w:r>
        <w:rPr>
          <w:rFonts w:cs="Arial" w:ascii="Arial" w:hAnsi="Arial"/>
          <w:b/>
          <w:bCs/>
          <w:u w:val="single"/>
        </w:rPr>
        <w:t>les</w:t>
      </w:r>
      <w:r>
        <w:rPr>
          <w:rFonts w:cs="Arial" w:ascii="Arial" w:hAnsi="Arial"/>
          <w:b/>
          <w:bCs/>
          <w:spacing w:val="-1"/>
          <w:u w:val="single"/>
        </w:rPr>
        <w:t xml:space="preserve"> </w:t>
      </w:r>
      <w:r>
        <w:rPr>
          <w:rFonts w:cs="Arial" w:ascii="Arial" w:hAnsi="Arial"/>
          <w:b/>
          <w:bCs/>
          <w:u w:val="single"/>
        </w:rPr>
        <w:t>sections</w:t>
      </w:r>
      <w:r>
        <w:rPr>
          <w:rFonts w:cs="Arial" w:ascii="Arial" w:hAnsi="Arial"/>
          <w:b/>
          <w:bCs/>
          <w:spacing w:val="-2"/>
          <w:u w:val="single"/>
        </w:rPr>
        <w:t xml:space="preserve"> </w:t>
      </w:r>
      <w:r>
        <w:rPr>
          <w:rFonts w:cs="Arial" w:ascii="Arial" w:hAnsi="Arial"/>
          <w:b/>
          <w:bCs/>
          <w:u w:val="single"/>
        </w:rPr>
        <w:t>définies</w:t>
      </w:r>
      <w:r>
        <w:rPr>
          <w:rFonts w:cs="Arial" w:ascii="Arial" w:hAnsi="Arial"/>
          <w:b/>
          <w:bCs/>
          <w:spacing w:val="-2"/>
          <w:u w:val="single"/>
        </w:rPr>
        <w:t xml:space="preserve"> </w:t>
      </w:r>
      <w:r>
        <w:rPr>
          <w:rFonts w:cs="Arial" w:ascii="Arial" w:hAnsi="Arial"/>
          <w:b/>
          <w:bCs/>
          <w:u w:val="single"/>
        </w:rPr>
        <w:t>au</w:t>
      </w:r>
      <w:r>
        <w:rPr>
          <w:rFonts w:cs="Arial" w:ascii="Arial" w:hAnsi="Arial"/>
          <w:b/>
          <w:bCs/>
          <w:spacing w:val="-5"/>
          <w:u w:val="single"/>
        </w:rPr>
        <w:t xml:space="preserve"> </w:t>
      </w:r>
      <w:r>
        <w:rPr>
          <w:rFonts w:cs="Arial" w:ascii="Arial" w:hAnsi="Arial"/>
          <w:b/>
          <w:bCs/>
          <w:u w:val="single"/>
        </w:rPr>
        <w:t>CCTP.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503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6386"/>
        <w:gridCol w:w="3116"/>
      </w:tblGrid>
      <w:tr>
        <w:trPr>
          <w:trHeight w:val="599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>Niveau</w:t>
            </w:r>
            <w:r>
              <w:rPr>
                <w:rFonts w:eastAsia="Calibri" w:cs="Arial" w:ascii="Arial" w:hAnsi="Arial"/>
                <w:b/>
                <w:bCs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>de</w:t>
            </w:r>
            <w:r>
              <w:rPr>
                <w:rFonts w:eastAsia="Calibri" w:cs="Arial" w:ascii="Arial" w:hAnsi="Arial"/>
                <w:b/>
                <w:bCs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>qualification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>Taux</w:t>
            </w:r>
            <w:r>
              <w:rPr>
                <w:rFonts w:eastAsia="Calibri" w:cs="Arial" w:ascii="Arial" w:hAnsi="Arial"/>
                <w:b/>
                <w:bCs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>horaire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>€</w:t>
            </w:r>
            <w:r>
              <w:rPr>
                <w:rFonts w:eastAsia="Calibri" w:cs="Arial" w:ascii="Arial" w:hAnsi="Arial"/>
                <w:b/>
                <w:bCs/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>HT /</w:t>
            </w:r>
            <w:r>
              <w:rPr>
                <w:rFonts w:eastAsia="Calibri" w:cs="Arial" w:ascii="Arial" w:hAnsi="Arial"/>
                <w:b/>
                <w:bCs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eastAsia="en-US" w:bidi="ar-SA"/>
              </w:rPr>
              <w:t>heure</w:t>
            </w:r>
          </w:p>
        </w:tc>
      </w:tr>
      <w:tr>
        <w:trPr>
          <w:trHeight w:val="480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Agent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technique tous corps d’état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61" w:right="796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81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Technicien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spécialiste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CVCD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(frigoriste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…)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61" w:right="796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79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Plombier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(PB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…)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6" w:right="822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80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1353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Electricien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CFA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(SSI,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intrusion,</w:t>
            </w:r>
            <w:r>
              <w:rPr>
                <w:rFonts w:eastAsia="Calibri" w:cs="Arial" w:ascii="Arial" w:hAnsi="Arial"/>
                <w:spacing w:val="-38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vidéosurveillance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…)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6" w:right="822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79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Electricien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CFO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(HT,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BT,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…)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6" w:right="822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79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Automaticien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/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Programmateur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(GTC)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6" w:right="822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80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tLeast" w:line="220" w:before="0" w:after="0"/>
              <w:ind w:left="71" w:right="283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Technicien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portes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/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portails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automatiques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22"/>
                <w:lang w:eastAsia="en-US" w:bidi="ar-SA"/>
              </w:rPr>
              <w:t xml:space="preserve"> /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bornes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escamotables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(PAU)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6" w:right="822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80" w:hRule="atLeast"/>
        </w:trPr>
        <w:tc>
          <w:tcPr>
            <w:tcW w:w="6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lineRule="atLeast" w:line="220" w:before="0" w:after="0"/>
              <w:ind w:left="71" w:right="283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cs="Arial" w:ascii="Arial" w:hAnsi="Arial"/>
                <w:sz w:val="18"/>
              </w:rPr>
              <w:t>Technicien système de sécurité incendie (SSI)</w:t>
            </w:r>
          </w:p>
        </w:tc>
        <w:tc>
          <w:tcPr>
            <w:tcW w:w="3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6" w:right="822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81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Serrurier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-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Menuisier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-</w:t>
            </w:r>
            <w:r>
              <w:rPr>
                <w:rFonts w:eastAsia="Calibri" w:cs="Arial" w:ascii="Arial" w:hAnsi="Arial"/>
                <w:spacing w:val="-1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Vitrier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(SOE)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6" w:right="822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81" w:hRule="atLeast"/>
        </w:trPr>
        <w:tc>
          <w:tcPr>
            <w:tcW w:w="6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cs="Arial" w:ascii="Arial" w:hAnsi="Arial"/>
                <w:sz w:val="18"/>
              </w:rPr>
              <w:t>Jardinier, espaces-verts</w:t>
            </w:r>
          </w:p>
        </w:tc>
        <w:tc>
          <w:tcPr>
            <w:tcW w:w="3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6" w:right="822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79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Couvreur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6" w:right="822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79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Technicien</w:t>
            </w:r>
            <w:r>
              <w:rPr>
                <w:rFonts w:eastAsia="Calibri" w:cs="Arial" w:ascii="Arial" w:hAnsi="Arial"/>
                <w:spacing w:val="-3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groupe</w:t>
            </w:r>
            <w:r>
              <w:rPr>
                <w:rFonts w:eastAsia="Calibri" w:cs="Arial" w:ascii="Arial" w:hAnsi="Arial"/>
                <w:spacing w:val="-2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électrogène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ou</w:t>
            </w:r>
            <w:r>
              <w:rPr>
                <w:rFonts w:eastAsia="Calibri" w:cs="Arial" w:ascii="Arial" w:hAnsi="Arial"/>
                <w:spacing w:val="-4"/>
                <w:kern w:val="0"/>
                <w:sz w:val="18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dieseliste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36" w:right="822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80" w:hRule="atLeast"/>
        </w:trPr>
        <w:tc>
          <w:tcPr>
            <w:tcW w:w="6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18"/>
                <w:szCs w:val="22"/>
                <w:lang w:eastAsia="en-US" w:bidi="ar-SA"/>
              </w:rPr>
              <w:t>Ingénieur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61" w:right="796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80" w:hRule="atLeast"/>
        </w:trPr>
        <w:tc>
          <w:tcPr>
            <w:tcW w:w="6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71" w:right="0" w:hanging="0"/>
              <w:jc w:val="left"/>
              <w:rPr>
                <w:rFonts w:ascii="Arial" w:hAnsi="Arial" w:cs="Arial"/>
                <w:sz w:val="18"/>
              </w:rPr>
            </w:pPr>
            <w:r>
              <w:rPr>
                <w:rFonts w:cs="Arial" w:ascii="Arial" w:hAnsi="Arial"/>
                <w:sz w:val="18"/>
              </w:rPr>
              <w:t>Autre (à préciser)</w:t>
            </w:r>
          </w:p>
        </w:tc>
        <w:tc>
          <w:tcPr>
            <w:tcW w:w="3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861" w:right="796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Corpsdetexte"/>
        <w:rPr>
          <w:sz w:val="20"/>
        </w:rPr>
      </w:pPr>
      <w:r>
        <w:rPr>
          <w:sz w:val="20"/>
        </w:rPr>
      </w:r>
    </w:p>
    <w:p>
      <w:pPr>
        <w:pStyle w:val="Normal"/>
        <w:rPr/>
      </w:pPr>
      <w:r>
        <w:rPr/>
      </w:r>
      <w:bookmarkStart w:id="5" w:name="3.2_Coefficient_de_majoration"/>
      <w:bookmarkStart w:id="6" w:name="3.2_Coefficient_de_majoration"/>
      <w:bookmarkEnd w:id="6"/>
    </w:p>
    <w:p>
      <w:pPr>
        <w:pStyle w:val="Normal"/>
        <w:rPr>
          <w:rFonts w:ascii="Arial" w:hAnsi="Arial" w:cs="Arial"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 xml:space="preserve">Les coefficient de majoration : </w:t>
      </w:r>
    </w:p>
    <w:p>
      <w:pPr>
        <w:pStyle w:val="Corpsdetexte"/>
        <w:spacing w:lineRule="auto" w:line="276" w:before="57" w:after="0"/>
        <w:ind w:left="0" w:right="190" w:hanging="0"/>
        <w:jc w:val="both"/>
        <w:rPr/>
      </w:pPr>
      <w:r>
        <w:rPr/>
      </w:r>
    </w:p>
    <w:p>
      <w:pPr>
        <w:pStyle w:val="Corpsdetexte"/>
        <w:numPr>
          <w:ilvl w:val="0"/>
          <w:numId w:val="5"/>
        </w:numPr>
        <w:spacing w:lineRule="auto" w:line="276" w:before="120" w:after="0"/>
        <w:ind w:left="831" w:right="190" w:hanging="360"/>
        <w:jc w:val="both"/>
        <w:rPr/>
      </w:pPr>
      <w:r>
        <w:rPr/>
        <w:t>Sont considérés pour des interventions hors forfait,</w:t>
      </w:r>
    </w:p>
    <w:p>
      <w:pPr>
        <w:pStyle w:val="Corpsdetexte"/>
        <w:numPr>
          <w:ilvl w:val="0"/>
          <w:numId w:val="5"/>
        </w:numPr>
        <w:spacing w:lineRule="auto" w:line="276" w:before="120" w:after="0"/>
        <w:ind w:left="831" w:right="190" w:hanging="360"/>
        <w:jc w:val="both"/>
        <w:rPr/>
      </w:pPr>
      <w:r>
        <w:rPr/>
        <w:t>Constituent un</w:t>
      </w:r>
      <w:r>
        <w:rPr>
          <w:spacing w:val="1"/>
        </w:rPr>
        <w:t xml:space="preserve"> </w:t>
      </w:r>
      <w:r>
        <w:rPr/>
        <w:t>coefficient multiplicateur et ne doivent pas être indiqués en pourcentage,</w:t>
      </w:r>
    </w:p>
    <w:p>
      <w:pPr>
        <w:pStyle w:val="Corpsdetexte"/>
        <w:numPr>
          <w:ilvl w:val="0"/>
          <w:numId w:val="5"/>
        </w:numPr>
        <w:spacing w:lineRule="auto" w:line="276" w:before="120" w:after="0"/>
        <w:ind w:left="831" w:right="190" w:hanging="360"/>
        <w:jc w:val="both"/>
        <w:rPr/>
      </w:pPr>
      <w:r>
        <w:rPr/>
        <w:t>Sont des coefficients</w:t>
      </w:r>
      <w:r>
        <w:rPr>
          <w:spacing w:val="1"/>
        </w:rPr>
        <w:t xml:space="preserve"> </w:t>
      </w:r>
      <w:r>
        <w:rPr/>
        <w:t>maximums,</w:t>
      </w:r>
    </w:p>
    <w:p>
      <w:pPr>
        <w:pStyle w:val="Corpsdetexte"/>
        <w:numPr>
          <w:ilvl w:val="0"/>
          <w:numId w:val="5"/>
        </w:numPr>
        <w:spacing w:lineRule="auto" w:line="276" w:before="120" w:after="0"/>
        <w:ind w:left="831" w:right="190" w:hanging="360"/>
        <w:jc w:val="both"/>
        <w:rPr/>
      </w:pPr>
      <w:r>
        <w:rPr/>
        <w:t>S’appliquent</w:t>
      </w:r>
      <w:r>
        <w:rPr>
          <w:spacing w:val="2"/>
        </w:rPr>
        <w:t xml:space="preserve"> </w:t>
      </w:r>
      <w:r>
        <w:rPr/>
        <w:t>sur</w:t>
      </w:r>
      <w:r>
        <w:rPr>
          <w:spacing w:val="1"/>
        </w:rPr>
        <w:t xml:space="preserve"> </w:t>
      </w:r>
      <w:r>
        <w:rPr/>
        <w:t>les</w:t>
      </w:r>
      <w:r>
        <w:rPr>
          <w:spacing w:val="-2"/>
        </w:rPr>
        <w:t xml:space="preserve"> </w:t>
      </w:r>
      <w:r>
        <w:rPr/>
        <w:t>montants</w:t>
      </w:r>
      <w:r>
        <w:rPr>
          <w:spacing w:val="1"/>
        </w:rPr>
        <w:t xml:space="preserve"> </w:t>
      </w:r>
      <w:r>
        <w:rPr/>
        <w:t>hors</w:t>
      </w:r>
      <w:r>
        <w:rPr>
          <w:spacing w:val="1"/>
        </w:rPr>
        <w:t xml:space="preserve"> </w:t>
      </w:r>
      <w:r>
        <w:rPr/>
        <w:t>taxes.</w:t>
      </w:r>
    </w:p>
    <w:p>
      <w:pPr>
        <w:pStyle w:val="Corpsdetexte"/>
        <w:spacing w:before="4" w:after="0"/>
        <w:rPr>
          <w:sz w:val="25"/>
        </w:rPr>
      </w:pPr>
      <w:r>
        <w:rPr>
          <w:sz w:val="25"/>
        </w:rPr>
      </w:r>
    </w:p>
    <w:p>
      <w:pPr>
        <w:pStyle w:val="Corpsdetexte"/>
        <w:spacing w:before="4" w:after="0"/>
        <w:rPr>
          <w:sz w:val="25"/>
        </w:rPr>
      </w:pPr>
      <w:r>
        <w:rPr>
          <w:sz w:val="25"/>
        </w:rPr>
      </w:r>
    </w:p>
    <w:p>
      <w:pPr>
        <w:pStyle w:val="Normal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Coefficients</w:t>
      </w:r>
      <w:r>
        <w:rPr>
          <w:rFonts w:cs="Arial" w:ascii="Arial" w:hAnsi="Arial"/>
          <w:spacing w:val="-4"/>
          <w:u w:val="single"/>
        </w:rPr>
        <w:t xml:space="preserve"> </w:t>
      </w:r>
      <w:r>
        <w:rPr>
          <w:rFonts w:cs="Arial" w:ascii="Arial" w:hAnsi="Arial"/>
          <w:u w:val="single"/>
        </w:rPr>
        <w:t>de</w:t>
      </w:r>
      <w:r>
        <w:rPr>
          <w:rFonts w:cs="Arial" w:ascii="Arial" w:hAnsi="Arial"/>
          <w:spacing w:val="-3"/>
          <w:u w:val="single"/>
        </w:rPr>
        <w:t xml:space="preserve"> </w:t>
      </w:r>
      <w:r>
        <w:rPr>
          <w:rFonts w:cs="Arial" w:ascii="Arial" w:hAnsi="Arial"/>
          <w:u w:val="single"/>
        </w:rPr>
        <w:t>majoration</w:t>
      </w:r>
      <w:r>
        <w:rPr>
          <w:rFonts w:cs="Arial" w:ascii="Arial" w:hAnsi="Arial"/>
          <w:spacing w:val="-2"/>
          <w:u w:val="single"/>
        </w:rPr>
        <w:t xml:space="preserve"> </w:t>
      </w:r>
      <w:r>
        <w:rPr>
          <w:rFonts w:cs="Arial" w:ascii="Arial" w:hAnsi="Arial"/>
          <w:u w:val="single"/>
        </w:rPr>
        <w:t>sur</w:t>
      </w:r>
      <w:r>
        <w:rPr>
          <w:rFonts w:cs="Arial" w:ascii="Arial" w:hAnsi="Arial"/>
          <w:spacing w:val="-3"/>
          <w:u w:val="single"/>
        </w:rPr>
        <w:t xml:space="preserve"> </w:t>
      </w:r>
      <w:r>
        <w:rPr>
          <w:rFonts w:cs="Arial" w:ascii="Arial" w:hAnsi="Arial"/>
          <w:u w:val="single"/>
        </w:rPr>
        <w:t>les</w:t>
      </w:r>
      <w:r>
        <w:rPr>
          <w:rFonts w:cs="Arial" w:ascii="Arial" w:hAnsi="Arial"/>
          <w:spacing w:val="-3"/>
          <w:u w:val="single"/>
        </w:rPr>
        <w:t xml:space="preserve"> </w:t>
      </w:r>
      <w:r>
        <w:rPr>
          <w:rFonts w:cs="Arial" w:ascii="Arial" w:hAnsi="Arial"/>
          <w:u w:val="single"/>
        </w:rPr>
        <w:t>taux</w:t>
      </w:r>
      <w:r>
        <w:rPr>
          <w:rFonts w:cs="Arial" w:ascii="Arial" w:hAnsi="Arial"/>
          <w:spacing w:val="-2"/>
          <w:u w:val="single"/>
        </w:rPr>
        <w:t xml:space="preserve"> </w:t>
      </w:r>
      <w:r>
        <w:rPr>
          <w:rFonts w:cs="Arial" w:ascii="Arial" w:hAnsi="Arial"/>
          <w:u w:val="single"/>
        </w:rPr>
        <w:t>horaires</w:t>
      </w:r>
    </w:p>
    <w:p>
      <w:pPr>
        <w:pStyle w:val="Corpsdetexte"/>
        <w:spacing w:before="8" w:after="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</w:r>
    </w:p>
    <w:p>
      <w:pPr>
        <w:pStyle w:val="Corpsdetexte"/>
        <w:spacing w:before="8" w:after="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</w:r>
    </w:p>
    <w:tbl>
      <w:tblPr>
        <w:tblW w:w="9498" w:type="dxa"/>
        <w:jc w:val="left"/>
        <w:tblInd w:w="9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54"/>
        <w:gridCol w:w="4543"/>
      </w:tblGrid>
      <w:tr>
        <w:trPr>
          <w:trHeight w:val="599" w:hRule="atLeast"/>
        </w:trPr>
        <w:tc>
          <w:tcPr>
            <w:tcW w:w="9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164" w:after="0"/>
              <w:ind w:left="2360" w:right="2343" w:hanging="0"/>
              <w:jc w:val="center"/>
              <w:rPr>
                <w:rFonts w:ascii="Arial" w:hAnsi="Arial" w:cs="Arial"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Coefficients</w:t>
            </w:r>
          </w:p>
        </w:tc>
      </w:tr>
      <w:tr>
        <w:trPr>
          <w:trHeight w:val="599" w:hRule="atLeast"/>
        </w:trPr>
        <w:tc>
          <w:tcPr>
            <w:tcW w:w="49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05" w:right="757" w:hanging="211"/>
              <w:jc w:val="center"/>
              <w:rPr>
                <w:rFonts w:ascii="Arial" w:hAnsi="Arial" w:cs="Arial"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Heures de nuit / (22h à 6h)</w:t>
            </w:r>
          </w:p>
        </w:tc>
        <w:tc>
          <w:tcPr>
            <w:tcW w:w="45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332" w:right="317" w:hanging="0"/>
              <w:jc w:val="center"/>
              <w:rPr>
                <w:rFonts w:ascii="Arial" w:hAnsi="Arial" w:cs="Arial"/>
                <w:b/>
              </w:rPr>
            </w:pP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Dimanche</w:t>
            </w:r>
            <w:r>
              <w:rPr>
                <w:rFonts w:eastAsia="Calibri" w:cs="Arial" w:ascii="Arial" w:hAnsi="Arial"/>
                <w:b/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et</w:t>
            </w:r>
            <w:r>
              <w:rPr>
                <w:rFonts w:eastAsia="Calibri" w:cs="Arial" w:ascii="Arial" w:hAnsi="Arial"/>
                <w:b/>
                <w:spacing w:val="-3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kern w:val="0"/>
                <w:sz w:val="22"/>
                <w:szCs w:val="22"/>
                <w:lang w:eastAsia="en-US" w:bidi="ar-SA"/>
              </w:rPr>
              <w:t>jours fériés</w:t>
            </w:r>
          </w:p>
        </w:tc>
      </w:tr>
      <w:tr>
        <w:trPr>
          <w:trHeight w:val="525" w:hRule="atLeast"/>
        </w:trPr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</w:tcPr>
          <w:p>
            <w:pPr>
              <w:pStyle w:val="TableParagraph"/>
              <w:widowControl w:val="false"/>
              <w:suppressAutoHyphens w:val="true"/>
              <w:spacing w:before="129" w:after="0"/>
              <w:ind w:left="332" w:right="315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</w:tcPr>
          <w:p>
            <w:pPr>
              <w:pStyle w:val="TableParagraph"/>
              <w:widowControl w:val="false"/>
              <w:suppressAutoHyphens w:val="true"/>
              <w:spacing w:before="129" w:after="0"/>
              <w:ind w:left="332" w:right="315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Corpsdetexte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pStyle w:val="Corpsdetexte"/>
        <w:spacing w:before="8" w:after="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</w:r>
    </w:p>
    <w:p>
      <w:pPr>
        <w:pStyle w:val="Normal"/>
        <w:widowControl/>
        <w:rPr>
          <w:rFonts w:ascii="Arial" w:hAnsi="Arial"/>
          <w:b/>
          <w:u w:val="thick"/>
        </w:rPr>
      </w:pPr>
      <w:r>
        <w:rPr>
          <w:rFonts w:ascii="Arial" w:hAnsi="Arial"/>
          <w:b/>
          <w:u w:val="thick"/>
        </w:rPr>
      </w:r>
      <w:r>
        <w:br w:type="page"/>
      </w:r>
    </w:p>
    <w:p>
      <w:pPr>
        <w:pStyle w:val="Normal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Coefficient de majoration pour l’achat de matériel</w:t>
      </w:r>
    </w:p>
    <w:p>
      <w:pPr>
        <w:pStyle w:val="Corpsdetexte"/>
        <w:spacing w:before="5" w:after="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Les coefficients de revente pour les pièces détachées s’appliquent sur le prix d’achat de chaque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pièce détachée (un coefficient par pièce en fonction du prix unitaire de chaque pièce), sur la base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du prix facturé par le fournisseur au Titulaire toute remises déduites, justifié par la facture du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fournisseur.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Ils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comprennent</w:t>
      </w:r>
      <w:r>
        <w:rPr>
          <w:rFonts w:cs="Arial" w:ascii="Arial" w:hAnsi="Arial"/>
          <w:spacing w:val="2"/>
        </w:rPr>
        <w:t xml:space="preserve"> </w:t>
      </w:r>
      <w:r>
        <w:rPr>
          <w:rFonts w:cs="Arial" w:ascii="Arial" w:hAnsi="Arial"/>
        </w:rPr>
        <w:t>les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frais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de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gestion</w:t>
      </w:r>
      <w:r>
        <w:rPr>
          <w:rFonts w:cs="Arial" w:ascii="Arial" w:hAnsi="Arial"/>
          <w:spacing w:val="-3"/>
        </w:rPr>
        <w:t xml:space="preserve"> </w:t>
      </w:r>
      <w:r>
        <w:rPr>
          <w:rFonts w:cs="Arial" w:ascii="Arial" w:hAnsi="Arial"/>
        </w:rPr>
        <w:t>et</w:t>
      </w:r>
      <w:r>
        <w:rPr>
          <w:rFonts w:cs="Arial" w:ascii="Arial" w:hAnsi="Arial"/>
          <w:spacing w:val="2"/>
        </w:rPr>
        <w:t xml:space="preserve"> </w:t>
      </w:r>
      <w:r>
        <w:rPr>
          <w:rFonts w:cs="Arial" w:ascii="Arial" w:hAnsi="Arial"/>
        </w:rPr>
        <w:t>livraison</w:t>
      </w:r>
      <w:r>
        <w:rPr>
          <w:rFonts w:cs="Arial" w:ascii="Arial" w:hAnsi="Arial"/>
          <w:spacing w:val="1"/>
        </w:rPr>
        <w:t xml:space="preserve"> </w:t>
      </w:r>
      <w:r>
        <w:rPr>
          <w:rFonts w:cs="Arial" w:ascii="Arial" w:hAnsi="Arial"/>
        </w:rPr>
        <w:t>/</w:t>
      </w:r>
      <w:r>
        <w:rPr>
          <w:rFonts w:cs="Arial" w:ascii="Arial" w:hAnsi="Arial"/>
          <w:spacing w:val="-2"/>
        </w:rPr>
        <w:t xml:space="preserve"> </w:t>
      </w:r>
      <w:r>
        <w:rPr>
          <w:rFonts w:cs="Arial" w:ascii="Arial" w:hAnsi="Arial"/>
        </w:rPr>
        <w:t>transports</w:t>
      </w:r>
      <w:r>
        <w:rPr>
          <w:rFonts w:cs="Arial" w:ascii="Arial" w:hAnsi="Arial"/>
          <w:spacing w:val="-1"/>
        </w:rPr>
        <w:t xml:space="preserve"> </w:t>
      </w:r>
      <w:r>
        <w:rPr>
          <w:rFonts w:cs="Arial" w:ascii="Arial" w:hAnsi="Arial"/>
        </w:rPr>
        <w:t>: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Rappel : Toutes les pièces d’un montant inférieur à 500€ HT sont incluses au marché.</w:t>
      </w:r>
    </w:p>
    <w:p>
      <w:pPr>
        <w:pStyle w:val="Normal"/>
        <w:rPr/>
      </w:pPr>
      <w:r>
        <w:rPr/>
      </w:r>
    </w:p>
    <w:tbl>
      <w:tblPr>
        <w:tblW w:w="9928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5326"/>
        <w:gridCol w:w="4601"/>
      </w:tblGrid>
      <w:tr>
        <w:trPr>
          <w:trHeight w:val="599" w:hRule="atLeast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0"/>
                <w:szCs w:val="20"/>
                <w:lang w:eastAsia="en-US" w:bidi="ar-SA"/>
              </w:rPr>
              <w:t>Coefficient d'entreprise pour l'achat de matériel d'un montant unitaire (*)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0"/>
                <w:szCs w:val="20"/>
                <w:lang w:eastAsia="en-US" w:bidi="ar-SA"/>
              </w:rPr>
              <w:t>Coefficient multiplicateur</w:t>
              <w:br/>
            </w:r>
            <w:r>
              <w:rPr>
                <w:rFonts w:eastAsia="Calibri" w:cs="Arial" w:ascii="Arial" w:hAnsi="Arial"/>
                <w:b/>
                <w:bCs/>
                <w:spacing w:val="-4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bCs/>
                <w:kern w:val="0"/>
                <w:sz w:val="20"/>
                <w:szCs w:val="20"/>
                <w:lang w:eastAsia="en-US" w:bidi="ar-SA"/>
              </w:rPr>
              <w:t>(pas de</w:t>
            </w:r>
            <w:r>
              <w:rPr>
                <w:rFonts w:eastAsia="Calibri" w:cs="Arial" w:ascii="Arial" w:hAnsi="Arial"/>
                <w:b/>
                <w:bCs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b/>
                <w:bCs/>
                <w:kern w:val="0"/>
                <w:sz w:val="20"/>
                <w:szCs w:val="20"/>
                <w:lang w:eastAsia="en-US" w:bidi="ar-SA"/>
              </w:rPr>
              <w:t>pourcentage)</w:t>
            </w:r>
          </w:p>
        </w:tc>
      </w:tr>
      <w:tr>
        <w:trPr>
          <w:trHeight w:val="525" w:hRule="atLeast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De</w:t>
            </w:r>
            <w:r>
              <w:rPr>
                <w:rFonts w:eastAsia="Calibri" w:cs="Arial" w:ascii="Arial" w:hAnsi="Arial"/>
                <w:spacing w:val="-3"/>
                <w:kern w:val="0"/>
                <w:sz w:val="20"/>
                <w:szCs w:val="20"/>
                <w:lang w:eastAsia="en-US" w:bidi="ar-SA"/>
              </w:rPr>
              <w:t xml:space="preserve"> 50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0</w:t>
            </w:r>
            <w:r>
              <w:rPr>
                <w:rFonts w:eastAsia="Calibri"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€</w:t>
            </w:r>
            <w:r>
              <w:rPr>
                <w:rFonts w:eastAsia="Calibri" w:cs="Arial" w:ascii="Arial" w:hAnsi="Arial"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HT</w:t>
            </w:r>
            <w:r>
              <w:rPr>
                <w:rFonts w:eastAsia="Calibri" w:cs="Arial" w:ascii="Arial" w:hAnsi="Arial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à 1500</w:t>
            </w:r>
            <w:r>
              <w:rPr>
                <w:rFonts w:eastAsia="Calibri"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€</w:t>
            </w:r>
            <w:r>
              <w:rPr>
                <w:rFonts w:eastAsia="Calibri" w:cs="Arial" w:ascii="Arial" w:hAnsi="Arial"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HT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25" w:hRule="atLeast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De</w:t>
            </w:r>
            <w:r>
              <w:rPr>
                <w:rFonts w:eastAsia="Calibri" w:cs="Arial" w:ascii="Arial" w:hAnsi="Arial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1500</w:t>
            </w:r>
            <w:r>
              <w:rPr>
                <w:rFonts w:eastAsia="Calibri"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€</w:t>
            </w:r>
            <w:r>
              <w:rPr>
                <w:rFonts w:eastAsia="Calibri" w:cs="Arial" w:ascii="Arial" w:hAnsi="Arial"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HT</w:t>
            </w:r>
            <w:r>
              <w:rPr>
                <w:rFonts w:eastAsia="Calibri" w:cs="Arial" w:ascii="Arial" w:hAnsi="Arial"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à</w:t>
            </w:r>
            <w:r>
              <w:rPr>
                <w:rFonts w:eastAsia="Calibri" w:cs="Arial" w:ascii="Arial" w:hAnsi="Arial"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3000</w:t>
            </w:r>
            <w:r>
              <w:rPr>
                <w:rFonts w:eastAsia="Calibri"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€</w:t>
            </w:r>
            <w:r>
              <w:rPr>
                <w:rFonts w:eastAsia="Calibri"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HT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25" w:hRule="atLeast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Supérieur</w:t>
            </w:r>
            <w:r>
              <w:rPr>
                <w:rFonts w:eastAsia="Calibri"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à</w:t>
            </w:r>
            <w:r>
              <w:rPr>
                <w:rFonts w:eastAsia="Calibri" w:cs="Arial" w:ascii="Arial" w:hAnsi="Arial"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3000</w:t>
            </w:r>
            <w:r>
              <w:rPr>
                <w:rFonts w:eastAsia="Calibri" w:cs="Arial" w:ascii="Arial" w:hAnsi="Arial"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€ HT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spacing w:lineRule="auto" w:line="276"/>
        <w:ind w:left="112" w:right="0" w:hanging="0"/>
        <w:rPr>
          <w:rFonts w:ascii="Arial" w:hAnsi="Arial"/>
          <w:i/>
          <w:i/>
        </w:rPr>
      </w:pPr>
      <w:r>
        <w:rPr>
          <w:rFonts w:ascii="Arial" w:hAnsi="Arial"/>
          <w:i/>
        </w:rPr>
      </w:r>
    </w:p>
    <w:p>
      <w:pPr>
        <w:pStyle w:val="Normal"/>
        <w:spacing w:lineRule="auto" w:line="276"/>
        <w:ind w:left="112" w:right="0" w:hanging="0"/>
        <w:rPr>
          <w:rFonts w:ascii="Arial" w:hAnsi="Arial"/>
          <w:i/>
          <w:i/>
        </w:rPr>
      </w:pPr>
      <w:r>
        <w:rPr>
          <w:rFonts w:ascii="Arial" w:hAnsi="Arial"/>
          <w:i/>
        </w:rPr>
        <w:t>(*)</w:t>
      </w:r>
      <w:r>
        <w:rPr>
          <w:rFonts w:ascii="Arial" w:hAnsi="Arial"/>
          <w:i/>
          <w:spacing w:val="30"/>
        </w:rPr>
        <w:t xml:space="preserve"> </w:t>
      </w:r>
      <w:r>
        <w:rPr>
          <w:rFonts w:ascii="Arial" w:hAnsi="Arial"/>
          <w:i/>
        </w:rPr>
        <w:t>Ces</w:t>
      </w:r>
      <w:r>
        <w:rPr>
          <w:rFonts w:ascii="Arial" w:hAnsi="Arial"/>
          <w:i/>
          <w:spacing w:val="27"/>
        </w:rPr>
        <w:t xml:space="preserve"> </w:t>
      </w:r>
      <w:r>
        <w:rPr>
          <w:rFonts w:ascii="Arial" w:hAnsi="Arial"/>
          <w:i/>
        </w:rPr>
        <w:t>facturations</w:t>
      </w:r>
      <w:r>
        <w:rPr>
          <w:rFonts w:ascii="Arial" w:hAnsi="Arial"/>
          <w:i/>
          <w:spacing w:val="30"/>
        </w:rPr>
        <w:t xml:space="preserve"> </w:t>
      </w:r>
      <w:r>
        <w:rPr>
          <w:rFonts w:ascii="Arial" w:hAnsi="Arial"/>
          <w:i/>
        </w:rPr>
        <w:t>seront</w:t>
      </w:r>
      <w:r>
        <w:rPr>
          <w:rFonts w:ascii="Arial" w:hAnsi="Arial"/>
          <w:i/>
          <w:spacing w:val="31"/>
        </w:rPr>
        <w:t xml:space="preserve"> </w:t>
      </w:r>
      <w:r>
        <w:rPr>
          <w:rFonts w:ascii="Arial" w:hAnsi="Arial"/>
          <w:i/>
        </w:rPr>
        <w:t>acceptées</w:t>
      </w:r>
      <w:r>
        <w:rPr>
          <w:rFonts w:ascii="Arial" w:hAnsi="Arial"/>
          <w:i/>
          <w:spacing w:val="29"/>
        </w:rPr>
        <w:t xml:space="preserve"> </w:t>
      </w:r>
      <w:r>
        <w:rPr>
          <w:rFonts w:ascii="Arial" w:hAnsi="Arial"/>
          <w:i/>
        </w:rPr>
        <w:t>sur</w:t>
      </w:r>
      <w:r>
        <w:rPr>
          <w:rFonts w:ascii="Arial" w:hAnsi="Arial"/>
          <w:i/>
          <w:spacing w:val="31"/>
        </w:rPr>
        <w:t xml:space="preserve"> </w:t>
      </w:r>
      <w:r>
        <w:rPr>
          <w:rFonts w:ascii="Arial" w:hAnsi="Arial"/>
          <w:i/>
        </w:rPr>
        <w:t>présentation</w:t>
      </w:r>
      <w:r>
        <w:rPr>
          <w:rFonts w:ascii="Arial" w:hAnsi="Arial"/>
          <w:i/>
          <w:spacing w:val="29"/>
        </w:rPr>
        <w:t xml:space="preserve"> </w:t>
      </w:r>
      <w:r>
        <w:rPr>
          <w:rFonts w:ascii="Arial" w:hAnsi="Arial"/>
          <w:i/>
        </w:rPr>
        <w:t>des</w:t>
      </w:r>
      <w:r>
        <w:rPr>
          <w:rFonts w:ascii="Arial" w:hAnsi="Arial"/>
          <w:i/>
          <w:spacing w:val="27"/>
        </w:rPr>
        <w:t xml:space="preserve"> </w:t>
      </w:r>
      <w:r>
        <w:rPr>
          <w:rFonts w:ascii="Arial" w:hAnsi="Arial"/>
          <w:i/>
        </w:rPr>
        <w:t>factures</w:t>
      </w:r>
      <w:r>
        <w:rPr>
          <w:rFonts w:ascii="Arial" w:hAnsi="Arial"/>
          <w:i/>
          <w:spacing w:val="29"/>
        </w:rPr>
        <w:t xml:space="preserve"> </w:t>
      </w:r>
      <w:r>
        <w:rPr>
          <w:rFonts w:ascii="Arial" w:hAnsi="Arial"/>
          <w:i/>
        </w:rPr>
        <w:t>justificatives</w:t>
      </w:r>
      <w:r>
        <w:rPr>
          <w:rFonts w:ascii="Arial" w:hAnsi="Arial"/>
          <w:i/>
          <w:spacing w:val="30"/>
        </w:rPr>
        <w:t xml:space="preserve"> </w:t>
      </w:r>
      <w:r>
        <w:rPr>
          <w:rFonts w:ascii="Arial" w:hAnsi="Arial"/>
          <w:i/>
        </w:rPr>
        <w:t>du</w:t>
      </w:r>
      <w:r>
        <w:rPr>
          <w:rFonts w:ascii="Arial" w:hAnsi="Arial"/>
          <w:i/>
          <w:spacing w:val="29"/>
        </w:rPr>
        <w:t xml:space="preserve"> </w:t>
      </w:r>
      <w:r>
        <w:rPr>
          <w:rFonts w:ascii="Arial" w:hAnsi="Arial"/>
          <w:i/>
        </w:rPr>
        <w:t>fournisseur,</w:t>
      </w:r>
      <w:r>
        <w:rPr>
          <w:rFonts w:ascii="Arial" w:hAnsi="Arial"/>
          <w:i/>
          <w:spacing w:val="-58"/>
        </w:rPr>
        <w:t xml:space="preserve"> </w:t>
      </w:r>
      <w:r>
        <w:rPr>
          <w:rFonts w:ascii="Arial" w:hAnsi="Arial"/>
          <w:i/>
        </w:rPr>
        <w:t>remise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déduite.</w:t>
      </w:r>
    </w:p>
    <w:p>
      <w:pPr>
        <w:pStyle w:val="Corpsdetexte"/>
        <w:spacing w:before="3" w:after="0"/>
        <w:rPr>
          <w:rFonts w:ascii="Arial" w:hAnsi="Arial"/>
          <w:i/>
          <w:i/>
          <w:sz w:val="25"/>
        </w:rPr>
      </w:pPr>
      <w:r>
        <w:rPr>
          <w:rFonts w:ascii="Arial" w:hAnsi="Arial"/>
          <w:i/>
          <w:sz w:val="25"/>
        </w:rPr>
      </w:r>
    </w:p>
    <w:p>
      <w:pPr>
        <w:pStyle w:val="Normal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Coefficient de majoration pour l’achat de sous-traitance (pour une technicité non définie au point 1.1)</w:t>
      </w:r>
    </w:p>
    <w:p>
      <w:pPr>
        <w:pStyle w:val="Corpsdetexte"/>
        <w:spacing w:lineRule="auto" w:line="276"/>
        <w:ind w:left="112" w:right="190" w:hanging="0"/>
        <w:jc w:val="both"/>
        <w:rPr/>
      </w:pPr>
      <w:r>
        <w:rPr/>
      </w:r>
    </w:p>
    <w:p>
      <w:pPr>
        <w:pStyle w:val="Corpsdetexte"/>
        <w:spacing w:lineRule="auto" w:line="276"/>
        <w:ind w:left="0" w:right="190" w:hanging="0"/>
        <w:jc w:val="both"/>
        <w:rPr/>
      </w:pPr>
      <w:r>
        <w:rPr/>
        <w:t>Les</w:t>
      </w:r>
      <w:r>
        <w:rPr>
          <w:spacing w:val="-7"/>
        </w:rPr>
        <w:t xml:space="preserve"> </w:t>
      </w:r>
      <w:r>
        <w:rPr/>
        <w:t>coefficients</w:t>
      </w:r>
      <w:r>
        <w:rPr>
          <w:spacing w:val="-7"/>
        </w:rPr>
        <w:t xml:space="preserve"> </w:t>
      </w:r>
      <w:r>
        <w:rPr/>
        <w:t>de</w:t>
      </w:r>
      <w:r>
        <w:rPr>
          <w:spacing w:val="-9"/>
        </w:rPr>
        <w:t xml:space="preserve"> </w:t>
      </w:r>
      <w:r>
        <w:rPr/>
        <w:t>revente</w:t>
      </w:r>
      <w:r>
        <w:rPr>
          <w:spacing w:val="-7"/>
        </w:rPr>
        <w:t xml:space="preserve"> </w:t>
      </w:r>
      <w:r>
        <w:rPr/>
        <w:t>pour</w:t>
      </w:r>
      <w:r>
        <w:rPr>
          <w:spacing w:val="-6"/>
        </w:rPr>
        <w:t xml:space="preserve"> </w:t>
      </w:r>
      <w:r>
        <w:rPr/>
        <w:t>les</w:t>
      </w:r>
      <w:r>
        <w:rPr>
          <w:spacing w:val="-6"/>
        </w:rPr>
        <w:t xml:space="preserve"> </w:t>
      </w:r>
      <w:r>
        <w:rPr/>
        <w:t>prestations</w:t>
      </w:r>
      <w:r>
        <w:rPr>
          <w:spacing w:val="-7"/>
        </w:rPr>
        <w:t xml:space="preserve"> </w:t>
      </w:r>
      <w:r>
        <w:rPr/>
        <w:t>sous-traitées</w:t>
      </w:r>
      <w:r>
        <w:rPr>
          <w:spacing w:val="-7"/>
        </w:rPr>
        <w:t xml:space="preserve"> </w:t>
      </w:r>
      <w:r>
        <w:rPr/>
        <w:t>s’appliquent</w:t>
      </w:r>
      <w:r>
        <w:rPr>
          <w:spacing w:val="-5"/>
        </w:rPr>
        <w:t xml:space="preserve"> </w:t>
      </w:r>
      <w:r>
        <w:rPr/>
        <w:t>lorsque</w:t>
      </w:r>
      <w:r>
        <w:rPr>
          <w:spacing w:val="-7"/>
        </w:rPr>
        <w:t xml:space="preserve"> </w:t>
      </w:r>
      <w:r>
        <w:rPr/>
        <w:t>la</w:t>
      </w:r>
      <w:r>
        <w:rPr>
          <w:spacing w:val="-7"/>
        </w:rPr>
        <w:t xml:space="preserve"> </w:t>
      </w:r>
      <w:r>
        <w:rPr/>
        <w:t>technicité</w:t>
      </w:r>
      <w:r>
        <w:rPr>
          <w:spacing w:val="-9"/>
        </w:rPr>
        <w:t xml:space="preserve"> </w:t>
      </w:r>
      <w:r>
        <w:rPr/>
        <w:t>n’est</w:t>
      </w:r>
      <w:r>
        <w:rPr>
          <w:spacing w:val="-59"/>
        </w:rPr>
        <w:t xml:space="preserve"> </w:t>
      </w:r>
      <w:r>
        <w:rPr/>
        <w:t>pas définie au point 1.1, sur le prix d’achat d’une prestation d’un sous-traitant, sur la base du prix</w:t>
      </w:r>
      <w:r>
        <w:rPr>
          <w:spacing w:val="1"/>
        </w:rPr>
        <w:t xml:space="preserve"> </w:t>
      </w:r>
      <w:r>
        <w:rPr/>
        <w:t>facturé par le sous-traitant, toutes remises déduites, justifié par la facture du sous-traitant. Ils</w:t>
      </w:r>
      <w:r>
        <w:rPr>
          <w:spacing w:val="1"/>
        </w:rPr>
        <w:t xml:space="preserve"> </w:t>
      </w:r>
      <w:r>
        <w:rPr/>
        <w:t>comprennent</w:t>
      </w:r>
      <w:r>
        <w:rPr>
          <w:spacing w:val="1"/>
        </w:rPr>
        <w:t xml:space="preserve"> </w:t>
      </w:r>
      <w:r>
        <w:rPr/>
        <w:t>les</w:t>
      </w:r>
      <w:r>
        <w:rPr>
          <w:spacing w:val="1"/>
        </w:rPr>
        <w:t xml:space="preserve"> </w:t>
      </w:r>
      <w:r>
        <w:rPr/>
        <w:t>frais</w:t>
      </w:r>
      <w:r>
        <w:rPr>
          <w:spacing w:val="1"/>
        </w:rPr>
        <w:t xml:space="preserve"> </w:t>
      </w:r>
      <w:r>
        <w:rPr/>
        <w:t>de</w:t>
      </w:r>
      <w:r>
        <w:rPr>
          <w:spacing w:val="1"/>
        </w:rPr>
        <w:t xml:space="preserve"> </w:t>
      </w:r>
      <w:r>
        <w:rPr/>
        <w:t>gestion,</w:t>
      </w:r>
      <w:r>
        <w:rPr>
          <w:spacing w:val="1"/>
        </w:rPr>
        <w:t xml:space="preserve"> </w:t>
      </w:r>
      <w:r>
        <w:rPr/>
        <w:t>l’accompagnement</w:t>
      </w:r>
      <w:r>
        <w:rPr>
          <w:spacing w:val="1"/>
        </w:rPr>
        <w:t xml:space="preserve"> </w:t>
      </w:r>
      <w:r>
        <w:rPr/>
        <w:t>sur</w:t>
      </w:r>
      <w:r>
        <w:rPr>
          <w:spacing w:val="1"/>
        </w:rPr>
        <w:t xml:space="preserve"> </w:t>
      </w:r>
      <w:r>
        <w:rPr/>
        <w:t>site</w:t>
      </w:r>
      <w:r>
        <w:rPr>
          <w:spacing w:val="1"/>
        </w:rPr>
        <w:t xml:space="preserve"> </w:t>
      </w:r>
      <w:r>
        <w:rPr/>
        <w:t>du</w:t>
      </w:r>
      <w:r>
        <w:rPr>
          <w:spacing w:val="1"/>
        </w:rPr>
        <w:t xml:space="preserve"> </w:t>
      </w:r>
      <w:r>
        <w:rPr/>
        <w:t>sous-traitant</w:t>
      </w:r>
      <w:r>
        <w:rPr>
          <w:spacing w:val="1"/>
        </w:rPr>
        <w:t xml:space="preserve"> </w:t>
      </w:r>
      <w:r>
        <w:rPr/>
        <w:t>et</w:t>
      </w:r>
      <w:r>
        <w:rPr>
          <w:spacing w:val="1"/>
        </w:rPr>
        <w:t xml:space="preserve"> </w:t>
      </w:r>
      <w:r>
        <w:rPr/>
        <w:t>l’assistance</w:t>
      </w:r>
      <w:r>
        <w:rPr>
          <w:spacing w:val="-59"/>
        </w:rPr>
        <w:t xml:space="preserve"> </w:t>
      </w:r>
      <w:r>
        <w:rPr/>
        <w:t>éventuelle du Titulaire</w:t>
      </w:r>
      <w:r>
        <w:rPr>
          <w:spacing w:val="-2"/>
        </w:rPr>
        <w:t xml:space="preserve"> </w:t>
      </w:r>
      <w:r>
        <w:rPr/>
        <w:t>dans l’exécution des</w:t>
      </w:r>
      <w:r>
        <w:rPr>
          <w:spacing w:val="1"/>
        </w:rPr>
        <w:t xml:space="preserve"> </w:t>
      </w:r>
      <w:r>
        <w:rPr/>
        <w:t>prestations :</w:t>
      </w:r>
    </w:p>
    <w:p>
      <w:pPr>
        <w:pStyle w:val="Corpsdetexte"/>
        <w:spacing w:lineRule="auto" w:line="276"/>
        <w:ind w:left="0" w:right="190" w:hanging="0"/>
        <w:jc w:val="both"/>
        <w:rPr/>
      </w:pPr>
      <w:r>
        <w:rPr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Rappel : Toutes les prestations sous-traitées d’un montant inférieur à 500€ HT sont incluses au marché.</w:t>
      </w:r>
    </w:p>
    <w:p>
      <w:pPr>
        <w:pStyle w:val="Corpsdetexte"/>
        <w:spacing w:before="1" w:after="0"/>
        <w:rPr>
          <w:sz w:val="25"/>
        </w:rPr>
      </w:pPr>
      <w:r>
        <w:rPr>
          <w:sz w:val="25"/>
        </w:rPr>
      </w:r>
    </w:p>
    <w:tbl>
      <w:tblPr>
        <w:tblW w:w="9928" w:type="dxa"/>
        <w:jc w:val="left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5326"/>
        <w:gridCol w:w="4601"/>
      </w:tblGrid>
      <w:tr>
        <w:trPr>
          <w:trHeight w:val="602" w:hRule="atLeast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0"/>
                <w:szCs w:val="20"/>
                <w:lang w:eastAsia="en-US" w:bidi="ar-SA"/>
              </w:rPr>
              <w:t>Coefficient d'entreprise pour l'achat de sous-traitance d'un montant unitaire (*)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0"/>
                <w:szCs w:val="20"/>
                <w:lang w:eastAsia="en-US" w:bidi="ar-SA"/>
              </w:rPr>
              <w:t>Coefficient multiplicateur</w:t>
              <w:br/>
              <w:t>(pas de pourcentage)</w:t>
            </w:r>
          </w:p>
        </w:tc>
      </w:tr>
      <w:tr>
        <w:trPr>
          <w:trHeight w:val="522" w:hRule="atLeast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De 50 € HT à 1500 € HT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before="126" w:after="0"/>
              <w:ind w:left="0" w:right="0" w:hanging="0"/>
              <w:jc w:val="center"/>
              <w:rPr>
                <w:rFonts w:ascii="Calibri" w:hAnsi="Calibri"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25" w:hRule="atLeast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De 1500 € HT à 3000 € HT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before="129" w:after="0"/>
              <w:ind w:left="0" w:right="0" w:hanging="0"/>
              <w:jc w:val="center"/>
              <w:rPr>
                <w:rFonts w:ascii="Calibri" w:hAnsi="Calibri"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25" w:hRule="atLeast"/>
        </w:trPr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0"/>
                <w:lang w:eastAsia="en-US" w:bidi="ar-SA"/>
              </w:rPr>
              <w:t>Supérieur à 3000 € HT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before="128" w:after="0"/>
              <w:ind w:left="0" w:right="0" w:hanging="0"/>
              <w:jc w:val="center"/>
              <w:rPr>
                <w:rFonts w:ascii="Calibri" w:hAnsi="Calibri"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ind w:left="112" w:right="0" w:hanging="0"/>
        <w:rPr>
          <w:rFonts w:ascii="Arial" w:hAnsi="Arial"/>
          <w:i/>
          <w:i/>
        </w:rPr>
      </w:pPr>
      <w:r>
        <w:rPr>
          <w:rFonts w:ascii="Arial" w:hAnsi="Arial"/>
          <w:i/>
        </w:rPr>
      </w:r>
    </w:p>
    <w:p>
      <w:pPr>
        <w:pStyle w:val="Normal"/>
        <w:ind w:left="112" w:right="0" w:hanging="0"/>
        <w:rPr>
          <w:rFonts w:ascii="Arial" w:hAnsi="Arial"/>
          <w:i/>
          <w:i/>
          <w:spacing w:val="-3"/>
        </w:rPr>
      </w:pPr>
      <w:r>
        <w:rPr>
          <w:rFonts w:ascii="Arial" w:hAnsi="Arial"/>
          <w:i/>
        </w:rPr>
        <w:t>(*)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Ces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facturations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seront acceptées</w:t>
      </w:r>
      <w:r>
        <w:rPr>
          <w:rFonts w:ascii="Arial" w:hAnsi="Arial"/>
          <w:i/>
          <w:spacing w:val="-5"/>
        </w:rPr>
        <w:t xml:space="preserve"> </w:t>
      </w:r>
      <w:r>
        <w:rPr>
          <w:rFonts w:ascii="Arial" w:hAnsi="Arial"/>
          <w:i/>
        </w:rPr>
        <w:t>sur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présentation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des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factures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justificatives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du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sous-traitant.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5934" w:leader="none"/>
          <w:tab w:val="left" w:pos="5935" w:leader="none"/>
        </w:tabs>
        <w:spacing w:before="91" w:after="0"/>
        <w:ind w:left="688" w:right="0" w:hanging="576"/>
        <w:outlineLvl w:val="2"/>
        <w:rPr>
          <w:rFonts w:ascii="Arial" w:hAnsi="Arial" w:eastAsia="Arial" w:cs="Arial"/>
          <w:b/>
          <w:bCs/>
          <w:i/>
          <w:i/>
          <w:iCs/>
          <w:vanish/>
          <w:sz w:val="26"/>
          <w:szCs w:val="26"/>
        </w:rPr>
      </w:pPr>
      <w:r>
        <w:rPr>
          <w:rFonts w:eastAsia="Arial" w:cs="Arial" w:ascii="Arial" w:hAnsi="Arial"/>
          <w:b/>
          <w:bCs/>
          <w:i/>
          <w:iCs/>
          <w:vanish/>
          <w:sz w:val="26"/>
          <w:szCs w:val="26"/>
        </w:rPr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934" w:leader="none"/>
          <w:tab w:val="left" w:pos="5935" w:leader="none"/>
        </w:tabs>
        <w:spacing w:before="91" w:after="0"/>
        <w:ind w:left="688" w:right="0" w:hanging="576"/>
        <w:outlineLvl w:val="2"/>
        <w:rPr>
          <w:rFonts w:ascii="Arial" w:hAnsi="Arial" w:eastAsia="Arial" w:cs="Arial"/>
          <w:b/>
          <w:bCs/>
          <w:i/>
          <w:i/>
          <w:iCs/>
          <w:vanish/>
          <w:sz w:val="26"/>
          <w:szCs w:val="26"/>
        </w:rPr>
      </w:pPr>
      <w:r>
        <w:rPr>
          <w:rFonts w:eastAsia="Arial" w:cs="Arial" w:ascii="Arial" w:hAnsi="Arial"/>
          <w:b/>
          <w:bCs/>
          <w:i/>
          <w:iCs/>
          <w:vanish/>
          <w:sz w:val="26"/>
          <w:szCs w:val="26"/>
        </w:rPr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5934" w:leader="none"/>
          <w:tab w:val="left" w:pos="5935" w:leader="none"/>
        </w:tabs>
        <w:spacing w:before="91" w:after="0"/>
        <w:ind w:left="688" w:right="0" w:hanging="576"/>
        <w:outlineLvl w:val="2"/>
        <w:rPr>
          <w:rFonts w:ascii="Arial" w:hAnsi="Arial" w:eastAsia="Arial" w:cs="Arial"/>
          <w:b/>
          <w:bCs/>
          <w:i/>
          <w:i/>
          <w:iCs/>
          <w:vanish/>
          <w:sz w:val="26"/>
          <w:szCs w:val="26"/>
        </w:rPr>
      </w:pPr>
      <w:r>
        <w:rPr>
          <w:rFonts w:eastAsia="Arial" w:cs="Arial" w:ascii="Arial" w:hAnsi="Arial"/>
          <w:b/>
          <w:bCs/>
          <w:i/>
          <w:iCs/>
          <w:vanish/>
          <w:sz w:val="26"/>
          <w:szCs w:val="26"/>
        </w:rPr>
      </w:r>
    </w:p>
    <w:p>
      <w:pPr>
        <w:pStyle w:val="ListParagraph"/>
        <w:numPr>
          <w:ilvl w:val="0"/>
          <w:numId w:val="3"/>
        </w:numPr>
        <w:ind w:left="720" w:right="0" w:hanging="360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  <w:u w:val="single"/>
        </w:rPr>
        <w:t>Prestation particulière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i/>
          <w:i/>
          <w:spacing w:val="-3"/>
        </w:rPr>
      </w:pPr>
      <w:r>
        <w:rPr>
          <w:rFonts w:ascii="Arial" w:hAnsi="Arial"/>
          <w:i/>
          <w:spacing w:val="-3"/>
        </w:rPr>
      </w:r>
    </w:p>
    <w:tbl>
      <w:tblPr>
        <w:tblW w:w="9923" w:type="dxa"/>
        <w:jc w:val="left"/>
        <w:tblInd w:w="5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5387"/>
        <w:gridCol w:w="4535"/>
      </w:tblGrid>
      <w:tr>
        <w:trPr>
          <w:trHeight w:val="186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0"/>
                <w:szCs w:val="20"/>
                <w:lang w:eastAsia="en-US" w:bidi="ar-SA"/>
              </w:rPr>
              <w:t>Prestation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  <w:kern w:val="0"/>
                <w:sz w:val="22"/>
                <w:szCs w:val="22"/>
                <w:lang w:eastAsia="en-US" w:bidi="ar-SA"/>
              </w:rPr>
              <w:t>Montant € HT</w:t>
            </w:r>
          </w:p>
        </w:tc>
      </w:tr>
      <w:tr>
        <w:trPr>
          <w:trHeight w:val="480" w:hRule="atLeast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8D8D8" w:val="clear"/>
          </w:tcPr>
          <w:p>
            <w:pPr>
              <w:pStyle w:val="TableParagraph"/>
              <w:widowControl w:val="false"/>
              <w:suppressAutoHyphens w:val="true"/>
              <w:spacing w:before="131" w:after="0"/>
              <w:ind w:left="71" w:right="0" w:hanging="0"/>
              <w:rPr>
                <w:rFonts w:ascii="Arial" w:hAnsi="Arial" w:cs="Arial"/>
                <w:sz w:val="18"/>
              </w:rPr>
            </w:pPr>
            <w:r>
              <w:rPr>
                <w:rFonts w:eastAsia="Calibri" w:cs="Arial" w:ascii="Arial" w:hAnsi="Arial"/>
                <w:kern w:val="0"/>
                <w:sz w:val="20"/>
                <w:szCs w:val="24"/>
                <w:lang w:eastAsia="en-US" w:bidi="ar-SA"/>
              </w:rPr>
              <w:t>Forfait location d’une nacelle par jour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BE3D5" w:val="clear"/>
          </w:tcPr>
          <w:p>
            <w:pPr>
              <w:pStyle w:val="TableParagraph"/>
              <w:widowControl w:val="false"/>
              <w:suppressAutoHyphens w:val="true"/>
              <w:spacing w:before="105" w:after="0"/>
              <w:ind w:left="861" w:right="796" w:hanging="0"/>
              <w:jc w:val="center"/>
              <w:rPr>
                <w:rFonts w:ascii="Calibri" w:hAnsi="Calibri" w:eastAsia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ind w:left="0" w:right="0" w:firstLine="72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0" w:right="0" w:firstLine="72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0" w:right="0" w:firstLine="72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0" w:right="0" w:firstLine="72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left="0" w:right="0" w:firstLine="72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Le :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Mention </w:t>
      </w:r>
      <w:r>
        <w:rPr>
          <w:rFonts w:ascii="Arial" w:hAnsi="Arial"/>
          <w:b/>
          <w:bCs/>
          <w:sz w:val="20"/>
          <w:szCs w:val="20"/>
        </w:rPr>
        <w:t>"</w:t>
      </w:r>
      <w:r>
        <w:rPr>
          <w:rFonts w:cs="Script;Courier New" w:ascii="Arial" w:hAnsi="Arial"/>
          <w:b/>
          <w:bCs/>
          <w:sz w:val="20"/>
          <w:szCs w:val="20"/>
        </w:rPr>
        <w:t>Lu et approuvé</w:t>
      </w:r>
      <w:r>
        <w:rPr>
          <w:rFonts w:ascii="Arial" w:hAnsi="Arial"/>
          <w:b/>
          <w:bCs/>
          <w:sz w:val="20"/>
          <w:szCs w:val="20"/>
        </w:rPr>
        <w:t>"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Signature et cachet de l’Entreprise</w:t>
      </w:r>
    </w:p>
    <w:sectPr>
      <w:headerReference w:type="default" r:id="rId11"/>
      <w:headerReference w:type="first" r:id="rId12"/>
      <w:footerReference w:type="default" r:id="rId13"/>
      <w:footerReference w:type="first" r:id="rId14"/>
      <w:type w:val="nextPage"/>
      <w:pgSz w:w="11906" w:h="16838"/>
      <w:pgMar w:left="1134" w:right="1134" w:gutter="0" w:header="720" w:top="1210" w:footer="0" w:bottom="442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Century Gothic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MT">
    <w:charset w:val="00"/>
    <w:family w:val="roman"/>
    <w:pitch w:val="variable"/>
  </w:font>
  <w:font w:name="Optima">
    <w:charset w:val="00"/>
    <w:family w:val="roman"/>
    <w:pitch w:val="variable"/>
  </w:font>
  <w:font w:name="AvantGarde">
    <w:charset w:val="00"/>
    <w:family w:val="roman"/>
    <w:pitch w:val="variable"/>
  </w:font>
  <w:font w:name="Verdana">
    <w:charset w:val="00"/>
    <w:family w:val="roman"/>
    <w:pitch w:val="variable"/>
  </w:font>
  <w:font w:name="Trebuchet MS">
    <w:charset w:val="00"/>
    <w:family w:val="roman"/>
    <w:pitch w:val="variable"/>
  </w:font>
  <w:font w:name="Century gothic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-tte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 xml:space="preserve">Page </w:t>
    </w:r>
    <w:r>
      <w:rPr>
        <w:rFonts w:ascii="Arial" w:hAnsi="Arial"/>
        <w:sz w:val="22"/>
        <w:szCs w:val="22"/>
      </w:rPr>
      <w:fldChar w:fldCharType="begin"/>
    </w:r>
    <w:r>
      <w:rPr>
        <w:sz w:val="22"/>
        <w:szCs w:val="22"/>
        <w:rFonts w:ascii="Arial" w:hAnsi="Arial"/>
      </w:rPr>
      <w:instrText xml:space="preserve"> PAGE </w:instrText>
    </w:r>
    <w:r>
      <w:rPr>
        <w:sz w:val="22"/>
        <w:szCs w:val="22"/>
        <w:rFonts w:ascii="Arial" w:hAnsi="Arial"/>
      </w:rPr>
      <w:fldChar w:fldCharType="separate"/>
    </w:r>
    <w:r>
      <w:rPr>
        <w:sz w:val="22"/>
        <w:szCs w:val="22"/>
        <w:rFonts w:ascii="Arial" w:hAnsi="Arial"/>
      </w:rPr>
      <w:t>4</w:t>
    </w:r>
    <w:r>
      <w:rPr>
        <w:sz w:val="22"/>
        <w:szCs w:val="22"/>
        <w:rFonts w:ascii="Arial" w:hAnsi="Arial"/>
      </w:rPr>
      <w:fldChar w:fldCharType="end"/>
    </w:r>
    <w:r>
      <w:rPr>
        <w:rFonts w:ascii="Arial" w:hAnsi="Arial"/>
        <w:sz w:val="22"/>
        <w:szCs w:val="22"/>
      </w:rPr>
      <w:t>/</w:t>
    </w:r>
    <w:r>
      <w:rPr>
        <w:rFonts w:ascii="Arial" w:hAnsi="Arial"/>
        <w:sz w:val="22"/>
        <w:szCs w:val="22"/>
      </w:rPr>
      <w:fldChar w:fldCharType="begin"/>
    </w:r>
    <w:r>
      <w:rPr>
        <w:sz w:val="22"/>
        <w:szCs w:val="22"/>
        <w:rFonts w:ascii="Arial" w:hAnsi="Arial"/>
      </w:rPr>
      <w:instrText xml:space="preserve"> NUMPAGES </w:instrText>
    </w:r>
    <w:r>
      <w:rPr>
        <w:sz w:val="22"/>
        <w:szCs w:val="22"/>
        <w:rFonts w:ascii="Arial" w:hAnsi="Arial"/>
      </w:rPr>
      <w:fldChar w:fldCharType="separate"/>
    </w:r>
    <w:r>
      <w:rPr>
        <w:sz w:val="22"/>
        <w:szCs w:val="22"/>
        <w:rFonts w:ascii="Arial" w:hAnsi="Arial"/>
      </w:rPr>
      <w:t>10</w:t>
    </w:r>
    <w:r>
      <w:rPr>
        <w:sz w:val="22"/>
        <w:szCs w:val="22"/>
        <w:rFonts w:ascii="Arial" w:hAnsi="Arial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-tte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 xml:space="preserve">Page </w:t>
    </w:r>
    <w:r>
      <w:rPr>
        <w:rFonts w:ascii="Arial" w:hAnsi="Arial"/>
        <w:sz w:val="22"/>
        <w:szCs w:val="22"/>
      </w:rPr>
      <w:fldChar w:fldCharType="begin"/>
    </w:r>
    <w:r>
      <w:rPr>
        <w:sz w:val="22"/>
        <w:szCs w:val="22"/>
        <w:rFonts w:ascii="Arial" w:hAnsi="Arial"/>
      </w:rPr>
      <w:instrText xml:space="preserve"> PAGE </w:instrText>
    </w:r>
    <w:r>
      <w:rPr>
        <w:sz w:val="22"/>
        <w:szCs w:val="22"/>
        <w:rFonts w:ascii="Arial" w:hAnsi="Arial"/>
      </w:rPr>
      <w:fldChar w:fldCharType="separate"/>
    </w:r>
    <w:r>
      <w:rPr>
        <w:sz w:val="22"/>
        <w:szCs w:val="22"/>
        <w:rFonts w:ascii="Arial" w:hAnsi="Arial"/>
      </w:rPr>
      <w:t>6</w:t>
    </w:r>
    <w:r>
      <w:rPr>
        <w:sz w:val="22"/>
        <w:szCs w:val="22"/>
        <w:rFonts w:ascii="Arial" w:hAnsi="Arial"/>
      </w:rPr>
      <w:fldChar w:fldCharType="end"/>
    </w:r>
    <w:r>
      <w:rPr>
        <w:rFonts w:ascii="Arial" w:hAnsi="Arial"/>
        <w:sz w:val="22"/>
        <w:szCs w:val="22"/>
      </w:rPr>
      <w:t>/</w:t>
    </w:r>
    <w:r>
      <w:rPr>
        <w:rFonts w:ascii="Arial" w:hAnsi="Arial"/>
        <w:sz w:val="22"/>
        <w:szCs w:val="22"/>
      </w:rPr>
      <w:fldChar w:fldCharType="begin"/>
    </w:r>
    <w:r>
      <w:rPr>
        <w:sz w:val="22"/>
        <w:szCs w:val="22"/>
        <w:rFonts w:ascii="Arial" w:hAnsi="Arial"/>
      </w:rPr>
      <w:instrText xml:space="preserve"> NUMPAGES </w:instrText>
    </w:r>
    <w:r>
      <w:rPr>
        <w:sz w:val="22"/>
        <w:szCs w:val="22"/>
        <w:rFonts w:ascii="Arial" w:hAnsi="Arial"/>
      </w:rPr>
      <w:fldChar w:fldCharType="separate"/>
    </w:r>
    <w:r>
      <w:rPr>
        <w:sz w:val="22"/>
        <w:szCs w:val="22"/>
        <w:rFonts w:ascii="Arial" w:hAnsi="Arial"/>
      </w:rPr>
      <w:t>10</w:t>
    </w:r>
    <w:r>
      <w:rPr>
        <w:sz w:val="22"/>
        <w:szCs w:val="22"/>
        <w:rFonts w:ascii="Arial" w:hAnsi="Arial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ind w:left="0" w:right="0" w:hanging="0"/>
      <w:jc w:val="center"/>
      <w:rPr>
        <w:rFonts w:ascii="Arial" w:hAnsi="Arial"/>
        <w:i w:val="false"/>
        <w:i w:val="false"/>
        <w:iCs w:val="false"/>
      </w:rPr>
    </w:pPr>
    <w:r>
      <w:rPr>
        <w:rFonts w:ascii="Arial" w:hAnsi="Arial"/>
        <w:i w:val="false"/>
        <w:iCs w:val="false"/>
        <w:sz w:val="18"/>
        <w:szCs w:val="18"/>
      </w:rPr>
      <w:t xml:space="preserve">Réf. document : </w:t>
    </w:r>
    <w:r>
      <w:rPr>
        <w:rFonts w:ascii="Arial" w:hAnsi="Arial"/>
        <w:i w:val="false"/>
        <w:iCs w:val="false"/>
        <w:sz w:val="18"/>
        <w:szCs w:val="18"/>
      </w:rPr>
      <w:fldChar w:fldCharType="begin"/>
    </w:r>
    <w:r>
      <w:rPr>
        <w:sz w:val="18"/>
        <w:i w:val="false"/>
        <w:szCs w:val="18"/>
        <w:iCs w:val="false"/>
        <w:rFonts w:ascii="Arial" w:hAnsi="Arial"/>
      </w:rPr>
      <w:instrText xml:space="preserve"> FILENAME </w:instrText>
    </w:r>
    <w:r>
      <w:rPr>
        <w:sz w:val="18"/>
        <w:i w:val="false"/>
        <w:szCs w:val="18"/>
        <w:iCs w:val="false"/>
        <w:rFonts w:ascii="Arial" w:hAnsi="Arial"/>
      </w:rPr>
      <w:fldChar w:fldCharType="separate"/>
    </w:r>
    <w:r>
      <w:rPr>
        <w:sz w:val="18"/>
        <w:i w:val="false"/>
        <w:szCs w:val="18"/>
        <w:iCs w:val="false"/>
        <w:rFonts w:ascii="Arial" w:hAnsi="Arial"/>
      </w:rPr>
      <w:t>DPGF_BPU.docx</w:t>
    </w:r>
    <w:r>
      <w:rPr>
        <w:sz w:val="18"/>
        <w:i w:val="false"/>
        <w:szCs w:val="18"/>
        <w:iCs w:val="false"/>
        <w:rFonts w:ascii="Arial" w:hAnsi="Arial"/>
      </w:rPr>
      <w:fldChar w:fldCharType="end"/>
    </w:r>
    <w:r>
      <w:rPr>
        <w:rFonts w:ascii="Arial" w:hAnsi="Arial"/>
        <w:i w:val="false"/>
        <w:iCs w:val="false"/>
        <w:sz w:val="18"/>
        <w:szCs w:val="18"/>
      </w:rPr>
      <w:t xml:space="preserve"> – Avril 2024 - V0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ind w:left="0" w:right="0" w:hanging="0"/>
      <w:jc w:val="center"/>
      <w:rPr>
        <w:rFonts w:ascii="Arial" w:hAnsi="Arial"/>
        <w:i w:val="false"/>
        <w:i w:val="false"/>
        <w:iCs w:val="false"/>
      </w:rPr>
    </w:pPr>
    <w:r>
      <w:rPr>
        <w:rFonts w:ascii="Arial" w:hAnsi="Arial"/>
        <w:i w:val="false"/>
        <w:iCs w:val="false"/>
        <w:sz w:val="18"/>
        <w:szCs w:val="18"/>
      </w:rPr>
      <w:t xml:space="preserve">Réf. document : </w:t>
    </w:r>
    <w:r>
      <w:rPr>
        <w:rFonts w:ascii="Arial" w:hAnsi="Arial"/>
        <w:i w:val="false"/>
        <w:iCs w:val="false"/>
        <w:sz w:val="18"/>
        <w:szCs w:val="18"/>
      </w:rPr>
      <w:fldChar w:fldCharType="begin"/>
    </w:r>
    <w:r>
      <w:rPr>
        <w:sz w:val="18"/>
        <w:i w:val="false"/>
        <w:szCs w:val="18"/>
        <w:iCs w:val="false"/>
        <w:rFonts w:ascii="Arial" w:hAnsi="Arial"/>
      </w:rPr>
      <w:instrText xml:space="preserve"> FILENAME </w:instrText>
    </w:r>
    <w:r>
      <w:rPr>
        <w:sz w:val="18"/>
        <w:i w:val="false"/>
        <w:szCs w:val="18"/>
        <w:iCs w:val="false"/>
        <w:rFonts w:ascii="Arial" w:hAnsi="Arial"/>
      </w:rPr>
      <w:fldChar w:fldCharType="separate"/>
    </w:r>
    <w:r>
      <w:rPr>
        <w:sz w:val="18"/>
        <w:i w:val="false"/>
        <w:szCs w:val="18"/>
        <w:iCs w:val="false"/>
        <w:rFonts w:ascii="Arial" w:hAnsi="Arial"/>
      </w:rPr>
      <w:t>DPGF_BPU.docx</w:t>
    </w:r>
    <w:r>
      <w:rPr>
        <w:sz w:val="18"/>
        <w:i w:val="false"/>
        <w:szCs w:val="18"/>
        <w:iCs w:val="false"/>
        <w:rFonts w:ascii="Arial" w:hAnsi="Arial"/>
      </w:rPr>
      <w:fldChar w:fldCharType="end"/>
    </w:r>
    <w:r>
      <w:rPr>
        <w:rFonts w:ascii="Arial" w:hAnsi="Arial"/>
        <w:i w:val="false"/>
        <w:iCs w:val="false"/>
        <w:sz w:val="18"/>
        <w:szCs w:val="18"/>
      </w:rPr>
      <w:t xml:space="preserve"> – Avril 2024 - V0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ind w:left="0" w:right="0" w:hanging="0"/>
      <w:jc w:val="center"/>
      <w:rPr>
        <w:rFonts w:ascii="Arial" w:hAnsi="Arial"/>
        <w:i w:val="false"/>
        <w:i w:val="false"/>
        <w:iCs w:val="false"/>
      </w:rPr>
    </w:pPr>
    <w:r>
      <w:rPr>
        <w:rFonts w:ascii="Arial" w:hAnsi="Arial"/>
        <w:i w:val="false"/>
        <w:iCs w:val="false"/>
        <w:sz w:val="18"/>
        <w:szCs w:val="18"/>
      </w:rPr>
      <w:t xml:space="preserve">Réf. document : </w:t>
    </w:r>
    <w:r>
      <w:rPr>
        <w:rFonts w:ascii="Arial" w:hAnsi="Arial"/>
        <w:i w:val="false"/>
        <w:iCs w:val="false"/>
        <w:sz w:val="18"/>
        <w:szCs w:val="18"/>
      </w:rPr>
      <w:fldChar w:fldCharType="begin"/>
    </w:r>
    <w:r>
      <w:rPr>
        <w:sz w:val="18"/>
        <w:i w:val="false"/>
        <w:szCs w:val="18"/>
        <w:iCs w:val="false"/>
        <w:rFonts w:ascii="Arial" w:hAnsi="Arial"/>
      </w:rPr>
      <w:instrText xml:space="preserve"> FILENAME </w:instrText>
    </w:r>
    <w:r>
      <w:rPr>
        <w:sz w:val="18"/>
        <w:i w:val="false"/>
        <w:szCs w:val="18"/>
        <w:iCs w:val="false"/>
        <w:rFonts w:ascii="Arial" w:hAnsi="Arial"/>
      </w:rPr>
      <w:fldChar w:fldCharType="separate"/>
    </w:r>
    <w:r>
      <w:rPr>
        <w:sz w:val="18"/>
        <w:i w:val="false"/>
        <w:szCs w:val="18"/>
        <w:iCs w:val="false"/>
        <w:rFonts w:ascii="Arial" w:hAnsi="Arial"/>
      </w:rPr>
      <w:t>DPGF_BPU.docx</w:t>
    </w:r>
    <w:r>
      <w:rPr>
        <w:sz w:val="18"/>
        <w:i w:val="false"/>
        <w:szCs w:val="18"/>
        <w:iCs w:val="false"/>
        <w:rFonts w:ascii="Arial" w:hAnsi="Arial"/>
      </w:rPr>
      <w:fldChar w:fldCharType="end"/>
    </w:r>
    <w:r>
      <w:rPr>
        <w:rFonts w:ascii="Arial" w:hAnsi="Arial"/>
        <w:i w:val="false"/>
        <w:iCs w:val="false"/>
        <w:sz w:val="18"/>
        <w:szCs w:val="18"/>
      </w:rPr>
      <w:t xml:space="preserve"> – Avril 2024 - V0</w: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ind w:left="0" w:right="0" w:hanging="0"/>
      <w:jc w:val="center"/>
      <w:rPr>
        <w:rFonts w:ascii="Arial" w:hAnsi="Arial"/>
        <w:i w:val="false"/>
        <w:i w:val="false"/>
        <w:iCs w:val="false"/>
      </w:rPr>
    </w:pPr>
    <w:r>
      <w:rPr>
        <w:rFonts w:ascii="Arial" w:hAnsi="Arial"/>
        <w:i w:val="false"/>
        <w:iCs w:val="false"/>
        <w:sz w:val="18"/>
        <w:szCs w:val="18"/>
      </w:rPr>
      <w:t xml:space="preserve">Réf. document : </w:t>
    </w:r>
    <w:r>
      <w:rPr>
        <w:rFonts w:ascii="Arial" w:hAnsi="Arial"/>
        <w:i w:val="false"/>
        <w:iCs w:val="false"/>
        <w:sz w:val="18"/>
        <w:szCs w:val="18"/>
      </w:rPr>
      <w:fldChar w:fldCharType="begin"/>
    </w:r>
    <w:r>
      <w:rPr>
        <w:sz w:val="18"/>
        <w:i w:val="false"/>
        <w:szCs w:val="18"/>
        <w:iCs w:val="false"/>
        <w:rFonts w:ascii="Arial" w:hAnsi="Arial"/>
      </w:rPr>
      <w:instrText xml:space="preserve"> FILENAME </w:instrText>
    </w:r>
    <w:r>
      <w:rPr>
        <w:sz w:val="18"/>
        <w:i w:val="false"/>
        <w:szCs w:val="18"/>
        <w:iCs w:val="false"/>
        <w:rFonts w:ascii="Arial" w:hAnsi="Arial"/>
      </w:rPr>
      <w:fldChar w:fldCharType="separate"/>
    </w:r>
    <w:r>
      <w:rPr>
        <w:sz w:val="18"/>
        <w:i w:val="false"/>
        <w:szCs w:val="18"/>
        <w:iCs w:val="false"/>
        <w:rFonts w:ascii="Arial" w:hAnsi="Arial"/>
      </w:rPr>
      <w:t>DPGF_BPU.docx</w:t>
    </w:r>
    <w:r>
      <w:rPr>
        <w:sz w:val="18"/>
        <w:i w:val="false"/>
        <w:szCs w:val="18"/>
        <w:iCs w:val="false"/>
        <w:rFonts w:ascii="Arial" w:hAnsi="Arial"/>
      </w:rPr>
      <w:fldChar w:fldCharType="end"/>
    </w:r>
    <w:r>
      <w:rPr>
        <w:rFonts w:ascii="Arial" w:hAnsi="Arial"/>
        <w:i w:val="false"/>
        <w:iCs w:val="false"/>
        <w:sz w:val="18"/>
        <w:szCs w:val="18"/>
      </w:rPr>
      <w:t xml:space="preserve"> – Avril 2024 - V0</w: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832" w:hanging="360"/>
      </w:pPr>
      <w:rPr>
        <w:rFonts w:ascii="Symbol" w:hAnsi="Symbol" w:cs="Symbol" w:hint="default"/>
        <w:sz w:val="22"/>
        <w:szCs w:val="22"/>
        <w:w w:val="100"/>
        <w:lang w:val="fr-FR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750" w:hanging="360"/>
      </w:pPr>
      <w:rPr>
        <w:rFonts w:ascii="Symbol" w:hAnsi="Symbol" w:cs="Symbol" w:hint="default"/>
        <w:lang w:val="fr-FR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660" w:hanging="360"/>
      </w:pPr>
      <w:rPr>
        <w:rFonts w:ascii="Symbol" w:hAnsi="Symbol" w:cs="Symbol" w:hint="default"/>
        <w:lang w:val="fr-FR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71" w:hanging="360"/>
      </w:pPr>
      <w:rPr>
        <w:rFonts w:ascii="Symbol" w:hAnsi="Symbol" w:cs="Symbol" w:hint="default"/>
        <w:lang w:val="fr-FR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481" w:hanging="360"/>
      </w:pPr>
      <w:rPr>
        <w:rFonts w:ascii="Symbol" w:hAnsi="Symbol" w:cs="Symbol" w:hint="default"/>
        <w:lang w:val="fr-FR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392" w:hanging="360"/>
      </w:pPr>
      <w:rPr>
        <w:rFonts w:ascii="Symbol" w:hAnsi="Symbol" w:cs="Symbol" w:hint="default"/>
        <w:lang w:val="fr-FR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02" w:hanging="360"/>
      </w:pPr>
      <w:rPr>
        <w:rFonts w:ascii="Symbol" w:hAnsi="Symbol" w:cs="Symbol" w:hint="default"/>
        <w:lang w:val="fr-FR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213" w:hanging="360"/>
      </w:pPr>
      <w:rPr>
        <w:rFonts w:ascii="Symbol" w:hAnsi="Symbol" w:cs="Symbol" w:hint="default"/>
        <w:lang w:val="fr-FR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23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2">
    <w:lvl w:ilvl="0">
      <w:start w:val="3"/>
      <w:numFmt w:val="decimal"/>
      <w:lvlText w:val="%1"/>
      <w:lvlJc w:val="left"/>
      <w:pPr>
        <w:tabs>
          <w:tab w:val="num" w:pos="0"/>
        </w:tabs>
        <w:ind w:left="688" w:hanging="576"/>
      </w:pPr>
      <w:rPr>
        <w:lang w:val="fr-FR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88" w:hanging="576"/>
      </w:pPr>
      <w:rPr>
        <w:sz w:val="26"/>
        <w:i/>
        <w:b/>
        <w:szCs w:val="26"/>
        <w:iCs/>
        <w:bCs/>
        <w:w w:val="99"/>
        <w:rFonts w:ascii="Arial" w:hAnsi="Arial" w:eastAsia="Arial" w:cs="Arial"/>
        <w:lang w:val="fr-FR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32" w:hanging="360"/>
      </w:pPr>
      <w:rPr>
        <w:rFonts w:ascii="Symbol" w:hAnsi="Symbol" w:cs="Symbol" w:hint="default"/>
        <w:sz w:val="22"/>
        <w:szCs w:val="22"/>
        <w:w w:val="100"/>
        <w:lang w:val="fr-FR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697" w:hanging="360"/>
      </w:pPr>
      <w:rPr>
        <w:rFonts w:ascii="Symbol" w:hAnsi="Symbol" w:cs="Symbol" w:hint="default"/>
        <w:lang w:val="fr-FR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126" w:hanging="360"/>
      </w:pPr>
      <w:rPr>
        <w:rFonts w:ascii="Symbol" w:hAnsi="Symbol" w:cs="Symbol" w:hint="default"/>
        <w:lang w:val="fr-FR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554" w:hanging="360"/>
      </w:pPr>
      <w:rPr>
        <w:rFonts w:ascii="Symbol" w:hAnsi="Symbol" w:cs="Symbol" w:hint="default"/>
        <w:lang w:val="fr-FR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983" w:hanging="360"/>
      </w:pPr>
      <w:rPr>
        <w:rFonts w:ascii="Symbol" w:hAnsi="Symbol" w:cs="Symbol" w:hint="default"/>
        <w:lang w:val="fr-FR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12" w:hanging="360"/>
      </w:pPr>
      <w:rPr>
        <w:rFonts w:ascii="Symbol" w:hAnsi="Symbol" w:cs="Symbol" w:hint="default"/>
        <w:lang w:val="fr-FR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40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"/>
      <w:lvlJc w:val="left"/>
      <w:pPr>
        <w:tabs>
          <w:tab w:val="num" w:pos="3272"/>
        </w:tabs>
        <w:ind w:left="3272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fr-FR" w:eastAsia="en-US" w:bidi="ar-SA"/>
    </w:rPr>
  </w:style>
  <w:style w:type="paragraph" w:styleId="Titre1">
    <w:name w:val="Heading 1"/>
    <w:basedOn w:val="Normal"/>
    <w:qFormat/>
    <w:pPr>
      <w:numPr>
        <w:ilvl w:val="0"/>
        <w:numId w:val="0"/>
      </w:numPr>
      <w:spacing w:before="157" w:after="0"/>
      <w:ind w:left="1773" w:right="1393" w:hanging="0"/>
      <w:jc w:val="center"/>
      <w:outlineLvl w:val="0"/>
    </w:pPr>
    <w:rPr>
      <w:rFonts w:ascii="Tahoma" w:hAnsi="Tahoma" w:eastAsia="Tahoma" w:cs="Tahoma"/>
      <w:b/>
      <w:bCs/>
      <w:sz w:val="32"/>
      <w:szCs w:val="32"/>
    </w:rPr>
  </w:style>
  <w:style w:type="paragraph" w:styleId="Titre2">
    <w:name w:val="Heading 2"/>
    <w:basedOn w:val="Normal"/>
    <w:qFormat/>
    <w:pPr>
      <w:numPr>
        <w:ilvl w:val="0"/>
        <w:numId w:val="0"/>
      </w:numPr>
      <w:spacing w:before="91" w:after="0"/>
      <w:ind w:left="0" w:right="80" w:hanging="0"/>
      <w:jc w:val="center"/>
      <w:outlineLvl w:val="1"/>
    </w:pPr>
    <w:rPr>
      <w:rFonts w:ascii="Arial" w:hAnsi="Arial" w:eastAsia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pPr>
      <w:numPr>
        <w:ilvl w:val="0"/>
        <w:numId w:val="0"/>
      </w:numPr>
      <w:spacing w:before="91" w:after="0"/>
      <w:ind w:left="688" w:right="0" w:hanging="577"/>
      <w:outlineLvl w:val="2"/>
    </w:pPr>
    <w:rPr>
      <w:rFonts w:ascii="Arial" w:hAnsi="Arial" w:eastAsia="Arial" w:cs="Arial"/>
      <w:b/>
      <w:bCs/>
      <w:i/>
      <w:iCs/>
      <w:sz w:val="26"/>
      <w:szCs w:val="26"/>
    </w:rPr>
  </w:style>
  <w:style w:type="paragraph" w:styleId="Titre4">
    <w:name w:val="Heading 4"/>
    <w:basedOn w:val="Normal"/>
    <w:qFormat/>
    <w:pPr>
      <w:numPr>
        <w:ilvl w:val="0"/>
        <w:numId w:val="0"/>
      </w:numPr>
      <w:spacing w:before="13" w:after="0"/>
      <w:ind w:left="20" w:right="0" w:hanging="0"/>
      <w:outlineLvl w:val="3"/>
    </w:pPr>
    <w:rPr>
      <w:rFonts w:ascii="Arial" w:hAnsi="Arial" w:eastAsia="Arial" w:cs="Arial"/>
      <w:b/>
      <w:bCs/>
    </w:rPr>
  </w:style>
  <w:style w:type="character" w:styleId="DefaultParagraphFont">
    <w:name w:val="Default Paragraph Font"/>
    <w:qFormat/>
    <w:rPr/>
  </w:style>
  <w:style w:type="character" w:styleId="En-tteCar">
    <w:name w:val="En-tête Car"/>
    <w:basedOn w:val="DefaultParagraphFont"/>
    <w:qFormat/>
    <w:rPr>
      <w:rFonts w:ascii="Calibri" w:hAnsi="Calibri" w:eastAsia="Calibri" w:cs="Calibri"/>
      <w:lang w:val="fr-FR"/>
    </w:rPr>
  </w:style>
  <w:style w:type="character" w:styleId="PieddepageCar">
    <w:name w:val="Pied de page Car"/>
    <w:basedOn w:val="DefaultParagraphFont"/>
    <w:qFormat/>
    <w:rPr>
      <w:rFonts w:ascii="Calibri" w:hAnsi="Calibri" w:eastAsia="Calibri" w:cs="Calibri"/>
      <w:lang w:val="fr-FR"/>
    </w:rPr>
  </w:style>
  <w:style w:type="character" w:styleId="CommentaireCar">
    <w:name w:val="Commentaire Car"/>
    <w:basedOn w:val="DefaultParagraphFont"/>
    <w:link w:val="Annotationtext"/>
    <w:qFormat/>
    <w:rPr>
      <w:rFonts w:cs="Calibri"/>
      <w:sz w:val="20"/>
      <w:szCs w:val="20"/>
      <w:lang w:val="fr-FR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Policepardfaut">
    <w:name w:val="Police par défaut"/>
    <w:qFormat/>
    <w:rPr/>
  </w:style>
  <w:style w:type="character" w:styleId="Numrodepage">
    <w:name w:val="Page Number"/>
    <w:basedOn w:val="Policepardfaut"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13z4">
    <w:name w:val="WW8Num13z4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Calibri" w:hAnsi="Calibri" w:cs="Calibri"/>
    </w:rPr>
  </w:style>
  <w:style w:type="character" w:styleId="Character20style">
    <w:name w:val="Character_20_style"/>
    <w:qFormat/>
    <w:rPr/>
  </w:style>
  <w:style w:type="character" w:styleId="Corpsdetexte2Car">
    <w:name w:val="Corps de texte 2 Car"/>
    <w:qFormat/>
    <w:rPr>
      <w:rFonts w:ascii="Century Gothic" w:hAnsi="Century Gothic" w:eastAsia="Times New Roman" w:cs="Century Gothic"/>
      <w:color w:val="000000"/>
      <w:sz w:val="24"/>
      <w:szCs w:val="24"/>
    </w:rPr>
  </w:style>
  <w:style w:type="character" w:styleId="Retrait2Car">
    <w:name w:val="Retrait2 Car"/>
    <w:qFormat/>
    <w:rPr>
      <w:rFonts w:ascii="Century Gothic" w:hAnsi="Century Gothic" w:eastAsia="Times New Roman" w:cs="Century Gothic"/>
      <w:color w:val="000000"/>
      <w:sz w:val="24"/>
      <w:szCs w:val="24"/>
    </w:rPr>
  </w:style>
  <w:style w:type="character" w:styleId="RetraitcorpsdetexteCar">
    <w:name w:val="Retrait corps de texte Car"/>
    <w:qFormat/>
    <w:rPr>
      <w:rFonts w:ascii="Century Gothic" w:hAnsi="Century Gothic" w:eastAsia="Times New Roman" w:cs="Century Gothic"/>
      <w:color w:val="000000"/>
      <w:sz w:val="24"/>
      <w:szCs w:val="24"/>
    </w:rPr>
  </w:style>
  <w:style w:type="character" w:styleId="RetraitnormalCar">
    <w:name w:val="Retrait normal Car"/>
    <w:qFormat/>
    <w:rPr>
      <w:rFonts w:ascii="Century Gothic" w:hAnsi="Century Gothic" w:eastAsia="Times New Roman" w:cs="Century Gothic"/>
      <w:color w:val="000000"/>
      <w:sz w:val="24"/>
      <w:szCs w:val="24"/>
    </w:rPr>
  </w:style>
  <w:style w:type="character" w:styleId="Titre1Car">
    <w:name w:val="Titre 1 Car"/>
    <w:qFormat/>
    <w:rPr>
      <w:rFonts w:ascii="Century Gothic" w:hAnsi="Century Gothic" w:eastAsia="Times New Roman" w:cs="Century Gothic"/>
      <w:b/>
      <w:smallCaps/>
      <w:color w:val="000000"/>
      <w:sz w:val="28"/>
      <w:szCs w:val="28"/>
    </w:rPr>
  </w:style>
  <w:style w:type="character" w:styleId="Titre2Car">
    <w:name w:val="Titre 2 Car"/>
    <w:qFormat/>
    <w:rPr>
      <w:rFonts w:ascii="Century Gothic" w:hAnsi="Century Gothic" w:eastAsia="Times New Roman" w:cs="Century Gothic"/>
      <w:b/>
      <w:smallCaps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3z1">
    <w:name w:val="WW8Num3z1"/>
    <w:qFormat/>
    <w:rPr>
      <w:rFonts w:ascii="Century Gothic" w:hAnsi="Century Gothic" w:cs="Times New Roman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6z4">
    <w:name w:val="WW8Num6z4"/>
    <w:qFormat/>
    <w:rPr>
      <w:rFonts w:ascii="Courier New" w:hAnsi="Courier New" w:cs="Courier New"/>
    </w:rPr>
  </w:style>
  <w:style w:type="character" w:styleId="WW8Num6z1">
    <w:name w:val="WW8Num6z1"/>
    <w:qFormat/>
    <w:rPr>
      <w:rFonts w:ascii="Arial" w:hAnsi="Arial" w:cs="Arial"/>
    </w:rPr>
  </w:style>
  <w:style w:type="character" w:styleId="WW8Num5z4">
    <w:name w:val="WW8Num5z4"/>
    <w:qFormat/>
    <w:rPr>
      <w:rFonts w:ascii="Courier New" w:hAnsi="Courier New" w:cs="Courier New"/>
    </w:rPr>
  </w:style>
  <w:style w:type="character" w:styleId="WW8Num5z2">
    <w:name w:val="WW8Num5z2"/>
    <w:qFormat/>
    <w:rPr>
      <w:rFonts w:ascii="Century Gothic" w:hAnsi="Century Gothic" w:cs="Times New Roman"/>
    </w:rPr>
  </w:style>
  <w:style w:type="character" w:styleId="WW8Num4z4">
    <w:name w:val="WW8Num4z4"/>
    <w:qFormat/>
    <w:rPr>
      <w:rFonts w:ascii="Courier New" w:hAnsi="Courier New" w:cs="Courier New"/>
    </w:rPr>
  </w:style>
  <w:style w:type="character" w:styleId="WW8Num4z1">
    <w:name w:val="WW8Num4z1"/>
    <w:qFormat/>
    <w:rPr>
      <w:rFonts w:ascii="Century Gothic" w:hAnsi="Century Gothic" w:cs="Times New Roman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0">
    <w:name w:val="WW8Num1z0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/>
    <w:rPr>
      <w:rFonts w:ascii="Arial MT" w:hAnsi="Arial MT" w:eastAsia="Arial MT" w:cs="Arial MT"/>
    </w:rPr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principal">
    <w:name w:val="Titl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37" w:after="0"/>
      <w:ind w:left="832" w:right="0" w:hanging="361"/>
    </w:pPr>
    <w:rPr>
      <w:rFonts w:ascii="Arial MT" w:hAnsi="Arial MT" w:eastAsia="Arial MT" w:cs="Arial MT"/>
    </w:rPr>
  </w:style>
  <w:style w:type="paragraph" w:styleId="TableParagraph">
    <w:name w:val="Table Paragraph"/>
    <w:basedOn w:val="Normal"/>
    <w:qFormat/>
    <w:pPr>
      <w:spacing w:before="109" w:after="0"/>
      <w:jc w:val="right"/>
    </w:pPr>
    <w:rPr/>
  </w:style>
  <w:style w:type="paragraph" w:styleId="En-tteetpieddepage">
    <w:name w:val="En-tête et pied de page"/>
    <w:basedOn w:val="Normal"/>
    <w:qFormat/>
    <w:pPr/>
    <w:rPr/>
  </w:style>
  <w:style w:type="paragraph" w:styleId="En-tte">
    <w:name w:val="Header"/>
    <w:basedOn w:val="Normal"/>
    <w:link w:val="En-tteCar"/>
    <w:pPr>
      <w:tabs>
        <w:tab w:val="clear" w:pos="720"/>
        <w:tab w:val="center" w:pos="4536" w:leader="none"/>
        <w:tab w:val="right" w:pos="9072" w:leader="none"/>
      </w:tabs>
      <w:jc w:val="center"/>
    </w:pPr>
    <w:rPr/>
  </w:style>
  <w:style w:type="paragraph" w:styleId="Pieddepage">
    <w:name w:val="Footer"/>
    <w:basedOn w:val="Normal"/>
    <w:link w:val="PieddepageCar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ontenudecadre">
    <w:name w:val="Contenu de cadre"/>
    <w:basedOn w:val="Normal"/>
    <w:qFormat/>
    <w:pPr/>
    <w:rPr/>
  </w:style>
  <w:style w:type="paragraph" w:styleId="Annotationtext">
    <w:name w:val="annotation text"/>
    <w:basedOn w:val="Normal"/>
    <w:link w:val="CommentaireCar"/>
    <w:qFormat/>
    <w:pPr/>
    <w:rPr>
      <w:sz w:val="20"/>
      <w:szCs w:val="20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Pieddepagedroit">
    <w:name w:val="Pied de page droit"/>
    <w:basedOn w:val="Pieddepage"/>
    <w:qFormat/>
    <w:pPr>
      <w:suppressLineNumbers/>
      <w:tabs>
        <w:tab w:val="clear" w:pos="4536"/>
        <w:tab w:val="clear" w:pos="9072"/>
        <w:tab w:val="center" w:pos="4819" w:leader="none"/>
        <w:tab w:val="right" w:pos="9638" w:leader="none"/>
      </w:tabs>
      <w:jc w:val="right"/>
    </w:pPr>
    <w:rPr/>
  </w:style>
  <w:style w:type="paragraph" w:styleId="Pieddepagegauche">
    <w:name w:val="Pied de page gauche"/>
    <w:basedOn w:val="Pieddepage"/>
    <w:qFormat/>
    <w:pPr>
      <w:suppressLineNumbers/>
      <w:tabs>
        <w:tab w:val="clear" w:pos="4536"/>
        <w:tab w:val="clear" w:pos="9072"/>
        <w:tab w:val="center" w:pos="4819" w:leader="none"/>
        <w:tab w:val="right" w:pos="9638" w:leader="none"/>
      </w:tabs>
    </w:pPr>
    <w:rPr/>
  </w:style>
  <w:style w:type="paragraph" w:styleId="Signature">
    <w:name w:val="Signature"/>
    <w:basedOn w:val="Normal"/>
    <w:pPr>
      <w:suppressLineNumbers/>
    </w:pPr>
    <w:rPr/>
  </w:style>
  <w:style w:type="paragraph" w:styleId="Retraitcorpsdetexte2">
    <w:name w:val="Retrait corps de texte 2"/>
    <w:basedOn w:val="Normal"/>
    <w:qFormat/>
    <w:pPr>
      <w:spacing w:before="100" w:after="0"/>
    </w:pPr>
    <w:rPr/>
  </w:style>
  <w:style w:type="paragraph" w:styleId="Retraitnormal">
    <w:name w:val="Retrait normal"/>
    <w:basedOn w:val="Normal"/>
    <w:qFormat/>
    <w:pPr>
      <w:numPr>
        <w:ilvl w:val="0"/>
        <w:numId w:val="6"/>
      </w:numPr>
      <w:tabs>
        <w:tab w:val="clear" w:pos="720"/>
        <w:tab w:val="left" w:pos="2127" w:leader="none"/>
      </w:tabs>
      <w:spacing w:before="0" w:after="100"/>
      <w:ind w:left="2127" w:right="0" w:hanging="426"/>
    </w:pPr>
    <w:rPr/>
  </w:style>
  <w:style w:type="paragraph" w:styleId="Puce1">
    <w:name w:val="Puce 1"/>
    <w:basedOn w:val="Normal"/>
    <w:qFormat/>
    <w:pPr>
      <w:ind w:left="993" w:hanging="426"/>
      <w:textAlignment w:val="center"/>
    </w:pPr>
    <w:rPr>
      <w:rFonts w:cs="Calibri"/>
      <w:szCs w:val="20"/>
    </w:rPr>
  </w:style>
  <w:style w:type="paragraph" w:styleId="Liste1">
    <w:name w:val="liste1"/>
    <w:qFormat/>
    <w:pPr>
      <w:widowControl/>
      <w:bidi w:val="0"/>
      <w:spacing w:before="0" w:after="60"/>
      <w:ind w:left="851" w:hanging="0"/>
      <w:jc w:val="left"/>
    </w:pPr>
    <w:rPr>
      <w:rFonts w:ascii="Optima" w:hAnsi="Optima" w:cs="Optima" w:eastAsia="Calibri"/>
      <w:color w:val="000000"/>
      <w:kern w:val="0"/>
      <w:sz w:val="22"/>
      <w:szCs w:val="22"/>
      <w:lang w:val="en-US" w:eastAsia="en-US" w:bidi="ar-SA"/>
    </w:rPr>
  </w:style>
  <w:style w:type="paragraph" w:styleId="Corpsdetexte2">
    <w:name w:val="Corps de texte 2"/>
    <w:basedOn w:val="Normal"/>
    <w:qFormat/>
    <w:pPr>
      <w:spacing w:lineRule="auto" w:line="480"/>
      <w:ind w:left="851" w:hanging="0"/>
    </w:pPr>
    <w:rPr/>
  </w:style>
  <w:style w:type="paragraph" w:styleId="Retrait1tiret">
    <w:name w:val="Retrait 1 tiret"/>
    <w:basedOn w:val="Normal"/>
    <w:qFormat/>
    <w:pPr>
      <w:keepLines/>
      <w:spacing w:before="40" w:after="80"/>
      <w:ind w:left="851" w:hanging="0"/>
    </w:pPr>
    <w:rPr>
      <w:rFonts w:ascii="AvantGarde" w:hAnsi="AvantGarde" w:cs="AvantGarde"/>
    </w:rPr>
  </w:style>
  <w:style w:type="paragraph" w:styleId="PuceR0">
    <w:name w:val="puceR0"/>
    <w:basedOn w:val="Normal"/>
    <w:qFormat/>
    <w:pPr>
      <w:spacing w:before="80" w:after="0"/>
      <w:ind w:right="567" w:hanging="0"/>
    </w:pPr>
    <w:rPr>
      <w:i/>
      <w:color w:val="008000"/>
    </w:rPr>
  </w:style>
  <w:style w:type="paragraph" w:styleId="CHAPITRE1">
    <w:name w:val="CHAPITRE1"/>
    <w:basedOn w:val="Titre1"/>
    <w:qFormat/>
    <w:pPr>
      <w:keepNext w:val="true"/>
      <w:pBdr>
        <w:top w:val="single" w:sz="8" w:space="15" w:color="000080" w:shadow="1"/>
        <w:left w:val="single" w:sz="8" w:space="4" w:color="000080" w:shadow="1"/>
        <w:bottom w:val="single" w:sz="8" w:space="15" w:color="000080" w:shadow="1"/>
        <w:right w:val="single" w:sz="8" w:space="4" w:color="000080" w:shadow="1"/>
      </w:pBdr>
      <w:spacing w:before="240" w:after="600"/>
      <w:ind w:left="0" w:right="1393" w:hanging="0"/>
      <w:jc w:val="center"/>
    </w:pPr>
    <w:rPr>
      <w:rFonts w:ascii="Arial" w:hAnsi="Arial" w:cs="Arial"/>
      <w:b/>
      <w:bCs/>
      <w:caps/>
      <w:shadow/>
      <w:color w:val="000080"/>
      <w:sz w:val="36"/>
      <w:szCs w:val="36"/>
    </w:rPr>
  </w:style>
  <w:style w:type="paragraph" w:styleId="Car">
    <w:name w:val="Car"/>
    <w:basedOn w:val="Normal"/>
    <w:qFormat/>
    <w:pPr>
      <w:spacing w:lineRule="exact" w:line="240" w:before="0" w:after="160"/>
      <w:ind w:left="1418" w:hanging="0"/>
      <w:jc w:val="left"/>
    </w:pPr>
    <w:rPr>
      <w:rFonts w:ascii="Verdana" w:hAnsi="Verdana" w:cs="Verdana"/>
      <w:lang w:val="en-US"/>
    </w:rPr>
  </w:style>
  <w:style w:type="paragraph" w:styleId="Item">
    <w:name w:val="Item"/>
    <w:basedOn w:val="Normal"/>
    <w:qFormat/>
    <w:pPr>
      <w:pBdr>
        <w:bottom w:val="single" w:sz="6" w:space="1" w:color="333399"/>
      </w:pBdr>
      <w:ind w:left="851" w:hanging="0"/>
    </w:pPr>
    <w:rPr>
      <w:rFonts w:ascii="Trebuchet MS" w:hAnsi="Trebuchet MS" w:cs="Trebuchet MS"/>
      <w:b/>
      <w:color w:val="333399"/>
    </w:rPr>
  </w:style>
  <w:style w:type="paragraph" w:styleId="Listepuces">
    <w:name w:val="Liste à puces"/>
    <w:basedOn w:val="Normal"/>
    <w:qFormat/>
    <w:pPr>
      <w:ind w:left="851" w:hanging="0"/>
    </w:pPr>
    <w:rPr/>
  </w:style>
  <w:style w:type="paragraph" w:styleId="Style11">
    <w:name w:val="Style1"/>
    <w:basedOn w:val="Normal"/>
    <w:qFormat/>
    <w:pPr>
      <w:widowControl w:val="false"/>
      <w:ind w:left="940" w:hanging="0"/>
    </w:pPr>
    <w:rPr>
      <w:sz w:val="22"/>
      <w:szCs w:val="22"/>
    </w:rPr>
  </w:style>
  <w:style w:type="paragraph" w:styleId="ZDT">
    <w:name w:val="ZDT"/>
    <w:basedOn w:val="Normal"/>
    <w:qFormat/>
    <w:pPr>
      <w:tabs>
        <w:tab w:val="clear" w:pos="720"/>
        <w:tab w:val="right" w:pos="4601" w:leader="dot"/>
      </w:tabs>
      <w:ind w:left="176" w:hanging="0"/>
    </w:pPr>
    <w:rPr/>
  </w:style>
  <w:style w:type="paragraph" w:styleId="StyleTitre4GaucheAprs12ptBasSimpleBleufonc1">
    <w:name w:val="Style Titre 4 + Gauche Après : 12 pt Bas: (Simple Bleu foncé  1..."/>
    <w:basedOn w:val="Titre4"/>
    <w:next w:val="Normal"/>
    <w:qFormat/>
    <w:pPr>
      <w:keepNext w:val="true"/>
      <w:pBdr>
        <w:bottom w:val="single" w:sz="8" w:space="0" w:color="990033"/>
      </w:pBdr>
      <w:tabs>
        <w:tab w:val="clear" w:pos="720"/>
        <w:tab w:val="left" w:pos="851" w:leader="none"/>
      </w:tabs>
      <w:spacing w:before="80" w:after="240"/>
      <w:ind w:left="20" w:right="0" w:hanging="454"/>
      <w:jc w:val="left"/>
    </w:pPr>
    <w:rPr>
      <w:rFonts w:ascii="Century Gothic" w:hAnsi="Century Gothic" w:cs="Century Gothic"/>
      <w:b w:val="false"/>
      <w:bCs/>
      <w:smallCaps/>
      <w:shadow/>
      <w:color w:val="990033"/>
      <w:sz w:val="22"/>
      <w:szCs w:val="22"/>
      <w:u w:val="none"/>
    </w:rPr>
  </w:style>
  <w:style w:type="paragraph" w:styleId="CHAPITRE">
    <w:name w:val="CHAPITRE"/>
    <w:basedOn w:val="Normal"/>
    <w:qFormat/>
    <w:pPr>
      <w:pBdr>
        <w:top w:val="single" w:sz="8" w:space="14" w:color="000000"/>
        <w:left w:val="single" w:sz="8" w:space="4" w:color="000000"/>
        <w:bottom w:val="single" w:sz="8" w:space="7" w:color="000000"/>
        <w:right w:val="single" w:sz="8" w:space="4" w:color="000000"/>
      </w:pBdr>
      <w:shd w:fill="DDDDDD"/>
      <w:spacing w:lineRule="atLeast" w:line="240" w:before="480" w:after="360"/>
      <w:ind w:left="0" w:hanging="0"/>
      <w:jc w:val="center"/>
      <w:textAlignment w:val="auto"/>
    </w:pPr>
    <w:rPr>
      <w:rFonts w:ascii="Arial" w:hAnsi="Arial" w:cs="Arial"/>
      <w:b/>
      <w:caps/>
      <w:sz w:val="28"/>
      <w:szCs w:val="28"/>
    </w:rPr>
  </w:style>
  <w:style w:type="paragraph" w:styleId="Textedebulles">
    <w:name w:val="Texte de bulles"/>
    <w:basedOn w:val="Normal"/>
    <w:qFormat/>
    <w:pPr>
      <w:ind w:left="851" w:hanging="0"/>
    </w:pPr>
    <w:rPr>
      <w:rFonts w:ascii="Tahoma" w:hAnsi="Tahoma" w:cs="Tahoma"/>
      <w:sz w:val="16"/>
      <w:szCs w:val="16"/>
    </w:rPr>
  </w:style>
  <w:style w:type="paragraph" w:styleId="Index9">
    <w:name w:val="Index 9"/>
    <w:basedOn w:val="Normal"/>
    <w:next w:val="Normal"/>
    <w:qFormat/>
    <w:pPr>
      <w:tabs>
        <w:tab w:val="clear" w:pos="720"/>
        <w:tab w:val="right" w:pos="4601" w:leader="dot"/>
      </w:tabs>
      <w:ind w:left="1800" w:hanging="200"/>
    </w:pPr>
    <w:rPr/>
  </w:style>
  <w:style w:type="paragraph" w:styleId="Index8">
    <w:name w:val="Index 8"/>
    <w:basedOn w:val="Normal"/>
    <w:next w:val="Normal"/>
    <w:qFormat/>
    <w:pPr>
      <w:tabs>
        <w:tab w:val="clear" w:pos="720"/>
        <w:tab w:val="right" w:pos="4601" w:leader="dot"/>
      </w:tabs>
      <w:ind w:left="1600" w:hanging="200"/>
    </w:pPr>
    <w:rPr/>
  </w:style>
  <w:style w:type="paragraph" w:styleId="Index7">
    <w:name w:val="Index 7"/>
    <w:basedOn w:val="Normal"/>
    <w:next w:val="Normal"/>
    <w:qFormat/>
    <w:pPr>
      <w:tabs>
        <w:tab w:val="clear" w:pos="720"/>
        <w:tab w:val="right" w:pos="4601" w:leader="dot"/>
      </w:tabs>
      <w:ind w:left="1400" w:hanging="200"/>
    </w:pPr>
    <w:rPr/>
  </w:style>
  <w:style w:type="paragraph" w:styleId="Index6">
    <w:name w:val="Index 6"/>
    <w:basedOn w:val="Normal"/>
    <w:next w:val="Normal"/>
    <w:qFormat/>
    <w:pPr>
      <w:tabs>
        <w:tab w:val="clear" w:pos="720"/>
        <w:tab w:val="right" w:pos="4601" w:leader="dot"/>
      </w:tabs>
      <w:ind w:left="1200" w:hanging="200"/>
    </w:pPr>
    <w:rPr/>
  </w:style>
  <w:style w:type="paragraph" w:styleId="Index5">
    <w:name w:val="Index 5"/>
    <w:basedOn w:val="Normal"/>
    <w:next w:val="Normal"/>
    <w:qFormat/>
    <w:pPr>
      <w:tabs>
        <w:tab w:val="clear" w:pos="720"/>
        <w:tab w:val="right" w:pos="4601" w:leader="dot"/>
      </w:tabs>
      <w:ind w:left="1000" w:hanging="200"/>
    </w:pPr>
    <w:rPr/>
  </w:style>
  <w:style w:type="paragraph" w:styleId="Index4">
    <w:name w:val="Index 4"/>
    <w:basedOn w:val="Normal"/>
    <w:next w:val="Normal"/>
    <w:qFormat/>
    <w:pPr>
      <w:tabs>
        <w:tab w:val="clear" w:pos="720"/>
        <w:tab w:val="right" w:pos="4601" w:leader="dot"/>
      </w:tabs>
      <w:ind w:left="800" w:hanging="200"/>
    </w:pPr>
    <w:rPr/>
  </w:style>
  <w:style w:type="paragraph" w:styleId="Retrait2">
    <w:name w:val="Retrait2"/>
    <w:basedOn w:val="Normal"/>
    <w:qFormat/>
    <w:pPr>
      <w:spacing w:lineRule="atLeast" w:line="240" w:before="80" w:after="80"/>
      <w:ind w:left="851" w:hanging="0"/>
    </w:pPr>
    <w:rPr/>
  </w:style>
  <w:style w:type="paragraph" w:styleId="Style21">
    <w:name w:val="Style2"/>
    <w:basedOn w:val="Normal"/>
    <w:qFormat/>
    <w:pPr>
      <w:widowControl w:val="false"/>
      <w:tabs>
        <w:tab w:val="clear" w:pos="720"/>
        <w:tab w:val="left" w:pos="1440" w:leader="none"/>
      </w:tabs>
      <w:ind w:left="1434" w:hanging="357"/>
    </w:pPr>
    <w:rPr>
      <w:sz w:val="22"/>
      <w:szCs w:val="22"/>
    </w:rPr>
  </w:style>
  <w:style w:type="paragraph" w:styleId="Petittitre">
    <w:name w:val="Petit titre"/>
    <w:basedOn w:val="Normal"/>
    <w:qFormat/>
    <w:pPr>
      <w:keepNext w:val="true"/>
      <w:tabs>
        <w:tab w:val="clear" w:pos="720"/>
        <w:tab w:val="left" w:pos="851" w:leader="none"/>
      </w:tabs>
      <w:spacing w:before="240" w:after="0"/>
      <w:ind w:left="851" w:hanging="0"/>
    </w:pPr>
    <w:rPr>
      <w:rFonts w:ascii="Trebuchet MS" w:hAnsi="Trebuchet MS" w:cs="Trebuchet MS"/>
      <w:b/>
      <w:color w:val="993366"/>
      <w:u w:val="single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header" Target="header4.xml"/><Relationship Id="rId8" Type="http://schemas.openxmlformats.org/officeDocument/2006/relationships/header" Target="header5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footer" Target="footer4.xml"/><Relationship Id="rId14" Type="http://schemas.openxmlformats.org/officeDocument/2006/relationships/footer" Target="footer5.xm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Application>LibreOffice/7.5.7.1.M1$Windows_X86_64 LibreOffice_project/9d4bf91ba30c991aaed3b97dd4173f7705c6b5ae</Application>
  <AppVersion>15.0000</AppVersion>
  <Pages>10</Pages>
  <Words>1486</Words>
  <Characters>8307</Characters>
  <CharactersWithSpaces>9560</CharactersWithSpaces>
  <Paragraphs>252</Paragraphs>
  <Company>ArteliaGroup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MORVAN Yannick</dc:creator>
  <dc:description/>
  <dc:language>fr-FR</dc:language>
  <cp:lastModifiedBy>Emmanuelle Laurent</cp:lastModifiedBy>
  <cp:lastPrinted>2024-10-09T12:36:46Z</cp:lastPrinted>
  <dcterms:modified xsi:type="dcterms:W3CDTF">2024-10-09T12:36:36Z</dcterms:modified>
  <cp:revision>24</cp:revision>
  <dc:subject/>
  <dc:title>PIECE O2_DPGF LPU V1 LOT 1 2021 020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Creator">
    <vt:lpwstr>Power PDF Create</vt:lpwstr>
  </property>
  <property fmtid="{D5CDD505-2E9C-101B-9397-08002B2CF9AE}" pid="4" name="LastSaved">
    <vt:filetime>2024-01-31T00:00:00Z</vt:filetime>
  </property>
</Properties>
</file>