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B6" w:rsidRPr="005C0D3F" w:rsidRDefault="008473B6" w:rsidP="00F1559B">
      <w:pPr>
        <w:widowControl w:val="0"/>
        <w:jc w:val="center"/>
        <w:rPr>
          <w:rFonts w:ascii="Arial" w:hAnsi="Arial" w:cs="Arial"/>
          <w:b/>
          <w:sz w:val="22"/>
        </w:rPr>
      </w:pPr>
    </w:p>
    <w:p w:rsidR="00EE72EB" w:rsidRPr="005C0D3F" w:rsidRDefault="00EE72EB" w:rsidP="0004449C">
      <w:pPr>
        <w:widowControl w:val="0"/>
        <w:jc w:val="both"/>
        <w:outlineLvl w:val="0"/>
        <w:rPr>
          <w:rFonts w:ascii="Arial" w:hAnsi="Arial" w:cs="Arial"/>
          <w:b/>
          <w:sz w:val="22"/>
        </w:rPr>
      </w:pPr>
    </w:p>
    <w:p w:rsidR="00EE72EB" w:rsidRPr="005C0D3F" w:rsidRDefault="003E4C0F" w:rsidP="0004449C">
      <w:pPr>
        <w:pStyle w:val="Titre1"/>
        <w:spacing w:before="120" w:after="120" w:line="240" w:lineRule="exact"/>
        <w:jc w:val="both"/>
        <w:rPr>
          <w:rFonts w:ascii="Arial" w:hAnsi="Arial" w:cs="Arial"/>
          <w:sz w:val="22"/>
          <w:szCs w:val="24"/>
        </w:rPr>
      </w:pPr>
      <w:r w:rsidRPr="005C0D3F">
        <w:rPr>
          <w:rFonts w:ascii="Arial" w:hAnsi="Arial" w:cs="Arial"/>
          <w:sz w:val="22"/>
          <w:szCs w:val="24"/>
        </w:rPr>
        <w:t>Nom de l’opérateur économique : …………………………………………………</w:t>
      </w:r>
      <w:r w:rsidR="00EE72EB" w:rsidRPr="005C0D3F">
        <w:rPr>
          <w:rFonts w:ascii="Arial" w:hAnsi="Arial" w:cs="Arial"/>
          <w:sz w:val="22"/>
          <w:szCs w:val="24"/>
        </w:rPr>
        <w:t>……….</w:t>
      </w:r>
    </w:p>
    <w:p w:rsidR="003E4C0F" w:rsidRPr="005C0D3F" w:rsidRDefault="003E4C0F" w:rsidP="0004449C">
      <w:pPr>
        <w:jc w:val="both"/>
        <w:rPr>
          <w:rFonts w:ascii="Arial" w:hAnsi="Arial" w:cs="Arial"/>
          <w:sz w:val="22"/>
        </w:rPr>
      </w:pPr>
    </w:p>
    <w:p w:rsidR="003E4C0F" w:rsidRPr="00300817" w:rsidRDefault="00300817" w:rsidP="00300817">
      <w:pPr>
        <w:jc w:val="center"/>
        <w:rPr>
          <w:rFonts w:ascii="Arial" w:hAnsi="Arial" w:cs="Arial"/>
          <w:b/>
          <w:sz w:val="22"/>
        </w:rPr>
      </w:pPr>
      <w:r w:rsidRPr="00300817">
        <w:rPr>
          <w:rFonts w:ascii="Arial" w:hAnsi="Arial" w:cs="Arial"/>
          <w:b/>
          <w:sz w:val="22"/>
        </w:rPr>
        <w:t>LOT N°</w:t>
      </w:r>
      <w:r w:rsidR="00660A00">
        <w:rPr>
          <w:rFonts w:ascii="Arial" w:hAnsi="Arial" w:cs="Arial"/>
          <w:b/>
          <w:sz w:val="22"/>
        </w:rPr>
        <w:t>2</w:t>
      </w:r>
      <w:r w:rsidRPr="00300817">
        <w:rPr>
          <w:rFonts w:ascii="Arial" w:hAnsi="Arial" w:cs="Arial"/>
          <w:b/>
          <w:sz w:val="22"/>
        </w:rPr>
        <w:t xml:space="preserve"> : Site de </w:t>
      </w:r>
      <w:r w:rsidR="00660A00">
        <w:rPr>
          <w:rFonts w:ascii="Arial" w:hAnsi="Arial" w:cs="Arial"/>
          <w:b/>
          <w:sz w:val="22"/>
        </w:rPr>
        <w:t>Mutzig</w:t>
      </w:r>
    </w:p>
    <w:p w:rsidR="003E4C0F" w:rsidRPr="005C0D3F" w:rsidRDefault="003E4C0F" w:rsidP="0004449C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bCs w:val="0"/>
          <w:i w:val="0"/>
          <w:iCs w:val="0"/>
          <w:sz w:val="22"/>
        </w:rPr>
      </w:pPr>
    </w:p>
    <w:p w:rsidR="00EE72EB" w:rsidRPr="005C0D3F" w:rsidRDefault="001278F2" w:rsidP="0004449C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2"/>
        </w:rPr>
      </w:pPr>
      <w:r w:rsidRPr="005C0D3F">
        <w:rPr>
          <w:rFonts w:ascii="Arial" w:hAnsi="Arial" w:cs="Arial"/>
          <w:b w:val="0"/>
          <w:bCs w:val="0"/>
          <w:i w:val="0"/>
          <w:iCs w:val="0"/>
          <w:sz w:val="22"/>
        </w:rPr>
        <w:t>L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a</w:t>
      </w:r>
      <w:r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présent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e</w:t>
      </w:r>
      <w:r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annexe</w:t>
      </w:r>
      <w:r w:rsidR="00EE72EB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doi</w:t>
      </w:r>
      <w:r w:rsidR="00720D72" w:rsidRPr="005C0D3F">
        <w:rPr>
          <w:rFonts w:ascii="Arial" w:hAnsi="Arial" w:cs="Arial"/>
          <w:b w:val="0"/>
          <w:bCs w:val="0"/>
          <w:i w:val="0"/>
          <w:iCs w:val="0"/>
          <w:sz w:val="22"/>
        </w:rPr>
        <w:t>t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être obligatoirement complétée</w:t>
      </w:r>
      <w:r w:rsidR="00720D72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</w:t>
      </w:r>
      <w:r w:rsidR="00EE72EB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par 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l’opérateur économique indiqué</w:t>
      </w:r>
      <w:r w:rsidR="00572A1D" w:rsidRPr="005C0D3F">
        <w:rPr>
          <w:rFonts w:ascii="Arial" w:hAnsi="Arial" w:cs="Arial"/>
          <w:b w:val="0"/>
          <w:i w:val="0"/>
          <w:sz w:val="22"/>
        </w:rPr>
        <w:t xml:space="preserve"> ci-dessus.</w:t>
      </w:r>
    </w:p>
    <w:p w:rsidR="00EE72EB" w:rsidRPr="005C0D3F" w:rsidRDefault="00EE72EB" w:rsidP="0004449C">
      <w:pPr>
        <w:spacing w:before="120" w:after="120" w:line="240" w:lineRule="exact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sz w:val="22"/>
        </w:rPr>
        <w:t>Ne doivent pas être int</w:t>
      </w:r>
      <w:r w:rsidR="001278F2" w:rsidRPr="005C0D3F">
        <w:rPr>
          <w:rFonts w:ascii="Arial" w:hAnsi="Arial" w:cs="Arial"/>
          <w:sz w:val="22"/>
        </w:rPr>
        <w:t xml:space="preserve">égrés dans </w:t>
      </w:r>
      <w:r w:rsidR="008C6485" w:rsidRPr="005C0D3F">
        <w:rPr>
          <w:rFonts w:ascii="Arial" w:hAnsi="Arial" w:cs="Arial"/>
          <w:sz w:val="22"/>
        </w:rPr>
        <w:t>cette annexe technique</w:t>
      </w:r>
      <w:r w:rsidRPr="005C0D3F">
        <w:rPr>
          <w:rFonts w:ascii="Arial" w:hAnsi="Arial" w:cs="Arial"/>
          <w:sz w:val="22"/>
        </w:rPr>
        <w:t> :</w:t>
      </w:r>
    </w:p>
    <w:p w:rsidR="00EE72EB" w:rsidRPr="005C0D3F" w:rsidRDefault="00EE72EB" w:rsidP="0004449C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proofErr w:type="gramStart"/>
      <w:r w:rsidRPr="005C0D3F">
        <w:rPr>
          <w:rFonts w:ascii="Arial" w:hAnsi="Arial" w:cs="Arial"/>
          <w:bCs/>
          <w:sz w:val="22"/>
        </w:rPr>
        <w:t>tout</w:t>
      </w:r>
      <w:proofErr w:type="gramEnd"/>
      <w:r w:rsidRPr="005C0D3F">
        <w:rPr>
          <w:rFonts w:ascii="Arial" w:hAnsi="Arial" w:cs="Arial"/>
          <w:bCs/>
          <w:sz w:val="22"/>
        </w:rPr>
        <w:t xml:space="preserve"> mémoire technique</w:t>
      </w:r>
      <w:r w:rsidR="00A5329A" w:rsidRPr="005C0D3F">
        <w:rPr>
          <w:rFonts w:ascii="Arial" w:hAnsi="Arial" w:cs="Arial"/>
          <w:bCs/>
          <w:sz w:val="22"/>
        </w:rPr>
        <w:t xml:space="preserve"> d’ordre général</w:t>
      </w:r>
      <w:r w:rsidRPr="005C0D3F">
        <w:rPr>
          <w:rFonts w:ascii="Arial" w:hAnsi="Arial" w:cs="Arial"/>
          <w:bCs/>
          <w:sz w:val="22"/>
        </w:rPr>
        <w:t> ;</w:t>
      </w:r>
    </w:p>
    <w:p w:rsidR="00EE72EB" w:rsidRPr="005C0D3F" w:rsidRDefault="00EE72EB" w:rsidP="0004449C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proofErr w:type="gramStart"/>
      <w:r w:rsidRPr="005C0D3F">
        <w:rPr>
          <w:rFonts w:ascii="Arial" w:hAnsi="Arial" w:cs="Arial"/>
          <w:bCs/>
          <w:sz w:val="22"/>
        </w:rPr>
        <w:t>tout</w:t>
      </w:r>
      <w:proofErr w:type="gramEnd"/>
      <w:r w:rsidRPr="005C0D3F">
        <w:rPr>
          <w:rFonts w:ascii="Arial" w:hAnsi="Arial" w:cs="Arial"/>
          <w:bCs/>
          <w:sz w:val="22"/>
        </w:rPr>
        <w:t xml:space="preserve"> document d’ordre général ;</w:t>
      </w:r>
      <w:r w:rsidR="004F636C" w:rsidRPr="005C0D3F">
        <w:rPr>
          <w:rFonts w:ascii="Arial" w:hAnsi="Arial" w:cs="Arial"/>
          <w:bCs/>
          <w:sz w:val="22"/>
        </w:rPr>
        <w:t xml:space="preserve"> </w:t>
      </w:r>
    </w:p>
    <w:p w:rsidR="00EE72EB" w:rsidRPr="005C0D3F" w:rsidRDefault="00EE72EB" w:rsidP="0004449C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proofErr w:type="gramStart"/>
      <w:r w:rsidRPr="005C0D3F">
        <w:rPr>
          <w:rFonts w:ascii="Arial" w:hAnsi="Arial" w:cs="Arial"/>
          <w:bCs/>
          <w:sz w:val="22"/>
        </w:rPr>
        <w:t>tout</w:t>
      </w:r>
      <w:proofErr w:type="gramEnd"/>
      <w:r w:rsidRPr="005C0D3F">
        <w:rPr>
          <w:rFonts w:ascii="Arial" w:hAnsi="Arial" w:cs="Arial"/>
          <w:bCs/>
          <w:sz w:val="22"/>
        </w:rPr>
        <w:t xml:space="preserve"> document non spécifique ou extrait de document non spécifique aux éléments à fournir.</w:t>
      </w:r>
    </w:p>
    <w:p w:rsidR="00624C6F" w:rsidRPr="005C0D3F" w:rsidRDefault="00B0460B" w:rsidP="0004449C">
      <w:p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r w:rsidRPr="005C0D3F">
        <w:rPr>
          <w:rFonts w:ascii="Arial" w:hAnsi="Arial" w:cs="Arial"/>
          <w:bCs/>
          <w:sz w:val="22"/>
        </w:rPr>
        <w:t>Tout document spécifique ou e</w:t>
      </w:r>
      <w:r w:rsidR="004A52E1">
        <w:rPr>
          <w:rFonts w:ascii="Arial" w:hAnsi="Arial" w:cs="Arial"/>
          <w:bCs/>
          <w:sz w:val="22"/>
        </w:rPr>
        <w:t xml:space="preserve">xtrait spécifique de document </w:t>
      </w:r>
      <w:r w:rsidRPr="005C0D3F">
        <w:rPr>
          <w:rFonts w:ascii="Arial" w:hAnsi="Arial" w:cs="Arial"/>
          <w:bCs/>
          <w:sz w:val="22"/>
        </w:rPr>
        <w:t>doit être</w:t>
      </w:r>
      <w:r w:rsidR="00EC00ED" w:rsidRPr="005C0D3F">
        <w:rPr>
          <w:rFonts w:ascii="Arial" w:hAnsi="Arial" w:cs="Arial"/>
          <w:bCs/>
          <w:sz w:val="22"/>
        </w:rPr>
        <w:t xml:space="preserve"> joint directement à la suite de cette</w:t>
      </w:r>
      <w:r w:rsidRPr="005C0D3F">
        <w:rPr>
          <w:rFonts w:ascii="Arial" w:hAnsi="Arial" w:cs="Arial"/>
          <w:bCs/>
          <w:sz w:val="22"/>
        </w:rPr>
        <w:t xml:space="preserve"> présent</w:t>
      </w:r>
      <w:r w:rsidR="00EC00ED" w:rsidRPr="005C0D3F">
        <w:rPr>
          <w:rFonts w:ascii="Arial" w:hAnsi="Arial" w:cs="Arial"/>
          <w:bCs/>
          <w:sz w:val="22"/>
        </w:rPr>
        <w:t>e annexe</w:t>
      </w:r>
      <w:r w:rsidRPr="005C0D3F">
        <w:rPr>
          <w:rFonts w:ascii="Arial" w:hAnsi="Arial" w:cs="Arial"/>
          <w:bCs/>
          <w:sz w:val="22"/>
        </w:rPr>
        <w:t xml:space="preserve">. </w:t>
      </w:r>
    </w:p>
    <w:p w:rsidR="001470ED" w:rsidRPr="005C0D3F" w:rsidRDefault="001470ED" w:rsidP="0004449C">
      <w:pPr>
        <w:spacing w:before="120" w:after="120" w:line="240" w:lineRule="exact"/>
        <w:jc w:val="both"/>
        <w:rPr>
          <w:rFonts w:ascii="Arial" w:hAnsi="Arial" w:cs="Arial"/>
          <w:sz w:val="22"/>
        </w:rPr>
      </w:pPr>
    </w:p>
    <w:p w:rsidR="007B1252" w:rsidRPr="003E4C0F" w:rsidRDefault="007B1252" w:rsidP="0004449C">
      <w:pPr>
        <w:pStyle w:val="Titre7"/>
        <w:widowControl/>
        <w:tabs>
          <w:tab w:val="clear" w:pos="1702"/>
        </w:tabs>
        <w:spacing w:after="240"/>
        <w:jc w:val="both"/>
        <w:rPr>
          <w:rFonts w:ascii="Arial" w:hAnsi="Arial" w:cs="Arial"/>
          <w:sz w:val="28"/>
          <w:szCs w:val="28"/>
        </w:rPr>
      </w:pPr>
      <w:r w:rsidRPr="003E4C0F">
        <w:rPr>
          <w:rFonts w:ascii="Arial" w:hAnsi="Arial" w:cs="Arial"/>
          <w:sz w:val="28"/>
          <w:szCs w:val="28"/>
        </w:rPr>
        <w:t>1 – Interlocuteur(s) privilégié(s)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1660"/>
        <w:gridCol w:w="1661"/>
        <w:gridCol w:w="1661"/>
        <w:gridCol w:w="1661"/>
        <w:gridCol w:w="1665"/>
      </w:tblGrid>
      <w:tr w:rsidR="007B1252" w:rsidRPr="003E4C0F" w:rsidTr="00262DD2">
        <w:tc>
          <w:tcPr>
            <w:tcW w:w="5000" w:type="pct"/>
            <w:gridSpan w:val="6"/>
            <w:shd w:val="clear" w:color="auto" w:fill="B3B3B3"/>
          </w:tcPr>
          <w:p w:rsidR="007B1252" w:rsidRPr="003E4C0F" w:rsidRDefault="007B1252" w:rsidP="00AB116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 xml:space="preserve">Identification et coordonnées de(s) l’interlocuteur(s) privilégié(s) </w:t>
            </w:r>
            <w:r w:rsidR="00221500" w:rsidRPr="003E4C0F">
              <w:rPr>
                <w:rFonts w:ascii="Arial" w:hAnsi="Arial" w:cs="Arial"/>
                <w:b/>
              </w:rPr>
              <w:br/>
            </w:r>
            <w:r w:rsidRPr="003E4C0F">
              <w:rPr>
                <w:rFonts w:ascii="Arial" w:hAnsi="Arial" w:cs="Arial"/>
                <w:b/>
              </w:rPr>
              <w:t xml:space="preserve">pour l’exécution et le suivi </w:t>
            </w:r>
            <w:r w:rsidR="00262DD2" w:rsidRPr="003E4C0F">
              <w:rPr>
                <w:rFonts w:ascii="Arial" w:hAnsi="Arial" w:cs="Arial"/>
                <w:b/>
              </w:rPr>
              <w:t>de l’accord-cadre</w:t>
            </w:r>
            <w:r w:rsidRPr="003E4C0F">
              <w:rPr>
                <w:rFonts w:ascii="Arial" w:hAnsi="Arial" w:cs="Arial"/>
                <w:b/>
              </w:rPr>
              <w:t xml:space="preserve"> </w:t>
            </w:r>
            <w:r w:rsidR="00AB116F">
              <w:rPr>
                <w:rStyle w:val="Appelnotedebasdep"/>
                <w:rFonts w:ascii="Arial" w:hAnsi="Arial" w:cs="Arial"/>
                <w:b/>
              </w:rPr>
              <w:footnoteReference w:id="1"/>
            </w:r>
          </w:p>
        </w:tc>
      </w:tr>
      <w:tr w:rsidR="00A87883" w:rsidRPr="003E4C0F" w:rsidTr="00262DD2">
        <w:trPr>
          <w:trHeight w:val="492"/>
        </w:trPr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Fonction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Tél (fixe/port)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Fax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Mél</w:t>
            </w:r>
          </w:p>
        </w:tc>
      </w:tr>
      <w:tr w:rsidR="00A87883" w:rsidRPr="003E4C0F" w:rsidTr="00262DD2">
        <w:trPr>
          <w:trHeight w:val="2878"/>
        </w:trPr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4449C" w:rsidRPr="005C0D3F" w:rsidRDefault="0004449C">
      <w:pPr>
        <w:rPr>
          <w:rFonts w:ascii="Arial" w:hAnsi="Arial" w:cs="Arial"/>
          <w:sz w:val="22"/>
        </w:rPr>
      </w:pPr>
    </w:p>
    <w:p w:rsidR="009C3CB5" w:rsidRDefault="009C3CB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7E7198" w:rsidRPr="003E4C0F" w:rsidRDefault="001470ED" w:rsidP="00102667">
      <w:pPr>
        <w:pStyle w:val="Titre1"/>
        <w:widowControl w:val="0"/>
        <w:jc w:val="left"/>
        <w:rPr>
          <w:rFonts w:ascii="Arial" w:hAnsi="Arial" w:cs="Arial"/>
          <w:b/>
          <w:bCs/>
          <w:sz w:val="28"/>
          <w:szCs w:val="28"/>
          <w:u w:val="single"/>
        </w:rPr>
      </w:pPr>
      <w:r w:rsidRPr="003E4C0F">
        <w:rPr>
          <w:rFonts w:ascii="Arial" w:hAnsi="Arial" w:cs="Arial"/>
          <w:b/>
          <w:bCs/>
          <w:sz w:val="28"/>
          <w:szCs w:val="28"/>
        </w:rPr>
        <w:lastRenderedPageBreak/>
        <w:t>2</w:t>
      </w:r>
      <w:r w:rsidR="00BF77C8" w:rsidRPr="003E4C0F">
        <w:rPr>
          <w:rFonts w:ascii="Arial" w:hAnsi="Arial" w:cs="Arial"/>
          <w:b/>
          <w:bCs/>
          <w:sz w:val="28"/>
          <w:szCs w:val="28"/>
        </w:rPr>
        <w:t xml:space="preserve"> </w:t>
      </w:r>
      <w:r w:rsidR="00262DD2" w:rsidRPr="003E4C0F">
        <w:rPr>
          <w:rFonts w:ascii="Arial" w:hAnsi="Arial" w:cs="Arial"/>
          <w:b/>
          <w:bCs/>
          <w:sz w:val="28"/>
          <w:szCs w:val="28"/>
        </w:rPr>
        <w:t>–</w:t>
      </w:r>
      <w:r w:rsidR="00BF77C8" w:rsidRPr="003E4C0F">
        <w:rPr>
          <w:rFonts w:ascii="Arial" w:hAnsi="Arial" w:cs="Arial"/>
          <w:b/>
          <w:bCs/>
          <w:sz w:val="28"/>
          <w:szCs w:val="28"/>
        </w:rPr>
        <w:t xml:space="preserve"> </w:t>
      </w:r>
      <w:r w:rsidR="00262DD2" w:rsidRPr="003E4C0F">
        <w:rPr>
          <w:rFonts w:ascii="Arial" w:hAnsi="Arial" w:cs="Arial"/>
          <w:b/>
          <w:bCs/>
          <w:sz w:val="28"/>
          <w:szCs w:val="28"/>
          <w:u w:val="single"/>
        </w:rPr>
        <w:t>Qualité des prestations</w:t>
      </w:r>
    </w:p>
    <w:p w:rsidR="00262DD2" w:rsidRPr="005C0D3F" w:rsidRDefault="005C0D3F" w:rsidP="005C0D3F">
      <w:pPr>
        <w:tabs>
          <w:tab w:val="left" w:pos="1605"/>
        </w:tabs>
        <w:rPr>
          <w:rFonts w:ascii="Arial" w:hAnsi="Arial" w:cs="Arial"/>
          <w:sz w:val="22"/>
        </w:rPr>
      </w:pPr>
      <w:r>
        <w:rPr>
          <w:rFonts w:ascii="Arial" w:hAnsi="Arial" w:cs="Arial"/>
        </w:rPr>
        <w:tab/>
      </w:r>
    </w:p>
    <w:p w:rsidR="00262DD2" w:rsidRPr="009C3CB5" w:rsidRDefault="00262DD2" w:rsidP="005C0D3F">
      <w:pPr>
        <w:pStyle w:val="Standard"/>
        <w:rPr>
          <w:rStyle w:val="Appelnotedebasdep"/>
          <w:rFonts w:eastAsia="Times New Roman"/>
          <w:bCs w:val="0"/>
          <w:kern w:val="0"/>
          <w:szCs w:val="24"/>
          <w:lang w:eastAsia="fr-FR" w:bidi="ar-SA"/>
        </w:rPr>
      </w:pPr>
      <w:r w:rsidRPr="005C0D3F">
        <w:t>2.1 - Facilité</w:t>
      </w:r>
      <w:r w:rsidR="0004449C" w:rsidRPr="005C0D3F">
        <w:t xml:space="preserve"> d’accès au site d’hébergement</w:t>
      </w:r>
      <w:r w:rsidR="009C3CB5">
        <w:t xml:space="preserve"> </w:t>
      </w:r>
      <w:r w:rsidR="009C3CB5">
        <w:rPr>
          <w:rStyle w:val="Appelnotedebasdep"/>
          <w:rFonts w:eastAsia="Times New Roman"/>
          <w:bCs w:val="0"/>
          <w:kern w:val="0"/>
          <w:szCs w:val="24"/>
          <w:lang w:eastAsia="fr-FR" w:bidi="ar-SA"/>
        </w:rPr>
        <w:footnoteReference w:id="2"/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3E4C0F" w:rsidRPr="005C0D3F" w:rsidRDefault="003E4C0F" w:rsidP="0004449C">
      <w:pPr>
        <w:widowControl w:val="0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sz w:val="22"/>
        </w:rPr>
        <w:t>Adresse géographique du site d’hébergement :</w:t>
      </w:r>
    </w:p>
    <w:p w:rsidR="003E4C0F" w:rsidRPr="005C0D3F" w:rsidRDefault="003E4C0F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sz w:val="22"/>
        </w:rPr>
        <w:t>Distances :</w:t>
      </w:r>
    </w:p>
    <w:p w:rsidR="0004449C" w:rsidRPr="005C0D3F" w:rsidRDefault="0004449C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04449C" w:rsidP="00BD30C4">
      <w:pPr>
        <w:pStyle w:val="Paragraphedeliste"/>
        <w:widowControl w:val="0"/>
        <w:numPr>
          <w:ilvl w:val="0"/>
          <w:numId w:val="14"/>
        </w:numPr>
        <w:jc w:val="both"/>
        <w:rPr>
          <w:rFonts w:ascii="Arial" w:hAnsi="Arial" w:cs="Arial"/>
          <w:sz w:val="22"/>
        </w:rPr>
      </w:pPr>
      <w:proofErr w:type="gramStart"/>
      <w:r w:rsidRPr="005C0D3F">
        <w:rPr>
          <w:rFonts w:ascii="Arial" w:hAnsi="Arial" w:cs="Arial"/>
          <w:sz w:val="22"/>
        </w:rPr>
        <w:t>à</w:t>
      </w:r>
      <w:proofErr w:type="gramEnd"/>
      <w:r w:rsidRPr="005C0D3F">
        <w:rPr>
          <w:rFonts w:ascii="Arial" w:hAnsi="Arial" w:cs="Arial"/>
          <w:sz w:val="22"/>
        </w:rPr>
        <w:t xml:space="preserve"> pieds</w:t>
      </w:r>
      <w:r w:rsidR="00A15F41" w:rsidRPr="005C0D3F">
        <w:rPr>
          <w:rFonts w:ascii="Arial" w:hAnsi="Arial" w:cs="Arial"/>
          <w:sz w:val="22"/>
        </w:rPr>
        <w:t xml:space="preserve"> : </w:t>
      </w:r>
      <w:r w:rsidRPr="005C0D3F">
        <w:rPr>
          <w:rFonts w:ascii="Arial" w:hAnsi="Arial" w:cs="Arial"/>
          <w:sz w:val="22"/>
        </w:rPr>
        <w:t xml:space="preserve">en </w:t>
      </w:r>
      <w:r w:rsidR="00262DD2" w:rsidRPr="005C0D3F">
        <w:rPr>
          <w:rFonts w:ascii="Arial" w:hAnsi="Arial" w:cs="Arial"/>
          <w:sz w:val="22"/>
        </w:rPr>
        <w:t xml:space="preserve">mètres et en </w:t>
      </w:r>
      <w:r w:rsidR="00A15F41" w:rsidRPr="005C0D3F">
        <w:rPr>
          <w:rFonts w:ascii="Arial" w:hAnsi="Arial" w:cs="Arial"/>
          <w:sz w:val="22"/>
        </w:rPr>
        <w:t>minutes</w:t>
      </w:r>
      <w:r w:rsidR="00262DD2" w:rsidRPr="005C0D3F">
        <w:rPr>
          <w:rFonts w:ascii="Arial" w:hAnsi="Arial" w:cs="Arial"/>
          <w:sz w:val="22"/>
        </w:rPr>
        <w:t xml:space="preserve"> </w:t>
      </w:r>
      <w:r w:rsidR="007E399C" w:rsidRPr="005C0D3F">
        <w:rPr>
          <w:rFonts w:ascii="Arial" w:hAnsi="Arial" w:cs="Arial"/>
          <w:sz w:val="22"/>
        </w:rPr>
        <w:t>(</w:t>
      </w:r>
      <w:r w:rsidR="00262DD2" w:rsidRPr="005C0D3F">
        <w:rPr>
          <w:rFonts w:ascii="Arial" w:hAnsi="Arial" w:cs="Arial"/>
          <w:sz w:val="22"/>
        </w:rPr>
        <w:t xml:space="preserve">approximatif) du lieu </w:t>
      </w:r>
      <w:r w:rsidR="00262DD2" w:rsidRPr="005C0D3F">
        <w:rPr>
          <w:rFonts w:ascii="Arial" w:hAnsi="Arial" w:cs="Arial"/>
          <w:bCs/>
          <w:sz w:val="22"/>
          <w:szCs w:val="22"/>
        </w:rPr>
        <w:t>où sont employés les per</w:t>
      </w:r>
      <w:r w:rsidRPr="005C0D3F">
        <w:rPr>
          <w:rFonts w:ascii="Arial" w:hAnsi="Arial" w:cs="Arial"/>
          <w:bCs/>
          <w:sz w:val="22"/>
          <w:szCs w:val="22"/>
        </w:rPr>
        <w:t>sonnels du ministère des armées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sz w:val="22"/>
        </w:rPr>
      </w:pPr>
    </w:p>
    <w:p w:rsidR="00BD30C4" w:rsidRPr="005C0D3F" w:rsidRDefault="00BD30C4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262DD2" w:rsidP="00BD30C4">
      <w:pPr>
        <w:pStyle w:val="Paragraphedeliste"/>
        <w:widowControl w:val="0"/>
        <w:numPr>
          <w:ilvl w:val="0"/>
          <w:numId w:val="14"/>
        </w:numPr>
        <w:jc w:val="both"/>
        <w:rPr>
          <w:rFonts w:ascii="Arial" w:hAnsi="Arial" w:cs="Arial"/>
          <w:sz w:val="22"/>
        </w:rPr>
      </w:pPr>
      <w:proofErr w:type="gramStart"/>
      <w:r w:rsidRPr="005C0D3F">
        <w:rPr>
          <w:rFonts w:ascii="Arial" w:hAnsi="Arial" w:cs="Arial"/>
          <w:sz w:val="22"/>
        </w:rPr>
        <w:t>à</w:t>
      </w:r>
      <w:proofErr w:type="gramEnd"/>
      <w:r w:rsidRPr="005C0D3F">
        <w:rPr>
          <w:rFonts w:ascii="Arial" w:hAnsi="Arial" w:cs="Arial"/>
          <w:sz w:val="22"/>
        </w:rPr>
        <w:t xml:space="preserve"> pieds</w:t>
      </w:r>
      <w:r w:rsidR="00A15F41" w:rsidRPr="005C0D3F">
        <w:rPr>
          <w:rFonts w:ascii="Arial" w:hAnsi="Arial" w:cs="Arial"/>
          <w:sz w:val="22"/>
        </w:rPr>
        <w:t xml:space="preserve"> : </w:t>
      </w:r>
      <w:r w:rsidRPr="005C0D3F">
        <w:rPr>
          <w:rFonts w:ascii="Arial" w:hAnsi="Arial" w:cs="Arial"/>
          <w:sz w:val="22"/>
        </w:rPr>
        <w:t>en mètres et en minutes (approximatif) d’un accès aux transport</w:t>
      </w:r>
      <w:r w:rsidR="002D4CF8">
        <w:rPr>
          <w:rFonts w:ascii="Arial" w:hAnsi="Arial" w:cs="Arial"/>
          <w:sz w:val="22"/>
        </w:rPr>
        <w:t>s</w:t>
      </w:r>
      <w:r w:rsidRPr="005C0D3F">
        <w:rPr>
          <w:rFonts w:ascii="Arial" w:hAnsi="Arial" w:cs="Arial"/>
          <w:sz w:val="22"/>
        </w:rPr>
        <w:t xml:space="preserve"> en commun permettant de rejoindre le lieu </w:t>
      </w:r>
      <w:r w:rsidRPr="005C0D3F">
        <w:rPr>
          <w:rFonts w:ascii="Arial" w:hAnsi="Arial" w:cs="Arial"/>
          <w:bCs/>
          <w:sz w:val="22"/>
          <w:szCs w:val="22"/>
        </w:rPr>
        <w:t>où sont employés les per</w:t>
      </w:r>
      <w:r w:rsidR="0004449C" w:rsidRPr="005C0D3F">
        <w:rPr>
          <w:rFonts w:ascii="Arial" w:hAnsi="Arial" w:cs="Arial"/>
          <w:bCs/>
          <w:sz w:val="22"/>
          <w:szCs w:val="22"/>
        </w:rPr>
        <w:t>sonnels du ministère des armées :</w:t>
      </w: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BD30C4" w:rsidRPr="005C0D3F" w:rsidRDefault="00BD30C4" w:rsidP="0004449C">
      <w:pPr>
        <w:widowControl w:val="0"/>
        <w:jc w:val="both"/>
        <w:rPr>
          <w:rFonts w:ascii="Arial" w:hAnsi="Arial" w:cs="Arial"/>
          <w:sz w:val="22"/>
        </w:rPr>
      </w:pPr>
    </w:p>
    <w:p w:rsidR="007E399C" w:rsidRPr="005C0D3F" w:rsidRDefault="00262DD2" w:rsidP="00BD30C4">
      <w:pPr>
        <w:pStyle w:val="Paragraphedeliste"/>
        <w:widowControl w:val="0"/>
        <w:numPr>
          <w:ilvl w:val="0"/>
          <w:numId w:val="14"/>
        </w:numPr>
        <w:jc w:val="both"/>
        <w:rPr>
          <w:rFonts w:ascii="Arial" w:hAnsi="Arial" w:cs="Arial"/>
          <w:sz w:val="22"/>
        </w:rPr>
      </w:pPr>
      <w:proofErr w:type="gramStart"/>
      <w:r w:rsidRPr="005C0D3F">
        <w:rPr>
          <w:rFonts w:ascii="Arial" w:hAnsi="Arial" w:cs="Arial"/>
          <w:sz w:val="22"/>
        </w:rPr>
        <w:t>en</w:t>
      </w:r>
      <w:proofErr w:type="gramEnd"/>
      <w:r w:rsidRPr="005C0D3F">
        <w:rPr>
          <w:rFonts w:ascii="Arial" w:hAnsi="Arial" w:cs="Arial"/>
          <w:sz w:val="22"/>
        </w:rPr>
        <w:t xml:space="preserve"> véhicule</w:t>
      </w:r>
      <w:r w:rsidR="00A15F41" w:rsidRPr="005C0D3F">
        <w:rPr>
          <w:rFonts w:ascii="Arial" w:hAnsi="Arial" w:cs="Arial"/>
          <w:sz w:val="22"/>
        </w:rPr>
        <w:t> :</w:t>
      </w:r>
      <w:r w:rsidR="007E399C" w:rsidRPr="005C0D3F">
        <w:rPr>
          <w:rFonts w:ascii="Arial" w:hAnsi="Arial" w:cs="Arial"/>
          <w:sz w:val="22"/>
        </w:rPr>
        <w:t xml:space="preserve"> en </w:t>
      </w:r>
      <w:r w:rsidR="00A15F41" w:rsidRPr="005C0D3F">
        <w:rPr>
          <w:rFonts w:ascii="Arial" w:hAnsi="Arial" w:cs="Arial"/>
          <w:sz w:val="22"/>
        </w:rPr>
        <w:t>kilomètre</w:t>
      </w:r>
      <w:r w:rsidR="007E399C" w:rsidRPr="005C0D3F">
        <w:rPr>
          <w:rFonts w:ascii="Arial" w:hAnsi="Arial" w:cs="Arial"/>
          <w:sz w:val="22"/>
        </w:rPr>
        <w:t xml:space="preserve"> et en </w:t>
      </w:r>
      <w:r w:rsidR="00A15F41" w:rsidRPr="005C0D3F">
        <w:rPr>
          <w:rFonts w:ascii="Arial" w:hAnsi="Arial" w:cs="Arial"/>
          <w:sz w:val="22"/>
        </w:rPr>
        <w:t>minutes</w:t>
      </w:r>
      <w:r w:rsidR="007E399C" w:rsidRPr="005C0D3F">
        <w:rPr>
          <w:rFonts w:ascii="Arial" w:hAnsi="Arial" w:cs="Arial"/>
          <w:sz w:val="22"/>
        </w:rPr>
        <w:t xml:space="preserve"> (approximatif) du lieu </w:t>
      </w:r>
      <w:r w:rsidR="007E399C" w:rsidRPr="005C0D3F">
        <w:rPr>
          <w:rFonts w:ascii="Arial" w:hAnsi="Arial" w:cs="Arial"/>
          <w:bCs/>
          <w:sz w:val="22"/>
          <w:szCs w:val="22"/>
        </w:rPr>
        <w:t>où sont employés les per</w:t>
      </w:r>
      <w:r w:rsidR="00A15F41" w:rsidRPr="005C0D3F">
        <w:rPr>
          <w:rFonts w:ascii="Arial" w:hAnsi="Arial" w:cs="Arial"/>
          <w:bCs/>
          <w:sz w:val="22"/>
          <w:szCs w:val="22"/>
        </w:rPr>
        <w:t>sonnels du ministère des armées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A15F41" w:rsidRPr="005C0D3F" w:rsidRDefault="00A15F41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7E399C" w:rsidRDefault="007E399C" w:rsidP="005C0D3F">
      <w:pPr>
        <w:pStyle w:val="Standard"/>
      </w:pPr>
      <w:r w:rsidRPr="003E4C0F">
        <w:t>2.2 - Capacité d’accueil et qualité :</w:t>
      </w:r>
    </w:p>
    <w:p w:rsidR="0004449C" w:rsidRPr="005C0D3F" w:rsidRDefault="0004449C" w:rsidP="005C0D3F">
      <w:pPr>
        <w:pStyle w:val="Standard"/>
        <w:rPr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bCs/>
          <w:sz w:val="22"/>
          <w:szCs w:val="22"/>
        </w:rPr>
        <w:t xml:space="preserve">Nombre de </w:t>
      </w:r>
      <w:r w:rsidR="0004449C" w:rsidRPr="005C0D3F">
        <w:rPr>
          <w:rFonts w:ascii="Arial" w:hAnsi="Arial" w:cs="Arial"/>
          <w:bCs/>
          <w:sz w:val="22"/>
          <w:szCs w:val="22"/>
        </w:rPr>
        <w:t>chambres</w:t>
      </w:r>
      <w:r w:rsidRPr="005C0D3F">
        <w:rPr>
          <w:rFonts w:ascii="Arial" w:hAnsi="Arial" w:cs="Arial"/>
          <w:bCs/>
          <w:sz w:val="22"/>
          <w:szCs w:val="22"/>
        </w:rPr>
        <w:t xml:space="preserve"> que comporte l’établissement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5C0D3F">
        <w:rPr>
          <w:rFonts w:ascii="Arial" w:hAnsi="Arial" w:cs="Arial"/>
          <w:bCs/>
          <w:sz w:val="22"/>
          <w:szCs w:val="22"/>
        </w:rPr>
        <w:t>Ho</w:t>
      </w:r>
      <w:r w:rsidR="005C0D3F">
        <w:rPr>
          <w:rFonts w:ascii="Arial" w:hAnsi="Arial" w:cs="Arial"/>
          <w:bCs/>
          <w:sz w:val="22"/>
          <w:szCs w:val="22"/>
        </w:rPr>
        <w:t>raires et modalités d’accueil </w:t>
      </w:r>
      <w:r w:rsidRPr="005C0D3F">
        <w:rPr>
          <w:rFonts w:ascii="Arial" w:hAnsi="Arial" w:cs="Arial"/>
          <w:bCs/>
          <w:sz w:val="22"/>
          <w:szCs w:val="22"/>
        </w:rPr>
        <w:t>(</w:t>
      </w:r>
      <w:r w:rsidR="00A15F41" w:rsidRPr="005C0D3F">
        <w:rPr>
          <w:rFonts w:ascii="Arial" w:hAnsi="Arial" w:cs="Arial"/>
          <w:bCs/>
          <w:sz w:val="22"/>
          <w:szCs w:val="22"/>
        </w:rPr>
        <w:t xml:space="preserve">présence </w:t>
      </w:r>
      <w:r w:rsidRPr="005C0D3F">
        <w:rPr>
          <w:rFonts w:ascii="Arial" w:hAnsi="Arial" w:cs="Arial"/>
          <w:bCs/>
          <w:sz w:val="22"/>
          <w:szCs w:val="22"/>
        </w:rPr>
        <w:t>physique</w:t>
      </w:r>
      <w:r w:rsidR="00A15F41" w:rsidRPr="005C0D3F">
        <w:rPr>
          <w:rFonts w:ascii="Arial" w:hAnsi="Arial" w:cs="Arial"/>
          <w:bCs/>
          <w:sz w:val="22"/>
          <w:szCs w:val="22"/>
        </w:rPr>
        <w:t xml:space="preserve"> à l’accueil</w:t>
      </w:r>
      <w:r w:rsidRPr="005C0D3F">
        <w:rPr>
          <w:rFonts w:ascii="Arial" w:hAnsi="Arial" w:cs="Arial"/>
          <w:bCs/>
          <w:sz w:val="22"/>
          <w:szCs w:val="22"/>
        </w:rPr>
        <w:t>, digicode</w:t>
      </w:r>
      <w:r w:rsidR="0004449C" w:rsidRPr="005C0D3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04449C" w:rsidRPr="005C0D3F">
        <w:rPr>
          <w:rFonts w:ascii="Arial" w:hAnsi="Arial" w:cs="Arial"/>
          <w:bCs/>
          <w:sz w:val="22"/>
          <w:szCs w:val="22"/>
        </w:rPr>
        <w:t>etc</w:t>
      </w:r>
      <w:proofErr w:type="spellEnd"/>
      <w:r w:rsidRPr="005C0D3F">
        <w:rPr>
          <w:rFonts w:ascii="Arial" w:hAnsi="Arial" w:cs="Arial"/>
          <w:bCs/>
          <w:sz w:val="22"/>
          <w:szCs w:val="22"/>
        </w:rPr>
        <w:t>)</w:t>
      </w:r>
      <w:r w:rsidR="005C0D3F">
        <w:rPr>
          <w:rFonts w:ascii="Arial" w:hAnsi="Arial" w:cs="Arial"/>
          <w:bCs/>
          <w:sz w:val="22"/>
          <w:szCs w:val="22"/>
        </w:rPr>
        <w:t> :</w:t>
      </w: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5C0D3F" w:rsidRDefault="007E399C" w:rsidP="005C0D3F">
      <w:pPr>
        <w:pStyle w:val="Standard"/>
      </w:pPr>
      <w:r w:rsidRPr="003E4C0F">
        <w:t>2.3 - Equipement des hébergements :</w:t>
      </w:r>
    </w:p>
    <w:p w:rsidR="005C0D3F" w:rsidRPr="005C0D3F" w:rsidRDefault="005C0D3F" w:rsidP="005C0D3F">
      <w:pPr>
        <w:pStyle w:val="Standard"/>
        <w:rPr>
          <w:b w:val="0"/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5C0D3F">
        <w:rPr>
          <w:rFonts w:ascii="Arial" w:hAnsi="Arial" w:cs="Arial"/>
          <w:bCs/>
          <w:sz w:val="22"/>
          <w:szCs w:val="22"/>
        </w:rPr>
        <w:t>Description des équipements présent</w:t>
      </w:r>
      <w:r w:rsidR="00CE4CDB">
        <w:rPr>
          <w:rFonts w:ascii="Arial" w:hAnsi="Arial" w:cs="Arial"/>
          <w:bCs/>
          <w:sz w:val="22"/>
          <w:szCs w:val="22"/>
        </w:rPr>
        <w:t>s</w:t>
      </w:r>
      <w:r w:rsidRPr="005C0D3F">
        <w:rPr>
          <w:rFonts w:ascii="Arial" w:hAnsi="Arial" w:cs="Arial"/>
          <w:bCs/>
          <w:sz w:val="22"/>
          <w:szCs w:val="22"/>
        </w:rPr>
        <w:t> :</w:t>
      </w:r>
      <w:r w:rsidR="0004449C" w:rsidRPr="005C0D3F">
        <w:rPr>
          <w:rFonts w:ascii="Arial" w:hAnsi="Arial" w:cs="Arial"/>
          <w:bCs/>
          <w:sz w:val="22"/>
          <w:szCs w:val="22"/>
        </w:rPr>
        <w:t xml:space="preserve"> (TV, chauffage, climatisation, </w:t>
      </w:r>
      <w:proofErr w:type="spellStart"/>
      <w:r w:rsidR="0004449C" w:rsidRPr="005C0D3F">
        <w:rPr>
          <w:rFonts w:ascii="Arial" w:hAnsi="Arial" w:cs="Arial"/>
          <w:bCs/>
          <w:sz w:val="22"/>
          <w:szCs w:val="22"/>
        </w:rPr>
        <w:t>etc</w:t>
      </w:r>
      <w:proofErr w:type="spellEnd"/>
      <w:r w:rsidRPr="005C0D3F">
        <w:rPr>
          <w:rFonts w:ascii="Arial" w:hAnsi="Arial" w:cs="Arial"/>
          <w:bCs/>
          <w:sz w:val="22"/>
          <w:szCs w:val="22"/>
        </w:rPr>
        <w:t>) :</w:t>
      </w: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017E47" w:rsidRPr="00017E47" w:rsidRDefault="00017E47" w:rsidP="00017E47">
      <w:pPr>
        <w:pStyle w:val="Standard"/>
      </w:pPr>
      <w:r w:rsidRPr="00017E47">
        <w:t>2.4 - Hygiène :</w:t>
      </w:r>
    </w:p>
    <w:p w:rsidR="00017E47" w:rsidRPr="00017E47" w:rsidRDefault="00017E47" w:rsidP="00017E47">
      <w:pPr>
        <w:pStyle w:val="Standard"/>
        <w:rPr>
          <w:sz w:val="22"/>
        </w:rPr>
      </w:pPr>
    </w:p>
    <w:p w:rsidR="004436E0" w:rsidRPr="005C0D3F" w:rsidRDefault="004436E0" w:rsidP="004436E0">
      <w:pPr>
        <w:pStyle w:val="Standard"/>
        <w:rPr>
          <w:b w:val="0"/>
          <w:sz w:val="22"/>
        </w:rPr>
      </w:pPr>
      <w:r w:rsidRPr="00017E47">
        <w:rPr>
          <w:b w:val="0"/>
          <w:sz w:val="22"/>
        </w:rPr>
        <w:t>Description des mesures appliquées en cas de crise sanitaire liée :</w:t>
      </w:r>
    </w:p>
    <w:p w:rsidR="004436E0" w:rsidRPr="005C0D3F" w:rsidRDefault="004436E0" w:rsidP="004436E0">
      <w:pPr>
        <w:pStyle w:val="Standard"/>
        <w:rPr>
          <w:sz w:val="22"/>
        </w:rPr>
      </w:pPr>
    </w:p>
    <w:p w:rsidR="004436E0" w:rsidRDefault="004436E0" w:rsidP="004436E0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Fréquence de nettoyage des chambres :</w:t>
      </w:r>
    </w:p>
    <w:p w:rsidR="004436E0" w:rsidRDefault="004436E0" w:rsidP="004436E0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4436E0" w:rsidRDefault="004436E0" w:rsidP="004436E0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Fréquence de changement des draps et des serviettes éponges :</w:t>
      </w:r>
    </w:p>
    <w:p w:rsidR="004436E0" w:rsidRDefault="004436E0" w:rsidP="004436E0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9C3CB5" w:rsidRDefault="009C3CB5" w:rsidP="009C3CB5">
      <w:pPr>
        <w:pStyle w:val="Titre1"/>
        <w:widowControl w:val="0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3 </w:t>
      </w:r>
      <w:r w:rsidR="007E399C" w:rsidRPr="009C3CB5">
        <w:rPr>
          <w:rFonts w:ascii="Arial" w:hAnsi="Arial" w:cs="Arial"/>
          <w:b/>
          <w:bCs/>
          <w:sz w:val="28"/>
          <w:szCs w:val="28"/>
        </w:rPr>
        <w:t>- Démarche environnementale :</w:t>
      </w:r>
    </w:p>
    <w:p w:rsidR="005C0D3F" w:rsidRPr="005C0D3F" w:rsidRDefault="005C0D3F" w:rsidP="005C0D3F">
      <w:pPr>
        <w:pStyle w:val="Standard"/>
        <w:rPr>
          <w:sz w:val="22"/>
        </w:rPr>
      </w:pPr>
    </w:p>
    <w:p w:rsidR="007E399C" w:rsidRPr="005C0D3F" w:rsidRDefault="007E399C" w:rsidP="005C0D3F">
      <w:pPr>
        <w:pStyle w:val="Standard"/>
        <w:rPr>
          <w:b w:val="0"/>
          <w:sz w:val="22"/>
        </w:rPr>
      </w:pPr>
      <w:r w:rsidRPr="005C0D3F">
        <w:rPr>
          <w:b w:val="0"/>
          <w:sz w:val="22"/>
        </w:rPr>
        <w:t>Description de la démarche environnementale du site d’hébergement pour les points suivants :</w:t>
      </w:r>
    </w:p>
    <w:p w:rsidR="00BD30C4" w:rsidRPr="005C0D3F" w:rsidRDefault="00BD30C4" w:rsidP="005C0D3F">
      <w:pPr>
        <w:pStyle w:val="Standard"/>
        <w:rPr>
          <w:b w:val="0"/>
          <w:sz w:val="22"/>
        </w:rPr>
      </w:pPr>
    </w:p>
    <w:p w:rsidR="007E399C" w:rsidRPr="00017E47" w:rsidRDefault="00017E47" w:rsidP="00017E47">
      <w:pPr>
        <w:pStyle w:val="Standard"/>
      </w:pPr>
      <w:r>
        <w:t>3.1 - N</w:t>
      </w:r>
      <w:r w:rsidR="007E399C" w:rsidRPr="00017E47">
        <w:t>ettoyage des locaux et du matériel :</w:t>
      </w:r>
    </w:p>
    <w:p w:rsidR="007E399C" w:rsidRDefault="007E399C" w:rsidP="005C0D3F">
      <w:pPr>
        <w:pStyle w:val="Standard"/>
        <w:rPr>
          <w:b w:val="0"/>
          <w:sz w:val="22"/>
        </w:rPr>
      </w:pPr>
    </w:p>
    <w:p w:rsidR="007775DE" w:rsidRDefault="007775DE" w:rsidP="005C0D3F">
      <w:pPr>
        <w:pStyle w:val="Standard"/>
        <w:rPr>
          <w:b w:val="0"/>
          <w:sz w:val="22"/>
        </w:rPr>
      </w:pPr>
    </w:p>
    <w:p w:rsidR="007775DE" w:rsidRDefault="007775DE" w:rsidP="005C0D3F">
      <w:pPr>
        <w:pStyle w:val="Standard"/>
        <w:rPr>
          <w:b w:val="0"/>
          <w:sz w:val="22"/>
        </w:rPr>
      </w:pPr>
    </w:p>
    <w:p w:rsidR="007775DE" w:rsidRPr="005C0D3F" w:rsidRDefault="007775DE" w:rsidP="005C0D3F">
      <w:pPr>
        <w:pStyle w:val="Standard"/>
        <w:rPr>
          <w:b w:val="0"/>
          <w:sz w:val="22"/>
        </w:rPr>
      </w:pPr>
    </w:p>
    <w:p w:rsidR="007E399C" w:rsidRPr="005C0D3F" w:rsidRDefault="007E399C" w:rsidP="005C0D3F">
      <w:pPr>
        <w:pStyle w:val="Standard"/>
        <w:rPr>
          <w:b w:val="0"/>
          <w:sz w:val="22"/>
        </w:rPr>
      </w:pPr>
    </w:p>
    <w:p w:rsidR="007E399C" w:rsidRPr="007775DE" w:rsidRDefault="007775DE" w:rsidP="007775DE">
      <w:pPr>
        <w:pStyle w:val="Standard"/>
      </w:pPr>
      <w:r>
        <w:t>3.2 - T</w:t>
      </w:r>
      <w:r w:rsidR="007E399C" w:rsidRPr="007775DE">
        <w:t>raitement des déchets :</w:t>
      </w: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142D49" w:rsidRPr="007775DE" w:rsidRDefault="007775DE" w:rsidP="007775DE">
      <w:pPr>
        <w:pStyle w:val="Standard"/>
      </w:pPr>
      <w:r>
        <w:t xml:space="preserve">3.3 - </w:t>
      </w:r>
      <w:r w:rsidR="00142D49" w:rsidRPr="007775DE">
        <w:t>Consommation d’eau et d’énergie</w:t>
      </w:r>
      <w:r>
        <w:t> :</w:t>
      </w: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142D49" w:rsidRDefault="00142D49" w:rsidP="00142D49">
      <w:pPr>
        <w:pStyle w:val="Standard"/>
        <w:rPr>
          <w:b w:val="0"/>
          <w:sz w:val="22"/>
        </w:rPr>
      </w:pPr>
    </w:p>
    <w:p w:rsidR="00E1282E" w:rsidRPr="007775DE" w:rsidRDefault="007775DE" w:rsidP="007775DE">
      <w:pPr>
        <w:pStyle w:val="Standard"/>
      </w:pPr>
      <w:r>
        <w:t>3.4 - A</w:t>
      </w:r>
      <w:r w:rsidR="00F528CF" w:rsidRPr="007775DE">
        <w:t xml:space="preserve">utres </w:t>
      </w:r>
      <w:r>
        <w:t>mesures écoresponsables :</w:t>
      </w:r>
      <w:r w:rsidR="00F528CF" w:rsidRPr="007775DE">
        <w:t xml:space="preserve"> (à</w:t>
      </w:r>
      <w:r w:rsidR="00E1282E" w:rsidRPr="007775DE">
        <w:t xml:space="preserve"> développer)</w:t>
      </w:r>
      <w:r w:rsidR="00F528CF" w:rsidRPr="007775DE">
        <w:t> :</w:t>
      </w: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1732E9" w:rsidRPr="005C0D3F" w:rsidRDefault="001732E9">
      <w:pPr>
        <w:widowControl w:val="0"/>
        <w:rPr>
          <w:rFonts w:ascii="Arial" w:hAnsi="Arial" w:cs="Arial"/>
          <w:sz w:val="22"/>
        </w:rPr>
      </w:pPr>
    </w:p>
    <w:p w:rsidR="00FF1CE8" w:rsidRPr="003E4C0F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E4C0F">
        <w:rPr>
          <w:rFonts w:ascii="Arial" w:hAnsi="Arial" w:cs="Arial"/>
          <w:b/>
          <w:bCs/>
          <w:sz w:val="22"/>
          <w:szCs w:val="22"/>
        </w:rPr>
        <w:t xml:space="preserve">Cachet </w:t>
      </w:r>
    </w:p>
    <w:p w:rsidR="00F0163D" w:rsidRPr="003E4C0F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8E18C1" w:rsidRPr="003E4C0F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E4C0F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3E4C0F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3E4C0F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3E4C0F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3E4C0F">
        <w:rPr>
          <w:rFonts w:ascii="Arial" w:hAnsi="Arial" w:cs="Arial"/>
          <w:b/>
          <w:bCs/>
          <w:sz w:val="22"/>
          <w:szCs w:val="22"/>
        </w:rPr>
        <w:t xml:space="preserve">personne habilitée </w:t>
      </w:r>
    </w:p>
    <w:p w:rsidR="00A444DE" w:rsidRPr="003E4C0F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proofErr w:type="gramStart"/>
      <w:r w:rsidRPr="003E4C0F">
        <w:rPr>
          <w:rFonts w:ascii="Arial" w:hAnsi="Arial" w:cs="Arial"/>
          <w:b/>
          <w:bCs/>
          <w:sz w:val="22"/>
          <w:szCs w:val="22"/>
        </w:rPr>
        <w:t>à</w:t>
      </w:r>
      <w:proofErr w:type="gramEnd"/>
      <w:r w:rsidRPr="003E4C0F">
        <w:rPr>
          <w:rFonts w:ascii="Arial" w:hAnsi="Arial" w:cs="Arial"/>
          <w:b/>
          <w:bCs/>
          <w:sz w:val="22"/>
          <w:szCs w:val="22"/>
        </w:rPr>
        <w:t xml:space="preserve"> engager </w:t>
      </w:r>
      <w:r w:rsidR="003E4C0F" w:rsidRPr="003E4C0F">
        <w:rPr>
          <w:rFonts w:ascii="Arial" w:hAnsi="Arial" w:cs="Arial"/>
          <w:b/>
          <w:bCs/>
          <w:sz w:val="22"/>
          <w:szCs w:val="22"/>
        </w:rPr>
        <w:t>l’opérateur économique</w:t>
      </w:r>
    </w:p>
    <w:p w:rsidR="00A444DE" w:rsidRPr="003E4C0F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3E4C0F" w:rsidSect="008B1951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931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931" w:rsidRDefault="00CD7931">
      <w:r>
        <w:separator/>
      </w:r>
    </w:p>
  </w:endnote>
  <w:endnote w:type="continuationSeparator" w:id="0">
    <w:p w:rsidR="00CD7931" w:rsidRDefault="00CD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4436E0">
      <w:rPr>
        <w:rFonts w:ascii="Arial" w:eastAsia="SimSun" w:hAnsi="Arial" w:cs="Mangal"/>
        <w:noProof/>
        <w:kern w:val="3"/>
        <w:sz w:val="18"/>
        <w:lang w:eastAsia="zh-CN" w:bidi="hi-IN"/>
      </w:rPr>
      <w:t>1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4436E0">
      <w:rPr>
        <w:rFonts w:ascii="Arial" w:eastAsia="SimSun" w:hAnsi="Arial" w:cs="Mangal"/>
        <w:noProof/>
        <w:kern w:val="3"/>
        <w:sz w:val="18"/>
        <w:lang w:eastAsia="zh-CN" w:bidi="hi-IN"/>
      </w:rPr>
      <w:t>3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931" w:rsidRDefault="00CD7931">
      <w:r>
        <w:separator/>
      </w:r>
    </w:p>
  </w:footnote>
  <w:footnote w:type="continuationSeparator" w:id="0">
    <w:p w:rsidR="00CD7931" w:rsidRDefault="00CD7931">
      <w:r>
        <w:continuationSeparator/>
      </w:r>
    </w:p>
  </w:footnote>
  <w:footnote w:id="1">
    <w:p w:rsidR="00AB116F" w:rsidRPr="005C0D3F" w:rsidRDefault="00AB116F" w:rsidP="00AB116F">
      <w:pPr>
        <w:pStyle w:val="Paragraphedeliste"/>
        <w:rPr>
          <w:rFonts w:ascii="Arial" w:hAnsi="Arial" w:cs="Arial"/>
          <w:sz w:val="22"/>
        </w:rPr>
      </w:pPr>
      <w:r w:rsidRPr="00AB116F">
        <w:rPr>
          <w:rStyle w:val="Appelnotedebasdep"/>
          <w:rFonts w:ascii="Arial" w:hAnsi="Arial" w:cs="Arial"/>
        </w:rPr>
        <w:footnoteRef/>
      </w:r>
      <w:r>
        <w:t xml:space="preserve"> </w:t>
      </w:r>
      <w:r w:rsidR="009C3CB5">
        <w:rPr>
          <w:rFonts w:ascii="Arial" w:hAnsi="Arial" w:cs="Arial"/>
          <w:sz w:val="22"/>
        </w:rPr>
        <w:t>En cas de changement définitif, la société informera immédiatement le PA.</w:t>
      </w:r>
    </w:p>
    <w:p w:rsidR="00AB116F" w:rsidRDefault="00AB116F">
      <w:pPr>
        <w:pStyle w:val="Notedebasdepage"/>
      </w:pPr>
    </w:p>
  </w:footnote>
  <w:footnote w:id="2">
    <w:p w:rsidR="009C3CB5" w:rsidRDefault="009C3CB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5C0D3F">
        <w:rPr>
          <w:rFonts w:ascii="Arial" w:hAnsi="Arial" w:cs="Arial"/>
          <w:bCs/>
          <w:sz w:val="22"/>
          <w:szCs w:val="22"/>
        </w:rPr>
        <w:t>Distance du lieu où sont employés les personnels du ministère des armées ou distance d’un accès aux transports en commun.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262DD2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4"/>
        <w:szCs w:val="24"/>
      </w:rPr>
    </w:pPr>
    <w:r w:rsidRPr="00262DD2">
      <w:rPr>
        <w:rFonts w:ascii="Arial" w:hAnsi="Arial" w:cs="Arial"/>
        <w:b/>
        <w:sz w:val="24"/>
        <w:szCs w:val="24"/>
      </w:rPr>
      <w:t>DAF_</w:t>
    </w:r>
    <w:r w:rsidR="00262DD2">
      <w:rPr>
        <w:rFonts w:ascii="Arial" w:hAnsi="Arial" w:cs="Arial"/>
        <w:b/>
        <w:sz w:val="24"/>
        <w:szCs w:val="24"/>
      </w:rPr>
      <w:t>202</w:t>
    </w:r>
    <w:r w:rsidR="00300817">
      <w:rPr>
        <w:rFonts w:ascii="Arial" w:hAnsi="Arial" w:cs="Arial"/>
        <w:b/>
        <w:sz w:val="24"/>
        <w:szCs w:val="24"/>
      </w:rPr>
      <w:t>4_000535</w:t>
    </w:r>
  </w:p>
  <w:p w:rsidR="00F60354" w:rsidRPr="00262DD2" w:rsidRDefault="00F60354" w:rsidP="00516B8F">
    <w:pPr>
      <w:widowControl w:val="0"/>
      <w:spacing w:before="120"/>
      <w:jc w:val="center"/>
      <w:outlineLvl w:val="0"/>
      <w:rPr>
        <w:rFonts w:ascii="Arial" w:hAnsi="Arial" w:cs="Arial"/>
        <w:b/>
      </w:rPr>
    </w:pPr>
    <w:r w:rsidRPr="00262DD2">
      <w:rPr>
        <w:rFonts w:ascii="Arial" w:hAnsi="Arial" w:cs="Arial"/>
        <w:b/>
      </w:rPr>
      <w:t>ANNEXE</w:t>
    </w:r>
    <w:r w:rsidR="0022186C" w:rsidRPr="00262DD2">
      <w:rPr>
        <w:rFonts w:ascii="Arial" w:hAnsi="Arial" w:cs="Arial"/>
        <w:b/>
      </w:rPr>
      <w:t xml:space="preserve"> </w:t>
    </w:r>
    <w:r w:rsidR="00060DFB" w:rsidRPr="00262DD2">
      <w:rPr>
        <w:rFonts w:ascii="Arial" w:hAnsi="Arial" w:cs="Arial"/>
        <w:b/>
      </w:rPr>
      <w:t>2</w:t>
    </w:r>
    <w:r w:rsidR="00055747" w:rsidRPr="00262DD2">
      <w:rPr>
        <w:rFonts w:ascii="Arial" w:hAnsi="Arial" w:cs="Arial"/>
        <w:b/>
      </w:rPr>
      <w:t xml:space="preserve"> </w:t>
    </w:r>
    <w:r w:rsidRPr="00262DD2">
      <w:rPr>
        <w:rFonts w:ascii="Arial" w:hAnsi="Arial" w:cs="Arial"/>
        <w:b/>
      </w:rPr>
      <w:t>A L’ACTE D’ENGAGEMENT</w:t>
    </w:r>
  </w:p>
  <w:p w:rsidR="00262DD2" w:rsidRPr="00262DD2" w:rsidRDefault="00262DD2" w:rsidP="00516B8F">
    <w:pPr>
      <w:widowControl w:val="0"/>
      <w:spacing w:before="120"/>
      <w:jc w:val="center"/>
      <w:outlineLvl w:val="0"/>
      <w:rPr>
        <w:rFonts w:ascii="Arial" w:hAnsi="Arial" w:cs="Arial"/>
        <w:b/>
      </w:rPr>
    </w:pPr>
  </w:p>
  <w:p w:rsidR="00D87C86" w:rsidRPr="00262DD2" w:rsidRDefault="00262DD2" w:rsidP="009C3CB5">
    <w:pPr>
      <w:autoSpaceDE w:val="0"/>
      <w:adjustRightInd w:val="0"/>
      <w:jc w:val="center"/>
      <w:rPr>
        <w:rFonts w:ascii="Arial" w:hAnsi="Arial" w:cs="Arial"/>
        <w:b/>
        <w:iCs/>
      </w:rPr>
    </w:pPr>
    <w:r w:rsidRPr="00262DD2">
      <w:rPr>
        <w:rFonts w:ascii="Arial" w:eastAsia="SimSun" w:hAnsi="Arial" w:cs="Arial"/>
        <w:b/>
        <w:lang w:eastAsia="zh-CN" w:bidi="hi-IN"/>
      </w:rPr>
      <w:t>Prestations d’hébergement de personnels</w:t>
    </w:r>
    <w:r w:rsidR="009C3CB5">
      <w:rPr>
        <w:rFonts w:ascii="Arial" w:eastAsia="SimSun" w:hAnsi="Arial" w:cs="Arial"/>
        <w:b/>
        <w:lang w:eastAsia="zh-CN" w:bidi="hi-IN"/>
      </w:rPr>
      <w:t xml:space="preserve"> </w:t>
    </w:r>
    <w:r w:rsidRPr="00262DD2">
      <w:rPr>
        <w:rFonts w:ascii="Arial" w:eastAsia="SimSun" w:hAnsi="Arial" w:cs="Arial"/>
        <w:b/>
        <w:lang w:eastAsia="zh-CN" w:bidi="hi-IN"/>
      </w:rPr>
      <w:t xml:space="preserve">du ministère des armées au profit du </w:t>
    </w:r>
    <w:proofErr w:type="spellStart"/>
    <w:r w:rsidRPr="00262DD2">
      <w:rPr>
        <w:rFonts w:ascii="Arial" w:eastAsia="SimSun" w:hAnsi="Arial" w:cs="Arial"/>
        <w:b/>
        <w:lang w:eastAsia="zh-CN" w:bidi="hi-IN"/>
      </w:rPr>
      <w:t>GSBdD</w:t>
    </w:r>
    <w:proofErr w:type="spellEnd"/>
    <w:r w:rsidRPr="00262DD2">
      <w:rPr>
        <w:rFonts w:ascii="Arial" w:eastAsia="SimSun" w:hAnsi="Arial" w:cs="Arial"/>
        <w:b/>
        <w:lang w:eastAsia="zh-CN" w:bidi="hi-IN"/>
      </w:rPr>
      <w:t xml:space="preserve"> de Strasbourg </w:t>
    </w:r>
    <w:r w:rsidR="00300817">
      <w:rPr>
        <w:rFonts w:ascii="Arial" w:eastAsia="SimSun" w:hAnsi="Arial" w:cs="Arial"/>
        <w:b/>
        <w:lang w:eastAsia="zh-CN" w:bidi="hi-IN"/>
      </w:rPr>
      <w:t>–</w:t>
    </w:r>
    <w:r w:rsidRPr="00262DD2">
      <w:rPr>
        <w:rFonts w:ascii="Arial" w:eastAsia="SimSun" w:hAnsi="Arial" w:cs="Arial"/>
        <w:b/>
        <w:lang w:eastAsia="zh-CN" w:bidi="hi-IN"/>
      </w:rPr>
      <w:t xml:space="preserve"> Haguenau</w:t>
    </w:r>
    <w:r w:rsidR="00300817">
      <w:rPr>
        <w:rFonts w:ascii="Arial" w:eastAsia="SimSun" w:hAnsi="Arial" w:cs="Arial"/>
        <w:b/>
        <w:lang w:eastAsia="zh-CN" w:bidi="hi-IN"/>
      </w:rPr>
      <w:t xml:space="preserve"> – Colmar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819B6"/>
    <w:multiLevelType w:val="hybridMultilevel"/>
    <w:tmpl w:val="17F6BE7A"/>
    <w:lvl w:ilvl="0" w:tplc="468A75A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11C5522"/>
    <w:multiLevelType w:val="hybridMultilevel"/>
    <w:tmpl w:val="CEE6C38A"/>
    <w:lvl w:ilvl="0" w:tplc="A2E6E6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97C2F"/>
    <w:multiLevelType w:val="hybridMultilevel"/>
    <w:tmpl w:val="5644D7B4"/>
    <w:lvl w:ilvl="0" w:tplc="A530D18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F0F18"/>
    <w:multiLevelType w:val="hybridMultilevel"/>
    <w:tmpl w:val="78549C90"/>
    <w:lvl w:ilvl="0" w:tplc="40F0CC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13"/>
  </w:num>
  <w:num w:numId="8">
    <w:abstractNumId w:val="7"/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17E47"/>
    <w:rsid w:val="00020A71"/>
    <w:rsid w:val="00020B10"/>
    <w:rsid w:val="00023BEE"/>
    <w:rsid w:val="00027D74"/>
    <w:rsid w:val="00036EB2"/>
    <w:rsid w:val="00043BED"/>
    <w:rsid w:val="0004449C"/>
    <w:rsid w:val="00044C05"/>
    <w:rsid w:val="00046B63"/>
    <w:rsid w:val="00055747"/>
    <w:rsid w:val="00060DFB"/>
    <w:rsid w:val="00063CC6"/>
    <w:rsid w:val="000672D9"/>
    <w:rsid w:val="000672ED"/>
    <w:rsid w:val="000715E3"/>
    <w:rsid w:val="00080CA5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C3401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42D49"/>
    <w:rsid w:val="001470ED"/>
    <w:rsid w:val="00150222"/>
    <w:rsid w:val="001517BD"/>
    <w:rsid w:val="00157CB9"/>
    <w:rsid w:val="00160D04"/>
    <w:rsid w:val="0017204A"/>
    <w:rsid w:val="0017219C"/>
    <w:rsid w:val="001732E9"/>
    <w:rsid w:val="00174F32"/>
    <w:rsid w:val="00175FD9"/>
    <w:rsid w:val="00180929"/>
    <w:rsid w:val="00184CC7"/>
    <w:rsid w:val="0019029E"/>
    <w:rsid w:val="00191A03"/>
    <w:rsid w:val="001931C0"/>
    <w:rsid w:val="00194A44"/>
    <w:rsid w:val="001A1A19"/>
    <w:rsid w:val="001A4440"/>
    <w:rsid w:val="001A6404"/>
    <w:rsid w:val="001A6CB6"/>
    <w:rsid w:val="001A7ADB"/>
    <w:rsid w:val="001A7BBD"/>
    <w:rsid w:val="001C2F45"/>
    <w:rsid w:val="001D1999"/>
    <w:rsid w:val="001D31F9"/>
    <w:rsid w:val="001D61E4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B32"/>
    <w:rsid w:val="002373D0"/>
    <w:rsid w:val="00255715"/>
    <w:rsid w:val="00256C2B"/>
    <w:rsid w:val="00262DD2"/>
    <w:rsid w:val="002655CB"/>
    <w:rsid w:val="00267549"/>
    <w:rsid w:val="00271338"/>
    <w:rsid w:val="00272A50"/>
    <w:rsid w:val="00272E05"/>
    <w:rsid w:val="00273977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603E"/>
    <w:rsid w:val="002B23F2"/>
    <w:rsid w:val="002B27A9"/>
    <w:rsid w:val="002B4235"/>
    <w:rsid w:val="002C481E"/>
    <w:rsid w:val="002D4CF8"/>
    <w:rsid w:val="002D7A62"/>
    <w:rsid w:val="002E30F2"/>
    <w:rsid w:val="002E41D0"/>
    <w:rsid w:val="002E6D2A"/>
    <w:rsid w:val="002F2A75"/>
    <w:rsid w:val="002F769D"/>
    <w:rsid w:val="00300817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2B97"/>
    <w:rsid w:val="00345EE1"/>
    <w:rsid w:val="003466AC"/>
    <w:rsid w:val="003467C3"/>
    <w:rsid w:val="0035198F"/>
    <w:rsid w:val="00353F3B"/>
    <w:rsid w:val="0035677C"/>
    <w:rsid w:val="003631F7"/>
    <w:rsid w:val="00366116"/>
    <w:rsid w:val="003723E5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E4C0F"/>
    <w:rsid w:val="003E6DF7"/>
    <w:rsid w:val="003E700B"/>
    <w:rsid w:val="003F17A5"/>
    <w:rsid w:val="003F6651"/>
    <w:rsid w:val="00401ABE"/>
    <w:rsid w:val="00401F9C"/>
    <w:rsid w:val="00405985"/>
    <w:rsid w:val="0040730A"/>
    <w:rsid w:val="004128A3"/>
    <w:rsid w:val="00421C26"/>
    <w:rsid w:val="00424587"/>
    <w:rsid w:val="004371B4"/>
    <w:rsid w:val="0043783A"/>
    <w:rsid w:val="00440EF2"/>
    <w:rsid w:val="004436E0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63F2"/>
    <w:rsid w:val="004A08E1"/>
    <w:rsid w:val="004A52E1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36C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2A1D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B65DC"/>
    <w:rsid w:val="005C0D3F"/>
    <w:rsid w:val="005C5718"/>
    <w:rsid w:val="005C725B"/>
    <w:rsid w:val="005C7F67"/>
    <w:rsid w:val="005D2679"/>
    <w:rsid w:val="005D4D01"/>
    <w:rsid w:val="005D7B4E"/>
    <w:rsid w:val="005F3CCC"/>
    <w:rsid w:val="005F4823"/>
    <w:rsid w:val="005F5BF6"/>
    <w:rsid w:val="006010DC"/>
    <w:rsid w:val="00602968"/>
    <w:rsid w:val="00603D36"/>
    <w:rsid w:val="00613FDD"/>
    <w:rsid w:val="00615A71"/>
    <w:rsid w:val="00622E4A"/>
    <w:rsid w:val="00624C6F"/>
    <w:rsid w:val="00625298"/>
    <w:rsid w:val="006368A2"/>
    <w:rsid w:val="00637D66"/>
    <w:rsid w:val="00640172"/>
    <w:rsid w:val="00642D48"/>
    <w:rsid w:val="00650795"/>
    <w:rsid w:val="00652102"/>
    <w:rsid w:val="00655F20"/>
    <w:rsid w:val="00660A00"/>
    <w:rsid w:val="00680EE3"/>
    <w:rsid w:val="0068321F"/>
    <w:rsid w:val="006943A5"/>
    <w:rsid w:val="00696EDD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43307"/>
    <w:rsid w:val="00762AD8"/>
    <w:rsid w:val="007763BF"/>
    <w:rsid w:val="00776E53"/>
    <w:rsid w:val="007775DE"/>
    <w:rsid w:val="00782A8A"/>
    <w:rsid w:val="00783F81"/>
    <w:rsid w:val="007860CC"/>
    <w:rsid w:val="00786A88"/>
    <w:rsid w:val="00787351"/>
    <w:rsid w:val="00795550"/>
    <w:rsid w:val="00795ABB"/>
    <w:rsid w:val="007B1252"/>
    <w:rsid w:val="007B2A46"/>
    <w:rsid w:val="007C19F8"/>
    <w:rsid w:val="007C2204"/>
    <w:rsid w:val="007D2411"/>
    <w:rsid w:val="007D538E"/>
    <w:rsid w:val="007D64A8"/>
    <w:rsid w:val="007D74FE"/>
    <w:rsid w:val="007E399C"/>
    <w:rsid w:val="007E7198"/>
    <w:rsid w:val="00802305"/>
    <w:rsid w:val="00803E96"/>
    <w:rsid w:val="00804063"/>
    <w:rsid w:val="00814281"/>
    <w:rsid w:val="00821402"/>
    <w:rsid w:val="00822E4D"/>
    <w:rsid w:val="00825C98"/>
    <w:rsid w:val="00834822"/>
    <w:rsid w:val="0083498B"/>
    <w:rsid w:val="00834FA3"/>
    <w:rsid w:val="0084078B"/>
    <w:rsid w:val="008415F3"/>
    <w:rsid w:val="008473B6"/>
    <w:rsid w:val="00853376"/>
    <w:rsid w:val="00853494"/>
    <w:rsid w:val="008546D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4FD0"/>
    <w:rsid w:val="008E68E8"/>
    <w:rsid w:val="008E78D0"/>
    <w:rsid w:val="008F099A"/>
    <w:rsid w:val="008F09A6"/>
    <w:rsid w:val="00900AB3"/>
    <w:rsid w:val="00900EC5"/>
    <w:rsid w:val="009038A4"/>
    <w:rsid w:val="00904525"/>
    <w:rsid w:val="00906B16"/>
    <w:rsid w:val="00915986"/>
    <w:rsid w:val="00915E6A"/>
    <w:rsid w:val="00917711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4276"/>
    <w:rsid w:val="00976B97"/>
    <w:rsid w:val="00981F26"/>
    <w:rsid w:val="00985D5D"/>
    <w:rsid w:val="009919D6"/>
    <w:rsid w:val="009A0A85"/>
    <w:rsid w:val="009A250A"/>
    <w:rsid w:val="009A7A37"/>
    <w:rsid w:val="009B1F9F"/>
    <w:rsid w:val="009B2CE4"/>
    <w:rsid w:val="009C1337"/>
    <w:rsid w:val="009C161B"/>
    <w:rsid w:val="009C1BB9"/>
    <w:rsid w:val="009C1FB3"/>
    <w:rsid w:val="009C3CB5"/>
    <w:rsid w:val="009C610E"/>
    <w:rsid w:val="009D0090"/>
    <w:rsid w:val="009E50B3"/>
    <w:rsid w:val="009E7712"/>
    <w:rsid w:val="009F4FF4"/>
    <w:rsid w:val="00A06CC7"/>
    <w:rsid w:val="00A11CBE"/>
    <w:rsid w:val="00A1442D"/>
    <w:rsid w:val="00A15F41"/>
    <w:rsid w:val="00A23308"/>
    <w:rsid w:val="00A36548"/>
    <w:rsid w:val="00A444DE"/>
    <w:rsid w:val="00A5329A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116F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76C1"/>
    <w:rsid w:val="00B979CE"/>
    <w:rsid w:val="00BB37AE"/>
    <w:rsid w:val="00BB664F"/>
    <w:rsid w:val="00BC0344"/>
    <w:rsid w:val="00BC06AE"/>
    <w:rsid w:val="00BD279E"/>
    <w:rsid w:val="00BD30C4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C4852"/>
    <w:rsid w:val="00CC7CDD"/>
    <w:rsid w:val="00CD7931"/>
    <w:rsid w:val="00CE4CDB"/>
    <w:rsid w:val="00CF46CF"/>
    <w:rsid w:val="00CF5B88"/>
    <w:rsid w:val="00D03CB0"/>
    <w:rsid w:val="00D04BB0"/>
    <w:rsid w:val="00D05C92"/>
    <w:rsid w:val="00D0601C"/>
    <w:rsid w:val="00D10C18"/>
    <w:rsid w:val="00D11380"/>
    <w:rsid w:val="00D244D3"/>
    <w:rsid w:val="00D271F8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4F63"/>
    <w:rsid w:val="00D8068E"/>
    <w:rsid w:val="00D87C86"/>
    <w:rsid w:val="00DA3353"/>
    <w:rsid w:val="00DA417A"/>
    <w:rsid w:val="00DA4928"/>
    <w:rsid w:val="00DA52E2"/>
    <w:rsid w:val="00DA794C"/>
    <w:rsid w:val="00DB6ABF"/>
    <w:rsid w:val="00DC352C"/>
    <w:rsid w:val="00DC54B1"/>
    <w:rsid w:val="00DD1D2A"/>
    <w:rsid w:val="00DD5BAA"/>
    <w:rsid w:val="00DD6C85"/>
    <w:rsid w:val="00DD7BF2"/>
    <w:rsid w:val="00DE5E25"/>
    <w:rsid w:val="00DF64AE"/>
    <w:rsid w:val="00E01AC9"/>
    <w:rsid w:val="00E0216B"/>
    <w:rsid w:val="00E02C1D"/>
    <w:rsid w:val="00E03DE2"/>
    <w:rsid w:val="00E04BAA"/>
    <w:rsid w:val="00E10471"/>
    <w:rsid w:val="00E1282E"/>
    <w:rsid w:val="00E1370C"/>
    <w:rsid w:val="00E15D1D"/>
    <w:rsid w:val="00E20240"/>
    <w:rsid w:val="00E30074"/>
    <w:rsid w:val="00E36C4C"/>
    <w:rsid w:val="00E400A9"/>
    <w:rsid w:val="00E44581"/>
    <w:rsid w:val="00E46079"/>
    <w:rsid w:val="00E5377B"/>
    <w:rsid w:val="00E56DE7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3C95"/>
    <w:rsid w:val="00EC5B9B"/>
    <w:rsid w:val="00EC7888"/>
    <w:rsid w:val="00ED0688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324A8"/>
    <w:rsid w:val="00F528CF"/>
    <w:rsid w:val="00F60354"/>
    <w:rsid w:val="00F67826"/>
    <w:rsid w:val="00F72DD3"/>
    <w:rsid w:val="00F734D7"/>
    <w:rsid w:val="00F80A63"/>
    <w:rsid w:val="00F9182D"/>
    <w:rsid w:val="00F937E1"/>
    <w:rsid w:val="00F95C29"/>
    <w:rsid w:val="00FA1FE0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customStyle="1" w:styleId="Standard">
    <w:name w:val="Standard"/>
    <w:autoRedefine/>
    <w:rsid w:val="005C0D3F"/>
    <w:pPr>
      <w:widowControl w:val="0"/>
      <w:suppressAutoHyphens/>
      <w:autoSpaceDN w:val="0"/>
      <w:spacing w:before="57"/>
      <w:jc w:val="both"/>
      <w:textAlignment w:val="center"/>
    </w:pPr>
    <w:rPr>
      <w:rFonts w:ascii="Arial" w:eastAsia="SimSun" w:hAnsi="Arial" w:cs="Arial"/>
      <w:b/>
      <w:bCs/>
      <w:kern w:val="3"/>
      <w:sz w:val="24"/>
      <w:szCs w:val="22"/>
      <w:lang w:eastAsia="zh-CN" w:bidi="hi-IN"/>
    </w:rPr>
  </w:style>
  <w:style w:type="paragraph" w:customStyle="1" w:styleId="Footerleft">
    <w:name w:val="Footer left"/>
    <w:basedOn w:val="Standard"/>
    <w:autoRedefine/>
    <w:rsid w:val="007E399C"/>
    <w:pPr>
      <w:suppressLineNumbers/>
      <w:tabs>
        <w:tab w:val="center" w:pos="4818"/>
        <w:tab w:val="right" w:pos="9637"/>
      </w:tabs>
    </w:pPr>
  </w:style>
  <w:style w:type="paragraph" w:styleId="Paragraphedeliste">
    <w:name w:val="List Paragraph"/>
    <w:basedOn w:val="Normal"/>
    <w:uiPriority w:val="34"/>
    <w:qFormat/>
    <w:rsid w:val="008E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A92C-21D5-4FF4-8FDE-C72DD1B3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DEBAIN Ghislaine SECR ADMI CLAS SUP</cp:lastModifiedBy>
  <cp:revision>3</cp:revision>
  <cp:lastPrinted>2020-07-17T07:12:00Z</cp:lastPrinted>
  <dcterms:created xsi:type="dcterms:W3CDTF">2024-09-30T07:06:00Z</dcterms:created>
  <dcterms:modified xsi:type="dcterms:W3CDTF">2024-10-30T10:13:00Z</dcterms:modified>
</cp:coreProperties>
</file>