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left="1416" w:right="0" w:hanging="1416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82550</wp:posOffset>
            </wp:positionH>
            <wp:positionV relativeFrom="paragraph">
              <wp:posOffset>28575</wp:posOffset>
            </wp:positionV>
            <wp:extent cx="1195070" cy="110744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1107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Entte"/>
        <w:bidi w:val="0"/>
        <w:ind w:left="1416" w:right="0" w:hanging="1416"/>
        <w:jc w:val="left"/>
        <w:rPr>
          <w:rFonts w:ascii="Marianne" w:hAnsi="Marianne"/>
          <w:b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Entte"/>
        <w:bidi w:val="0"/>
        <w:ind w:left="1416" w:right="0" w:hanging="1416"/>
        <w:jc w:val="left"/>
        <w:rPr>
          <w:rFonts w:ascii="Marianne" w:hAnsi="Marianne"/>
          <w:b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Entte"/>
        <w:bidi w:val="0"/>
        <w:ind w:left="1416" w:right="0" w:hanging="1416"/>
        <w:jc w:val="left"/>
        <w:rPr>
          <w:rFonts w:ascii="Marianne" w:hAnsi="Marianne"/>
          <w:b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Entte"/>
        <w:bidi w:val="0"/>
        <w:ind w:left="1416" w:right="0" w:hanging="1416"/>
        <w:jc w:val="left"/>
        <w:rPr>
          <w:rFonts w:ascii="Marianne" w:hAnsi="Marianne"/>
          <w:b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Entte"/>
        <w:bidi w:val="0"/>
        <w:ind w:left="1416" w:right="0" w:hanging="1416"/>
        <w:jc w:val="left"/>
        <w:rPr>
          <w:rFonts w:ascii="Marianne" w:hAnsi="Marianne"/>
          <w:b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Entte"/>
        <w:widowControl/>
        <w:suppressLineNumbers/>
        <w:suppressAutoHyphens w:val="true"/>
        <w:overflowPunct w:val="true"/>
        <w:bidi w:val="0"/>
        <w:spacing w:before="0" w:after="0"/>
        <w:ind w:left="0" w:right="0" w:hanging="0"/>
        <w:jc w:val="center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Entte"/>
        <w:widowControl/>
        <w:suppressLineNumbers/>
        <w:suppressAutoHyphens w:val="true"/>
        <w:overflowPunct w:val="true"/>
        <w:bidi w:val="0"/>
        <w:spacing w:before="0" w:after="0"/>
        <w:ind w:left="0" w:right="0" w:hanging="0"/>
        <w:jc w:val="center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Entte"/>
        <w:widowControl/>
        <w:suppressLineNumbers/>
        <w:suppressAutoHyphens w:val="true"/>
        <w:overflowPunct w:val="true"/>
        <w:bidi w:val="0"/>
        <w:spacing w:before="0" w:after="0"/>
        <w:ind w:left="0" w:right="0" w:hanging="0"/>
        <w:jc w:val="center"/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</w:r>
    </w:p>
    <w:p>
      <w:pPr>
        <w:pStyle w:val="Entte"/>
        <w:widowControl/>
        <w:suppressLineNumbers/>
        <w:suppressAutoHyphens w:val="true"/>
        <w:overflowPunct w:val="true"/>
        <w:bidi w:val="0"/>
        <w:spacing w:before="0" w:after="0"/>
        <w:ind w:left="0" w:right="0" w:hanging="0"/>
        <w:jc w:val="center"/>
        <w:rPr>
          <w:rFonts w:ascii="Marianne" w:hAnsi="Marianne"/>
          <w:sz w:val="24"/>
          <w:szCs w:val="24"/>
        </w:rPr>
      </w:pPr>
      <w:r>
        <w:rPr>
          <w:rFonts w:ascii="Marianne" w:hAnsi="Marianne"/>
          <w:b/>
          <w:bCs/>
          <w:sz w:val="24"/>
          <w:szCs w:val="24"/>
        </w:rPr>
        <w:t>Annexe n°2 du Règlement de la consultation</w:t>
      </w:r>
    </w:p>
    <w:p>
      <w:pPr>
        <w:pStyle w:val="Entte"/>
        <w:bidi w:val="0"/>
        <w:ind w:left="1416" w:right="0" w:hanging="1416"/>
        <w:jc w:val="center"/>
        <w:rPr>
          <w:rFonts w:ascii="Marianne" w:hAnsi="Marianne"/>
          <w:b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Corpsdetexte"/>
        <w:bidi w:val="0"/>
        <w:ind w:left="1416" w:right="0" w:hanging="1416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b/>
          <w:bCs/>
          <w:color w:val="C9211E"/>
          <w:sz w:val="20"/>
          <w:szCs w:val="20"/>
        </w:rPr>
        <w:t>ATTESTATION DE VISITE DE SITE</w:t>
      </w:r>
    </w:p>
    <w:tbl>
      <w:tblPr>
        <w:tblW w:w="9981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9981"/>
      </w:tblGrid>
      <w:tr>
        <w:trPr/>
        <w:tc>
          <w:tcPr>
            <w:tcW w:w="9981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Marianne" w:hAnsi="Marianne" w:eastAsia="NSimSun" w:cs="Arial"/>
                <w:i/>
                <w:i/>
                <w:color w:val="auto"/>
                <w:kern w:val="2"/>
                <w:sz w:val="20"/>
                <w:szCs w:val="20"/>
                <w:lang w:val="fr-FR" w:eastAsia="zh-CN" w:bidi="hi-IN"/>
              </w:rPr>
            </w:pPr>
            <w:r>
              <w:rPr>
                <w:rFonts w:eastAsia="NSimSun" w:cs="Arial" w:ascii="Marianne" w:hAnsi="Marianne"/>
                <w:i/>
                <w:color w:val="auto"/>
                <w:kern w:val="2"/>
                <w:sz w:val="20"/>
                <w:szCs w:val="20"/>
                <w:lang w:val="fr-FR" w:eastAsia="zh-CN" w:bidi="hi-IN"/>
              </w:rPr>
              <w:t xml:space="preserve">Consultation : </w:t>
            </w:r>
            <w:r>
              <w:rPr>
                <w:rFonts w:eastAsia="NSimSun" w:cs="Arial" w:ascii="Marianne" w:hAnsi="Marianne"/>
                <w:b/>
                <w:bCs/>
                <w:i/>
                <w:color w:val="000000"/>
                <w:kern w:val="2"/>
                <w:sz w:val="20"/>
                <w:szCs w:val="20"/>
                <w:shd w:fill="auto" w:val="clear"/>
                <w:lang w:val="fr-FR" w:eastAsia="zh-CN" w:bidi="hi-IN"/>
              </w:rPr>
              <w:t>SGC974-</w:t>
            </w:r>
            <w:r>
              <w:rPr>
                <w:rFonts w:eastAsia="NSimSun" w:cs="Arial" w:ascii="Marianne" w:hAnsi="Marianne"/>
                <w:b/>
                <w:bCs/>
                <w:i/>
                <w:color w:val="000000"/>
                <w:kern w:val="2"/>
                <w:sz w:val="20"/>
                <w:szCs w:val="20"/>
                <w:shd w:fill="auto" w:val="clear"/>
                <w:lang w:val="fr-FR" w:eastAsia="zh-CN" w:bidi="hi-IN"/>
              </w:rPr>
              <w:t>SIAP</w:t>
            </w:r>
            <w:r>
              <w:rPr>
                <w:rFonts w:eastAsia="NSimSun" w:cs="Arial" w:ascii="Marianne" w:hAnsi="Marianne"/>
                <w:b/>
                <w:bCs/>
                <w:i/>
                <w:color w:val="000000"/>
                <w:kern w:val="2"/>
                <w:sz w:val="20"/>
                <w:szCs w:val="20"/>
                <w:shd w:fill="auto" w:val="clear"/>
                <w:lang w:val="fr-FR" w:eastAsia="zh-CN" w:bidi="hi-IN"/>
              </w:rPr>
              <w:t>-2024-0</w:t>
            </w:r>
            <w:r>
              <w:rPr>
                <w:rFonts w:eastAsia="NSimSun" w:cs="Arial" w:ascii="Marianne" w:hAnsi="Marianne"/>
                <w:b/>
                <w:bCs/>
                <w:i/>
                <w:color w:val="000000"/>
                <w:kern w:val="2"/>
                <w:sz w:val="20"/>
                <w:szCs w:val="20"/>
                <w:shd w:fill="auto" w:val="clear"/>
                <w:lang w:val="fr-FR" w:eastAsia="zh-CN" w:bidi="hi-IN"/>
              </w:rPr>
              <w:t>8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Arial" w:ascii="Marianne" w:hAnsi="Marianne"/>
                <w:i/>
                <w:sz w:val="20"/>
                <w:szCs w:val="20"/>
              </w:rPr>
              <w:t xml:space="preserve"> </w:t>
            </w:r>
          </w:p>
        </w:tc>
      </w:tr>
      <w:tr>
        <w:trPr/>
        <w:tc>
          <w:tcPr>
            <w:tcW w:w="9981" w:type="dxa"/>
            <w:tcBorders/>
          </w:tcPr>
          <w:p>
            <w:pPr>
              <w:pStyle w:val="Normal"/>
              <w:widowControl w:val="false"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Arial" w:ascii="Marianne" w:hAnsi="Marianne"/>
                <w:i/>
                <w:iCs/>
                <w:sz w:val="20"/>
                <w:szCs w:val="20"/>
              </w:rPr>
              <w:t xml:space="preserve">Intitulé : </w:t>
            </w:r>
            <w:bookmarkStart w:id="0" w:name="R0_p5_a"/>
            <w:r>
              <w:rPr>
                <w:rFonts w:cs="Arial" w:ascii="Marianne" w:hAnsi="Marianne"/>
                <w:b/>
                <w:bCs/>
                <w:i/>
                <w:iCs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  <w:lang w:val="zxx" w:eastAsia="zxx" w:bidi="zxx"/>
              </w:rPr>
              <w:t>Réalisation de prestations de maintenance préventive et corrective des systèmes de téléphonine fixe (autocommutateurs) et de leurs périphériques</w:t>
            </w:r>
            <w:r>
              <w:rPr>
                <w:rFonts w:eastAsia="NSimSun" w:cs="Arial" w:ascii="Marianne" w:hAnsi="Marianne"/>
                <w:b/>
                <w:bCs/>
                <w:i/>
                <w:iCs/>
                <w:caps w:val="false"/>
                <w:smallCaps w:val="false"/>
                <w:color w:val="000000"/>
                <w:kern w:val="2"/>
                <w:sz w:val="20"/>
                <w:szCs w:val="20"/>
                <w:shd w:fill="auto" w:val="clear"/>
                <w:lang w:val="fr-FR" w:eastAsia="zh-CN" w:bidi="hi-IN"/>
              </w:rPr>
              <w:t xml:space="preserve"> </w:t>
            </w:r>
            <w:bookmarkEnd w:id="0"/>
            <w:r>
              <w:rPr>
                <w:rFonts w:eastAsia="NSimSun" w:cs="Arial" w:ascii="Marianne" w:hAnsi="Marianne"/>
                <w:b/>
                <w:bCs/>
                <w:i/>
                <w:iCs/>
                <w:color w:val="000000"/>
                <w:kern w:val="2"/>
                <w:sz w:val="20"/>
                <w:szCs w:val="20"/>
                <w:shd w:fill="auto" w:val="clear"/>
                <w:lang w:val="fr-FR" w:eastAsia="zh-CN" w:bidi="hi-IN"/>
              </w:rPr>
              <w:t>au profit d’un groupement de commande constitué par plusieurs services de l’État à La Réunion</w:t>
            </w:r>
            <w:r>
              <w:rPr>
                <w:rFonts w:eastAsia="NSimSun" w:cs="Arial" w:ascii="Marianne" w:hAnsi="Marianne"/>
                <w:b/>
                <w:bCs/>
                <w:i/>
                <w:color w:val="000000"/>
                <w:kern w:val="2"/>
                <w:sz w:val="20"/>
                <w:szCs w:val="20"/>
                <w:shd w:fill="auto" w:val="clear"/>
                <w:lang w:val="fr-FR" w:eastAsia="zh-CN" w:bidi="hi-IN"/>
              </w:rPr>
              <w:t>.</w:t>
            </w:r>
          </w:p>
          <w:p>
            <w:pPr>
              <w:pStyle w:val="Normal"/>
              <w:widowControl w:val="false"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559" w:hRule="atLeast"/>
        </w:trPr>
        <w:tc>
          <w:tcPr>
            <w:tcW w:w="9981" w:type="dxa"/>
            <w:tcBorders/>
            <w:shd w:fill="FFFFD7" w:val="clear"/>
          </w:tcPr>
          <w:p>
            <w:pPr>
              <w:pStyle w:val="Normal"/>
              <w:widowControl w:val="false"/>
              <w:bidi w:val="0"/>
              <w:jc w:val="left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Sites visités : Préfecture, DTPN (site Malartic) , DEETS (Site république), DEAL (site Dodu)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bidi w:val="0"/>
        <w:ind w:left="1416" w:right="0" w:hanging="1416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Normal"/>
        <w:widowControl w:val="false"/>
        <w:bidi w:val="0"/>
        <w:ind w:left="1416" w:right="0" w:hanging="1416"/>
        <w:jc w:val="center"/>
        <w:rPr>
          <w:rFonts w:ascii="Marianne" w:hAnsi="Marianne"/>
          <w:b/>
          <w:b/>
          <w:bCs/>
          <w:sz w:val="20"/>
          <w:szCs w:val="20"/>
        </w:rPr>
      </w:pPr>
      <w:r>
        <w:rPr>
          <w:rFonts w:cs="Arial" w:ascii="Marianne" w:hAnsi="Marianne"/>
          <w:b/>
          <w:bCs/>
          <w:i/>
          <w:sz w:val="20"/>
          <w:szCs w:val="20"/>
        </w:rPr>
        <w:t>À préciser par le candidat</w:t>
      </w:r>
    </w:p>
    <w:p>
      <w:pPr>
        <w:pStyle w:val="Normal"/>
        <w:widowControl w:val="false"/>
        <w:bidi w:val="0"/>
        <w:ind w:left="1416" w:right="0" w:hanging="1416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Corpsdetexte"/>
        <w:bidi w:val="0"/>
        <w:spacing w:lineRule="auto" w:line="360"/>
        <w:ind w:left="0" w:right="0" w:hang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Je soussigné(e)……………...…………………représentant la société……..…………………………., atteste par la présente avoir pris connaissance d</w:t>
      </w:r>
      <w:r>
        <w:rPr>
          <w:rFonts w:ascii="Marianne" w:hAnsi="Marianne"/>
          <w:sz w:val="20"/>
          <w:szCs w:val="20"/>
          <w:lang w:val="fr-FR"/>
        </w:rPr>
        <w:t>es contraintes d’exécution de l’opération à l’occasion de la visite de site.</w:t>
      </w:r>
    </w:p>
    <w:p>
      <w:pPr>
        <w:pStyle w:val="Retraitdecorpsdetexte"/>
        <w:bidi w:val="0"/>
        <w:ind w:left="0" w:right="0" w:hanging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Par conséquent, les prix remis dans le cadre de la consultation ont été établis en toute connaissance de cause.</w:t>
      </w:r>
    </w:p>
    <w:tbl>
      <w:tblPr>
        <w:tblW w:w="9923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4297"/>
        <w:gridCol w:w="180"/>
        <w:gridCol w:w="5446"/>
      </w:tblGrid>
      <w:tr>
        <w:trPr>
          <w:trHeight w:val="3709" w:hRule="atLeast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36" w:after="36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  <w:t>VISA DE L’ADMINISTRATION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Nom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Prénom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Sigsb"/>
              <w:widowControl w:val="false"/>
              <w:tabs>
                <w:tab w:val="clear" w:pos="6804"/>
              </w:tabs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Qualité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Signature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Date</w:t>
            </w:r>
            <w:r>
              <w:rPr>
                <w:rFonts w:cs="Garamond" w:ascii="Marianne" w:hAnsi="Marianne"/>
                <w:sz w:val="20"/>
                <w:szCs w:val="20"/>
              </w:rPr>
              <w:t xml:space="preserve"> : 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</w:tc>
        <w:tc>
          <w:tcPr>
            <w:tcW w:w="180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36" w:after="36"/>
              <w:jc w:val="right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36" w:after="36"/>
              <w:jc w:val="right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caps/>
                <w:sz w:val="20"/>
                <w:szCs w:val="20"/>
              </w:rPr>
              <w:t>à</w:t>
            </w:r>
            <w:r>
              <w:rPr>
                <w:rFonts w:cs="Garamond" w:ascii="Marianne" w:hAnsi="Marianne"/>
                <w:sz w:val="20"/>
                <w:szCs w:val="20"/>
              </w:rPr>
              <w:t xml:space="preserve"> …………………………. </w:t>
              <w:br/>
            </w:r>
          </w:p>
          <w:p>
            <w:pPr>
              <w:pStyle w:val="Normal"/>
              <w:widowControl w:val="false"/>
              <w:spacing w:before="36" w:after="36"/>
              <w:jc w:val="right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  <w:t xml:space="preserve">Le ….…/….…/…… </w:t>
            </w:r>
          </w:p>
          <w:p>
            <w:pPr>
              <w:pStyle w:val="Notedefin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tedefin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tedefin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tedefin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tedefin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tedefin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tedefin"/>
              <w:widowControl w:val="false"/>
              <w:spacing w:before="36" w:after="36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  <w:t>(Signature du représentant de l’entreprise candidate)</w:t>
            </w:r>
          </w:p>
        </w:tc>
      </w:tr>
    </w:tbl>
    <w:p>
      <w:pPr>
        <w:pStyle w:val="Normal"/>
        <w:bidi w:val="0"/>
        <w:jc w:val="left"/>
        <w:rPr>
          <w:rFonts w:ascii="Marianne" w:hAnsi="Marianne"/>
          <w:b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Corpsdetexte"/>
        <w:bidi w:val="0"/>
        <w:spacing w:before="0" w:after="140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b/>
          <w:bCs/>
          <w:color w:val="C9211E"/>
          <w:sz w:val="20"/>
          <w:szCs w:val="20"/>
          <w:shd w:fill="auto" w:val="clear"/>
        </w:rPr>
        <w:t>À joindre obligatoirement à la remise d’offre</w:t>
      </w:r>
    </w:p>
    <w:sectPr>
      <w:footerReference w:type="default" r:id="rId3"/>
      <w:type w:val="nextPage"/>
      <w:pgSz w:w="11906" w:h="16838"/>
      <w:pgMar w:left="964" w:right="964" w:header="0" w:top="567" w:footer="567" w:bottom="112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G Times (W1)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Mariann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bidi w:val="0"/>
      <w:rPr>
        <w:rFonts w:ascii="Marianne" w:hAnsi="Marianne"/>
        <w:sz w:val="20"/>
        <w:szCs w:val="20"/>
      </w:rPr>
    </w:pPr>
    <w:r>
      <w:rPr>
        <w:rFonts w:ascii="Marianne" w:hAnsi="Marianne"/>
        <w:sz w:val="20"/>
        <w:szCs w:val="20"/>
      </w:rPr>
    </w:r>
  </w:p>
  <w:tbl>
    <w:tblPr>
      <w:tblW w:w="10092" w:type="dxa"/>
      <w:jc w:val="left"/>
      <w:tblInd w:w="28" w:type="dxa"/>
      <w:tblCellMar>
        <w:top w:w="28" w:type="dxa"/>
        <w:left w:w="28" w:type="dxa"/>
        <w:bottom w:w="28" w:type="dxa"/>
        <w:right w:w="28" w:type="dxa"/>
      </w:tblCellMar>
    </w:tblPr>
    <w:tblGrid>
      <w:gridCol w:w="3572"/>
      <w:gridCol w:w="4762"/>
      <w:gridCol w:w="796"/>
      <w:gridCol w:w="336"/>
      <w:gridCol w:w="166"/>
      <w:gridCol w:w="459"/>
    </w:tblGrid>
    <w:tr>
      <w:trPr/>
      <w:tc>
        <w:tcPr>
          <w:tcW w:w="3572" w:type="dxa"/>
          <w:tcBorders>
            <w:top w:val="single" w:sz="2" w:space="0" w:color="000000"/>
          </w:tcBorders>
        </w:tcPr>
        <w:p>
          <w:pPr>
            <w:pStyle w:val="Normal"/>
            <w:widowControl w:val="false"/>
            <w:ind w:left="0" w:right="-638" w:hanging="0"/>
            <w:rPr>
              <w:rFonts w:ascii="Marianne" w:hAnsi="Marianne"/>
              <w:b w:val="false"/>
              <w:b w:val="false"/>
              <w:bCs w:val="false"/>
            </w:rPr>
          </w:pPr>
          <w:r>
            <w:rPr>
              <w:rFonts w:cs="Arial" w:ascii="Marianne" w:hAnsi="Marianne"/>
              <w:b w:val="false"/>
              <w:bCs w:val="false"/>
              <w:sz w:val="20"/>
              <w:szCs w:val="20"/>
            </w:rPr>
            <w:t>Annexe 2 au RC</w:t>
          </w:r>
        </w:p>
      </w:tc>
      <w:tc>
        <w:tcPr>
          <w:tcW w:w="4762" w:type="dxa"/>
          <w:tcBorders>
            <w:top w:val="single" w:sz="2" w:space="0" w:color="000000"/>
          </w:tcBorders>
        </w:tcPr>
        <w:p>
          <w:pPr>
            <w:pStyle w:val="Normal"/>
            <w:widowControl w:val="false"/>
            <w:bidi w:val="0"/>
            <w:jc w:val="left"/>
            <w:rPr>
              <w:rFonts w:ascii="Marianne" w:hAnsi="Marianne" w:eastAsia="NSimSun" w:cs="Arial"/>
              <w:b w:val="false"/>
              <w:b w:val="false"/>
              <w:bCs w:val="false"/>
              <w:color w:val="auto"/>
              <w:kern w:val="2"/>
              <w:sz w:val="20"/>
              <w:szCs w:val="20"/>
              <w:lang w:val="fr-FR" w:eastAsia="zh-CN" w:bidi="hi-IN"/>
            </w:rPr>
          </w:pPr>
          <w:r>
            <w:rPr>
              <w:rFonts w:eastAsia="NSimSun" w:cs="Arial" w:ascii="Marianne" w:hAnsi="Marianne"/>
              <w:b w:val="false"/>
              <w:bCs w:val="false"/>
              <w:i/>
              <w:color w:val="000000"/>
              <w:kern w:val="2"/>
              <w:sz w:val="20"/>
              <w:szCs w:val="20"/>
              <w:lang w:val="fr-FR" w:eastAsia="zh-CN" w:bidi="hi-IN"/>
            </w:rPr>
            <w:t>SGC974-</w:t>
          </w:r>
          <w:r>
            <w:rPr>
              <w:rFonts w:eastAsia="NSimSun" w:cs="Arial" w:ascii="Marianne" w:hAnsi="Marianne"/>
              <w:b w:val="false"/>
              <w:bCs w:val="false"/>
              <w:i/>
              <w:color w:val="000000"/>
              <w:kern w:val="2"/>
              <w:sz w:val="20"/>
              <w:szCs w:val="20"/>
              <w:lang w:val="fr-FR" w:eastAsia="zh-CN" w:bidi="hi-IN"/>
            </w:rPr>
            <w:t>SIAP</w:t>
          </w:r>
          <w:r>
            <w:rPr>
              <w:rFonts w:eastAsia="NSimSun" w:cs="Arial" w:ascii="Marianne" w:hAnsi="Marianne"/>
              <w:b w:val="false"/>
              <w:bCs w:val="false"/>
              <w:i/>
              <w:color w:val="000000"/>
              <w:kern w:val="2"/>
              <w:sz w:val="20"/>
              <w:szCs w:val="20"/>
              <w:lang w:val="fr-FR" w:eastAsia="zh-CN" w:bidi="hi-IN"/>
            </w:rPr>
            <w:t>-2024-0</w:t>
          </w:r>
          <w:r>
            <w:rPr>
              <w:rFonts w:eastAsia="NSimSun" w:cs="Arial" w:ascii="Marianne" w:hAnsi="Marianne"/>
              <w:b w:val="false"/>
              <w:bCs w:val="false"/>
              <w:i/>
              <w:color w:val="000000"/>
              <w:kern w:val="2"/>
              <w:sz w:val="20"/>
              <w:szCs w:val="20"/>
              <w:lang w:val="fr-FR" w:eastAsia="zh-CN" w:bidi="hi-IN"/>
            </w:rPr>
            <w:t>8</w:t>
          </w:r>
        </w:p>
      </w:tc>
      <w:tc>
        <w:tcPr>
          <w:tcW w:w="796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t>Page</w:t>
          </w:r>
        </w:p>
      </w:tc>
      <w:tc>
        <w:tcPr>
          <w:tcW w:w="336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fldChar w:fldCharType="begin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instrText> PAGE </w:instrTex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separate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t>1</w: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end"/>
          </w:r>
        </w:p>
      </w:tc>
      <w:tc>
        <w:tcPr>
          <w:tcW w:w="166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t>/</w:t>
          </w:r>
        </w:p>
      </w:tc>
      <w:tc>
        <w:tcPr>
          <w:tcW w:w="459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fldChar w:fldCharType="begin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instrText> NUMPAGES </w:instrTex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separate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t>1</w: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end"/>
          </w:r>
        </w:p>
      </w:tc>
    </w:tr>
  </w:tbl>
  <w:p>
    <w:pPr>
      <w:pStyle w:val="Normal"/>
      <w:rPr>
        <w:sz w:val="4"/>
        <w:szCs w:val="4"/>
      </w:rPr>
    </w:pPr>
    <w:r>
      <w:rPr>
        <w:sz w:val="4"/>
        <w:szCs w:val="4"/>
      </w:rPr>
    </w:r>
  </w:p>
</w:ftr>
</file>

<file path=word/settings.xml><?xml version="1.0" encoding="utf-8"?>
<w:settings xmlns:w="http://schemas.openxmlformats.org/wordprocessingml/2006/main">
  <w:zoom w:percent="130"/>
  <w:defaultTabStop w:val="709"/>
  <w:compat>
    <w:doNotExpandShiftReturn/>
  </w:compat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 Unicode MS"/>
      <w:color w:val="auto"/>
      <w:kern w:val="2"/>
      <w:sz w:val="24"/>
      <w:szCs w:val="24"/>
      <w:lang w:val="fr-FR" w:eastAsia="zh-CN" w:bidi="hi-IN"/>
    </w:rPr>
  </w:style>
  <w:style w:type="paragraph" w:styleId="Titre3">
    <w:name w:val="Heading 3"/>
    <w:basedOn w:val="Titre"/>
    <w:qFormat/>
    <w:pPr/>
    <w:rPr/>
  </w:style>
  <w:style w:type="character" w:styleId="Bullet20Symbols">
    <w:name w:val="Bullet_20_Symbols"/>
    <w:qFormat/>
    <w:rPr/>
  </w:style>
  <w:style w:type="character" w:styleId="Policepardfaut">
    <w:name w:val="Police par défaut"/>
    <w:qFormat/>
    <w:rPr/>
  </w:style>
  <w:style w:type="character" w:styleId="Character20style">
    <w:name w:val="Character_20_style"/>
    <w:qFormat/>
    <w:rPr/>
  </w:style>
  <w:style w:type="character" w:styleId="WW8Num2z3">
    <w:name w:val="WW8Num2z3"/>
    <w:qFormat/>
    <w:rPr>
      <w:rFonts w:ascii="Symbol" w:hAnsi="Symbol" w:eastAsia="Symbol"/>
    </w:rPr>
  </w:style>
  <w:style w:type="character" w:styleId="WW8Num2z1">
    <w:name w:val="WW8Num2z1"/>
    <w:qFormat/>
    <w:rPr>
      <w:rFonts w:ascii="Courier New" w:hAnsi="Courier New" w:eastAsia="Courier New"/>
    </w:rPr>
  </w:style>
  <w:style w:type="character" w:styleId="WW8Num2z0">
    <w:name w:val="WW8Num2z0"/>
    <w:qFormat/>
    <w:rPr>
      <w:rFonts w:ascii="Wingdings" w:hAnsi="Wingdings" w:eastAsia="Wingdings"/>
      <w:color w:val="000000"/>
    </w:rPr>
  </w:style>
  <w:style w:type="character" w:styleId="WW8Num23z3">
    <w:name w:val="WW8Num23z3"/>
    <w:qFormat/>
    <w:rPr>
      <w:rFonts w:ascii="Symbol" w:hAnsi="Symbol" w:eastAsia="Symbol"/>
    </w:rPr>
  </w:style>
  <w:style w:type="character" w:styleId="WW8Num23z1">
    <w:name w:val="WW8Num23z1"/>
    <w:qFormat/>
    <w:rPr>
      <w:rFonts w:ascii="Courier New" w:hAnsi="Courier New" w:eastAsia="Courier New"/>
      <w:color w:val="000000"/>
    </w:rPr>
  </w:style>
  <w:style w:type="character" w:styleId="WW8Num23z0">
    <w:name w:val="WW8Num23z0"/>
    <w:qFormat/>
    <w:rPr>
      <w:rFonts w:ascii="Wingdings" w:hAnsi="Wingdings" w:eastAsia="Wingdings"/>
      <w:color w:val="000000"/>
    </w:rPr>
  </w:style>
  <w:style w:type="character" w:styleId="WW8Num10z3">
    <w:name w:val="WW8Num10z3"/>
    <w:qFormat/>
    <w:rPr>
      <w:rFonts w:ascii="Symbol" w:hAnsi="Symbol" w:eastAsia="Symbol"/>
    </w:rPr>
  </w:style>
  <w:style w:type="character" w:styleId="WW8Num10z1">
    <w:name w:val="WW8Num10z1"/>
    <w:qFormat/>
    <w:rPr>
      <w:rFonts w:ascii="Courier New" w:hAnsi="Courier New" w:eastAsia="Courier New"/>
    </w:rPr>
  </w:style>
  <w:style w:type="character" w:styleId="WW8Num10z0">
    <w:name w:val="WW8Num10z0"/>
    <w:qFormat/>
    <w:rPr>
      <w:rFonts w:ascii="Wingdings" w:hAnsi="Wingdings" w:eastAsia="Wingdings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Entteetpieddepage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Entte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Retraitdecorpsdetexte">
    <w:name w:val="Body Text Indent"/>
    <w:basedOn w:val="Normal"/>
    <w:pPr>
      <w:spacing w:lineRule="auto" w:line="360"/>
      <w:ind w:left="0" w:right="0" w:firstLine="426"/>
      <w:jc w:val="both"/>
    </w:pPr>
    <w:rPr>
      <w:sz w:val="28"/>
    </w:rPr>
  </w:style>
  <w:style w:type="paragraph" w:styleId="Pieddepage">
    <w:name w:val="Footer"/>
    <w:basedOn w:val="Entteetpieddepage"/>
    <w:pPr>
      <w:suppressLineNumbers/>
    </w:pPr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Sigsb">
    <w:name w:val="sigsb"/>
    <w:basedOn w:val="Normal"/>
    <w:qFormat/>
    <w:pPr>
      <w:tabs>
        <w:tab w:val="clear" w:pos="709"/>
        <w:tab w:val="center" w:pos="6804" w:leader="none"/>
      </w:tabs>
      <w:spacing w:before="720" w:after="360"/>
    </w:pPr>
    <w:rPr>
      <w:rFonts w:ascii="CG Times (W1);Times New Roman" w:hAnsi="CG Times (W1);Times New Roman" w:cs="CG Times (W1);Times New Roman"/>
      <w:sz w:val="22"/>
      <w:szCs w:val="22"/>
    </w:rPr>
  </w:style>
  <w:style w:type="paragraph" w:styleId="Notedefin">
    <w:name w:val="Endnote Text"/>
    <w:basedOn w:val="Normal"/>
    <w:pPr/>
    <w:rPr/>
  </w:style>
  <w:style w:type="paragraph" w:styleId="Cadrerelief">
    <w:name w:val="Cadre_relief"/>
    <w:basedOn w:val="Normal"/>
    <w:qFormat/>
    <w:pPr>
      <w:pBdr>
        <w:top w:val="double" w:sz="2" w:space="14" w:color="000000"/>
        <w:left w:val="double" w:sz="2" w:space="14" w:color="000000"/>
        <w:bottom w:val="double" w:sz="2" w:space="14" w:color="000000"/>
        <w:right w:val="double" w:sz="2" w:space="14" w:color="000000"/>
      </w:pBdr>
      <w:ind w:left="284" w:right="283" w:hanging="0"/>
    </w:pPr>
    <w:rPr/>
  </w:style>
  <w:style w:type="paragraph" w:styleId="Reponse">
    <w:name w:val="Reponse"/>
    <w:basedOn w:val="Normal"/>
    <w:qFormat/>
    <w:pPr>
      <w:ind w:left="567" w:right="567" w:hanging="0"/>
    </w:pPr>
    <w:rPr/>
  </w:style>
  <w:style w:type="paragraph" w:styleId="Corpsdetexte3">
    <w:name w:val="Corps de texte 3"/>
    <w:basedOn w:val="Normal"/>
    <w:qFormat/>
    <w:pPr>
      <w:tabs>
        <w:tab w:val="clear" w:pos="709"/>
        <w:tab w:val="left" w:pos="720" w:leader="none"/>
        <w:tab w:val="left" w:pos="9639" w:leader="dot"/>
      </w:tabs>
      <w:ind w:left="57" w:right="57" w:hanging="0"/>
    </w:pPr>
    <w:rPr>
      <w:rFonts w:ascii="Arial" w:hAnsi="Arial" w:eastAsia="Arial"/>
      <w:lang w:eastAsia="hi-IN"/>
    </w:rPr>
  </w:style>
  <w:style w:type="paragraph" w:styleId="Paradouble">
    <w:name w:val="Para_double"/>
    <w:qFormat/>
    <w:pPr>
      <w:widowControl/>
      <w:suppressAutoHyphens w:val="true"/>
      <w:bidi w:val="0"/>
      <w:spacing w:before="120" w:after="240"/>
      <w:jc w:val="both"/>
    </w:pPr>
    <w:rPr>
      <w:rFonts w:ascii="Liberation Serif" w:hAnsi="Liberation Serif" w:eastAsia="0" w:cs="Liberation Serif"/>
      <w:color w:val="auto"/>
      <w:kern w:val="2"/>
      <w:sz w:val="24"/>
      <w:szCs w:val="24"/>
      <w:lang w:val="fr-FR" w:eastAsia="hi-IN" w:bidi="hi-IN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Sansnom1">
    <w:name w:val="Sans nom1"/>
    <w:basedOn w:val="Titre3"/>
    <w:qFormat/>
    <w:pPr>
      <w:keepNext w:val="true"/>
      <w:spacing w:before="113" w:after="119"/>
      <w:ind w:left="57" w:right="57" w:hanging="0"/>
      <w:jc w:val="left"/>
    </w:pPr>
    <w:rPr>
      <w:rFonts w:ascii="Arial" w:hAnsi="Arial" w:eastAsia="Arial"/>
      <w:b/>
      <w:bCs/>
      <w:sz w:val="28"/>
      <w:szCs w:val="28"/>
      <w:lang w:eastAsia="hi-IN"/>
    </w:rPr>
  </w:style>
  <w:style w:type="paragraph" w:styleId="Trame">
    <w:name w:val="Trame"/>
    <w:basedOn w:val="Normal"/>
    <w:qFormat/>
    <w:pPr>
      <w:shd w:fill="CCCCCC"/>
      <w:ind w:left="57" w:right="57" w:hanging="0"/>
      <w:jc w:val="center"/>
    </w:pPr>
    <w:rPr>
      <w:b/>
      <w:sz w:val="40"/>
    </w:rPr>
  </w:style>
  <w:style w:type="paragraph" w:styleId="Paragraphedeliste">
    <w:name w:val="Paragraphe de liste"/>
    <w:basedOn w:val="Normal"/>
    <w:qFormat/>
    <w:pPr>
      <w:spacing w:before="0" w:after="200"/>
      <w:ind w:left="720" w:hanging="0"/>
      <w:contextualSpacing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Mangal" w:cs="Liberation Serif"/>
      <w:color w:val="000000"/>
      <w:kern w:val="2"/>
      <w:sz w:val="24"/>
      <w:szCs w:val="24"/>
      <w:lang w:val="fr-FR" w:eastAsia="hi-IN" w:bidi="hi-IN"/>
    </w:rPr>
  </w:style>
  <w:style w:type="paragraph" w:styleId="Paragraphe">
    <w:name w:val="Paragraphe"/>
    <w:basedOn w:val="Normal"/>
    <w:qFormat/>
    <w:pPr>
      <w:spacing w:before="120" w:after="0"/>
      <w:ind w:left="57" w:right="57" w:hanging="0"/>
    </w:pPr>
    <w:rPr>
      <w:rFonts w:ascii="Arial" w:hAnsi="Arial" w:cs="Arial"/>
      <w:sz w:val="20"/>
      <w:lang w:bidi="hi-IN"/>
    </w:rPr>
  </w:style>
  <w:style w:type="paragraph" w:styleId="Parareponse">
    <w:name w:val="Para_reponse"/>
    <w:basedOn w:val="Normal"/>
    <w:qFormat/>
    <w:pPr>
      <w:spacing w:before="120" w:after="120"/>
      <w:ind w:left="57" w:right="57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LibreOffice/6.4.7.2$Windows_X86_64 LibreOffice_project/639b8ac485750d5696d7590a72ef1b496725cfb5</Application>
  <Pages>1</Pages>
  <Words>150</Words>
  <Characters>880</Characters>
  <CharactersWithSpaces>1011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fr-FR</dc:language>
  <cp:lastModifiedBy/>
  <dcterms:modified xsi:type="dcterms:W3CDTF">2024-10-02T11:02:10Z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