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trPr>
          <w:trHeight w:val="1132"/>
        </w:trPr>
        <w:tc>
          <w:tcPr>
            <w:tcW w:w="10434" w:type="dxa"/>
            <w:shd w:val="clear" w:color="auto" w:fill="auto"/>
          </w:tcPr>
          <w:p>
            <w:pPr>
              <w:pStyle w:val="Pieddepage"/>
              <w:tabs>
                <w:tab w:val="clear" w:pos="4536"/>
                <w:tab w:val="clear" w:pos="9072"/>
                <w:tab w:val="left" w:pos="851"/>
              </w:tabs>
              <w:jc w:val="center"/>
              <w:rPr>
                <w:rFonts w:ascii="Arial" w:hAnsi="Arial" w:cs="Arial"/>
                <w:b/>
                <w:sz w:val="18"/>
                <w:szCs w:val="18"/>
              </w:rPr>
            </w:pPr>
          </w:p>
          <w:p>
            <w:pPr>
              <w:tabs>
                <w:tab w:val="left" w:pos="851"/>
              </w:tabs>
              <w:spacing w:before="60" w:after="60"/>
              <w:jc w:val="center"/>
              <w:rPr>
                <w:noProof/>
                <w:lang w:eastAsia="fr-FR"/>
              </w:rPr>
            </w:pPr>
            <w:r>
              <w:rPr>
                <w:noProof/>
                <w:lang w:eastAsia="fr-FR"/>
              </w:rPr>
              <w:drawing>
                <wp:inline distT="0" distB="0" distL="0" distR="0">
                  <wp:extent cx="1104900" cy="6477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4900" cy="647700"/>
                          </a:xfrm>
                          <a:prstGeom prst="rect">
                            <a:avLst/>
                          </a:prstGeom>
                          <a:noFill/>
                          <a:ln>
                            <a:noFill/>
                          </a:ln>
                        </pic:spPr>
                      </pic:pic>
                    </a:graphicData>
                  </a:graphic>
                </wp:inline>
              </w:drawing>
            </w:r>
          </w:p>
          <w:p>
            <w:pPr>
              <w:tabs>
                <w:tab w:val="left" w:pos="851"/>
              </w:tabs>
              <w:spacing w:before="60" w:after="60"/>
              <w:rPr>
                <w:noProof/>
                <w:lang w:eastAsia="fr-FR"/>
              </w:rPr>
            </w:pPr>
          </w:p>
          <w:p>
            <w:pPr>
              <w:tabs>
                <w:tab w:val="left" w:pos="851"/>
              </w:tabs>
              <w:spacing w:before="60" w:after="60"/>
              <w:jc w:val="center"/>
              <w:rPr>
                <w:noProof/>
                <w:lang w:eastAsia="fr-FR"/>
              </w:rPr>
            </w:pPr>
            <w:r>
              <w:rPr>
                <w:noProof/>
                <w:lang w:eastAsia="fr-FR"/>
              </w:rPr>
              <w:t>Ministère de l'Économie, des Finances et de l’Industrie</w:t>
            </w:r>
          </w:p>
          <w:p>
            <w:pPr>
              <w:tabs>
                <w:tab w:val="left" w:pos="851"/>
              </w:tabs>
              <w:spacing w:before="60" w:after="60"/>
              <w:jc w:val="center"/>
              <w:rPr>
                <w:noProof/>
                <w:lang w:eastAsia="fr-FR"/>
              </w:rPr>
            </w:pPr>
            <w:r>
              <w:rPr>
                <w:noProof/>
                <w:lang w:eastAsia="fr-FR"/>
              </w:rPr>
              <w:t xml:space="preserve">Secrétariat général </w:t>
            </w:r>
          </w:p>
          <w:tbl>
            <w:tblPr>
              <w:tblW w:w="10434" w:type="dxa"/>
              <w:tblLayout w:type="fixed"/>
              <w:tblCellMar>
                <w:left w:w="71" w:type="dxa"/>
                <w:right w:w="71" w:type="dxa"/>
              </w:tblCellMar>
              <w:tblLook w:val="0000" w:firstRow="0" w:lastRow="0" w:firstColumn="0" w:lastColumn="0" w:noHBand="0" w:noVBand="0"/>
            </w:tblPr>
            <w:tblGrid>
              <w:gridCol w:w="10434"/>
            </w:tblGrid>
            <w:tr>
              <w:trPr>
                <w:trHeight w:val="1132"/>
              </w:trPr>
              <w:tc>
                <w:tcPr>
                  <w:tcW w:w="10434" w:type="dxa"/>
                  <w:shd w:val="clear" w:color="auto" w:fill="auto"/>
                </w:tcPr>
                <w:p>
                  <w:pPr>
                    <w:pStyle w:val="Pieddepage"/>
                    <w:tabs>
                      <w:tab w:val="clear" w:pos="4536"/>
                      <w:tab w:val="clear" w:pos="9072"/>
                      <w:tab w:val="left" w:pos="851"/>
                    </w:tabs>
                    <w:jc w:val="center"/>
                    <w:rPr>
                      <w:rFonts w:ascii="Arial" w:hAnsi="Arial" w:cs="Arial"/>
                      <w:b/>
                      <w:sz w:val="18"/>
                      <w:szCs w:val="18"/>
                    </w:rPr>
                  </w:pPr>
                </w:p>
                <w:p>
                  <w:pPr>
                    <w:pStyle w:val="Pieddepage"/>
                    <w:tabs>
                      <w:tab w:val="clear" w:pos="4536"/>
                      <w:tab w:val="clear" w:pos="9072"/>
                      <w:tab w:val="left" w:pos="851"/>
                    </w:tabs>
                    <w:jc w:val="center"/>
                  </w:pPr>
                  <w:r>
                    <w:rPr>
                      <w:rFonts w:ascii="Arial" w:hAnsi="Arial" w:cs="Arial"/>
                      <w:b/>
                      <w:sz w:val="18"/>
                      <w:szCs w:val="18"/>
                    </w:rPr>
                    <w:t>Service du numérique</w:t>
                  </w:r>
                  <w:r>
                    <w:rPr>
                      <w:rFonts w:ascii="Arial" w:hAnsi="Arial" w:cs="Arial"/>
                      <w:b/>
                      <w:sz w:val="18"/>
                      <w:szCs w:val="18"/>
                    </w:rPr>
                    <w:br/>
                  </w:r>
                </w:p>
              </w:tc>
            </w:tr>
          </w:tbl>
          <w:p>
            <w:pPr>
              <w:pStyle w:val="Pieddepage"/>
              <w:tabs>
                <w:tab w:val="clear" w:pos="4536"/>
                <w:tab w:val="clear" w:pos="9072"/>
                <w:tab w:val="left" w:pos="851"/>
              </w:tabs>
              <w:jc w:val="center"/>
            </w:pPr>
          </w:p>
        </w:tc>
      </w:tr>
    </w:tbl>
    <w:p>
      <w:pPr>
        <w:tabs>
          <w:tab w:val="left" w:pos="851"/>
        </w:tabs>
        <w:sectPr>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tc>
          <w:tcPr>
            <w:tcW w:w="9002" w:type="dxa"/>
            <w:shd w:val="clear" w:color="auto" w:fill="66CCFF"/>
          </w:tcPr>
          <w:p>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pPr>
              <w:pStyle w:val="Titre8"/>
              <w:tabs>
                <w:tab w:val="left" w:pos="851"/>
                <w:tab w:val="right" w:pos="9639"/>
              </w:tabs>
              <w:spacing w:before="120" w:after="120"/>
            </w:pPr>
            <w:r>
              <w:rPr>
                <w:caps/>
                <w:sz w:val="28"/>
                <w:szCs w:val="28"/>
              </w:rPr>
              <w:t>ATTRI1</w:t>
            </w:r>
          </w:p>
        </w:tc>
      </w:tr>
    </w:tbl>
    <w:p>
      <w:pPr>
        <w:tabs>
          <w:tab w:val="left" w:pos="851"/>
        </w:tabs>
      </w:pPr>
    </w:p>
    <w:p>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pPr>
        <w:pStyle w:val="Corpsdetexte31"/>
        <w:tabs>
          <w:tab w:val="left" w:pos="851"/>
        </w:tabs>
        <w:jc w:val="both"/>
        <w:rPr>
          <w:sz w:val="18"/>
          <w:szCs w:val="18"/>
        </w:rPr>
      </w:pPr>
    </w:p>
    <w:p>
      <w:pPr>
        <w:pStyle w:val="Corpsdetexte31"/>
        <w:tabs>
          <w:tab w:val="left" w:pos="851"/>
        </w:tabs>
        <w:jc w:val="both"/>
        <w:rPr>
          <w:sz w:val="18"/>
          <w:szCs w:val="18"/>
        </w:rPr>
      </w:pPr>
      <w:r>
        <w:rPr>
          <w:sz w:val="18"/>
          <w:szCs w:val="18"/>
        </w:rPr>
        <w:t>En cas de groupement d’entreprises, un acte d’engagement unique est rempli pour le groupement d’entreprises.</w:t>
      </w:r>
    </w:p>
    <w:p>
      <w:pPr>
        <w:pStyle w:val="Corpsdetexte31"/>
        <w:tabs>
          <w:tab w:val="left" w:pos="851"/>
        </w:tabs>
        <w:jc w:val="both"/>
        <w:rPr>
          <w:sz w:val="18"/>
          <w:szCs w:val="18"/>
          <w:highlight w:val="yellow"/>
        </w:rPr>
      </w:pPr>
    </w:p>
    <w:p>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tc>
          <w:tcPr>
            <w:tcW w:w="10277" w:type="dxa"/>
            <w:shd w:val="clear" w:color="auto" w:fill="66CCFF"/>
          </w:tcPr>
          <w:p>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pPr>
        <w:tabs>
          <w:tab w:val="left" w:pos="426"/>
          <w:tab w:val="left" w:pos="851"/>
        </w:tabs>
        <w:jc w:val="both"/>
      </w:pPr>
    </w:p>
    <w:p>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Objet</w:t>
      </w:r>
      <w:r>
        <w:rPr>
          <w:rFonts w:ascii="Arial" w:hAnsi="Arial" w:cs="Arial"/>
        </w:rPr>
        <w:t xml:space="preserve"> </w:t>
      </w:r>
      <w:r>
        <w:rPr>
          <w:rFonts w:ascii="Arial" w:hAnsi="Arial" w:cs="Arial"/>
          <w:bCs/>
        </w:rPr>
        <w:t>du marché :</w:t>
      </w:r>
    </w:p>
    <w:p>
      <w:pPr>
        <w:tabs>
          <w:tab w:val="left" w:pos="426"/>
          <w:tab w:val="left" w:pos="851"/>
        </w:tabs>
        <w:jc w:val="both"/>
        <w:rPr>
          <w:rFonts w:ascii="Arial" w:hAnsi="Arial" w:cs="Arial"/>
          <w:b/>
        </w:rPr>
      </w:pPr>
    </w:p>
    <w:p>
      <w:pPr>
        <w:pStyle w:val="En-tte"/>
        <w:jc w:val="both"/>
        <w:rPr>
          <w:rFonts w:ascii="Arial" w:eastAsia="Arial Unicode MS" w:hAnsi="Arial" w:cs="Arial"/>
          <w:b/>
          <w:bCs/>
          <w:color w:val="000000"/>
          <w:lang w:bidi="en-US"/>
        </w:rPr>
      </w:pPr>
      <w:r>
        <w:rPr>
          <w:rFonts w:ascii="Arial" w:eastAsia="Arial" w:hAnsi="Arial" w:cs="Arial"/>
          <w:b/>
          <w:bCs/>
        </w:rPr>
        <w:t>H</w:t>
      </w:r>
      <w:r>
        <w:rPr>
          <w:rFonts w:ascii="Arial" w:eastAsia="Arial Unicode MS" w:hAnsi="Arial" w:cs="Arial"/>
          <w:b/>
          <w:bCs/>
          <w:color w:val="000000"/>
          <w:lang w:bidi="en-US"/>
        </w:rPr>
        <w:t>ébergement de contenus audiovisuels sur Internet et réalisation de prestations complémentaires, au profit du Secrétariat général du Ministère de l’Économie, des Finances et de l’Industrie</w:t>
      </w:r>
    </w:p>
    <w:p>
      <w:pPr>
        <w:tabs>
          <w:tab w:val="left" w:pos="426"/>
          <w:tab w:val="left" w:pos="851"/>
        </w:tabs>
        <w:jc w:val="both"/>
        <w:rPr>
          <w:rFonts w:ascii="Arial" w:hAnsi="Arial" w:cs="Arial"/>
        </w:rPr>
      </w:pPr>
    </w:p>
    <w:p>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Pr>
          <w:rFonts w:ascii="Arial" w:hAnsi="Arial" w:cs="Arial"/>
        </w:rPr>
        <w:t xml:space="preserve"> acte d'engagement correspond :</w:t>
      </w:r>
    </w:p>
    <w:p>
      <w:pPr>
        <w:tabs>
          <w:tab w:val="left" w:pos="851"/>
        </w:tabs>
        <w:rPr>
          <w:rFonts w:ascii="Arial" w:hAnsi="Arial" w:cs="Arial"/>
          <w:i/>
          <w:sz w:val="18"/>
          <w:szCs w:val="18"/>
        </w:rPr>
      </w:pPr>
      <w:r>
        <w:rPr>
          <w:rFonts w:ascii="Arial" w:hAnsi="Arial" w:cs="Arial"/>
          <w:i/>
          <w:sz w:val="18"/>
          <w:szCs w:val="18"/>
        </w:rPr>
        <w:t>(Cocher les cases correspondantes.)</w:t>
      </w:r>
    </w:p>
    <w:p>
      <w:pPr>
        <w:tabs>
          <w:tab w:val="left" w:pos="851"/>
        </w:tabs>
        <w:rPr>
          <w:rFonts w:ascii="Arial" w:hAnsi="Arial" w:cs="Arial"/>
          <w:i/>
          <w:sz w:val="18"/>
          <w:szCs w:val="18"/>
        </w:rPr>
      </w:pPr>
    </w:p>
    <w:p>
      <w:pPr>
        <w:tabs>
          <w:tab w:val="left" w:pos="851"/>
        </w:tabs>
        <w:rPr>
          <w:rFonts w:ascii="Arial" w:hAnsi="Arial" w:cs="Arial"/>
        </w:rPr>
      </w:pPr>
      <w:r>
        <w:rPr>
          <w:rFonts w:ascii="Arial" w:hAnsi="Arial" w:cs="Arial"/>
        </w:rPr>
        <w:t>1.</w:t>
      </w:r>
      <w:r>
        <w:rPr>
          <w:rFonts w:ascii="Arial" w:hAnsi="Arial" w:cs="Arial"/>
        </w:rPr>
        <w:tab/>
      </w: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ab/>
        <w:t>à l’ensemble du marché</w:t>
      </w:r>
      <w:r>
        <w:rPr>
          <w:rFonts w:ascii="Arial" w:hAnsi="Arial" w:cs="Arial"/>
          <w:i/>
          <w:iCs/>
        </w:rPr>
        <w:t> </w:t>
      </w:r>
      <w:r>
        <w:rPr>
          <w:rFonts w:ascii="Arial" w:hAnsi="Arial" w:cs="Arial"/>
          <w:iCs/>
        </w:rPr>
        <w:t>;</w:t>
      </w:r>
    </w:p>
    <w:p>
      <w:pPr>
        <w:tabs>
          <w:tab w:val="left" w:pos="426"/>
          <w:tab w:val="left" w:pos="851"/>
        </w:tabs>
        <w:jc w:val="both"/>
        <w:rPr>
          <w:rFonts w:ascii="Arial" w:hAnsi="Arial" w:cs="Arial"/>
        </w:rPr>
      </w:pPr>
    </w:p>
    <w:p>
      <w:pPr>
        <w:tabs>
          <w:tab w:val="left" w:pos="426"/>
          <w:tab w:val="left" w:pos="851"/>
        </w:tabs>
        <w:jc w:val="both"/>
        <w:rPr>
          <w:rFonts w:ascii="Arial" w:hAnsi="Arial" w:cs="Arial"/>
        </w:rPr>
      </w:pPr>
      <w:r>
        <w:rPr>
          <w:rFonts w:ascii="Arial" w:hAnsi="Arial" w:cs="Arial"/>
        </w:rPr>
        <w:t xml:space="preserve">2.            </w:t>
      </w: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à l’offre de base.</w:t>
      </w:r>
    </w:p>
    <w:p>
      <w:pPr>
        <w:pStyle w:val="fcasegauche"/>
        <w:tabs>
          <w:tab w:val="left" w:pos="851"/>
        </w:tabs>
        <w:spacing w:after="0"/>
        <w:rPr>
          <w:rFonts w:ascii="Arial" w:hAnsi="Arial" w:cs="Arial"/>
        </w:rPr>
      </w:pPr>
    </w:p>
    <w:p>
      <w:pPr>
        <w:pStyle w:val="fcasegauche"/>
        <w:tabs>
          <w:tab w:val="left" w:pos="851"/>
        </w:tabs>
        <w:spacing w:after="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tc>
          <w:tcPr>
            <w:tcW w:w="10277" w:type="dxa"/>
            <w:shd w:val="clear" w:color="auto" w:fill="66CCFF"/>
          </w:tcPr>
          <w:p>
            <w:pPr>
              <w:tabs>
                <w:tab w:val="left" w:pos="-142"/>
                <w:tab w:val="left" w:pos="851"/>
                <w:tab w:val="left" w:pos="4111"/>
              </w:tabs>
              <w:jc w:val="both"/>
            </w:pPr>
            <w:r>
              <w:rPr>
                <w:rFonts w:ascii="Arial" w:hAnsi="Arial" w:cs="Arial"/>
                <w:b/>
                <w:sz w:val="22"/>
                <w:szCs w:val="22"/>
              </w:rPr>
              <w:t>B - Engagement du titulaire ou du groupement titulaire.</w:t>
            </w:r>
          </w:p>
        </w:tc>
      </w:tr>
    </w:tbl>
    <w:p>
      <w:pPr>
        <w:tabs>
          <w:tab w:val="left" w:pos="851"/>
        </w:tabs>
      </w:pPr>
    </w:p>
    <w:p>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pPr>
        <w:pStyle w:val="fcase1ertab"/>
        <w:tabs>
          <w:tab w:val="left" w:pos="851"/>
        </w:tabs>
        <w:rPr>
          <w:rFonts w:ascii="Arial" w:hAnsi="Arial" w:cs="Arial"/>
        </w:rPr>
      </w:pPr>
      <w:r>
        <w:rPr>
          <w:rFonts w:ascii="Arial" w:hAnsi="Arial" w:cs="Arial"/>
          <w:i/>
          <w:iCs/>
          <w:sz w:val="18"/>
          <w:szCs w:val="18"/>
        </w:rPr>
        <w:t>(Cocher les cases correspondantes.)</w:t>
      </w:r>
    </w:p>
    <w:p>
      <w:pPr>
        <w:tabs>
          <w:tab w:val="left" w:pos="851"/>
        </w:tabs>
        <w:rPr>
          <w:rFonts w:ascii="Arial" w:hAnsi="Arial" w:cs="Arial"/>
        </w:rPr>
      </w:pPr>
    </w:p>
    <w:p>
      <w:pPr>
        <w:tabs>
          <w:tab w:val="left" w:pos="851"/>
        </w:tabs>
        <w:jc w:val="both"/>
      </w:pPr>
      <w:r>
        <w:rPr>
          <w:rFonts w:ascii="Arial" w:hAnsi="Arial" w:cs="Arial"/>
        </w:rPr>
        <w:t>Après avoir pris connaissance des pièces constitutives du marché ou de l’accord-cadre suivantes,</w:t>
      </w:r>
    </w:p>
    <w:p>
      <w:pPr>
        <w:pStyle w:val="Paragraphedeliste"/>
        <w:numPr>
          <w:ilvl w:val="0"/>
          <w:numId w:val="2"/>
        </w:numPr>
        <w:tabs>
          <w:tab w:val="left" w:pos="851"/>
        </w:tabs>
        <w:spacing w:before="120"/>
        <w:jc w:val="both"/>
        <w:rPr>
          <w:rFonts w:ascii="Arial" w:hAnsi="Arial" w:cs="Arial"/>
        </w:rPr>
      </w:pPr>
      <w:r>
        <w:rPr>
          <w:rFonts w:ascii="Arial" w:hAnsi="Arial" w:cs="Arial"/>
        </w:rPr>
        <w:t xml:space="preserve">Le présent acte d’engagement et son annexe financière ; </w:t>
      </w:r>
    </w:p>
    <w:p>
      <w:pPr>
        <w:pStyle w:val="Paragraphedeliste"/>
        <w:numPr>
          <w:ilvl w:val="0"/>
          <w:numId w:val="2"/>
        </w:numPr>
        <w:tabs>
          <w:tab w:val="left" w:pos="851"/>
        </w:tabs>
        <w:spacing w:before="120"/>
        <w:jc w:val="both"/>
        <w:rPr>
          <w:rFonts w:ascii="Arial" w:hAnsi="Arial" w:cs="Arial"/>
        </w:rPr>
      </w:pPr>
      <w:r>
        <w:rPr>
          <w:rFonts w:ascii="Arial" w:hAnsi="Arial" w:cs="Arial"/>
        </w:rPr>
        <w:t>Le cahier des clauses administratives particulières (CCAP) et ses annexes ;</w:t>
      </w:r>
    </w:p>
    <w:p>
      <w:pPr>
        <w:pStyle w:val="Paragraphedeliste"/>
        <w:numPr>
          <w:ilvl w:val="0"/>
          <w:numId w:val="2"/>
        </w:numPr>
        <w:tabs>
          <w:tab w:val="left" w:pos="851"/>
        </w:tabs>
        <w:spacing w:before="120"/>
        <w:jc w:val="both"/>
        <w:rPr>
          <w:rFonts w:ascii="Arial" w:hAnsi="Arial" w:cs="Arial"/>
        </w:rPr>
      </w:pPr>
      <w:r>
        <w:rPr>
          <w:rFonts w:ascii="Arial" w:hAnsi="Arial" w:cs="Arial"/>
        </w:rPr>
        <w:t>Le cahier des clauses techniques particulières (CCTP) et son annexe ;</w:t>
      </w:r>
    </w:p>
    <w:p>
      <w:pPr>
        <w:pStyle w:val="Paragraphedeliste"/>
        <w:numPr>
          <w:ilvl w:val="0"/>
          <w:numId w:val="2"/>
        </w:numPr>
        <w:tabs>
          <w:tab w:val="left" w:pos="851"/>
        </w:tabs>
        <w:spacing w:before="120"/>
        <w:jc w:val="both"/>
        <w:rPr>
          <w:rFonts w:ascii="Arial" w:hAnsi="Arial" w:cs="Arial"/>
        </w:rPr>
      </w:pPr>
      <w:r>
        <w:rPr>
          <w:rFonts w:ascii="Arial" w:hAnsi="Arial" w:cs="Arial"/>
        </w:rPr>
        <w:t>Le cahier des clauses administratives générales applicables aux marchés publics techniques d’informatique et de télécommunication, approuvé par arrêté du 30 mars 2021 (CCAG-TIC) ;</w:t>
      </w:r>
    </w:p>
    <w:p>
      <w:pPr>
        <w:pStyle w:val="Paragraphedeliste"/>
        <w:numPr>
          <w:ilvl w:val="0"/>
          <w:numId w:val="2"/>
        </w:numPr>
        <w:tabs>
          <w:tab w:val="left" w:pos="851"/>
        </w:tabs>
        <w:spacing w:before="120"/>
        <w:jc w:val="both"/>
        <w:rPr>
          <w:rFonts w:ascii="Arial" w:hAnsi="Arial" w:cs="Arial"/>
        </w:rPr>
      </w:pPr>
      <w:r>
        <w:rPr>
          <w:rFonts w:ascii="Arial" w:hAnsi="Arial" w:cs="Arial"/>
        </w:rPr>
        <w:t xml:space="preserve">Le cahier de Cybersécurité approuvé par l’arrêté du 18 septembre 2018 portant approbation du cahier des clauses simplifiées de cybersécurité ; </w:t>
      </w:r>
    </w:p>
    <w:p>
      <w:pPr>
        <w:pStyle w:val="Paragraphedeliste"/>
        <w:tabs>
          <w:tab w:val="left" w:pos="851"/>
        </w:tabs>
        <w:spacing w:before="120"/>
        <w:ind w:left="1571"/>
        <w:jc w:val="both"/>
        <w:rPr>
          <w:rFonts w:ascii="Arial" w:hAnsi="Arial" w:cs="Arial"/>
        </w:rPr>
      </w:pPr>
    </w:p>
    <w:p>
      <w:pPr>
        <w:tabs>
          <w:tab w:val="left" w:pos="851"/>
        </w:tabs>
        <w:jc w:val="both"/>
        <w:rPr>
          <w:rFonts w:ascii="Arial" w:hAnsi="Arial" w:cs="Arial"/>
        </w:rPr>
      </w:pPr>
    </w:p>
    <w:p>
      <w:pPr>
        <w:tabs>
          <w:tab w:val="left" w:pos="851"/>
        </w:tabs>
        <w:jc w:val="both"/>
        <w:rPr>
          <w:rFonts w:ascii="Arial" w:hAnsi="Arial" w:cs="Arial"/>
        </w:rPr>
      </w:pPr>
    </w:p>
    <w:p>
      <w:pPr>
        <w:tabs>
          <w:tab w:val="left" w:pos="851"/>
        </w:tabs>
        <w:jc w:val="both"/>
        <w:rPr>
          <w:rFonts w:ascii="Arial" w:hAnsi="Arial" w:cs="Arial"/>
        </w:rPr>
      </w:pPr>
    </w:p>
    <w:p>
      <w:pPr>
        <w:tabs>
          <w:tab w:val="left" w:pos="851"/>
        </w:tabs>
        <w:jc w:val="both"/>
        <w:rPr>
          <w:rFonts w:ascii="Arial" w:hAnsi="Arial" w:cs="Arial"/>
        </w:rPr>
      </w:pPr>
    </w:p>
    <w:p>
      <w:pPr>
        <w:tabs>
          <w:tab w:val="left" w:pos="851"/>
        </w:tabs>
        <w:jc w:val="both"/>
        <w:rPr>
          <w:rFonts w:ascii="Arial" w:hAnsi="Arial" w:cs="Arial"/>
        </w:rPr>
      </w:pPr>
    </w:p>
    <w:p>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pPr>
        <w:tabs>
          <w:tab w:val="left" w:pos="851"/>
        </w:tabs>
        <w:jc w:val="both"/>
        <w:rPr>
          <w:rFonts w:ascii="Arial" w:hAnsi="Arial" w:cs="Arial"/>
        </w:rPr>
      </w:pPr>
    </w:p>
    <w:p>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Le signataire</w:t>
      </w:r>
    </w:p>
    <w:p>
      <w:pPr>
        <w:tabs>
          <w:tab w:val="left" w:pos="851"/>
        </w:tabs>
        <w:jc w:val="both"/>
        <w:rPr>
          <w:rFonts w:ascii="Arial" w:hAnsi="Arial" w:cs="Arial"/>
        </w:rPr>
      </w:pPr>
    </w:p>
    <w:p>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pPr>
        <w:tabs>
          <w:tab w:val="left" w:pos="851"/>
        </w:tabs>
        <w:jc w:val="both"/>
        <w:rPr>
          <w:rFonts w:ascii="Arial" w:hAnsi="Arial" w:cs="Arial"/>
        </w:rPr>
      </w:pPr>
    </w:p>
    <w:p>
      <w:pPr>
        <w:tabs>
          <w:tab w:val="left" w:pos="851"/>
        </w:tabs>
        <w:jc w:val="both"/>
        <w:rPr>
          <w:rFonts w:ascii="Arial" w:hAnsi="Arial" w:cs="Arial"/>
        </w:rPr>
      </w:pPr>
    </w:p>
    <w:p>
      <w:pPr>
        <w:tabs>
          <w:tab w:val="left" w:pos="851"/>
        </w:tabs>
        <w:jc w:val="both"/>
        <w:rPr>
          <w:rFonts w:ascii="Arial" w:hAnsi="Arial" w:cs="Arial"/>
        </w:rPr>
      </w:pPr>
    </w:p>
    <w:p>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pPr>
        <w:tabs>
          <w:tab w:val="left" w:pos="851"/>
        </w:tabs>
        <w:jc w:val="both"/>
        <w:rPr>
          <w:rFonts w:ascii="Arial" w:hAnsi="Arial" w:cs="Arial"/>
        </w:rPr>
      </w:pPr>
    </w:p>
    <w:p>
      <w:pPr>
        <w:tabs>
          <w:tab w:val="left" w:pos="851"/>
        </w:tabs>
        <w:jc w:val="both"/>
        <w:rPr>
          <w:rFonts w:ascii="Arial" w:hAnsi="Arial" w:cs="Arial"/>
        </w:rPr>
      </w:pPr>
    </w:p>
    <w:p>
      <w:pPr>
        <w:tabs>
          <w:tab w:val="left" w:pos="851"/>
        </w:tabs>
        <w:jc w:val="both"/>
        <w:rPr>
          <w:rFonts w:ascii="Arial" w:hAnsi="Arial" w:cs="Arial"/>
        </w:rPr>
      </w:pPr>
    </w:p>
    <w:p>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L’ensemble des membres du groupement s’engagent, sur la base de l’offre du groupement ;</w:t>
      </w:r>
    </w:p>
    <w:p>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pPr>
        <w:pStyle w:val="fcase1ertab"/>
        <w:tabs>
          <w:tab w:val="left" w:pos="851"/>
        </w:tabs>
        <w:ind w:left="0" w:firstLine="0"/>
        <w:rPr>
          <w:rFonts w:ascii="Arial" w:hAnsi="Arial" w:cs="Arial"/>
        </w:rPr>
      </w:pPr>
    </w:p>
    <w:p>
      <w:pPr>
        <w:pStyle w:val="fcase1ertab"/>
        <w:tabs>
          <w:tab w:val="left" w:pos="851"/>
        </w:tabs>
        <w:ind w:left="0" w:firstLine="0"/>
        <w:rPr>
          <w:rFonts w:ascii="Arial" w:hAnsi="Arial" w:cs="Arial"/>
        </w:rPr>
      </w:pPr>
    </w:p>
    <w:p>
      <w:pPr>
        <w:pStyle w:val="fcase1ertab"/>
        <w:tabs>
          <w:tab w:val="left" w:pos="851"/>
        </w:tabs>
        <w:ind w:left="0" w:firstLine="0"/>
        <w:rPr>
          <w:rFonts w:ascii="Arial" w:hAnsi="Arial" w:cs="Arial"/>
        </w:rPr>
      </w:pPr>
    </w:p>
    <w:p>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w:t>
      </w:r>
    </w:p>
    <w:p>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2"/>
      </w:r>
      <w:r>
        <w:rPr>
          <w:rStyle w:val="Caractresdenotedebasdepage"/>
        </w:rPr>
        <w:t> </w:t>
      </w:r>
      <w:r>
        <w:t>:</w:t>
      </w:r>
    </w:p>
    <w:p>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pPr>
        <w:pStyle w:val="fcase1ertab"/>
        <w:tabs>
          <w:tab w:val="left" w:pos="851"/>
        </w:tabs>
        <w:spacing w:before="120"/>
        <w:ind w:left="0" w:firstLine="0"/>
      </w:pPr>
      <w:r>
        <w:rPr>
          <w:rFonts w:ascii="Arial" w:hAnsi="Arial" w:cs="Arial"/>
        </w:rPr>
        <w:t>Montant hors taxes arrêté en lettres à : ………………………………………………………...................................</w:t>
      </w:r>
    </w:p>
    <w:p>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3"/>
        <w:t>4 </w:t>
      </w:r>
      <w:r>
        <w:t>:</w:t>
      </w:r>
    </w:p>
    <w:p>
      <w:pPr>
        <w:pStyle w:val="fcase1ertab"/>
        <w:tabs>
          <w:tab w:val="left" w:pos="851"/>
        </w:tabs>
        <w:spacing w:before="120"/>
        <w:ind w:left="0" w:firstLine="0"/>
        <w:rPr>
          <w:rFonts w:ascii="Arial" w:hAnsi="Arial" w:cs="Arial"/>
        </w:rPr>
      </w:pPr>
      <w:r>
        <w:rPr>
          <w:rFonts w:ascii="Arial" w:hAnsi="Arial" w:cs="Arial"/>
        </w:rPr>
        <w:t>Montant TTC arrêté en chiffres à : ………………………………………………………….......................................</w:t>
      </w:r>
    </w:p>
    <w:p>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pPr>
        <w:pStyle w:val="fcase1ertab"/>
        <w:tabs>
          <w:tab w:val="left" w:pos="851"/>
        </w:tabs>
        <w:spacing w:before="120"/>
        <w:ind w:left="0" w:firstLine="0"/>
      </w:pPr>
      <w:proofErr w:type="gramStart"/>
      <w:r>
        <w:rPr>
          <w:rFonts w:ascii="Arial" w:hAnsi="Arial" w:cs="Arial"/>
          <w:u w:val="single"/>
        </w:rPr>
        <w:t>OU</w:t>
      </w:r>
      <w:proofErr w:type="gramEnd"/>
    </w:p>
    <w:p>
      <w:pPr>
        <w:pStyle w:val="fcase1ertab"/>
        <w:tabs>
          <w:tab w:val="clear" w:pos="426"/>
          <w:tab w:val="left" w:pos="851"/>
        </w:tabs>
        <w:spacing w:before="120"/>
        <w:ind w:firstLine="142"/>
        <w:rPr>
          <w:rFonts w:ascii="Arial" w:hAnsi="Arial" w:cs="Arial"/>
          <w:b/>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r>
        <w:rPr>
          <w:rFonts w:ascii="Arial" w:hAnsi="Arial" w:cs="Arial"/>
          <w:b/>
        </w:rPr>
        <w:t xml:space="preserve"> aux prix indiqués dans l’annexe financière jointe au présent document.</w:t>
      </w:r>
    </w:p>
    <w:p>
      <w:pPr>
        <w:pStyle w:val="fcasegauche"/>
        <w:tabs>
          <w:tab w:val="left" w:pos="851"/>
        </w:tabs>
        <w:spacing w:after="0"/>
        <w:ind w:left="0" w:firstLine="0"/>
        <w:rPr>
          <w:rFonts w:ascii="Arial" w:hAnsi="Arial" w:cs="Arial"/>
        </w:rPr>
      </w:pPr>
    </w:p>
    <w:p>
      <w:pPr>
        <w:tabs>
          <w:tab w:val="left" w:pos="851"/>
          <w:tab w:val="left" w:pos="6237"/>
        </w:tabs>
        <w:rPr>
          <w:rFonts w:ascii="Arial" w:hAnsi="Arial" w:cs="Arial"/>
          <w:b/>
          <w:sz w:val="22"/>
          <w:szCs w:val="22"/>
        </w:rPr>
      </w:pPr>
    </w:p>
    <w:p>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 répartition des prestations</w:t>
      </w:r>
      <w:r>
        <w:rPr>
          <w:rFonts w:ascii="Arial" w:hAnsi="Arial" w:cs="Arial"/>
          <w:b/>
          <w:iCs/>
          <w:sz w:val="22"/>
          <w:szCs w:val="22"/>
        </w:rPr>
        <w:t> :</w:t>
      </w:r>
    </w:p>
    <w:p>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pPr>
        <w:tabs>
          <w:tab w:val="left" w:pos="851"/>
          <w:tab w:val="left" w:pos="6237"/>
        </w:tabs>
        <w:rPr>
          <w:rFonts w:ascii="Arial" w:hAnsi="Arial" w:cs="Arial"/>
          <w:i/>
          <w:iCs/>
          <w:sz w:val="18"/>
          <w:szCs w:val="18"/>
        </w:rPr>
      </w:pPr>
    </w:p>
    <w:p>
      <w:pPr>
        <w:pStyle w:val="fcase1ertab"/>
        <w:tabs>
          <w:tab w:val="left" w:pos="851"/>
        </w:tabs>
        <w:ind w:left="0" w:firstLine="0"/>
        <w:rPr>
          <w:rFonts w:ascii="Arial" w:hAnsi="Arial" w:cs="Arial"/>
        </w:rPr>
      </w:pPr>
      <w:r>
        <w:rPr>
          <w:rFonts w:ascii="Arial" w:hAnsi="Arial" w:cs="Arial"/>
        </w:rPr>
        <w:t>Pour l’exécution du marché ou de l’accord-cadre, le groupement d’opérateurs économiques est :</w:t>
      </w:r>
    </w:p>
    <w:p>
      <w:pPr>
        <w:pStyle w:val="fcase1ertab"/>
        <w:tabs>
          <w:tab w:val="left" w:pos="851"/>
        </w:tabs>
        <w:rPr>
          <w:rFonts w:ascii="Arial" w:hAnsi="Arial" w:cs="Arial"/>
        </w:rPr>
      </w:pPr>
      <w:r>
        <w:rPr>
          <w:rFonts w:ascii="Arial" w:hAnsi="Arial" w:cs="Arial"/>
          <w:i/>
          <w:iCs/>
          <w:sz w:val="18"/>
          <w:szCs w:val="18"/>
        </w:rPr>
        <w:t>(Cocher la case correspondante.)</w:t>
      </w:r>
    </w:p>
    <w:p>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pPr>
        <w:pStyle w:val="fcase1ertab"/>
        <w:tabs>
          <w:tab w:val="clear" w:pos="426"/>
          <w:tab w:val="left" w:pos="851"/>
        </w:tabs>
        <w:spacing w:before="120"/>
        <w:ind w:left="0" w:firstLine="0"/>
        <w:rPr>
          <w:rFonts w:ascii="Arial" w:hAnsi="Arial" w:cs="Arial"/>
        </w:rPr>
      </w:pPr>
    </w:p>
    <w:p>
      <w:pPr>
        <w:pStyle w:val="fcase1ertab"/>
        <w:tabs>
          <w:tab w:val="clear" w:pos="426"/>
          <w:tab w:val="left" w:pos="851"/>
        </w:tabs>
        <w:spacing w:before="120"/>
        <w:ind w:left="0" w:firstLine="0"/>
        <w:rPr>
          <w:rFonts w:ascii="Arial" w:hAnsi="Arial" w:cs="Arial"/>
        </w:rPr>
      </w:pPr>
    </w:p>
    <w:p>
      <w:pPr>
        <w:pStyle w:val="fcase1ertab"/>
        <w:tabs>
          <w:tab w:val="clear" w:pos="426"/>
          <w:tab w:val="left" w:pos="851"/>
        </w:tabs>
        <w:spacing w:before="120"/>
        <w:ind w:left="0" w:firstLine="0"/>
        <w:rPr>
          <w:rFonts w:ascii="Arial" w:hAnsi="Arial" w:cs="Arial"/>
        </w:rPr>
      </w:pPr>
    </w:p>
    <w:p>
      <w:pPr>
        <w:pStyle w:val="fcase1ertab"/>
        <w:tabs>
          <w:tab w:val="clear" w:pos="426"/>
          <w:tab w:val="left" w:pos="851"/>
        </w:tabs>
        <w:spacing w:before="120"/>
        <w:ind w:left="0" w:firstLine="0"/>
        <w:rPr>
          <w:rFonts w:ascii="Arial" w:hAnsi="Arial" w:cs="Arial"/>
        </w:rPr>
      </w:pPr>
    </w:p>
    <w:p>
      <w:pPr>
        <w:pStyle w:val="fcase1ertab"/>
        <w:tabs>
          <w:tab w:val="clear" w:pos="426"/>
          <w:tab w:val="left" w:pos="851"/>
        </w:tabs>
        <w:spacing w:before="120"/>
        <w:ind w:left="0" w:firstLine="0"/>
        <w:rPr>
          <w:rFonts w:ascii="Arial" w:hAnsi="Arial" w:cs="Arial"/>
        </w:rPr>
      </w:pPr>
    </w:p>
    <w:p>
      <w:pPr>
        <w:pStyle w:val="fcase1ertab"/>
        <w:tabs>
          <w:tab w:val="clear" w:pos="426"/>
          <w:tab w:val="left" w:pos="851"/>
        </w:tabs>
        <w:spacing w:before="120"/>
        <w:ind w:left="0" w:firstLine="0"/>
        <w:rPr>
          <w:rFonts w:ascii="Arial" w:hAnsi="Arial" w:cs="Arial"/>
        </w:rPr>
      </w:pPr>
    </w:p>
    <w:p>
      <w:pPr>
        <w:pStyle w:val="fcase1ertab"/>
        <w:tabs>
          <w:tab w:val="clear" w:pos="426"/>
          <w:tab w:val="left" w:pos="851"/>
        </w:tabs>
        <w:spacing w:before="120"/>
        <w:ind w:left="0" w:firstLine="0"/>
        <w:rPr>
          <w:rFonts w:ascii="Arial" w:hAnsi="Arial" w:cs="Arial"/>
        </w:rPr>
      </w:pPr>
    </w:p>
    <w:p>
      <w:pPr>
        <w:pStyle w:val="fcase1ertab"/>
        <w:tabs>
          <w:tab w:val="clear" w:pos="426"/>
          <w:tab w:val="left" w:pos="851"/>
        </w:tabs>
        <w:spacing w:before="120"/>
        <w:ind w:left="0" w:firstLine="0"/>
        <w:rPr>
          <w:rFonts w:ascii="Arial" w:hAnsi="Arial" w:cs="Arial"/>
        </w:rPr>
      </w:pPr>
    </w:p>
    <w:p>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Arial" w:hAnsi="Arial" w:cs="Arial"/>
                <w:b/>
              </w:rPr>
            </w:pPr>
            <w:r>
              <w:rPr>
                <w:rFonts w:ascii="Arial" w:hAnsi="Arial" w:cs="Arial"/>
                <w:b/>
              </w:rPr>
              <w:t xml:space="preserve">Désignation des membres </w:t>
            </w:r>
          </w:p>
          <w:p>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pStyle w:val="Titre5"/>
              <w:tabs>
                <w:tab w:val="left" w:pos="851"/>
              </w:tabs>
              <w:ind w:left="0" w:hanging="1008"/>
              <w:jc w:val="center"/>
              <w:rPr>
                <w:b/>
                <w:i w:val="0"/>
                <w:sz w:val="20"/>
              </w:rPr>
            </w:pPr>
            <w:r>
              <w:rPr>
                <w:b/>
                <w:i w:val="0"/>
                <w:sz w:val="20"/>
              </w:rPr>
              <w:t>Prestations exécutées par les membres</w:t>
            </w:r>
          </w:p>
          <w:p>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pPr>
              <w:tabs>
                <w:tab w:val="left" w:pos="851"/>
              </w:tabs>
              <w:jc w:val="center"/>
              <w:rPr>
                <w:rFonts w:ascii="Arial" w:hAnsi="Arial" w:cs="Arial"/>
                <w:b/>
              </w:rPr>
            </w:pPr>
            <w:r>
              <w:rPr>
                <w:rFonts w:ascii="Arial" w:hAnsi="Arial" w:cs="Arial"/>
                <w:b/>
              </w:rPr>
              <w:t xml:space="preserve">Montant HT </w:t>
            </w:r>
          </w:p>
          <w:p>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trPr>
          <w:trHeight w:val="1021"/>
        </w:trPr>
        <w:tc>
          <w:tcPr>
            <w:tcW w:w="4503" w:type="dxa"/>
            <w:tcBorders>
              <w:top w:val="single" w:sz="4" w:space="0" w:color="000000"/>
              <w:left w:val="single" w:sz="4" w:space="0" w:color="000000"/>
            </w:tcBorders>
            <w:shd w:val="clear" w:color="auto" w:fill="CCFFFF"/>
          </w:tcPr>
          <w:p>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pPr>
              <w:tabs>
                <w:tab w:val="left" w:pos="851"/>
              </w:tabs>
              <w:snapToGrid w:val="0"/>
              <w:jc w:val="both"/>
              <w:rPr>
                <w:rFonts w:ascii="Arial" w:hAnsi="Arial" w:cs="Arial"/>
              </w:rPr>
            </w:pPr>
          </w:p>
        </w:tc>
      </w:tr>
      <w:tr>
        <w:trPr>
          <w:trHeight w:val="1021"/>
        </w:trPr>
        <w:tc>
          <w:tcPr>
            <w:tcW w:w="4503" w:type="dxa"/>
            <w:tcBorders>
              <w:left w:val="single" w:sz="4" w:space="0" w:color="000000"/>
            </w:tcBorders>
            <w:shd w:val="clear" w:color="auto" w:fill="auto"/>
          </w:tcPr>
          <w:p>
            <w:pPr>
              <w:tabs>
                <w:tab w:val="left" w:pos="851"/>
              </w:tabs>
              <w:snapToGrid w:val="0"/>
              <w:jc w:val="both"/>
              <w:rPr>
                <w:rFonts w:ascii="Arial" w:hAnsi="Arial" w:cs="Arial"/>
              </w:rPr>
            </w:pPr>
          </w:p>
        </w:tc>
        <w:tc>
          <w:tcPr>
            <w:tcW w:w="3685" w:type="dxa"/>
            <w:tcBorders>
              <w:left w:val="single" w:sz="4" w:space="0" w:color="000000"/>
            </w:tcBorders>
            <w:shd w:val="clear" w:color="auto" w:fill="auto"/>
          </w:tcPr>
          <w:p>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pPr>
              <w:tabs>
                <w:tab w:val="left" w:pos="851"/>
              </w:tabs>
              <w:snapToGrid w:val="0"/>
              <w:jc w:val="both"/>
              <w:rPr>
                <w:rFonts w:ascii="Arial" w:hAnsi="Arial" w:cs="Arial"/>
              </w:rPr>
            </w:pPr>
          </w:p>
        </w:tc>
      </w:tr>
      <w:tr>
        <w:trPr>
          <w:trHeight w:val="1021"/>
        </w:trPr>
        <w:tc>
          <w:tcPr>
            <w:tcW w:w="4503" w:type="dxa"/>
            <w:tcBorders>
              <w:left w:val="single" w:sz="4" w:space="0" w:color="000000"/>
              <w:bottom w:val="single" w:sz="4" w:space="0" w:color="000000"/>
            </w:tcBorders>
            <w:shd w:val="clear" w:color="auto" w:fill="CCFFFF"/>
          </w:tcPr>
          <w:p>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pPr>
              <w:tabs>
                <w:tab w:val="left" w:pos="851"/>
              </w:tabs>
              <w:snapToGrid w:val="0"/>
              <w:jc w:val="both"/>
              <w:rPr>
                <w:rFonts w:ascii="Arial" w:hAnsi="Arial" w:cs="Arial"/>
              </w:rPr>
            </w:pPr>
          </w:p>
        </w:tc>
      </w:tr>
    </w:tbl>
    <w:p>
      <w:pPr>
        <w:tabs>
          <w:tab w:val="left" w:pos="851"/>
          <w:tab w:val="left" w:pos="6237"/>
        </w:tabs>
      </w:pPr>
    </w:p>
    <w:p>
      <w:pPr>
        <w:pStyle w:val="fcasegauche"/>
        <w:tabs>
          <w:tab w:val="left" w:pos="851"/>
        </w:tabs>
        <w:spacing w:after="0"/>
        <w:ind w:left="0" w:firstLine="0"/>
        <w:rPr>
          <w:rFonts w:ascii="Arial" w:hAnsi="Arial" w:cs="Arial"/>
          <w:bCs/>
          <w:iCs/>
        </w:rPr>
      </w:pPr>
    </w:p>
    <w:p>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pPr>
        <w:pStyle w:val="fcasegauche"/>
        <w:tabs>
          <w:tab w:val="left" w:pos="426"/>
          <w:tab w:val="left" w:pos="851"/>
        </w:tabs>
        <w:spacing w:after="0"/>
        <w:ind w:left="0" w:firstLine="0"/>
        <w:jc w:val="left"/>
        <w:rPr>
          <w:rFonts w:ascii="Arial" w:hAnsi="Arial" w:cs="Arial"/>
          <w:b/>
        </w:rPr>
      </w:pPr>
    </w:p>
    <w:p>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pPr>
        <w:pStyle w:val="fcasegauche"/>
        <w:tabs>
          <w:tab w:val="left" w:pos="426"/>
          <w:tab w:val="left" w:pos="851"/>
        </w:tabs>
        <w:spacing w:after="0"/>
        <w:ind w:left="0" w:firstLine="0"/>
        <w:jc w:val="left"/>
        <w:rPr>
          <w:rFonts w:ascii="Arial" w:hAnsi="Arial" w:cs="Arial"/>
        </w:rPr>
      </w:pPr>
    </w:p>
    <w:p>
      <w:pPr>
        <w:pStyle w:val="fcase1ertab"/>
        <w:spacing w:before="120"/>
        <w:ind w:left="0" w:firstLine="0"/>
        <w:rPr>
          <w:rFonts w:ascii="Arial" w:hAnsi="Arial" w:cs="Arial"/>
          <w:i/>
          <w:sz w:val="18"/>
          <w:szCs w:val="18"/>
          <w:u w:val="single"/>
        </w:rPr>
      </w:pPr>
      <w:r>
        <w:rPr>
          <w:rFonts w:ascii="Arial" w:hAnsi="Arial" w:cs="Arial"/>
          <w:i/>
          <w:sz w:val="18"/>
          <w:szCs w:val="18"/>
          <w:highlight w:val="yellow"/>
          <w:u w:val="single"/>
        </w:rPr>
        <w:t>(Insérer OBLIGATOIRMENT un ou des relevé(s) d’identité bancaire ou postal complet dans cet espace de l’ATTRI1, la copie des numéros de compte/BIC est insuffisante)</w:t>
      </w:r>
    </w:p>
    <w:p>
      <w:pPr>
        <w:pStyle w:val="fcasegauche"/>
        <w:tabs>
          <w:tab w:val="left" w:pos="426"/>
          <w:tab w:val="left" w:pos="851"/>
        </w:tabs>
        <w:spacing w:after="0"/>
        <w:ind w:left="0" w:firstLine="0"/>
        <w:jc w:val="left"/>
        <w:rPr>
          <w:rFonts w:ascii="Arial" w:hAnsi="Arial" w:cs="Arial"/>
          <w:b/>
        </w:rPr>
      </w:pPr>
    </w:p>
    <w:p>
      <w:pPr>
        <w:pStyle w:val="fcasegauche"/>
        <w:tabs>
          <w:tab w:val="left" w:pos="426"/>
          <w:tab w:val="left" w:pos="851"/>
        </w:tabs>
        <w:spacing w:after="0"/>
        <w:ind w:left="0" w:firstLine="0"/>
        <w:jc w:val="left"/>
        <w:rPr>
          <w:rFonts w:ascii="Arial" w:hAnsi="Arial" w:cs="Arial"/>
          <w:b/>
        </w:rPr>
      </w:pPr>
    </w:p>
    <w:p>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(article R.2191-3 du Code de la Commande Publique)</w:t>
      </w:r>
      <w:r>
        <w:rPr>
          <w:rFonts w:ascii="Arial" w:hAnsi="Arial" w:cs="Arial"/>
          <w:i/>
          <w:sz w:val="22"/>
          <w:szCs w:val="22"/>
        </w:rPr>
        <w:t xml:space="preserve"> </w:t>
      </w:r>
      <w:r>
        <w:rPr>
          <w:rFonts w:ascii="Arial" w:hAnsi="Arial" w:cs="Arial"/>
          <w:b/>
          <w:sz w:val="22"/>
          <w:szCs w:val="22"/>
        </w:rPr>
        <w:t>:</w:t>
      </w:r>
    </w:p>
    <w:p>
      <w:pPr>
        <w:tabs>
          <w:tab w:val="left" w:pos="426"/>
          <w:tab w:val="left" w:pos="851"/>
        </w:tabs>
        <w:rPr>
          <w:rFonts w:ascii="Arial" w:hAnsi="Arial" w:cs="Arial"/>
          <w:b/>
        </w:rPr>
      </w:pPr>
    </w:p>
    <w:p>
      <w:pPr>
        <w:pStyle w:val="fcasegauche"/>
        <w:tabs>
          <w:tab w:val="left" w:pos="426"/>
          <w:tab w:val="left" w:pos="851"/>
        </w:tabs>
        <w:spacing w:after="0"/>
        <w:ind w:left="0" w:firstLine="0"/>
        <w:jc w:val="left"/>
        <w:rPr>
          <w:rFonts w:ascii="Arial" w:hAnsi="Arial" w:cs="Arial"/>
          <w:i/>
          <w:sz w:val="18"/>
          <w:szCs w:val="18"/>
        </w:rPr>
      </w:pPr>
      <w:r>
        <w:rPr>
          <w:rFonts w:ascii="Arial" w:hAnsi="Arial" w:cs="Arial"/>
        </w:rP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pPr>
        <w:tabs>
          <w:tab w:val="left" w:pos="851"/>
        </w:tabs>
        <w:rPr>
          <w:rFonts w:ascii="Arial" w:hAnsi="Arial" w:cs="Arial"/>
          <w:b/>
        </w:rPr>
      </w:pPr>
      <w:r>
        <w:rPr>
          <w:rFonts w:ascii="Arial" w:hAnsi="Arial" w:cs="Arial"/>
          <w:i/>
          <w:sz w:val="18"/>
          <w:szCs w:val="18"/>
        </w:rPr>
        <w:t>(Cocher la case correspondante.)</w:t>
      </w:r>
    </w:p>
    <w:p>
      <w:pPr>
        <w:tabs>
          <w:tab w:val="left" w:pos="426"/>
          <w:tab w:val="left" w:pos="851"/>
        </w:tabs>
        <w:jc w:val="both"/>
        <w:rPr>
          <w:rFonts w:ascii="Arial" w:hAnsi="Arial" w:cs="Arial"/>
          <w:b/>
        </w:rPr>
      </w:pPr>
    </w:p>
    <w:p>
      <w:pPr>
        <w:tabs>
          <w:tab w:val="left" w:pos="426"/>
          <w:tab w:val="left" w:pos="851"/>
        </w:tabs>
        <w:jc w:val="both"/>
        <w:rPr>
          <w:rFonts w:ascii="Arial" w:hAnsi="Arial" w:cs="Arial"/>
          <w:b/>
        </w:rPr>
      </w:pPr>
    </w:p>
    <w:p>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w:t>
      </w:r>
    </w:p>
    <w:p>
      <w:pPr>
        <w:tabs>
          <w:tab w:val="left" w:pos="576"/>
          <w:tab w:val="left" w:pos="851"/>
        </w:tabs>
        <w:jc w:val="both"/>
        <w:rPr>
          <w:rFonts w:ascii="Arial" w:hAnsi="Arial" w:cs="Arial"/>
        </w:rPr>
      </w:pPr>
    </w:p>
    <w:p>
      <w:pPr>
        <w:tabs>
          <w:tab w:val="left" w:pos="576"/>
        </w:tabs>
        <w:jc w:val="both"/>
        <w:rPr>
          <w:rFonts w:ascii="Arial" w:hAnsi="Arial"/>
        </w:rPr>
      </w:pPr>
      <w:r>
        <w:rPr>
          <w:rFonts w:ascii="Arial" w:hAnsi="Arial"/>
        </w:rPr>
        <w:t xml:space="preserve">Le présent accord-cadre est conclu pour une </w:t>
      </w:r>
      <w:r>
        <w:rPr>
          <w:rFonts w:ascii="Arial" w:hAnsi="Arial"/>
          <w:b/>
        </w:rPr>
        <w:t xml:space="preserve">durée de </w:t>
      </w:r>
      <w:r>
        <w:rPr>
          <w:rFonts w:ascii="Arial" w:hAnsi="Arial" w:cs="Arial"/>
          <w:b/>
        </w:rPr>
        <w:t>24 (vingt-quatre) mois</w:t>
      </w:r>
      <w:r>
        <w:rPr>
          <w:rFonts w:ascii="Arial" w:hAnsi="Arial" w:cs="Arial"/>
        </w:rPr>
        <w:t xml:space="preserve"> à compter du 28 janvier 2025 ou de sa date de notification au titulaire si elle est postérieure</w:t>
      </w:r>
      <w:r>
        <w:rPr>
          <w:rFonts w:ascii="Arial" w:hAnsi="Arial"/>
        </w:rPr>
        <w:t>.</w:t>
      </w:r>
    </w:p>
    <w:p>
      <w:pPr>
        <w:tabs>
          <w:tab w:val="left" w:pos="576"/>
          <w:tab w:val="left" w:pos="851"/>
        </w:tabs>
        <w:jc w:val="both"/>
        <w:rPr>
          <w:rFonts w:ascii="Arial" w:hAnsi="Arial" w:cs="Arial"/>
          <w:i/>
          <w:sz w:val="18"/>
          <w:szCs w:val="18"/>
        </w:rPr>
      </w:pPr>
    </w:p>
    <w:p>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est reconductible :</w:t>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18"/>
              <w:default w:val="1"/>
            </w:checkBox>
          </w:ffData>
        </w:fldChar>
      </w:r>
      <w:r>
        <w:instrText xml:space="preserve"> FORMCHECKBOX </w:instrText>
      </w:r>
      <w:r>
        <w:fldChar w:fldCharType="separate"/>
      </w:r>
      <w:r>
        <w:fldChar w:fldCharType="end"/>
      </w:r>
      <w:r>
        <w:tab/>
        <w:t>OUI</w:t>
      </w:r>
    </w:p>
    <w:p>
      <w:pPr>
        <w:tabs>
          <w:tab w:val="left" w:pos="851"/>
        </w:tabs>
        <w:rPr>
          <w:rFonts w:ascii="Arial" w:hAnsi="Arial" w:cs="Arial"/>
        </w:rPr>
      </w:pPr>
      <w:r>
        <w:rPr>
          <w:rFonts w:ascii="Arial" w:hAnsi="Arial" w:cs="Arial"/>
          <w:i/>
          <w:sz w:val="18"/>
          <w:szCs w:val="18"/>
        </w:rPr>
        <w:t>(Cocher la case correspondante.)</w:t>
      </w:r>
    </w:p>
    <w:p>
      <w:pPr>
        <w:tabs>
          <w:tab w:val="left" w:pos="426"/>
          <w:tab w:val="left" w:pos="851"/>
        </w:tabs>
        <w:jc w:val="both"/>
        <w:rPr>
          <w:rFonts w:ascii="Arial" w:hAnsi="Arial" w:cs="Arial"/>
        </w:rPr>
      </w:pPr>
    </w:p>
    <w:p>
      <w:pPr>
        <w:tabs>
          <w:tab w:val="left" w:pos="426"/>
        </w:tabs>
        <w:jc w:val="both"/>
        <w:rPr>
          <w:rFonts w:ascii="Arial" w:hAnsi="Arial" w:cs="Arial"/>
        </w:rPr>
      </w:pPr>
      <w:r>
        <w:rPr>
          <w:rFonts w:ascii="Arial" w:hAnsi="Arial" w:cs="Arial"/>
        </w:rPr>
        <w:t xml:space="preserve">Si oui, préciser : Le marché est reconductible tacitement deux fois par période annuelle à sa date d’anniversaire de prise d’effet. </w:t>
      </w:r>
    </w:p>
    <w:p>
      <w:pPr>
        <w:tabs>
          <w:tab w:val="left" w:pos="426"/>
        </w:tabs>
        <w:jc w:val="both"/>
        <w:rPr>
          <w:rFonts w:ascii="Arial" w:hAnsi="Arial"/>
        </w:rPr>
      </w:pPr>
    </w:p>
    <w:p>
      <w:pPr>
        <w:tabs>
          <w:tab w:val="left" w:pos="426"/>
          <w:tab w:val="left" w:pos="851"/>
        </w:tabs>
        <w:jc w:val="both"/>
        <w:rPr>
          <w:rFonts w:ascii="Arial" w:hAnsi="Arial" w:cs="Arial"/>
        </w:rPr>
      </w:pPr>
    </w:p>
    <w:p>
      <w:pPr>
        <w:tabs>
          <w:tab w:val="left" w:pos="426"/>
        </w:tabs>
        <w:jc w:val="both"/>
        <w:rPr>
          <w:rFonts w:ascii="Arial" w:hAnsi="Arial" w:cs="Arial"/>
        </w:rPr>
      </w:pPr>
      <w:r>
        <w:rPr>
          <w:rFonts w:ascii="Arial" w:hAnsi="Arial" w:cs="Arial"/>
          <w:b/>
          <w:sz w:val="22"/>
          <w:szCs w:val="22"/>
        </w:rPr>
        <w:t>B6 - Délai de validité de l’offre :</w:t>
      </w:r>
    </w:p>
    <w:p>
      <w:pPr>
        <w:pStyle w:val="fcase1ertab"/>
        <w:tabs>
          <w:tab w:val="left" w:pos="851"/>
        </w:tabs>
        <w:ind w:left="0" w:firstLine="0"/>
        <w:rPr>
          <w:rFonts w:ascii="Arial" w:hAnsi="Arial" w:cs="Arial"/>
        </w:rPr>
      </w:pPr>
    </w:p>
    <w:p>
      <w:pPr>
        <w:tabs>
          <w:tab w:val="left" w:pos="851"/>
        </w:tabs>
        <w:jc w:val="both"/>
        <w:rPr>
          <w:rFonts w:ascii="Arial" w:hAnsi="Arial" w:cs="Arial"/>
        </w:rPr>
      </w:pPr>
      <w:r>
        <w:rPr>
          <w:rFonts w:ascii="Arial" w:hAnsi="Arial" w:cs="Arial"/>
        </w:rPr>
        <w:t>Le présent engagement me lie pour le délai de validité des offres indiqué dans le règlement de la consultation, soit pour une durée de 180 jours.</w:t>
      </w:r>
    </w:p>
    <w:p>
      <w:pPr>
        <w:tabs>
          <w:tab w:val="left" w:pos="851"/>
        </w:tabs>
        <w:jc w:val="both"/>
      </w:pPr>
    </w:p>
    <w:p>
      <w:pPr>
        <w:tabs>
          <w:tab w:val="left" w:pos="851"/>
        </w:tabs>
        <w:jc w:val="both"/>
      </w:pPr>
    </w:p>
    <w:p>
      <w:pPr>
        <w:tabs>
          <w:tab w:val="left" w:pos="851"/>
        </w:tabs>
        <w:jc w:val="both"/>
      </w:pPr>
    </w:p>
    <w:p>
      <w:pPr>
        <w:tabs>
          <w:tab w:val="left" w:pos="851"/>
        </w:tabs>
        <w:jc w:val="both"/>
      </w:pPr>
    </w:p>
    <w:p>
      <w:pPr>
        <w:tabs>
          <w:tab w:val="left" w:pos="851"/>
        </w:tabs>
        <w:jc w:val="both"/>
      </w:pPr>
    </w:p>
    <w:p>
      <w:pPr>
        <w:tabs>
          <w:tab w:val="left" w:pos="851"/>
        </w:tabs>
        <w:jc w:val="both"/>
      </w:pPr>
    </w:p>
    <w:p>
      <w:pPr>
        <w:tabs>
          <w:tab w:val="left" w:pos="851"/>
        </w:tabs>
        <w:jc w:val="both"/>
      </w:pPr>
    </w:p>
    <w:p>
      <w:pPr>
        <w:tabs>
          <w:tab w:val="left" w:pos="851"/>
        </w:tabs>
        <w:jc w:val="both"/>
      </w:pPr>
    </w:p>
    <w:p>
      <w:pPr>
        <w:tabs>
          <w:tab w:val="left" w:pos="851"/>
        </w:tabs>
        <w:jc w:val="both"/>
      </w:pPr>
    </w:p>
    <w:p>
      <w:pPr>
        <w:tabs>
          <w:tab w:val="left" w:pos="851"/>
        </w:tabs>
        <w:jc w:val="both"/>
      </w:pPr>
    </w:p>
    <w:p>
      <w:pPr>
        <w:tabs>
          <w:tab w:val="left" w:pos="851"/>
        </w:tabs>
        <w:jc w:val="both"/>
      </w:pPr>
    </w:p>
    <w:p>
      <w:pPr>
        <w:tabs>
          <w:tab w:val="left" w:pos="851"/>
        </w:tabs>
        <w:jc w:val="both"/>
      </w:pPr>
    </w:p>
    <w:p>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tc>
          <w:tcPr>
            <w:tcW w:w="10419" w:type="dxa"/>
            <w:shd w:val="clear" w:color="auto" w:fill="66CCFF"/>
          </w:tcPr>
          <w:p>
            <w:pPr>
              <w:tabs>
                <w:tab w:val="left" w:pos="-142"/>
                <w:tab w:val="left" w:pos="851"/>
                <w:tab w:val="left" w:pos="4111"/>
              </w:tabs>
              <w:jc w:val="both"/>
            </w:pPr>
            <w:r>
              <w:rPr>
                <w:rFonts w:ascii="Arial" w:hAnsi="Arial" w:cs="Arial"/>
                <w:b/>
                <w:bCs/>
                <w:sz w:val="22"/>
                <w:szCs w:val="22"/>
              </w:rPr>
              <w:t>C - Signature du marché par le titulaire individuel ou, en cas groupement, le mandataire dûment habilité ou chaque membre du groupement.</w:t>
            </w:r>
          </w:p>
        </w:tc>
      </w:tr>
    </w:tbl>
    <w:p>
      <w:pPr>
        <w:tabs>
          <w:tab w:val="left" w:pos="851"/>
        </w:tabs>
        <w:jc w:val="both"/>
      </w:pPr>
    </w:p>
    <w:p>
      <w:pPr>
        <w:tabs>
          <w:tab w:val="left" w:pos="851"/>
        </w:tabs>
        <w:jc w:val="both"/>
      </w:pPr>
    </w:p>
    <w:p>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par le titulaire individuel :</w:t>
      </w:r>
    </w:p>
    <w:p>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tc>
          <w:tcPr>
            <w:tcW w:w="4644"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Arial" w:hAnsi="Arial" w:cs="Arial"/>
                <w:b/>
                <w:bCs/>
              </w:rPr>
            </w:pPr>
            <w:r>
              <w:rPr>
                <w:rFonts w:ascii="Arial" w:hAnsi="Arial" w:cs="Arial"/>
                <w:b/>
                <w:bCs/>
              </w:rPr>
              <w:t>Nom, prénom et qualité</w:t>
            </w:r>
          </w:p>
          <w:p>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pPr>
              <w:tabs>
                <w:tab w:val="left" w:pos="851"/>
              </w:tabs>
              <w:jc w:val="center"/>
              <w:rPr>
                <w:rFonts w:ascii="Arial" w:hAnsi="Arial" w:cs="Arial"/>
                <w:b/>
                <w:bCs/>
              </w:rPr>
            </w:pPr>
            <w:r>
              <w:rPr>
                <w:rFonts w:ascii="Arial" w:hAnsi="Arial" w:cs="Arial"/>
                <w:b/>
                <w:bCs/>
              </w:rPr>
              <w:t>Signature</w:t>
            </w:r>
          </w:p>
        </w:tc>
      </w:tr>
      <w:tr>
        <w:trPr>
          <w:trHeight w:val="1021"/>
        </w:trPr>
        <w:tc>
          <w:tcPr>
            <w:tcW w:w="4644" w:type="dxa"/>
            <w:tcBorders>
              <w:top w:val="single" w:sz="4" w:space="0" w:color="000000"/>
              <w:left w:val="single" w:sz="4" w:space="0" w:color="000000"/>
              <w:bottom w:val="single" w:sz="4" w:space="0" w:color="auto"/>
            </w:tcBorders>
            <w:shd w:val="clear" w:color="auto" w:fill="auto"/>
          </w:tcPr>
          <w:p>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pPr>
              <w:tabs>
                <w:tab w:val="left" w:pos="851"/>
              </w:tabs>
              <w:snapToGrid w:val="0"/>
              <w:jc w:val="both"/>
              <w:rPr>
                <w:rFonts w:ascii="Arial" w:hAnsi="Arial" w:cs="Arial"/>
                <w:b/>
                <w:bCs/>
              </w:rPr>
            </w:pPr>
          </w:p>
        </w:tc>
      </w:tr>
    </w:tbl>
    <w:p>
      <w:pPr>
        <w:tabs>
          <w:tab w:val="left" w:pos="851"/>
        </w:tabs>
        <w:jc w:val="both"/>
        <w:rPr>
          <w:rFonts w:ascii="Arial" w:hAnsi="Arial" w:cs="Arial"/>
        </w:rPr>
      </w:pPr>
      <w:r>
        <w:rPr>
          <w:rFonts w:ascii="Arial" w:hAnsi="Arial" w:cs="Arial"/>
          <w:sz w:val="18"/>
          <w:szCs w:val="18"/>
        </w:rPr>
        <w:t>(*) Le signataire doit avoir le pouvoir d’engager la personne qu’il représente.</w:t>
      </w:r>
    </w:p>
    <w:p>
      <w:pPr>
        <w:pStyle w:val="fcase1ertab"/>
        <w:tabs>
          <w:tab w:val="left" w:pos="851"/>
        </w:tabs>
        <w:ind w:left="0" w:firstLine="0"/>
        <w:rPr>
          <w:rFonts w:ascii="Arial" w:hAnsi="Arial" w:cs="Arial"/>
          <w:b/>
          <w:sz w:val="22"/>
          <w:szCs w:val="22"/>
        </w:rPr>
      </w:pPr>
    </w:p>
    <w:p>
      <w:pPr>
        <w:pStyle w:val="fcase1ertab"/>
        <w:tabs>
          <w:tab w:val="left" w:pos="851"/>
        </w:tabs>
        <w:ind w:left="0" w:firstLine="0"/>
        <w:rPr>
          <w:rFonts w:ascii="Arial" w:hAnsi="Arial" w:cs="Arial"/>
          <w:b/>
          <w:sz w:val="22"/>
          <w:szCs w:val="22"/>
        </w:rPr>
      </w:pPr>
    </w:p>
    <w:p>
      <w:pPr>
        <w:pStyle w:val="fcase1ertab"/>
        <w:tabs>
          <w:tab w:val="left" w:pos="851"/>
        </w:tabs>
        <w:ind w:left="0" w:firstLine="0"/>
        <w:rPr>
          <w:rFonts w:ascii="Arial" w:hAnsi="Arial" w:cs="Arial"/>
          <w:i/>
          <w:sz w:val="18"/>
          <w:szCs w:val="18"/>
        </w:rPr>
      </w:pPr>
      <w:r>
        <w:rPr>
          <w:rFonts w:ascii="Arial" w:hAnsi="Arial" w:cs="Arial"/>
          <w:b/>
          <w:sz w:val="22"/>
          <w:szCs w:val="22"/>
        </w:rPr>
        <w:t>C2 – Signature du marché en cas de groupement :</w:t>
      </w:r>
    </w:p>
    <w:p>
      <w:pPr>
        <w:tabs>
          <w:tab w:val="left" w:pos="851"/>
        </w:tabs>
        <w:jc w:val="both"/>
      </w:pPr>
    </w:p>
    <w:p>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Pr>
          <w:rFonts w:ascii="Arial" w:hAnsi="Arial" w:cs="Arial"/>
          <w:i/>
          <w:sz w:val="18"/>
          <w:szCs w:val="18"/>
        </w:rPr>
        <w:t>(article R2142-23 ET r2342-12 du Code de la Commande Publique) </w:t>
      </w:r>
      <w:r>
        <w:rPr>
          <w:rFonts w:ascii="Arial" w:hAnsi="Arial" w:cs="Arial"/>
          <w:sz w:val="18"/>
          <w:szCs w:val="18"/>
        </w:rPr>
        <w:t>:</w:t>
      </w:r>
    </w:p>
    <w:p>
      <w:pPr>
        <w:tabs>
          <w:tab w:val="left" w:pos="851"/>
        </w:tabs>
        <w:rPr>
          <w:rFonts w:ascii="Arial" w:hAnsi="Arial" w:cs="Arial"/>
          <w:i/>
          <w:sz w:val="18"/>
          <w:szCs w:val="18"/>
        </w:rPr>
      </w:pPr>
      <w:r>
        <w:rPr>
          <w:rFonts w:ascii="Arial" w:hAnsi="Arial" w:cs="Arial"/>
          <w:i/>
          <w:sz w:val="18"/>
          <w:szCs w:val="18"/>
        </w:rPr>
        <w:t>[Indiquer le nom commercial et la dénomination sociale du mandataire]</w:t>
      </w:r>
    </w:p>
    <w:p>
      <w:pPr>
        <w:tabs>
          <w:tab w:val="left" w:pos="851"/>
        </w:tabs>
        <w:rPr>
          <w:rFonts w:ascii="Arial" w:hAnsi="Arial" w:cs="Arial"/>
        </w:rPr>
      </w:pPr>
    </w:p>
    <w:p>
      <w:pPr>
        <w:tabs>
          <w:tab w:val="left" w:pos="851"/>
        </w:tabs>
        <w:rPr>
          <w:rFonts w:ascii="Arial" w:hAnsi="Arial" w:cs="Arial"/>
        </w:rPr>
      </w:pPr>
    </w:p>
    <w:p>
      <w:pPr>
        <w:pStyle w:val="fcase1ertab"/>
        <w:tabs>
          <w:tab w:val="left" w:pos="851"/>
        </w:tabs>
        <w:ind w:left="0" w:firstLine="0"/>
        <w:rPr>
          <w:rFonts w:ascii="Arial" w:hAnsi="Arial" w:cs="Arial"/>
        </w:rPr>
      </w:pPr>
      <w:r>
        <w:rPr>
          <w:rFonts w:ascii="Arial" w:hAnsi="Arial" w:cs="Arial"/>
        </w:rPr>
        <w:t>En cas de groupement conjoint, le mandataire du groupement est :</w:t>
      </w:r>
    </w:p>
    <w:p>
      <w:pPr>
        <w:pStyle w:val="fcase1ertab"/>
        <w:tabs>
          <w:tab w:val="left" w:pos="851"/>
        </w:tabs>
        <w:rPr>
          <w:rFonts w:ascii="Arial" w:hAnsi="Arial" w:cs="Arial"/>
        </w:rPr>
      </w:pPr>
      <w:r>
        <w:rPr>
          <w:rFonts w:ascii="Arial" w:hAnsi="Arial" w:cs="Arial"/>
          <w:i/>
          <w:iCs/>
          <w:sz w:val="18"/>
          <w:szCs w:val="18"/>
        </w:rPr>
        <w:t>(Cocher la case correspondante.)</w:t>
      </w:r>
    </w:p>
    <w:p>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pPr>
        <w:tabs>
          <w:tab w:val="left" w:pos="851"/>
        </w:tabs>
        <w:rPr>
          <w:rFonts w:ascii="Arial" w:hAnsi="Arial" w:cs="Arial"/>
        </w:rPr>
      </w:pPr>
    </w:p>
    <w:p>
      <w:pPr>
        <w:tabs>
          <w:tab w:val="left" w:pos="851"/>
        </w:tabs>
        <w:rPr>
          <w:rFonts w:ascii="Arial" w:hAnsi="Arial" w:cs="Arial"/>
        </w:rPr>
      </w:pPr>
    </w:p>
    <w:p>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pPr>
        <w:tabs>
          <w:tab w:val="left" w:pos="851"/>
        </w:tabs>
        <w:rPr>
          <w:rFonts w:ascii="Arial" w:hAnsi="Arial" w:cs="Arial"/>
        </w:rPr>
      </w:pPr>
      <w:r>
        <w:rPr>
          <w:rFonts w:ascii="Arial" w:hAnsi="Arial" w:cs="Arial"/>
          <w:i/>
          <w:sz w:val="18"/>
          <w:szCs w:val="18"/>
        </w:rPr>
        <w:t>(Cocher la ou les cases correspondantes.)</w:t>
      </w:r>
    </w:p>
    <w:p>
      <w:pPr>
        <w:pStyle w:val="fcasegauche"/>
        <w:tabs>
          <w:tab w:val="left" w:pos="426"/>
          <w:tab w:val="left" w:pos="851"/>
        </w:tabs>
        <w:spacing w:after="0"/>
        <w:ind w:left="0" w:firstLine="0"/>
        <w:jc w:val="left"/>
        <w:rPr>
          <w:rFonts w:ascii="Arial" w:hAnsi="Arial" w:cs="Arial"/>
        </w:rPr>
      </w:pPr>
    </w:p>
    <w:p>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pPr>
        <w:tabs>
          <w:tab w:val="left" w:pos="851"/>
        </w:tabs>
        <w:rPr>
          <w:rFonts w:ascii="Arial" w:hAnsi="Arial" w:cs="Arial"/>
        </w:rPr>
      </w:pPr>
    </w:p>
    <w:p>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ou de l’accord-cadre ;</w:t>
      </w:r>
    </w:p>
    <w:p>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pPr>
        <w:tabs>
          <w:tab w:val="left" w:pos="851"/>
        </w:tabs>
        <w:rPr>
          <w:rFonts w:ascii="Arial" w:hAnsi="Arial" w:cs="Arial"/>
          <w:iCs/>
        </w:rPr>
      </w:pPr>
    </w:p>
    <w:p>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pPr>
        <w:tabs>
          <w:tab w:val="left" w:pos="851"/>
        </w:tabs>
        <w:ind w:left="1134" w:hanging="850"/>
        <w:rPr>
          <w:rFonts w:ascii="Arial" w:hAnsi="Arial" w:cs="Arial"/>
          <w:i/>
          <w:sz w:val="18"/>
          <w:szCs w:val="18"/>
        </w:rPr>
      </w:pPr>
    </w:p>
    <w:p>
      <w:pPr>
        <w:tabs>
          <w:tab w:val="left" w:pos="851"/>
        </w:tabs>
        <w:rPr>
          <w:rFonts w:ascii="Arial" w:hAnsi="Arial" w:cs="Arial"/>
          <w:i/>
          <w:sz w:val="18"/>
          <w:szCs w:val="18"/>
        </w:rPr>
      </w:pPr>
    </w:p>
    <w:p>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pPr>
        <w:tabs>
          <w:tab w:val="left" w:pos="851"/>
        </w:tabs>
        <w:rPr>
          <w:rFonts w:ascii="Arial" w:hAnsi="Arial" w:cs="Arial"/>
        </w:rPr>
      </w:pPr>
      <w:r>
        <w:rPr>
          <w:rFonts w:ascii="Arial" w:hAnsi="Arial" w:cs="Arial"/>
          <w:i/>
          <w:sz w:val="18"/>
          <w:szCs w:val="18"/>
        </w:rPr>
        <w:t>(Cocher la case correspondante.)</w:t>
      </w:r>
    </w:p>
    <w:p>
      <w:pPr>
        <w:tabs>
          <w:tab w:val="left" w:pos="851"/>
        </w:tabs>
        <w:rPr>
          <w:rFonts w:ascii="Arial" w:hAnsi="Arial" w:cs="Arial"/>
        </w:rPr>
      </w:pPr>
    </w:p>
    <w:p>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pPr>
        <w:tabs>
          <w:tab w:val="left" w:pos="851"/>
        </w:tabs>
        <w:ind w:left="1701" w:hanging="850"/>
        <w:jc w:val="both"/>
      </w:pPr>
    </w:p>
    <w:p>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ou de l’accord-cadre ;</w:t>
      </w:r>
    </w:p>
    <w:p>
      <w:pPr>
        <w:tabs>
          <w:tab w:val="left" w:pos="851"/>
        </w:tabs>
        <w:rPr>
          <w:rFonts w:ascii="Arial" w:hAnsi="Arial" w:cs="Arial"/>
          <w:iCs/>
        </w:rPr>
      </w:pPr>
    </w:p>
    <w:p>
      <w:pPr>
        <w:tabs>
          <w:tab w:val="left" w:pos="851"/>
        </w:tabs>
        <w:ind w:left="1558" w:hanging="850"/>
        <w:jc w:val="both"/>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tab/>
        <w:t xml:space="preserve">   </w:t>
      </w:r>
      <w:proofErr w:type="gramStart"/>
      <w:r>
        <w:t>donnent</w:t>
      </w:r>
      <w:proofErr w:type="gramEnd"/>
      <w:r>
        <w:t xml:space="preserve"> mandat au mandataire dans les conditions définies ci-dessous :</w:t>
      </w:r>
    </w:p>
    <w:p>
      <w:pPr>
        <w:tabs>
          <w:tab w:val="left" w:pos="851"/>
        </w:tabs>
        <w:ind w:left="1558" w:hanging="850"/>
        <w:jc w:val="both"/>
      </w:pPr>
      <w:r>
        <w:tab/>
      </w:r>
      <w:r>
        <w:tab/>
        <w:t xml:space="preserve">   (Donner des précisions sur l’étendue du mandat)</w:t>
      </w:r>
    </w:p>
    <w:p>
      <w:pPr>
        <w:tabs>
          <w:tab w:val="left" w:pos="851"/>
        </w:tabs>
        <w:ind w:left="1558" w:hanging="850"/>
        <w:jc w:val="both"/>
      </w:pPr>
      <w:r>
        <w:br w:type="page"/>
      </w:r>
    </w:p>
    <w:p>
      <w:pPr>
        <w:suppressAutoHyphens w:val="0"/>
        <w:rPr>
          <w:rFonts w:ascii="Arial" w:hAnsi="Arial" w:cs="Arial"/>
        </w:rPr>
      </w:pPr>
    </w:p>
    <w:p>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tc>
          <w:tcPr>
            <w:tcW w:w="4644"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Arial" w:hAnsi="Arial" w:cs="Arial"/>
                <w:b/>
                <w:bCs/>
              </w:rPr>
            </w:pPr>
            <w:r>
              <w:rPr>
                <w:rFonts w:ascii="Arial" w:hAnsi="Arial" w:cs="Arial"/>
                <w:b/>
                <w:bCs/>
              </w:rPr>
              <w:t>Nom, prénom et qualité</w:t>
            </w:r>
          </w:p>
          <w:p>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pPr>
              <w:tabs>
                <w:tab w:val="left" w:pos="851"/>
              </w:tabs>
              <w:jc w:val="center"/>
              <w:rPr>
                <w:rFonts w:ascii="Arial" w:hAnsi="Arial" w:cs="Arial"/>
                <w:b/>
                <w:bCs/>
              </w:rPr>
            </w:pPr>
            <w:r>
              <w:rPr>
                <w:rFonts w:ascii="Arial" w:hAnsi="Arial" w:cs="Arial"/>
                <w:b/>
                <w:bCs/>
              </w:rPr>
              <w:t>Signature</w:t>
            </w:r>
          </w:p>
        </w:tc>
      </w:tr>
      <w:tr>
        <w:trPr>
          <w:trHeight w:val="1021"/>
        </w:trPr>
        <w:tc>
          <w:tcPr>
            <w:tcW w:w="4644" w:type="dxa"/>
            <w:tcBorders>
              <w:top w:val="single" w:sz="4" w:space="0" w:color="000000"/>
              <w:left w:val="single" w:sz="4" w:space="0" w:color="000000"/>
            </w:tcBorders>
            <w:shd w:val="clear" w:color="auto" w:fill="CCFFFF"/>
          </w:tcPr>
          <w:p>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pPr>
              <w:tabs>
                <w:tab w:val="left" w:pos="851"/>
              </w:tabs>
              <w:snapToGrid w:val="0"/>
              <w:jc w:val="both"/>
              <w:rPr>
                <w:rFonts w:ascii="Arial" w:hAnsi="Arial" w:cs="Arial"/>
                <w:b/>
                <w:bCs/>
              </w:rPr>
            </w:pPr>
          </w:p>
        </w:tc>
      </w:tr>
      <w:tr>
        <w:trPr>
          <w:trHeight w:val="1021"/>
        </w:trPr>
        <w:tc>
          <w:tcPr>
            <w:tcW w:w="4644" w:type="dxa"/>
            <w:tcBorders>
              <w:left w:val="single" w:sz="4" w:space="0" w:color="000000"/>
            </w:tcBorders>
            <w:shd w:val="clear" w:color="auto" w:fill="auto"/>
          </w:tcPr>
          <w:p>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pPr>
              <w:tabs>
                <w:tab w:val="left" w:pos="851"/>
              </w:tabs>
              <w:snapToGrid w:val="0"/>
              <w:jc w:val="both"/>
              <w:rPr>
                <w:rFonts w:ascii="Arial" w:hAnsi="Arial" w:cs="Arial"/>
                <w:b/>
                <w:bCs/>
              </w:rPr>
            </w:pPr>
          </w:p>
        </w:tc>
      </w:tr>
      <w:tr>
        <w:trPr>
          <w:trHeight w:val="1021"/>
        </w:trPr>
        <w:tc>
          <w:tcPr>
            <w:tcW w:w="4644" w:type="dxa"/>
            <w:tcBorders>
              <w:left w:val="single" w:sz="4" w:space="0" w:color="000000"/>
            </w:tcBorders>
            <w:shd w:val="clear" w:color="auto" w:fill="CCFFFF"/>
          </w:tcPr>
          <w:p>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pPr>
              <w:tabs>
                <w:tab w:val="left" w:pos="851"/>
              </w:tabs>
              <w:snapToGrid w:val="0"/>
              <w:jc w:val="both"/>
              <w:rPr>
                <w:rFonts w:ascii="Arial" w:hAnsi="Arial" w:cs="Arial"/>
                <w:b/>
                <w:bCs/>
              </w:rPr>
            </w:pPr>
          </w:p>
        </w:tc>
      </w:tr>
      <w:tr>
        <w:trPr>
          <w:trHeight w:val="1021"/>
        </w:trPr>
        <w:tc>
          <w:tcPr>
            <w:tcW w:w="4644" w:type="dxa"/>
            <w:tcBorders>
              <w:left w:val="single" w:sz="4" w:space="0" w:color="000000"/>
            </w:tcBorders>
            <w:shd w:val="clear" w:color="auto" w:fill="auto"/>
          </w:tcPr>
          <w:p>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pPr>
              <w:tabs>
                <w:tab w:val="left" w:pos="851"/>
              </w:tabs>
              <w:snapToGrid w:val="0"/>
              <w:jc w:val="both"/>
              <w:rPr>
                <w:rFonts w:ascii="Arial" w:hAnsi="Arial" w:cs="Arial"/>
                <w:b/>
                <w:bCs/>
              </w:rPr>
            </w:pPr>
          </w:p>
        </w:tc>
      </w:tr>
      <w:tr>
        <w:trPr>
          <w:trHeight w:val="1021"/>
        </w:trPr>
        <w:tc>
          <w:tcPr>
            <w:tcW w:w="4644" w:type="dxa"/>
            <w:tcBorders>
              <w:left w:val="single" w:sz="4" w:space="0" w:color="000000"/>
              <w:bottom w:val="single" w:sz="4" w:space="0" w:color="000000"/>
            </w:tcBorders>
            <w:shd w:val="clear" w:color="auto" w:fill="CCFFFF"/>
          </w:tcPr>
          <w:p>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pPr>
              <w:tabs>
                <w:tab w:val="left" w:pos="851"/>
              </w:tabs>
              <w:snapToGrid w:val="0"/>
              <w:jc w:val="both"/>
              <w:rPr>
                <w:rFonts w:ascii="Arial" w:hAnsi="Arial" w:cs="Arial"/>
                <w:b/>
                <w:bCs/>
              </w:rPr>
            </w:pPr>
          </w:p>
        </w:tc>
      </w:tr>
    </w:tbl>
    <w:p>
      <w:pPr>
        <w:tabs>
          <w:tab w:val="left" w:pos="851"/>
        </w:tabs>
        <w:jc w:val="both"/>
        <w:rPr>
          <w:rFonts w:ascii="Arial" w:hAnsi="Arial" w:cs="Arial"/>
        </w:rPr>
      </w:pPr>
      <w:r>
        <w:rPr>
          <w:rFonts w:ascii="Arial" w:hAnsi="Arial" w:cs="Arial"/>
          <w:sz w:val="18"/>
          <w:szCs w:val="18"/>
        </w:rPr>
        <w:t>(*) Le signataire doit avoir le pouvoir d’engager la personne qu’il représente.</w:t>
      </w:r>
    </w:p>
    <w:p>
      <w:pPr>
        <w:tabs>
          <w:tab w:val="left" w:pos="851"/>
        </w:tabs>
        <w:rPr>
          <w:rFonts w:ascii="Arial" w:hAnsi="Arial" w:cs="Arial"/>
        </w:rPr>
      </w:pPr>
    </w:p>
    <w:p>
      <w:pPr>
        <w:tabs>
          <w:tab w:val="left" w:pos="851"/>
        </w:tabs>
        <w:rPr>
          <w:rFonts w:ascii="Arial" w:hAnsi="Arial" w:cs="Arial"/>
        </w:rPr>
      </w:pPr>
    </w:p>
    <w:p>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tc>
          <w:tcPr>
            <w:tcW w:w="10277" w:type="dxa"/>
            <w:shd w:val="clear" w:color="auto" w:fill="66CCFF"/>
          </w:tcPr>
          <w:p>
            <w:pPr>
              <w:pStyle w:val="Titre4"/>
              <w:tabs>
                <w:tab w:val="left" w:pos="851"/>
              </w:tabs>
            </w:pPr>
            <w:r>
              <w:rPr>
                <w:sz w:val="22"/>
                <w:szCs w:val="22"/>
              </w:rPr>
              <w:t>D - Identification et signature de l’acheteur.</w:t>
            </w:r>
          </w:p>
        </w:tc>
      </w:tr>
    </w:tbl>
    <w:p>
      <w:pPr>
        <w:tabs>
          <w:tab w:val="left" w:pos="851"/>
        </w:tabs>
      </w:pPr>
    </w:p>
    <w:p>
      <w:pPr>
        <w:tabs>
          <w:tab w:val="left" w:pos="851"/>
        </w:tabs>
      </w:pPr>
    </w:p>
    <w:p>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Wingdings" w:eastAsia="Wingdings" w:hAnsi="Wingdings" w:cs="Wingdings"/>
          <w:b w:val="0"/>
          <w:color w:val="66CCFF"/>
          <w:spacing w:val="-10"/>
        </w:rPr>
        <w:t></w:t>
      </w:r>
      <w:r>
        <w:rPr>
          <w:rFonts w:ascii="Arial" w:hAnsi="Arial" w:cs="Arial"/>
          <w:b w:val="0"/>
          <w:bCs/>
          <w:iCs/>
        </w:rPr>
        <w:t>Désignation du pouvoir adjudicateur :</w:t>
      </w:r>
    </w:p>
    <w:p>
      <w:pPr>
        <w:pStyle w:val="Titre1"/>
        <w:tabs>
          <w:tab w:val="left" w:pos="851"/>
        </w:tabs>
        <w:ind w:left="0"/>
        <w:jc w:val="both"/>
        <w:rPr>
          <w:rFonts w:ascii="Arial" w:hAnsi="Arial" w:cs="Arial"/>
        </w:rPr>
      </w:pPr>
    </w:p>
    <w:p>
      <w:pPr>
        <w:pStyle w:val="Titre1"/>
        <w:numPr>
          <w:ilvl w:val="0"/>
          <w:numId w:val="0"/>
        </w:numPr>
        <w:rPr>
          <w:rFonts w:ascii="Arial" w:hAnsi="Arial" w:cs="Arial"/>
          <w:b w:val="0"/>
        </w:rPr>
      </w:pPr>
      <w:r>
        <w:rPr>
          <w:rFonts w:ascii="Arial" w:hAnsi="Arial" w:cs="Arial"/>
          <w:b w:val="0"/>
        </w:rPr>
        <w:t>Ministère de l’Economie, des Finances et de l’Industrie</w:t>
      </w:r>
    </w:p>
    <w:p>
      <w:pPr>
        <w:pStyle w:val="Titre1"/>
        <w:numPr>
          <w:ilvl w:val="0"/>
          <w:numId w:val="0"/>
        </w:numPr>
        <w:rPr>
          <w:rFonts w:ascii="Arial" w:hAnsi="Arial" w:cs="Arial"/>
          <w:b w:val="0"/>
        </w:rPr>
      </w:pPr>
      <w:r>
        <w:rPr>
          <w:rFonts w:ascii="Arial" w:hAnsi="Arial" w:cs="Arial"/>
          <w:b w:val="0"/>
        </w:rPr>
        <w:t xml:space="preserve">Secrétariat général                        </w:t>
      </w:r>
    </w:p>
    <w:p>
      <w:pPr>
        <w:pStyle w:val="Titre1"/>
        <w:numPr>
          <w:ilvl w:val="0"/>
          <w:numId w:val="0"/>
        </w:numPr>
        <w:rPr>
          <w:rFonts w:ascii="Arial" w:hAnsi="Arial" w:cs="Arial"/>
          <w:b w:val="0"/>
        </w:rPr>
      </w:pPr>
      <w:r>
        <w:rPr>
          <w:rFonts w:ascii="Arial" w:hAnsi="Arial" w:cs="Arial"/>
          <w:b w:val="0"/>
        </w:rPr>
        <w:t xml:space="preserve">Service du numérique (SNUM) </w:t>
      </w:r>
    </w:p>
    <w:p>
      <w:pPr>
        <w:pStyle w:val="Titre1"/>
        <w:numPr>
          <w:ilvl w:val="0"/>
          <w:numId w:val="0"/>
        </w:numPr>
        <w:rPr>
          <w:rFonts w:ascii="Arial" w:hAnsi="Arial" w:cs="Arial"/>
          <w:b w:val="0"/>
        </w:rPr>
      </w:pPr>
      <w:r>
        <w:rPr>
          <w:rFonts w:ascii="Arial" w:hAnsi="Arial" w:cs="Arial"/>
          <w:b w:val="0"/>
        </w:rPr>
        <w:t>Bâtiment SULLY – 64, Allée de Bercy</w:t>
      </w:r>
    </w:p>
    <w:p>
      <w:pPr>
        <w:pStyle w:val="Titre1"/>
        <w:numPr>
          <w:ilvl w:val="0"/>
          <w:numId w:val="0"/>
        </w:numPr>
      </w:pPr>
      <w:r>
        <w:rPr>
          <w:rFonts w:ascii="Arial" w:hAnsi="Arial" w:cs="Arial"/>
          <w:b w:val="0"/>
        </w:rPr>
        <w:t>75012 PARIS</w:t>
      </w:r>
    </w:p>
    <w:p>
      <w:pPr>
        <w:pStyle w:val="En-tte"/>
        <w:tabs>
          <w:tab w:val="clear" w:pos="4536"/>
          <w:tab w:val="clear" w:pos="9072"/>
          <w:tab w:val="left" w:pos="851"/>
        </w:tabs>
        <w:jc w:val="both"/>
        <w:rPr>
          <w:rFonts w:ascii="Arial" w:hAnsi="Arial" w:cs="Arial"/>
        </w:rPr>
      </w:pPr>
    </w:p>
    <w:p>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Nom, prénom, qualité du signataire du marché :</w:t>
      </w:r>
    </w:p>
    <w:p>
      <w:pPr>
        <w:tabs>
          <w:tab w:val="left" w:pos="851"/>
        </w:tabs>
        <w:jc w:val="both"/>
        <w:rPr>
          <w:rFonts w:ascii="Arial" w:hAnsi="Arial" w:cs="Arial"/>
        </w:rPr>
      </w:pPr>
    </w:p>
    <w:p>
      <w:pPr>
        <w:pStyle w:val="Titre1"/>
        <w:ind w:left="0"/>
        <w:rPr>
          <w:rFonts w:ascii="Arial" w:hAnsi="Arial" w:cs="Arial"/>
          <w:b w:val="0"/>
          <w:bCs/>
        </w:rPr>
      </w:pPr>
      <w:r>
        <w:rPr>
          <w:rFonts w:ascii="Arial" w:hAnsi="Arial" w:cs="Arial"/>
          <w:b w:val="0"/>
          <w:bCs/>
        </w:rPr>
        <w:t>Monsieur Yves BILLON, Chef du Service du numérique</w:t>
      </w:r>
    </w:p>
    <w:p>
      <w:pPr>
        <w:tabs>
          <w:tab w:val="left" w:pos="851"/>
        </w:tabs>
        <w:jc w:val="both"/>
        <w:rPr>
          <w:rFonts w:ascii="Arial" w:hAnsi="Arial" w:cs="Arial"/>
        </w:rPr>
      </w:pPr>
    </w:p>
    <w:p>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Personne habilitée à donner les renseignements prévus à l’article R 2191-59 du Code de la Commande Publique auquel renvoie à l’article R 2191-28 du code précité (nantissements ou cessions de créances)</w:t>
      </w:r>
      <w:r>
        <w:rPr>
          <w:rFonts w:ascii="Arial" w:hAnsi="Arial" w:cs="Arial"/>
          <w:i/>
          <w:sz w:val="18"/>
          <w:szCs w:val="18"/>
        </w:rPr>
        <w:t> </w:t>
      </w:r>
    </w:p>
    <w:p>
      <w:pPr>
        <w:tabs>
          <w:tab w:val="left" w:pos="851"/>
        </w:tabs>
        <w:jc w:val="both"/>
        <w:rPr>
          <w:rFonts w:ascii="Arial" w:hAnsi="Arial" w:cs="Arial"/>
        </w:rPr>
      </w:pPr>
    </w:p>
    <w:p>
      <w:pPr>
        <w:pStyle w:val="tiret"/>
        <w:numPr>
          <w:ilvl w:val="0"/>
          <w:numId w:val="1"/>
        </w:numPr>
        <w:spacing w:after="0"/>
        <w:rPr>
          <w:rFonts w:ascii="Arial" w:hAnsi="Arial" w:cs="Arial"/>
          <w:sz w:val="20"/>
        </w:rPr>
      </w:pPr>
      <w:r>
        <w:rPr>
          <w:rFonts w:ascii="Arial" w:hAnsi="Arial" w:cs="Arial"/>
          <w:sz w:val="20"/>
        </w:rPr>
        <w:t>Corine DELCOURT</w:t>
      </w:r>
    </w:p>
    <w:p>
      <w:pPr>
        <w:pStyle w:val="tiret"/>
        <w:numPr>
          <w:ilvl w:val="0"/>
          <w:numId w:val="1"/>
        </w:numPr>
        <w:spacing w:after="0"/>
        <w:rPr>
          <w:rFonts w:ascii="Arial" w:hAnsi="Arial" w:cs="Arial"/>
          <w:sz w:val="20"/>
        </w:rPr>
      </w:pPr>
      <w:r>
        <w:rPr>
          <w:rFonts w:ascii="Arial" w:hAnsi="Arial" w:cs="Arial"/>
          <w:sz w:val="20"/>
        </w:rPr>
        <w:t>Cheffe du bureau d’Aide à la Gouvernance et Fonctions Support (BGS)</w:t>
      </w:r>
    </w:p>
    <w:p>
      <w:pPr>
        <w:pStyle w:val="tiret"/>
        <w:numPr>
          <w:ilvl w:val="0"/>
          <w:numId w:val="1"/>
        </w:numPr>
        <w:spacing w:after="0"/>
        <w:rPr>
          <w:rFonts w:ascii="Arial" w:hAnsi="Arial" w:cs="Arial"/>
          <w:sz w:val="20"/>
        </w:rPr>
      </w:pPr>
      <w:r>
        <w:rPr>
          <w:rFonts w:ascii="Arial" w:hAnsi="Arial" w:cs="Arial"/>
          <w:sz w:val="20"/>
        </w:rPr>
        <w:t xml:space="preserve">Secrétariat général                        </w:t>
      </w:r>
    </w:p>
    <w:p>
      <w:pPr>
        <w:pStyle w:val="tiret"/>
        <w:numPr>
          <w:ilvl w:val="0"/>
          <w:numId w:val="1"/>
        </w:numPr>
        <w:spacing w:after="0"/>
        <w:jc w:val="left"/>
        <w:rPr>
          <w:rFonts w:ascii="Arial" w:hAnsi="Arial" w:cs="Arial"/>
          <w:sz w:val="20"/>
        </w:rPr>
      </w:pPr>
      <w:r>
        <w:rPr>
          <w:rFonts w:ascii="Arial" w:hAnsi="Arial" w:cs="Arial"/>
          <w:sz w:val="20"/>
        </w:rPr>
        <w:t xml:space="preserve">Service du numérique (SNUM) </w:t>
      </w:r>
    </w:p>
    <w:p>
      <w:pPr>
        <w:pStyle w:val="tiret"/>
        <w:numPr>
          <w:ilvl w:val="0"/>
          <w:numId w:val="1"/>
        </w:numPr>
        <w:spacing w:after="0"/>
        <w:rPr>
          <w:rFonts w:ascii="Arial" w:hAnsi="Arial" w:cs="Arial"/>
          <w:sz w:val="20"/>
        </w:rPr>
      </w:pPr>
      <w:r>
        <w:rPr>
          <w:rFonts w:ascii="Arial" w:hAnsi="Arial" w:cs="Arial"/>
          <w:sz w:val="20"/>
        </w:rPr>
        <w:t>Bâtiment SULLY – 64, Allée de Bercy</w:t>
      </w:r>
    </w:p>
    <w:p>
      <w:pPr>
        <w:pStyle w:val="tiret"/>
        <w:numPr>
          <w:ilvl w:val="0"/>
          <w:numId w:val="1"/>
        </w:numPr>
        <w:spacing w:after="0"/>
        <w:rPr>
          <w:rFonts w:ascii="Arial" w:hAnsi="Arial" w:cs="Arial"/>
          <w:sz w:val="20"/>
        </w:rPr>
      </w:pPr>
      <w:r>
        <w:rPr>
          <w:rFonts w:ascii="Arial" w:hAnsi="Arial" w:cs="Arial"/>
          <w:sz w:val="20"/>
        </w:rPr>
        <w:t>75012 PARIS</w:t>
      </w:r>
    </w:p>
    <w:p>
      <w:pPr>
        <w:pStyle w:val="Corpsdetexte2"/>
        <w:spacing w:after="0" w:line="240" w:lineRule="auto"/>
        <w:rPr>
          <w:rFonts w:ascii="Arial" w:hAnsi="Arial" w:cs="Arial"/>
        </w:rPr>
      </w:pPr>
      <w:r>
        <w:rPr>
          <w:rFonts w:ascii="Arial" w:hAnsi="Arial" w:cs="Arial"/>
        </w:rPr>
        <w:t>Téléphone 01 53 18 97 13</w:t>
      </w:r>
    </w:p>
    <w:p>
      <w:pPr>
        <w:pStyle w:val="Corpsdetexte2"/>
        <w:spacing w:after="0" w:line="240" w:lineRule="auto"/>
        <w:rPr>
          <w:rStyle w:val="Lienhypertexte"/>
          <w:rFonts w:ascii="Arial" w:hAnsi="Arial" w:cs="Arial"/>
        </w:rPr>
      </w:pPr>
      <w:r>
        <w:rPr>
          <w:rFonts w:ascii="Arial" w:hAnsi="Arial" w:cs="Arial"/>
        </w:rPr>
        <w:t xml:space="preserve">Courriel : </w:t>
      </w:r>
      <w:hyperlink r:id="rId10" w:history="1">
        <w:r>
          <w:rPr>
            <w:rStyle w:val="Lienhypertexte"/>
            <w:rFonts w:ascii="Arial" w:hAnsi="Arial" w:cs="Arial"/>
          </w:rPr>
          <w:t>corine.delcourt@finances.gouv.fr</w:t>
        </w:r>
      </w:hyperlink>
    </w:p>
    <w:p>
      <w:pPr>
        <w:tabs>
          <w:tab w:val="left" w:pos="720"/>
          <w:tab w:val="left" w:pos="851"/>
        </w:tabs>
        <w:jc w:val="both"/>
        <w:rPr>
          <w:rFonts w:ascii="Wingdings" w:eastAsia="Wingdings" w:hAnsi="Wingdings" w:cs="Wingdings"/>
          <w:b/>
          <w:color w:val="66CCFF"/>
          <w:spacing w:val="-10"/>
        </w:rPr>
      </w:pPr>
    </w:p>
    <w:p>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Désignation, adresse, numéro de téléphone du comptable assignataire :</w:t>
      </w:r>
    </w:p>
    <w:p>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pPr>
        <w:pStyle w:val="fcase2metab"/>
        <w:rPr>
          <w:rFonts w:ascii="Arial" w:hAnsi="Arial" w:cs="Arial"/>
        </w:rPr>
      </w:pPr>
    </w:p>
    <w:p>
      <w:pPr>
        <w:pStyle w:val="tiret"/>
        <w:spacing w:after="0"/>
        <w:ind w:left="0" w:firstLine="0"/>
        <w:rPr>
          <w:rFonts w:ascii="Arial" w:hAnsi="Arial" w:cs="Arial"/>
          <w:sz w:val="20"/>
        </w:rPr>
      </w:pPr>
      <w:r>
        <w:rPr>
          <w:rFonts w:ascii="Arial" w:hAnsi="Arial" w:cs="Arial"/>
          <w:sz w:val="20"/>
        </w:rPr>
        <w:t>Service du contrôle budgétaire et comptable ministériel</w:t>
      </w:r>
    </w:p>
    <w:p>
      <w:pPr>
        <w:pStyle w:val="tiret"/>
        <w:spacing w:after="0"/>
        <w:ind w:left="0" w:firstLine="0"/>
        <w:rPr>
          <w:rFonts w:ascii="Arial" w:hAnsi="Arial" w:cs="Arial"/>
          <w:sz w:val="20"/>
        </w:rPr>
      </w:pPr>
      <w:r>
        <w:rPr>
          <w:rFonts w:ascii="Arial" w:hAnsi="Arial" w:cs="Arial"/>
          <w:sz w:val="20"/>
        </w:rPr>
        <w:t>120, Rue de Bercy</w:t>
      </w:r>
    </w:p>
    <w:p>
      <w:pPr>
        <w:pStyle w:val="tiret"/>
        <w:spacing w:after="0"/>
        <w:ind w:left="0" w:firstLine="0"/>
        <w:rPr>
          <w:rFonts w:ascii="Arial" w:hAnsi="Arial" w:cs="Arial"/>
          <w:sz w:val="20"/>
        </w:rPr>
      </w:pPr>
      <w:r>
        <w:rPr>
          <w:rFonts w:ascii="Arial" w:hAnsi="Arial" w:cs="Arial"/>
          <w:sz w:val="20"/>
        </w:rPr>
        <w:t>75572 PARIS CEDEX 12</w:t>
      </w:r>
    </w:p>
    <w:p>
      <w:pPr>
        <w:pStyle w:val="tiret"/>
        <w:spacing w:after="0"/>
        <w:ind w:left="0" w:firstLine="0"/>
        <w:rPr>
          <w:rFonts w:ascii="Arial" w:hAnsi="Arial" w:cs="Arial"/>
          <w:sz w:val="20"/>
        </w:rPr>
      </w:pPr>
    </w:p>
    <w:p>
      <w:pPr>
        <w:tabs>
          <w:tab w:val="left" w:pos="426"/>
          <w:tab w:val="left" w:pos="851"/>
        </w:tabs>
        <w:jc w:val="both"/>
        <w:rPr>
          <w:rFonts w:ascii="Arial" w:hAnsi="Arial" w:cs="Arial"/>
          <w:lang w:eastAsia="fr-FR"/>
        </w:rPr>
      </w:pPr>
    </w:p>
    <w:p>
      <w:pPr>
        <w:tabs>
          <w:tab w:val="left" w:pos="426"/>
          <w:tab w:val="left" w:pos="851"/>
        </w:tabs>
        <w:jc w:val="both"/>
        <w:rPr>
          <w:rFonts w:ascii="Arial" w:hAnsi="Arial"/>
        </w:rPr>
      </w:pPr>
      <w:r>
        <w:rPr>
          <w:rFonts w:ascii="Arial" w:hAnsi="Arial" w:cs="Arial"/>
          <w:b/>
          <w:color w:val="66CCFF"/>
          <w:spacing w:val="-10"/>
          <w:position w:val="-2"/>
        </w:rPr>
        <w:lastRenderedPageBreak/>
        <w:sym w:font="Wingdings" w:char="F06E"/>
      </w:r>
      <w:r>
        <w:rPr>
          <w:rFonts w:ascii="Arial" w:hAnsi="Arial" w:cs="Arial"/>
          <w:spacing w:val="-10"/>
          <w:position w:val="-2"/>
        </w:rPr>
        <w:t xml:space="preserve">  </w:t>
      </w:r>
      <w:r>
        <w:rPr>
          <w:rFonts w:ascii="Arial" w:hAnsi="Arial"/>
        </w:rPr>
        <w:t xml:space="preserve">Code CPV principal : </w:t>
      </w:r>
    </w:p>
    <w:p>
      <w:pPr>
        <w:tabs>
          <w:tab w:val="left" w:pos="426"/>
          <w:tab w:val="left" w:pos="851"/>
        </w:tabs>
        <w:jc w:val="both"/>
        <w:rPr>
          <w:rFonts w:ascii="Arial" w:hAnsi="Arial"/>
        </w:rPr>
      </w:pPr>
    </w:p>
    <w:p>
      <w:pPr>
        <w:tabs>
          <w:tab w:val="left" w:pos="426"/>
          <w:tab w:val="left" w:pos="851"/>
        </w:tabs>
        <w:jc w:val="both"/>
        <w:rPr>
          <w:rFonts w:ascii="Arial" w:hAnsi="Arial" w:cs="Arial"/>
        </w:rPr>
      </w:pPr>
      <w:r>
        <w:rPr>
          <w:rFonts w:ascii="Arial" w:hAnsi="Arial" w:cs="Arial"/>
        </w:rPr>
        <w:t>72500000 : Services informatiques</w:t>
      </w:r>
    </w:p>
    <w:p>
      <w:pPr>
        <w:tabs>
          <w:tab w:val="left" w:pos="426"/>
          <w:tab w:val="left" w:pos="851"/>
        </w:tabs>
        <w:jc w:val="both"/>
        <w:rPr>
          <w:rFonts w:ascii="Arial" w:hAnsi="Arial"/>
        </w:rPr>
      </w:pPr>
      <w:r>
        <w:rPr>
          <w:rFonts w:ascii="Arial" w:hAnsi="Arial"/>
          <w:b/>
        </w:rPr>
        <w:t>72220000</w:t>
      </w:r>
      <w:r>
        <w:rPr>
          <w:rFonts w:ascii="Arial" w:hAnsi="Arial"/>
        </w:rPr>
        <w:t> : Services de conseil en systèmes informatiques et conseils techniques.</w:t>
      </w:r>
    </w:p>
    <w:p>
      <w:pPr>
        <w:tabs>
          <w:tab w:val="left" w:pos="426"/>
          <w:tab w:val="left" w:pos="851"/>
        </w:tabs>
        <w:jc w:val="both"/>
        <w:rPr>
          <w:rFonts w:ascii="Arial" w:hAnsi="Arial" w:cs="Arial"/>
        </w:rPr>
      </w:pPr>
    </w:p>
    <w:p>
      <w:pPr>
        <w:tabs>
          <w:tab w:val="left" w:pos="851"/>
        </w:tabs>
        <w:rPr>
          <w:rFonts w:ascii="Arial" w:hAnsi="Arial" w:cs="Arial"/>
        </w:rPr>
      </w:pPr>
    </w:p>
    <w:p>
      <w:pPr>
        <w:tabs>
          <w:tab w:val="left" w:pos="851"/>
        </w:tabs>
        <w:rPr>
          <w:rFonts w:ascii="Arial" w:hAnsi="Arial" w:cs="Arial"/>
        </w:rPr>
      </w:pPr>
    </w:p>
    <w:p>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pPr>
        <w:tabs>
          <w:tab w:val="left" w:pos="851"/>
        </w:tabs>
        <w:rPr>
          <w:rFonts w:ascii="Arial" w:hAnsi="Arial" w:cs="Arial"/>
        </w:rPr>
      </w:pPr>
    </w:p>
    <w:p>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pPr>
        <w:tabs>
          <w:tab w:val="left" w:pos="851"/>
        </w:tabs>
      </w:pPr>
    </w:p>
    <w:p>
      <w:pPr>
        <w:tabs>
          <w:tab w:val="left" w:pos="851"/>
        </w:tabs>
      </w:pPr>
    </w:p>
    <w:p>
      <w:pPr>
        <w:tabs>
          <w:tab w:val="left" w:pos="851"/>
        </w:tabs>
      </w:pPr>
    </w:p>
    <w:p>
      <w:pPr>
        <w:tabs>
          <w:tab w:val="left" w:pos="851"/>
        </w:tabs>
      </w:pPr>
    </w:p>
    <w:p>
      <w:pPr>
        <w:tabs>
          <w:tab w:val="left" w:pos="851"/>
        </w:tabs>
        <w:ind w:left="6804"/>
        <w:jc w:val="center"/>
        <w:rPr>
          <w:rFonts w:ascii="Arial" w:hAnsi="Arial" w:cs="Arial"/>
        </w:rPr>
      </w:pPr>
      <w:r>
        <w:rPr>
          <w:rFonts w:ascii="Arial" w:hAnsi="Arial" w:cs="Arial"/>
        </w:rPr>
        <w:t xml:space="preserve">Signature </w:t>
      </w:r>
    </w:p>
    <w:p>
      <w:pPr>
        <w:tabs>
          <w:tab w:val="left" w:pos="851"/>
        </w:tabs>
        <w:ind w:left="6804"/>
        <w:jc w:val="center"/>
      </w:pPr>
      <w:proofErr w:type="gramStart"/>
      <w:r>
        <w:rPr>
          <w:rFonts w:ascii="Arial" w:hAnsi="Arial" w:cs="Arial"/>
        </w:rPr>
        <w:t>du</w:t>
      </w:r>
      <w:proofErr w:type="gramEnd"/>
      <w:r>
        <w:rPr>
          <w:rFonts w:ascii="Arial" w:hAnsi="Arial" w:cs="Arial"/>
        </w:rPr>
        <w:t xml:space="preserve"> Représentant de l’acheteur</w:t>
      </w:r>
    </w:p>
    <w:p/>
    <w:sectPr>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altName w:val="Calibri"/>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trPr>
        <w:tblHeader/>
      </w:trPr>
      <w:tc>
        <w:tcPr>
          <w:tcW w:w="2906" w:type="dxa"/>
          <w:shd w:val="clear" w:color="auto" w:fill="66CCFF"/>
        </w:tcPr>
        <w:p>
          <w:pPr>
            <w:ind w:right="-638"/>
            <w:rPr>
              <w:rFonts w:ascii="Arial" w:hAnsi="Arial" w:cs="Arial"/>
              <w:b/>
              <w:i/>
            </w:rPr>
          </w:pPr>
          <w:r>
            <w:rPr>
              <w:rFonts w:ascii="Arial" w:hAnsi="Arial" w:cs="Arial"/>
              <w:b/>
            </w:rPr>
            <w:t>ATTRI1 – Acte d’engagement</w:t>
          </w:r>
        </w:p>
      </w:tc>
      <w:tc>
        <w:tcPr>
          <w:tcW w:w="5528" w:type="dxa"/>
          <w:shd w:val="clear" w:color="auto" w:fill="66CCFF"/>
        </w:tcPr>
        <w:p>
          <w:pPr>
            <w:jc w:val="center"/>
            <w:rPr>
              <w:rFonts w:ascii="Arial" w:hAnsi="Arial" w:cs="Arial"/>
              <w:b/>
              <w:i/>
            </w:rPr>
          </w:pPr>
          <w:r>
            <w:rPr>
              <w:rFonts w:ascii="Arial" w:hAnsi="Arial" w:cs="Arial"/>
              <w:b/>
              <w:i/>
            </w:rPr>
            <w:t>LL-04-2024</w:t>
          </w:r>
        </w:p>
      </w:tc>
      <w:tc>
        <w:tcPr>
          <w:tcW w:w="896" w:type="dxa"/>
          <w:shd w:val="clear" w:color="auto" w:fill="66CCFF"/>
        </w:tcPr>
        <w:p>
          <w:pPr>
            <w:tabs>
              <w:tab w:val="center" w:pos="1366"/>
              <w:tab w:val="right" w:pos="2733"/>
            </w:tabs>
          </w:pPr>
          <w:r>
            <w:rPr>
              <w:rFonts w:ascii="Arial" w:hAnsi="Arial" w:cs="Arial"/>
              <w:b/>
            </w:rPr>
            <w:t xml:space="preserve">Page : </w:t>
          </w:r>
        </w:p>
      </w:tc>
      <w:tc>
        <w:tcPr>
          <w:tcW w:w="567" w:type="dxa"/>
          <w:shd w:val="clear" w:color="auto" w:fill="66CCFF"/>
        </w:tcPr>
        <w:p>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1</w:t>
          </w:r>
          <w:r>
            <w:rPr>
              <w:rStyle w:val="Numrodepage"/>
              <w:rFonts w:cs="Arial"/>
              <w:b/>
            </w:rPr>
            <w:fldChar w:fldCharType="end"/>
          </w:r>
        </w:p>
      </w:tc>
      <w:tc>
        <w:tcPr>
          <w:tcW w:w="165" w:type="dxa"/>
          <w:shd w:val="clear" w:color="auto" w:fill="66CCFF"/>
        </w:tcPr>
        <w:p>
          <w:pPr>
            <w:jc w:val="center"/>
          </w:pPr>
          <w:r>
            <w:rPr>
              <w:rFonts w:ascii="Arial" w:hAnsi="Arial" w:cs="Arial"/>
              <w:b/>
            </w:rPr>
            <w:t>/</w:t>
          </w:r>
        </w:p>
      </w:tc>
      <w:tc>
        <w:tcPr>
          <w:tcW w:w="544" w:type="dxa"/>
          <w:shd w:val="clear" w:color="auto" w:fill="66CCFF"/>
        </w:tcPr>
        <w:p>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5</w:t>
          </w:r>
          <w:r>
            <w:rPr>
              <w:rStyle w:val="Numrodepage"/>
              <w:rFonts w:cs="Arial"/>
              <w:b/>
            </w:rPr>
            <w:fldChar w:fldCharType="end"/>
          </w:r>
        </w:p>
      </w:tc>
    </w:tr>
  </w:tb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 w:id="1">
    <w:p>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592A56CA"/>
    <w:multiLevelType w:val="hybridMultilevel"/>
    <w:tmpl w:val="AE3CD6AC"/>
    <w:lvl w:ilvl="0" w:tplc="040C0001">
      <w:start w:val="1"/>
      <w:numFmt w:val="bullet"/>
      <w:lvlText w:val=""/>
      <w:lvlJc w:val="left"/>
      <w:pPr>
        <w:ind w:left="1571" w:hanging="360"/>
      </w:pPr>
      <w:rPr>
        <w:rFonts w:ascii="Symbol" w:hAnsi="Symbol"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BEA48E-E81E-486A-B441-BB9477C90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Univers" w:eastAsia="Times New Roman" w:hAnsi="Univers" w:cs="Univers"/>
      <w:sz w:val="20"/>
      <w:szCs w:val="20"/>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Pr>
      <w:rFonts w:ascii="Arial" w:eastAsia="Times New Roman" w:hAnsi="Arial" w:cs="Arial"/>
      <w:b/>
      <w:szCs w:val="20"/>
      <w:lang w:eastAsia="zh-CN"/>
    </w:rPr>
  </w:style>
  <w:style w:type="character" w:customStyle="1" w:styleId="Titre4Car">
    <w:name w:val="Titre 4 Car"/>
    <w:basedOn w:val="Policepardfaut"/>
    <w:link w:val="Titre4"/>
    <w:rPr>
      <w:rFonts w:ascii="Arial" w:eastAsia="Times New Roman" w:hAnsi="Arial" w:cs="Arial"/>
      <w:b/>
      <w:sz w:val="20"/>
      <w:szCs w:val="20"/>
      <w:lang w:eastAsia="zh-CN"/>
    </w:rPr>
  </w:style>
  <w:style w:type="character" w:customStyle="1" w:styleId="Titre5Car">
    <w:name w:val="Titre 5 Car"/>
    <w:basedOn w:val="Policepardfaut"/>
    <w:link w:val="Titre5"/>
    <w:rPr>
      <w:rFonts w:ascii="Arial" w:eastAsia="Times New Roman" w:hAnsi="Arial" w:cs="Arial"/>
      <w:i/>
      <w:sz w:val="16"/>
      <w:szCs w:val="20"/>
      <w:lang w:eastAsia="zh-CN"/>
    </w:rPr>
  </w:style>
  <w:style w:type="character" w:customStyle="1" w:styleId="Titre6Car">
    <w:name w:val="Titre 6 Car"/>
    <w:basedOn w:val="Policepardfaut"/>
    <w:link w:val="Titre6"/>
    <w:rPr>
      <w:rFonts w:ascii="Arial" w:eastAsia="Times New Roman" w:hAnsi="Arial" w:cs="Arial"/>
      <w:sz w:val="28"/>
      <w:szCs w:val="20"/>
      <w:lang w:eastAsia="zh-CN"/>
    </w:rPr>
  </w:style>
  <w:style w:type="character" w:customStyle="1" w:styleId="Titre7Car">
    <w:name w:val="Titre 7 Car"/>
    <w:basedOn w:val="Policepardfaut"/>
    <w:link w:val="Titre7"/>
    <w:rPr>
      <w:rFonts w:ascii="Arial" w:eastAsia="Times New Roman" w:hAnsi="Arial" w:cs="Arial"/>
      <w:bCs/>
      <w:i/>
      <w:sz w:val="16"/>
      <w:szCs w:val="20"/>
      <w:lang w:eastAsia="zh-CN"/>
    </w:rPr>
  </w:style>
  <w:style w:type="character" w:customStyle="1" w:styleId="Titre8Car">
    <w:name w:val="Titre 8 Car"/>
    <w:basedOn w:val="Policepardfaut"/>
    <w:link w:val="Titre8"/>
    <w:rPr>
      <w:rFonts w:ascii="Arial" w:eastAsia="Times New Roman" w:hAnsi="Arial" w:cs="Arial"/>
      <w:b/>
      <w:bCs/>
      <w:sz w:val="24"/>
      <w:szCs w:val="20"/>
      <w:lang w:eastAsia="zh-CN"/>
    </w:rPr>
  </w:style>
  <w:style w:type="character" w:customStyle="1" w:styleId="Titre9Car">
    <w:name w:val="Titre 9 Car"/>
    <w:basedOn w:val="Policepardfaut"/>
    <w:link w:val="Titre9"/>
    <w:rPr>
      <w:rFonts w:ascii="Arial" w:eastAsia="Times New Roman" w:hAnsi="Arial" w:cs="Arial"/>
      <w:i/>
      <w:iCs/>
      <w:sz w:val="16"/>
      <w:szCs w:val="20"/>
      <w:lang w:eastAsia="zh-CN"/>
    </w:rPr>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rPr>
      <w:rFonts w:ascii="Univers" w:eastAsia="Times New Roman" w:hAnsi="Univers" w:cs="Univers"/>
      <w:sz w:val="20"/>
      <w:szCs w:val="20"/>
      <w:lang w:eastAsia="zh-CN"/>
    </w:rPr>
  </w:style>
  <w:style w:type="paragraph" w:styleId="Pieddepage">
    <w:name w:val="footer"/>
    <w:basedOn w:val="Normal"/>
    <w:link w:val="PieddepageCar"/>
    <w:pPr>
      <w:tabs>
        <w:tab w:val="center" w:pos="4536"/>
        <w:tab w:val="right" w:pos="9072"/>
      </w:tabs>
    </w:pPr>
  </w:style>
  <w:style w:type="character" w:customStyle="1" w:styleId="PieddepageCar">
    <w:name w:val="Pied de page Car"/>
    <w:basedOn w:val="Policepardfaut"/>
    <w:link w:val="Pieddepage"/>
    <w:rPr>
      <w:rFonts w:ascii="Univers" w:eastAsia="Times New Roman" w:hAnsi="Univers" w:cs="Univers"/>
      <w:sz w:val="20"/>
      <w:szCs w:val="20"/>
      <w:lang w:eastAsia="zh-CN"/>
    </w:rPr>
  </w:style>
  <w:style w:type="paragraph" w:styleId="Notedebasdepage">
    <w:name w:val="footnote text"/>
    <w:basedOn w:val="Normal"/>
    <w:link w:val="NotedebasdepageCar"/>
  </w:style>
  <w:style w:type="character" w:customStyle="1" w:styleId="NotedebasdepageCar">
    <w:name w:val="Note de bas de page Car"/>
    <w:basedOn w:val="Policepardfaut"/>
    <w:link w:val="Notedebasdepage"/>
    <w:rPr>
      <w:rFonts w:ascii="Univers" w:eastAsia="Times New Roman" w:hAnsi="Univers" w:cs="Univers"/>
      <w:sz w:val="20"/>
      <w:szCs w:val="20"/>
      <w:lang w:eastAsia="zh-CN"/>
    </w:r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rpsdetexte31">
    <w:name w:val="Corps de texte 31"/>
    <w:basedOn w:val="Normal"/>
    <w:rPr>
      <w:rFonts w:ascii="Arial" w:hAnsi="Arial" w:cs="Arial"/>
      <w:bCs/>
      <w:i/>
      <w:iCs/>
      <w:sz w:val="16"/>
    </w:rPr>
  </w:style>
  <w:style w:type="paragraph" w:customStyle="1" w:styleId="tiret">
    <w:name w:val="tiret"/>
    <w:basedOn w:val="Normal"/>
    <w:uiPriority w:val="99"/>
    <w:pPr>
      <w:widowControl w:val="0"/>
      <w:suppressAutoHyphens w:val="0"/>
      <w:spacing w:after="60"/>
      <w:ind w:left="426" w:hanging="142"/>
      <w:jc w:val="both"/>
    </w:pPr>
    <w:rPr>
      <w:rFonts w:ascii="Garamond" w:hAnsi="Garamond" w:cs="Times New Roman"/>
      <w:sz w:val="22"/>
      <w:lang w:eastAsia="fr-FR"/>
    </w:rPr>
  </w:style>
  <w:style w:type="paragraph" w:styleId="Paragraphedeliste">
    <w:name w:val="List Paragraph"/>
    <w:basedOn w:val="Normal"/>
    <w:uiPriority w:val="34"/>
    <w:qFormat/>
    <w:pPr>
      <w:ind w:left="720"/>
      <w:contextualSpacing/>
    </w:pPr>
  </w:style>
  <w:style w:type="character" w:styleId="Lienhypertexte">
    <w:name w:val="Hyperlink"/>
    <w:rPr>
      <w:rFonts w:cs="Times New Roman"/>
      <w:color w:val="0000FF"/>
      <w:u w:val="single"/>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Univers" w:eastAsia="Times New Roman" w:hAnsi="Univers" w:cs="Univers"/>
      <w:sz w:val="20"/>
      <w:szCs w:val="20"/>
      <w:lang w:eastAsia="zh-CN"/>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style>
  <w:style w:type="character" w:customStyle="1" w:styleId="CommentaireCar">
    <w:name w:val="Commentaire Car"/>
    <w:basedOn w:val="Policepardfaut"/>
    <w:link w:val="Commentaire"/>
    <w:uiPriority w:val="99"/>
    <w:semiHidden/>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011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corine.delcourt@finances.gouv.fr"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EF5EC-EBFA-40E5-A973-FD2F53DDC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1393</Words>
  <Characters>7664</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ERDUAL Anne-Sophie</dc:creator>
  <cp:keywords/>
  <dc:description/>
  <cp:lastModifiedBy>SAVOURAT Francois</cp:lastModifiedBy>
  <cp:revision>2</cp:revision>
  <cp:lastPrinted>2024-03-15T15:07:00Z</cp:lastPrinted>
  <dcterms:created xsi:type="dcterms:W3CDTF">2024-11-04T09:05:00Z</dcterms:created>
  <dcterms:modified xsi:type="dcterms:W3CDTF">2024-11-04T09:05:00Z</dcterms:modified>
</cp:coreProperties>
</file>