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EB17" w14:textId="2F65691D" w:rsidR="0016281E" w:rsidRPr="000E55C7" w:rsidRDefault="00B81C4A">
      <w:pPr>
        <w:ind w:left="3400" w:right="3360"/>
        <w:rPr>
          <w:rFonts w:ascii="Arial" w:hAnsi="Arial" w:cs="Arial"/>
          <w:sz w:val="2"/>
        </w:rPr>
      </w:pPr>
      <w:r>
        <w:rPr>
          <w:rFonts w:ascii="Arial" w:hAnsi="Arial" w:cs="Arial"/>
          <w:sz w:val="2"/>
        </w:rPr>
        <w:t>7</w:t>
      </w:r>
      <w:r w:rsidR="004A11F9">
        <w:rPr>
          <w:rFonts w:ascii="Arial" w:hAnsi="Arial" w:cs="Arial"/>
          <w:noProof/>
        </w:rPr>
        <w:drawing>
          <wp:inline distT="0" distB="0" distL="0" distR="0" wp14:anchorId="54E8AD62" wp14:editId="11AAA732">
            <wp:extent cx="1828800" cy="5397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39750"/>
                    </a:xfrm>
                    <a:prstGeom prst="rect">
                      <a:avLst/>
                    </a:prstGeom>
                    <a:noFill/>
                    <a:ln>
                      <a:noFill/>
                    </a:ln>
                  </pic:spPr>
                </pic:pic>
              </a:graphicData>
            </a:graphic>
          </wp:inline>
        </w:drawing>
      </w:r>
    </w:p>
    <w:p w14:paraId="6A57DC92" w14:textId="77777777" w:rsidR="0016281E" w:rsidRPr="000E55C7" w:rsidRDefault="0016281E">
      <w:pPr>
        <w:spacing w:line="240" w:lineRule="exact"/>
        <w:rPr>
          <w:rFonts w:ascii="Arial" w:hAnsi="Arial" w:cs="Arial"/>
        </w:rPr>
      </w:pPr>
    </w:p>
    <w:p w14:paraId="47B5B9C3" w14:textId="77777777" w:rsidR="0016281E" w:rsidRPr="000E55C7" w:rsidRDefault="0016281E">
      <w:pPr>
        <w:spacing w:line="240" w:lineRule="exact"/>
        <w:rPr>
          <w:rFonts w:ascii="Arial" w:hAnsi="Arial" w:cs="Arial"/>
        </w:rPr>
      </w:pPr>
    </w:p>
    <w:p w14:paraId="21A436D2" w14:textId="77777777" w:rsidR="0016281E" w:rsidRPr="000E55C7" w:rsidRDefault="0016281E">
      <w:pPr>
        <w:spacing w:line="240" w:lineRule="exact"/>
        <w:rPr>
          <w:rFonts w:ascii="Arial" w:hAnsi="Arial" w:cs="Arial"/>
        </w:rPr>
      </w:pPr>
    </w:p>
    <w:p w14:paraId="33D7ECFB" w14:textId="77777777" w:rsidR="0016281E" w:rsidRPr="000E55C7" w:rsidRDefault="0016281E">
      <w:pPr>
        <w:spacing w:after="100" w:line="240" w:lineRule="exact"/>
        <w:rPr>
          <w:rFonts w:ascii="Arial" w:hAnsi="Arial" w:cs="Arial"/>
        </w:rPr>
      </w:pPr>
    </w:p>
    <w:tbl>
      <w:tblPr>
        <w:tblW w:w="0" w:type="auto"/>
        <w:tblLayout w:type="fixed"/>
        <w:tblLook w:val="04A0" w:firstRow="1" w:lastRow="0" w:firstColumn="1" w:lastColumn="0" w:noHBand="0" w:noVBand="1"/>
      </w:tblPr>
      <w:tblGrid>
        <w:gridCol w:w="9620"/>
      </w:tblGrid>
      <w:tr w:rsidR="0016281E" w:rsidRPr="000E55C7" w14:paraId="2CBA1461" w14:textId="77777777" w:rsidTr="00646028">
        <w:tc>
          <w:tcPr>
            <w:tcW w:w="9620" w:type="dxa"/>
            <w:shd w:val="clear" w:color="auto" w:fill="365F91" w:themeFill="accent1" w:themeFillShade="BF"/>
            <w:tcMar>
              <w:top w:w="30" w:type="dxa"/>
              <w:left w:w="0" w:type="dxa"/>
              <w:bottom w:w="0" w:type="dxa"/>
              <w:right w:w="0" w:type="dxa"/>
            </w:tcMar>
            <w:vAlign w:val="center"/>
          </w:tcPr>
          <w:p w14:paraId="7DAB3917" w14:textId="77777777" w:rsidR="0016281E" w:rsidRPr="000E55C7" w:rsidRDefault="0031216D">
            <w:pPr>
              <w:jc w:val="center"/>
              <w:rPr>
                <w:rFonts w:ascii="Arial" w:eastAsia="Arial" w:hAnsi="Arial" w:cs="Arial"/>
                <w:b/>
                <w:color w:val="FFFFFF"/>
                <w:sz w:val="28"/>
                <w:lang w:val="fr-FR"/>
              </w:rPr>
            </w:pPr>
            <w:r w:rsidRPr="000E55C7">
              <w:rPr>
                <w:rFonts w:ascii="Arial" w:eastAsia="Arial" w:hAnsi="Arial" w:cs="Arial"/>
                <w:b/>
                <w:color w:val="FFFFFF"/>
                <w:sz w:val="28"/>
                <w:lang w:val="fr-FR"/>
              </w:rPr>
              <w:t>RÈGLEMENT DE LA CONSULTATION</w:t>
            </w:r>
          </w:p>
        </w:tc>
      </w:tr>
    </w:tbl>
    <w:p w14:paraId="79AC8BCD" w14:textId="77777777" w:rsidR="0016281E" w:rsidRPr="000E55C7" w:rsidRDefault="0031216D">
      <w:pPr>
        <w:spacing w:line="240" w:lineRule="exact"/>
        <w:rPr>
          <w:rFonts w:ascii="Arial" w:hAnsi="Arial" w:cs="Arial"/>
        </w:rPr>
      </w:pPr>
      <w:r w:rsidRPr="000E55C7">
        <w:rPr>
          <w:rFonts w:ascii="Arial" w:hAnsi="Arial" w:cs="Arial"/>
        </w:rPr>
        <w:t xml:space="preserve"> </w:t>
      </w:r>
    </w:p>
    <w:p w14:paraId="6B7C2B03" w14:textId="77777777" w:rsidR="0016281E" w:rsidRPr="000E55C7" w:rsidRDefault="0016281E">
      <w:pPr>
        <w:spacing w:after="220" w:line="240" w:lineRule="exact"/>
        <w:rPr>
          <w:rFonts w:ascii="Arial" w:hAnsi="Arial" w:cs="Arial"/>
        </w:rPr>
      </w:pPr>
    </w:p>
    <w:p w14:paraId="158AEF87" w14:textId="77777777" w:rsidR="0016281E" w:rsidRPr="000E55C7" w:rsidRDefault="0031216D">
      <w:pPr>
        <w:spacing w:before="20"/>
        <w:jc w:val="center"/>
        <w:rPr>
          <w:rFonts w:ascii="Arial" w:eastAsia="Arial" w:hAnsi="Arial" w:cs="Arial"/>
          <w:b/>
          <w:color w:val="000000"/>
          <w:sz w:val="28"/>
          <w:lang w:val="fr-FR"/>
        </w:rPr>
      </w:pPr>
      <w:r w:rsidRPr="000E55C7">
        <w:rPr>
          <w:rFonts w:ascii="Arial" w:eastAsia="Arial" w:hAnsi="Arial" w:cs="Arial"/>
          <w:b/>
          <w:color w:val="000000"/>
          <w:sz w:val="28"/>
          <w:lang w:val="fr-FR"/>
        </w:rPr>
        <w:t>ACCORD-CADRE DE FOURNITURES COURANTES ET DE SERVICES</w:t>
      </w:r>
    </w:p>
    <w:p w14:paraId="0E8E76B9" w14:textId="77777777" w:rsidR="0085073D" w:rsidRPr="000E55C7" w:rsidRDefault="0085073D" w:rsidP="0085073D">
      <w:pPr>
        <w:spacing w:before="20"/>
        <w:jc w:val="center"/>
        <w:rPr>
          <w:rFonts w:ascii="Arial" w:eastAsia="DejaVu Sans" w:hAnsi="Arial" w:cs="Arial"/>
          <w:b/>
          <w:bCs/>
          <w:i/>
          <w:noProof/>
          <w:color w:val="000000"/>
          <w:lang w:val="fr-FR"/>
        </w:rPr>
      </w:pPr>
    </w:p>
    <w:p w14:paraId="1DCE4DA3" w14:textId="77777777" w:rsidR="0085073D" w:rsidRPr="000E55C7" w:rsidRDefault="0085073D" w:rsidP="0085073D">
      <w:pPr>
        <w:spacing w:before="20"/>
        <w:jc w:val="center"/>
        <w:rPr>
          <w:rFonts w:ascii="Arial" w:eastAsia="DejaVu Sans" w:hAnsi="Arial" w:cs="Arial"/>
          <w:b/>
          <w:bCs/>
          <w:i/>
          <w:noProof/>
          <w:color w:val="000000"/>
          <w:lang w:val="fr-FR"/>
        </w:rPr>
      </w:pPr>
    </w:p>
    <w:p w14:paraId="25007869" w14:textId="77777777" w:rsidR="0085073D" w:rsidRPr="000E55C7" w:rsidRDefault="0085073D" w:rsidP="0085073D">
      <w:pPr>
        <w:spacing w:before="20"/>
        <w:jc w:val="center"/>
        <w:rPr>
          <w:rFonts w:ascii="Arial" w:eastAsia="DejaVu Sans" w:hAnsi="Arial" w:cs="Arial"/>
          <w:b/>
          <w:bCs/>
          <w:i/>
          <w:noProof/>
          <w:color w:val="000000"/>
          <w:lang w:val="fr-FR"/>
        </w:rPr>
      </w:pPr>
    </w:p>
    <w:p w14:paraId="475501E7" w14:textId="0E85259C" w:rsidR="0085073D" w:rsidRPr="000E55C7" w:rsidRDefault="0085073D" w:rsidP="0085073D">
      <w:pPr>
        <w:spacing w:before="20"/>
        <w:jc w:val="center"/>
        <w:rPr>
          <w:rFonts w:ascii="Arial" w:eastAsia="DejaVu Sans" w:hAnsi="Arial" w:cs="Arial"/>
          <w:b/>
          <w:bCs/>
          <w:i/>
          <w:noProof/>
          <w:color w:val="000000"/>
          <w:lang w:val="fr-FR"/>
        </w:rPr>
      </w:pPr>
      <w:r w:rsidRPr="000E55C7">
        <w:rPr>
          <w:rFonts w:ascii="Arial" w:eastAsia="DejaVu Sans" w:hAnsi="Arial" w:cs="Arial"/>
          <w:b/>
          <w:bCs/>
          <w:i/>
          <w:noProof/>
          <w:color w:val="000000"/>
          <w:lang w:val="fr-FR"/>
        </w:rPr>
        <w:t>Appel d'offres ouvert</w:t>
      </w:r>
    </w:p>
    <w:p w14:paraId="2336CAB8" w14:textId="77777777" w:rsidR="0085073D" w:rsidRPr="000E55C7" w:rsidRDefault="0085073D" w:rsidP="0085073D">
      <w:pPr>
        <w:spacing w:before="20"/>
        <w:jc w:val="center"/>
        <w:rPr>
          <w:rFonts w:ascii="Arial" w:hAnsi="Arial" w:cs="Arial"/>
          <w:b/>
          <w:bCs/>
          <w:noProof/>
          <w:lang w:val="fr-FR"/>
        </w:rPr>
      </w:pPr>
      <w:r w:rsidRPr="000E55C7">
        <w:rPr>
          <w:rFonts w:ascii="Arial" w:eastAsia="DejaVu Sans" w:hAnsi="Arial" w:cs="Arial"/>
          <w:b/>
          <w:bCs/>
          <w:i/>
          <w:noProof/>
          <w:color w:val="000000"/>
          <w:lang w:val="fr-FR"/>
        </w:rPr>
        <w:t>Articles L. 2124-2, R. 2124-2 1° et R. 2161-2 à R. 2161-5 du Code de la commande publique.</w:t>
      </w:r>
    </w:p>
    <w:p w14:paraId="7F71AF0A" w14:textId="77777777" w:rsidR="0085073D" w:rsidRPr="000E55C7" w:rsidRDefault="0085073D">
      <w:pPr>
        <w:spacing w:before="20"/>
        <w:jc w:val="center"/>
        <w:rPr>
          <w:rFonts w:ascii="Arial" w:eastAsia="Arial" w:hAnsi="Arial" w:cs="Arial"/>
          <w:b/>
          <w:color w:val="000000"/>
          <w:sz w:val="28"/>
          <w:lang w:val="fr-FR"/>
        </w:rPr>
      </w:pPr>
    </w:p>
    <w:p w14:paraId="49620ABE" w14:textId="186F5EC7" w:rsidR="0085073D" w:rsidRPr="000E55C7" w:rsidRDefault="0085073D">
      <w:pPr>
        <w:spacing w:before="20"/>
        <w:jc w:val="center"/>
        <w:rPr>
          <w:rFonts w:ascii="Arial" w:eastAsia="Arial" w:hAnsi="Arial" w:cs="Arial"/>
          <w:b/>
          <w:color w:val="000000"/>
          <w:sz w:val="28"/>
          <w:lang w:val="fr-FR"/>
        </w:rPr>
      </w:pPr>
    </w:p>
    <w:p w14:paraId="37CC8B38" w14:textId="77777777" w:rsidR="0016281E" w:rsidRPr="000E55C7" w:rsidRDefault="0016281E">
      <w:pPr>
        <w:spacing w:line="240" w:lineRule="exact"/>
        <w:rPr>
          <w:rFonts w:ascii="Arial" w:hAnsi="Arial" w:cs="Arial"/>
          <w:lang w:val="fr-FR"/>
        </w:rPr>
      </w:pPr>
    </w:p>
    <w:p w14:paraId="36F9A17E" w14:textId="77777777" w:rsidR="0085073D" w:rsidRPr="000E55C7" w:rsidRDefault="0085073D">
      <w:pPr>
        <w:spacing w:line="240" w:lineRule="exact"/>
        <w:rPr>
          <w:rFonts w:ascii="Arial" w:hAnsi="Arial" w:cs="Arial"/>
          <w:lang w:val="fr-FR"/>
        </w:rPr>
      </w:pPr>
    </w:p>
    <w:p w14:paraId="65B2B852" w14:textId="2021D44D" w:rsidR="0016281E" w:rsidRPr="000E55C7" w:rsidRDefault="0016281E" w:rsidP="0085073D">
      <w:pPr>
        <w:spacing w:line="240" w:lineRule="exact"/>
        <w:rPr>
          <w:rFonts w:ascii="Arial" w:hAnsi="Arial" w:cs="Arial"/>
          <w:lang w:val="fr-FR"/>
        </w:rPr>
      </w:pPr>
    </w:p>
    <w:tbl>
      <w:tblPr>
        <w:tblW w:w="0" w:type="auto"/>
        <w:tblLayout w:type="fixed"/>
        <w:tblLook w:val="04A0" w:firstRow="1" w:lastRow="0" w:firstColumn="1" w:lastColumn="0" w:noHBand="0" w:noVBand="1"/>
      </w:tblPr>
      <w:tblGrid>
        <w:gridCol w:w="1260"/>
        <w:gridCol w:w="7100"/>
        <w:gridCol w:w="1260"/>
      </w:tblGrid>
      <w:tr w:rsidR="0016281E" w:rsidRPr="009B6017" w14:paraId="211BF111" w14:textId="77777777">
        <w:trPr>
          <w:trHeight w:val="1075"/>
        </w:trPr>
        <w:tc>
          <w:tcPr>
            <w:tcW w:w="1260" w:type="dxa"/>
            <w:tcMar>
              <w:top w:w="0" w:type="dxa"/>
              <w:left w:w="0" w:type="dxa"/>
              <w:bottom w:w="0" w:type="dxa"/>
              <w:right w:w="0" w:type="dxa"/>
            </w:tcMar>
          </w:tcPr>
          <w:p w14:paraId="14561482" w14:textId="77777777" w:rsidR="0016281E" w:rsidRPr="000E55C7" w:rsidRDefault="0016281E">
            <w:pPr>
              <w:rPr>
                <w:rFonts w:ascii="Arial" w:hAnsi="Arial" w:cs="Arial"/>
                <w:sz w:val="2"/>
                <w:lang w:val="fr-FR"/>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00D917B6" w14:textId="00121C11" w:rsidR="00547D18" w:rsidRPr="000E55C7" w:rsidRDefault="00547D18">
            <w:pPr>
              <w:spacing w:line="322" w:lineRule="exact"/>
              <w:jc w:val="center"/>
              <w:rPr>
                <w:rFonts w:ascii="Arial" w:eastAsia="Arial" w:hAnsi="Arial" w:cs="Arial"/>
                <w:b/>
                <w:color w:val="000000"/>
                <w:sz w:val="28"/>
                <w:lang w:val="fr-FR"/>
              </w:rPr>
            </w:pPr>
            <w:r w:rsidRPr="000E55C7">
              <w:rPr>
                <w:rFonts w:ascii="Arial" w:eastAsia="Arial" w:hAnsi="Arial" w:cs="Arial"/>
                <w:b/>
                <w:color w:val="000000"/>
                <w:sz w:val="28"/>
                <w:lang w:val="fr-FR"/>
              </w:rPr>
              <w:t>Marché n°2438G07AO</w:t>
            </w:r>
          </w:p>
          <w:p w14:paraId="01F4827C" w14:textId="77777777" w:rsidR="00547D18" w:rsidRPr="000E55C7" w:rsidRDefault="00547D18">
            <w:pPr>
              <w:spacing w:line="322" w:lineRule="exact"/>
              <w:jc w:val="center"/>
              <w:rPr>
                <w:rFonts w:ascii="Arial" w:eastAsia="Arial" w:hAnsi="Arial" w:cs="Arial"/>
                <w:b/>
                <w:color w:val="000000"/>
                <w:sz w:val="28"/>
                <w:lang w:val="fr-FR"/>
              </w:rPr>
            </w:pPr>
          </w:p>
          <w:p w14:paraId="455D7639" w14:textId="33E3BB18" w:rsidR="0016281E" w:rsidRPr="000E55C7" w:rsidRDefault="00646028">
            <w:pPr>
              <w:spacing w:line="322" w:lineRule="exact"/>
              <w:jc w:val="center"/>
              <w:rPr>
                <w:rFonts w:ascii="Arial" w:eastAsia="Arial" w:hAnsi="Arial" w:cs="Arial"/>
                <w:b/>
                <w:color w:val="000000"/>
                <w:sz w:val="28"/>
                <w:lang w:val="fr-FR"/>
              </w:rPr>
            </w:pPr>
            <w:r>
              <w:rPr>
                <w:rFonts w:ascii="Arial" w:eastAsia="Arial" w:hAnsi="Arial" w:cs="Arial"/>
                <w:b/>
                <w:color w:val="000000"/>
                <w:sz w:val="28"/>
                <w:lang w:val="fr-FR"/>
              </w:rPr>
              <w:t>PRESTATIONS</w:t>
            </w:r>
            <w:r w:rsidR="00547D18" w:rsidRPr="000E55C7">
              <w:rPr>
                <w:rFonts w:ascii="Arial" w:eastAsia="Arial" w:hAnsi="Arial" w:cs="Arial"/>
                <w:b/>
                <w:color w:val="000000"/>
                <w:sz w:val="28"/>
                <w:lang w:val="fr-FR"/>
              </w:rPr>
              <w:t xml:space="preserve"> MULTISERVICES AUX BATIMENTS ET AUX PERSONNES DE LA C.C.I. DE GRENOBLE</w:t>
            </w:r>
          </w:p>
        </w:tc>
        <w:tc>
          <w:tcPr>
            <w:tcW w:w="1260" w:type="dxa"/>
            <w:tcMar>
              <w:top w:w="0" w:type="dxa"/>
              <w:left w:w="0" w:type="dxa"/>
              <w:bottom w:w="0" w:type="dxa"/>
              <w:right w:w="0" w:type="dxa"/>
            </w:tcMar>
          </w:tcPr>
          <w:p w14:paraId="2D8D4EFC" w14:textId="77777777" w:rsidR="0016281E" w:rsidRPr="000E55C7" w:rsidRDefault="0016281E">
            <w:pPr>
              <w:rPr>
                <w:rFonts w:ascii="Arial" w:hAnsi="Arial" w:cs="Arial"/>
                <w:sz w:val="2"/>
                <w:lang w:val="fr-FR"/>
              </w:rPr>
            </w:pPr>
          </w:p>
        </w:tc>
      </w:tr>
      <w:tr w:rsidR="0016281E" w:rsidRPr="009B6017" w14:paraId="22CCE9FF" w14:textId="77777777">
        <w:trPr>
          <w:trHeight w:val="414"/>
        </w:trPr>
        <w:tc>
          <w:tcPr>
            <w:tcW w:w="9620" w:type="dxa"/>
            <w:gridSpan w:val="3"/>
            <w:vMerge w:val="restart"/>
            <w:tcMar>
              <w:top w:w="0" w:type="dxa"/>
              <w:left w:w="0" w:type="dxa"/>
              <w:bottom w:w="0" w:type="dxa"/>
              <w:right w:w="0" w:type="dxa"/>
            </w:tcMar>
            <w:vAlign w:val="center"/>
          </w:tcPr>
          <w:p w14:paraId="57FAD16B" w14:textId="77777777" w:rsidR="00547D18" w:rsidRPr="000E55C7" w:rsidRDefault="00547D18" w:rsidP="00045CA8">
            <w:pPr>
              <w:rPr>
                <w:rFonts w:ascii="Arial" w:eastAsia="Arial" w:hAnsi="Arial" w:cs="Arial"/>
                <w:b/>
                <w:bCs/>
                <w:color w:val="000000"/>
                <w:sz w:val="36"/>
                <w:szCs w:val="36"/>
                <w:lang w:val="fr-FR"/>
              </w:rPr>
            </w:pPr>
          </w:p>
          <w:p w14:paraId="7013AC44" w14:textId="77777777" w:rsidR="0016281E" w:rsidRPr="000E55C7" w:rsidRDefault="0031216D">
            <w:pPr>
              <w:jc w:val="center"/>
              <w:rPr>
                <w:rFonts w:ascii="Arial" w:eastAsia="Arial" w:hAnsi="Arial" w:cs="Arial"/>
                <w:b/>
                <w:bCs/>
                <w:color w:val="000000"/>
                <w:sz w:val="36"/>
                <w:szCs w:val="36"/>
                <w:lang w:val="fr-FR"/>
              </w:rPr>
            </w:pPr>
            <w:r w:rsidRPr="000E55C7">
              <w:rPr>
                <w:rFonts w:ascii="Arial" w:eastAsia="Arial" w:hAnsi="Arial" w:cs="Arial"/>
                <w:b/>
                <w:bCs/>
                <w:color w:val="000000"/>
                <w:sz w:val="36"/>
                <w:szCs w:val="36"/>
                <w:lang w:val="fr-FR"/>
              </w:rPr>
              <w:t>Date et heure limites de réception des offres :</w:t>
            </w:r>
          </w:p>
          <w:p w14:paraId="47FBD2A5" w14:textId="70BE84D5" w:rsidR="00547D18" w:rsidRPr="000E55C7" w:rsidRDefault="00547D18">
            <w:pPr>
              <w:jc w:val="center"/>
              <w:rPr>
                <w:rFonts w:ascii="Arial" w:eastAsia="Arial" w:hAnsi="Arial" w:cs="Arial"/>
                <w:b/>
                <w:bCs/>
                <w:color w:val="000000"/>
                <w:sz w:val="36"/>
                <w:szCs w:val="36"/>
                <w:lang w:val="fr-FR"/>
              </w:rPr>
            </w:pPr>
          </w:p>
        </w:tc>
      </w:tr>
      <w:tr w:rsidR="0016281E" w:rsidRPr="009B6017" w14:paraId="7F78C314" w14:textId="77777777">
        <w:trPr>
          <w:trHeight w:val="414"/>
        </w:trPr>
        <w:tc>
          <w:tcPr>
            <w:tcW w:w="9620" w:type="dxa"/>
            <w:gridSpan w:val="3"/>
            <w:vMerge/>
            <w:tcMar>
              <w:top w:w="0" w:type="dxa"/>
              <w:left w:w="0" w:type="dxa"/>
              <w:bottom w:w="0" w:type="dxa"/>
              <w:right w:w="0" w:type="dxa"/>
            </w:tcMar>
          </w:tcPr>
          <w:p w14:paraId="2A399E40" w14:textId="77777777" w:rsidR="0016281E" w:rsidRPr="000E55C7" w:rsidRDefault="0016281E">
            <w:pPr>
              <w:rPr>
                <w:rFonts w:ascii="Arial" w:hAnsi="Arial" w:cs="Arial"/>
                <w:b/>
                <w:bCs/>
                <w:sz w:val="36"/>
                <w:szCs w:val="36"/>
                <w:lang w:val="fr-FR"/>
              </w:rPr>
            </w:pPr>
          </w:p>
        </w:tc>
      </w:tr>
    </w:tbl>
    <w:p w14:paraId="0CEB9BEE" w14:textId="1476DB8F" w:rsidR="0016281E" w:rsidRPr="00CC5A4B" w:rsidRDefault="00646028">
      <w:pPr>
        <w:spacing w:before="60" w:after="20"/>
        <w:jc w:val="center"/>
        <w:rPr>
          <w:rFonts w:ascii="Arial" w:eastAsia="Arial" w:hAnsi="Arial" w:cs="Arial"/>
          <w:b/>
          <w:bCs/>
          <w:color w:val="FF0000"/>
          <w:sz w:val="36"/>
          <w:szCs w:val="36"/>
          <w:lang w:val="fr-FR"/>
        </w:rPr>
      </w:pPr>
      <w:r>
        <w:rPr>
          <w:rFonts w:ascii="Arial" w:eastAsia="Arial" w:hAnsi="Arial" w:cs="Arial"/>
          <w:b/>
          <w:bCs/>
          <w:color w:val="FF0000"/>
          <w:sz w:val="36"/>
          <w:szCs w:val="36"/>
          <w:lang w:val="fr-FR"/>
        </w:rPr>
        <w:t xml:space="preserve">Lundi </w:t>
      </w:r>
      <w:r w:rsidR="00FD6520">
        <w:rPr>
          <w:rFonts w:ascii="Arial" w:eastAsia="Arial" w:hAnsi="Arial" w:cs="Arial"/>
          <w:b/>
          <w:bCs/>
          <w:color w:val="FF0000"/>
          <w:sz w:val="36"/>
          <w:szCs w:val="36"/>
          <w:lang w:val="fr-FR"/>
        </w:rPr>
        <w:t>20</w:t>
      </w:r>
      <w:r>
        <w:rPr>
          <w:rFonts w:ascii="Arial" w:eastAsia="Arial" w:hAnsi="Arial" w:cs="Arial"/>
          <w:b/>
          <w:bCs/>
          <w:color w:val="FF0000"/>
          <w:sz w:val="36"/>
          <w:szCs w:val="36"/>
          <w:lang w:val="fr-FR"/>
        </w:rPr>
        <w:t xml:space="preserve"> janvier 2025</w:t>
      </w:r>
      <w:r w:rsidR="00F05EE5">
        <w:rPr>
          <w:rFonts w:ascii="Arial" w:eastAsia="Arial" w:hAnsi="Arial" w:cs="Arial"/>
          <w:b/>
          <w:bCs/>
          <w:color w:val="FF0000"/>
          <w:sz w:val="36"/>
          <w:szCs w:val="36"/>
          <w:lang w:val="fr-FR"/>
        </w:rPr>
        <w:t xml:space="preserve"> A 12H00</w:t>
      </w:r>
    </w:p>
    <w:p w14:paraId="0B2E33CB" w14:textId="77777777" w:rsidR="00045CA8" w:rsidRPr="000E55C7" w:rsidRDefault="00045CA8">
      <w:pPr>
        <w:spacing w:before="60" w:after="20"/>
        <w:jc w:val="center"/>
        <w:rPr>
          <w:rFonts w:ascii="Arial" w:eastAsia="Arial" w:hAnsi="Arial" w:cs="Arial"/>
          <w:b/>
          <w:bCs/>
          <w:color w:val="FF0000"/>
          <w:sz w:val="36"/>
          <w:szCs w:val="36"/>
          <w:lang w:val="fr-FR"/>
        </w:rPr>
      </w:pPr>
    </w:p>
    <w:p w14:paraId="419A9563" w14:textId="77777777" w:rsidR="00045CA8" w:rsidRPr="000E55C7" w:rsidRDefault="00045CA8" w:rsidP="00045CA8">
      <w:pPr>
        <w:spacing w:after="220" w:line="240" w:lineRule="exact"/>
        <w:rPr>
          <w:rFonts w:ascii="Arial" w:hAnsi="Arial" w:cs="Arial"/>
          <w:lang w:val="fr-FR"/>
        </w:rPr>
      </w:pPr>
    </w:p>
    <w:p w14:paraId="6261CE68"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 xml:space="preserve">Chambre de Commerce et d'Industrie de Grenoble </w:t>
      </w:r>
    </w:p>
    <w:p w14:paraId="5D3844A5"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5-7 Place Robert SCHUMAN</w:t>
      </w:r>
    </w:p>
    <w:p w14:paraId="52AE581D"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CS 90297</w:t>
      </w:r>
    </w:p>
    <w:p w14:paraId="05773924"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38016 GRENOBLE CEDEX 1</w:t>
      </w:r>
    </w:p>
    <w:p w14:paraId="49D7BD12" w14:textId="77777777" w:rsidR="00045CA8" w:rsidRPr="000E55C7" w:rsidRDefault="00045CA8" w:rsidP="00045CA8">
      <w:pPr>
        <w:spacing w:line="276" w:lineRule="exact"/>
        <w:jc w:val="center"/>
        <w:rPr>
          <w:rFonts w:ascii="Arial" w:hAnsi="Arial" w:cs="Arial"/>
          <w:lang w:val="fr-FR"/>
        </w:rPr>
      </w:pPr>
      <w:hyperlink r:id="rId8" w:history="1">
        <w:r w:rsidRPr="000E55C7">
          <w:rPr>
            <w:rStyle w:val="Lienhypertexte"/>
            <w:rFonts w:ascii="Arial" w:hAnsi="Arial" w:cs="Arial"/>
            <w:lang w:val="fr-FR"/>
          </w:rPr>
          <w:t>www.grenoble.cci.fr</w:t>
        </w:r>
      </w:hyperlink>
    </w:p>
    <w:p w14:paraId="747D2EB5" w14:textId="77777777" w:rsidR="00045CA8" w:rsidRPr="000E55C7" w:rsidRDefault="00045CA8" w:rsidP="00045CA8">
      <w:pPr>
        <w:spacing w:line="276" w:lineRule="exact"/>
        <w:rPr>
          <w:rFonts w:ascii="Arial" w:hAnsi="Arial" w:cs="Arial"/>
          <w:lang w:val="fr-FR"/>
        </w:rPr>
      </w:pPr>
    </w:p>
    <w:p w14:paraId="0175C76D"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 xml:space="preserve">Profil Acheteur : </w:t>
      </w:r>
      <w:hyperlink r:id="rId9" w:history="1">
        <w:r w:rsidRPr="000E55C7">
          <w:rPr>
            <w:rStyle w:val="Lienhypertexte"/>
            <w:rFonts w:ascii="Arial" w:hAnsi="Arial" w:cs="Arial"/>
            <w:lang w:val="fr-FR"/>
          </w:rPr>
          <w:t>www.marches-publics.gouv.fr</w:t>
        </w:r>
      </w:hyperlink>
    </w:p>
    <w:p w14:paraId="1E7042D8" w14:textId="77777777" w:rsidR="00045CA8" w:rsidRPr="000E55C7" w:rsidRDefault="00045CA8" w:rsidP="00045CA8">
      <w:pPr>
        <w:spacing w:line="276" w:lineRule="exact"/>
        <w:jc w:val="center"/>
        <w:rPr>
          <w:rFonts w:ascii="Arial" w:hAnsi="Arial" w:cs="Arial"/>
          <w:lang w:val="fr-FR"/>
        </w:rPr>
      </w:pPr>
      <w:r w:rsidRPr="000E55C7">
        <w:rPr>
          <w:rFonts w:ascii="Arial" w:hAnsi="Arial" w:cs="Arial"/>
          <w:lang w:val="fr-FR"/>
        </w:rPr>
        <w:t xml:space="preserve">Cellule commande publique : </w:t>
      </w:r>
      <w:r w:rsidRPr="000E55C7">
        <w:rPr>
          <w:rStyle w:val="Lienhypertexte"/>
          <w:rFonts w:ascii="Arial" w:hAnsi="Arial" w:cs="Arial"/>
          <w:lang w:val="fr-FR"/>
        </w:rPr>
        <w:t>marches@grenoble.cci.fr</w:t>
      </w:r>
    </w:p>
    <w:p w14:paraId="56E0E18E" w14:textId="21E2A0B5" w:rsidR="00045CA8" w:rsidRPr="000E55C7" w:rsidRDefault="00045CA8">
      <w:pPr>
        <w:spacing w:before="60" w:after="20"/>
        <w:jc w:val="center"/>
        <w:rPr>
          <w:rFonts w:ascii="Arial" w:eastAsia="Arial" w:hAnsi="Arial" w:cs="Arial"/>
          <w:b/>
          <w:bCs/>
          <w:color w:val="FF0000"/>
          <w:sz w:val="36"/>
          <w:szCs w:val="36"/>
          <w:lang w:val="fr-FR"/>
        </w:rPr>
        <w:sectPr w:rsidR="00045CA8" w:rsidRPr="000E55C7">
          <w:pgSz w:w="11900" w:h="16840"/>
          <w:pgMar w:top="1400" w:right="1140" w:bottom="1440" w:left="1140" w:header="1400" w:footer="1440" w:gutter="0"/>
          <w:cols w:space="708"/>
        </w:sectPr>
      </w:pPr>
    </w:p>
    <w:p w14:paraId="0C39F834" w14:textId="77777777" w:rsidR="0016281E" w:rsidRPr="000E55C7" w:rsidRDefault="0016281E">
      <w:pPr>
        <w:spacing w:line="200" w:lineRule="exact"/>
        <w:rPr>
          <w:rFonts w:ascii="Arial" w:hAnsi="Arial" w:cs="Arial"/>
          <w:sz w:val="20"/>
          <w:lang w:val="fr-FR"/>
        </w:rPr>
      </w:pPr>
    </w:p>
    <w:p w14:paraId="682F04B2" w14:textId="77777777" w:rsidR="0016281E" w:rsidRPr="000E55C7" w:rsidRDefault="0031216D">
      <w:pPr>
        <w:spacing w:after="80"/>
        <w:jc w:val="center"/>
        <w:rPr>
          <w:rFonts w:ascii="Arial" w:eastAsia="Arial" w:hAnsi="Arial" w:cs="Arial"/>
          <w:b/>
          <w:color w:val="000000"/>
          <w:lang w:val="fr-FR"/>
        </w:rPr>
      </w:pPr>
      <w:r w:rsidRPr="000E55C7">
        <w:rPr>
          <w:rFonts w:ascii="Arial" w:eastAsia="Arial" w:hAnsi="Arial" w:cs="Arial"/>
          <w:b/>
          <w:color w:val="000000"/>
          <w:lang w:val="fr-FR"/>
        </w:rPr>
        <w:t>SOMMAIRE</w:t>
      </w:r>
    </w:p>
    <w:p w14:paraId="6ED41600" w14:textId="77777777" w:rsidR="0016281E" w:rsidRPr="000E55C7" w:rsidRDefault="0016281E">
      <w:pPr>
        <w:spacing w:after="80" w:line="240" w:lineRule="exact"/>
        <w:rPr>
          <w:rFonts w:ascii="Arial" w:hAnsi="Arial" w:cs="Arial"/>
        </w:rPr>
      </w:pPr>
    </w:p>
    <w:p w14:paraId="55C5D49E" w14:textId="06CED7C1" w:rsidR="001551EF" w:rsidRDefault="0031216D">
      <w:pPr>
        <w:pStyle w:val="TM1"/>
        <w:tabs>
          <w:tab w:val="right" w:leader="dot" w:pos="9610"/>
        </w:tabs>
        <w:rPr>
          <w:rFonts w:asciiTheme="minorHAnsi" w:eastAsiaTheme="minorEastAsia" w:hAnsiTheme="minorHAnsi" w:cstheme="minorBidi"/>
          <w:noProof/>
          <w:sz w:val="22"/>
          <w:szCs w:val="22"/>
          <w:lang w:val="fr-FR" w:eastAsia="fr-FR"/>
        </w:rPr>
      </w:pPr>
      <w:r w:rsidRPr="000E55C7">
        <w:rPr>
          <w:rFonts w:ascii="Arial" w:eastAsia="Arial" w:hAnsi="Arial" w:cs="Arial"/>
          <w:color w:val="000000"/>
          <w:sz w:val="22"/>
          <w:lang w:val="fr-FR"/>
        </w:rPr>
        <w:fldChar w:fldCharType="begin"/>
      </w:r>
      <w:r w:rsidRPr="000E55C7">
        <w:rPr>
          <w:rFonts w:ascii="Arial" w:eastAsia="Arial" w:hAnsi="Arial" w:cs="Arial"/>
          <w:color w:val="000000"/>
          <w:sz w:val="22"/>
          <w:lang w:val="fr-FR"/>
        </w:rPr>
        <w:instrText xml:space="preserve"> TOC \h </w:instrText>
      </w:r>
      <w:r w:rsidRPr="000E55C7">
        <w:rPr>
          <w:rFonts w:ascii="Arial" w:eastAsia="Arial" w:hAnsi="Arial" w:cs="Arial"/>
          <w:color w:val="000000"/>
          <w:sz w:val="22"/>
          <w:lang w:val="fr-FR"/>
        </w:rPr>
        <w:fldChar w:fldCharType="separate"/>
      </w:r>
      <w:hyperlink w:anchor="_Toc183629888" w:history="1">
        <w:r w:rsidR="001551EF" w:rsidRPr="00FD62EB">
          <w:rPr>
            <w:rStyle w:val="Lienhypertexte"/>
            <w:rFonts w:eastAsia="DejaVu Sans"/>
            <w:noProof/>
            <w:lang w:val="fr-FR"/>
          </w:rPr>
          <w:t>1 - Objet et étendue de la consultation</w:t>
        </w:r>
        <w:r w:rsidR="001551EF">
          <w:rPr>
            <w:noProof/>
          </w:rPr>
          <w:tab/>
        </w:r>
        <w:r w:rsidR="001551EF">
          <w:rPr>
            <w:noProof/>
          </w:rPr>
          <w:fldChar w:fldCharType="begin"/>
        </w:r>
        <w:r w:rsidR="001551EF">
          <w:rPr>
            <w:noProof/>
          </w:rPr>
          <w:instrText xml:space="preserve"> PAGEREF _Toc183629888 \h </w:instrText>
        </w:r>
        <w:r w:rsidR="001551EF">
          <w:rPr>
            <w:noProof/>
          </w:rPr>
        </w:r>
        <w:r w:rsidR="001551EF">
          <w:rPr>
            <w:noProof/>
          </w:rPr>
          <w:fldChar w:fldCharType="separate"/>
        </w:r>
        <w:r w:rsidR="001551EF">
          <w:rPr>
            <w:noProof/>
          </w:rPr>
          <w:t>3</w:t>
        </w:r>
        <w:r w:rsidR="001551EF">
          <w:rPr>
            <w:noProof/>
          </w:rPr>
          <w:fldChar w:fldCharType="end"/>
        </w:r>
      </w:hyperlink>
    </w:p>
    <w:p w14:paraId="217A8B8A" w14:textId="1A514CCC"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89" w:history="1">
        <w:r w:rsidRPr="00FD62EB">
          <w:rPr>
            <w:rStyle w:val="Lienhypertexte"/>
            <w:rFonts w:eastAsia="DejaVu Sans"/>
            <w:noProof/>
            <w:lang w:val="fr-FR"/>
          </w:rPr>
          <w:t>1.1 - Objet</w:t>
        </w:r>
        <w:r>
          <w:rPr>
            <w:noProof/>
          </w:rPr>
          <w:tab/>
        </w:r>
        <w:r>
          <w:rPr>
            <w:noProof/>
          </w:rPr>
          <w:fldChar w:fldCharType="begin"/>
        </w:r>
        <w:r>
          <w:rPr>
            <w:noProof/>
          </w:rPr>
          <w:instrText xml:space="preserve"> PAGEREF _Toc183629889 \h </w:instrText>
        </w:r>
        <w:r>
          <w:rPr>
            <w:noProof/>
          </w:rPr>
        </w:r>
        <w:r>
          <w:rPr>
            <w:noProof/>
          </w:rPr>
          <w:fldChar w:fldCharType="separate"/>
        </w:r>
        <w:r>
          <w:rPr>
            <w:noProof/>
          </w:rPr>
          <w:t>3</w:t>
        </w:r>
        <w:r>
          <w:rPr>
            <w:noProof/>
          </w:rPr>
          <w:fldChar w:fldCharType="end"/>
        </w:r>
      </w:hyperlink>
    </w:p>
    <w:p w14:paraId="7547F450" w14:textId="41A4D4A7"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0" w:history="1">
        <w:r w:rsidRPr="00FD62EB">
          <w:rPr>
            <w:rStyle w:val="Lienhypertexte"/>
            <w:rFonts w:eastAsia="DejaVu Sans"/>
            <w:noProof/>
            <w:lang w:val="fr-FR"/>
          </w:rPr>
          <w:t>Lieu(x) d'exécution :</w:t>
        </w:r>
        <w:r>
          <w:rPr>
            <w:noProof/>
          </w:rPr>
          <w:tab/>
        </w:r>
        <w:r>
          <w:rPr>
            <w:noProof/>
          </w:rPr>
          <w:fldChar w:fldCharType="begin"/>
        </w:r>
        <w:r>
          <w:rPr>
            <w:noProof/>
          </w:rPr>
          <w:instrText xml:space="preserve"> PAGEREF _Toc183629890 \h </w:instrText>
        </w:r>
        <w:r>
          <w:rPr>
            <w:noProof/>
          </w:rPr>
        </w:r>
        <w:r>
          <w:rPr>
            <w:noProof/>
          </w:rPr>
          <w:fldChar w:fldCharType="separate"/>
        </w:r>
        <w:r>
          <w:rPr>
            <w:noProof/>
          </w:rPr>
          <w:t>3</w:t>
        </w:r>
        <w:r>
          <w:rPr>
            <w:noProof/>
          </w:rPr>
          <w:fldChar w:fldCharType="end"/>
        </w:r>
      </w:hyperlink>
    </w:p>
    <w:p w14:paraId="64749054" w14:textId="62767894"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1" w:history="1">
        <w:r w:rsidRPr="00FD62EB">
          <w:rPr>
            <w:rStyle w:val="Lienhypertexte"/>
            <w:rFonts w:eastAsia="DejaVu Sans"/>
            <w:noProof/>
            <w:lang w:val="fr-FR"/>
          </w:rPr>
          <w:t>1.2 - Mode de passation</w:t>
        </w:r>
        <w:r>
          <w:rPr>
            <w:noProof/>
          </w:rPr>
          <w:tab/>
        </w:r>
        <w:r>
          <w:rPr>
            <w:noProof/>
          </w:rPr>
          <w:fldChar w:fldCharType="begin"/>
        </w:r>
        <w:r>
          <w:rPr>
            <w:noProof/>
          </w:rPr>
          <w:instrText xml:space="preserve"> PAGEREF _Toc183629891 \h </w:instrText>
        </w:r>
        <w:r>
          <w:rPr>
            <w:noProof/>
          </w:rPr>
        </w:r>
        <w:r>
          <w:rPr>
            <w:noProof/>
          </w:rPr>
          <w:fldChar w:fldCharType="separate"/>
        </w:r>
        <w:r>
          <w:rPr>
            <w:noProof/>
          </w:rPr>
          <w:t>3</w:t>
        </w:r>
        <w:r>
          <w:rPr>
            <w:noProof/>
          </w:rPr>
          <w:fldChar w:fldCharType="end"/>
        </w:r>
      </w:hyperlink>
    </w:p>
    <w:p w14:paraId="66D1DCAD" w14:textId="44AE3811"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2" w:history="1">
        <w:r w:rsidRPr="00FD62EB">
          <w:rPr>
            <w:rStyle w:val="Lienhypertexte"/>
            <w:rFonts w:eastAsia="DejaVu Sans"/>
            <w:noProof/>
            <w:lang w:val="fr-FR"/>
          </w:rPr>
          <w:t>1.3 - Type et forme de contrat</w:t>
        </w:r>
        <w:r>
          <w:rPr>
            <w:noProof/>
          </w:rPr>
          <w:tab/>
        </w:r>
        <w:r>
          <w:rPr>
            <w:noProof/>
          </w:rPr>
          <w:fldChar w:fldCharType="begin"/>
        </w:r>
        <w:r>
          <w:rPr>
            <w:noProof/>
          </w:rPr>
          <w:instrText xml:space="preserve"> PAGEREF _Toc183629892 \h </w:instrText>
        </w:r>
        <w:r>
          <w:rPr>
            <w:noProof/>
          </w:rPr>
        </w:r>
        <w:r>
          <w:rPr>
            <w:noProof/>
          </w:rPr>
          <w:fldChar w:fldCharType="separate"/>
        </w:r>
        <w:r>
          <w:rPr>
            <w:noProof/>
          </w:rPr>
          <w:t>3</w:t>
        </w:r>
        <w:r>
          <w:rPr>
            <w:noProof/>
          </w:rPr>
          <w:fldChar w:fldCharType="end"/>
        </w:r>
      </w:hyperlink>
    </w:p>
    <w:p w14:paraId="1C0BC3D9" w14:textId="5935291F"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3" w:history="1">
        <w:r w:rsidRPr="00FD62EB">
          <w:rPr>
            <w:rStyle w:val="Lienhypertexte"/>
            <w:rFonts w:eastAsia="DejaVu Sans"/>
            <w:noProof/>
            <w:lang w:val="fr-FR"/>
          </w:rPr>
          <w:t>1.4 - Décomposition de la consultation</w:t>
        </w:r>
        <w:r>
          <w:rPr>
            <w:noProof/>
          </w:rPr>
          <w:tab/>
        </w:r>
        <w:r>
          <w:rPr>
            <w:noProof/>
          </w:rPr>
          <w:fldChar w:fldCharType="begin"/>
        </w:r>
        <w:r>
          <w:rPr>
            <w:noProof/>
          </w:rPr>
          <w:instrText xml:space="preserve"> PAGEREF _Toc183629893 \h </w:instrText>
        </w:r>
        <w:r>
          <w:rPr>
            <w:noProof/>
          </w:rPr>
        </w:r>
        <w:r>
          <w:rPr>
            <w:noProof/>
          </w:rPr>
          <w:fldChar w:fldCharType="separate"/>
        </w:r>
        <w:r>
          <w:rPr>
            <w:noProof/>
          </w:rPr>
          <w:t>3</w:t>
        </w:r>
        <w:r>
          <w:rPr>
            <w:noProof/>
          </w:rPr>
          <w:fldChar w:fldCharType="end"/>
        </w:r>
      </w:hyperlink>
    </w:p>
    <w:p w14:paraId="0A651DFF" w14:textId="1B41DB3B"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4" w:history="1">
        <w:r w:rsidRPr="00FD62EB">
          <w:rPr>
            <w:rStyle w:val="Lienhypertexte"/>
            <w:rFonts w:eastAsia="DejaVu Sans"/>
            <w:noProof/>
            <w:lang w:val="fr-FR"/>
          </w:rPr>
          <w:t>1.5 - Nomenclature</w:t>
        </w:r>
        <w:r>
          <w:rPr>
            <w:noProof/>
          </w:rPr>
          <w:tab/>
        </w:r>
        <w:r>
          <w:rPr>
            <w:noProof/>
          </w:rPr>
          <w:fldChar w:fldCharType="begin"/>
        </w:r>
        <w:r>
          <w:rPr>
            <w:noProof/>
          </w:rPr>
          <w:instrText xml:space="preserve"> PAGEREF _Toc183629894 \h </w:instrText>
        </w:r>
        <w:r>
          <w:rPr>
            <w:noProof/>
          </w:rPr>
        </w:r>
        <w:r>
          <w:rPr>
            <w:noProof/>
          </w:rPr>
          <w:fldChar w:fldCharType="separate"/>
        </w:r>
        <w:r>
          <w:rPr>
            <w:noProof/>
          </w:rPr>
          <w:t>3</w:t>
        </w:r>
        <w:r>
          <w:rPr>
            <w:noProof/>
          </w:rPr>
          <w:fldChar w:fldCharType="end"/>
        </w:r>
      </w:hyperlink>
    </w:p>
    <w:p w14:paraId="643C8205" w14:textId="4635C83A"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5" w:history="1">
        <w:r w:rsidRPr="00FD62EB">
          <w:rPr>
            <w:rStyle w:val="Lienhypertexte"/>
            <w:rFonts w:eastAsia="DejaVu Sans"/>
            <w:noProof/>
            <w:lang w:val="fr-FR"/>
          </w:rPr>
          <w:t>1.6 - Réalisation de prestations similaires</w:t>
        </w:r>
        <w:r>
          <w:rPr>
            <w:noProof/>
          </w:rPr>
          <w:tab/>
        </w:r>
        <w:r>
          <w:rPr>
            <w:noProof/>
          </w:rPr>
          <w:fldChar w:fldCharType="begin"/>
        </w:r>
        <w:r>
          <w:rPr>
            <w:noProof/>
          </w:rPr>
          <w:instrText xml:space="preserve"> PAGEREF _Toc183629895 \h </w:instrText>
        </w:r>
        <w:r>
          <w:rPr>
            <w:noProof/>
          </w:rPr>
        </w:r>
        <w:r>
          <w:rPr>
            <w:noProof/>
          </w:rPr>
          <w:fldChar w:fldCharType="separate"/>
        </w:r>
        <w:r>
          <w:rPr>
            <w:noProof/>
          </w:rPr>
          <w:t>4</w:t>
        </w:r>
        <w:r>
          <w:rPr>
            <w:noProof/>
          </w:rPr>
          <w:fldChar w:fldCharType="end"/>
        </w:r>
      </w:hyperlink>
    </w:p>
    <w:p w14:paraId="0054F77A" w14:textId="01DBCB88"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896" w:history="1">
        <w:r w:rsidRPr="00FD62EB">
          <w:rPr>
            <w:rStyle w:val="Lienhypertexte"/>
            <w:rFonts w:eastAsia="DejaVu Sans"/>
            <w:noProof/>
            <w:lang w:val="fr-FR"/>
          </w:rPr>
          <w:t>2 - Conditions de la consultation</w:t>
        </w:r>
        <w:r>
          <w:rPr>
            <w:noProof/>
          </w:rPr>
          <w:tab/>
        </w:r>
        <w:r>
          <w:rPr>
            <w:noProof/>
          </w:rPr>
          <w:fldChar w:fldCharType="begin"/>
        </w:r>
        <w:r>
          <w:rPr>
            <w:noProof/>
          </w:rPr>
          <w:instrText xml:space="preserve"> PAGEREF _Toc183629896 \h </w:instrText>
        </w:r>
        <w:r>
          <w:rPr>
            <w:noProof/>
          </w:rPr>
        </w:r>
        <w:r>
          <w:rPr>
            <w:noProof/>
          </w:rPr>
          <w:fldChar w:fldCharType="separate"/>
        </w:r>
        <w:r>
          <w:rPr>
            <w:noProof/>
          </w:rPr>
          <w:t>4</w:t>
        </w:r>
        <w:r>
          <w:rPr>
            <w:noProof/>
          </w:rPr>
          <w:fldChar w:fldCharType="end"/>
        </w:r>
      </w:hyperlink>
    </w:p>
    <w:p w14:paraId="56A6A7E2" w14:textId="1069D32D"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7" w:history="1">
        <w:r w:rsidRPr="00FD62EB">
          <w:rPr>
            <w:rStyle w:val="Lienhypertexte"/>
            <w:rFonts w:eastAsia="DejaVu Sans"/>
            <w:noProof/>
            <w:lang w:val="fr-FR"/>
          </w:rPr>
          <w:t>2.1 - Délai de validité des offres</w:t>
        </w:r>
        <w:r>
          <w:rPr>
            <w:noProof/>
          </w:rPr>
          <w:tab/>
        </w:r>
        <w:r>
          <w:rPr>
            <w:noProof/>
          </w:rPr>
          <w:fldChar w:fldCharType="begin"/>
        </w:r>
        <w:r>
          <w:rPr>
            <w:noProof/>
          </w:rPr>
          <w:instrText xml:space="preserve"> PAGEREF _Toc183629897 \h </w:instrText>
        </w:r>
        <w:r>
          <w:rPr>
            <w:noProof/>
          </w:rPr>
        </w:r>
        <w:r>
          <w:rPr>
            <w:noProof/>
          </w:rPr>
          <w:fldChar w:fldCharType="separate"/>
        </w:r>
        <w:r>
          <w:rPr>
            <w:noProof/>
          </w:rPr>
          <w:t>4</w:t>
        </w:r>
        <w:r>
          <w:rPr>
            <w:noProof/>
          </w:rPr>
          <w:fldChar w:fldCharType="end"/>
        </w:r>
      </w:hyperlink>
    </w:p>
    <w:p w14:paraId="52837B85" w14:textId="7D66548C"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8" w:history="1">
        <w:r w:rsidRPr="00FD62EB">
          <w:rPr>
            <w:rStyle w:val="Lienhypertexte"/>
            <w:rFonts w:eastAsia="DejaVu Sans"/>
            <w:noProof/>
            <w:lang w:val="fr-FR"/>
          </w:rPr>
          <w:t>2.2 - Forme juridique du groupement</w:t>
        </w:r>
        <w:r>
          <w:rPr>
            <w:noProof/>
          </w:rPr>
          <w:tab/>
        </w:r>
        <w:r>
          <w:rPr>
            <w:noProof/>
          </w:rPr>
          <w:fldChar w:fldCharType="begin"/>
        </w:r>
        <w:r>
          <w:rPr>
            <w:noProof/>
          </w:rPr>
          <w:instrText xml:space="preserve"> PAGEREF _Toc183629898 \h </w:instrText>
        </w:r>
        <w:r>
          <w:rPr>
            <w:noProof/>
          </w:rPr>
        </w:r>
        <w:r>
          <w:rPr>
            <w:noProof/>
          </w:rPr>
          <w:fldChar w:fldCharType="separate"/>
        </w:r>
        <w:r>
          <w:rPr>
            <w:noProof/>
          </w:rPr>
          <w:t>4</w:t>
        </w:r>
        <w:r>
          <w:rPr>
            <w:noProof/>
          </w:rPr>
          <w:fldChar w:fldCharType="end"/>
        </w:r>
      </w:hyperlink>
    </w:p>
    <w:p w14:paraId="19266D31" w14:textId="4380451A"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899" w:history="1">
        <w:r w:rsidRPr="00FD62EB">
          <w:rPr>
            <w:rStyle w:val="Lienhypertexte"/>
            <w:rFonts w:eastAsia="DejaVu Sans"/>
            <w:noProof/>
            <w:lang w:val="fr-FR"/>
          </w:rPr>
          <w:t>2.3 - Variantes</w:t>
        </w:r>
        <w:r>
          <w:rPr>
            <w:noProof/>
          </w:rPr>
          <w:tab/>
        </w:r>
        <w:r>
          <w:rPr>
            <w:noProof/>
          </w:rPr>
          <w:fldChar w:fldCharType="begin"/>
        </w:r>
        <w:r>
          <w:rPr>
            <w:noProof/>
          </w:rPr>
          <w:instrText xml:space="preserve"> PAGEREF _Toc183629899 \h </w:instrText>
        </w:r>
        <w:r>
          <w:rPr>
            <w:noProof/>
          </w:rPr>
        </w:r>
        <w:r>
          <w:rPr>
            <w:noProof/>
          </w:rPr>
          <w:fldChar w:fldCharType="separate"/>
        </w:r>
        <w:r>
          <w:rPr>
            <w:noProof/>
          </w:rPr>
          <w:t>4</w:t>
        </w:r>
        <w:r>
          <w:rPr>
            <w:noProof/>
          </w:rPr>
          <w:fldChar w:fldCharType="end"/>
        </w:r>
      </w:hyperlink>
    </w:p>
    <w:p w14:paraId="7237BC67" w14:textId="310CB1D0"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0" w:history="1">
        <w:r w:rsidRPr="00FD62EB">
          <w:rPr>
            <w:rStyle w:val="Lienhypertexte"/>
            <w:rFonts w:eastAsia="DejaVu Sans"/>
            <w:noProof/>
            <w:lang w:val="fr-FR"/>
          </w:rPr>
          <w:t>2.4 – Prestation supplémentaire éventuelle obligatoire</w:t>
        </w:r>
        <w:r>
          <w:rPr>
            <w:noProof/>
          </w:rPr>
          <w:tab/>
        </w:r>
        <w:r>
          <w:rPr>
            <w:noProof/>
          </w:rPr>
          <w:fldChar w:fldCharType="begin"/>
        </w:r>
        <w:r>
          <w:rPr>
            <w:noProof/>
          </w:rPr>
          <w:instrText xml:space="preserve"> PAGEREF _Toc183629900 \h </w:instrText>
        </w:r>
        <w:r>
          <w:rPr>
            <w:noProof/>
          </w:rPr>
        </w:r>
        <w:r>
          <w:rPr>
            <w:noProof/>
          </w:rPr>
          <w:fldChar w:fldCharType="separate"/>
        </w:r>
        <w:r>
          <w:rPr>
            <w:noProof/>
          </w:rPr>
          <w:t>4</w:t>
        </w:r>
        <w:r>
          <w:rPr>
            <w:noProof/>
          </w:rPr>
          <w:fldChar w:fldCharType="end"/>
        </w:r>
      </w:hyperlink>
    </w:p>
    <w:p w14:paraId="5F439FD2" w14:textId="2F501587"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01" w:history="1">
        <w:r w:rsidRPr="00FD62EB">
          <w:rPr>
            <w:rStyle w:val="Lienhypertexte"/>
            <w:rFonts w:eastAsia="DejaVu Sans"/>
            <w:noProof/>
            <w:lang w:val="fr-FR"/>
          </w:rPr>
          <w:t>3 - Conditions relatives au contrat</w:t>
        </w:r>
        <w:r>
          <w:rPr>
            <w:noProof/>
          </w:rPr>
          <w:tab/>
        </w:r>
        <w:r>
          <w:rPr>
            <w:noProof/>
          </w:rPr>
          <w:fldChar w:fldCharType="begin"/>
        </w:r>
        <w:r>
          <w:rPr>
            <w:noProof/>
          </w:rPr>
          <w:instrText xml:space="preserve"> PAGEREF _Toc183629901 \h </w:instrText>
        </w:r>
        <w:r>
          <w:rPr>
            <w:noProof/>
          </w:rPr>
        </w:r>
        <w:r>
          <w:rPr>
            <w:noProof/>
          </w:rPr>
          <w:fldChar w:fldCharType="separate"/>
        </w:r>
        <w:r>
          <w:rPr>
            <w:noProof/>
          </w:rPr>
          <w:t>4</w:t>
        </w:r>
        <w:r>
          <w:rPr>
            <w:noProof/>
          </w:rPr>
          <w:fldChar w:fldCharType="end"/>
        </w:r>
      </w:hyperlink>
    </w:p>
    <w:p w14:paraId="4057246A" w14:textId="1B095CBB"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2" w:history="1">
        <w:r w:rsidRPr="00FD62EB">
          <w:rPr>
            <w:rStyle w:val="Lienhypertexte"/>
            <w:rFonts w:eastAsia="DejaVu Sans"/>
            <w:noProof/>
            <w:lang w:val="fr-FR"/>
          </w:rPr>
          <w:t>3.1 - Durée du contrat ou délai d'exécution</w:t>
        </w:r>
        <w:r>
          <w:rPr>
            <w:noProof/>
          </w:rPr>
          <w:tab/>
        </w:r>
        <w:r>
          <w:rPr>
            <w:noProof/>
          </w:rPr>
          <w:fldChar w:fldCharType="begin"/>
        </w:r>
        <w:r>
          <w:rPr>
            <w:noProof/>
          </w:rPr>
          <w:instrText xml:space="preserve"> PAGEREF _Toc183629902 \h </w:instrText>
        </w:r>
        <w:r>
          <w:rPr>
            <w:noProof/>
          </w:rPr>
        </w:r>
        <w:r>
          <w:rPr>
            <w:noProof/>
          </w:rPr>
          <w:fldChar w:fldCharType="separate"/>
        </w:r>
        <w:r>
          <w:rPr>
            <w:noProof/>
          </w:rPr>
          <w:t>4</w:t>
        </w:r>
        <w:r>
          <w:rPr>
            <w:noProof/>
          </w:rPr>
          <w:fldChar w:fldCharType="end"/>
        </w:r>
      </w:hyperlink>
    </w:p>
    <w:p w14:paraId="6A1CCA47" w14:textId="4DDAF97F"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3" w:history="1">
        <w:r w:rsidRPr="00FD62EB">
          <w:rPr>
            <w:rStyle w:val="Lienhypertexte"/>
            <w:rFonts w:eastAsia="DejaVu Sans"/>
            <w:noProof/>
            <w:lang w:val="fr-FR"/>
          </w:rPr>
          <w:t>3.2 - Modalités essentielles de financement et de paiement</w:t>
        </w:r>
        <w:r>
          <w:rPr>
            <w:noProof/>
          </w:rPr>
          <w:tab/>
        </w:r>
        <w:r>
          <w:rPr>
            <w:noProof/>
          </w:rPr>
          <w:fldChar w:fldCharType="begin"/>
        </w:r>
        <w:r>
          <w:rPr>
            <w:noProof/>
          </w:rPr>
          <w:instrText xml:space="preserve"> PAGEREF _Toc183629903 \h </w:instrText>
        </w:r>
        <w:r>
          <w:rPr>
            <w:noProof/>
          </w:rPr>
        </w:r>
        <w:r>
          <w:rPr>
            <w:noProof/>
          </w:rPr>
          <w:fldChar w:fldCharType="separate"/>
        </w:r>
        <w:r>
          <w:rPr>
            <w:noProof/>
          </w:rPr>
          <w:t>4</w:t>
        </w:r>
        <w:r>
          <w:rPr>
            <w:noProof/>
          </w:rPr>
          <w:fldChar w:fldCharType="end"/>
        </w:r>
      </w:hyperlink>
    </w:p>
    <w:p w14:paraId="6D88E27A" w14:textId="3D047861"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4" w:history="1">
        <w:r w:rsidRPr="00FD62EB">
          <w:rPr>
            <w:rStyle w:val="Lienhypertexte"/>
            <w:rFonts w:eastAsia="DejaVu Sans"/>
            <w:noProof/>
            <w:lang w:val="fr-FR"/>
          </w:rPr>
          <w:t>3.3 - Confidentialité et mesures de sécurité</w:t>
        </w:r>
        <w:r>
          <w:rPr>
            <w:noProof/>
          </w:rPr>
          <w:tab/>
        </w:r>
        <w:r>
          <w:rPr>
            <w:noProof/>
          </w:rPr>
          <w:fldChar w:fldCharType="begin"/>
        </w:r>
        <w:r>
          <w:rPr>
            <w:noProof/>
          </w:rPr>
          <w:instrText xml:space="preserve"> PAGEREF _Toc183629904 \h </w:instrText>
        </w:r>
        <w:r>
          <w:rPr>
            <w:noProof/>
          </w:rPr>
        </w:r>
        <w:r>
          <w:rPr>
            <w:noProof/>
          </w:rPr>
          <w:fldChar w:fldCharType="separate"/>
        </w:r>
        <w:r>
          <w:rPr>
            <w:noProof/>
          </w:rPr>
          <w:t>5</w:t>
        </w:r>
        <w:r>
          <w:rPr>
            <w:noProof/>
          </w:rPr>
          <w:fldChar w:fldCharType="end"/>
        </w:r>
      </w:hyperlink>
    </w:p>
    <w:p w14:paraId="3765569C" w14:textId="0EFFE111"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05" w:history="1">
        <w:r w:rsidRPr="00FD62EB">
          <w:rPr>
            <w:rStyle w:val="Lienhypertexte"/>
            <w:rFonts w:eastAsia="DejaVu Sans"/>
            <w:noProof/>
            <w:lang w:val="fr-FR"/>
          </w:rPr>
          <w:t>4 - Contenu du dossier de consultation</w:t>
        </w:r>
        <w:r>
          <w:rPr>
            <w:noProof/>
          </w:rPr>
          <w:tab/>
        </w:r>
        <w:r>
          <w:rPr>
            <w:noProof/>
          </w:rPr>
          <w:fldChar w:fldCharType="begin"/>
        </w:r>
        <w:r>
          <w:rPr>
            <w:noProof/>
          </w:rPr>
          <w:instrText xml:space="preserve"> PAGEREF _Toc183629905 \h </w:instrText>
        </w:r>
        <w:r>
          <w:rPr>
            <w:noProof/>
          </w:rPr>
        </w:r>
        <w:r>
          <w:rPr>
            <w:noProof/>
          </w:rPr>
          <w:fldChar w:fldCharType="separate"/>
        </w:r>
        <w:r>
          <w:rPr>
            <w:noProof/>
          </w:rPr>
          <w:t>5</w:t>
        </w:r>
        <w:r>
          <w:rPr>
            <w:noProof/>
          </w:rPr>
          <w:fldChar w:fldCharType="end"/>
        </w:r>
      </w:hyperlink>
    </w:p>
    <w:p w14:paraId="45B874EA" w14:textId="56EDABDB"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06" w:history="1">
        <w:r w:rsidRPr="00FD62EB">
          <w:rPr>
            <w:rStyle w:val="Lienhypertexte"/>
            <w:rFonts w:eastAsia="DejaVu Sans"/>
            <w:noProof/>
            <w:lang w:val="fr-FR"/>
          </w:rPr>
          <w:t>5 - Présentation des candidatures et des offres</w:t>
        </w:r>
        <w:r>
          <w:rPr>
            <w:noProof/>
          </w:rPr>
          <w:tab/>
        </w:r>
        <w:r>
          <w:rPr>
            <w:noProof/>
          </w:rPr>
          <w:fldChar w:fldCharType="begin"/>
        </w:r>
        <w:r>
          <w:rPr>
            <w:noProof/>
          </w:rPr>
          <w:instrText xml:space="preserve"> PAGEREF _Toc183629906 \h </w:instrText>
        </w:r>
        <w:r>
          <w:rPr>
            <w:noProof/>
          </w:rPr>
        </w:r>
        <w:r>
          <w:rPr>
            <w:noProof/>
          </w:rPr>
          <w:fldChar w:fldCharType="separate"/>
        </w:r>
        <w:r>
          <w:rPr>
            <w:noProof/>
          </w:rPr>
          <w:t>5</w:t>
        </w:r>
        <w:r>
          <w:rPr>
            <w:noProof/>
          </w:rPr>
          <w:fldChar w:fldCharType="end"/>
        </w:r>
      </w:hyperlink>
    </w:p>
    <w:p w14:paraId="506A1178" w14:textId="61189677"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7" w:history="1">
        <w:r w:rsidRPr="00FD62EB">
          <w:rPr>
            <w:rStyle w:val="Lienhypertexte"/>
            <w:rFonts w:eastAsia="DejaVu Sans"/>
            <w:noProof/>
            <w:lang w:val="fr-FR"/>
          </w:rPr>
          <w:t>5.1 - Documents à produire</w:t>
        </w:r>
        <w:r>
          <w:rPr>
            <w:noProof/>
          </w:rPr>
          <w:tab/>
        </w:r>
        <w:r>
          <w:rPr>
            <w:noProof/>
          </w:rPr>
          <w:fldChar w:fldCharType="begin"/>
        </w:r>
        <w:r>
          <w:rPr>
            <w:noProof/>
          </w:rPr>
          <w:instrText xml:space="preserve"> PAGEREF _Toc183629907 \h </w:instrText>
        </w:r>
        <w:r>
          <w:rPr>
            <w:noProof/>
          </w:rPr>
        </w:r>
        <w:r>
          <w:rPr>
            <w:noProof/>
          </w:rPr>
          <w:fldChar w:fldCharType="separate"/>
        </w:r>
        <w:r>
          <w:rPr>
            <w:noProof/>
          </w:rPr>
          <w:t>5</w:t>
        </w:r>
        <w:r>
          <w:rPr>
            <w:noProof/>
          </w:rPr>
          <w:fldChar w:fldCharType="end"/>
        </w:r>
      </w:hyperlink>
    </w:p>
    <w:p w14:paraId="102D07FB" w14:textId="200C5C62"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08" w:history="1">
        <w:r w:rsidRPr="00FD62EB">
          <w:rPr>
            <w:rStyle w:val="Lienhypertexte"/>
            <w:rFonts w:eastAsia="DejaVu Sans"/>
            <w:noProof/>
            <w:lang w:val="fr-FR"/>
          </w:rPr>
          <w:t>Renseignements concernant la capacité économique et financière de l'entreprise :</w:t>
        </w:r>
        <w:r>
          <w:rPr>
            <w:noProof/>
          </w:rPr>
          <w:tab/>
        </w:r>
        <w:r>
          <w:rPr>
            <w:noProof/>
          </w:rPr>
          <w:fldChar w:fldCharType="begin"/>
        </w:r>
        <w:r>
          <w:rPr>
            <w:noProof/>
          </w:rPr>
          <w:instrText xml:space="preserve"> PAGEREF _Toc183629908 \h </w:instrText>
        </w:r>
        <w:r>
          <w:rPr>
            <w:noProof/>
          </w:rPr>
        </w:r>
        <w:r>
          <w:rPr>
            <w:noProof/>
          </w:rPr>
          <w:fldChar w:fldCharType="separate"/>
        </w:r>
        <w:r>
          <w:rPr>
            <w:noProof/>
          </w:rPr>
          <w:t>6</w:t>
        </w:r>
        <w:r>
          <w:rPr>
            <w:noProof/>
          </w:rPr>
          <w:fldChar w:fldCharType="end"/>
        </w:r>
      </w:hyperlink>
    </w:p>
    <w:p w14:paraId="2A97E46D" w14:textId="097CB94E"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09" w:history="1">
        <w:r w:rsidRPr="00FD62EB">
          <w:rPr>
            <w:rStyle w:val="Lienhypertexte"/>
            <w:rFonts w:eastAsia="DejaVu Sans"/>
            <w:noProof/>
            <w:lang w:val="fr-FR"/>
          </w:rPr>
          <w:t>5.2 - Visites sur site</w:t>
        </w:r>
        <w:r>
          <w:rPr>
            <w:noProof/>
          </w:rPr>
          <w:tab/>
        </w:r>
        <w:r>
          <w:rPr>
            <w:noProof/>
          </w:rPr>
          <w:fldChar w:fldCharType="begin"/>
        </w:r>
        <w:r>
          <w:rPr>
            <w:noProof/>
          </w:rPr>
          <w:instrText xml:space="preserve"> PAGEREF _Toc183629909 \h </w:instrText>
        </w:r>
        <w:r>
          <w:rPr>
            <w:noProof/>
          </w:rPr>
        </w:r>
        <w:r>
          <w:rPr>
            <w:noProof/>
          </w:rPr>
          <w:fldChar w:fldCharType="separate"/>
        </w:r>
        <w:r>
          <w:rPr>
            <w:noProof/>
          </w:rPr>
          <w:t>7</w:t>
        </w:r>
        <w:r>
          <w:rPr>
            <w:noProof/>
          </w:rPr>
          <w:fldChar w:fldCharType="end"/>
        </w:r>
      </w:hyperlink>
    </w:p>
    <w:p w14:paraId="202304F0" w14:textId="30911EF9"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10" w:history="1">
        <w:r w:rsidRPr="00FD62EB">
          <w:rPr>
            <w:rStyle w:val="Lienhypertexte"/>
            <w:rFonts w:eastAsia="DejaVu Sans"/>
            <w:noProof/>
            <w:lang w:val="fr-FR"/>
          </w:rPr>
          <w:t>6 - Conditions d'envoi ou de remise des plis</w:t>
        </w:r>
        <w:r>
          <w:rPr>
            <w:noProof/>
          </w:rPr>
          <w:tab/>
        </w:r>
        <w:r>
          <w:rPr>
            <w:noProof/>
          </w:rPr>
          <w:fldChar w:fldCharType="begin"/>
        </w:r>
        <w:r>
          <w:rPr>
            <w:noProof/>
          </w:rPr>
          <w:instrText xml:space="preserve"> PAGEREF _Toc183629910 \h </w:instrText>
        </w:r>
        <w:r>
          <w:rPr>
            <w:noProof/>
          </w:rPr>
        </w:r>
        <w:r>
          <w:rPr>
            <w:noProof/>
          </w:rPr>
          <w:fldChar w:fldCharType="separate"/>
        </w:r>
        <w:r>
          <w:rPr>
            <w:noProof/>
          </w:rPr>
          <w:t>8</w:t>
        </w:r>
        <w:r>
          <w:rPr>
            <w:noProof/>
          </w:rPr>
          <w:fldChar w:fldCharType="end"/>
        </w:r>
      </w:hyperlink>
    </w:p>
    <w:p w14:paraId="7A812EC5" w14:textId="55C9EBF1"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1" w:history="1">
        <w:r w:rsidRPr="00FD62EB">
          <w:rPr>
            <w:rStyle w:val="Lienhypertexte"/>
            <w:rFonts w:eastAsia="DejaVu Sans"/>
            <w:noProof/>
            <w:lang w:val="fr-FR"/>
          </w:rPr>
          <w:t>6.1 - Transmission électronique</w:t>
        </w:r>
        <w:r>
          <w:rPr>
            <w:noProof/>
          </w:rPr>
          <w:tab/>
        </w:r>
        <w:r>
          <w:rPr>
            <w:noProof/>
          </w:rPr>
          <w:fldChar w:fldCharType="begin"/>
        </w:r>
        <w:r>
          <w:rPr>
            <w:noProof/>
          </w:rPr>
          <w:instrText xml:space="preserve"> PAGEREF _Toc183629911 \h </w:instrText>
        </w:r>
        <w:r>
          <w:rPr>
            <w:noProof/>
          </w:rPr>
        </w:r>
        <w:r>
          <w:rPr>
            <w:noProof/>
          </w:rPr>
          <w:fldChar w:fldCharType="separate"/>
        </w:r>
        <w:r>
          <w:rPr>
            <w:noProof/>
          </w:rPr>
          <w:t>8</w:t>
        </w:r>
        <w:r>
          <w:rPr>
            <w:noProof/>
          </w:rPr>
          <w:fldChar w:fldCharType="end"/>
        </w:r>
      </w:hyperlink>
    </w:p>
    <w:p w14:paraId="48EC35A0" w14:textId="21F31F8B"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2" w:history="1">
        <w:r w:rsidRPr="00FD62EB">
          <w:rPr>
            <w:rStyle w:val="Lienhypertexte"/>
            <w:rFonts w:eastAsia="DejaVu Sans"/>
            <w:noProof/>
            <w:lang w:val="fr-FR"/>
          </w:rPr>
          <w:t>6.2 - Transmission sous support papier</w:t>
        </w:r>
        <w:r>
          <w:rPr>
            <w:noProof/>
          </w:rPr>
          <w:tab/>
        </w:r>
        <w:r>
          <w:rPr>
            <w:noProof/>
          </w:rPr>
          <w:fldChar w:fldCharType="begin"/>
        </w:r>
        <w:r>
          <w:rPr>
            <w:noProof/>
          </w:rPr>
          <w:instrText xml:space="preserve"> PAGEREF _Toc183629912 \h </w:instrText>
        </w:r>
        <w:r>
          <w:rPr>
            <w:noProof/>
          </w:rPr>
        </w:r>
        <w:r>
          <w:rPr>
            <w:noProof/>
          </w:rPr>
          <w:fldChar w:fldCharType="separate"/>
        </w:r>
        <w:r>
          <w:rPr>
            <w:noProof/>
          </w:rPr>
          <w:t>8</w:t>
        </w:r>
        <w:r>
          <w:rPr>
            <w:noProof/>
          </w:rPr>
          <w:fldChar w:fldCharType="end"/>
        </w:r>
      </w:hyperlink>
    </w:p>
    <w:p w14:paraId="28D210EB" w14:textId="7D9CF628" w:rsidR="001551EF" w:rsidRDefault="001551EF">
      <w:pPr>
        <w:pStyle w:val="TM1"/>
        <w:tabs>
          <w:tab w:val="right" w:leader="dot" w:pos="9610"/>
        </w:tabs>
        <w:rPr>
          <w:rFonts w:asciiTheme="minorHAnsi" w:eastAsiaTheme="minorEastAsia" w:hAnsiTheme="minorHAnsi" w:cstheme="minorBidi"/>
          <w:noProof/>
          <w:sz w:val="22"/>
          <w:szCs w:val="22"/>
          <w:lang w:val="fr-FR" w:eastAsia="fr-FR"/>
        </w:rPr>
      </w:pPr>
      <w:hyperlink w:anchor="_Toc183629913" w:history="1">
        <w:r w:rsidRPr="00FD62EB">
          <w:rPr>
            <w:rStyle w:val="Lienhypertexte"/>
            <w:rFonts w:eastAsia="DejaVu Sans"/>
            <w:noProof/>
            <w:lang w:val="fr-FR"/>
          </w:rPr>
          <w:t>7 - Examen des candidatures et des offres</w:t>
        </w:r>
        <w:r>
          <w:rPr>
            <w:noProof/>
          </w:rPr>
          <w:tab/>
        </w:r>
        <w:r>
          <w:rPr>
            <w:noProof/>
          </w:rPr>
          <w:fldChar w:fldCharType="begin"/>
        </w:r>
        <w:r>
          <w:rPr>
            <w:noProof/>
          </w:rPr>
          <w:instrText xml:space="preserve"> PAGEREF _Toc183629913 \h </w:instrText>
        </w:r>
        <w:r>
          <w:rPr>
            <w:noProof/>
          </w:rPr>
        </w:r>
        <w:r>
          <w:rPr>
            <w:noProof/>
          </w:rPr>
          <w:fldChar w:fldCharType="separate"/>
        </w:r>
        <w:r>
          <w:rPr>
            <w:noProof/>
          </w:rPr>
          <w:t>9</w:t>
        </w:r>
        <w:r>
          <w:rPr>
            <w:noProof/>
          </w:rPr>
          <w:fldChar w:fldCharType="end"/>
        </w:r>
      </w:hyperlink>
    </w:p>
    <w:p w14:paraId="1DDFE063" w14:textId="5772F426"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4" w:history="1">
        <w:r w:rsidRPr="00FD62EB">
          <w:rPr>
            <w:rStyle w:val="Lienhypertexte"/>
            <w:rFonts w:eastAsia="DejaVu Sans"/>
            <w:noProof/>
            <w:lang w:val="fr-FR"/>
          </w:rPr>
          <w:t>7.1 - Sélection des candidatures</w:t>
        </w:r>
        <w:r>
          <w:rPr>
            <w:noProof/>
          </w:rPr>
          <w:tab/>
        </w:r>
        <w:r>
          <w:rPr>
            <w:noProof/>
          </w:rPr>
          <w:fldChar w:fldCharType="begin"/>
        </w:r>
        <w:r>
          <w:rPr>
            <w:noProof/>
          </w:rPr>
          <w:instrText xml:space="preserve"> PAGEREF _Toc183629914 \h </w:instrText>
        </w:r>
        <w:r>
          <w:rPr>
            <w:noProof/>
          </w:rPr>
        </w:r>
        <w:r>
          <w:rPr>
            <w:noProof/>
          </w:rPr>
          <w:fldChar w:fldCharType="separate"/>
        </w:r>
        <w:r>
          <w:rPr>
            <w:noProof/>
          </w:rPr>
          <w:t>9</w:t>
        </w:r>
        <w:r>
          <w:rPr>
            <w:noProof/>
          </w:rPr>
          <w:fldChar w:fldCharType="end"/>
        </w:r>
      </w:hyperlink>
    </w:p>
    <w:p w14:paraId="30B007B6" w14:textId="66BDD148"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5" w:history="1">
        <w:r w:rsidRPr="00FD62EB">
          <w:rPr>
            <w:rStyle w:val="Lienhypertexte"/>
            <w:rFonts w:eastAsia="DejaVu Sans"/>
            <w:noProof/>
            <w:lang w:val="fr-FR"/>
          </w:rPr>
          <w:t>7.2 - Attribution de l’accord-cadre</w:t>
        </w:r>
        <w:r>
          <w:rPr>
            <w:noProof/>
          </w:rPr>
          <w:tab/>
        </w:r>
        <w:r>
          <w:rPr>
            <w:noProof/>
          </w:rPr>
          <w:fldChar w:fldCharType="begin"/>
        </w:r>
        <w:r>
          <w:rPr>
            <w:noProof/>
          </w:rPr>
          <w:instrText xml:space="preserve"> PAGEREF _Toc183629915 \h </w:instrText>
        </w:r>
        <w:r>
          <w:rPr>
            <w:noProof/>
          </w:rPr>
        </w:r>
        <w:r>
          <w:rPr>
            <w:noProof/>
          </w:rPr>
          <w:fldChar w:fldCharType="separate"/>
        </w:r>
        <w:r>
          <w:rPr>
            <w:noProof/>
          </w:rPr>
          <w:t>9</w:t>
        </w:r>
        <w:r>
          <w:rPr>
            <w:noProof/>
          </w:rPr>
          <w:fldChar w:fldCharType="end"/>
        </w:r>
      </w:hyperlink>
    </w:p>
    <w:p w14:paraId="6C24B179" w14:textId="4798EBB7"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6" w:history="1">
        <w:r w:rsidRPr="00FD62EB">
          <w:rPr>
            <w:rStyle w:val="Lienhypertexte"/>
            <w:rFonts w:eastAsia="DejaVu Sans"/>
            <w:noProof/>
            <w:lang w:val="fr-FR"/>
          </w:rPr>
          <w:t>7.3 - Suite à donner à la consultation</w:t>
        </w:r>
        <w:r>
          <w:rPr>
            <w:noProof/>
          </w:rPr>
          <w:tab/>
        </w:r>
        <w:r>
          <w:rPr>
            <w:noProof/>
          </w:rPr>
          <w:fldChar w:fldCharType="begin"/>
        </w:r>
        <w:r>
          <w:rPr>
            <w:noProof/>
          </w:rPr>
          <w:instrText xml:space="preserve"> PAGEREF _Toc183629916 \h </w:instrText>
        </w:r>
        <w:r>
          <w:rPr>
            <w:noProof/>
          </w:rPr>
        </w:r>
        <w:r>
          <w:rPr>
            <w:noProof/>
          </w:rPr>
          <w:fldChar w:fldCharType="separate"/>
        </w:r>
        <w:r>
          <w:rPr>
            <w:noProof/>
          </w:rPr>
          <w:t>11</w:t>
        </w:r>
        <w:r>
          <w:rPr>
            <w:noProof/>
          </w:rPr>
          <w:fldChar w:fldCharType="end"/>
        </w:r>
      </w:hyperlink>
    </w:p>
    <w:p w14:paraId="56B95F6C" w14:textId="05E733F3"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7" w:history="1">
        <w:r w:rsidRPr="00FD62EB">
          <w:rPr>
            <w:rStyle w:val="Lienhypertexte"/>
            <w:rFonts w:eastAsia="DejaVu Sans"/>
            <w:noProof/>
            <w:lang w:val="fr-FR"/>
          </w:rPr>
          <w:t>7.3.1 – Précisions et compléments sur la teneur des offres et clarification de l’offre</w:t>
        </w:r>
        <w:r>
          <w:rPr>
            <w:noProof/>
          </w:rPr>
          <w:tab/>
        </w:r>
        <w:r>
          <w:rPr>
            <w:noProof/>
          </w:rPr>
          <w:fldChar w:fldCharType="begin"/>
        </w:r>
        <w:r>
          <w:rPr>
            <w:noProof/>
          </w:rPr>
          <w:instrText xml:space="preserve"> PAGEREF _Toc183629917 \h </w:instrText>
        </w:r>
        <w:r>
          <w:rPr>
            <w:noProof/>
          </w:rPr>
        </w:r>
        <w:r>
          <w:rPr>
            <w:noProof/>
          </w:rPr>
          <w:fldChar w:fldCharType="separate"/>
        </w:r>
        <w:r>
          <w:rPr>
            <w:noProof/>
          </w:rPr>
          <w:t>11</w:t>
        </w:r>
        <w:r>
          <w:rPr>
            <w:noProof/>
          </w:rPr>
          <w:fldChar w:fldCharType="end"/>
        </w:r>
      </w:hyperlink>
    </w:p>
    <w:p w14:paraId="208EA4CD" w14:textId="18537C25"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8" w:history="1">
        <w:r w:rsidRPr="00FD62EB">
          <w:rPr>
            <w:rStyle w:val="Lienhypertexte"/>
            <w:rFonts w:eastAsia="DejaVu Sans"/>
            <w:noProof/>
            <w:lang w:val="fr-FR"/>
          </w:rPr>
          <w:t>7.3.2 - Classement des offres</w:t>
        </w:r>
        <w:r>
          <w:rPr>
            <w:noProof/>
          </w:rPr>
          <w:tab/>
        </w:r>
        <w:r>
          <w:rPr>
            <w:noProof/>
          </w:rPr>
          <w:fldChar w:fldCharType="begin"/>
        </w:r>
        <w:r>
          <w:rPr>
            <w:noProof/>
          </w:rPr>
          <w:instrText xml:space="preserve"> PAGEREF _Toc183629918 \h </w:instrText>
        </w:r>
        <w:r>
          <w:rPr>
            <w:noProof/>
          </w:rPr>
        </w:r>
        <w:r>
          <w:rPr>
            <w:noProof/>
          </w:rPr>
          <w:fldChar w:fldCharType="separate"/>
        </w:r>
        <w:r>
          <w:rPr>
            <w:noProof/>
          </w:rPr>
          <w:t>12</w:t>
        </w:r>
        <w:r>
          <w:rPr>
            <w:noProof/>
          </w:rPr>
          <w:fldChar w:fldCharType="end"/>
        </w:r>
      </w:hyperlink>
    </w:p>
    <w:p w14:paraId="1B551BE6" w14:textId="39CEAD8C"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19" w:history="1">
        <w:r w:rsidRPr="00FD62EB">
          <w:rPr>
            <w:rStyle w:val="Lienhypertexte"/>
            <w:rFonts w:eastAsia="DejaVu Sans"/>
            <w:noProof/>
            <w:lang w:val="fr-FR"/>
          </w:rPr>
          <w:t>8 - Renseignements complémentaires</w:t>
        </w:r>
        <w:r>
          <w:rPr>
            <w:noProof/>
          </w:rPr>
          <w:tab/>
        </w:r>
        <w:r>
          <w:rPr>
            <w:noProof/>
          </w:rPr>
          <w:fldChar w:fldCharType="begin"/>
        </w:r>
        <w:r>
          <w:rPr>
            <w:noProof/>
          </w:rPr>
          <w:instrText xml:space="preserve"> PAGEREF _Toc183629919 \h </w:instrText>
        </w:r>
        <w:r>
          <w:rPr>
            <w:noProof/>
          </w:rPr>
        </w:r>
        <w:r>
          <w:rPr>
            <w:noProof/>
          </w:rPr>
          <w:fldChar w:fldCharType="separate"/>
        </w:r>
        <w:r>
          <w:rPr>
            <w:noProof/>
          </w:rPr>
          <w:t>12</w:t>
        </w:r>
        <w:r>
          <w:rPr>
            <w:noProof/>
          </w:rPr>
          <w:fldChar w:fldCharType="end"/>
        </w:r>
      </w:hyperlink>
    </w:p>
    <w:p w14:paraId="2B1C0EB6" w14:textId="0579FE32"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20" w:history="1">
        <w:r w:rsidRPr="00FD62EB">
          <w:rPr>
            <w:rStyle w:val="Lienhypertexte"/>
            <w:rFonts w:eastAsia="DejaVu Sans"/>
            <w:noProof/>
            <w:lang w:val="fr-FR"/>
          </w:rPr>
          <w:t>8.1 - Adresses supplémentaires et points de contact</w:t>
        </w:r>
        <w:r>
          <w:rPr>
            <w:noProof/>
          </w:rPr>
          <w:tab/>
        </w:r>
        <w:r>
          <w:rPr>
            <w:noProof/>
          </w:rPr>
          <w:fldChar w:fldCharType="begin"/>
        </w:r>
        <w:r>
          <w:rPr>
            <w:noProof/>
          </w:rPr>
          <w:instrText xml:space="preserve"> PAGEREF _Toc183629920 \h </w:instrText>
        </w:r>
        <w:r>
          <w:rPr>
            <w:noProof/>
          </w:rPr>
        </w:r>
        <w:r>
          <w:rPr>
            <w:noProof/>
          </w:rPr>
          <w:fldChar w:fldCharType="separate"/>
        </w:r>
        <w:r>
          <w:rPr>
            <w:noProof/>
          </w:rPr>
          <w:t>12</w:t>
        </w:r>
        <w:r>
          <w:rPr>
            <w:noProof/>
          </w:rPr>
          <w:fldChar w:fldCharType="end"/>
        </w:r>
      </w:hyperlink>
    </w:p>
    <w:p w14:paraId="6E6D32E2" w14:textId="1F660C86" w:rsidR="001551EF" w:rsidRDefault="001551EF">
      <w:pPr>
        <w:pStyle w:val="TM2"/>
        <w:tabs>
          <w:tab w:val="right" w:leader="dot" w:pos="9610"/>
        </w:tabs>
        <w:rPr>
          <w:rFonts w:asciiTheme="minorHAnsi" w:eastAsiaTheme="minorEastAsia" w:hAnsiTheme="minorHAnsi" w:cstheme="minorBidi"/>
          <w:noProof/>
          <w:sz w:val="22"/>
          <w:szCs w:val="22"/>
          <w:lang w:val="fr-FR" w:eastAsia="fr-FR"/>
        </w:rPr>
      </w:pPr>
      <w:hyperlink w:anchor="_Toc183629921" w:history="1">
        <w:r w:rsidRPr="00FD62EB">
          <w:rPr>
            <w:rStyle w:val="Lienhypertexte"/>
            <w:rFonts w:eastAsia="DejaVu Sans"/>
            <w:noProof/>
            <w:lang w:val="fr-FR"/>
          </w:rPr>
          <w:t>8.2 - Procédures de recours</w:t>
        </w:r>
        <w:r>
          <w:rPr>
            <w:noProof/>
          </w:rPr>
          <w:tab/>
        </w:r>
        <w:r>
          <w:rPr>
            <w:noProof/>
          </w:rPr>
          <w:fldChar w:fldCharType="begin"/>
        </w:r>
        <w:r>
          <w:rPr>
            <w:noProof/>
          </w:rPr>
          <w:instrText xml:space="preserve"> PAGEREF _Toc183629921 \h </w:instrText>
        </w:r>
        <w:r>
          <w:rPr>
            <w:noProof/>
          </w:rPr>
        </w:r>
        <w:r>
          <w:rPr>
            <w:noProof/>
          </w:rPr>
          <w:fldChar w:fldCharType="separate"/>
        </w:r>
        <w:r>
          <w:rPr>
            <w:noProof/>
          </w:rPr>
          <w:t>12</w:t>
        </w:r>
        <w:r>
          <w:rPr>
            <w:noProof/>
          </w:rPr>
          <w:fldChar w:fldCharType="end"/>
        </w:r>
      </w:hyperlink>
    </w:p>
    <w:p w14:paraId="0CAEE2BB" w14:textId="56F024EF" w:rsidR="0016281E" w:rsidRPr="000E55C7" w:rsidRDefault="0031216D">
      <w:pPr>
        <w:spacing w:after="100"/>
        <w:jc w:val="both"/>
        <w:rPr>
          <w:rFonts w:ascii="Arial" w:eastAsia="Arial" w:hAnsi="Arial" w:cs="Arial"/>
          <w:color w:val="000000"/>
          <w:sz w:val="22"/>
          <w:lang w:val="fr-FR"/>
        </w:rPr>
        <w:sectPr w:rsidR="0016281E" w:rsidRPr="000E55C7">
          <w:pgSz w:w="11900" w:h="16840"/>
          <w:pgMar w:top="1140" w:right="1140" w:bottom="1440" w:left="1140" w:header="1140" w:footer="1440" w:gutter="0"/>
          <w:cols w:space="708"/>
        </w:sectPr>
      </w:pPr>
      <w:r w:rsidRPr="000E55C7">
        <w:rPr>
          <w:rFonts w:ascii="Arial" w:eastAsia="Arial" w:hAnsi="Arial" w:cs="Arial"/>
          <w:color w:val="000000"/>
          <w:sz w:val="22"/>
          <w:lang w:val="fr-FR"/>
        </w:rPr>
        <w:fldChar w:fldCharType="end"/>
      </w:r>
    </w:p>
    <w:p w14:paraId="2C3CC7B9" w14:textId="77777777" w:rsidR="0016281E" w:rsidRPr="000E55C7" w:rsidRDefault="0031216D" w:rsidP="004A49B9">
      <w:pPr>
        <w:pStyle w:val="Titre1"/>
        <w:shd w:val="clear" w:color="auto" w:fill="FFFFFF" w:themeFill="background1"/>
        <w:rPr>
          <w:rFonts w:eastAsia="DejaVu Sans"/>
          <w:sz w:val="28"/>
          <w:u w:val="single"/>
          <w:lang w:val="fr-FR"/>
        </w:rPr>
      </w:pPr>
      <w:bookmarkStart w:id="0" w:name="_Toc183629888"/>
      <w:r w:rsidRPr="000E55C7">
        <w:rPr>
          <w:rFonts w:eastAsia="DejaVu Sans"/>
          <w:sz w:val="28"/>
          <w:u w:val="single"/>
          <w:lang w:val="fr-FR"/>
        </w:rPr>
        <w:lastRenderedPageBreak/>
        <w:t>1 - Objet et étendue de la consultation</w:t>
      </w:r>
      <w:bookmarkEnd w:id="0"/>
    </w:p>
    <w:p w14:paraId="32C6C8FE"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0F198860" w14:textId="77777777" w:rsidR="0016281E" w:rsidRPr="000E55C7" w:rsidRDefault="0031216D">
      <w:pPr>
        <w:pStyle w:val="Titre2"/>
        <w:ind w:left="280"/>
        <w:rPr>
          <w:rFonts w:eastAsia="DejaVu Sans"/>
          <w:color w:val="000000"/>
          <w:sz w:val="24"/>
          <w:lang w:val="fr-FR"/>
        </w:rPr>
      </w:pPr>
      <w:bookmarkStart w:id="1" w:name="ArtL2_RC-2-A1.1"/>
      <w:bookmarkStart w:id="2" w:name="_Toc183629889"/>
      <w:bookmarkEnd w:id="1"/>
      <w:r w:rsidRPr="000E55C7">
        <w:rPr>
          <w:rFonts w:eastAsia="DejaVu Sans"/>
          <w:color w:val="000000"/>
          <w:sz w:val="24"/>
          <w:lang w:val="fr-FR"/>
        </w:rPr>
        <w:t>1.1 - Objet</w:t>
      </w:r>
      <w:bookmarkEnd w:id="2"/>
    </w:p>
    <w:p w14:paraId="26A8E8DC" w14:textId="09903223" w:rsidR="0016281E" w:rsidRDefault="0031216D" w:rsidP="00547D18">
      <w:pPr>
        <w:pStyle w:val="ParagrapheIndent2"/>
        <w:spacing w:line="256" w:lineRule="exact"/>
        <w:jc w:val="both"/>
        <w:rPr>
          <w:rFonts w:ascii="Arial" w:hAnsi="Arial" w:cs="Arial"/>
          <w:color w:val="000000"/>
          <w:lang w:val="fr-FR"/>
        </w:rPr>
      </w:pPr>
      <w:r w:rsidRPr="000E55C7">
        <w:rPr>
          <w:rFonts w:ascii="Arial" w:hAnsi="Arial" w:cs="Arial"/>
          <w:color w:val="000000"/>
          <w:lang w:val="fr-FR"/>
        </w:rPr>
        <w:t xml:space="preserve">La présente consultation concerne </w:t>
      </w:r>
      <w:r w:rsidR="00646028">
        <w:rPr>
          <w:rFonts w:ascii="Arial" w:hAnsi="Arial" w:cs="Arial"/>
          <w:color w:val="000000"/>
          <w:lang w:val="fr-FR"/>
        </w:rPr>
        <w:t>des prestations</w:t>
      </w:r>
      <w:r w:rsidRPr="000E55C7">
        <w:rPr>
          <w:rFonts w:ascii="Arial" w:hAnsi="Arial" w:cs="Arial"/>
          <w:color w:val="000000"/>
          <w:lang w:val="fr-FR"/>
        </w:rPr>
        <w:t xml:space="preserve"> multiservices aux bâtiments et aux personnes</w:t>
      </w:r>
      <w:r w:rsidR="00547D18" w:rsidRPr="000E55C7">
        <w:rPr>
          <w:rFonts w:ascii="Arial" w:hAnsi="Arial" w:cs="Arial"/>
          <w:color w:val="000000"/>
          <w:lang w:val="fr-FR"/>
        </w:rPr>
        <w:t xml:space="preserve"> de la C.C.I.de Grenoble.</w:t>
      </w:r>
    </w:p>
    <w:p w14:paraId="7BE0155E" w14:textId="5EA0C13D" w:rsidR="008F13FE" w:rsidRDefault="008F13FE" w:rsidP="008F13FE">
      <w:pPr>
        <w:rPr>
          <w:lang w:val="fr-FR"/>
        </w:rPr>
      </w:pPr>
    </w:p>
    <w:p w14:paraId="600D7E69" w14:textId="2EE2B14F" w:rsidR="00547D18" w:rsidRPr="008F13FE" w:rsidRDefault="008F13FE" w:rsidP="00547D18">
      <w:pPr>
        <w:rPr>
          <w:rFonts w:ascii="Arial" w:eastAsia="DejaVu Sans" w:hAnsi="Arial" w:cs="Arial"/>
          <w:color w:val="000000"/>
          <w:sz w:val="22"/>
          <w:lang w:val="fr-FR"/>
        </w:rPr>
      </w:pPr>
      <w:r w:rsidRPr="008F13FE">
        <w:rPr>
          <w:rFonts w:ascii="Arial" w:eastAsia="DejaVu Sans" w:hAnsi="Arial" w:cs="Arial"/>
          <w:color w:val="000000"/>
          <w:sz w:val="22"/>
          <w:lang w:val="fr-FR"/>
        </w:rPr>
        <w:t>Le début d’exécution des prestation</w:t>
      </w:r>
      <w:r>
        <w:rPr>
          <w:rFonts w:ascii="Arial" w:eastAsia="DejaVu Sans" w:hAnsi="Arial" w:cs="Arial"/>
          <w:color w:val="000000"/>
          <w:sz w:val="22"/>
          <w:lang w:val="fr-FR"/>
        </w:rPr>
        <w:t>s</w:t>
      </w:r>
      <w:r w:rsidRPr="008F13FE">
        <w:rPr>
          <w:rFonts w:ascii="Arial" w:eastAsia="DejaVu Sans" w:hAnsi="Arial" w:cs="Arial"/>
          <w:color w:val="000000"/>
          <w:sz w:val="22"/>
          <w:lang w:val="fr-FR"/>
        </w:rPr>
        <w:t xml:space="preserve"> est attendu pour le 1er avril 2025.</w:t>
      </w:r>
    </w:p>
    <w:p w14:paraId="49FDD8BD" w14:textId="77777777" w:rsidR="00547D18" w:rsidRPr="000E55C7" w:rsidRDefault="00547D18" w:rsidP="00547D18">
      <w:pPr>
        <w:pStyle w:val="Titre2"/>
        <w:ind w:left="280"/>
        <w:rPr>
          <w:rFonts w:eastAsia="DejaVu Sans"/>
          <w:color w:val="000000"/>
          <w:sz w:val="22"/>
          <w:lang w:val="fr-FR"/>
        </w:rPr>
      </w:pPr>
      <w:bookmarkStart w:id="3" w:name="ArtL2_RC-2-A1.3"/>
      <w:bookmarkEnd w:id="3"/>
    </w:p>
    <w:p w14:paraId="2A70A001" w14:textId="77777777" w:rsidR="00547D18" w:rsidRPr="000E55C7" w:rsidRDefault="00547D18" w:rsidP="00547D18">
      <w:pPr>
        <w:pStyle w:val="Titre2"/>
        <w:ind w:left="280"/>
        <w:rPr>
          <w:rFonts w:eastAsia="DejaVu Sans"/>
          <w:b w:val="0"/>
          <w:bCs w:val="0"/>
          <w:color w:val="000000"/>
          <w:sz w:val="22"/>
          <w:lang w:val="fr-FR"/>
        </w:rPr>
      </w:pPr>
      <w:bookmarkStart w:id="4" w:name="_Toc183629890"/>
      <w:r w:rsidRPr="000E55C7">
        <w:rPr>
          <w:rFonts w:eastAsia="DejaVu Sans"/>
          <w:b w:val="0"/>
          <w:bCs w:val="0"/>
          <w:color w:val="000000"/>
          <w:sz w:val="22"/>
          <w:lang w:val="fr-FR"/>
        </w:rPr>
        <w:t>Lieu(x) d'exécution :</w:t>
      </w:r>
      <w:bookmarkEnd w:id="4"/>
    </w:p>
    <w:p w14:paraId="3DB71BEF" w14:textId="77777777" w:rsidR="00547D18" w:rsidRPr="000E55C7" w:rsidRDefault="00547D18" w:rsidP="00547D18">
      <w:pPr>
        <w:pStyle w:val="Titre2"/>
        <w:ind w:left="280"/>
        <w:rPr>
          <w:rFonts w:eastAsia="DejaVu Sans"/>
          <w:color w:val="000000"/>
          <w:sz w:val="22"/>
          <w:lang w:val="fr-FR"/>
        </w:rPr>
      </w:pPr>
    </w:p>
    <w:p w14:paraId="34B763EF" w14:textId="1846805E" w:rsidR="00547D18" w:rsidRPr="00213E17" w:rsidRDefault="00547D18" w:rsidP="00213E17">
      <w:pPr>
        <w:pStyle w:val="ParagrapheIndent2"/>
        <w:numPr>
          <w:ilvl w:val="0"/>
          <w:numId w:val="10"/>
        </w:numPr>
        <w:rPr>
          <w:rFonts w:ascii="Arial" w:hAnsi="Arial" w:cs="Arial"/>
          <w:color w:val="000000"/>
          <w:sz w:val="24"/>
          <w:lang w:val="fr-FR"/>
        </w:rPr>
      </w:pPr>
      <w:bookmarkStart w:id="5" w:name="_Toc183081036"/>
      <w:bookmarkStart w:id="6" w:name="_Toc183095317"/>
      <w:r w:rsidRPr="00213E17">
        <w:rPr>
          <w:rFonts w:ascii="Arial" w:hAnsi="Arial" w:cs="Arial"/>
          <w:b/>
          <w:color w:val="000000"/>
          <w:sz w:val="24"/>
          <w:lang w:val="fr-FR"/>
        </w:rPr>
        <w:t>Siège CCI</w:t>
      </w:r>
      <w:r w:rsidR="00213E17">
        <w:rPr>
          <w:rFonts w:ascii="Arial" w:hAnsi="Arial" w:cs="Arial"/>
          <w:color w:val="000000"/>
          <w:sz w:val="24"/>
          <w:lang w:val="fr-FR"/>
        </w:rPr>
        <w:t xml:space="preserve"> : </w:t>
      </w:r>
      <w:r w:rsidRPr="00213E17">
        <w:rPr>
          <w:rFonts w:ascii="Arial" w:hAnsi="Arial" w:cs="Arial"/>
          <w:color w:val="000000"/>
          <w:sz w:val="24"/>
          <w:lang w:val="fr-FR"/>
        </w:rPr>
        <w:t>5-7 Place Robert SCHUMAN 38000 Grenoble</w:t>
      </w:r>
      <w:bookmarkEnd w:id="5"/>
      <w:bookmarkEnd w:id="6"/>
    </w:p>
    <w:p w14:paraId="7A81A5EE" w14:textId="7049E7B4" w:rsidR="00547D18" w:rsidRPr="00213E17" w:rsidRDefault="00547D18" w:rsidP="00213E17">
      <w:pPr>
        <w:pStyle w:val="ParagrapheIndent2"/>
        <w:numPr>
          <w:ilvl w:val="0"/>
          <w:numId w:val="10"/>
        </w:numPr>
        <w:rPr>
          <w:rFonts w:ascii="Arial" w:hAnsi="Arial" w:cs="Arial"/>
          <w:color w:val="000000"/>
          <w:sz w:val="24"/>
          <w:lang w:val="fr-FR"/>
        </w:rPr>
      </w:pPr>
      <w:bookmarkStart w:id="7" w:name="_Toc183081037"/>
      <w:bookmarkStart w:id="8" w:name="_Toc183095318"/>
      <w:r w:rsidRPr="00213E17">
        <w:rPr>
          <w:rFonts w:ascii="Arial" w:hAnsi="Arial" w:cs="Arial"/>
          <w:b/>
          <w:color w:val="000000"/>
          <w:sz w:val="24"/>
          <w:lang w:val="fr-FR"/>
        </w:rPr>
        <w:t>WTC Centre de congrès</w:t>
      </w:r>
      <w:r w:rsidR="00213E17">
        <w:rPr>
          <w:rFonts w:ascii="Arial" w:hAnsi="Arial" w:cs="Arial"/>
          <w:color w:val="000000"/>
          <w:sz w:val="24"/>
          <w:lang w:val="fr-FR"/>
        </w:rPr>
        <w:t xml:space="preserve"> : </w:t>
      </w:r>
      <w:r w:rsidRPr="00213E17">
        <w:rPr>
          <w:rFonts w:ascii="Arial" w:hAnsi="Arial" w:cs="Arial"/>
          <w:color w:val="000000"/>
          <w:sz w:val="24"/>
          <w:lang w:val="fr-FR"/>
        </w:rPr>
        <w:t>5-7 Place Robert SCHUMAN 38000 Grenoble</w:t>
      </w:r>
      <w:bookmarkEnd w:id="7"/>
      <w:bookmarkEnd w:id="8"/>
    </w:p>
    <w:p w14:paraId="5AC7A10F" w14:textId="7303D95D" w:rsidR="00547D18" w:rsidRPr="00213E17" w:rsidRDefault="00547D18" w:rsidP="00213E17">
      <w:pPr>
        <w:pStyle w:val="ParagrapheIndent2"/>
        <w:numPr>
          <w:ilvl w:val="0"/>
          <w:numId w:val="10"/>
        </w:numPr>
        <w:rPr>
          <w:rFonts w:ascii="Arial" w:hAnsi="Arial" w:cs="Arial"/>
          <w:color w:val="000000"/>
          <w:sz w:val="24"/>
          <w:lang w:val="fr-FR"/>
        </w:rPr>
      </w:pPr>
      <w:bookmarkStart w:id="9" w:name="_Toc183081038"/>
      <w:bookmarkStart w:id="10" w:name="_Toc183095319"/>
      <w:r w:rsidRPr="00213E17">
        <w:rPr>
          <w:rFonts w:ascii="Arial" w:hAnsi="Arial" w:cs="Arial"/>
          <w:b/>
          <w:color w:val="000000"/>
          <w:sz w:val="24"/>
          <w:lang w:val="fr-FR"/>
        </w:rPr>
        <w:t>Campus de l'Alternance</w:t>
      </w:r>
      <w:r w:rsidR="00213E17">
        <w:rPr>
          <w:rFonts w:ascii="Arial" w:hAnsi="Arial" w:cs="Arial"/>
          <w:color w:val="000000"/>
          <w:sz w:val="24"/>
          <w:lang w:val="fr-FR"/>
        </w:rPr>
        <w:t> :</w:t>
      </w:r>
      <w:r w:rsidRPr="00213E17">
        <w:rPr>
          <w:rFonts w:ascii="Arial" w:hAnsi="Arial" w:cs="Arial"/>
          <w:color w:val="000000"/>
          <w:sz w:val="24"/>
          <w:lang w:val="fr-FR"/>
        </w:rPr>
        <w:t xml:space="preserve"> 10 Rue Aimé Pupin 38000 Grenoble</w:t>
      </w:r>
      <w:bookmarkEnd w:id="9"/>
      <w:bookmarkEnd w:id="10"/>
    </w:p>
    <w:p w14:paraId="377A9132" w14:textId="0A8B29BA" w:rsidR="00547D18" w:rsidRPr="00213E17" w:rsidRDefault="00547D18" w:rsidP="00213E17">
      <w:pPr>
        <w:pStyle w:val="ParagrapheIndent2"/>
        <w:numPr>
          <w:ilvl w:val="0"/>
          <w:numId w:val="10"/>
        </w:numPr>
        <w:rPr>
          <w:rFonts w:ascii="Arial" w:hAnsi="Arial" w:cs="Arial"/>
          <w:color w:val="000000"/>
          <w:sz w:val="24"/>
          <w:lang w:val="fr-FR"/>
        </w:rPr>
      </w:pPr>
      <w:bookmarkStart w:id="11" w:name="_Toc183081039"/>
      <w:bookmarkStart w:id="12" w:name="_Toc183095320"/>
      <w:r w:rsidRPr="00213E17">
        <w:rPr>
          <w:rFonts w:ascii="Arial" w:hAnsi="Arial" w:cs="Arial"/>
          <w:b/>
          <w:color w:val="000000"/>
          <w:sz w:val="24"/>
          <w:lang w:val="fr-FR"/>
        </w:rPr>
        <w:t>Aérodrome du Versoud</w:t>
      </w:r>
      <w:r w:rsidR="00213E17">
        <w:rPr>
          <w:rFonts w:ascii="Arial" w:hAnsi="Arial" w:cs="Arial"/>
          <w:color w:val="000000"/>
          <w:sz w:val="24"/>
          <w:lang w:val="fr-FR"/>
        </w:rPr>
        <w:t xml:space="preserve"> : </w:t>
      </w:r>
      <w:r w:rsidRPr="00213E17">
        <w:rPr>
          <w:rFonts w:ascii="Arial" w:hAnsi="Arial" w:cs="Arial"/>
          <w:color w:val="000000"/>
          <w:sz w:val="24"/>
          <w:lang w:val="fr-FR"/>
        </w:rPr>
        <w:t>38420 Le Versoud</w:t>
      </w:r>
      <w:bookmarkEnd w:id="11"/>
      <w:bookmarkEnd w:id="12"/>
    </w:p>
    <w:p w14:paraId="3ED38A14" w14:textId="77777777" w:rsidR="003C603E" w:rsidRPr="006E39A5" w:rsidRDefault="003C603E" w:rsidP="003C603E">
      <w:pPr>
        <w:ind w:left="360"/>
        <w:rPr>
          <w:rFonts w:ascii="Arial" w:eastAsia="DejaVu Sans" w:hAnsi="Arial" w:cs="Arial"/>
          <w:color w:val="000000"/>
          <w:highlight w:val="yellow"/>
          <w:lang w:val="fr-FR"/>
        </w:rPr>
      </w:pPr>
    </w:p>
    <w:p w14:paraId="6A5B4059" w14:textId="49D9AD20" w:rsidR="003C603E" w:rsidRPr="006E39A5" w:rsidRDefault="003C603E" w:rsidP="00213E17">
      <w:pPr>
        <w:rPr>
          <w:rFonts w:ascii="Arial" w:eastAsia="DejaVu Sans" w:hAnsi="Arial" w:cs="Arial"/>
          <w:color w:val="000000"/>
          <w:lang w:val="fr-FR"/>
        </w:rPr>
      </w:pPr>
      <w:r w:rsidRPr="006E39A5">
        <w:rPr>
          <w:rFonts w:ascii="Arial" w:eastAsia="DejaVu Sans" w:hAnsi="Arial" w:cs="Arial"/>
          <w:color w:val="000000"/>
          <w:lang w:val="fr-FR"/>
        </w:rPr>
        <w:t>A titre exceptionnel, les missions peuvent être exécutées en dehors des sites de la CCI de Grenoble (manifestations, récupération matériels, livraisons…).</w:t>
      </w:r>
    </w:p>
    <w:p w14:paraId="1C78042B" w14:textId="77777777" w:rsidR="00547D18" w:rsidRPr="000E55C7" w:rsidRDefault="00547D18" w:rsidP="00547D18">
      <w:pPr>
        <w:rPr>
          <w:rFonts w:ascii="Arial" w:hAnsi="Arial" w:cs="Arial"/>
          <w:lang w:val="fr-FR"/>
        </w:rPr>
      </w:pPr>
    </w:p>
    <w:p w14:paraId="742617D3" w14:textId="77777777" w:rsidR="00547D18" w:rsidRPr="000E55C7" w:rsidRDefault="00547D18" w:rsidP="00547D18">
      <w:pPr>
        <w:rPr>
          <w:rFonts w:ascii="Arial" w:hAnsi="Arial" w:cs="Arial"/>
          <w:lang w:val="fr-FR"/>
        </w:rPr>
      </w:pPr>
    </w:p>
    <w:p w14:paraId="709148FF" w14:textId="77777777" w:rsidR="0016281E" w:rsidRPr="000E55C7" w:rsidRDefault="0031216D">
      <w:pPr>
        <w:pStyle w:val="Titre2"/>
        <w:ind w:left="280"/>
        <w:rPr>
          <w:rFonts w:eastAsia="DejaVu Sans"/>
          <w:color w:val="000000"/>
          <w:sz w:val="24"/>
          <w:lang w:val="fr-FR"/>
        </w:rPr>
      </w:pPr>
      <w:bookmarkStart w:id="13" w:name="_Toc183629891"/>
      <w:r w:rsidRPr="000E55C7">
        <w:rPr>
          <w:rFonts w:eastAsia="DejaVu Sans"/>
          <w:color w:val="000000"/>
          <w:sz w:val="24"/>
          <w:lang w:val="fr-FR"/>
        </w:rPr>
        <w:t>1.2 - Mode de passation</w:t>
      </w:r>
      <w:bookmarkEnd w:id="13"/>
    </w:p>
    <w:p w14:paraId="10AA4CC9" w14:textId="0C342A76"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 procédure de passation utilisée est l'appel d'offres ouvert. Elle est soumise aux dispositions des articles L. 2124-2, R. 2124-2 1° et R. 2161-2 à R. 2161-5 du Code de la commande publique.</w:t>
      </w:r>
    </w:p>
    <w:p w14:paraId="70506F18" w14:textId="77777777" w:rsidR="0016281E" w:rsidRPr="000E55C7" w:rsidRDefault="0031216D">
      <w:pPr>
        <w:pStyle w:val="Titre2"/>
        <w:ind w:left="280"/>
        <w:rPr>
          <w:rFonts w:eastAsia="DejaVu Sans"/>
          <w:color w:val="000000"/>
          <w:sz w:val="24"/>
          <w:lang w:val="fr-FR"/>
        </w:rPr>
      </w:pPr>
      <w:bookmarkStart w:id="14" w:name="ArtL2_RC-2-A1.4"/>
      <w:bookmarkStart w:id="15" w:name="_Toc183629892"/>
      <w:bookmarkEnd w:id="14"/>
      <w:r w:rsidRPr="000E55C7">
        <w:rPr>
          <w:rFonts w:eastAsia="DejaVu Sans"/>
          <w:color w:val="000000"/>
          <w:sz w:val="24"/>
          <w:lang w:val="fr-FR"/>
        </w:rPr>
        <w:t>1.3 - Type et forme de contrat</w:t>
      </w:r>
      <w:bookmarkEnd w:id="15"/>
    </w:p>
    <w:p w14:paraId="58C2CEC6" w14:textId="2174921A"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L'accord-cadre avec maximum</w:t>
      </w:r>
      <w:r w:rsidR="00C7730A" w:rsidRPr="000E55C7">
        <w:rPr>
          <w:rFonts w:ascii="Arial" w:hAnsi="Arial" w:cs="Arial"/>
          <w:color w:val="000000"/>
          <w:lang w:val="fr-FR"/>
        </w:rPr>
        <w:t xml:space="preserve"> de 1.7M€ HT pour chaque période de 2 ans</w:t>
      </w:r>
      <w:r w:rsidRPr="000E55C7">
        <w:rPr>
          <w:rFonts w:ascii="Arial" w:hAnsi="Arial" w:cs="Arial"/>
          <w:color w:val="000000"/>
          <w:lang w:val="fr-FR"/>
        </w:rPr>
        <w:t xml:space="preserve"> est passé en application des articles L2125-1 1°, R. 2162-1 à R. 2162-6, R. 2162-13 et R. 2162-14 du Code de la commande publique. Il donnera lieu à l'émission de bons de commande.</w:t>
      </w:r>
    </w:p>
    <w:p w14:paraId="448360DD" w14:textId="77777777" w:rsidR="0016281E" w:rsidRPr="000E55C7" w:rsidRDefault="0031216D">
      <w:pPr>
        <w:pStyle w:val="Titre2"/>
        <w:ind w:left="280"/>
        <w:rPr>
          <w:rFonts w:eastAsia="DejaVu Sans"/>
          <w:color w:val="000000"/>
          <w:sz w:val="24"/>
          <w:lang w:val="fr-FR"/>
        </w:rPr>
      </w:pPr>
      <w:bookmarkStart w:id="16" w:name="ArtL2_RC-2-A1.5"/>
      <w:bookmarkStart w:id="17" w:name="_Toc183629893"/>
      <w:bookmarkEnd w:id="16"/>
      <w:r w:rsidRPr="000E55C7">
        <w:rPr>
          <w:rFonts w:eastAsia="DejaVu Sans"/>
          <w:color w:val="000000"/>
          <w:sz w:val="24"/>
          <w:lang w:val="fr-FR"/>
        </w:rPr>
        <w:t>1.4 - Décomposition de la consultation</w:t>
      </w:r>
      <w:bookmarkEnd w:id="17"/>
    </w:p>
    <w:p w14:paraId="7F27DD71" w14:textId="77777777" w:rsidR="0016281E" w:rsidRPr="000E55C7" w:rsidRDefault="0031216D">
      <w:pPr>
        <w:pStyle w:val="ParagrapheIndent2"/>
        <w:spacing w:after="240"/>
        <w:jc w:val="both"/>
        <w:rPr>
          <w:rFonts w:ascii="Arial" w:hAnsi="Arial" w:cs="Arial"/>
          <w:color w:val="000000"/>
          <w:lang w:val="fr-FR"/>
        </w:rPr>
      </w:pPr>
      <w:r w:rsidRPr="000E55C7">
        <w:rPr>
          <w:rFonts w:ascii="Arial" w:hAnsi="Arial" w:cs="Arial"/>
          <w:color w:val="000000"/>
          <w:lang w:val="fr-FR"/>
        </w:rPr>
        <w:t>Il n'est pas prévu de décomposition en lots.</w:t>
      </w:r>
    </w:p>
    <w:p w14:paraId="35D7F8FB" w14:textId="241F4A4F" w:rsidR="00E44323" w:rsidRPr="000E55C7" w:rsidRDefault="00E44323" w:rsidP="00F7599D">
      <w:pPr>
        <w:pStyle w:val="ParagrapheIndent2"/>
        <w:jc w:val="both"/>
        <w:rPr>
          <w:lang w:val="fr-FR"/>
        </w:rPr>
      </w:pPr>
      <w:bookmarkStart w:id="18" w:name="ArtL2_RC-2-A1.7"/>
      <w:bookmarkEnd w:id="18"/>
      <w:r w:rsidRPr="000E55C7">
        <w:rPr>
          <w:lang w:val="fr-FR"/>
        </w:rPr>
        <w:t xml:space="preserve">Le pouvoir adjudicateur a décidé de ne pas lancer la consultation en lots séparés pour les motifs suivants : </w:t>
      </w:r>
      <w:r w:rsidRPr="003C603E">
        <w:rPr>
          <w:lang w:val="fr-FR"/>
        </w:rPr>
        <w:t xml:space="preserve">Le marché n’est pas alloti car </w:t>
      </w:r>
      <w:r w:rsidR="00646028" w:rsidRPr="003C603E">
        <w:rPr>
          <w:lang w:val="fr-FR"/>
        </w:rPr>
        <w:t xml:space="preserve">la CCI n’est pas en mesure d’assurer par ses propres services les missions d’organisation de pilotage et de coordination des prestations objet du marché, conformément à </w:t>
      </w:r>
      <w:r w:rsidRPr="003C603E">
        <w:rPr>
          <w:lang w:val="fr-FR"/>
        </w:rPr>
        <w:t>l'Article L. 2113-10 du Code de la Commande Publique.</w:t>
      </w:r>
    </w:p>
    <w:p w14:paraId="2A325A6C" w14:textId="77777777" w:rsidR="00E44323" w:rsidRPr="000E55C7" w:rsidRDefault="00E44323" w:rsidP="00E44323">
      <w:pPr>
        <w:rPr>
          <w:rFonts w:ascii="Arial" w:hAnsi="Arial" w:cs="Arial"/>
          <w:lang w:val="fr-FR"/>
        </w:rPr>
      </w:pPr>
    </w:p>
    <w:p w14:paraId="0C143C50" w14:textId="77777777" w:rsidR="0016281E" w:rsidRPr="000E55C7" w:rsidRDefault="0031216D">
      <w:pPr>
        <w:pStyle w:val="Titre2"/>
        <w:ind w:left="280"/>
        <w:rPr>
          <w:rFonts w:eastAsia="DejaVu Sans"/>
          <w:color w:val="000000"/>
          <w:sz w:val="24"/>
          <w:lang w:val="fr-FR"/>
        </w:rPr>
      </w:pPr>
      <w:bookmarkStart w:id="19" w:name="_Toc183629894"/>
      <w:r w:rsidRPr="000E55C7">
        <w:rPr>
          <w:rFonts w:eastAsia="DejaVu Sans"/>
          <w:color w:val="000000"/>
          <w:sz w:val="24"/>
          <w:lang w:val="fr-FR"/>
        </w:rPr>
        <w:t>1.5 - Nomenclature</w:t>
      </w:r>
      <w:bookmarkEnd w:id="19"/>
    </w:p>
    <w:p w14:paraId="7F5A927D"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La classification conforme au vocabulaire commun des marchés européens (CPV) est :</w:t>
      </w:r>
    </w:p>
    <w:p w14:paraId="68562593" w14:textId="77777777" w:rsidR="0016281E" w:rsidRPr="000E55C7" w:rsidRDefault="0016281E">
      <w:pPr>
        <w:spacing w:line="240" w:lineRule="exact"/>
        <w:rPr>
          <w:rFonts w:ascii="Arial" w:hAnsi="Arial" w:cs="Arial"/>
          <w:lang w:val="fr-FR"/>
        </w:rPr>
      </w:pPr>
    </w:p>
    <w:p w14:paraId="4BEC6A85" w14:textId="77777777" w:rsidR="0016281E" w:rsidRPr="000E55C7" w:rsidRDefault="0016281E">
      <w:pPr>
        <w:spacing w:after="40" w:line="240" w:lineRule="exact"/>
        <w:rPr>
          <w:rFonts w:ascii="Arial" w:hAnsi="Arial" w:cs="Arial"/>
          <w:lang w:val="fr-FR"/>
        </w:rPr>
      </w:pPr>
    </w:p>
    <w:tbl>
      <w:tblPr>
        <w:tblW w:w="17400" w:type="dxa"/>
        <w:tblLayout w:type="fixed"/>
        <w:tblLook w:val="04A0" w:firstRow="1" w:lastRow="0" w:firstColumn="1" w:lastColumn="0" w:noHBand="0" w:noVBand="1"/>
      </w:tblPr>
      <w:tblGrid>
        <w:gridCol w:w="1800"/>
        <w:gridCol w:w="7800"/>
        <w:gridCol w:w="7800"/>
      </w:tblGrid>
      <w:tr w:rsidR="0016281E" w:rsidRPr="000E55C7" w14:paraId="4FBAC882" w14:textId="77777777" w:rsidTr="00BA04F4">
        <w:trPr>
          <w:gridAfter w:val="1"/>
          <w:wAfter w:w="7800" w:type="dxa"/>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7BF3C4B" w14:textId="77777777" w:rsidR="0016281E" w:rsidRPr="000E55C7" w:rsidRDefault="0031216D">
            <w:pPr>
              <w:spacing w:before="140" w:after="40"/>
              <w:jc w:val="center"/>
              <w:rPr>
                <w:rFonts w:ascii="Arial" w:eastAsia="Arial" w:hAnsi="Arial" w:cs="Arial"/>
                <w:color w:val="000000"/>
                <w:sz w:val="22"/>
                <w:lang w:val="fr-FR"/>
              </w:rPr>
            </w:pPr>
            <w:r w:rsidRPr="000E55C7">
              <w:rPr>
                <w:rFonts w:ascii="Arial" w:eastAsia="Arial" w:hAnsi="Arial" w:cs="Arial"/>
                <w:color w:val="000000"/>
                <w:sz w:val="22"/>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E78EA22" w14:textId="77777777" w:rsidR="0016281E" w:rsidRPr="000E55C7" w:rsidRDefault="0031216D">
            <w:pPr>
              <w:spacing w:before="140" w:after="40"/>
              <w:jc w:val="center"/>
              <w:rPr>
                <w:rFonts w:ascii="Arial" w:eastAsia="Arial" w:hAnsi="Arial" w:cs="Arial"/>
                <w:color w:val="000000"/>
                <w:sz w:val="22"/>
                <w:lang w:val="fr-FR"/>
              </w:rPr>
            </w:pPr>
            <w:r w:rsidRPr="000E55C7">
              <w:rPr>
                <w:rFonts w:ascii="Arial" w:eastAsia="Arial" w:hAnsi="Arial" w:cs="Arial"/>
                <w:color w:val="000000"/>
                <w:sz w:val="22"/>
                <w:lang w:val="fr-FR"/>
              </w:rPr>
              <w:t>Description</w:t>
            </w:r>
          </w:p>
        </w:tc>
      </w:tr>
      <w:tr w:rsidR="0016281E" w:rsidRPr="009B6017" w14:paraId="0132A259" w14:textId="77777777" w:rsidTr="00BA04F4">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AAF8DF" w14:textId="77777777" w:rsidR="0016281E" w:rsidRPr="00DE7C4F" w:rsidRDefault="0031216D">
            <w:pPr>
              <w:spacing w:before="40" w:after="20"/>
              <w:ind w:left="40" w:right="40"/>
              <w:jc w:val="center"/>
              <w:rPr>
                <w:rFonts w:ascii="Arial" w:eastAsia="Arial" w:hAnsi="Arial" w:cs="Arial"/>
                <w:color w:val="000000"/>
                <w:sz w:val="22"/>
              </w:rPr>
            </w:pPr>
            <w:r w:rsidRPr="00DE7C4F">
              <w:rPr>
                <w:rFonts w:ascii="Arial" w:eastAsia="Arial" w:hAnsi="Arial" w:cs="Arial"/>
                <w:color w:val="000000"/>
                <w:sz w:val="22"/>
              </w:rPr>
              <w:t>79900000-3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1A4E16" w14:textId="77777777" w:rsidR="0016281E" w:rsidRPr="000E4C93" w:rsidRDefault="0031216D">
            <w:pPr>
              <w:spacing w:before="40" w:after="20"/>
              <w:ind w:left="40" w:right="40"/>
              <w:jc w:val="both"/>
              <w:rPr>
                <w:rFonts w:ascii="Arial" w:eastAsia="Arial" w:hAnsi="Arial" w:cs="Arial"/>
                <w:color w:val="000000"/>
                <w:sz w:val="22"/>
                <w:lang w:val="fr-FR"/>
              </w:rPr>
            </w:pPr>
            <w:r w:rsidRPr="000E4C93">
              <w:rPr>
                <w:rFonts w:ascii="Arial" w:eastAsia="Arial" w:hAnsi="Arial" w:cs="Arial"/>
                <w:color w:val="000000"/>
                <w:sz w:val="22"/>
                <w:lang w:val="fr-FR"/>
              </w:rPr>
              <w:t>Services divers aux entreprises et services connexes</w:t>
            </w:r>
          </w:p>
        </w:tc>
      </w:tr>
      <w:tr w:rsidR="00BA04F4" w:rsidRPr="009B6017" w14:paraId="31BB400C" w14:textId="42F6C8D8" w:rsidTr="00DE7C4F">
        <w:trPr>
          <w:trHeight w:val="355"/>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0CC345C" w14:textId="34A5D7C4" w:rsidR="00DE7C4F" w:rsidRPr="00DE7C4F" w:rsidRDefault="00BA04F4" w:rsidP="00DE7C4F">
            <w:pPr>
              <w:spacing w:before="40" w:after="20"/>
              <w:ind w:left="40" w:right="40"/>
              <w:jc w:val="center"/>
              <w:rPr>
                <w:rFonts w:ascii="Arial" w:eastAsia="Arial" w:hAnsi="Arial" w:cs="Arial"/>
                <w:color w:val="000000"/>
                <w:sz w:val="22"/>
              </w:rPr>
            </w:pPr>
            <w:r w:rsidRPr="00DE7C4F">
              <w:rPr>
                <w:rFonts w:ascii="Arial" w:eastAsia="Arial" w:hAnsi="Arial" w:cs="Arial"/>
                <w:color w:val="000000"/>
                <w:sz w:val="22"/>
              </w:rPr>
              <w:t>90911200-8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016637" w14:textId="402D6961" w:rsidR="00DE7C4F" w:rsidRPr="00DE7C4F" w:rsidRDefault="00BA04F4" w:rsidP="00DE7C4F">
            <w:pPr>
              <w:spacing w:before="40" w:after="20"/>
              <w:ind w:left="40" w:right="40"/>
              <w:jc w:val="both"/>
              <w:rPr>
                <w:rFonts w:ascii="Arial" w:eastAsia="Arial" w:hAnsi="Arial" w:cs="Arial"/>
                <w:color w:val="000000"/>
                <w:sz w:val="22"/>
                <w:lang w:val="fr-FR"/>
              </w:rPr>
            </w:pPr>
            <w:r w:rsidRPr="00DE7C4F">
              <w:rPr>
                <w:rFonts w:ascii="Arial" w:eastAsia="Arial" w:hAnsi="Arial" w:cs="Arial"/>
                <w:color w:val="000000"/>
                <w:sz w:val="22"/>
                <w:lang w:val="fr-FR"/>
              </w:rPr>
              <w:t>Services de nettoyage de bâtiment</w:t>
            </w:r>
          </w:p>
        </w:tc>
        <w:tc>
          <w:tcPr>
            <w:tcW w:w="7800" w:type="dxa"/>
          </w:tcPr>
          <w:p w14:paraId="1083D1C6" w14:textId="77777777" w:rsidR="00BA04F4" w:rsidRPr="009743BE" w:rsidRDefault="00BA04F4" w:rsidP="00BA04F4">
            <w:pPr>
              <w:rPr>
                <w:lang w:val="fr-FR"/>
              </w:rPr>
            </w:pPr>
          </w:p>
        </w:tc>
      </w:tr>
      <w:tr w:rsidR="00BA04F4" w:rsidRPr="009743BE" w14:paraId="48361390" w14:textId="77777777" w:rsidTr="00BA04F4">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CCAFC0" w14:textId="7FFAA88B" w:rsidR="00BA04F4" w:rsidRPr="00DE7C4F" w:rsidRDefault="00BA04F4" w:rsidP="00BA04F4">
            <w:pPr>
              <w:spacing w:before="40" w:after="20"/>
              <w:ind w:left="40" w:right="40"/>
              <w:jc w:val="center"/>
              <w:rPr>
                <w:rFonts w:ascii="Arial" w:eastAsia="Arial" w:hAnsi="Arial" w:cs="Arial"/>
                <w:color w:val="000000"/>
                <w:sz w:val="22"/>
              </w:rPr>
            </w:pPr>
            <w:r w:rsidRPr="00DE7C4F">
              <w:rPr>
                <w:rFonts w:ascii="Arial" w:eastAsia="Arial" w:hAnsi="Arial" w:cs="Arial"/>
                <w:color w:val="000000"/>
                <w:sz w:val="22"/>
              </w:rPr>
              <w:t>79713000-5</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7F0029" w14:textId="09190A2B" w:rsidR="00BA04F4" w:rsidRPr="00DE7C4F" w:rsidRDefault="00BA04F4" w:rsidP="00DE7C4F">
            <w:pPr>
              <w:jc w:val="both"/>
              <w:rPr>
                <w:rFonts w:ascii="Arial" w:eastAsia="Arial" w:hAnsi="Arial" w:cs="Arial"/>
                <w:color w:val="000000"/>
                <w:sz w:val="22"/>
              </w:rPr>
            </w:pPr>
            <w:r w:rsidRPr="00DE7C4F">
              <w:rPr>
                <w:rFonts w:ascii="Arial" w:eastAsia="Arial" w:hAnsi="Arial" w:cs="Arial"/>
                <w:color w:val="000000"/>
                <w:sz w:val="22"/>
              </w:rPr>
              <w:t xml:space="preserve">Services de </w:t>
            </w:r>
            <w:r w:rsidRPr="00D20392">
              <w:rPr>
                <w:rFonts w:ascii="Arial" w:eastAsia="Arial" w:hAnsi="Arial" w:cs="Arial"/>
                <w:color w:val="000000"/>
                <w:sz w:val="22"/>
                <w:lang w:val="fr-FR"/>
              </w:rPr>
              <w:t>gardiennage</w:t>
            </w:r>
          </w:p>
        </w:tc>
      </w:tr>
      <w:tr w:rsidR="00BA04F4" w:rsidRPr="009B6017" w14:paraId="5D3F810A" w14:textId="77777777" w:rsidTr="00BA04F4">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112DA4" w14:textId="23374E96" w:rsidR="00BA04F4" w:rsidRPr="000E55C7" w:rsidRDefault="00DE7C4F" w:rsidP="00BA04F4">
            <w:pPr>
              <w:spacing w:before="40" w:after="20"/>
              <w:ind w:left="40" w:right="40"/>
              <w:jc w:val="center"/>
              <w:rPr>
                <w:rFonts w:ascii="Arial" w:eastAsia="Arial" w:hAnsi="Arial" w:cs="Arial"/>
                <w:color w:val="000000"/>
                <w:sz w:val="22"/>
                <w:lang w:val="fr-FR"/>
              </w:rPr>
            </w:pPr>
            <w:r w:rsidRPr="00DE7C4F">
              <w:rPr>
                <w:rFonts w:ascii="Arial" w:eastAsia="Arial" w:hAnsi="Arial" w:cs="Arial"/>
                <w:color w:val="000000"/>
                <w:sz w:val="22"/>
              </w:rPr>
              <w:t>77310000-6</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10CAC3" w14:textId="409B265D" w:rsidR="00BA04F4" w:rsidRPr="00DE7C4F" w:rsidRDefault="00DE7C4F" w:rsidP="00BA04F4">
            <w:pPr>
              <w:spacing w:before="40" w:after="20"/>
              <w:ind w:left="40" w:right="40"/>
              <w:jc w:val="both"/>
              <w:rPr>
                <w:rFonts w:ascii="Arial" w:eastAsia="Arial" w:hAnsi="Arial" w:cs="Arial"/>
                <w:color w:val="000000"/>
                <w:sz w:val="22"/>
                <w:lang w:val="fr-FR"/>
              </w:rPr>
            </w:pPr>
            <w:r>
              <w:rPr>
                <w:rFonts w:ascii="Arial" w:eastAsia="Arial" w:hAnsi="Arial" w:cs="Arial"/>
                <w:color w:val="000000"/>
                <w:sz w:val="22"/>
                <w:lang w:val="fr-FR"/>
              </w:rPr>
              <w:t>R</w:t>
            </w:r>
            <w:r w:rsidRPr="00DE7C4F">
              <w:rPr>
                <w:rFonts w:ascii="Arial" w:eastAsia="Arial" w:hAnsi="Arial" w:cs="Arial"/>
                <w:color w:val="000000"/>
                <w:sz w:val="22"/>
                <w:lang w:val="fr-FR"/>
              </w:rPr>
              <w:t>éalisation et l'entretien d'espaces verts</w:t>
            </w:r>
          </w:p>
        </w:tc>
      </w:tr>
      <w:tr w:rsidR="00DE7C4F" w:rsidRPr="009743BE" w14:paraId="3DF4A64F" w14:textId="77777777" w:rsidTr="00BA04F4">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1CA7FD" w14:textId="0647E7BE" w:rsidR="00DE7C4F" w:rsidRPr="00DE7C4F" w:rsidRDefault="00DE7C4F" w:rsidP="00BA04F4">
            <w:pPr>
              <w:spacing w:before="40" w:after="20"/>
              <w:ind w:left="40" w:right="40"/>
              <w:jc w:val="center"/>
              <w:rPr>
                <w:rFonts w:ascii="Arial" w:eastAsia="Arial" w:hAnsi="Arial" w:cs="Arial"/>
                <w:color w:val="000000"/>
                <w:sz w:val="22"/>
              </w:rPr>
            </w:pPr>
            <w:r w:rsidRPr="00DE7C4F">
              <w:rPr>
                <w:rFonts w:ascii="Arial" w:eastAsia="Arial" w:hAnsi="Arial" w:cs="Arial"/>
                <w:color w:val="000000"/>
                <w:sz w:val="22"/>
              </w:rPr>
              <w:t>79511000-9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6572DF" w14:textId="448AEE16" w:rsidR="00DE7C4F" w:rsidRPr="00DE7C4F" w:rsidRDefault="00DE7C4F" w:rsidP="00BA04F4">
            <w:pPr>
              <w:spacing w:before="40" w:after="20"/>
              <w:ind w:left="40" w:right="40"/>
              <w:jc w:val="both"/>
              <w:rPr>
                <w:rFonts w:ascii="Arial" w:eastAsia="Arial" w:hAnsi="Arial" w:cs="Arial"/>
                <w:color w:val="000000"/>
                <w:sz w:val="22"/>
                <w:lang w:val="fr-FR"/>
              </w:rPr>
            </w:pPr>
            <w:r w:rsidRPr="00DE7C4F">
              <w:rPr>
                <w:rFonts w:ascii="Arial" w:eastAsia="Arial" w:hAnsi="Arial" w:cs="Arial"/>
                <w:color w:val="000000"/>
                <w:sz w:val="22"/>
              </w:rPr>
              <w:t xml:space="preserve">Services de standard </w:t>
            </w:r>
            <w:r w:rsidRPr="00D20392">
              <w:rPr>
                <w:rFonts w:ascii="Arial" w:eastAsia="Arial" w:hAnsi="Arial" w:cs="Arial"/>
                <w:color w:val="000000"/>
                <w:sz w:val="22"/>
                <w:lang w:val="fr-FR"/>
              </w:rPr>
              <w:t>téléphonique</w:t>
            </w:r>
          </w:p>
        </w:tc>
      </w:tr>
      <w:tr w:rsidR="00DE7C4F" w:rsidRPr="009B6017" w14:paraId="11F2E99B" w14:textId="77777777" w:rsidTr="00BA04F4">
        <w:trPr>
          <w:gridAfter w:val="1"/>
          <w:wAfter w:w="7800" w:type="dxa"/>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FFBBC2" w14:textId="2EB58D38" w:rsidR="00DE7C4F" w:rsidRPr="00A8459F" w:rsidRDefault="00A8459F" w:rsidP="00A8459F">
            <w:pPr>
              <w:jc w:val="center"/>
              <w:rPr>
                <w:rFonts w:ascii="Roboto" w:hAnsi="Roboto"/>
                <w:color w:val="495057"/>
              </w:rPr>
            </w:pPr>
            <w:r>
              <w:rPr>
                <w:rFonts w:ascii="Roboto" w:hAnsi="Roboto"/>
                <w:color w:val="495057"/>
              </w:rPr>
              <w:t>98311000-6</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5D2C596" w14:textId="36FF8F1A" w:rsidR="00DE7C4F" w:rsidRPr="00A8459F" w:rsidRDefault="00A8459F" w:rsidP="00BA04F4">
            <w:pPr>
              <w:spacing w:before="40" w:after="20"/>
              <w:ind w:left="40" w:right="40"/>
              <w:jc w:val="both"/>
              <w:rPr>
                <w:rFonts w:ascii="Arial" w:eastAsia="Arial" w:hAnsi="Arial" w:cs="Arial"/>
                <w:color w:val="000000"/>
                <w:sz w:val="22"/>
                <w:lang w:val="fr-FR"/>
              </w:rPr>
            </w:pPr>
            <w:r w:rsidRPr="00A8459F">
              <w:rPr>
                <w:rFonts w:ascii="Arial" w:eastAsia="Arial" w:hAnsi="Arial" w:cs="Arial"/>
                <w:color w:val="000000"/>
                <w:sz w:val="22"/>
                <w:lang w:val="fr-FR"/>
              </w:rPr>
              <w:t>Services de ramassage du l</w:t>
            </w:r>
            <w:r>
              <w:rPr>
                <w:rFonts w:ascii="Arial" w:eastAsia="Arial" w:hAnsi="Arial" w:cs="Arial"/>
                <w:color w:val="000000"/>
                <w:sz w:val="22"/>
                <w:lang w:val="fr-FR"/>
              </w:rPr>
              <w:t>inge</w:t>
            </w:r>
          </w:p>
        </w:tc>
      </w:tr>
    </w:tbl>
    <w:p w14:paraId="711792AC" w14:textId="68C3A5B7" w:rsidR="0016281E" w:rsidRPr="000E55C7" w:rsidRDefault="0031216D">
      <w:pPr>
        <w:spacing w:line="240" w:lineRule="exact"/>
        <w:rPr>
          <w:rFonts w:ascii="Arial" w:hAnsi="Arial" w:cs="Arial"/>
          <w:lang w:val="fr-FR"/>
        </w:rPr>
      </w:pPr>
      <w:r w:rsidRPr="000E55C7">
        <w:rPr>
          <w:rFonts w:ascii="Arial" w:hAnsi="Arial" w:cs="Arial"/>
          <w:lang w:val="fr-FR"/>
        </w:rPr>
        <w:t xml:space="preserve"> </w:t>
      </w:r>
    </w:p>
    <w:p w14:paraId="58A5106D" w14:textId="77777777" w:rsidR="0016281E" w:rsidRPr="000E55C7" w:rsidRDefault="0031216D">
      <w:pPr>
        <w:pStyle w:val="Titre2"/>
        <w:ind w:left="280"/>
        <w:rPr>
          <w:rFonts w:eastAsia="DejaVu Sans"/>
          <w:color w:val="000000"/>
          <w:sz w:val="24"/>
          <w:lang w:val="fr-FR"/>
        </w:rPr>
      </w:pPr>
      <w:bookmarkStart w:id="20" w:name="ArtL2_RC-2-A1.8"/>
      <w:bookmarkStart w:id="21" w:name="_Toc183629895"/>
      <w:bookmarkEnd w:id="20"/>
      <w:r w:rsidRPr="000E55C7">
        <w:rPr>
          <w:rFonts w:eastAsia="DejaVu Sans"/>
          <w:color w:val="000000"/>
          <w:sz w:val="24"/>
          <w:lang w:val="fr-FR"/>
        </w:rPr>
        <w:lastRenderedPageBreak/>
        <w:t>1.6 - Réalisation de prestations similaires</w:t>
      </w:r>
      <w:bookmarkEnd w:id="21"/>
    </w:p>
    <w:p w14:paraId="474160B2" w14:textId="77777777" w:rsidR="0016281E"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 pouvoir adjudicateur se réserve la possibilité de confier ultérieurement au titulaire de l'accord-cadre, en application des articles L. 2122-1 et R. 2122-7 du Code de la commande publique, un ou plusieurs nouveaux accords-cadres ayant pour objet la réalisation de prestations similaires</w:t>
      </w:r>
      <w:r w:rsidR="009F3A71">
        <w:rPr>
          <w:rFonts w:ascii="Arial" w:hAnsi="Arial" w:cs="Arial"/>
          <w:color w:val="000000"/>
          <w:lang w:val="fr-FR"/>
        </w:rPr>
        <w:t xml:space="preserve">, </w:t>
      </w:r>
      <w:r w:rsidR="00B867D3">
        <w:rPr>
          <w:rFonts w:ascii="Arial" w:hAnsi="Arial" w:cs="Arial"/>
          <w:color w:val="000000"/>
          <w:lang w:val="fr-FR"/>
        </w:rPr>
        <w:t xml:space="preserve">notamment </w:t>
      </w:r>
      <w:r w:rsidR="009F3A71">
        <w:rPr>
          <w:rFonts w:ascii="Arial" w:hAnsi="Arial" w:cs="Arial"/>
          <w:color w:val="000000"/>
          <w:lang w:val="fr-FR"/>
        </w:rPr>
        <w:t>en cas d’adjonction de nouveau site ou de nouvelle prestation de service répondant à l’objet du marché</w:t>
      </w:r>
      <w:r w:rsidRPr="000E55C7">
        <w:rPr>
          <w:rFonts w:ascii="Arial" w:hAnsi="Arial" w:cs="Arial"/>
          <w:color w:val="000000"/>
          <w:lang w:val="fr-FR"/>
        </w:rPr>
        <w:t>.</w:t>
      </w:r>
      <w:r w:rsidRPr="000E55C7">
        <w:rPr>
          <w:rFonts w:ascii="Arial" w:hAnsi="Arial" w:cs="Arial"/>
          <w:color w:val="000000"/>
          <w:lang w:val="fr-FR"/>
        </w:rPr>
        <w:cr/>
      </w:r>
    </w:p>
    <w:p w14:paraId="2F93B202" w14:textId="77777777" w:rsidR="000E4C93" w:rsidRDefault="000E4C93" w:rsidP="000E4C93">
      <w:pPr>
        <w:rPr>
          <w:lang w:val="fr-FR"/>
        </w:rPr>
      </w:pPr>
    </w:p>
    <w:p w14:paraId="327F81D0" w14:textId="77777777" w:rsidR="0016281E" w:rsidRPr="000E55C7" w:rsidRDefault="0031216D" w:rsidP="005D6E94">
      <w:pPr>
        <w:pStyle w:val="Titre1"/>
        <w:rPr>
          <w:rFonts w:eastAsia="DejaVu Sans"/>
          <w:sz w:val="28"/>
          <w:u w:val="single"/>
          <w:lang w:val="fr-FR"/>
        </w:rPr>
      </w:pPr>
      <w:bookmarkStart w:id="22" w:name="_Toc183629896"/>
      <w:r w:rsidRPr="000E55C7">
        <w:rPr>
          <w:rFonts w:eastAsia="DejaVu Sans"/>
          <w:sz w:val="28"/>
          <w:u w:val="single"/>
          <w:lang w:val="fr-FR"/>
        </w:rPr>
        <w:t>2 - Conditions de la consultation</w:t>
      </w:r>
      <w:bookmarkEnd w:id="22"/>
    </w:p>
    <w:p w14:paraId="60A3E685"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0ACF73FB" w14:textId="77777777" w:rsidR="0016281E" w:rsidRPr="000E55C7" w:rsidRDefault="0031216D">
      <w:pPr>
        <w:pStyle w:val="Titre2"/>
        <w:ind w:left="280"/>
        <w:rPr>
          <w:rFonts w:eastAsia="DejaVu Sans"/>
          <w:color w:val="000000"/>
          <w:sz w:val="24"/>
          <w:lang w:val="fr-FR"/>
        </w:rPr>
      </w:pPr>
      <w:bookmarkStart w:id="23" w:name="ArtL2_RC-2-A2.2"/>
      <w:bookmarkStart w:id="24" w:name="_Toc183629897"/>
      <w:bookmarkEnd w:id="23"/>
      <w:r w:rsidRPr="000E55C7">
        <w:rPr>
          <w:rFonts w:eastAsia="DejaVu Sans"/>
          <w:color w:val="000000"/>
          <w:sz w:val="24"/>
          <w:lang w:val="fr-FR"/>
        </w:rPr>
        <w:t>2.1 - Délai de validité des offres</w:t>
      </w:r>
      <w:bookmarkEnd w:id="24"/>
    </w:p>
    <w:p w14:paraId="53A11ABB"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Le délai de validité des offres est fixé à 120 jours à compter de la date limite de réception des offres.</w:t>
      </w:r>
    </w:p>
    <w:p w14:paraId="668B5AC3" w14:textId="77777777" w:rsidR="0016281E" w:rsidRPr="000E55C7" w:rsidRDefault="0031216D">
      <w:pPr>
        <w:pStyle w:val="Titre2"/>
        <w:ind w:left="280"/>
        <w:rPr>
          <w:rFonts w:eastAsia="DejaVu Sans"/>
          <w:color w:val="000000"/>
          <w:sz w:val="24"/>
          <w:lang w:val="fr-FR"/>
        </w:rPr>
      </w:pPr>
      <w:bookmarkStart w:id="25" w:name="ArtL2_RC-2-A2.3"/>
      <w:bookmarkStart w:id="26" w:name="_Toc183629898"/>
      <w:bookmarkEnd w:id="25"/>
      <w:r w:rsidRPr="000E55C7">
        <w:rPr>
          <w:rFonts w:eastAsia="DejaVu Sans"/>
          <w:color w:val="000000"/>
          <w:sz w:val="24"/>
          <w:lang w:val="fr-FR"/>
        </w:rPr>
        <w:t>2.2 - Forme juridique du groupement</w:t>
      </w:r>
      <w:bookmarkEnd w:id="26"/>
    </w:p>
    <w:p w14:paraId="0B25DB16"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En cas de groupement d'opérateurs économiques, la forme souhaitée par le pouvoir adjudicateur est un groupement conjoint avec mandataire solidaire. Si le groupement attributaire est d'une forme différente, il pourra se voir contraint d'assurer sa transformation pour se conformer au souhait du pouvoir adjudicateur.</w:t>
      </w:r>
    </w:p>
    <w:p w14:paraId="46529237" w14:textId="77777777" w:rsidR="0016281E" w:rsidRPr="000E55C7" w:rsidRDefault="0016281E">
      <w:pPr>
        <w:pStyle w:val="ParagrapheIndent2"/>
        <w:spacing w:line="256" w:lineRule="exact"/>
        <w:jc w:val="both"/>
        <w:rPr>
          <w:rFonts w:ascii="Arial" w:hAnsi="Arial" w:cs="Arial"/>
          <w:color w:val="000000"/>
          <w:lang w:val="fr-FR"/>
        </w:rPr>
      </w:pPr>
    </w:p>
    <w:p w14:paraId="68C01CCC" w14:textId="6118C1B3"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Cette forme de groupement est imposée du fait de la forte imbrication des spécificités techniques fonctionnelles</w:t>
      </w:r>
      <w:r w:rsidR="000E55C7" w:rsidRPr="000E55C7">
        <w:rPr>
          <w:rFonts w:ascii="Arial" w:hAnsi="Arial" w:cs="Arial"/>
          <w:color w:val="000000"/>
          <w:lang w:val="fr-FR"/>
        </w:rPr>
        <w:t xml:space="preserve"> et de la nécessite d’avoir un pilote unique pour la coordination et l’exécution des prestations.</w:t>
      </w:r>
    </w:p>
    <w:p w14:paraId="2D1DAFA1" w14:textId="77777777" w:rsidR="0016281E" w:rsidRPr="000E55C7" w:rsidRDefault="0031216D">
      <w:pPr>
        <w:pStyle w:val="Titre2"/>
        <w:ind w:left="280"/>
        <w:rPr>
          <w:rFonts w:eastAsia="DejaVu Sans"/>
          <w:color w:val="000000"/>
          <w:sz w:val="24"/>
          <w:lang w:val="fr-FR"/>
        </w:rPr>
      </w:pPr>
      <w:bookmarkStart w:id="27" w:name="ArtL2_RC-2-A2.5"/>
      <w:bookmarkStart w:id="28" w:name="_Toc183629899"/>
      <w:bookmarkEnd w:id="27"/>
      <w:r w:rsidRPr="000E55C7">
        <w:rPr>
          <w:rFonts w:eastAsia="DejaVu Sans"/>
          <w:color w:val="000000"/>
          <w:sz w:val="24"/>
          <w:lang w:val="fr-FR"/>
        </w:rPr>
        <w:t>2.3 - Variantes</w:t>
      </w:r>
      <w:bookmarkEnd w:id="28"/>
    </w:p>
    <w:p w14:paraId="66E76E15" w14:textId="77777777" w:rsidR="0016281E" w:rsidRPr="000E55C7" w:rsidRDefault="0031216D">
      <w:pPr>
        <w:pStyle w:val="ParagrapheIndent2"/>
        <w:spacing w:after="240"/>
        <w:jc w:val="both"/>
        <w:rPr>
          <w:rFonts w:ascii="Arial" w:hAnsi="Arial" w:cs="Arial"/>
          <w:color w:val="000000"/>
          <w:lang w:val="fr-FR"/>
        </w:rPr>
      </w:pPr>
      <w:r w:rsidRPr="000E55C7">
        <w:rPr>
          <w:rFonts w:ascii="Arial" w:hAnsi="Arial" w:cs="Arial"/>
          <w:color w:val="000000"/>
          <w:lang w:val="fr-FR"/>
        </w:rPr>
        <w:t>Variantes facultatives à l’initiative du candidat : aucune variante n'est autorisée.</w:t>
      </w:r>
    </w:p>
    <w:p w14:paraId="0228D7D1" w14:textId="2D39A3A9" w:rsidR="005D6E94" w:rsidRPr="000E55C7" w:rsidRDefault="005D6E94" w:rsidP="005D6E94">
      <w:pPr>
        <w:pStyle w:val="Titre2"/>
        <w:ind w:left="280"/>
        <w:rPr>
          <w:rFonts w:eastAsia="DejaVu Sans"/>
          <w:color w:val="000000"/>
          <w:sz w:val="24"/>
          <w:lang w:val="fr-FR"/>
        </w:rPr>
      </w:pPr>
      <w:bookmarkStart w:id="29" w:name="_Toc176949307"/>
      <w:bookmarkStart w:id="30" w:name="_Toc183629900"/>
      <w:r w:rsidRPr="000E55C7">
        <w:rPr>
          <w:rFonts w:eastAsia="DejaVu Sans"/>
          <w:color w:val="000000"/>
          <w:sz w:val="24"/>
          <w:lang w:val="fr-FR"/>
        </w:rPr>
        <w:t xml:space="preserve">2.4 – Prestation supplémentaire éventuelle </w:t>
      </w:r>
      <w:bookmarkEnd w:id="29"/>
      <w:r w:rsidR="000E55C7">
        <w:rPr>
          <w:rFonts w:eastAsia="DejaVu Sans"/>
          <w:color w:val="000000"/>
          <w:sz w:val="24"/>
          <w:lang w:val="fr-FR"/>
        </w:rPr>
        <w:t>obligatoire</w:t>
      </w:r>
      <w:bookmarkEnd w:id="30"/>
    </w:p>
    <w:p w14:paraId="73EC17DB" w14:textId="082A72C1" w:rsidR="005D6E94" w:rsidRPr="000E55C7" w:rsidRDefault="005D6E94" w:rsidP="005D6E94">
      <w:pPr>
        <w:rPr>
          <w:rFonts w:ascii="Arial" w:eastAsia="DejaVu Sans" w:hAnsi="Arial" w:cs="Arial"/>
          <w:color w:val="000000"/>
          <w:sz w:val="22"/>
          <w:lang w:val="fr-FR"/>
        </w:rPr>
      </w:pPr>
      <w:r w:rsidRPr="000E55C7">
        <w:rPr>
          <w:rFonts w:ascii="Arial" w:eastAsia="DejaVu Sans" w:hAnsi="Arial" w:cs="Arial"/>
          <w:color w:val="000000"/>
          <w:sz w:val="22"/>
          <w:lang w:val="fr-FR"/>
        </w:rPr>
        <w:t xml:space="preserve">Les candidats devront </w:t>
      </w:r>
      <w:r w:rsidR="00837C2E">
        <w:rPr>
          <w:rFonts w:ascii="Arial" w:eastAsia="DejaVu Sans" w:hAnsi="Arial" w:cs="Arial"/>
          <w:color w:val="000000"/>
          <w:sz w:val="22"/>
          <w:lang w:val="fr-FR"/>
        </w:rPr>
        <w:t xml:space="preserve">obligatoirement </w:t>
      </w:r>
      <w:r w:rsidRPr="000E55C7">
        <w:rPr>
          <w:rFonts w:ascii="Arial" w:eastAsia="DejaVu Sans" w:hAnsi="Arial" w:cs="Arial"/>
          <w:color w:val="000000"/>
          <w:sz w:val="22"/>
          <w:lang w:val="fr-FR"/>
        </w:rPr>
        <w:t>chiffrer en PSE</w:t>
      </w:r>
      <w:r w:rsidR="00BD5567">
        <w:rPr>
          <w:rFonts w:ascii="Arial" w:eastAsia="DejaVu Sans" w:hAnsi="Arial" w:cs="Arial"/>
          <w:color w:val="000000"/>
          <w:sz w:val="22"/>
          <w:lang w:val="fr-FR"/>
        </w:rPr>
        <w:t xml:space="preserve"> (option)</w:t>
      </w:r>
      <w:r w:rsidRPr="000E55C7">
        <w:rPr>
          <w:rFonts w:ascii="Arial" w:eastAsia="DejaVu Sans" w:hAnsi="Arial" w:cs="Arial"/>
          <w:color w:val="000000"/>
          <w:sz w:val="22"/>
          <w:lang w:val="fr-FR"/>
        </w:rPr>
        <w:t> :</w:t>
      </w:r>
    </w:p>
    <w:p w14:paraId="4179801D" w14:textId="77777777" w:rsidR="005D6E94" w:rsidRPr="000E55C7" w:rsidRDefault="005D6E94" w:rsidP="005D6E94">
      <w:pPr>
        <w:rPr>
          <w:rFonts w:ascii="Arial" w:eastAsia="DejaVu Sans" w:hAnsi="Arial" w:cs="Arial"/>
          <w:color w:val="000000"/>
          <w:sz w:val="22"/>
          <w:lang w:val="fr-FR"/>
        </w:rPr>
      </w:pPr>
    </w:p>
    <w:p w14:paraId="191F04E3" w14:textId="15658396" w:rsidR="005D6E94" w:rsidRDefault="007D6173" w:rsidP="005D6E94">
      <w:pPr>
        <w:numPr>
          <w:ilvl w:val="0"/>
          <w:numId w:val="1"/>
        </w:numPr>
        <w:rPr>
          <w:rFonts w:ascii="Arial" w:eastAsia="DejaVu Sans" w:hAnsi="Arial" w:cs="Arial"/>
          <w:color w:val="000000"/>
          <w:sz w:val="22"/>
          <w:lang w:val="fr-FR"/>
        </w:rPr>
      </w:pPr>
      <w:r w:rsidRPr="000E55C7">
        <w:rPr>
          <w:rFonts w:ascii="Arial" w:eastAsia="DejaVu Sans" w:hAnsi="Arial" w:cs="Arial"/>
          <w:color w:val="000000"/>
          <w:sz w:val="22"/>
          <w:lang w:val="fr-FR"/>
        </w:rPr>
        <w:t>Prestations de sécurité pour le site Siège CCI</w:t>
      </w:r>
    </w:p>
    <w:p w14:paraId="0B6920C6" w14:textId="2B1338D2" w:rsidR="00784C4B" w:rsidRPr="00784C4B" w:rsidRDefault="00784C4B" w:rsidP="00784C4B">
      <w:pPr>
        <w:numPr>
          <w:ilvl w:val="0"/>
          <w:numId w:val="1"/>
        </w:numPr>
        <w:rPr>
          <w:rFonts w:ascii="Arial" w:eastAsia="DejaVu Sans" w:hAnsi="Arial" w:cs="Arial"/>
          <w:color w:val="000000"/>
          <w:sz w:val="22"/>
          <w:lang w:val="fr-FR"/>
        </w:rPr>
      </w:pPr>
      <w:r>
        <w:rPr>
          <w:rFonts w:ascii="Arial" w:eastAsia="DejaVu Sans" w:hAnsi="Arial" w:cs="Arial"/>
          <w:color w:val="000000"/>
          <w:sz w:val="22"/>
          <w:lang w:val="fr-FR"/>
        </w:rPr>
        <w:t>Prestation de sécurité pour le site WTC (Centre de congrès)</w:t>
      </w:r>
    </w:p>
    <w:p w14:paraId="348A2A5B" w14:textId="28A2910C" w:rsidR="007D6173" w:rsidRPr="000E55C7" w:rsidRDefault="007D6173" w:rsidP="005D6E94">
      <w:pPr>
        <w:numPr>
          <w:ilvl w:val="0"/>
          <w:numId w:val="1"/>
        </w:numPr>
        <w:rPr>
          <w:rFonts w:ascii="Arial" w:eastAsia="DejaVu Sans" w:hAnsi="Arial" w:cs="Arial"/>
          <w:color w:val="000000"/>
          <w:sz w:val="22"/>
          <w:lang w:val="fr-FR"/>
        </w:rPr>
      </w:pPr>
      <w:r w:rsidRPr="000E55C7">
        <w:rPr>
          <w:rFonts w:ascii="Arial" w:eastAsia="DejaVu Sans" w:hAnsi="Arial" w:cs="Arial"/>
          <w:color w:val="000000"/>
          <w:sz w:val="22"/>
          <w:lang w:val="fr-FR"/>
        </w:rPr>
        <w:t>Prestations de gestion du linge pour le site</w:t>
      </w:r>
      <w:r w:rsidR="00B14A82" w:rsidRPr="000E55C7">
        <w:rPr>
          <w:rFonts w:ascii="Arial" w:eastAsia="DejaVu Sans" w:hAnsi="Arial" w:cs="Arial"/>
          <w:color w:val="000000"/>
          <w:sz w:val="22"/>
          <w:lang w:val="fr-FR"/>
        </w:rPr>
        <w:t xml:space="preserve"> du Campus de l’Alternance</w:t>
      </w:r>
    </w:p>
    <w:p w14:paraId="34716318" w14:textId="11BCB993" w:rsidR="00B14A82" w:rsidRDefault="00B14A82" w:rsidP="005D6E94">
      <w:pPr>
        <w:numPr>
          <w:ilvl w:val="0"/>
          <w:numId w:val="1"/>
        </w:numPr>
        <w:rPr>
          <w:rFonts w:ascii="Arial" w:eastAsia="DejaVu Sans" w:hAnsi="Arial" w:cs="Arial"/>
          <w:color w:val="000000"/>
          <w:sz w:val="22"/>
          <w:lang w:val="fr-FR"/>
        </w:rPr>
      </w:pPr>
      <w:r w:rsidRPr="000E55C7">
        <w:rPr>
          <w:rFonts w:ascii="Arial" w:eastAsia="DejaVu Sans" w:hAnsi="Arial" w:cs="Arial"/>
          <w:color w:val="000000"/>
          <w:sz w:val="22"/>
          <w:lang w:val="fr-FR"/>
        </w:rPr>
        <w:t xml:space="preserve">Prestations de gestion du linge pour le site de l’Aérodrome </w:t>
      </w:r>
    </w:p>
    <w:p w14:paraId="670D35F4" w14:textId="77777777" w:rsidR="00837C2E" w:rsidRDefault="00837C2E" w:rsidP="00837C2E">
      <w:pPr>
        <w:rPr>
          <w:rFonts w:ascii="Arial" w:eastAsia="DejaVu Sans" w:hAnsi="Arial" w:cs="Arial"/>
          <w:color w:val="000000"/>
          <w:sz w:val="22"/>
          <w:lang w:val="fr-FR"/>
        </w:rPr>
      </w:pPr>
    </w:p>
    <w:p w14:paraId="09CF3702" w14:textId="7179A8F8" w:rsidR="00837C2E" w:rsidRPr="000E55C7" w:rsidRDefault="00837C2E" w:rsidP="00837C2E">
      <w:pPr>
        <w:rPr>
          <w:rFonts w:ascii="Arial" w:eastAsia="DejaVu Sans" w:hAnsi="Arial" w:cs="Arial"/>
          <w:color w:val="000000"/>
          <w:sz w:val="22"/>
          <w:lang w:val="fr-FR"/>
        </w:rPr>
      </w:pPr>
      <w:r>
        <w:rPr>
          <w:rFonts w:ascii="Arial" w:eastAsia="DejaVu Sans" w:hAnsi="Arial" w:cs="Arial"/>
          <w:color w:val="000000"/>
          <w:sz w:val="22"/>
          <w:lang w:val="fr-FR"/>
        </w:rPr>
        <w:t>L’absence de chiffrage entrainera l’irrégularité de l’offre.</w:t>
      </w:r>
    </w:p>
    <w:p w14:paraId="5D35304D" w14:textId="77777777" w:rsidR="005D6E94" w:rsidRPr="000E55C7" w:rsidRDefault="005D6E94" w:rsidP="005D6E94">
      <w:pPr>
        <w:rPr>
          <w:rFonts w:ascii="Arial" w:hAnsi="Arial" w:cs="Arial"/>
          <w:lang w:val="fr-FR"/>
        </w:rPr>
      </w:pPr>
    </w:p>
    <w:p w14:paraId="56B2CFCD" w14:textId="77777777" w:rsidR="005D6E94" w:rsidRPr="000E55C7" w:rsidRDefault="005D6E94" w:rsidP="005D6E94">
      <w:pPr>
        <w:rPr>
          <w:rFonts w:ascii="Arial" w:hAnsi="Arial" w:cs="Arial"/>
          <w:lang w:val="fr-FR"/>
        </w:rPr>
      </w:pPr>
    </w:p>
    <w:p w14:paraId="5776F71E" w14:textId="77777777" w:rsidR="0016281E" w:rsidRPr="000E55C7" w:rsidRDefault="0031216D" w:rsidP="005D6E94">
      <w:pPr>
        <w:pStyle w:val="Titre1"/>
        <w:rPr>
          <w:rFonts w:eastAsia="DejaVu Sans"/>
          <w:sz w:val="28"/>
          <w:u w:val="single"/>
          <w:lang w:val="fr-FR"/>
        </w:rPr>
      </w:pPr>
      <w:bookmarkStart w:id="31" w:name="_Toc183629901"/>
      <w:r w:rsidRPr="000E55C7">
        <w:rPr>
          <w:rFonts w:eastAsia="DejaVu Sans"/>
          <w:sz w:val="28"/>
          <w:u w:val="single"/>
          <w:lang w:val="fr-FR"/>
        </w:rPr>
        <w:t>3 - Conditions relatives au contrat</w:t>
      </w:r>
      <w:bookmarkEnd w:id="31"/>
    </w:p>
    <w:p w14:paraId="09F30B6D"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4C09F9B0" w14:textId="77777777" w:rsidR="0016281E" w:rsidRPr="000E55C7" w:rsidRDefault="0031216D">
      <w:pPr>
        <w:pStyle w:val="Titre2"/>
        <w:ind w:left="280"/>
        <w:rPr>
          <w:rFonts w:eastAsia="DejaVu Sans"/>
          <w:color w:val="000000"/>
          <w:sz w:val="24"/>
          <w:lang w:val="fr-FR"/>
        </w:rPr>
      </w:pPr>
      <w:bookmarkStart w:id="32" w:name="ArtL2_RC-2-A4.1"/>
      <w:bookmarkStart w:id="33" w:name="_Toc183629902"/>
      <w:bookmarkEnd w:id="32"/>
      <w:r w:rsidRPr="000E55C7">
        <w:rPr>
          <w:rFonts w:eastAsia="DejaVu Sans"/>
          <w:color w:val="000000"/>
          <w:sz w:val="24"/>
          <w:lang w:val="fr-FR"/>
        </w:rPr>
        <w:t>3.1 - Durée du contrat ou délai d'exécution</w:t>
      </w:r>
      <w:bookmarkEnd w:id="33"/>
    </w:p>
    <w:p w14:paraId="35BCAB68" w14:textId="77777777" w:rsidR="0016281E" w:rsidRPr="000E55C7" w:rsidRDefault="0031216D">
      <w:pPr>
        <w:pStyle w:val="ParagrapheIndent2"/>
        <w:spacing w:after="240"/>
        <w:jc w:val="both"/>
        <w:rPr>
          <w:rFonts w:ascii="Arial" w:hAnsi="Arial" w:cs="Arial"/>
          <w:color w:val="000000"/>
          <w:lang w:val="fr-FR"/>
        </w:rPr>
      </w:pPr>
      <w:r w:rsidRPr="000E55C7">
        <w:rPr>
          <w:rFonts w:ascii="Arial" w:hAnsi="Arial" w:cs="Arial"/>
          <w:color w:val="000000"/>
          <w:lang w:val="fr-FR"/>
        </w:rPr>
        <w:t>La durée de la période initiale est fixée au CCAP.</w:t>
      </w:r>
    </w:p>
    <w:p w14:paraId="22087FC9" w14:textId="77777777" w:rsidR="0016281E" w:rsidRPr="000E55C7" w:rsidRDefault="0031216D">
      <w:pPr>
        <w:pStyle w:val="Titre2"/>
        <w:ind w:left="280"/>
        <w:rPr>
          <w:rFonts w:eastAsia="DejaVu Sans"/>
          <w:color w:val="000000"/>
          <w:sz w:val="24"/>
          <w:lang w:val="fr-FR"/>
        </w:rPr>
      </w:pPr>
      <w:bookmarkStart w:id="34" w:name="ArtL2_RC-2-A4.2"/>
      <w:bookmarkStart w:id="35" w:name="_Toc183629903"/>
      <w:bookmarkEnd w:id="34"/>
      <w:r w:rsidRPr="000E55C7">
        <w:rPr>
          <w:rFonts w:eastAsia="DejaVu Sans"/>
          <w:color w:val="000000"/>
          <w:sz w:val="24"/>
          <w:lang w:val="fr-FR"/>
        </w:rPr>
        <w:t>3.2 - Modalités essentielles de financement et de paiement</w:t>
      </w:r>
      <w:bookmarkEnd w:id="35"/>
    </w:p>
    <w:p w14:paraId="3B1B150A"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1903045D"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L'attention des candidats est attirée sur le fait que s'ils veulent renoncer aux bénéfices de l'avance prévue au CCAP, ils doivent le préciser à l'acte d'engagement.</w:t>
      </w:r>
    </w:p>
    <w:p w14:paraId="23CB348F" w14:textId="77777777" w:rsidR="0016281E" w:rsidRPr="000E55C7" w:rsidRDefault="0031216D">
      <w:pPr>
        <w:pStyle w:val="Titre2"/>
        <w:ind w:left="280"/>
        <w:rPr>
          <w:rFonts w:eastAsia="DejaVu Sans"/>
          <w:color w:val="000000"/>
          <w:sz w:val="24"/>
          <w:lang w:val="fr-FR"/>
        </w:rPr>
      </w:pPr>
      <w:bookmarkStart w:id="36" w:name="ArtL2_RC-2-A4.4"/>
      <w:bookmarkStart w:id="37" w:name="_Toc183629904"/>
      <w:bookmarkEnd w:id="36"/>
      <w:r w:rsidRPr="000E55C7">
        <w:rPr>
          <w:rFonts w:eastAsia="DejaVu Sans"/>
          <w:color w:val="000000"/>
          <w:sz w:val="24"/>
          <w:lang w:val="fr-FR"/>
        </w:rPr>
        <w:t>3.3 - Confidentialité et mesures de sécurité</w:t>
      </w:r>
      <w:bookmarkEnd w:id="37"/>
    </w:p>
    <w:p w14:paraId="45AC2472"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Les candidats doivent respecter l'obligation de confidentialité et les mesures particulières de sécurité prévues pour l'exécution des prestations.</w:t>
      </w:r>
    </w:p>
    <w:p w14:paraId="77FF02BA" w14:textId="77777777" w:rsidR="0016281E" w:rsidRPr="000E55C7" w:rsidRDefault="0016281E">
      <w:pPr>
        <w:pStyle w:val="ParagrapheIndent2"/>
        <w:spacing w:line="256" w:lineRule="exact"/>
        <w:jc w:val="both"/>
        <w:rPr>
          <w:rFonts w:ascii="Arial" w:hAnsi="Arial" w:cs="Arial"/>
          <w:color w:val="000000"/>
          <w:lang w:val="fr-FR"/>
        </w:rPr>
      </w:pPr>
    </w:p>
    <w:p w14:paraId="0D188732" w14:textId="77777777" w:rsidR="0016281E"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7FC4646A" w14:textId="77777777" w:rsidR="009E2455" w:rsidRDefault="009E2455" w:rsidP="009E2455">
      <w:pPr>
        <w:rPr>
          <w:lang w:val="fr-FR"/>
        </w:rPr>
      </w:pPr>
    </w:p>
    <w:p w14:paraId="010732C1" w14:textId="77777777" w:rsidR="0016281E" w:rsidRPr="000E55C7" w:rsidRDefault="0031216D" w:rsidP="00B14A82">
      <w:pPr>
        <w:pStyle w:val="Titre1"/>
        <w:rPr>
          <w:rFonts w:eastAsia="DejaVu Sans"/>
          <w:sz w:val="28"/>
          <w:u w:val="single"/>
          <w:lang w:val="fr-FR"/>
        </w:rPr>
      </w:pPr>
      <w:bookmarkStart w:id="38" w:name="_Toc183629905"/>
      <w:r w:rsidRPr="000E55C7">
        <w:rPr>
          <w:rFonts w:eastAsia="DejaVu Sans"/>
          <w:sz w:val="28"/>
          <w:u w:val="single"/>
          <w:lang w:val="fr-FR"/>
        </w:rPr>
        <w:t>4 - Contenu du dossier de consultation</w:t>
      </w:r>
      <w:bookmarkEnd w:id="38"/>
    </w:p>
    <w:p w14:paraId="0C32C253"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1255A414"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Le dossier de consultation des entreprises (DCE) contient les pièces suivantes :</w:t>
      </w:r>
    </w:p>
    <w:p w14:paraId="0A10A94A" w14:textId="54BEB872" w:rsidR="00F86663" w:rsidRDefault="00F86663" w:rsidP="00F86663">
      <w:pPr>
        <w:pStyle w:val="ParagrapheIndent1"/>
        <w:spacing w:line="256" w:lineRule="exact"/>
        <w:jc w:val="both"/>
        <w:rPr>
          <w:rFonts w:ascii="Arial" w:hAnsi="Arial" w:cs="Arial"/>
          <w:color w:val="000000"/>
          <w:lang w:val="fr-FR"/>
        </w:rPr>
      </w:pPr>
      <w:r w:rsidRPr="000E55C7">
        <w:rPr>
          <w:rFonts w:ascii="Arial" w:hAnsi="Arial" w:cs="Arial"/>
          <w:color w:val="000000"/>
          <w:lang w:val="fr-FR"/>
        </w:rPr>
        <w:t>- Le règlement de la consultation (RC)</w:t>
      </w:r>
    </w:p>
    <w:p w14:paraId="0557822E" w14:textId="77777777" w:rsidR="00F86663" w:rsidRPr="000E55C7" w:rsidRDefault="00F86663" w:rsidP="00F86663">
      <w:pPr>
        <w:pStyle w:val="ParagrapheIndent1"/>
        <w:spacing w:line="256" w:lineRule="exact"/>
        <w:jc w:val="both"/>
        <w:rPr>
          <w:rFonts w:ascii="Arial" w:hAnsi="Arial" w:cs="Arial"/>
          <w:color w:val="000000"/>
          <w:lang w:val="fr-FR"/>
        </w:rPr>
      </w:pPr>
      <w:r w:rsidRPr="000E55C7">
        <w:rPr>
          <w:rFonts w:ascii="Arial" w:hAnsi="Arial" w:cs="Arial"/>
          <w:color w:val="000000"/>
          <w:lang w:val="fr-FR"/>
        </w:rPr>
        <w:t xml:space="preserve">- Le cahier des clauses </w:t>
      </w:r>
      <w:r>
        <w:rPr>
          <w:rFonts w:ascii="Arial" w:hAnsi="Arial" w:cs="Arial"/>
          <w:color w:val="000000"/>
          <w:lang w:val="fr-FR"/>
        </w:rPr>
        <w:t>techniques</w:t>
      </w:r>
      <w:r w:rsidRPr="000E55C7">
        <w:rPr>
          <w:rFonts w:ascii="Arial" w:hAnsi="Arial" w:cs="Arial"/>
          <w:color w:val="000000"/>
          <w:lang w:val="fr-FR"/>
        </w:rPr>
        <w:t xml:space="preserve"> particulières</w:t>
      </w:r>
      <w:r>
        <w:rPr>
          <w:rFonts w:ascii="Arial" w:hAnsi="Arial" w:cs="Arial"/>
          <w:color w:val="000000"/>
          <w:lang w:val="fr-FR"/>
        </w:rPr>
        <w:t xml:space="preserve"> (CTTP)</w:t>
      </w:r>
    </w:p>
    <w:p w14:paraId="0929C095" w14:textId="38ABA349" w:rsidR="00F86663" w:rsidRDefault="00F86663" w:rsidP="00F86663">
      <w:pPr>
        <w:pStyle w:val="ParagrapheIndent1"/>
        <w:spacing w:line="256" w:lineRule="exact"/>
        <w:jc w:val="both"/>
        <w:rPr>
          <w:rFonts w:ascii="Arial" w:hAnsi="Arial" w:cs="Arial"/>
          <w:color w:val="000000"/>
          <w:lang w:val="fr-FR"/>
        </w:rPr>
      </w:pPr>
      <w:r w:rsidRPr="000E55C7">
        <w:rPr>
          <w:rFonts w:ascii="Arial" w:hAnsi="Arial" w:cs="Arial"/>
          <w:color w:val="000000"/>
          <w:lang w:val="fr-FR"/>
        </w:rPr>
        <w:t>- Le cahier des clauses administratives particulières (CCAP)</w:t>
      </w:r>
    </w:p>
    <w:p w14:paraId="2BA3ED81" w14:textId="0637786D" w:rsidR="00F86663" w:rsidRPr="00F86663" w:rsidRDefault="00F86663" w:rsidP="00F86663">
      <w:pPr>
        <w:rPr>
          <w:rFonts w:ascii="Arial" w:eastAsia="DejaVu Sans" w:hAnsi="Arial" w:cs="Arial"/>
          <w:color w:val="000000"/>
          <w:sz w:val="22"/>
          <w:lang w:val="fr-FR"/>
        </w:rPr>
      </w:pPr>
      <w:r w:rsidRPr="00F86663">
        <w:rPr>
          <w:rFonts w:ascii="Arial" w:eastAsia="DejaVu Sans" w:hAnsi="Arial" w:cs="Arial"/>
          <w:color w:val="000000"/>
          <w:sz w:val="22"/>
          <w:lang w:val="fr-FR"/>
        </w:rPr>
        <w:t>- L’annexe de reprise du personnel</w:t>
      </w:r>
    </w:p>
    <w:p w14:paraId="7A843B89"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 Le bordereau des prix unitaires (BPU)</w:t>
      </w:r>
    </w:p>
    <w:p w14:paraId="3DECFC08"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 Le détail quantitatif estimatif (DQE)</w:t>
      </w:r>
    </w:p>
    <w:p w14:paraId="478D8783"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 La décomposition du prix global forfaitaire (DPGF)</w:t>
      </w:r>
    </w:p>
    <w:p w14:paraId="1B9486CE" w14:textId="77777777" w:rsidR="0016281E"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 L'acte d'engagement (ATTRI) et ses annexes</w:t>
      </w:r>
    </w:p>
    <w:p w14:paraId="5B92F10F" w14:textId="0EA172A2" w:rsidR="009B6017" w:rsidRPr="009B6017" w:rsidRDefault="009B6017" w:rsidP="009B6017">
      <w:pPr>
        <w:rPr>
          <w:rFonts w:ascii="Arial" w:eastAsia="DejaVu Sans" w:hAnsi="Arial" w:cs="Arial"/>
          <w:color w:val="000000"/>
          <w:sz w:val="22"/>
          <w:lang w:val="fr-FR"/>
        </w:rPr>
      </w:pPr>
      <w:r w:rsidRPr="009B6017">
        <w:rPr>
          <w:rFonts w:ascii="Arial" w:eastAsia="DejaVu Sans" w:hAnsi="Arial" w:cs="Arial"/>
          <w:color w:val="000000"/>
          <w:sz w:val="22"/>
          <w:lang w:val="fr-FR"/>
        </w:rPr>
        <w:t>- Le formulaire DC4 de déclaration de sous-traitance</w:t>
      </w:r>
    </w:p>
    <w:p w14:paraId="59F596C9" w14:textId="73908094" w:rsidR="00F86663" w:rsidRDefault="00F86663" w:rsidP="00F86663">
      <w:pPr>
        <w:rPr>
          <w:rFonts w:ascii="Arial" w:eastAsia="DejaVu Sans" w:hAnsi="Arial" w:cs="Arial"/>
          <w:color w:val="000000"/>
          <w:sz w:val="22"/>
          <w:lang w:val="fr-FR"/>
        </w:rPr>
      </w:pPr>
      <w:r w:rsidRPr="00F86663">
        <w:rPr>
          <w:rFonts w:ascii="Arial" w:eastAsia="DejaVu Sans" w:hAnsi="Arial" w:cs="Arial"/>
          <w:color w:val="000000"/>
          <w:sz w:val="22"/>
          <w:lang w:val="fr-FR"/>
        </w:rPr>
        <w:t>- Document unique de candidature (DUC)</w:t>
      </w:r>
    </w:p>
    <w:p w14:paraId="17C7756F" w14:textId="77777777" w:rsidR="00BD5567" w:rsidRDefault="00BD5567" w:rsidP="00BD5567">
      <w:pPr>
        <w:pStyle w:val="ParagrapheIndent1"/>
        <w:spacing w:line="256" w:lineRule="exact"/>
        <w:jc w:val="both"/>
        <w:rPr>
          <w:rFonts w:ascii="Arial" w:hAnsi="Arial" w:cs="Arial"/>
          <w:color w:val="000000"/>
          <w:lang w:val="fr-FR"/>
        </w:rPr>
      </w:pPr>
      <w:r w:rsidRPr="000E55C7">
        <w:rPr>
          <w:rFonts w:ascii="Arial" w:hAnsi="Arial" w:cs="Arial"/>
          <w:color w:val="000000"/>
          <w:lang w:val="fr-FR"/>
        </w:rPr>
        <w:t xml:space="preserve">- Le cadre de réponse </w:t>
      </w:r>
      <w:r>
        <w:rPr>
          <w:rFonts w:ascii="Arial" w:hAnsi="Arial" w:cs="Arial"/>
          <w:color w:val="000000"/>
          <w:lang w:val="fr-FR"/>
        </w:rPr>
        <w:t xml:space="preserve">technique </w:t>
      </w:r>
      <w:r w:rsidRPr="000E55C7">
        <w:rPr>
          <w:rFonts w:ascii="Arial" w:hAnsi="Arial" w:cs="Arial"/>
          <w:color w:val="000000"/>
          <w:lang w:val="fr-FR"/>
        </w:rPr>
        <w:t>OBLIGATOIRE</w:t>
      </w:r>
    </w:p>
    <w:p w14:paraId="000631D7" w14:textId="77777777" w:rsidR="00F86663" w:rsidRDefault="0031216D" w:rsidP="00B14A82">
      <w:pPr>
        <w:pStyle w:val="ParagrapheIndent1"/>
        <w:spacing w:after="60" w:line="256" w:lineRule="exact"/>
        <w:jc w:val="both"/>
        <w:rPr>
          <w:rFonts w:ascii="Arial" w:hAnsi="Arial" w:cs="Arial"/>
          <w:color w:val="000000"/>
          <w:lang w:val="fr-FR"/>
        </w:rPr>
      </w:pPr>
      <w:r w:rsidRPr="000E55C7">
        <w:rPr>
          <w:rFonts w:ascii="Arial" w:hAnsi="Arial" w:cs="Arial"/>
          <w:color w:val="000000"/>
          <w:lang w:val="fr-FR"/>
        </w:rPr>
        <w:t>- L'attestation de visite</w:t>
      </w:r>
    </w:p>
    <w:p w14:paraId="3EE9870C" w14:textId="37B61D3F" w:rsidR="0016281E" w:rsidRPr="000E55C7" w:rsidRDefault="0031216D" w:rsidP="00F86663">
      <w:pPr>
        <w:pStyle w:val="ParagrapheIndent1"/>
        <w:spacing w:after="60" w:line="256" w:lineRule="exact"/>
        <w:jc w:val="both"/>
        <w:rPr>
          <w:rFonts w:ascii="Arial" w:hAnsi="Arial" w:cs="Arial"/>
          <w:color w:val="000000"/>
          <w:lang w:val="fr-FR"/>
        </w:rPr>
      </w:pPr>
      <w:r w:rsidRPr="000E55C7">
        <w:rPr>
          <w:rFonts w:ascii="Arial" w:hAnsi="Arial" w:cs="Arial"/>
          <w:color w:val="000000"/>
          <w:lang w:val="fr-FR"/>
        </w:rPr>
        <w:cr/>
        <w:t>Il est remis gratuitement à chaque candidat.</w:t>
      </w:r>
    </w:p>
    <w:p w14:paraId="1FEE9CAC" w14:textId="77777777" w:rsidR="0016281E" w:rsidRPr="000E55C7" w:rsidRDefault="0031216D">
      <w:pPr>
        <w:pStyle w:val="ParagrapheIndent1"/>
        <w:spacing w:after="240"/>
        <w:jc w:val="both"/>
        <w:rPr>
          <w:rFonts w:ascii="Arial" w:hAnsi="Arial" w:cs="Arial"/>
          <w:color w:val="000000"/>
          <w:lang w:val="fr-FR"/>
        </w:rPr>
      </w:pPr>
      <w:r w:rsidRPr="000E55C7">
        <w:rPr>
          <w:rFonts w:ascii="Arial" w:hAnsi="Arial" w:cs="Arial"/>
          <w:color w:val="000000"/>
          <w:lang w:val="fr-FR"/>
        </w:rPr>
        <w:t>Aucune demande d'envoi du DCE sur support physique électronique n'est autorisée.</w:t>
      </w:r>
    </w:p>
    <w:p w14:paraId="1FFD26A3"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14:paraId="4DBFFEE0" w14:textId="77777777" w:rsidR="0016281E" w:rsidRPr="000E55C7" w:rsidRDefault="0016281E">
      <w:pPr>
        <w:pStyle w:val="ParagrapheIndent1"/>
        <w:spacing w:line="256" w:lineRule="exact"/>
        <w:jc w:val="both"/>
        <w:rPr>
          <w:rFonts w:ascii="Arial" w:hAnsi="Arial" w:cs="Arial"/>
          <w:color w:val="000000"/>
          <w:lang w:val="fr-FR"/>
        </w:rPr>
      </w:pPr>
    </w:p>
    <w:p w14:paraId="59A1B209" w14:textId="77777777" w:rsidR="0016281E" w:rsidRPr="000E55C7" w:rsidRDefault="0031216D">
      <w:pPr>
        <w:pStyle w:val="ParagrapheIndent1"/>
        <w:spacing w:after="240" w:line="256" w:lineRule="exact"/>
        <w:jc w:val="both"/>
        <w:rPr>
          <w:rFonts w:ascii="Arial" w:hAnsi="Arial" w:cs="Arial"/>
          <w:color w:val="000000"/>
          <w:lang w:val="fr-FR"/>
        </w:rPr>
      </w:pPr>
      <w:r w:rsidRPr="000E55C7">
        <w:rPr>
          <w:rFonts w:ascii="Arial" w:hAnsi="Arial" w:cs="Arial"/>
          <w:color w:val="000000"/>
          <w:lang w:val="fr-FR"/>
        </w:rPr>
        <w:t>Si, pendant l'étude du dossier par les candidats, la date limite de réception des offres est reportée, la disposition précédente est applicable en fonction de cette nouvelle date.</w:t>
      </w:r>
    </w:p>
    <w:p w14:paraId="2B37FB3B" w14:textId="77777777" w:rsidR="0016281E" w:rsidRPr="000E55C7" w:rsidRDefault="0031216D" w:rsidP="00B14A82">
      <w:pPr>
        <w:pStyle w:val="Titre1"/>
        <w:rPr>
          <w:rFonts w:eastAsia="DejaVu Sans"/>
          <w:sz w:val="28"/>
          <w:u w:val="single"/>
          <w:lang w:val="fr-FR"/>
        </w:rPr>
      </w:pPr>
      <w:bookmarkStart w:id="39" w:name="_Toc183629906"/>
      <w:r w:rsidRPr="000E55C7">
        <w:rPr>
          <w:rFonts w:eastAsia="DejaVu Sans"/>
          <w:sz w:val="28"/>
          <w:u w:val="single"/>
          <w:lang w:val="fr-FR"/>
        </w:rPr>
        <w:t>5 - Présentation des candidatures et des offres</w:t>
      </w:r>
      <w:bookmarkEnd w:id="39"/>
    </w:p>
    <w:p w14:paraId="1DADD8DB"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31651BE8" w14:textId="77777777" w:rsidR="0016281E" w:rsidRPr="000E55C7" w:rsidRDefault="0031216D">
      <w:pPr>
        <w:pStyle w:val="ParagrapheIndent1"/>
        <w:spacing w:after="240" w:line="256" w:lineRule="exact"/>
        <w:jc w:val="both"/>
        <w:rPr>
          <w:rFonts w:ascii="Arial" w:hAnsi="Arial" w:cs="Arial"/>
          <w:color w:val="000000"/>
          <w:lang w:val="fr-FR"/>
        </w:rPr>
      </w:pPr>
      <w:r w:rsidRPr="000E55C7">
        <w:rPr>
          <w:rFonts w:ascii="Arial" w:hAnsi="Arial" w:cs="Arial"/>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0EEC5EAA" w14:textId="77777777" w:rsidR="0016281E" w:rsidRPr="000E55C7" w:rsidRDefault="0031216D">
      <w:pPr>
        <w:pStyle w:val="ParagrapheIndent1"/>
        <w:spacing w:line="256" w:lineRule="exact"/>
        <w:jc w:val="both"/>
        <w:rPr>
          <w:rFonts w:ascii="Arial" w:hAnsi="Arial" w:cs="Arial"/>
          <w:color w:val="000000"/>
          <w:lang w:val="fr-FR"/>
        </w:rPr>
      </w:pPr>
      <w:r w:rsidRPr="000E55C7">
        <w:rPr>
          <w:rFonts w:ascii="Arial" w:hAnsi="Arial" w:cs="Arial"/>
          <w:color w:val="000000"/>
          <w:lang w:val="fr-FR"/>
        </w:rPr>
        <w:t>Les offres des candidats seront entièrement rédigées en langue française et exprimées en EURO.</w:t>
      </w:r>
    </w:p>
    <w:p w14:paraId="1CF848E5" w14:textId="77777777" w:rsidR="0016281E" w:rsidRPr="000E55C7" w:rsidRDefault="0031216D">
      <w:pPr>
        <w:pStyle w:val="ParagrapheIndent1"/>
        <w:spacing w:after="240" w:line="256" w:lineRule="exact"/>
        <w:jc w:val="both"/>
        <w:rPr>
          <w:rFonts w:ascii="Arial" w:hAnsi="Arial" w:cs="Arial"/>
          <w:color w:val="000000"/>
          <w:lang w:val="fr-FR"/>
        </w:rPr>
      </w:pPr>
      <w:r w:rsidRPr="000E55C7">
        <w:rPr>
          <w:rFonts w:ascii="Arial" w:hAnsi="Arial" w:cs="Arial"/>
          <w:color w:val="000000"/>
          <w:lang w:val="fr-FR"/>
        </w:rPr>
        <w:t>Si les offres des candidats sont rédigées dans une autre langue, elles doivent être accompagnées d'une traduction en français, cette traduction doit concerner l'ensemble des documents remis dans l'offre.</w:t>
      </w:r>
    </w:p>
    <w:p w14:paraId="7C114850" w14:textId="77777777" w:rsidR="0016281E" w:rsidRPr="000E55C7" w:rsidRDefault="0031216D">
      <w:pPr>
        <w:pStyle w:val="Titre2"/>
        <w:ind w:left="280"/>
        <w:rPr>
          <w:rFonts w:eastAsia="DejaVu Sans"/>
          <w:color w:val="000000"/>
          <w:sz w:val="24"/>
          <w:lang w:val="fr-FR"/>
        </w:rPr>
      </w:pPr>
      <w:bookmarkStart w:id="40" w:name="ArtL2_RC-2-A6.5"/>
      <w:bookmarkStart w:id="41" w:name="_Toc183629907"/>
      <w:bookmarkEnd w:id="40"/>
      <w:r w:rsidRPr="000E55C7">
        <w:rPr>
          <w:rFonts w:eastAsia="DejaVu Sans"/>
          <w:color w:val="000000"/>
          <w:sz w:val="24"/>
          <w:lang w:val="fr-FR"/>
        </w:rPr>
        <w:t>5.1 - Documents à produire</w:t>
      </w:r>
      <w:bookmarkEnd w:id="41"/>
    </w:p>
    <w:p w14:paraId="3E101E12"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Chaque candidat aura à produire un dossier complet comprenant les pièces suivantes :</w:t>
      </w:r>
    </w:p>
    <w:p w14:paraId="0B5E7FDE" w14:textId="77777777" w:rsidR="0016281E" w:rsidRPr="000E55C7" w:rsidRDefault="0016281E">
      <w:pPr>
        <w:pStyle w:val="ParagrapheIndent2"/>
        <w:spacing w:line="256" w:lineRule="exact"/>
        <w:jc w:val="both"/>
        <w:rPr>
          <w:rFonts w:ascii="Arial" w:hAnsi="Arial" w:cs="Arial"/>
          <w:color w:val="000000"/>
          <w:lang w:val="fr-FR"/>
        </w:rPr>
      </w:pPr>
    </w:p>
    <w:p w14:paraId="435C2DA2" w14:textId="77777777" w:rsidR="0016281E" w:rsidRPr="000E55C7" w:rsidRDefault="0031216D">
      <w:pPr>
        <w:pStyle w:val="ParagrapheIndent2"/>
        <w:spacing w:line="256" w:lineRule="exact"/>
        <w:jc w:val="both"/>
        <w:rPr>
          <w:rFonts w:ascii="Arial" w:hAnsi="Arial" w:cs="Arial"/>
          <w:color w:val="000000"/>
          <w:lang w:val="fr-FR"/>
        </w:rPr>
      </w:pPr>
      <w:r w:rsidRPr="00CD38C4">
        <w:rPr>
          <w:rFonts w:ascii="Arial" w:hAnsi="Arial" w:cs="Arial"/>
          <w:b/>
          <w:color w:val="000000"/>
          <w:u w:val="single"/>
          <w:lang w:val="fr-FR"/>
        </w:rPr>
        <w:t>Pièces de la candidature</w:t>
      </w:r>
      <w:r w:rsidRPr="000E55C7">
        <w:rPr>
          <w:rFonts w:ascii="Arial" w:hAnsi="Arial" w:cs="Arial"/>
          <w:color w:val="000000"/>
          <w:lang w:val="fr-FR"/>
        </w:rPr>
        <w:t xml:space="preserve"> telles que prévues aux articles L. 2142-1, R. 2142-3, R. 2142-4, R. 2143-3 et R. 2143-4 du Code de la commande publique :</w:t>
      </w:r>
    </w:p>
    <w:p w14:paraId="424F6C5B" w14:textId="77777777" w:rsidR="0016281E" w:rsidRPr="000E55C7" w:rsidRDefault="0016281E">
      <w:pPr>
        <w:pStyle w:val="ParagrapheIndent2"/>
        <w:spacing w:line="256" w:lineRule="exact"/>
        <w:jc w:val="both"/>
        <w:rPr>
          <w:rFonts w:ascii="Arial" w:hAnsi="Arial" w:cs="Arial"/>
          <w:color w:val="000000"/>
          <w:lang w:val="fr-FR"/>
        </w:rPr>
      </w:pPr>
    </w:p>
    <w:p w14:paraId="4ECCF494" w14:textId="77777777" w:rsidR="00BD5567" w:rsidRDefault="00BD5567">
      <w:pPr>
        <w:pStyle w:val="ParagrapheIndent2"/>
        <w:spacing w:line="256" w:lineRule="exact"/>
        <w:jc w:val="both"/>
        <w:rPr>
          <w:rFonts w:ascii="Arial" w:hAnsi="Arial" w:cs="Arial"/>
          <w:color w:val="000000"/>
          <w:lang w:val="fr-FR"/>
        </w:rPr>
      </w:pPr>
    </w:p>
    <w:p w14:paraId="7BFCA3FD" w14:textId="7D5C08DD"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Renseignements concernant la situation juridique de l'entreprise :</w:t>
      </w:r>
    </w:p>
    <w:p w14:paraId="262C254F" w14:textId="77777777" w:rsidR="0016281E" w:rsidRPr="000E55C7" w:rsidRDefault="0016281E">
      <w:pPr>
        <w:pStyle w:val="ParagrapheIndent2"/>
        <w:spacing w:line="256"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8225"/>
        <w:gridCol w:w="1375"/>
      </w:tblGrid>
      <w:tr w:rsidR="0016281E" w:rsidRPr="000E55C7" w14:paraId="5CC77E69" w14:textId="77777777" w:rsidTr="00F86663">
        <w:trPr>
          <w:trHeight w:val="292"/>
        </w:trPr>
        <w:tc>
          <w:tcPr>
            <w:tcW w:w="822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6A0200B" w14:textId="77777777" w:rsidR="0016281E" w:rsidRPr="000E55C7" w:rsidRDefault="0031216D">
            <w:pPr>
              <w:spacing w:before="20"/>
              <w:jc w:val="center"/>
              <w:rPr>
                <w:rFonts w:ascii="Arial" w:eastAsia="Arial" w:hAnsi="Arial" w:cs="Arial"/>
                <w:color w:val="000000"/>
                <w:sz w:val="22"/>
                <w:lang w:val="fr-FR"/>
              </w:rPr>
            </w:pPr>
            <w:r w:rsidRPr="000E55C7">
              <w:rPr>
                <w:rFonts w:ascii="Arial" w:eastAsia="Arial" w:hAnsi="Arial" w:cs="Arial"/>
                <w:color w:val="000000"/>
                <w:sz w:val="22"/>
                <w:lang w:val="fr-FR"/>
              </w:rPr>
              <w:t>Libellés</w:t>
            </w:r>
          </w:p>
        </w:tc>
        <w:tc>
          <w:tcPr>
            <w:tcW w:w="1375" w:type="dxa"/>
            <w:tcBorders>
              <w:top w:val="single" w:sz="2" w:space="0" w:color="000000"/>
              <w:left w:val="single" w:sz="2" w:space="0" w:color="000000"/>
              <w:bottom w:val="single" w:sz="2" w:space="0" w:color="000000"/>
              <w:right w:val="single" w:sz="2" w:space="0" w:color="000000"/>
            </w:tcBorders>
            <w:shd w:val="clear" w:color="CCCCCC" w:fill="CCCCCC"/>
            <w:tcMar>
              <w:top w:w="0" w:type="dxa"/>
              <w:left w:w="0" w:type="dxa"/>
              <w:bottom w:w="0" w:type="dxa"/>
              <w:right w:w="0" w:type="dxa"/>
            </w:tcMar>
          </w:tcPr>
          <w:p w14:paraId="47F9FF64" w14:textId="14264C3B" w:rsidR="0016281E" w:rsidRPr="000E55C7" w:rsidRDefault="00F86663">
            <w:pPr>
              <w:spacing w:before="20"/>
              <w:jc w:val="center"/>
              <w:rPr>
                <w:rFonts w:ascii="Arial" w:eastAsia="Arial" w:hAnsi="Arial" w:cs="Arial"/>
                <w:color w:val="000000"/>
                <w:sz w:val="22"/>
                <w:lang w:val="fr-FR"/>
              </w:rPr>
            </w:pPr>
            <w:r>
              <w:rPr>
                <w:rFonts w:ascii="Arial" w:eastAsia="Arial" w:hAnsi="Arial" w:cs="Arial"/>
                <w:color w:val="000000"/>
                <w:sz w:val="22"/>
                <w:lang w:val="fr-FR"/>
              </w:rPr>
              <w:t>A renseigner</w:t>
            </w:r>
          </w:p>
        </w:tc>
      </w:tr>
      <w:tr w:rsidR="00F86663" w:rsidRPr="009B6017" w14:paraId="460B1FB5" w14:textId="77777777" w:rsidTr="00F86663">
        <w:trPr>
          <w:trHeight w:val="436"/>
        </w:trPr>
        <w:tc>
          <w:tcPr>
            <w:tcW w:w="82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496F3D" w14:textId="36BB5621" w:rsidR="00F86663" w:rsidRPr="000E55C7" w:rsidRDefault="00F86663">
            <w:pPr>
              <w:spacing w:line="253" w:lineRule="exact"/>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Déclaration sur l'honneur pour justifier que le candidat n'entre dans aucun des cas d'interdiction de soumissionner</w:t>
            </w:r>
          </w:p>
        </w:tc>
        <w:tc>
          <w:tcPr>
            <w:tcW w:w="1375" w:type="dxa"/>
            <w:vMerge w:val="restart"/>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tcPr>
          <w:p w14:paraId="06BFA524" w14:textId="77777777" w:rsidR="00F86663" w:rsidRDefault="00F86663">
            <w:pPr>
              <w:spacing w:before="60" w:after="20"/>
              <w:ind w:left="80" w:right="80"/>
              <w:jc w:val="center"/>
              <w:rPr>
                <w:rFonts w:ascii="Arial" w:eastAsia="Arial" w:hAnsi="Arial" w:cs="Arial"/>
                <w:color w:val="000000"/>
                <w:sz w:val="22"/>
                <w:lang w:val="fr-FR"/>
              </w:rPr>
            </w:pPr>
            <w:r>
              <w:rPr>
                <w:rFonts w:ascii="Arial" w:eastAsia="Arial" w:hAnsi="Arial" w:cs="Arial"/>
                <w:color w:val="000000"/>
                <w:sz w:val="22"/>
                <w:lang w:val="fr-FR"/>
              </w:rPr>
              <w:t>DUC</w:t>
            </w:r>
          </w:p>
          <w:p w14:paraId="583D62FB" w14:textId="50DBA8B9" w:rsidR="00F86663" w:rsidRPr="000E55C7" w:rsidRDefault="00F86663">
            <w:pPr>
              <w:spacing w:before="60" w:after="20"/>
              <w:ind w:left="80" w:right="80"/>
              <w:jc w:val="center"/>
              <w:rPr>
                <w:rFonts w:ascii="Arial" w:eastAsia="Arial" w:hAnsi="Arial" w:cs="Arial"/>
                <w:color w:val="000000"/>
                <w:sz w:val="22"/>
                <w:lang w:val="fr-FR"/>
              </w:rPr>
            </w:pPr>
            <w:r>
              <w:rPr>
                <w:rFonts w:ascii="Arial" w:eastAsia="Arial" w:hAnsi="Arial" w:cs="Arial"/>
                <w:color w:val="000000"/>
                <w:sz w:val="22"/>
                <w:lang w:val="fr-FR"/>
              </w:rPr>
              <w:t>Document unique de candidature</w:t>
            </w:r>
          </w:p>
        </w:tc>
      </w:tr>
      <w:tr w:rsidR="00F86663" w:rsidRPr="009B6017" w14:paraId="3010A876" w14:textId="77777777" w:rsidTr="00F86663">
        <w:trPr>
          <w:trHeight w:val="328"/>
        </w:trPr>
        <w:tc>
          <w:tcPr>
            <w:tcW w:w="82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CC4B81" w14:textId="77777777" w:rsidR="00F86663" w:rsidRPr="000E55C7" w:rsidRDefault="00F86663">
            <w:pPr>
              <w:spacing w:before="60" w:after="20"/>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Le justificatif d'attribution par l'INSEE d'un numéro d'identification (SIRET...)</w:t>
            </w:r>
          </w:p>
        </w:tc>
        <w:tc>
          <w:tcPr>
            <w:tcW w:w="1375" w:type="dxa"/>
            <w:vMerge/>
            <w:tcBorders>
              <w:left w:val="single" w:sz="2" w:space="0" w:color="000000"/>
              <w:bottom w:val="single" w:sz="4" w:space="0" w:color="auto"/>
              <w:right w:val="single" w:sz="2" w:space="0" w:color="000000"/>
            </w:tcBorders>
            <w:tcMar>
              <w:top w:w="0" w:type="dxa"/>
              <w:left w:w="0" w:type="dxa"/>
              <w:bottom w:w="0" w:type="dxa"/>
              <w:right w:w="0" w:type="dxa"/>
            </w:tcMar>
          </w:tcPr>
          <w:p w14:paraId="3F796B28" w14:textId="740243E7" w:rsidR="00F86663" w:rsidRPr="000E55C7" w:rsidRDefault="00F86663">
            <w:pPr>
              <w:spacing w:before="60" w:after="20"/>
              <w:ind w:left="80" w:right="80"/>
              <w:jc w:val="center"/>
              <w:rPr>
                <w:rFonts w:ascii="Arial" w:eastAsia="Arial" w:hAnsi="Arial" w:cs="Arial"/>
                <w:color w:val="000000"/>
                <w:sz w:val="22"/>
                <w:lang w:val="fr-FR"/>
              </w:rPr>
            </w:pPr>
          </w:p>
        </w:tc>
      </w:tr>
    </w:tbl>
    <w:p w14:paraId="71B91F13" w14:textId="5FF6EF40" w:rsidR="009E4737" w:rsidRPr="000E55C7" w:rsidRDefault="0031216D" w:rsidP="00F86663">
      <w:pPr>
        <w:spacing w:line="240" w:lineRule="exact"/>
        <w:rPr>
          <w:rFonts w:eastAsia="DejaVu Sans"/>
          <w:b/>
          <w:color w:val="000000"/>
          <w:sz w:val="22"/>
          <w:lang w:val="fr-FR"/>
        </w:rPr>
      </w:pPr>
      <w:r w:rsidRPr="009743BE">
        <w:rPr>
          <w:rFonts w:ascii="Arial" w:hAnsi="Arial" w:cs="Arial"/>
          <w:lang w:val="fr-FR"/>
        </w:rPr>
        <w:t xml:space="preserve"> </w:t>
      </w:r>
    </w:p>
    <w:p w14:paraId="1D937993" w14:textId="4334BEA6" w:rsidR="0016281E" w:rsidRDefault="0031216D" w:rsidP="009E4737">
      <w:pPr>
        <w:pStyle w:val="Titre1"/>
        <w:rPr>
          <w:rFonts w:eastAsia="DejaVu Sans"/>
          <w:b w:val="0"/>
          <w:color w:val="000000"/>
          <w:sz w:val="22"/>
          <w:lang w:val="fr-FR"/>
        </w:rPr>
      </w:pPr>
      <w:bookmarkStart w:id="42" w:name="_Toc183629908"/>
      <w:r w:rsidRPr="000E55C7">
        <w:rPr>
          <w:rFonts w:eastAsia="DejaVu Sans"/>
          <w:b w:val="0"/>
          <w:color w:val="000000"/>
          <w:sz w:val="22"/>
          <w:lang w:val="fr-FR"/>
        </w:rPr>
        <w:t>Renseignements concernant la capacité économique et financière de l'entreprise :</w:t>
      </w:r>
      <w:bookmarkEnd w:id="42"/>
    </w:p>
    <w:p w14:paraId="5982C816" w14:textId="0942CF69" w:rsidR="00F86663" w:rsidRDefault="00F86663" w:rsidP="00F86663">
      <w:pPr>
        <w:rPr>
          <w:lang w:val="fr-FR"/>
        </w:rPr>
      </w:pPr>
    </w:p>
    <w:tbl>
      <w:tblPr>
        <w:tblW w:w="0" w:type="auto"/>
        <w:tblLayout w:type="fixed"/>
        <w:tblLook w:val="04A0" w:firstRow="1" w:lastRow="0" w:firstColumn="1" w:lastColumn="0" w:noHBand="0" w:noVBand="1"/>
      </w:tblPr>
      <w:tblGrid>
        <w:gridCol w:w="8000"/>
        <w:gridCol w:w="1600"/>
      </w:tblGrid>
      <w:tr w:rsidR="00F86663" w14:paraId="3900B758" w14:textId="77777777" w:rsidTr="00F86663">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3F019D1" w14:textId="77777777" w:rsidR="00F86663" w:rsidRPr="00F86663" w:rsidRDefault="00F86663" w:rsidP="00F86663">
            <w:pPr>
              <w:spacing w:before="140" w:after="40"/>
              <w:jc w:val="center"/>
              <w:rPr>
                <w:rFonts w:ascii="Arial" w:eastAsia="Arial" w:hAnsi="Arial" w:cs="Arial"/>
                <w:color w:val="000000"/>
                <w:sz w:val="22"/>
                <w:lang w:val="fr-FR"/>
              </w:rPr>
            </w:pPr>
            <w:r w:rsidRPr="00F86663">
              <w:rPr>
                <w:rFonts w:ascii="Arial" w:eastAsia="Arial" w:hAnsi="Arial" w:cs="Arial"/>
                <w:color w:val="000000"/>
                <w:sz w:val="22"/>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D1B3D05" w14:textId="77777777" w:rsidR="00F86663" w:rsidRPr="00F86663" w:rsidRDefault="00F86663" w:rsidP="00F86663">
            <w:pPr>
              <w:spacing w:before="140" w:after="40"/>
              <w:jc w:val="center"/>
              <w:rPr>
                <w:rFonts w:ascii="Arial" w:eastAsia="Arial" w:hAnsi="Arial" w:cs="Arial"/>
                <w:color w:val="000000"/>
                <w:sz w:val="22"/>
                <w:lang w:val="fr-FR"/>
              </w:rPr>
            </w:pPr>
            <w:r w:rsidRPr="00F86663">
              <w:rPr>
                <w:rFonts w:ascii="Arial" w:eastAsia="Arial" w:hAnsi="Arial" w:cs="Arial"/>
                <w:color w:val="000000"/>
                <w:sz w:val="22"/>
                <w:lang w:val="fr-FR"/>
              </w:rPr>
              <w:t>A renseigner</w:t>
            </w:r>
          </w:p>
        </w:tc>
      </w:tr>
      <w:tr w:rsidR="00F86663" w:rsidRPr="009B6017" w14:paraId="69B8FA69" w14:textId="77777777" w:rsidTr="00F86663">
        <w:trPr>
          <w:trHeight w:val="454"/>
        </w:trPr>
        <w:tc>
          <w:tcPr>
            <w:tcW w:w="80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B866C3B" w14:textId="40ABD05C" w:rsidR="00F86663" w:rsidRPr="00F86663" w:rsidRDefault="00F86663" w:rsidP="00F86663">
            <w:pPr>
              <w:spacing w:before="140" w:after="40"/>
              <w:rPr>
                <w:rFonts w:ascii="Arial" w:eastAsia="Arial" w:hAnsi="Arial" w:cs="Arial"/>
                <w:color w:val="000000"/>
                <w:sz w:val="22"/>
                <w:lang w:val="fr-FR"/>
              </w:rPr>
            </w:pPr>
            <w:r w:rsidRPr="00F86663">
              <w:rPr>
                <w:rFonts w:ascii="Arial" w:eastAsia="Arial" w:hAnsi="Arial" w:cs="Arial"/>
                <w:color w:val="000000"/>
                <w:sz w:val="22"/>
                <w:lang w:val="fr-FR"/>
              </w:rPr>
              <w:t>Déclaration concernant le chiffre d'affaires global et le chiffre d'affaires concernant les prestations objet du contrat, réalisées au cours des trois derniers exercices disponibles</w:t>
            </w:r>
            <w:r>
              <w:rPr>
                <w:rFonts w:ascii="Arial" w:eastAsia="Arial" w:hAnsi="Arial" w:cs="Arial"/>
                <w:color w:val="000000"/>
                <w:sz w:val="22"/>
                <w:lang w:val="fr-FR"/>
              </w:rPr>
              <w:t xml:space="preserve">. </w:t>
            </w:r>
            <w:r w:rsidRPr="000E55C7">
              <w:rPr>
                <w:rFonts w:ascii="Arial" w:eastAsia="Arial" w:hAnsi="Arial" w:cs="Arial"/>
                <w:color w:val="000000"/>
                <w:sz w:val="22"/>
                <w:lang w:val="fr-FR"/>
              </w:rPr>
              <w:t xml:space="preserve">; </w:t>
            </w:r>
            <w:r w:rsidRPr="00F86663">
              <w:rPr>
                <w:rFonts w:ascii="Arial" w:eastAsia="Arial" w:hAnsi="Arial" w:cs="Arial"/>
                <w:b/>
                <w:bCs/>
                <w:color w:val="C00000"/>
                <w:sz w:val="22"/>
                <w:lang w:val="fr-FR"/>
              </w:rPr>
              <w:t>Le candidat devra justifier d’un chiffre d’affaires d’au moins 2</w:t>
            </w:r>
            <w:r w:rsidR="003C603E">
              <w:rPr>
                <w:rFonts w:ascii="Arial" w:eastAsia="Arial" w:hAnsi="Arial" w:cs="Arial"/>
                <w:b/>
                <w:bCs/>
                <w:color w:val="C00000"/>
                <w:sz w:val="22"/>
                <w:lang w:val="fr-FR"/>
              </w:rPr>
              <w:t>,5</w:t>
            </w:r>
            <w:r w:rsidRPr="00F86663">
              <w:rPr>
                <w:rFonts w:ascii="Arial" w:eastAsia="Arial" w:hAnsi="Arial" w:cs="Arial"/>
                <w:b/>
                <w:bCs/>
                <w:color w:val="C00000"/>
                <w:sz w:val="22"/>
                <w:lang w:val="fr-FR"/>
              </w:rPr>
              <w:t xml:space="preserve"> millions d’euros sur l’un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EF2F54B" w14:textId="77777777" w:rsidR="00F86663" w:rsidRPr="00F86663" w:rsidRDefault="00F86663" w:rsidP="00F86663">
            <w:pPr>
              <w:spacing w:before="140" w:after="40"/>
              <w:jc w:val="center"/>
              <w:rPr>
                <w:rFonts w:ascii="Arial" w:eastAsia="Arial" w:hAnsi="Arial" w:cs="Arial"/>
                <w:color w:val="000000"/>
                <w:sz w:val="22"/>
                <w:lang w:val="fr-FR"/>
              </w:rPr>
            </w:pPr>
            <w:r w:rsidRPr="00F86663">
              <w:rPr>
                <w:rFonts w:ascii="Arial" w:eastAsia="Arial" w:hAnsi="Arial" w:cs="Arial"/>
                <w:color w:val="000000"/>
                <w:sz w:val="22"/>
                <w:lang w:val="fr-FR"/>
              </w:rPr>
              <w:t>Dans le document unique de candidature</w:t>
            </w:r>
          </w:p>
        </w:tc>
      </w:tr>
      <w:tr w:rsidR="00F86663" w14:paraId="49B1D3CF" w14:textId="77777777" w:rsidTr="00F86663">
        <w:trPr>
          <w:trHeight w:val="454"/>
        </w:trPr>
        <w:tc>
          <w:tcPr>
            <w:tcW w:w="8000" w:type="dxa"/>
            <w:tcBorders>
              <w:top w:val="single" w:sz="2" w:space="0" w:color="000000"/>
              <w:left w:val="single" w:sz="2" w:space="0" w:color="000000"/>
              <w:bottom w:val="single" w:sz="4" w:space="0" w:color="auto"/>
              <w:right w:val="single" w:sz="2" w:space="0" w:color="000000"/>
            </w:tcBorders>
            <w:shd w:val="clear" w:color="auto" w:fill="auto"/>
            <w:tcMar>
              <w:top w:w="0" w:type="dxa"/>
              <w:left w:w="0" w:type="dxa"/>
              <w:bottom w:w="0" w:type="dxa"/>
              <w:right w:w="0" w:type="dxa"/>
            </w:tcMar>
          </w:tcPr>
          <w:p w14:paraId="786B88E0" w14:textId="77777777" w:rsidR="00F86663" w:rsidRPr="00F86663" w:rsidRDefault="00F86663" w:rsidP="00F86663">
            <w:pPr>
              <w:spacing w:before="140" w:after="40"/>
              <w:rPr>
                <w:rFonts w:ascii="Arial" w:eastAsia="Arial" w:hAnsi="Arial" w:cs="Arial"/>
                <w:color w:val="000000"/>
                <w:sz w:val="22"/>
                <w:lang w:val="fr-FR"/>
              </w:rPr>
            </w:pPr>
            <w:r w:rsidRPr="00F86663">
              <w:rPr>
                <w:rFonts w:ascii="Arial" w:eastAsia="Arial" w:hAnsi="Arial" w:cs="Arial"/>
                <w:color w:val="000000"/>
                <w:sz w:val="22"/>
                <w:lang w:val="fr-FR"/>
              </w:rPr>
              <w:t>Déclaration appropriée de banques ou preuve d'une assurance pour les risques professionnels</w:t>
            </w:r>
          </w:p>
        </w:tc>
        <w:tc>
          <w:tcPr>
            <w:tcW w:w="1600" w:type="dxa"/>
            <w:tcBorders>
              <w:top w:val="single" w:sz="2" w:space="0" w:color="000000"/>
              <w:left w:val="single" w:sz="2" w:space="0" w:color="000000"/>
              <w:bottom w:val="single" w:sz="4" w:space="0" w:color="auto"/>
              <w:right w:val="single" w:sz="2" w:space="0" w:color="000000"/>
            </w:tcBorders>
            <w:shd w:val="clear" w:color="auto" w:fill="auto"/>
            <w:tcMar>
              <w:top w:w="0" w:type="dxa"/>
              <w:left w:w="0" w:type="dxa"/>
              <w:bottom w:w="0" w:type="dxa"/>
              <w:right w:w="0" w:type="dxa"/>
            </w:tcMar>
          </w:tcPr>
          <w:p w14:paraId="506EE772" w14:textId="06F1F532" w:rsidR="00F86663" w:rsidRPr="00F86663" w:rsidRDefault="00F86663" w:rsidP="00F86663">
            <w:pPr>
              <w:spacing w:before="140" w:after="40"/>
              <w:jc w:val="center"/>
              <w:rPr>
                <w:rFonts w:ascii="Arial" w:eastAsia="Arial" w:hAnsi="Arial" w:cs="Arial"/>
                <w:color w:val="000000"/>
                <w:sz w:val="22"/>
                <w:lang w:val="fr-FR"/>
              </w:rPr>
            </w:pPr>
            <w:r w:rsidRPr="00F86663">
              <w:rPr>
                <w:rFonts w:ascii="Arial" w:eastAsia="Arial" w:hAnsi="Arial" w:cs="Arial"/>
                <w:color w:val="000000"/>
                <w:sz w:val="22"/>
                <w:lang w:val="fr-FR"/>
              </w:rPr>
              <w:t>E-Attestations</w:t>
            </w:r>
            <w:r>
              <w:rPr>
                <w:rFonts w:ascii="Arial" w:eastAsia="Arial" w:hAnsi="Arial" w:cs="Arial"/>
                <w:color w:val="000000"/>
                <w:sz w:val="22"/>
                <w:lang w:val="fr-FR"/>
              </w:rPr>
              <w:t xml:space="preserve"> suite attribution</w:t>
            </w:r>
          </w:p>
        </w:tc>
      </w:tr>
    </w:tbl>
    <w:p w14:paraId="52133E5E" w14:textId="60AF9047" w:rsidR="0016281E" w:rsidRPr="000E55C7" w:rsidRDefault="0016281E" w:rsidP="009E4737">
      <w:pPr>
        <w:spacing w:line="240" w:lineRule="exact"/>
        <w:rPr>
          <w:rFonts w:ascii="Arial" w:hAnsi="Arial" w:cs="Arial"/>
        </w:rPr>
      </w:pPr>
    </w:p>
    <w:p w14:paraId="474C9070" w14:textId="303BB358"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Renseignements concernant les références professionnelles et la capacité technique de l'entreprise</w:t>
      </w:r>
      <w:r w:rsidR="00BD5567">
        <w:rPr>
          <w:rFonts w:ascii="Arial" w:hAnsi="Arial" w:cs="Arial"/>
          <w:color w:val="000000"/>
          <w:lang w:val="fr-FR"/>
        </w:rPr>
        <w:t> </w:t>
      </w:r>
      <w:r w:rsidRPr="000E55C7">
        <w:rPr>
          <w:rFonts w:ascii="Arial" w:hAnsi="Arial" w:cs="Arial"/>
          <w:color w:val="000000"/>
          <w:lang w:val="fr-FR"/>
        </w:rPr>
        <w:t>:</w:t>
      </w:r>
    </w:p>
    <w:tbl>
      <w:tblPr>
        <w:tblW w:w="0" w:type="auto"/>
        <w:tblLayout w:type="fixed"/>
        <w:tblLook w:val="04A0" w:firstRow="1" w:lastRow="0" w:firstColumn="1" w:lastColumn="0" w:noHBand="0" w:noVBand="1"/>
      </w:tblPr>
      <w:tblGrid>
        <w:gridCol w:w="8000"/>
        <w:gridCol w:w="1600"/>
      </w:tblGrid>
      <w:tr w:rsidR="0016281E" w:rsidRPr="000E55C7" w14:paraId="1E9AC91F"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F4DEEEE" w14:textId="77777777" w:rsidR="0016281E" w:rsidRPr="000E55C7" w:rsidRDefault="0031216D">
            <w:pPr>
              <w:spacing w:before="140" w:after="40"/>
              <w:jc w:val="center"/>
              <w:rPr>
                <w:rFonts w:ascii="Arial" w:eastAsia="Arial" w:hAnsi="Arial" w:cs="Arial"/>
                <w:color w:val="000000"/>
                <w:sz w:val="22"/>
                <w:lang w:val="fr-FR"/>
              </w:rPr>
            </w:pPr>
            <w:r w:rsidRPr="000E55C7">
              <w:rPr>
                <w:rFonts w:ascii="Arial" w:eastAsia="Arial" w:hAnsi="Arial" w:cs="Arial"/>
                <w:color w:val="000000"/>
                <w:sz w:val="22"/>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BD3FCEC" w14:textId="475F2F75" w:rsidR="0016281E" w:rsidRPr="000E55C7" w:rsidRDefault="00F86663">
            <w:pPr>
              <w:spacing w:before="140" w:after="40"/>
              <w:jc w:val="center"/>
              <w:rPr>
                <w:rFonts w:ascii="Arial" w:eastAsia="Arial" w:hAnsi="Arial" w:cs="Arial"/>
                <w:color w:val="000000"/>
                <w:sz w:val="22"/>
                <w:lang w:val="fr-FR"/>
              </w:rPr>
            </w:pPr>
            <w:r w:rsidRPr="00F86663">
              <w:rPr>
                <w:rFonts w:ascii="Arial" w:eastAsia="Arial" w:hAnsi="Arial" w:cs="Arial"/>
                <w:color w:val="000000"/>
                <w:sz w:val="22"/>
                <w:lang w:val="fr-FR"/>
              </w:rPr>
              <w:t>A renseigner</w:t>
            </w:r>
          </w:p>
        </w:tc>
      </w:tr>
      <w:tr w:rsidR="00F86663" w:rsidRPr="009B6017" w14:paraId="62361479" w14:textId="77777777" w:rsidTr="00F86663">
        <w:trPr>
          <w:trHeight w:val="508"/>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3226681" w14:textId="77777777" w:rsidR="00F86663" w:rsidRPr="000E55C7" w:rsidRDefault="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Déclaration indiquant les effectifs moyens annuels du candidat et l'importance du personnel d'encadrement pour chacune des trois dernières années</w:t>
            </w:r>
          </w:p>
        </w:tc>
        <w:tc>
          <w:tcPr>
            <w:tcW w:w="1600"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14:paraId="49C33E33" w14:textId="31F00CDF" w:rsidR="00F86663" w:rsidRPr="000E55C7" w:rsidRDefault="00F86663" w:rsidP="00F86663">
            <w:pPr>
              <w:spacing w:before="40" w:after="20"/>
              <w:ind w:left="40" w:right="40"/>
              <w:jc w:val="center"/>
              <w:rPr>
                <w:rFonts w:ascii="Arial" w:eastAsia="Arial" w:hAnsi="Arial" w:cs="Arial"/>
                <w:color w:val="000000"/>
                <w:sz w:val="22"/>
                <w:lang w:val="fr-FR"/>
              </w:rPr>
            </w:pPr>
            <w:r w:rsidRPr="00F86663">
              <w:rPr>
                <w:rFonts w:ascii="Arial" w:eastAsia="Arial" w:hAnsi="Arial" w:cs="Arial"/>
                <w:color w:val="000000"/>
                <w:sz w:val="22"/>
                <w:lang w:val="fr-FR"/>
              </w:rPr>
              <w:t>Dans le document unique de candidature</w:t>
            </w:r>
          </w:p>
        </w:tc>
      </w:tr>
      <w:tr w:rsidR="00F86663" w:rsidRPr="009B6017" w14:paraId="3B361D08" w14:textId="77777777" w:rsidTr="00F86663">
        <w:trPr>
          <w:trHeight w:val="724"/>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FBC6004" w14:textId="5489995C" w:rsidR="00F86663" w:rsidRPr="000E55C7" w:rsidRDefault="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 xml:space="preserve">Liste des principales prestations effectuées au cours des trois dernières années, indiquant le montant, la date et le destinataire. Elles sont prouvées par des attestations du destinataire ou, à défaut, par une déclaration du candidat ; </w:t>
            </w:r>
            <w:r w:rsidRPr="00F86663">
              <w:rPr>
                <w:rFonts w:ascii="Arial" w:eastAsia="Arial" w:hAnsi="Arial" w:cs="Arial"/>
                <w:b/>
                <w:bCs/>
                <w:color w:val="C00000"/>
                <w:sz w:val="22"/>
                <w:lang w:val="fr-FR"/>
              </w:rPr>
              <w:t xml:space="preserve">Le candidat devra justifier d’au moins de </w:t>
            </w:r>
            <w:r w:rsidR="00D3329E">
              <w:rPr>
                <w:rFonts w:ascii="Arial" w:eastAsia="Arial" w:hAnsi="Arial" w:cs="Arial"/>
                <w:b/>
                <w:bCs/>
                <w:color w:val="C00000"/>
                <w:sz w:val="22"/>
                <w:lang w:val="fr-FR"/>
              </w:rPr>
              <w:t>3</w:t>
            </w:r>
            <w:r w:rsidRPr="00F86663">
              <w:rPr>
                <w:rFonts w:ascii="Arial" w:eastAsia="Arial" w:hAnsi="Arial" w:cs="Arial"/>
                <w:b/>
                <w:bCs/>
                <w:color w:val="C00000"/>
                <w:sz w:val="22"/>
                <w:lang w:val="fr-FR"/>
              </w:rPr>
              <w:t xml:space="preserve"> références de marchés multiservices en multisites (comprenant des prestations d'</w:t>
            </w:r>
            <w:r w:rsidR="00BD5567">
              <w:rPr>
                <w:rFonts w:ascii="Arial" w:eastAsia="Arial" w:hAnsi="Arial" w:cs="Arial"/>
                <w:b/>
                <w:bCs/>
                <w:color w:val="C00000"/>
                <w:sz w:val="22"/>
                <w:lang w:val="fr-FR"/>
              </w:rPr>
              <w:t>agent</w:t>
            </w:r>
            <w:r w:rsidRPr="00F86663">
              <w:rPr>
                <w:rFonts w:ascii="Arial" w:eastAsia="Arial" w:hAnsi="Arial" w:cs="Arial"/>
                <w:b/>
                <w:bCs/>
                <w:color w:val="C00000"/>
                <w:sz w:val="22"/>
                <w:lang w:val="fr-FR"/>
              </w:rPr>
              <w:t xml:space="preserve"> d'accueil, sécurité</w:t>
            </w:r>
            <w:r w:rsidR="00D3329E">
              <w:rPr>
                <w:rFonts w:ascii="Arial" w:eastAsia="Arial" w:hAnsi="Arial" w:cs="Arial"/>
                <w:b/>
                <w:bCs/>
                <w:color w:val="C00000"/>
                <w:sz w:val="22"/>
                <w:lang w:val="fr-FR"/>
              </w:rPr>
              <w:t xml:space="preserve"> </w:t>
            </w:r>
            <w:r w:rsidRPr="00F86663">
              <w:rPr>
                <w:rFonts w:ascii="Arial" w:eastAsia="Arial" w:hAnsi="Arial" w:cs="Arial"/>
                <w:b/>
                <w:bCs/>
                <w:color w:val="C00000"/>
                <w:sz w:val="22"/>
                <w:lang w:val="fr-FR"/>
              </w:rPr>
              <w:t>/</w:t>
            </w:r>
            <w:r w:rsidR="00D3329E">
              <w:rPr>
                <w:rFonts w:ascii="Arial" w:eastAsia="Arial" w:hAnsi="Arial" w:cs="Arial"/>
                <w:b/>
                <w:bCs/>
                <w:color w:val="C00000"/>
                <w:sz w:val="22"/>
                <w:lang w:val="fr-FR"/>
              </w:rPr>
              <w:t xml:space="preserve"> </w:t>
            </w:r>
            <w:r w:rsidRPr="00F86663">
              <w:rPr>
                <w:rFonts w:ascii="Arial" w:eastAsia="Arial" w:hAnsi="Arial" w:cs="Arial"/>
                <w:b/>
                <w:bCs/>
                <w:color w:val="C00000"/>
                <w:sz w:val="22"/>
                <w:lang w:val="fr-FR"/>
              </w:rPr>
              <w:t>sureté, nettoyage / propreté)</w:t>
            </w:r>
          </w:p>
        </w:tc>
        <w:tc>
          <w:tcPr>
            <w:tcW w:w="1600" w:type="dxa"/>
            <w:vMerge/>
            <w:tcBorders>
              <w:left w:val="single" w:sz="2" w:space="0" w:color="000000"/>
              <w:right w:val="single" w:sz="2" w:space="0" w:color="000000"/>
            </w:tcBorders>
            <w:tcMar>
              <w:top w:w="0" w:type="dxa"/>
              <w:left w:w="0" w:type="dxa"/>
              <w:bottom w:w="0" w:type="dxa"/>
              <w:right w:w="0" w:type="dxa"/>
            </w:tcMar>
          </w:tcPr>
          <w:p w14:paraId="08BC4F2D" w14:textId="20315336" w:rsidR="00F86663" w:rsidRPr="000E55C7" w:rsidRDefault="00F86663" w:rsidP="00F86663">
            <w:pPr>
              <w:spacing w:before="40" w:after="20"/>
              <w:ind w:left="40" w:right="40"/>
              <w:jc w:val="center"/>
              <w:rPr>
                <w:rFonts w:ascii="Arial" w:eastAsia="Arial" w:hAnsi="Arial" w:cs="Arial"/>
                <w:color w:val="000000"/>
                <w:sz w:val="22"/>
                <w:lang w:val="fr-FR"/>
              </w:rPr>
            </w:pPr>
          </w:p>
        </w:tc>
      </w:tr>
      <w:tr w:rsidR="00F86663" w:rsidRPr="009B6017" w14:paraId="31E936A2" w14:textId="77777777" w:rsidTr="00F86663">
        <w:trPr>
          <w:trHeight w:val="508"/>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0491C7" w14:textId="77777777" w:rsidR="00F86663" w:rsidRPr="000E55C7" w:rsidRDefault="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Déclaration indiquant l'outillage, le matériel et l'équipement technique dont le candidat dispose pour la réalisation du contrat</w:t>
            </w:r>
          </w:p>
        </w:tc>
        <w:tc>
          <w:tcPr>
            <w:tcW w:w="1600" w:type="dxa"/>
            <w:vMerge/>
            <w:tcBorders>
              <w:left w:val="single" w:sz="2" w:space="0" w:color="000000"/>
              <w:bottom w:val="single" w:sz="2" w:space="0" w:color="000000"/>
              <w:right w:val="single" w:sz="2" w:space="0" w:color="000000"/>
            </w:tcBorders>
            <w:tcMar>
              <w:top w:w="0" w:type="dxa"/>
              <w:left w:w="0" w:type="dxa"/>
              <w:bottom w:w="0" w:type="dxa"/>
              <w:right w:w="0" w:type="dxa"/>
            </w:tcMar>
          </w:tcPr>
          <w:p w14:paraId="185938EA" w14:textId="645B860C" w:rsidR="00F86663" w:rsidRPr="000E55C7" w:rsidRDefault="00F86663">
            <w:pPr>
              <w:spacing w:before="40" w:after="20"/>
              <w:ind w:left="40" w:right="40"/>
              <w:jc w:val="center"/>
              <w:rPr>
                <w:rFonts w:ascii="Arial" w:eastAsia="Arial" w:hAnsi="Arial" w:cs="Arial"/>
                <w:color w:val="000000"/>
                <w:sz w:val="22"/>
                <w:lang w:val="fr-FR"/>
              </w:rPr>
            </w:pPr>
          </w:p>
        </w:tc>
      </w:tr>
    </w:tbl>
    <w:p w14:paraId="5AE1C595" w14:textId="77777777" w:rsidR="0016281E" w:rsidRPr="009743BE" w:rsidRDefault="0031216D">
      <w:pPr>
        <w:spacing w:line="240" w:lineRule="exact"/>
        <w:rPr>
          <w:rFonts w:ascii="Arial" w:hAnsi="Arial" w:cs="Arial"/>
          <w:lang w:val="fr-FR"/>
        </w:rPr>
      </w:pPr>
      <w:r w:rsidRPr="009743BE">
        <w:rPr>
          <w:rFonts w:ascii="Arial" w:hAnsi="Arial" w:cs="Arial"/>
          <w:lang w:val="fr-FR"/>
        </w:rPr>
        <w:t xml:space="preserve"> </w:t>
      </w:r>
    </w:p>
    <w:p w14:paraId="114DCB6B" w14:textId="77777777" w:rsidR="00F86663" w:rsidRDefault="00F86663" w:rsidP="00F86663">
      <w:pPr>
        <w:pStyle w:val="ParagrapheIndent2"/>
        <w:spacing w:line="256" w:lineRule="exact"/>
        <w:jc w:val="both"/>
        <w:rPr>
          <w:color w:val="000000"/>
          <w:lang w:val="fr-FR"/>
        </w:rPr>
      </w:pPr>
      <w:r>
        <w:rPr>
          <w:color w:val="000000"/>
          <w:lang w:val="fr-FR"/>
        </w:rPr>
        <w:t>Certificats de qualifications et/ou de qualité demandés aux candidats :</w:t>
      </w:r>
    </w:p>
    <w:p w14:paraId="70817174" w14:textId="77777777" w:rsidR="00F86663" w:rsidRDefault="00F86663" w:rsidP="00F86663">
      <w:pPr>
        <w:pStyle w:val="ParagrapheIndent2"/>
        <w:spacing w:line="256" w:lineRule="exact"/>
        <w:jc w:val="both"/>
        <w:rPr>
          <w:color w:val="000000"/>
          <w:lang w:val="fr-FR"/>
        </w:rPr>
      </w:pPr>
    </w:p>
    <w:tbl>
      <w:tblPr>
        <w:tblW w:w="0" w:type="auto"/>
        <w:tblLayout w:type="fixed"/>
        <w:tblLook w:val="04A0" w:firstRow="1" w:lastRow="0" w:firstColumn="1" w:lastColumn="0" w:noHBand="0" w:noVBand="1"/>
      </w:tblPr>
      <w:tblGrid>
        <w:gridCol w:w="7516"/>
        <w:gridCol w:w="2084"/>
      </w:tblGrid>
      <w:tr w:rsidR="00F86663" w14:paraId="54199150" w14:textId="77777777" w:rsidTr="00F86663">
        <w:trPr>
          <w:trHeight w:val="325"/>
        </w:trPr>
        <w:tc>
          <w:tcPr>
            <w:tcW w:w="7516"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0EA6813" w14:textId="77777777" w:rsidR="00F86663" w:rsidRDefault="00F86663" w:rsidP="00F86663">
            <w:pPr>
              <w:spacing w:before="40"/>
              <w:jc w:val="center"/>
              <w:rPr>
                <w:rFonts w:ascii="DejaVu Sans" w:eastAsia="DejaVu Sans" w:hAnsi="DejaVu Sans" w:cs="DejaVu Sans"/>
                <w:color w:val="000000"/>
                <w:sz w:val="20"/>
                <w:lang w:val="fr-FR"/>
              </w:rPr>
            </w:pPr>
            <w:r>
              <w:rPr>
                <w:rFonts w:ascii="DejaVu Sans" w:eastAsia="DejaVu Sans" w:hAnsi="DejaVu Sans" w:cs="DejaVu Sans"/>
                <w:color w:val="000000"/>
                <w:sz w:val="20"/>
                <w:lang w:val="fr-FR"/>
              </w:rPr>
              <w:t>Libellés</w:t>
            </w:r>
          </w:p>
        </w:tc>
        <w:tc>
          <w:tcPr>
            <w:tcW w:w="2084"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tcPr>
          <w:p w14:paraId="2BA78156" w14:textId="77777777" w:rsidR="00F86663" w:rsidRDefault="00F86663" w:rsidP="00F86663">
            <w:pPr>
              <w:spacing w:before="40"/>
              <w:jc w:val="center"/>
              <w:rPr>
                <w:rFonts w:ascii="DejaVu Sans" w:eastAsia="DejaVu Sans" w:hAnsi="DejaVu Sans" w:cs="DejaVu Sans"/>
                <w:color w:val="000000"/>
                <w:sz w:val="20"/>
                <w:lang w:val="fr-FR"/>
              </w:rPr>
            </w:pPr>
            <w:r>
              <w:rPr>
                <w:rFonts w:ascii="DejaVu Sans" w:eastAsia="DejaVu Sans" w:hAnsi="DejaVu Sans" w:cs="DejaVu Sans"/>
                <w:color w:val="000000"/>
                <w:sz w:val="20"/>
                <w:lang w:val="fr-FR"/>
              </w:rPr>
              <w:t>A renseigner ou annexer</w:t>
            </w:r>
          </w:p>
        </w:tc>
      </w:tr>
      <w:tr w:rsidR="00F86663" w:rsidRPr="009B6017" w14:paraId="06C0FC30" w14:textId="77777777" w:rsidTr="00F86663">
        <w:trPr>
          <w:trHeight w:val="445"/>
        </w:trPr>
        <w:tc>
          <w:tcPr>
            <w:tcW w:w="75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429092A" w14:textId="57DC1398" w:rsidR="00CD38C4" w:rsidRPr="00BD5567" w:rsidRDefault="00CD38C4" w:rsidP="00F86663">
            <w:pPr>
              <w:spacing w:line="233" w:lineRule="exact"/>
              <w:ind w:left="80" w:right="80"/>
              <w:jc w:val="both"/>
              <w:rPr>
                <w:rFonts w:ascii="Arial" w:eastAsia="Arial" w:hAnsi="Arial" w:cs="Arial"/>
                <w:color w:val="000000"/>
                <w:sz w:val="22"/>
                <w:lang w:val="fr-FR"/>
              </w:rPr>
            </w:pPr>
            <w:r w:rsidRPr="00BD5567">
              <w:rPr>
                <w:rFonts w:ascii="Arial" w:eastAsia="Arial" w:hAnsi="Arial" w:cs="Arial"/>
                <w:color w:val="000000"/>
                <w:sz w:val="22"/>
                <w:lang w:val="fr-FR"/>
              </w:rPr>
              <w:t xml:space="preserve">- </w:t>
            </w:r>
            <w:r w:rsidR="00F86663" w:rsidRPr="00BD5567">
              <w:rPr>
                <w:rFonts w:ascii="Arial" w:eastAsia="Arial" w:hAnsi="Arial" w:cs="Arial"/>
                <w:color w:val="000000"/>
                <w:sz w:val="22"/>
                <w:lang w:val="fr-FR"/>
              </w:rPr>
              <w:t xml:space="preserve">Préciser </w:t>
            </w:r>
            <w:bookmarkStart w:id="43" w:name="_Hlk171937371"/>
            <w:r w:rsidR="00F86663" w:rsidRPr="00BD5567">
              <w:rPr>
                <w:rFonts w:ascii="Arial" w:eastAsia="Arial" w:hAnsi="Arial" w:cs="Arial"/>
                <w:color w:val="000000"/>
                <w:sz w:val="22"/>
                <w:lang w:val="fr-FR"/>
              </w:rPr>
              <w:t xml:space="preserve">les qualifications professionnelles </w:t>
            </w:r>
            <w:bookmarkEnd w:id="43"/>
            <w:r w:rsidR="00F86663" w:rsidRPr="00BD5567">
              <w:rPr>
                <w:rFonts w:ascii="Arial" w:eastAsia="Arial" w:hAnsi="Arial" w:cs="Arial"/>
                <w:color w:val="000000"/>
                <w:sz w:val="22"/>
                <w:lang w:val="fr-FR"/>
              </w:rPr>
              <w:t>liées aux prestations</w:t>
            </w:r>
            <w:r w:rsidRPr="00BD5567">
              <w:rPr>
                <w:rFonts w:ascii="Arial" w:eastAsia="Arial" w:hAnsi="Arial" w:cs="Arial"/>
                <w:color w:val="000000"/>
                <w:sz w:val="22"/>
                <w:lang w:val="fr-FR"/>
              </w:rPr>
              <w:t> suivantes</w:t>
            </w:r>
            <w:r w:rsidR="00BD5567">
              <w:rPr>
                <w:rFonts w:ascii="Arial" w:eastAsia="Arial" w:hAnsi="Arial" w:cs="Arial"/>
                <w:color w:val="000000"/>
                <w:sz w:val="22"/>
                <w:lang w:val="fr-FR"/>
              </w:rPr>
              <w:t> </w:t>
            </w:r>
            <w:r w:rsidRPr="00BD5567">
              <w:rPr>
                <w:rFonts w:ascii="Arial" w:eastAsia="Arial" w:hAnsi="Arial" w:cs="Arial"/>
                <w:color w:val="000000"/>
                <w:sz w:val="22"/>
                <w:lang w:val="fr-FR"/>
              </w:rPr>
              <w:t xml:space="preserve">: </w:t>
            </w:r>
          </w:p>
          <w:p w14:paraId="393B189E" w14:textId="2E1AE8ED" w:rsidR="00CD38C4" w:rsidRPr="00BD5567" w:rsidRDefault="00CD38C4" w:rsidP="00BD5567">
            <w:pPr>
              <w:pStyle w:val="Paragraphedeliste"/>
              <w:numPr>
                <w:ilvl w:val="0"/>
                <w:numId w:val="9"/>
              </w:numPr>
              <w:spacing w:line="233" w:lineRule="exact"/>
              <w:ind w:right="80"/>
              <w:jc w:val="both"/>
              <w:rPr>
                <w:rFonts w:ascii="Arial" w:eastAsia="Arial" w:hAnsi="Arial" w:cs="Arial"/>
                <w:color w:val="000000"/>
              </w:rPr>
            </w:pPr>
            <w:r w:rsidRPr="00BD5567">
              <w:rPr>
                <w:rFonts w:ascii="Arial" w:eastAsia="Arial" w:hAnsi="Arial" w:cs="Arial"/>
                <w:color w:val="000000"/>
              </w:rPr>
              <w:t>Gardiennage </w:t>
            </w:r>
            <w:r w:rsidR="00BD5567" w:rsidRPr="00BD5567">
              <w:rPr>
                <w:rFonts w:ascii="Arial" w:eastAsia="Arial" w:hAnsi="Arial" w:cs="Arial"/>
                <w:color w:val="000000"/>
              </w:rPr>
              <w:t>(</w:t>
            </w:r>
            <w:r w:rsidRPr="00BD5567">
              <w:rPr>
                <w:rFonts w:ascii="Arial" w:eastAsia="Arial" w:hAnsi="Arial" w:cs="Arial"/>
                <w:color w:val="000000"/>
              </w:rPr>
              <w:t>CNAPS</w:t>
            </w:r>
            <w:r w:rsidR="00BD5567" w:rsidRPr="00BD5567">
              <w:rPr>
                <w:rFonts w:ascii="Arial" w:eastAsia="Arial" w:hAnsi="Arial" w:cs="Arial"/>
                <w:color w:val="000000"/>
              </w:rPr>
              <w:t>)</w:t>
            </w:r>
            <w:r w:rsidRPr="00BD5567">
              <w:rPr>
                <w:rFonts w:ascii="Arial" w:eastAsia="Arial" w:hAnsi="Arial" w:cs="Arial"/>
                <w:color w:val="000000"/>
              </w:rPr>
              <w:t xml:space="preserve"> </w:t>
            </w:r>
          </w:p>
          <w:p w14:paraId="4073A41D" w14:textId="4EEE497D" w:rsidR="00CD38C4" w:rsidRPr="00BD5567" w:rsidRDefault="00CD38C4" w:rsidP="00BD5567">
            <w:pPr>
              <w:pStyle w:val="Paragraphedeliste"/>
              <w:numPr>
                <w:ilvl w:val="0"/>
                <w:numId w:val="9"/>
              </w:numPr>
              <w:spacing w:line="233" w:lineRule="exact"/>
              <w:ind w:right="80"/>
              <w:jc w:val="both"/>
              <w:rPr>
                <w:rFonts w:ascii="Arial" w:eastAsia="Arial" w:hAnsi="Arial" w:cs="Arial"/>
                <w:color w:val="000000"/>
              </w:rPr>
            </w:pPr>
            <w:r w:rsidRPr="00BD5567">
              <w:rPr>
                <w:rFonts w:ascii="Arial" w:eastAsia="Arial" w:hAnsi="Arial" w:cs="Arial"/>
                <w:color w:val="000000"/>
              </w:rPr>
              <w:t>Incendie </w:t>
            </w:r>
            <w:r w:rsidR="00BD5567" w:rsidRPr="00BD5567">
              <w:rPr>
                <w:rFonts w:ascii="Arial" w:eastAsia="Arial" w:hAnsi="Arial" w:cs="Arial"/>
                <w:color w:val="000000"/>
              </w:rPr>
              <w:t>(</w:t>
            </w:r>
            <w:r w:rsidRPr="00BD5567">
              <w:rPr>
                <w:rFonts w:ascii="Arial" w:eastAsia="Arial" w:hAnsi="Arial" w:cs="Arial"/>
                <w:color w:val="000000"/>
              </w:rPr>
              <w:t>SSIAP</w:t>
            </w:r>
            <w:r w:rsidR="009743BE" w:rsidRPr="00BD5567">
              <w:rPr>
                <w:rFonts w:ascii="Arial" w:eastAsia="Arial" w:hAnsi="Arial" w:cs="Arial"/>
                <w:color w:val="000000"/>
              </w:rPr>
              <w:t xml:space="preserve"> 1</w:t>
            </w:r>
            <w:r w:rsidR="00BD5567" w:rsidRPr="00BD5567">
              <w:rPr>
                <w:rFonts w:ascii="Arial" w:eastAsia="Arial" w:hAnsi="Arial" w:cs="Arial"/>
                <w:color w:val="000000"/>
              </w:rPr>
              <w:t>)</w:t>
            </w:r>
          </w:p>
          <w:p w14:paraId="5A70A7DA" w14:textId="54C752A6" w:rsidR="00AA1858" w:rsidRPr="00BD5567" w:rsidRDefault="00AA1858" w:rsidP="00BD5567">
            <w:pPr>
              <w:pStyle w:val="Paragraphedeliste"/>
              <w:numPr>
                <w:ilvl w:val="0"/>
                <w:numId w:val="9"/>
              </w:numPr>
              <w:spacing w:line="233" w:lineRule="exact"/>
              <w:ind w:right="80"/>
              <w:jc w:val="both"/>
              <w:rPr>
                <w:rFonts w:ascii="Arial" w:eastAsia="Arial" w:hAnsi="Arial" w:cs="Arial"/>
                <w:color w:val="000000"/>
              </w:rPr>
            </w:pPr>
            <w:r w:rsidRPr="00BD5567">
              <w:rPr>
                <w:rFonts w:ascii="Arial" w:eastAsia="Arial" w:hAnsi="Arial" w:cs="Arial"/>
                <w:color w:val="000000"/>
              </w:rPr>
              <w:t>Nettoyage</w:t>
            </w:r>
          </w:p>
          <w:p w14:paraId="5B95807B" w14:textId="34CD77AA" w:rsidR="00CD38C4" w:rsidRPr="00BD5567" w:rsidRDefault="00CD38C4" w:rsidP="00CD38C4">
            <w:pPr>
              <w:spacing w:line="233" w:lineRule="exact"/>
              <w:ind w:left="80" w:right="80"/>
              <w:jc w:val="both"/>
              <w:rPr>
                <w:rFonts w:ascii="Arial" w:eastAsia="Arial" w:hAnsi="Arial" w:cs="Arial"/>
                <w:color w:val="000000"/>
                <w:sz w:val="22"/>
                <w:lang w:val="fr-FR"/>
              </w:rPr>
            </w:pPr>
            <w:r w:rsidRPr="00BD5567">
              <w:rPr>
                <w:rFonts w:ascii="Arial" w:eastAsia="Arial" w:hAnsi="Arial" w:cs="Arial"/>
                <w:color w:val="000000"/>
                <w:sz w:val="22"/>
                <w:lang w:val="fr-FR"/>
              </w:rPr>
              <w:t xml:space="preserve">- Préciser les certifications, à défaut les démarches qualité </w:t>
            </w:r>
          </w:p>
          <w:p w14:paraId="541C17D3" w14:textId="60AB4EF8" w:rsidR="00CD38C4" w:rsidRPr="000B037F" w:rsidRDefault="00CD38C4" w:rsidP="00CD38C4">
            <w:pPr>
              <w:spacing w:line="233" w:lineRule="exact"/>
              <w:ind w:left="80" w:right="80"/>
              <w:jc w:val="both"/>
              <w:rPr>
                <w:rFonts w:ascii="DejaVu Sans" w:eastAsia="DejaVu Sans" w:hAnsi="DejaVu Sans" w:cs="DejaVu Sans"/>
                <w:color w:val="000000"/>
                <w:sz w:val="20"/>
                <w:highlight w:val="yellow"/>
                <w:lang w:val="fr-FR"/>
              </w:rPr>
            </w:pPr>
          </w:p>
        </w:tc>
        <w:tc>
          <w:tcPr>
            <w:tcW w:w="2084"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vAlign w:val="center"/>
          </w:tcPr>
          <w:p w14:paraId="54CAE506" w14:textId="77777777" w:rsidR="00F86663" w:rsidRDefault="00F86663" w:rsidP="00F86663">
            <w:pPr>
              <w:spacing w:before="80" w:after="20"/>
              <w:ind w:left="80" w:right="80"/>
              <w:jc w:val="center"/>
              <w:rPr>
                <w:rFonts w:ascii="DejaVu Sans" w:eastAsia="DejaVu Sans" w:hAnsi="DejaVu Sans" w:cs="DejaVu Sans"/>
                <w:color w:val="000000"/>
                <w:sz w:val="20"/>
                <w:szCs w:val="20"/>
                <w:lang w:val="fr-FR"/>
              </w:rPr>
            </w:pPr>
            <w:r w:rsidRPr="00212919">
              <w:rPr>
                <w:rFonts w:ascii="DejaVu Sans" w:eastAsia="DejaVu Sans" w:hAnsi="DejaVu Sans" w:cs="DejaVu Sans"/>
                <w:color w:val="000000"/>
                <w:sz w:val="20"/>
                <w:szCs w:val="20"/>
                <w:lang w:val="fr-FR"/>
              </w:rPr>
              <w:t>Dans le document unique de candidature</w:t>
            </w:r>
          </w:p>
        </w:tc>
      </w:tr>
    </w:tbl>
    <w:p w14:paraId="34976B38" w14:textId="77777777" w:rsidR="00F86663" w:rsidRPr="00CA485F" w:rsidRDefault="00F86663" w:rsidP="00F86663">
      <w:pPr>
        <w:spacing w:line="240" w:lineRule="exact"/>
        <w:rPr>
          <w:rFonts w:ascii="Arial" w:hAnsi="Arial" w:cs="Arial"/>
          <w:lang w:val="fr-FR"/>
        </w:rPr>
      </w:pPr>
    </w:p>
    <w:p w14:paraId="671F1226" w14:textId="77777777" w:rsidR="00BD5567" w:rsidRDefault="00BD5567" w:rsidP="00CE3B2E">
      <w:pPr>
        <w:pStyle w:val="ParagrapheIndent2"/>
        <w:spacing w:line="256" w:lineRule="exact"/>
        <w:jc w:val="both"/>
        <w:rPr>
          <w:color w:val="000000"/>
          <w:lang w:val="fr-FR"/>
        </w:rPr>
      </w:pPr>
    </w:p>
    <w:p w14:paraId="0949D490" w14:textId="77777777" w:rsidR="00BD5567" w:rsidRDefault="00BD5567" w:rsidP="00CE3B2E">
      <w:pPr>
        <w:pStyle w:val="ParagrapheIndent2"/>
        <w:spacing w:line="256" w:lineRule="exact"/>
        <w:jc w:val="both"/>
        <w:rPr>
          <w:color w:val="000000"/>
          <w:lang w:val="fr-FR"/>
        </w:rPr>
      </w:pPr>
    </w:p>
    <w:p w14:paraId="05AFD58B" w14:textId="77777777" w:rsidR="00BD5567" w:rsidRDefault="00BD5567" w:rsidP="00CE3B2E">
      <w:pPr>
        <w:pStyle w:val="ParagrapheIndent2"/>
        <w:spacing w:line="256" w:lineRule="exact"/>
        <w:jc w:val="both"/>
        <w:rPr>
          <w:color w:val="000000"/>
          <w:lang w:val="fr-FR"/>
        </w:rPr>
      </w:pPr>
    </w:p>
    <w:p w14:paraId="2035871A" w14:textId="77777777" w:rsidR="00BD5567" w:rsidRDefault="00BD5567" w:rsidP="00CE3B2E">
      <w:pPr>
        <w:pStyle w:val="ParagrapheIndent2"/>
        <w:spacing w:line="256" w:lineRule="exact"/>
        <w:jc w:val="both"/>
        <w:rPr>
          <w:color w:val="000000"/>
          <w:lang w:val="fr-FR"/>
        </w:rPr>
      </w:pPr>
    </w:p>
    <w:p w14:paraId="6EC4230B" w14:textId="77777777" w:rsidR="00BD5567" w:rsidRDefault="00BD5567" w:rsidP="00CE3B2E">
      <w:pPr>
        <w:pStyle w:val="ParagrapheIndent2"/>
        <w:spacing w:line="256" w:lineRule="exact"/>
        <w:jc w:val="both"/>
        <w:rPr>
          <w:color w:val="000000"/>
          <w:lang w:val="fr-FR"/>
        </w:rPr>
      </w:pPr>
    </w:p>
    <w:p w14:paraId="7A40F48E" w14:textId="77777777" w:rsidR="00BD5567" w:rsidRDefault="00BD5567" w:rsidP="00CE3B2E">
      <w:pPr>
        <w:pStyle w:val="ParagrapheIndent2"/>
        <w:spacing w:line="256" w:lineRule="exact"/>
        <w:jc w:val="both"/>
        <w:rPr>
          <w:color w:val="000000"/>
          <w:lang w:val="fr-FR"/>
        </w:rPr>
      </w:pPr>
    </w:p>
    <w:p w14:paraId="7BF6DE60" w14:textId="75813E53" w:rsidR="00CE3B2E" w:rsidRPr="00CD38C4" w:rsidRDefault="00CE3B2E" w:rsidP="00CE3B2E">
      <w:pPr>
        <w:pStyle w:val="ParagrapheIndent2"/>
        <w:spacing w:line="256" w:lineRule="exact"/>
        <w:jc w:val="both"/>
        <w:rPr>
          <w:color w:val="000000"/>
          <w:lang w:val="fr-FR"/>
        </w:rPr>
      </w:pPr>
      <w:r w:rsidRPr="00CD38C4">
        <w:rPr>
          <w:color w:val="000000"/>
          <w:lang w:val="fr-FR"/>
        </w:rPr>
        <w:t>Sous-traitance </w:t>
      </w:r>
      <w:r w:rsidR="00CD38C4">
        <w:rPr>
          <w:color w:val="000000"/>
          <w:lang w:val="fr-FR"/>
        </w:rPr>
        <w:t xml:space="preserve">au stade de la consultation </w:t>
      </w:r>
      <w:r w:rsidRPr="00CD38C4">
        <w:rPr>
          <w:color w:val="000000"/>
          <w:lang w:val="fr-FR"/>
        </w:rPr>
        <w:t>:</w:t>
      </w:r>
    </w:p>
    <w:p w14:paraId="48BE12AB" w14:textId="77777777" w:rsidR="00CE3B2E" w:rsidRPr="000E55C7" w:rsidRDefault="00CE3B2E" w:rsidP="00CE3B2E">
      <w:pPr>
        <w:pStyle w:val="ParagrapheIndent2"/>
        <w:spacing w:line="256"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9501"/>
      </w:tblGrid>
      <w:tr w:rsidR="00CD38C4" w:rsidRPr="000E55C7" w14:paraId="38E58CD6" w14:textId="77777777" w:rsidTr="00CD38C4">
        <w:trPr>
          <w:trHeight w:val="454"/>
        </w:trPr>
        <w:tc>
          <w:tcPr>
            <w:tcW w:w="950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EDF0576" w14:textId="77777777" w:rsidR="00CD38C4" w:rsidRPr="000E55C7" w:rsidRDefault="00CD38C4" w:rsidP="00F86663">
            <w:pPr>
              <w:spacing w:before="140" w:after="40"/>
              <w:jc w:val="center"/>
              <w:rPr>
                <w:rFonts w:ascii="Arial" w:eastAsia="Arial" w:hAnsi="Arial" w:cs="Arial"/>
                <w:color w:val="000000"/>
                <w:sz w:val="22"/>
                <w:lang w:val="fr-FR"/>
              </w:rPr>
            </w:pPr>
            <w:r w:rsidRPr="000E55C7">
              <w:rPr>
                <w:rFonts w:ascii="Arial" w:eastAsia="Arial" w:hAnsi="Arial" w:cs="Arial"/>
                <w:color w:val="000000"/>
                <w:sz w:val="22"/>
                <w:lang w:val="fr-FR"/>
              </w:rPr>
              <w:t>Libellés</w:t>
            </w:r>
          </w:p>
        </w:tc>
      </w:tr>
      <w:tr w:rsidR="00CD38C4" w:rsidRPr="009B6017" w14:paraId="1AF160DC" w14:textId="77777777" w:rsidTr="00CD38C4">
        <w:trPr>
          <w:trHeight w:val="508"/>
        </w:trPr>
        <w:tc>
          <w:tcPr>
            <w:tcW w:w="95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58C375" w14:textId="77777777" w:rsidR="00CD38C4" w:rsidRPr="000E55C7" w:rsidRDefault="00CD38C4" w:rsidP="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 xml:space="preserve">Le candidat devra présenter l’ensemble des sous-traitants connus au stade de la candidature (DC4) et précisant obligatoirement : </w:t>
            </w:r>
          </w:p>
          <w:p w14:paraId="2A8557FE" w14:textId="77777777" w:rsidR="00CD38C4" w:rsidRPr="000E55C7" w:rsidRDefault="00CD38C4" w:rsidP="00F86663">
            <w:pPr>
              <w:spacing w:before="20" w:after="20" w:line="253" w:lineRule="exact"/>
              <w:ind w:left="40" w:right="40"/>
              <w:rPr>
                <w:rFonts w:ascii="Arial" w:eastAsia="Arial" w:hAnsi="Arial" w:cs="Arial"/>
                <w:color w:val="000000"/>
                <w:sz w:val="22"/>
                <w:lang w:val="fr-FR"/>
              </w:rPr>
            </w:pPr>
          </w:p>
          <w:p w14:paraId="4738A6B8" w14:textId="0E4E9B20" w:rsidR="00CD38C4" w:rsidRPr="000E55C7" w:rsidRDefault="00CD38C4" w:rsidP="009E4737">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 la liste des intervenants sous-traitants pressentis</w:t>
            </w:r>
          </w:p>
          <w:p w14:paraId="3D4F57EA" w14:textId="31A0EA57" w:rsidR="00CD38C4" w:rsidRPr="000E55C7" w:rsidRDefault="00CD38C4" w:rsidP="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 la nature des prestations sous-traitées par corps de métier</w:t>
            </w:r>
          </w:p>
          <w:p w14:paraId="27EC81E1" w14:textId="27FEE8B5" w:rsidR="00CD38C4" w:rsidRPr="000E55C7" w:rsidRDefault="00CD38C4" w:rsidP="00F86663">
            <w:pPr>
              <w:spacing w:before="20" w:after="20" w:line="253" w:lineRule="exact"/>
              <w:ind w:left="40" w:right="40"/>
              <w:rPr>
                <w:rFonts w:ascii="Arial" w:eastAsia="Arial" w:hAnsi="Arial" w:cs="Arial"/>
                <w:color w:val="000000"/>
                <w:sz w:val="22"/>
                <w:lang w:val="fr-FR"/>
              </w:rPr>
            </w:pPr>
            <w:r w:rsidRPr="000E55C7">
              <w:rPr>
                <w:rFonts w:ascii="Arial" w:eastAsia="Arial" w:hAnsi="Arial" w:cs="Arial"/>
                <w:color w:val="000000"/>
                <w:sz w:val="22"/>
                <w:lang w:val="fr-FR"/>
              </w:rPr>
              <w:t>- le montant des prestations sous-traitées par corps de métier</w:t>
            </w:r>
          </w:p>
          <w:p w14:paraId="356BC618" w14:textId="77777777" w:rsidR="00CD38C4" w:rsidRPr="000E55C7" w:rsidRDefault="00CD38C4" w:rsidP="00F86663">
            <w:pPr>
              <w:spacing w:before="20" w:after="20" w:line="253" w:lineRule="exact"/>
              <w:ind w:right="40"/>
              <w:rPr>
                <w:rFonts w:ascii="Arial" w:eastAsia="Arial" w:hAnsi="Arial" w:cs="Arial"/>
                <w:color w:val="000000"/>
                <w:sz w:val="22"/>
                <w:lang w:val="fr-FR"/>
              </w:rPr>
            </w:pPr>
          </w:p>
        </w:tc>
      </w:tr>
    </w:tbl>
    <w:p w14:paraId="373900CA" w14:textId="77777777" w:rsidR="0016281E" w:rsidRPr="009743BE" w:rsidRDefault="0016281E">
      <w:pPr>
        <w:spacing w:line="240" w:lineRule="exact"/>
        <w:rPr>
          <w:rFonts w:ascii="Arial" w:hAnsi="Arial" w:cs="Arial"/>
          <w:lang w:val="fr-FR"/>
        </w:rPr>
      </w:pPr>
    </w:p>
    <w:p w14:paraId="12393FC0" w14:textId="607080D9" w:rsidR="00CE3B2E" w:rsidRPr="000E55C7" w:rsidRDefault="00CE3B2E" w:rsidP="00CE3B2E">
      <w:pPr>
        <w:pStyle w:val="ParagrapheIndent2"/>
        <w:jc w:val="both"/>
        <w:rPr>
          <w:rFonts w:ascii="Arial" w:hAnsi="Arial" w:cs="Arial"/>
          <w:color w:val="000000"/>
          <w:lang w:val="fr-FR"/>
        </w:rPr>
      </w:pPr>
      <w:r w:rsidRPr="000E55C7">
        <w:rPr>
          <w:rFonts w:ascii="Arial" w:hAnsi="Arial" w:cs="Arial"/>
          <w:b/>
          <w:color w:val="C00000"/>
          <w:lang w:val="fr-FR"/>
        </w:rPr>
        <w:t xml:space="preserve">Pour présenter leur candidature, </w:t>
      </w:r>
      <w:r w:rsidR="00CD38C4">
        <w:rPr>
          <w:rFonts w:ascii="Arial" w:hAnsi="Arial" w:cs="Arial"/>
          <w:b/>
          <w:color w:val="C00000"/>
          <w:lang w:val="fr-FR"/>
        </w:rPr>
        <w:t>il est demandé aux</w:t>
      </w:r>
      <w:r w:rsidRPr="000E55C7">
        <w:rPr>
          <w:rFonts w:ascii="Arial" w:hAnsi="Arial" w:cs="Arial"/>
          <w:b/>
          <w:color w:val="C00000"/>
          <w:lang w:val="fr-FR"/>
        </w:rPr>
        <w:t xml:space="preserve"> candidats </w:t>
      </w:r>
      <w:r w:rsidR="00CD38C4">
        <w:rPr>
          <w:rFonts w:ascii="Arial" w:hAnsi="Arial" w:cs="Arial"/>
          <w:b/>
          <w:color w:val="C00000"/>
          <w:lang w:val="fr-FR"/>
        </w:rPr>
        <w:t>d’</w:t>
      </w:r>
      <w:r w:rsidRPr="000E55C7">
        <w:rPr>
          <w:rFonts w:ascii="Arial" w:hAnsi="Arial" w:cs="Arial"/>
          <w:b/>
          <w:color w:val="C00000"/>
          <w:lang w:val="fr-FR"/>
        </w:rPr>
        <w:t>utilise</w:t>
      </w:r>
      <w:r w:rsidR="00CD38C4">
        <w:rPr>
          <w:rFonts w:ascii="Arial" w:hAnsi="Arial" w:cs="Arial"/>
          <w:b/>
          <w:color w:val="C00000"/>
          <w:lang w:val="fr-FR"/>
        </w:rPr>
        <w:t>r</w:t>
      </w:r>
      <w:r w:rsidRPr="000E55C7">
        <w:rPr>
          <w:rFonts w:ascii="Arial" w:hAnsi="Arial" w:cs="Arial"/>
          <w:b/>
          <w:color w:val="C00000"/>
          <w:lang w:val="fr-FR"/>
        </w:rPr>
        <w:t xml:space="preserve"> le document unique de candidature (DUC) mis à disposition dans le dossier de consultation (DCE).</w:t>
      </w:r>
    </w:p>
    <w:p w14:paraId="394F5974" w14:textId="77777777" w:rsidR="00CE3B2E" w:rsidRPr="000E55C7" w:rsidRDefault="00CE3B2E" w:rsidP="00CE3B2E">
      <w:pPr>
        <w:pStyle w:val="ParagrapheIndent2"/>
        <w:spacing w:line="256" w:lineRule="exact"/>
        <w:jc w:val="both"/>
        <w:rPr>
          <w:rFonts w:ascii="Arial" w:hAnsi="Arial" w:cs="Arial"/>
          <w:color w:val="000000"/>
          <w:lang w:val="fr-FR"/>
        </w:rPr>
      </w:pPr>
    </w:p>
    <w:p w14:paraId="34279387" w14:textId="77777777" w:rsidR="00CE3B2E" w:rsidRPr="000E55C7" w:rsidRDefault="00CE3B2E" w:rsidP="00CE3B2E">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Ils peuvent aussi utiliser le Document Unique de Marché Européen (DUME).</w:t>
      </w:r>
    </w:p>
    <w:p w14:paraId="773ACF78" w14:textId="77777777" w:rsidR="00CE3B2E" w:rsidRPr="000E55C7" w:rsidRDefault="00CE3B2E" w:rsidP="00CE3B2E">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19EA04D8" w14:textId="3EE56CEC" w:rsidR="0016281E" w:rsidRPr="000E55C7" w:rsidRDefault="0031216D">
      <w:pPr>
        <w:pStyle w:val="ParagrapheIndent2"/>
        <w:spacing w:line="256" w:lineRule="exact"/>
        <w:jc w:val="both"/>
        <w:rPr>
          <w:rFonts w:ascii="Arial" w:hAnsi="Arial" w:cs="Arial"/>
          <w:color w:val="000000"/>
          <w:lang w:val="fr-FR"/>
        </w:rPr>
      </w:pPr>
      <w:r w:rsidRPr="00CD38C4">
        <w:rPr>
          <w:rFonts w:ascii="Arial" w:hAnsi="Arial" w:cs="Arial"/>
          <w:b/>
          <w:color w:val="000000"/>
          <w:u w:val="single"/>
          <w:lang w:val="fr-FR"/>
        </w:rPr>
        <w:t>Pièces de l'offre</w:t>
      </w:r>
      <w:r w:rsidRPr="000E55C7">
        <w:rPr>
          <w:rFonts w:ascii="Arial" w:hAnsi="Arial" w:cs="Arial"/>
          <w:color w:val="000000"/>
          <w:lang w:val="fr-FR"/>
        </w:rPr>
        <w:t xml:space="preserve"> :</w:t>
      </w:r>
    </w:p>
    <w:p w14:paraId="41C88100" w14:textId="77777777" w:rsidR="0016281E" w:rsidRPr="000E55C7" w:rsidRDefault="0016281E">
      <w:pPr>
        <w:pStyle w:val="ParagrapheIndent2"/>
        <w:spacing w:line="256"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8400"/>
        <w:gridCol w:w="1200"/>
      </w:tblGrid>
      <w:tr w:rsidR="0016281E" w:rsidRPr="000E55C7" w14:paraId="2C863BF2"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409AF1F" w14:textId="77777777" w:rsidR="0016281E" w:rsidRPr="000E55C7" w:rsidRDefault="0031216D">
            <w:pPr>
              <w:spacing w:before="20"/>
              <w:jc w:val="center"/>
              <w:rPr>
                <w:rFonts w:ascii="Arial" w:eastAsia="Arial" w:hAnsi="Arial" w:cs="Arial"/>
                <w:color w:val="000000"/>
                <w:sz w:val="22"/>
                <w:lang w:val="fr-FR"/>
              </w:rPr>
            </w:pPr>
            <w:r w:rsidRPr="000E55C7">
              <w:rPr>
                <w:rFonts w:ascii="Arial" w:eastAsia="Arial" w:hAnsi="Arial" w:cs="Arial"/>
                <w:color w:val="000000"/>
                <w:sz w:val="22"/>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2901519" w14:textId="77777777" w:rsidR="0016281E" w:rsidRPr="000E55C7" w:rsidRDefault="0031216D">
            <w:pPr>
              <w:spacing w:before="20"/>
              <w:jc w:val="center"/>
              <w:rPr>
                <w:rFonts w:ascii="Arial" w:eastAsia="Arial" w:hAnsi="Arial" w:cs="Arial"/>
                <w:color w:val="000000"/>
                <w:sz w:val="22"/>
                <w:lang w:val="fr-FR"/>
              </w:rPr>
            </w:pPr>
            <w:r w:rsidRPr="000E55C7">
              <w:rPr>
                <w:rFonts w:ascii="Arial" w:eastAsia="Arial" w:hAnsi="Arial" w:cs="Arial"/>
                <w:color w:val="000000"/>
                <w:sz w:val="22"/>
                <w:lang w:val="fr-FR"/>
              </w:rPr>
              <w:t>Signature</w:t>
            </w:r>
          </w:p>
        </w:tc>
      </w:tr>
      <w:tr w:rsidR="0016281E" w:rsidRPr="000E55C7" w14:paraId="389D32AF"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B680EA" w14:textId="77777777" w:rsidR="0016281E" w:rsidRPr="000E55C7" w:rsidRDefault="0031216D">
            <w:pPr>
              <w:spacing w:before="60" w:after="20"/>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L'acte d'engagement (ATTRI)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87C6E38" w14:textId="77777777" w:rsidR="0016281E" w:rsidRPr="000E55C7" w:rsidRDefault="0031216D">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r w:rsidR="0016281E" w:rsidRPr="000E55C7" w14:paraId="36CAB477" w14:textId="77777777">
        <w:trPr>
          <w:trHeight w:val="436"/>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AE4356" w14:textId="77777777" w:rsidR="0016281E" w:rsidRPr="000E55C7" w:rsidRDefault="0031216D">
            <w:pPr>
              <w:spacing w:line="253" w:lineRule="exact"/>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 xml:space="preserve">La décomposition des prix forfaitaires (DPF) </w:t>
            </w:r>
            <w:r w:rsidRPr="00CD38C4">
              <w:rPr>
                <w:rFonts w:ascii="Arial" w:eastAsia="Arial" w:hAnsi="Arial" w:cs="Arial"/>
                <w:color w:val="000000" w:themeColor="text1"/>
                <w:sz w:val="22"/>
                <w:lang w:val="fr-FR"/>
              </w:rPr>
              <w:t>et le bordereau des prix unitaires (BPU)</w:t>
            </w:r>
            <w:r w:rsidRPr="00CD38C4">
              <w:rPr>
                <w:rFonts w:ascii="Arial" w:eastAsia="Arial" w:hAnsi="Arial" w:cs="Arial"/>
                <w:color w:val="C00000"/>
                <w:sz w:val="22"/>
                <w:lang w:val="fr-FR"/>
              </w:rPr>
              <w:t xml:space="preserve"> en version PDF et en version Excel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559F2F7" w14:textId="77777777" w:rsidR="0016281E" w:rsidRPr="000E55C7" w:rsidRDefault="0031216D">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r w:rsidR="00CE3B2E" w:rsidRPr="000E55C7" w14:paraId="36E65D1E" w14:textId="77777777">
        <w:trPr>
          <w:trHeight w:val="436"/>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0B0AD" w14:textId="7B911C45" w:rsidR="00CE3B2E" w:rsidRPr="000E55C7" w:rsidRDefault="00CE3B2E">
            <w:pPr>
              <w:spacing w:line="253" w:lineRule="exact"/>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Le détail quantitatif estimatif (DQE)</w:t>
            </w:r>
            <w:r w:rsidR="00CD38C4">
              <w:rPr>
                <w:rFonts w:ascii="Arial" w:eastAsia="Arial" w:hAnsi="Arial" w:cs="Arial"/>
                <w:color w:val="000000"/>
                <w:sz w:val="22"/>
                <w:lang w:val="fr-FR"/>
              </w:rPr>
              <w:t xml:space="preserve"> </w:t>
            </w:r>
            <w:r w:rsidR="00CD38C4" w:rsidRPr="00CD38C4">
              <w:rPr>
                <w:rFonts w:ascii="Arial" w:eastAsia="Arial" w:hAnsi="Arial" w:cs="Arial"/>
                <w:color w:val="C00000"/>
                <w:sz w:val="22"/>
                <w:lang w:val="fr-FR"/>
              </w:rPr>
              <w:t>en version PDF et en version Excel</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076C168" w14:textId="0116A8FE" w:rsidR="00CE3B2E" w:rsidRPr="000E55C7" w:rsidRDefault="009E4737">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r w:rsidR="0016281E" w:rsidRPr="000E55C7" w14:paraId="1ED04A2F"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7A15B2" w14:textId="77777777" w:rsidR="0016281E" w:rsidRPr="000E55C7" w:rsidRDefault="0031216D">
            <w:pPr>
              <w:spacing w:before="60" w:after="20"/>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Un certificat de visite des locaux (nom et téléphone des personnes à contacter)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9F06AE" w14:textId="77777777" w:rsidR="0016281E" w:rsidRPr="000E55C7" w:rsidRDefault="0031216D">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r w:rsidR="0016281E" w:rsidRPr="000E55C7" w14:paraId="0797FA66"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BAA20D" w14:textId="77777777" w:rsidR="0016281E" w:rsidRPr="000E55C7" w:rsidRDefault="0031216D">
            <w:pPr>
              <w:spacing w:before="60" w:after="20"/>
              <w:ind w:left="80" w:right="80"/>
              <w:jc w:val="both"/>
              <w:rPr>
                <w:rFonts w:ascii="Arial" w:eastAsia="Arial" w:hAnsi="Arial" w:cs="Arial"/>
                <w:color w:val="000000"/>
                <w:sz w:val="22"/>
                <w:lang w:val="fr-FR"/>
              </w:rPr>
            </w:pPr>
            <w:r w:rsidRPr="000E55C7">
              <w:rPr>
                <w:rFonts w:ascii="Arial" w:eastAsia="Arial" w:hAnsi="Arial" w:cs="Arial"/>
                <w:color w:val="000000"/>
                <w:sz w:val="22"/>
                <w:lang w:val="fr-FR"/>
              </w:rPr>
              <w:t>Le cadre de réponse OBLIGATOIRE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E79050" w14:textId="77777777" w:rsidR="0016281E" w:rsidRPr="000E55C7" w:rsidRDefault="0031216D">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r w:rsidR="0016281E" w:rsidRPr="000E55C7" w14:paraId="17DD5DBF"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6DCA68" w14:textId="42B3A391" w:rsidR="0016281E" w:rsidRPr="000E55C7" w:rsidRDefault="00CD38C4">
            <w:pPr>
              <w:spacing w:before="60" w:after="20"/>
              <w:ind w:left="80" w:right="80"/>
              <w:jc w:val="both"/>
              <w:rPr>
                <w:rFonts w:ascii="Arial" w:eastAsia="Arial" w:hAnsi="Arial" w:cs="Arial"/>
                <w:color w:val="000000"/>
                <w:sz w:val="22"/>
                <w:lang w:val="fr-FR"/>
              </w:rPr>
            </w:pPr>
            <w:r>
              <w:rPr>
                <w:rFonts w:ascii="Arial" w:eastAsia="Arial" w:hAnsi="Arial" w:cs="Arial"/>
                <w:color w:val="000000"/>
                <w:sz w:val="22"/>
                <w:lang w:val="fr-FR"/>
              </w:rPr>
              <w:t xml:space="preserve">L’organigramme </w:t>
            </w:r>
            <w:r w:rsidR="0031216D" w:rsidRPr="000E55C7">
              <w:rPr>
                <w:rFonts w:ascii="Arial" w:eastAsia="Arial" w:hAnsi="Arial" w:cs="Arial"/>
                <w:color w:val="000000"/>
                <w:sz w:val="22"/>
                <w:lang w:val="fr-FR"/>
              </w:rPr>
              <w:t>de l'équipe dédiée à l'exécution du marché</w:t>
            </w:r>
            <w:r>
              <w:rPr>
                <w:rFonts w:ascii="Arial" w:eastAsia="Arial" w:hAnsi="Arial" w:cs="Arial"/>
                <w:color w:val="000000"/>
                <w:sz w:val="22"/>
                <w:lang w:val="fr-FR"/>
              </w:rPr>
              <w:t xml:space="preserve"> et CV de intervenants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FAF031" w14:textId="77777777" w:rsidR="0016281E" w:rsidRPr="000E55C7" w:rsidRDefault="0031216D">
            <w:pPr>
              <w:spacing w:before="60" w:after="20"/>
              <w:ind w:left="80" w:right="80"/>
              <w:jc w:val="center"/>
              <w:rPr>
                <w:rFonts w:ascii="Arial" w:eastAsia="Arial" w:hAnsi="Arial" w:cs="Arial"/>
                <w:color w:val="000000"/>
                <w:sz w:val="22"/>
                <w:lang w:val="fr-FR"/>
              </w:rPr>
            </w:pPr>
            <w:r w:rsidRPr="000E55C7">
              <w:rPr>
                <w:rFonts w:ascii="Arial" w:eastAsia="Arial" w:hAnsi="Arial" w:cs="Arial"/>
                <w:color w:val="000000"/>
                <w:sz w:val="22"/>
                <w:lang w:val="fr-FR"/>
              </w:rPr>
              <w:t>Non</w:t>
            </w:r>
          </w:p>
        </w:tc>
      </w:tr>
    </w:tbl>
    <w:p w14:paraId="12F2EB08" w14:textId="77777777" w:rsidR="009E4737" w:rsidRPr="000E55C7" w:rsidRDefault="009E4737" w:rsidP="009E4737">
      <w:pPr>
        <w:spacing w:line="240" w:lineRule="exact"/>
        <w:rPr>
          <w:rFonts w:ascii="Arial" w:eastAsia="DejaVu Sans" w:hAnsi="Arial" w:cs="Arial"/>
          <w:color w:val="000000"/>
          <w:sz w:val="22"/>
          <w:lang w:val="fr-FR"/>
        </w:rPr>
      </w:pPr>
    </w:p>
    <w:p w14:paraId="57EBC198" w14:textId="60C8D07B" w:rsidR="0016281E" w:rsidRPr="000E55C7" w:rsidRDefault="0031216D" w:rsidP="009E4737">
      <w:pPr>
        <w:spacing w:line="240" w:lineRule="exact"/>
        <w:rPr>
          <w:rFonts w:ascii="Arial" w:eastAsia="DejaVu Sans" w:hAnsi="Arial" w:cs="Arial"/>
          <w:color w:val="000000"/>
          <w:sz w:val="22"/>
          <w:lang w:val="fr-FR"/>
        </w:rPr>
      </w:pPr>
      <w:r w:rsidRPr="000E55C7">
        <w:rPr>
          <w:rFonts w:ascii="Arial" w:eastAsia="DejaVu Sans" w:hAnsi="Arial" w:cs="Arial"/>
          <w:color w:val="000000"/>
          <w:sz w:val="22"/>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58A2E97E" w14:textId="77777777" w:rsidR="009E4737" w:rsidRPr="000E55C7" w:rsidRDefault="009E4737" w:rsidP="009E4737">
      <w:pPr>
        <w:spacing w:line="240" w:lineRule="exact"/>
        <w:rPr>
          <w:rFonts w:ascii="Arial" w:hAnsi="Arial" w:cs="Arial"/>
          <w:lang w:val="fr-FR"/>
        </w:rPr>
      </w:pPr>
    </w:p>
    <w:p w14:paraId="0A6ED7C3" w14:textId="77777777" w:rsidR="0016281E" w:rsidRPr="000E55C7" w:rsidRDefault="0031216D">
      <w:pPr>
        <w:pStyle w:val="Titre2"/>
        <w:ind w:left="280"/>
        <w:rPr>
          <w:rFonts w:eastAsia="DejaVu Sans"/>
          <w:color w:val="000000"/>
          <w:sz w:val="24"/>
          <w:lang w:val="fr-FR"/>
        </w:rPr>
      </w:pPr>
      <w:bookmarkStart w:id="44" w:name="ArtL2_RC-2-A6.9"/>
      <w:bookmarkStart w:id="45" w:name="_Toc183629909"/>
      <w:bookmarkEnd w:id="44"/>
      <w:r w:rsidRPr="000E55C7">
        <w:rPr>
          <w:rFonts w:eastAsia="DejaVu Sans"/>
          <w:color w:val="000000"/>
          <w:sz w:val="24"/>
          <w:lang w:val="fr-FR"/>
        </w:rPr>
        <w:t>5.2 - Visites sur site</w:t>
      </w:r>
      <w:bookmarkEnd w:id="45"/>
    </w:p>
    <w:p w14:paraId="51E5EC0E" w14:textId="77777777" w:rsidR="009E4737" w:rsidRPr="000E55C7" w:rsidRDefault="009E4737" w:rsidP="009E4737">
      <w:pPr>
        <w:pStyle w:val="ParagrapheIndent2"/>
        <w:spacing w:line="256" w:lineRule="exact"/>
        <w:jc w:val="both"/>
        <w:rPr>
          <w:rFonts w:ascii="Arial" w:hAnsi="Arial" w:cs="Arial"/>
          <w:color w:val="000000"/>
          <w:lang w:val="fr-FR"/>
        </w:rPr>
      </w:pPr>
      <w:r w:rsidRPr="000E55C7">
        <w:rPr>
          <w:rFonts w:ascii="Arial" w:hAnsi="Arial" w:cs="Arial"/>
          <w:color w:val="000000"/>
          <w:lang w:val="fr-FR"/>
        </w:rPr>
        <w:t>Une visite sur site est obligatoire. L'offre d'un candidat qui n'a pas effectué cette visite sera déclarée irrégulière.</w:t>
      </w:r>
    </w:p>
    <w:p w14:paraId="7C9DB9DC" w14:textId="77777777" w:rsidR="009E4737" w:rsidRPr="000E55C7" w:rsidRDefault="009E4737" w:rsidP="009E4737">
      <w:pPr>
        <w:pStyle w:val="ParagrapheIndent2"/>
        <w:spacing w:line="256" w:lineRule="exact"/>
        <w:jc w:val="both"/>
        <w:rPr>
          <w:rFonts w:ascii="Arial" w:hAnsi="Arial" w:cs="Arial"/>
          <w:color w:val="000000"/>
          <w:lang w:val="fr-FR"/>
        </w:rPr>
      </w:pPr>
    </w:p>
    <w:p w14:paraId="49F038E3" w14:textId="77777777" w:rsidR="009E4737" w:rsidRPr="000E55C7" w:rsidRDefault="009E4737" w:rsidP="009E4737">
      <w:pPr>
        <w:pStyle w:val="ParagrapheIndent2"/>
        <w:spacing w:line="256" w:lineRule="exact"/>
        <w:jc w:val="both"/>
        <w:rPr>
          <w:rFonts w:ascii="Arial" w:hAnsi="Arial" w:cs="Arial"/>
          <w:b/>
          <w:bCs/>
          <w:color w:val="000000" w:themeColor="text1"/>
          <w:szCs w:val="22"/>
          <w:lang w:val="fr-FR"/>
        </w:rPr>
      </w:pPr>
      <w:r w:rsidRPr="000E55C7">
        <w:rPr>
          <w:rFonts w:ascii="Arial" w:hAnsi="Arial" w:cs="Arial"/>
          <w:b/>
          <w:bCs/>
          <w:color w:val="000000" w:themeColor="text1"/>
          <w:szCs w:val="22"/>
          <w:lang w:val="fr-FR"/>
        </w:rPr>
        <w:t>Les conditions de visites sont les suivantes :</w:t>
      </w:r>
    </w:p>
    <w:p w14:paraId="3889DA08" w14:textId="77777777" w:rsidR="009E4737" w:rsidRPr="000E55C7" w:rsidRDefault="009E4737" w:rsidP="009E4737">
      <w:pPr>
        <w:rPr>
          <w:rFonts w:ascii="Arial" w:hAnsi="Arial" w:cs="Arial"/>
          <w:lang w:val="fr-FR"/>
        </w:rPr>
      </w:pPr>
    </w:p>
    <w:p w14:paraId="61ED01B6" w14:textId="2BF27E4C" w:rsidR="00E57803" w:rsidRPr="00BD5567" w:rsidRDefault="009E4737" w:rsidP="009E4737">
      <w:pPr>
        <w:pStyle w:val="ParagrapheIndent2"/>
        <w:spacing w:after="240" w:line="256" w:lineRule="exact"/>
        <w:jc w:val="both"/>
        <w:rPr>
          <w:rFonts w:ascii="Arial" w:hAnsi="Arial" w:cs="Arial"/>
          <w:bCs/>
          <w:color w:val="000000" w:themeColor="text1"/>
          <w:szCs w:val="22"/>
          <w:lang w:val="fr-FR"/>
        </w:rPr>
      </w:pPr>
      <w:r w:rsidRPr="00BD5567">
        <w:rPr>
          <w:rFonts w:ascii="Arial" w:hAnsi="Arial" w:cs="Arial"/>
          <w:bCs/>
          <w:color w:val="000000" w:themeColor="text1"/>
          <w:szCs w:val="22"/>
          <w:lang w:val="fr-FR"/>
        </w:rPr>
        <w:t>Visite collective OBLIGATOIRE</w:t>
      </w:r>
      <w:r w:rsidR="00E57803" w:rsidRPr="00BD5567">
        <w:rPr>
          <w:rFonts w:ascii="Arial" w:hAnsi="Arial" w:cs="Arial"/>
          <w:bCs/>
          <w:color w:val="000000" w:themeColor="text1"/>
          <w:szCs w:val="22"/>
          <w:lang w:val="fr-FR"/>
        </w:rPr>
        <w:t> pour l’ensemble des sites</w:t>
      </w:r>
      <w:r w:rsidR="00FD6520" w:rsidRPr="00BD5567">
        <w:rPr>
          <w:rFonts w:ascii="Arial" w:hAnsi="Arial" w:cs="Arial"/>
          <w:bCs/>
          <w:color w:val="000000" w:themeColor="text1"/>
          <w:szCs w:val="22"/>
          <w:lang w:val="fr-FR"/>
        </w:rPr>
        <w:t xml:space="preserve"> </w:t>
      </w:r>
      <w:r w:rsidR="00E57803" w:rsidRPr="00BD5567">
        <w:rPr>
          <w:rFonts w:ascii="Arial" w:hAnsi="Arial" w:cs="Arial"/>
          <w:bCs/>
          <w:color w:val="000000" w:themeColor="text1"/>
          <w:szCs w:val="22"/>
          <w:lang w:val="fr-FR"/>
        </w:rPr>
        <w:t>:</w:t>
      </w:r>
    </w:p>
    <w:p w14:paraId="070E01CE" w14:textId="132EF15C" w:rsidR="007B6CA2" w:rsidRPr="00BD5567" w:rsidRDefault="00E57803" w:rsidP="007B6CA2">
      <w:pPr>
        <w:pStyle w:val="ParagrapheIndent2"/>
        <w:spacing w:after="240" w:line="256" w:lineRule="exact"/>
        <w:jc w:val="both"/>
        <w:rPr>
          <w:rFonts w:ascii="Arial" w:hAnsi="Arial" w:cs="Arial"/>
          <w:bCs/>
          <w:color w:val="000000" w:themeColor="text1"/>
          <w:szCs w:val="22"/>
          <w:lang w:val="fr-FR"/>
        </w:rPr>
      </w:pPr>
      <w:r w:rsidRPr="00BD5567">
        <w:rPr>
          <w:rFonts w:ascii="Arial" w:hAnsi="Arial" w:cs="Arial"/>
          <w:bCs/>
          <w:color w:val="000000" w:themeColor="text1"/>
          <w:szCs w:val="22"/>
          <w:lang w:val="fr-FR"/>
        </w:rPr>
        <w:t xml:space="preserve">- </w:t>
      </w:r>
      <w:r w:rsidR="007B6CA2" w:rsidRPr="00BD5567">
        <w:rPr>
          <w:rFonts w:ascii="Arial" w:hAnsi="Arial" w:cs="Arial"/>
          <w:bCs/>
          <w:color w:val="000000" w:themeColor="text1"/>
          <w:szCs w:val="22"/>
          <w:lang w:val="fr-FR"/>
        </w:rPr>
        <w:t>20 décembre</w:t>
      </w:r>
      <w:r w:rsidR="006C2C5B" w:rsidRPr="00BD5567">
        <w:rPr>
          <w:rFonts w:ascii="Arial" w:hAnsi="Arial" w:cs="Arial"/>
          <w:bCs/>
          <w:color w:val="000000" w:themeColor="text1"/>
          <w:szCs w:val="22"/>
          <w:lang w:val="fr-FR"/>
        </w:rPr>
        <w:t xml:space="preserve"> </w:t>
      </w:r>
      <w:r w:rsidR="007B6CA2" w:rsidRPr="00BD5567">
        <w:rPr>
          <w:rFonts w:ascii="Arial" w:hAnsi="Arial" w:cs="Arial"/>
          <w:bCs/>
          <w:color w:val="000000" w:themeColor="text1"/>
          <w:szCs w:val="22"/>
          <w:lang w:val="fr-FR"/>
        </w:rPr>
        <w:t>2</w:t>
      </w:r>
      <w:r w:rsidR="006C2C5B" w:rsidRPr="00BD5567">
        <w:rPr>
          <w:rFonts w:ascii="Arial" w:hAnsi="Arial" w:cs="Arial"/>
          <w:bCs/>
          <w:color w:val="000000" w:themeColor="text1"/>
          <w:szCs w:val="22"/>
          <w:lang w:val="fr-FR"/>
        </w:rPr>
        <w:t>024</w:t>
      </w:r>
      <w:r w:rsidR="007B6CA2" w:rsidRPr="00BD5567">
        <w:rPr>
          <w:rFonts w:ascii="Arial" w:hAnsi="Arial" w:cs="Arial"/>
          <w:bCs/>
          <w:color w:val="000000" w:themeColor="text1"/>
          <w:szCs w:val="22"/>
          <w:lang w:val="fr-FR"/>
        </w:rPr>
        <w:t> de 8H à 19H : rendez-vous à 8H au campus de l’alternance</w:t>
      </w:r>
    </w:p>
    <w:p w14:paraId="1FC341FF" w14:textId="4C7A9504" w:rsidR="009E4737" w:rsidRPr="00BD5567" w:rsidRDefault="00E57803" w:rsidP="009E4737">
      <w:pPr>
        <w:pStyle w:val="ParagrapheIndent2"/>
        <w:spacing w:after="240" w:line="256" w:lineRule="exact"/>
        <w:jc w:val="both"/>
        <w:rPr>
          <w:rFonts w:ascii="Arial" w:hAnsi="Arial" w:cs="Arial"/>
          <w:bCs/>
          <w:color w:val="000000" w:themeColor="text1"/>
          <w:szCs w:val="22"/>
          <w:lang w:val="fr-FR"/>
        </w:rPr>
      </w:pPr>
      <w:r w:rsidRPr="00BD5567">
        <w:rPr>
          <w:rFonts w:ascii="Arial" w:hAnsi="Arial" w:cs="Arial"/>
          <w:bCs/>
          <w:color w:val="000000" w:themeColor="text1"/>
          <w:szCs w:val="22"/>
          <w:lang w:val="fr-FR"/>
        </w:rPr>
        <w:t xml:space="preserve">- </w:t>
      </w:r>
      <w:r w:rsidR="007B6CA2" w:rsidRPr="00BD5567">
        <w:rPr>
          <w:rFonts w:ascii="Arial" w:hAnsi="Arial" w:cs="Arial"/>
          <w:bCs/>
          <w:color w:val="000000" w:themeColor="text1"/>
          <w:szCs w:val="22"/>
          <w:lang w:val="fr-FR"/>
        </w:rPr>
        <w:t>7 janvier 2025 de 8H à 19H : rendez-vous à 8H au campus de l’alternance</w:t>
      </w:r>
    </w:p>
    <w:p w14:paraId="20C78BD6" w14:textId="7314E265" w:rsidR="009E4737" w:rsidRPr="000E55C7" w:rsidRDefault="009E4737" w:rsidP="009E4737">
      <w:pPr>
        <w:rPr>
          <w:rFonts w:ascii="Arial" w:hAnsi="Arial" w:cs="Arial"/>
          <w:sz w:val="22"/>
          <w:szCs w:val="22"/>
          <w:lang w:val="fr-FR"/>
        </w:rPr>
      </w:pPr>
      <w:r w:rsidRPr="000E55C7">
        <w:rPr>
          <w:rFonts w:ascii="Arial" w:hAnsi="Arial" w:cs="Arial"/>
          <w:sz w:val="22"/>
          <w:szCs w:val="22"/>
          <w:lang w:val="fr-FR"/>
        </w:rPr>
        <w:t>Le nombre de personnes sera limité à 3</w:t>
      </w:r>
      <w:r w:rsidR="00AC729E">
        <w:rPr>
          <w:rFonts w:ascii="Arial" w:hAnsi="Arial" w:cs="Arial"/>
          <w:sz w:val="22"/>
          <w:szCs w:val="22"/>
          <w:lang w:val="fr-FR"/>
        </w:rPr>
        <w:t xml:space="preserve"> personnes par candidat</w:t>
      </w:r>
      <w:r w:rsidR="00CD38C4">
        <w:rPr>
          <w:rFonts w:ascii="Arial" w:hAnsi="Arial" w:cs="Arial"/>
          <w:sz w:val="22"/>
          <w:szCs w:val="22"/>
          <w:lang w:val="fr-FR"/>
        </w:rPr>
        <w:t xml:space="preserve"> pour la visite.</w:t>
      </w:r>
    </w:p>
    <w:p w14:paraId="224C4D10" w14:textId="77777777" w:rsidR="009E4737" w:rsidRPr="000E55C7" w:rsidRDefault="009E4737" w:rsidP="009E4737">
      <w:pPr>
        <w:rPr>
          <w:rFonts w:ascii="Arial" w:hAnsi="Arial" w:cs="Arial"/>
          <w:sz w:val="22"/>
          <w:szCs w:val="22"/>
          <w:lang w:val="fr-FR"/>
        </w:rPr>
      </w:pPr>
    </w:p>
    <w:p w14:paraId="64351AC1" w14:textId="68F1C83B" w:rsidR="009E4737" w:rsidRPr="000E55C7" w:rsidRDefault="009E4737" w:rsidP="009E4737">
      <w:pPr>
        <w:rPr>
          <w:rFonts w:ascii="Arial" w:hAnsi="Arial" w:cs="Arial"/>
          <w:sz w:val="22"/>
          <w:szCs w:val="22"/>
          <w:lang w:val="fr-FR"/>
        </w:rPr>
      </w:pPr>
      <w:r w:rsidRPr="000E55C7">
        <w:rPr>
          <w:rFonts w:ascii="Arial" w:hAnsi="Arial" w:cs="Arial"/>
          <w:sz w:val="22"/>
          <w:szCs w:val="22"/>
          <w:lang w:val="fr-FR"/>
        </w:rPr>
        <w:t xml:space="preserve">Les candidats doivent confirmer leur présence par </w:t>
      </w:r>
      <w:r w:rsidR="007D51D1">
        <w:rPr>
          <w:rFonts w:ascii="Arial" w:hAnsi="Arial" w:cs="Arial"/>
          <w:sz w:val="22"/>
          <w:szCs w:val="22"/>
          <w:lang w:val="fr-FR"/>
        </w:rPr>
        <w:t xml:space="preserve">un message sur la PLACE, ou par </w:t>
      </w:r>
      <w:r w:rsidRPr="000E55C7">
        <w:rPr>
          <w:rFonts w:ascii="Arial" w:hAnsi="Arial" w:cs="Arial"/>
          <w:sz w:val="22"/>
          <w:szCs w:val="22"/>
          <w:lang w:val="fr-FR"/>
        </w:rPr>
        <w:t xml:space="preserve">courriel : </w:t>
      </w:r>
      <w:hyperlink r:id="rId10" w:history="1">
        <w:r w:rsidRPr="000E55C7">
          <w:rPr>
            <w:rStyle w:val="Lienhypertexte"/>
            <w:rFonts w:ascii="Arial" w:hAnsi="Arial" w:cs="Arial"/>
            <w:sz w:val="22"/>
            <w:szCs w:val="22"/>
            <w:lang w:val="fr-FR"/>
          </w:rPr>
          <w:t>marches@grenoble.cci.fr</w:t>
        </w:r>
      </w:hyperlink>
      <w:r w:rsidR="007D51D1">
        <w:rPr>
          <w:rStyle w:val="Lienhypertexte"/>
          <w:rFonts w:ascii="Arial" w:hAnsi="Arial" w:cs="Arial"/>
          <w:sz w:val="22"/>
          <w:szCs w:val="22"/>
          <w:lang w:val="fr-FR"/>
        </w:rPr>
        <w:t xml:space="preserve"> </w:t>
      </w:r>
    </w:p>
    <w:p w14:paraId="645043F0" w14:textId="77777777" w:rsidR="009E4737" w:rsidRPr="000E55C7" w:rsidRDefault="009E4737" w:rsidP="009E4737">
      <w:pPr>
        <w:rPr>
          <w:rFonts w:ascii="Arial" w:hAnsi="Arial" w:cs="Arial"/>
          <w:sz w:val="22"/>
          <w:szCs w:val="22"/>
          <w:lang w:val="fr-FR"/>
        </w:rPr>
      </w:pPr>
      <w:r w:rsidRPr="000E55C7">
        <w:rPr>
          <w:rFonts w:ascii="Arial" w:hAnsi="Arial" w:cs="Arial"/>
          <w:sz w:val="22"/>
          <w:szCs w:val="22"/>
          <w:lang w:val="fr-FR"/>
        </w:rPr>
        <w:t>Il sera fait mention des noms et qualité des personnes présentes.</w:t>
      </w:r>
    </w:p>
    <w:p w14:paraId="5F72D815" w14:textId="246290F8" w:rsidR="009E4737" w:rsidRDefault="009E4737" w:rsidP="009E4737">
      <w:pPr>
        <w:rPr>
          <w:rFonts w:ascii="Arial" w:hAnsi="Arial" w:cs="Arial"/>
          <w:sz w:val="22"/>
          <w:szCs w:val="22"/>
          <w:lang w:val="fr-FR"/>
        </w:rPr>
      </w:pPr>
    </w:p>
    <w:p w14:paraId="347170FD" w14:textId="77777777" w:rsidR="009E4737" w:rsidRPr="000E55C7" w:rsidRDefault="009E4737" w:rsidP="009E4737">
      <w:pPr>
        <w:rPr>
          <w:rFonts w:ascii="Arial" w:hAnsi="Arial" w:cs="Arial"/>
          <w:sz w:val="22"/>
          <w:szCs w:val="22"/>
          <w:lang w:val="fr-FR"/>
        </w:rPr>
      </w:pPr>
    </w:p>
    <w:p w14:paraId="622D1642" w14:textId="77777777" w:rsidR="0016281E" w:rsidRPr="000E55C7" w:rsidRDefault="0031216D" w:rsidP="00AF476D">
      <w:pPr>
        <w:pStyle w:val="Titre1"/>
        <w:rPr>
          <w:rFonts w:eastAsia="DejaVu Sans"/>
          <w:sz w:val="28"/>
          <w:u w:val="single"/>
          <w:lang w:val="fr-FR"/>
        </w:rPr>
      </w:pPr>
      <w:bookmarkStart w:id="46" w:name="_Toc183629910"/>
      <w:r w:rsidRPr="000E55C7">
        <w:rPr>
          <w:rFonts w:eastAsia="DejaVu Sans"/>
          <w:sz w:val="28"/>
          <w:u w:val="single"/>
          <w:lang w:val="fr-FR"/>
        </w:rPr>
        <w:t>6 - Conditions d'envoi ou de remise des plis</w:t>
      </w:r>
      <w:bookmarkEnd w:id="46"/>
    </w:p>
    <w:p w14:paraId="76BBD883"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4DD45B5E" w14:textId="77777777" w:rsidR="00AF476D" w:rsidRPr="000E55C7" w:rsidRDefault="00AF476D" w:rsidP="00AF476D">
      <w:pPr>
        <w:pStyle w:val="ParagrapheIndent1"/>
        <w:spacing w:after="240" w:line="256" w:lineRule="exact"/>
        <w:jc w:val="both"/>
        <w:rPr>
          <w:rFonts w:ascii="Arial" w:hAnsi="Arial" w:cs="Arial"/>
          <w:color w:val="000000"/>
          <w:lang w:val="fr-FR"/>
        </w:rPr>
      </w:pPr>
      <w:r w:rsidRPr="000E55C7">
        <w:rPr>
          <w:rFonts w:ascii="Arial" w:hAnsi="Arial" w:cs="Arial"/>
          <w:color w:val="000000"/>
          <w:lang w:val="fr-FR"/>
        </w:rPr>
        <w:t>Les plis devront parvenir à destination avant la date et l'heure limites de réception des offres indiquées sur la page de garde du présent document.</w:t>
      </w:r>
    </w:p>
    <w:p w14:paraId="66C20E59" w14:textId="77777777" w:rsidR="00AF476D" w:rsidRPr="000E55C7" w:rsidRDefault="00AF476D" w:rsidP="00AF476D">
      <w:pPr>
        <w:pStyle w:val="Titre2"/>
        <w:ind w:left="280"/>
        <w:rPr>
          <w:rFonts w:eastAsia="DejaVu Sans"/>
          <w:color w:val="000000"/>
          <w:sz w:val="24"/>
          <w:lang w:val="fr-FR"/>
        </w:rPr>
      </w:pPr>
      <w:bookmarkStart w:id="47" w:name="ArtL2_RC-2-A7.4"/>
      <w:bookmarkStart w:id="48" w:name="_Toc176949316"/>
      <w:bookmarkStart w:id="49" w:name="_Toc183629911"/>
      <w:bookmarkEnd w:id="47"/>
      <w:r w:rsidRPr="000E55C7">
        <w:rPr>
          <w:rFonts w:eastAsia="DejaVu Sans"/>
          <w:color w:val="000000"/>
          <w:sz w:val="24"/>
          <w:lang w:val="fr-FR"/>
        </w:rPr>
        <w:t>6.1 - Transmission électronique</w:t>
      </w:r>
      <w:bookmarkEnd w:id="48"/>
      <w:bookmarkEnd w:id="49"/>
    </w:p>
    <w:p w14:paraId="3DAD4712" w14:textId="77777777" w:rsidR="00AF476D" w:rsidRPr="000E55C7" w:rsidRDefault="00AF476D" w:rsidP="00AF47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La transmission des documents par voie électronique est obligatoire et est effectuée sur le profil d'acheteur du pouvoir adjudicateur, à l'adresse URL suivante : http://www.marches-publics.gouv.fr.</w:t>
      </w:r>
    </w:p>
    <w:p w14:paraId="3B8C561B" w14:textId="77777777" w:rsidR="00AF476D" w:rsidRPr="000E55C7" w:rsidRDefault="00AF476D" w:rsidP="00AF476D">
      <w:pPr>
        <w:pStyle w:val="ParagrapheIndent2"/>
        <w:spacing w:line="256" w:lineRule="exact"/>
        <w:jc w:val="both"/>
        <w:rPr>
          <w:rFonts w:ascii="Arial" w:hAnsi="Arial" w:cs="Arial"/>
          <w:color w:val="000000"/>
          <w:lang w:val="fr-FR"/>
        </w:rPr>
      </w:pPr>
    </w:p>
    <w:p w14:paraId="11D0181D" w14:textId="77777777" w:rsidR="00AF476D" w:rsidRPr="000E55C7" w:rsidRDefault="00AF476D" w:rsidP="00AF47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 pli doit contenir deux dossiers distincts comportant respectivement les pièces de la candidature et les pièces de l'offre définies au présent règlement de la consultation.</w:t>
      </w:r>
    </w:p>
    <w:p w14:paraId="7739BCE4" w14:textId="77777777" w:rsidR="00AF476D" w:rsidRPr="000E55C7" w:rsidRDefault="00AF476D" w:rsidP="00AF476D">
      <w:pPr>
        <w:pStyle w:val="ParagrapheIndent2"/>
        <w:spacing w:line="256" w:lineRule="exact"/>
        <w:jc w:val="both"/>
        <w:rPr>
          <w:rFonts w:ascii="Arial" w:hAnsi="Arial" w:cs="Arial"/>
          <w:color w:val="000000"/>
          <w:lang w:val="fr-FR"/>
        </w:rPr>
      </w:pPr>
    </w:p>
    <w:p w14:paraId="7D10650B" w14:textId="77777777" w:rsidR="00AF476D" w:rsidRPr="000E55C7" w:rsidRDefault="00AF476D" w:rsidP="00AF476D">
      <w:pPr>
        <w:pStyle w:val="ParagrapheIndent2"/>
        <w:spacing w:line="256" w:lineRule="exact"/>
        <w:jc w:val="both"/>
        <w:rPr>
          <w:rFonts w:ascii="Arial" w:hAnsi="Arial" w:cs="Arial"/>
          <w:color w:val="000000"/>
          <w:lang w:val="fr-FR"/>
        </w:rPr>
      </w:pPr>
      <w:r w:rsidRPr="000E55C7">
        <w:rPr>
          <w:rFonts w:ascii="Arial" w:hAnsi="Arial" w:cs="Arial"/>
          <w:color w:val="000000"/>
          <w:lang w:val="fr-FR"/>
        </w:rPr>
        <w:t>Chaque transmission fera l'objet d'une date certaine de réception et d'un accusé de réception électronique. A ce titre, le fuseau horaire de référence est celui de (GMT+</w:t>
      </w:r>
      <w:proofErr w:type="gramStart"/>
      <w:r w:rsidRPr="000E55C7">
        <w:rPr>
          <w:rFonts w:ascii="Arial" w:hAnsi="Arial" w:cs="Arial"/>
          <w:color w:val="000000"/>
          <w:lang w:val="fr-FR"/>
        </w:rPr>
        <w:t>01:</w:t>
      </w:r>
      <w:proofErr w:type="gramEnd"/>
      <w:r w:rsidRPr="000E55C7">
        <w:rPr>
          <w:rFonts w:ascii="Arial" w:hAnsi="Arial" w:cs="Arial"/>
          <w:color w:val="000000"/>
          <w:lang w:val="fr-FR"/>
        </w:rPr>
        <w:t>00) Paris, Bruxelles, Copenhague, Madrid. Le pli sera considéré « hors délai » si le téléchargement se termine après la date et l'heure limites de réception des offres.</w:t>
      </w:r>
    </w:p>
    <w:p w14:paraId="79015EB0" w14:textId="77777777" w:rsidR="00AF476D" w:rsidRPr="000E55C7" w:rsidRDefault="00AF476D" w:rsidP="00AF476D">
      <w:pPr>
        <w:pStyle w:val="ParagrapheIndent2"/>
        <w:spacing w:line="256" w:lineRule="exact"/>
        <w:jc w:val="both"/>
        <w:rPr>
          <w:rFonts w:ascii="Arial" w:hAnsi="Arial" w:cs="Arial"/>
          <w:color w:val="000000"/>
          <w:lang w:val="fr-FR"/>
        </w:rPr>
      </w:pPr>
    </w:p>
    <w:p w14:paraId="449A8457" w14:textId="77777777" w:rsidR="00AF476D" w:rsidRPr="000E55C7" w:rsidRDefault="00AF476D" w:rsidP="00AF47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 xml:space="preserve">Si plusieurs plis sont transmis successivement par le même candidat, </w:t>
      </w:r>
      <w:r w:rsidRPr="000E55C7">
        <w:rPr>
          <w:rFonts w:ascii="Arial" w:hAnsi="Arial" w:cs="Arial"/>
          <w:b/>
          <w:color w:val="000000"/>
          <w:lang w:val="fr-FR"/>
        </w:rPr>
        <w:t>seul le dernier pli transmis dans le délai imparti est pris en compte par l'acheteur.</w:t>
      </w:r>
      <w:r w:rsidRPr="000E55C7">
        <w:rPr>
          <w:rFonts w:ascii="Arial" w:hAnsi="Arial" w:cs="Arial"/>
          <w:color w:val="000000"/>
          <w:lang w:val="fr-FR"/>
        </w:rPr>
        <w:t xml:space="preserve"> Il doit par conséquent contenir l'ensemble des pièces exigées au titre de la présente consultation.</w:t>
      </w:r>
    </w:p>
    <w:p w14:paraId="76D3E7ED" w14:textId="77777777" w:rsidR="00AF476D" w:rsidRPr="000E55C7" w:rsidRDefault="00AF476D" w:rsidP="00AF476D">
      <w:pPr>
        <w:pStyle w:val="ParagrapheIndent2"/>
        <w:spacing w:line="256" w:lineRule="exact"/>
        <w:jc w:val="both"/>
        <w:rPr>
          <w:rFonts w:ascii="Arial" w:hAnsi="Arial" w:cs="Arial"/>
          <w:color w:val="000000"/>
          <w:lang w:val="fr-FR"/>
        </w:rPr>
      </w:pPr>
    </w:p>
    <w:p w14:paraId="3A7565A3" w14:textId="77777777" w:rsidR="00AF476D" w:rsidRPr="000E55C7" w:rsidRDefault="00AF476D" w:rsidP="00AF47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Aucun format électronique n'est préconisé pour la transmission des documents. Cependant, les fichiers devront être transmis dans des formats largement disponibles.</w:t>
      </w:r>
    </w:p>
    <w:p w14:paraId="44C8DF7A" w14:textId="77777777" w:rsidR="00AF476D" w:rsidRPr="000E55C7" w:rsidRDefault="00AF476D" w:rsidP="00AF476D">
      <w:pPr>
        <w:pStyle w:val="ParagrapheIndent2"/>
        <w:pBdr>
          <w:top w:val="single" w:sz="4" w:space="1" w:color="auto"/>
          <w:left w:val="single" w:sz="4" w:space="4" w:color="auto"/>
          <w:bottom w:val="single" w:sz="4" w:space="1" w:color="auto"/>
          <w:right w:val="single" w:sz="4" w:space="4" w:color="auto"/>
        </w:pBdr>
        <w:spacing w:after="240" w:line="256" w:lineRule="exact"/>
        <w:jc w:val="both"/>
        <w:rPr>
          <w:rFonts w:ascii="Arial" w:hAnsi="Arial" w:cs="Arial"/>
          <w:color w:val="C00000"/>
          <w:lang w:val="fr-FR"/>
        </w:rPr>
      </w:pPr>
      <w:r w:rsidRPr="000E55C7">
        <w:rPr>
          <w:rFonts w:ascii="Arial" w:hAnsi="Arial" w:cs="Arial"/>
          <w:color w:val="C00000"/>
          <w:lang w:val="fr-FR"/>
        </w:rPr>
        <w:t>La signature électronique des documents n'est pas exigée dans le cadre de cette consultation.</w:t>
      </w:r>
    </w:p>
    <w:p w14:paraId="69322D2D" w14:textId="77777777" w:rsidR="00AF476D" w:rsidRPr="000E55C7" w:rsidRDefault="00AF476D" w:rsidP="00AF476D">
      <w:pPr>
        <w:pStyle w:val="ParagrapheIndent2"/>
        <w:pBdr>
          <w:top w:val="single" w:sz="4" w:space="1" w:color="auto"/>
          <w:left w:val="single" w:sz="4" w:space="4" w:color="auto"/>
          <w:bottom w:val="single" w:sz="4" w:space="1" w:color="auto"/>
          <w:right w:val="single" w:sz="4" w:space="4" w:color="auto"/>
        </w:pBdr>
        <w:spacing w:after="240" w:line="256" w:lineRule="exact"/>
        <w:jc w:val="both"/>
        <w:rPr>
          <w:rFonts w:ascii="Arial" w:hAnsi="Arial" w:cs="Arial"/>
          <w:color w:val="C00000"/>
          <w:lang w:val="fr-FR"/>
        </w:rPr>
      </w:pPr>
      <w:r w:rsidRPr="000E55C7">
        <w:rPr>
          <w:rFonts w:ascii="Arial" w:hAnsi="Arial" w:cs="Arial"/>
          <w:color w:val="C00000"/>
          <w:lang w:val="fr-FR"/>
        </w:rPr>
        <w:t>La signature électronique du contrat par l'attributaire n'est pas exigée dans le cadre de cette consultation.</w:t>
      </w:r>
    </w:p>
    <w:p w14:paraId="44FBF9BB" w14:textId="77777777" w:rsidR="00AF476D" w:rsidRPr="000E55C7" w:rsidRDefault="00AF476D" w:rsidP="00AF476D">
      <w:pPr>
        <w:pStyle w:val="ParagrapheIndent2"/>
        <w:pBdr>
          <w:top w:val="single" w:sz="4" w:space="1" w:color="auto"/>
          <w:left w:val="single" w:sz="4" w:space="4" w:color="auto"/>
          <w:bottom w:val="single" w:sz="4" w:space="1" w:color="auto"/>
          <w:right w:val="single" w:sz="4" w:space="4" w:color="auto"/>
        </w:pBdr>
        <w:spacing w:after="240" w:line="256" w:lineRule="exact"/>
        <w:jc w:val="both"/>
        <w:rPr>
          <w:rFonts w:ascii="Arial" w:hAnsi="Arial" w:cs="Arial"/>
          <w:color w:val="C00000"/>
          <w:lang w:val="fr-FR"/>
        </w:rPr>
      </w:pPr>
      <w:r w:rsidRPr="000E55C7">
        <w:rPr>
          <w:rFonts w:ascii="Arial" w:hAnsi="Arial" w:cs="Arial"/>
          <w:color w:val="C00000"/>
          <w:lang w:val="fr-FR"/>
        </w:rPr>
        <w:t>Après attribution, les candidats sont informés que l'offre électronique retenue sera transformée en offre papier, pour donner lieu à la signature manuscrite du marché par les parties.</w:t>
      </w:r>
    </w:p>
    <w:p w14:paraId="11A8415F" w14:textId="77777777" w:rsidR="00AF476D" w:rsidRPr="000E55C7" w:rsidRDefault="00AF476D" w:rsidP="00AF476D">
      <w:pPr>
        <w:pStyle w:val="ParagrapheIndent2"/>
        <w:pBdr>
          <w:top w:val="single" w:sz="4" w:space="1" w:color="auto"/>
          <w:left w:val="single" w:sz="4" w:space="4" w:color="auto"/>
          <w:bottom w:val="single" w:sz="4" w:space="1" w:color="auto"/>
          <w:right w:val="single" w:sz="4" w:space="4" w:color="auto"/>
        </w:pBdr>
        <w:spacing w:after="240" w:line="256" w:lineRule="exact"/>
        <w:jc w:val="both"/>
        <w:rPr>
          <w:rFonts w:ascii="Arial" w:hAnsi="Arial" w:cs="Arial"/>
          <w:color w:val="C00000"/>
          <w:lang w:val="fr-FR"/>
        </w:rPr>
      </w:pPr>
      <w:r w:rsidRPr="000E55C7">
        <w:rPr>
          <w:rFonts w:ascii="Arial" w:hAnsi="Arial" w:cs="Arial"/>
          <w:color w:val="C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AF476D" w:rsidRPr="000E55C7" w14:paraId="0FB5291A" w14:textId="77777777" w:rsidTr="00F86663">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22"/>
              <w:gridCol w:w="300"/>
              <w:gridCol w:w="7300"/>
            </w:tblGrid>
            <w:tr w:rsidR="00AF476D" w:rsidRPr="009B6017" w14:paraId="1BE90985" w14:textId="77777777" w:rsidTr="00F86663">
              <w:trPr>
                <w:trHeight w:val="40"/>
              </w:trPr>
              <w:tc>
                <w:tcPr>
                  <w:tcW w:w="400" w:type="dxa"/>
                  <w:tcMar>
                    <w:top w:w="0" w:type="dxa"/>
                    <w:left w:w="0" w:type="dxa"/>
                    <w:bottom w:w="0" w:type="dxa"/>
                    <w:right w:w="0" w:type="dxa"/>
                  </w:tcMar>
                </w:tcPr>
                <w:p w14:paraId="7EE08318" w14:textId="77777777" w:rsidR="00AF476D" w:rsidRPr="000E55C7" w:rsidRDefault="00AF476D" w:rsidP="00F86663">
                  <w:pPr>
                    <w:rPr>
                      <w:rFonts w:ascii="Arial" w:hAnsi="Arial" w:cs="Arial"/>
                      <w:sz w:val="2"/>
                      <w:lang w:val="fr-FR"/>
                    </w:rPr>
                  </w:pPr>
                </w:p>
              </w:tc>
              <w:tc>
                <w:tcPr>
                  <w:tcW w:w="300" w:type="dxa"/>
                  <w:tcMar>
                    <w:top w:w="0" w:type="dxa"/>
                    <w:left w:w="0" w:type="dxa"/>
                    <w:bottom w:w="0" w:type="dxa"/>
                    <w:right w:w="0" w:type="dxa"/>
                  </w:tcMar>
                </w:tcPr>
                <w:p w14:paraId="061228A8" w14:textId="77777777" w:rsidR="00AF476D" w:rsidRPr="000E55C7" w:rsidRDefault="00AF476D" w:rsidP="00F86663">
                  <w:pPr>
                    <w:rPr>
                      <w:rFonts w:ascii="Arial" w:hAnsi="Arial" w:cs="Arial"/>
                      <w:sz w:val="2"/>
                      <w:lang w:val="fr-FR"/>
                    </w:rPr>
                  </w:pPr>
                </w:p>
              </w:tc>
              <w:tc>
                <w:tcPr>
                  <w:tcW w:w="7300" w:type="dxa"/>
                  <w:vMerge w:val="restart"/>
                  <w:tcMar>
                    <w:top w:w="0" w:type="dxa"/>
                    <w:left w:w="0" w:type="dxa"/>
                    <w:bottom w:w="0" w:type="dxa"/>
                    <w:right w:w="0" w:type="dxa"/>
                  </w:tcMar>
                  <w:vAlign w:val="center"/>
                </w:tcPr>
                <w:p w14:paraId="01AE6F1B" w14:textId="77777777" w:rsidR="00AF476D" w:rsidRPr="000E55C7" w:rsidRDefault="00AF476D" w:rsidP="00F86663">
                  <w:pPr>
                    <w:jc w:val="both"/>
                    <w:rPr>
                      <w:rFonts w:ascii="Arial" w:eastAsia="Arial" w:hAnsi="Arial" w:cs="Arial"/>
                      <w:b/>
                      <w:color w:val="000000"/>
                      <w:sz w:val="22"/>
                      <w:lang w:val="fr-FR"/>
                    </w:rPr>
                  </w:pPr>
                  <w:r w:rsidRPr="000E55C7">
                    <w:rPr>
                      <w:rFonts w:ascii="Arial" w:eastAsia="Arial" w:hAnsi="Arial" w:cs="Arial"/>
                      <w:b/>
                      <w:color w:val="000000"/>
                      <w:sz w:val="22"/>
                      <w:lang w:val="fr-FR"/>
                    </w:rPr>
                    <w:t>Pensez à anticiper votre dépôt plusieurs heures avant l'heure limite</w:t>
                  </w:r>
                </w:p>
              </w:tc>
            </w:tr>
            <w:tr w:rsidR="00AF476D" w:rsidRPr="000E55C7" w14:paraId="2C8629B5" w14:textId="77777777" w:rsidTr="00F86663">
              <w:trPr>
                <w:trHeight w:val="385"/>
              </w:trPr>
              <w:tc>
                <w:tcPr>
                  <w:tcW w:w="400" w:type="dxa"/>
                  <w:tcMar>
                    <w:top w:w="0" w:type="dxa"/>
                    <w:left w:w="0" w:type="dxa"/>
                    <w:bottom w:w="0" w:type="dxa"/>
                    <w:right w:w="0" w:type="dxa"/>
                  </w:tcMar>
                </w:tcPr>
                <w:p w14:paraId="561EFB53" w14:textId="015501F0" w:rsidR="00AF476D" w:rsidRPr="000E55C7" w:rsidRDefault="00AF476D" w:rsidP="00F86663">
                  <w:pPr>
                    <w:rPr>
                      <w:rFonts w:ascii="Arial" w:hAnsi="Arial" w:cs="Arial"/>
                      <w:sz w:val="2"/>
                    </w:rPr>
                  </w:pPr>
                  <w:r w:rsidRPr="000E55C7">
                    <w:rPr>
                      <w:rFonts w:ascii="Arial" w:hAnsi="Arial" w:cs="Arial"/>
                      <w:noProof/>
                    </w:rPr>
                    <w:drawing>
                      <wp:inline distT="0" distB="0" distL="0" distR="0" wp14:anchorId="668D17BB" wp14:editId="7A6F8A69">
                        <wp:extent cx="267970" cy="267970"/>
                        <wp:effectExtent l="0" t="0" r="0" b="0"/>
                        <wp:docPr id="972479385" name="Image 1" descr="Une image contenant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9385" name="Image 1" descr="Une image contenant triangl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a:ln>
                                  <a:noFill/>
                                </a:ln>
                              </pic:spPr>
                            </pic:pic>
                          </a:graphicData>
                        </a:graphic>
                      </wp:inline>
                    </w:drawing>
                  </w:r>
                </w:p>
              </w:tc>
              <w:tc>
                <w:tcPr>
                  <w:tcW w:w="300" w:type="dxa"/>
                  <w:tcMar>
                    <w:top w:w="0" w:type="dxa"/>
                    <w:left w:w="0" w:type="dxa"/>
                    <w:bottom w:w="0" w:type="dxa"/>
                    <w:right w:w="0" w:type="dxa"/>
                  </w:tcMar>
                </w:tcPr>
                <w:p w14:paraId="7D9C7EFB" w14:textId="77777777" w:rsidR="00AF476D" w:rsidRPr="000E55C7" w:rsidRDefault="00AF476D" w:rsidP="00F86663">
                  <w:pPr>
                    <w:rPr>
                      <w:rFonts w:ascii="Arial" w:hAnsi="Arial" w:cs="Arial"/>
                      <w:sz w:val="2"/>
                    </w:rPr>
                  </w:pPr>
                </w:p>
              </w:tc>
              <w:tc>
                <w:tcPr>
                  <w:tcW w:w="7300" w:type="dxa"/>
                  <w:vMerge/>
                  <w:tcMar>
                    <w:top w:w="0" w:type="dxa"/>
                    <w:left w:w="0" w:type="dxa"/>
                    <w:bottom w:w="0" w:type="dxa"/>
                    <w:right w:w="0" w:type="dxa"/>
                  </w:tcMar>
                </w:tcPr>
                <w:p w14:paraId="77C06F99" w14:textId="77777777" w:rsidR="00AF476D" w:rsidRPr="000E55C7" w:rsidRDefault="00AF476D" w:rsidP="00F86663">
                  <w:pPr>
                    <w:rPr>
                      <w:rFonts w:ascii="Arial" w:hAnsi="Arial" w:cs="Arial"/>
                    </w:rPr>
                  </w:pPr>
                </w:p>
              </w:tc>
            </w:tr>
            <w:tr w:rsidR="00AF476D" w:rsidRPr="000E55C7" w14:paraId="5D69446C" w14:textId="77777777" w:rsidTr="00F86663">
              <w:trPr>
                <w:trHeight w:val="45"/>
              </w:trPr>
              <w:tc>
                <w:tcPr>
                  <w:tcW w:w="400" w:type="dxa"/>
                  <w:tcMar>
                    <w:top w:w="0" w:type="dxa"/>
                    <w:left w:w="0" w:type="dxa"/>
                    <w:bottom w:w="0" w:type="dxa"/>
                    <w:right w:w="0" w:type="dxa"/>
                  </w:tcMar>
                </w:tcPr>
                <w:p w14:paraId="31FAD89A" w14:textId="77777777" w:rsidR="00AF476D" w:rsidRPr="000E55C7" w:rsidRDefault="00AF476D" w:rsidP="00F86663">
                  <w:pPr>
                    <w:rPr>
                      <w:rFonts w:ascii="Arial" w:hAnsi="Arial" w:cs="Arial"/>
                      <w:sz w:val="2"/>
                    </w:rPr>
                  </w:pPr>
                </w:p>
              </w:tc>
              <w:tc>
                <w:tcPr>
                  <w:tcW w:w="300" w:type="dxa"/>
                  <w:tcMar>
                    <w:top w:w="0" w:type="dxa"/>
                    <w:left w:w="0" w:type="dxa"/>
                    <w:bottom w:w="0" w:type="dxa"/>
                    <w:right w:w="0" w:type="dxa"/>
                  </w:tcMar>
                </w:tcPr>
                <w:p w14:paraId="7F54493C" w14:textId="77777777" w:rsidR="00AF476D" w:rsidRPr="000E55C7" w:rsidRDefault="00AF476D" w:rsidP="00F86663">
                  <w:pPr>
                    <w:rPr>
                      <w:rFonts w:ascii="Arial" w:hAnsi="Arial" w:cs="Arial"/>
                      <w:sz w:val="2"/>
                    </w:rPr>
                  </w:pPr>
                </w:p>
              </w:tc>
              <w:tc>
                <w:tcPr>
                  <w:tcW w:w="7300" w:type="dxa"/>
                  <w:vMerge/>
                  <w:tcMar>
                    <w:top w:w="0" w:type="dxa"/>
                    <w:left w:w="0" w:type="dxa"/>
                    <w:bottom w:w="0" w:type="dxa"/>
                    <w:right w:w="0" w:type="dxa"/>
                  </w:tcMar>
                </w:tcPr>
                <w:p w14:paraId="5F8A72F7" w14:textId="77777777" w:rsidR="00AF476D" w:rsidRPr="000E55C7" w:rsidRDefault="00AF476D" w:rsidP="00F86663">
                  <w:pPr>
                    <w:rPr>
                      <w:rFonts w:ascii="Arial" w:hAnsi="Arial" w:cs="Arial"/>
                    </w:rPr>
                  </w:pPr>
                </w:p>
              </w:tc>
            </w:tr>
          </w:tbl>
          <w:p w14:paraId="2A72C325" w14:textId="77777777" w:rsidR="00AF476D" w:rsidRPr="000E55C7" w:rsidRDefault="00AF476D" w:rsidP="00F86663">
            <w:pPr>
              <w:rPr>
                <w:rFonts w:ascii="Arial" w:hAnsi="Arial" w:cs="Arial"/>
                <w:sz w:val="2"/>
              </w:rPr>
            </w:pPr>
          </w:p>
        </w:tc>
      </w:tr>
    </w:tbl>
    <w:p w14:paraId="33F688F0" w14:textId="77777777" w:rsidR="00AF476D" w:rsidRPr="000E55C7" w:rsidRDefault="00AF476D" w:rsidP="00AF476D">
      <w:pPr>
        <w:spacing w:line="240" w:lineRule="exact"/>
        <w:rPr>
          <w:rFonts w:ascii="Arial" w:hAnsi="Arial" w:cs="Arial"/>
          <w:lang w:val="fr-FR"/>
        </w:rPr>
      </w:pPr>
      <w:r w:rsidRPr="000E55C7">
        <w:rPr>
          <w:rFonts w:ascii="Arial" w:hAnsi="Arial" w:cs="Arial"/>
          <w:lang w:val="fr-FR"/>
        </w:rPr>
        <w:t xml:space="preserve"> </w:t>
      </w:r>
    </w:p>
    <w:p w14:paraId="79765451" w14:textId="77777777" w:rsidR="0016281E" w:rsidRPr="000E55C7" w:rsidRDefault="0016281E">
      <w:pPr>
        <w:pStyle w:val="ParagrapheIndent2"/>
        <w:spacing w:line="256" w:lineRule="exact"/>
        <w:jc w:val="both"/>
        <w:rPr>
          <w:rFonts w:ascii="Arial" w:hAnsi="Arial" w:cs="Arial"/>
          <w:color w:val="000000"/>
          <w:lang w:val="fr-FR"/>
        </w:rPr>
      </w:pPr>
    </w:p>
    <w:p w14:paraId="78A915BE" w14:textId="0E520AF0" w:rsidR="0016281E" w:rsidRPr="000E55C7" w:rsidRDefault="0016281E">
      <w:pPr>
        <w:spacing w:line="240" w:lineRule="exact"/>
        <w:rPr>
          <w:rFonts w:ascii="Arial" w:hAnsi="Arial" w:cs="Arial"/>
          <w:lang w:val="fr-FR"/>
        </w:rPr>
      </w:pPr>
    </w:p>
    <w:p w14:paraId="09B41F8D" w14:textId="77777777" w:rsidR="0016281E" w:rsidRPr="000E55C7" w:rsidRDefault="0031216D">
      <w:pPr>
        <w:pStyle w:val="Titre2"/>
        <w:ind w:left="280"/>
        <w:rPr>
          <w:rFonts w:eastAsia="DejaVu Sans"/>
          <w:color w:val="000000"/>
          <w:sz w:val="24"/>
          <w:lang w:val="fr-FR"/>
        </w:rPr>
      </w:pPr>
      <w:bookmarkStart w:id="50" w:name="ArtL2_RC-2-A7.5"/>
      <w:bookmarkStart w:id="51" w:name="_Toc183629912"/>
      <w:bookmarkEnd w:id="50"/>
      <w:r w:rsidRPr="000E55C7">
        <w:rPr>
          <w:rFonts w:eastAsia="DejaVu Sans"/>
          <w:color w:val="000000"/>
          <w:sz w:val="24"/>
          <w:lang w:val="fr-FR"/>
        </w:rPr>
        <w:t>6.2 - Transmission sous support papier</w:t>
      </w:r>
      <w:bookmarkEnd w:id="51"/>
    </w:p>
    <w:p w14:paraId="5E2B0BB5" w14:textId="6A0BE845" w:rsidR="0016281E"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 transmission des plis par voie électronique est imposée pour cette consultation. Par conséquent, la transmission par voie papier n'est pas autorisée.</w:t>
      </w:r>
    </w:p>
    <w:p w14:paraId="65DA953A" w14:textId="0D9BBD12" w:rsidR="00BD5567" w:rsidRDefault="00BD5567" w:rsidP="00BD5567">
      <w:pPr>
        <w:rPr>
          <w:lang w:val="fr-FR"/>
        </w:rPr>
      </w:pPr>
    </w:p>
    <w:p w14:paraId="2AB11DB4" w14:textId="16170E6C" w:rsidR="00BD5567" w:rsidRDefault="00BD5567" w:rsidP="00BD5567">
      <w:pPr>
        <w:rPr>
          <w:lang w:val="fr-FR"/>
        </w:rPr>
      </w:pPr>
    </w:p>
    <w:p w14:paraId="0D91114A" w14:textId="1C1909AA" w:rsidR="00BD5567" w:rsidRDefault="00BD5567" w:rsidP="00BD5567">
      <w:pPr>
        <w:rPr>
          <w:lang w:val="fr-FR"/>
        </w:rPr>
      </w:pPr>
    </w:p>
    <w:p w14:paraId="07948651" w14:textId="77777777" w:rsidR="00BD5567" w:rsidRPr="00BD5567" w:rsidRDefault="00BD5567" w:rsidP="00BD5567">
      <w:pPr>
        <w:rPr>
          <w:lang w:val="fr-FR"/>
        </w:rPr>
      </w:pPr>
    </w:p>
    <w:p w14:paraId="346D1464" w14:textId="77777777" w:rsidR="0016281E" w:rsidRPr="000E55C7" w:rsidRDefault="0031216D" w:rsidP="00AF476D">
      <w:pPr>
        <w:pStyle w:val="Titre1"/>
        <w:rPr>
          <w:rFonts w:eastAsia="DejaVu Sans"/>
          <w:sz w:val="28"/>
          <w:u w:val="single"/>
          <w:lang w:val="fr-FR"/>
        </w:rPr>
      </w:pPr>
      <w:bookmarkStart w:id="52" w:name="_Toc183629913"/>
      <w:r w:rsidRPr="000E55C7">
        <w:rPr>
          <w:rFonts w:eastAsia="DejaVu Sans"/>
          <w:sz w:val="28"/>
          <w:u w:val="single"/>
          <w:lang w:val="fr-FR"/>
        </w:rPr>
        <w:t>7 - Examen des candidatures et des offres</w:t>
      </w:r>
      <w:bookmarkEnd w:id="52"/>
    </w:p>
    <w:p w14:paraId="57B420E9"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345F69A8" w14:textId="77777777" w:rsidR="0016281E" w:rsidRPr="000E55C7" w:rsidRDefault="0031216D">
      <w:pPr>
        <w:pStyle w:val="Titre2"/>
        <w:ind w:left="280"/>
        <w:rPr>
          <w:rFonts w:eastAsia="DejaVu Sans"/>
          <w:color w:val="000000"/>
          <w:sz w:val="24"/>
          <w:lang w:val="fr-FR"/>
        </w:rPr>
      </w:pPr>
      <w:bookmarkStart w:id="53" w:name="ArtL2_RC-2-A9.1"/>
      <w:bookmarkStart w:id="54" w:name="_Toc183629914"/>
      <w:bookmarkEnd w:id="53"/>
      <w:r w:rsidRPr="000E55C7">
        <w:rPr>
          <w:rFonts w:eastAsia="DejaVu Sans"/>
          <w:color w:val="000000"/>
          <w:sz w:val="24"/>
          <w:lang w:val="fr-FR"/>
        </w:rPr>
        <w:t>7.1 - Sélection des candidatures</w:t>
      </w:r>
      <w:bookmarkEnd w:id="54"/>
    </w:p>
    <w:p w14:paraId="4B6511CB"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7F6888AF"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6850B003" w14:textId="67DD4190" w:rsidR="0016281E" w:rsidRPr="000E55C7" w:rsidRDefault="0031216D">
      <w:pPr>
        <w:pStyle w:val="Titre2"/>
        <w:ind w:left="280"/>
        <w:rPr>
          <w:rFonts w:eastAsia="DejaVu Sans"/>
          <w:color w:val="000000"/>
          <w:sz w:val="24"/>
          <w:lang w:val="fr-FR"/>
        </w:rPr>
      </w:pPr>
      <w:bookmarkStart w:id="55" w:name="ArtL2_RC-2-A9.3"/>
      <w:bookmarkStart w:id="56" w:name="_Toc183629915"/>
      <w:bookmarkEnd w:id="55"/>
      <w:r w:rsidRPr="000E55C7">
        <w:rPr>
          <w:rFonts w:eastAsia="DejaVu Sans"/>
          <w:color w:val="000000"/>
          <w:sz w:val="24"/>
          <w:lang w:val="fr-FR"/>
        </w:rPr>
        <w:t xml:space="preserve">7.2 - Attribution de </w:t>
      </w:r>
      <w:r w:rsidR="004A49B9" w:rsidRPr="000E55C7">
        <w:rPr>
          <w:rFonts w:eastAsia="DejaVu Sans"/>
          <w:color w:val="000000"/>
          <w:sz w:val="24"/>
          <w:lang w:val="fr-FR"/>
        </w:rPr>
        <w:t>l’</w:t>
      </w:r>
      <w:r w:rsidRPr="000E55C7">
        <w:rPr>
          <w:rFonts w:eastAsia="DejaVu Sans"/>
          <w:color w:val="000000"/>
          <w:sz w:val="24"/>
          <w:lang w:val="fr-FR"/>
        </w:rPr>
        <w:t>accord-cadre</w:t>
      </w:r>
      <w:bookmarkEnd w:id="56"/>
    </w:p>
    <w:p w14:paraId="7A7D4877"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 jugement des offres sera effectué dans les conditions prévues aux articles L.2152-1 à L.2152-4, R. 2152-1 et R. 2152-2 du Code de la commande publique et donnera lieu à un classement des offres.</w:t>
      </w:r>
    </w:p>
    <w:p w14:paraId="3351F438" w14:textId="77777777" w:rsidR="0016281E" w:rsidRPr="000E55C7" w:rsidRDefault="0016281E">
      <w:pPr>
        <w:pStyle w:val="ParagrapheIndent2"/>
        <w:spacing w:line="256" w:lineRule="exact"/>
        <w:jc w:val="both"/>
        <w:rPr>
          <w:rFonts w:ascii="Arial" w:hAnsi="Arial" w:cs="Arial"/>
          <w:color w:val="000000"/>
          <w:lang w:val="fr-FR"/>
        </w:rPr>
      </w:pPr>
    </w:p>
    <w:p w14:paraId="6A12CCE7"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6E4B9B79" w14:textId="289D9EDB"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Les critères retenus pour le jugement des offres sont pondérés de la manière suivante :</w:t>
      </w:r>
    </w:p>
    <w:p w14:paraId="65985DD3" w14:textId="77777777" w:rsidR="0016281E" w:rsidRPr="000E55C7" w:rsidRDefault="0016281E">
      <w:pPr>
        <w:pStyle w:val="ParagrapheIndent2"/>
        <w:spacing w:line="256" w:lineRule="exact"/>
        <w:jc w:val="both"/>
        <w:rPr>
          <w:rFonts w:ascii="Arial" w:hAnsi="Arial" w:cs="Arial"/>
          <w:color w:val="000000"/>
          <w:lang w:val="fr-FR"/>
        </w:rPr>
      </w:pPr>
    </w:p>
    <w:tbl>
      <w:tblPr>
        <w:tblW w:w="0" w:type="auto"/>
        <w:tblLayout w:type="fixed"/>
        <w:tblLook w:val="04A0" w:firstRow="1" w:lastRow="0" w:firstColumn="1" w:lastColumn="0" w:noHBand="0" w:noVBand="1"/>
      </w:tblPr>
      <w:tblGrid>
        <w:gridCol w:w="7800"/>
        <w:gridCol w:w="1800"/>
      </w:tblGrid>
      <w:tr w:rsidR="00AF476D" w:rsidRPr="000E55C7" w14:paraId="1837395B" w14:textId="77777777" w:rsidTr="00F86663">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2C0B85D" w14:textId="77777777" w:rsidR="00AF476D" w:rsidRPr="000E55C7" w:rsidRDefault="00AF476D" w:rsidP="00F86663">
            <w:pPr>
              <w:spacing w:before="20"/>
              <w:jc w:val="center"/>
              <w:rPr>
                <w:rFonts w:ascii="Arial" w:eastAsia="Arial" w:hAnsi="Arial" w:cs="Arial"/>
                <w:color w:val="000000"/>
                <w:sz w:val="22"/>
                <w:lang w:val="fr-FR"/>
              </w:rPr>
            </w:pPr>
            <w:bookmarkStart w:id="57" w:name="_Hlk176860974"/>
            <w:r w:rsidRPr="000E55C7">
              <w:rPr>
                <w:rFonts w:ascii="Arial" w:eastAsia="Arial" w:hAnsi="Arial" w:cs="Arial"/>
                <w:color w:val="000000"/>
                <w:sz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66DAA9D" w14:textId="77777777" w:rsidR="00AF476D" w:rsidRPr="000E55C7" w:rsidRDefault="00AF476D" w:rsidP="00F86663">
            <w:pPr>
              <w:spacing w:before="20"/>
              <w:jc w:val="center"/>
              <w:rPr>
                <w:rFonts w:ascii="Arial" w:eastAsia="Arial" w:hAnsi="Arial" w:cs="Arial"/>
                <w:color w:val="000000"/>
                <w:sz w:val="22"/>
                <w:lang w:val="fr-FR"/>
              </w:rPr>
            </w:pPr>
            <w:r w:rsidRPr="000E55C7">
              <w:rPr>
                <w:rFonts w:ascii="Arial" w:eastAsia="Arial" w:hAnsi="Arial" w:cs="Arial"/>
                <w:color w:val="000000"/>
                <w:sz w:val="22"/>
                <w:lang w:val="fr-FR"/>
              </w:rPr>
              <w:t>Pondération</w:t>
            </w:r>
          </w:p>
        </w:tc>
      </w:tr>
      <w:tr w:rsidR="00AF476D" w:rsidRPr="000E55C7" w14:paraId="7E8DE6CD" w14:textId="77777777" w:rsidTr="00F86663">
        <w:trPr>
          <w:trHeight w:val="346"/>
        </w:trPr>
        <w:tc>
          <w:tcPr>
            <w:tcW w:w="780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0" w:type="dxa"/>
              <w:bottom w:w="0" w:type="dxa"/>
              <w:right w:w="0" w:type="dxa"/>
            </w:tcMar>
          </w:tcPr>
          <w:p w14:paraId="19A01640" w14:textId="77777777" w:rsidR="00AF476D" w:rsidRPr="000E55C7" w:rsidRDefault="00AF476D" w:rsidP="00F86663">
            <w:pPr>
              <w:spacing w:before="80" w:after="20"/>
              <w:ind w:left="80" w:right="80"/>
              <w:jc w:val="both"/>
              <w:rPr>
                <w:rFonts w:ascii="Arial" w:eastAsia="Arial" w:hAnsi="Arial" w:cs="Arial"/>
                <w:b/>
                <w:color w:val="000000"/>
                <w:sz w:val="22"/>
                <w:lang w:val="fr-FR"/>
              </w:rPr>
            </w:pPr>
            <w:r w:rsidRPr="000E55C7">
              <w:rPr>
                <w:rFonts w:ascii="Arial" w:eastAsia="Arial" w:hAnsi="Arial" w:cs="Arial"/>
                <w:b/>
                <w:color w:val="000000"/>
                <w:sz w:val="22"/>
                <w:lang w:val="fr-FR"/>
              </w:rPr>
              <w:t>1-Prix des prestations</w:t>
            </w:r>
          </w:p>
        </w:tc>
        <w:tc>
          <w:tcPr>
            <w:tcW w:w="180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0" w:type="dxa"/>
              <w:bottom w:w="0" w:type="dxa"/>
              <w:right w:w="0" w:type="dxa"/>
            </w:tcMar>
          </w:tcPr>
          <w:p w14:paraId="2D8265F3" w14:textId="12C3924C" w:rsidR="00AF476D" w:rsidRPr="000E55C7" w:rsidRDefault="00AF476D" w:rsidP="00F86663">
            <w:pPr>
              <w:spacing w:before="80" w:after="20"/>
              <w:ind w:left="80" w:right="80"/>
              <w:jc w:val="right"/>
              <w:rPr>
                <w:rFonts w:ascii="Arial" w:eastAsia="Arial" w:hAnsi="Arial" w:cs="Arial"/>
                <w:b/>
                <w:color w:val="000000"/>
                <w:sz w:val="22"/>
                <w:lang w:val="fr-FR"/>
              </w:rPr>
            </w:pPr>
            <w:r w:rsidRPr="000E55C7">
              <w:rPr>
                <w:rFonts w:ascii="Arial" w:eastAsia="Arial" w:hAnsi="Arial" w:cs="Arial"/>
                <w:b/>
                <w:color w:val="000000"/>
                <w:sz w:val="22"/>
                <w:lang w:val="fr-FR"/>
              </w:rPr>
              <w:t>30%</w:t>
            </w:r>
          </w:p>
        </w:tc>
      </w:tr>
      <w:tr w:rsidR="00AF476D" w:rsidRPr="000E55C7" w14:paraId="303F7E54" w14:textId="77777777" w:rsidTr="00F86663">
        <w:trPr>
          <w:trHeight w:val="421"/>
        </w:trPr>
        <w:tc>
          <w:tcPr>
            <w:tcW w:w="780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0" w:type="dxa"/>
              <w:bottom w:w="0" w:type="dxa"/>
              <w:right w:w="0" w:type="dxa"/>
            </w:tcMar>
          </w:tcPr>
          <w:p w14:paraId="24DC4A46" w14:textId="0F348420" w:rsidR="00AF476D" w:rsidRPr="000E55C7" w:rsidRDefault="00AF476D" w:rsidP="00AF476D">
            <w:pPr>
              <w:spacing w:before="80" w:after="20"/>
              <w:ind w:left="80" w:right="80"/>
              <w:jc w:val="both"/>
              <w:rPr>
                <w:rFonts w:ascii="Arial" w:eastAsia="Arial" w:hAnsi="Arial" w:cs="Arial"/>
                <w:b/>
                <w:color w:val="000000"/>
                <w:sz w:val="22"/>
                <w:lang w:val="fr-FR"/>
              </w:rPr>
            </w:pPr>
            <w:r w:rsidRPr="000E55C7">
              <w:rPr>
                <w:rFonts w:ascii="Arial" w:eastAsia="Arial" w:hAnsi="Arial" w:cs="Arial"/>
                <w:b/>
                <w:color w:val="000000"/>
                <w:sz w:val="22"/>
                <w:lang w:val="fr-FR"/>
              </w:rPr>
              <w:t>2- Moyens humains et techniques</w:t>
            </w:r>
            <w:r w:rsidR="00C80C58" w:rsidRPr="000E55C7">
              <w:rPr>
                <w:rFonts w:ascii="Arial" w:eastAsia="Arial" w:hAnsi="Arial" w:cs="Arial"/>
                <w:b/>
                <w:color w:val="000000"/>
                <w:sz w:val="22"/>
                <w:lang w:val="fr-FR"/>
              </w:rPr>
              <w:t xml:space="preserve"> affectés aux </w:t>
            </w:r>
            <w:r w:rsidR="008B2E45" w:rsidRPr="000E55C7">
              <w:rPr>
                <w:rFonts w:ascii="Arial" w:eastAsia="Arial" w:hAnsi="Arial" w:cs="Arial"/>
                <w:b/>
                <w:color w:val="000000"/>
                <w:sz w:val="22"/>
                <w:lang w:val="fr-FR"/>
              </w:rPr>
              <w:t>prestations :</w:t>
            </w:r>
          </w:p>
        </w:tc>
        <w:tc>
          <w:tcPr>
            <w:tcW w:w="180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0" w:type="dxa"/>
              <w:bottom w:w="0" w:type="dxa"/>
              <w:right w:w="0" w:type="dxa"/>
            </w:tcMar>
          </w:tcPr>
          <w:p w14:paraId="321A2663" w14:textId="31F423D5" w:rsidR="00AF476D" w:rsidRPr="000E55C7" w:rsidRDefault="00AF476D" w:rsidP="00F86663">
            <w:pPr>
              <w:spacing w:before="80" w:after="20"/>
              <w:ind w:left="80" w:right="80"/>
              <w:jc w:val="right"/>
              <w:rPr>
                <w:rFonts w:ascii="Arial" w:eastAsia="Arial" w:hAnsi="Arial" w:cs="Arial"/>
                <w:b/>
                <w:color w:val="000000"/>
                <w:sz w:val="22"/>
                <w:lang w:val="fr-FR"/>
              </w:rPr>
            </w:pPr>
            <w:r w:rsidRPr="000E55C7">
              <w:rPr>
                <w:rFonts w:ascii="Arial" w:eastAsia="Arial" w:hAnsi="Arial" w:cs="Arial"/>
                <w:b/>
                <w:color w:val="000000"/>
                <w:sz w:val="22"/>
                <w:lang w:val="fr-FR"/>
              </w:rPr>
              <w:t>45%</w:t>
            </w:r>
          </w:p>
        </w:tc>
      </w:tr>
      <w:tr w:rsidR="00AF476D" w:rsidRPr="000E55C7" w14:paraId="563332CA" w14:textId="77777777" w:rsidTr="00F86663">
        <w:trPr>
          <w:trHeight w:val="421"/>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81B5C56" w14:textId="201DA37B" w:rsidR="00AF476D" w:rsidRPr="000E55C7" w:rsidRDefault="00AF476D" w:rsidP="00AF476D">
            <w:pPr>
              <w:spacing w:before="80" w:after="20"/>
              <w:ind w:left="80" w:right="80"/>
              <w:jc w:val="both"/>
              <w:rPr>
                <w:rFonts w:ascii="Arial" w:eastAsia="Arial" w:hAnsi="Arial" w:cs="Arial"/>
                <w:b/>
                <w:bCs/>
                <w:i/>
                <w:color w:val="000000"/>
                <w:sz w:val="22"/>
                <w:lang w:val="fr-FR"/>
              </w:rPr>
            </w:pPr>
            <w:r w:rsidRPr="000E55C7">
              <w:rPr>
                <w:rFonts w:ascii="Arial" w:eastAsia="Arial" w:hAnsi="Arial" w:cs="Arial"/>
                <w:b/>
                <w:bCs/>
                <w:i/>
                <w:color w:val="000000"/>
                <w:sz w:val="22"/>
                <w:lang w:val="fr-FR"/>
              </w:rPr>
              <w:t>Sous-critère 1 :</w:t>
            </w:r>
          </w:p>
          <w:p w14:paraId="148B462F" w14:textId="796238FD" w:rsidR="00AF476D" w:rsidRPr="000E55C7" w:rsidRDefault="00AF476D" w:rsidP="00AF476D">
            <w:pPr>
              <w:spacing w:before="80" w:after="20"/>
              <w:ind w:left="80" w:right="80"/>
              <w:jc w:val="both"/>
              <w:rPr>
                <w:rFonts w:ascii="Arial" w:hAnsi="Arial" w:cs="Arial"/>
                <w:sz w:val="21"/>
                <w:szCs w:val="21"/>
                <w:lang w:val="fr-FR"/>
              </w:rPr>
            </w:pPr>
            <w:r w:rsidRPr="000E55C7">
              <w:rPr>
                <w:rFonts w:ascii="Arial" w:hAnsi="Arial" w:cs="Arial"/>
                <w:b/>
                <w:bCs/>
                <w:sz w:val="21"/>
                <w:szCs w:val="21"/>
                <w:lang w:val="fr-FR"/>
              </w:rPr>
              <w:t>- Personne en charge du pilotage et de la coordination</w:t>
            </w:r>
            <w:r w:rsidRPr="000E55C7">
              <w:rPr>
                <w:rFonts w:ascii="Arial" w:hAnsi="Arial" w:cs="Arial"/>
                <w:sz w:val="21"/>
                <w:szCs w:val="21"/>
                <w:lang w:val="fr-FR"/>
              </w:rPr>
              <w:t xml:space="preserve"> :</w:t>
            </w:r>
            <w:r w:rsidR="003438F7">
              <w:rPr>
                <w:rFonts w:ascii="Arial" w:hAnsi="Arial" w:cs="Arial"/>
                <w:sz w:val="21"/>
                <w:szCs w:val="21"/>
                <w:lang w:val="fr-FR"/>
              </w:rPr>
              <w:t xml:space="preserve"> </w:t>
            </w:r>
            <w:r w:rsidR="003438F7" w:rsidRPr="003438F7">
              <w:rPr>
                <w:rFonts w:ascii="Arial" w:hAnsi="Arial" w:cs="Arial"/>
                <w:b/>
                <w:sz w:val="21"/>
                <w:szCs w:val="21"/>
                <w:lang w:val="fr-FR"/>
              </w:rPr>
              <w:t>/15</w:t>
            </w:r>
          </w:p>
          <w:p w14:paraId="11C28018" w14:textId="7A1E07F7" w:rsidR="00AF476D" w:rsidRPr="00BD5567" w:rsidRDefault="00AF476D" w:rsidP="00AF476D">
            <w:pPr>
              <w:spacing w:before="80" w:after="20"/>
              <w:ind w:left="80" w:right="80"/>
              <w:jc w:val="both"/>
              <w:rPr>
                <w:rFonts w:ascii="Arial" w:hAnsi="Arial" w:cs="Arial"/>
                <w:strike/>
                <w:sz w:val="21"/>
                <w:szCs w:val="21"/>
                <w:lang w:val="fr-FR"/>
              </w:rPr>
            </w:pPr>
            <w:r w:rsidRPr="00BD5567">
              <w:rPr>
                <w:rFonts w:ascii="Arial" w:hAnsi="Arial" w:cs="Arial"/>
                <w:sz w:val="21"/>
                <w:szCs w:val="21"/>
                <w:lang w:val="fr-FR"/>
              </w:rPr>
              <w:t xml:space="preserve">Expérience, formations, compétences à travers la production du (des) CV faisant apparaître notamment </w:t>
            </w:r>
            <w:r w:rsidR="003438F7" w:rsidRPr="00BD5567">
              <w:rPr>
                <w:rFonts w:ascii="Arial" w:hAnsi="Arial" w:cs="Arial"/>
                <w:sz w:val="21"/>
                <w:szCs w:val="21"/>
                <w:lang w:val="fr-FR"/>
              </w:rPr>
              <w:t xml:space="preserve">les habilitations et les missions réalisées, </w:t>
            </w:r>
            <w:r w:rsidRPr="00BD5567">
              <w:rPr>
                <w:rFonts w:ascii="Arial" w:hAnsi="Arial" w:cs="Arial"/>
                <w:sz w:val="21"/>
                <w:szCs w:val="21"/>
                <w:lang w:val="fr-FR"/>
              </w:rPr>
              <w:t>rôle</w:t>
            </w:r>
            <w:r w:rsidR="0099190B" w:rsidRPr="00BD5567">
              <w:rPr>
                <w:rFonts w:ascii="Arial" w:hAnsi="Arial" w:cs="Arial"/>
                <w:sz w:val="21"/>
                <w:szCs w:val="21"/>
                <w:lang w:val="fr-FR"/>
              </w:rPr>
              <w:t>s</w:t>
            </w:r>
            <w:r w:rsidR="003438F7" w:rsidRPr="00BD5567">
              <w:rPr>
                <w:rFonts w:ascii="Arial" w:hAnsi="Arial" w:cs="Arial"/>
                <w:sz w:val="21"/>
                <w:szCs w:val="21"/>
                <w:lang w:val="fr-FR"/>
              </w:rPr>
              <w:t xml:space="preserve"> et</w:t>
            </w:r>
            <w:r w:rsidR="0099190B" w:rsidRPr="00BD5567">
              <w:rPr>
                <w:rFonts w:ascii="Arial" w:hAnsi="Arial" w:cs="Arial"/>
                <w:sz w:val="21"/>
                <w:szCs w:val="21"/>
                <w:lang w:val="fr-FR"/>
              </w:rPr>
              <w:t xml:space="preserve"> </w:t>
            </w:r>
            <w:r w:rsidRPr="00BD5567">
              <w:rPr>
                <w:rFonts w:ascii="Arial" w:hAnsi="Arial" w:cs="Arial"/>
                <w:sz w:val="21"/>
                <w:szCs w:val="21"/>
                <w:lang w:val="fr-FR"/>
              </w:rPr>
              <w:t>fonctions</w:t>
            </w:r>
            <w:r w:rsidR="0099190B" w:rsidRPr="00BD5567">
              <w:rPr>
                <w:rFonts w:ascii="Arial" w:hAnsi="Arial" w:cs="Arial"/>
                <w:sz w:val="21"/>
                <w:szCs w:val="21"/>
                <w:lang w:val="fr-FR"/>
              </w:rPr>
              <w:t xml:space="preserve"> </w:t>
            </w:r>
            <w:r w:rsidR="003438F7" w:rsidRPr="00BD5567">
              <w:rPr>
                <w:rFonts w:ascii="Arial" w:hAnsi="Arial" w:cs="Arial"/>
                <w:sz w:val="21"/>
                <w:szCs w:val="21"/>
                <w:lang w:val="fr-FR"/>
              </w:rPr>
              <w:t xml:space="preserve">dans le cadre de prestations équivalentes. </w:t>
            </w:r>
          </w:p>
          <w:p w14:paraId="68B1A6FA" w14:textId="77777777" w:rsidR="00AF476D" w:rsidRPr="00BD5567" w:rsidRDefault="00AF476D" w:rsidP="00AF476D">
            <w:pPr>
              <w:spacing w:before="80" w:after="20"/>
              <w:ind w:left="80" w:right="80"/>
              <w:jc w:val="both"/>
              <w:rPr>
                <w:rFonts w:ascii="Arial" w:hAnsi="Arial" w:cs="Arial"/>
                <w:sz w:val="21"/>
                <w:szCs w:val="21"/>
                <w:lang w:val="fr-FR"/>
              </w:rPr>
            </w:pPr>
          </w:p>
          <w:p w14:paraId="2B7E723D" w14:textId="2F1DB24C" w:rsidR="00AF476D" w:rsidRPr="00BD5567" w:rsidRDefault="00AF476D" w:rsidP="00AF476D">
            <w:pPr>
              <w:spacing w:before="80" w:after="20"/>
              <w:ind w:left="80" w:right="80"/>
              <w:jc w:val="both"/>
              <w:rPr>
                <w:rFonts w:ascii="Arial" w:eastAsia="Arial" w:hAnsi="Arial" w:cs="Arial"/>
                <w:b/>
                <w:bCs/>
                <w:i/>
                <w:color w:val="000000"/>
                <w:sz w:val="22"/>
                <w:lang w:val="fr-FR"/>
              </w:rPr>
            </w:pPr>
            <w:r w:rsidRPr="00BD5567">
              <w:rPr>
                <w:rFonts w:ascii="Arial" w:eastAsia="Arial" w:hAnsi="Arial" w:cs="Arial"/>
                <w:b/>
                <w:bCs/>
                <w:i/>
                <w:color w:val="000000"/>
                <w:sz w:val="22"/>
                <w:lang w:val="fr-FR"/>
              </w:rPr>
              <w:t>Sous-critère 2 :</w:t>
            </w:r>
          </w:p>
          <w:p w14:paraId="5E579145" w14:textId="4898F638" w:rsidR="00AF476D" w:rsidRDefault="003438F7" w:rsidP="00D1502A">
            <w:pPr>
              <w:spacing w:before="80" w:after="20"/>
              <w:ind w:left="80" w:right="80"/>
              <w:jc w:val="both"/>
              <w:rPr>
                <w:rFonts w:ascii="Arial" w:hAnsi="Arial" w:cs="Arial"/>
                <w:b/>
                <w:bCs/>
                <w:sz w:val="21"/>
                <w:szCs w:val="21"/>
                <w:lang w:val="fr-FR"/>
              </w:rPr>
            </w:pPr>
            <w:r w:rsidRPr="00BD5567">
              <w:rPr>
                <w:rFonts w:ascii="Arial" w:hAnsi="Arial" w:cs="Arial"/>
                <w:b/>
                <w:bCs/>
                <w:sz w:val="21"/>
                <w:szCs w:val="21"/>
                <w:lang w:val="fr-FR"/>
              </w:rPr>
              <w:t xml:space="preserve">- </w:t>
            </w:r>
            <w:r w:rsidR="00AF476D" w:rsidRPr="00BD5567">
              <w:rPr>
                <w:rFonts w:ascii="Arial" w:hAnsi="Arial" w:cs="Arial"/>
                <w:b/>
                <w:bCs/>
                <w:sz w:val="21"/>
                <w:szCs w:val="21"/>
                <w:lang w:val="fr-FR"/>
              </w:rPr>
              <w:t xml:space="preserve">Personnes en charge des missions </w:t>
            </w:r>
            <w:r w:rsidRPr="00BD5567">
              <w:rPr>
                <w:rFonts w:ascii="Arial" w:hAnsi="Arial" w:cs="Arial"/>
                <w:b/>
                <w:bCs/>
                <w:sz w:val="21"/>
                <w:szCs w:val="21"/>
                <w:lang w:val="fr-FR"/>
              </w:rPr>
              <w:t xml:space="preserve">et matériels </w:t>
            </w:r>
            <w:r w:rsidR="00AF476D" w:rsidRPr="00BD5567">
              <w:rPr>
                <w:rFonts w:ascii="Arial" w:hAnsi="Arial" w:cs="Arial"/>
                <w:b/>
                <w:bCs/>
                <w:sz w:val="21"/>
                <w:szCs w:val="21"/>
                <w:lang w:val="fr-FR"/>
              </w:rPr>
              <w:t>par</w:t>
            </w:r>
            <w:r w:rsidR="00AF476D" w:rsidRPr="000E55C7">
              <w:rPr>
                <w:rFonts w:ascii="Arial" w:hAnsi="Arial" w:cs="Arial"/>
                <w:b/>
                <w:bCs/>
                <w:sz w:val="21"/>
                <w:szCs w:val="21"/>
                <w:lang w:val="fr-FR"/>
              </w:rPr>
              <w:t xml:space="preserve"> corps de métier :</w:t>
            </w:r>
            <w:r>
              <w:rPr>
                <w:rFonts w:ascii="Arial" w:hAnsi="Arial" w:cs="Arial"/>
                <w:b/>
                <w:bCs/>
                <w:sz w:val="21"/>
                <w:szCs w:val="21"/>
                <w:lang w:val="fr-FR"/>
              </w:rPr>
              <w:t xml:space="preserve"> /25</w:t>
            </w:r>
          </w:p>
          <w:p w14:paraId="55D7EA75" w14:textId="77777777" w:rsidR="003438F7" w:rsidRPr="00BD5567" w:rsidRDefault="003438F7" w:rsidP="00D1502A">
            <w:pPr>
              <w:spacing w:before="80" w:after="20"/>
              <w:ind w:left="80" w:right="80"/>
              <w:jc w:val="both"/>
              <w:rPr>
                <w:rFonts w:ascii="Arial" w:hAnsi="Arial" w:cs="Arial"/>
                <w:b/>
                <w:bCs/>
                <w:sz w:val="10"/>
                <w:szCs w:val="10"/>
                <w:lang w:val="fr-FR"/>
              </w:rPr>
            </w:pPr>
          </w:p>
          <w:p w14:paraId="2C092259" w14:textId="442C12E6" w:rsidR="00AF476D" w:rsidRPr="000E55C7" w:rsidRDefault="003438F7" w:rsidP="00AF476D">
            <w:pPr>
              <w:spacing w:before="80" w:after="20"/>
              <w:ind w:left="80" w:right="80"/>
              <w:jc w:val="both"/>
              <w:rPr>
                <w:rFonts w:ascii="Arial" w:hAnsi="Arial" w:cs="Arial"/>
                <w:sz w:val="21"/>
                <w:szCs w:val="21"/>
                <w:lang w:val="fr-FR"/>
              </w:rPr>
            </w:pPr>
            <w:r w:rsidRPr="003438F7">
              <w:rPr>
                <w:rFonts w:ascii="Arial" w:hAnsi="Arial" w:cs="Arial"/>
                <w:bCs/>
                <w:sz w:val="21"/>
                <w:szCs w:val="21"/>
                <w:lang w:val="fr-FR"/>
              </w:rPr>
              <w:t>&gt;</w:t>
            </w:r>
            <w:r>
              <w:rPr>
                <w:rFonts w:ascii="Arial" w:hAnsi="Arial" w:cs="Arial"/>
                <w:bCs/>
                <w:sz w:val="21"/>
                <w:szCs w:val="21"/>
                <w:lang w:val="fr-FR"/>
              </w:rPr>
              <w:t xml:space="preserve"> </w:t>
            </w:r>
            <w:r w:rsidR="00AF476D" w:rsidRPr="000E55C7">
              <w:rPr>
                <w:rFonts w:ascii="Arial" w:hAnsi="Arial" w:cs="Arial"/>
                <w:b/>
                <w:bCs/>
                <w:sz w:val="21"/>
                <w:szCs w:val="21"/>
                <w:lang w:val="fr-FR"/>
              </w:rPr>
              <w:t>Conditions d'affectation des agents d'entretien</w:t>
            </w:r>
            <w:r w:rsidR="00B034D6" w:rsidRPr="000E55C7">
              <w:rPr>
                <w:rFonts w:ascii="Arial" w:hAnsi="Arial" w:cs="Arial"/>
                <w:b/>
                <w:bCs/>
                <w:sz w:val="21"/>
                <w:szCs w:val="21"/>
                <w:lang w:val="fr-FR"/>
              </w:rPr>
              <w:t xml:space="preserve"> / agents de service</w:t>
            </w:r>
            <w:r w:rsidR="00AF476D" w:rsidRPr="000E55C7">
              <w:rPr>
                <w:rFonts w:ascii="Arial" w:hAnsi="Arial" w:cs="Arial"/>
                <w:b/>
                <w:bCs/>
                <w:sz w:val="21"/>
                <w:szCs w:val="21"/>
                <w:lang w:val="fr-FR"/>
              </w:rPr>
              <w:t xml:space="preserve"> et par site</w:t>
            </w:r>
            <w:r w:rsidR="00AF476D" w:rsidRPr="000E55C7">
              <w:rPr>
                <w:rFonts w:ascii="Arial" w:hAnsi="Arial" w:cs="Arial"/>
                <w:sz w:val="21"/>
                <w:szCs w:val="21"/>
                <w:lang w:val="fr-FR"/>
              </w:rPr>
              <w:t xml:space="preserve"> pour l'exécution des prestations (</w:t>
            </w:r>
            <w:proofErr w:type="spellStart"/>
            <w:r w:rsidR="00AF476D" w:rsidRPr="000E55C7">
              <w:rPr>
                <w:rFonts w:ascii="Arial" w:hAnsi="Arial" w:cs="Arial"/>
                <w:sz w:val="21"/>
                <w:szCs w:val="21"/>
                <w:lang w:val="fr-FR"/>
              </w:rPr>
              <w:t>cf</w:t>
            </w:r>
            <w:proofErr w:type="spellEnd"/>
            <w:r w:rsidR="00AF476D" w:rsidRPr="000E55C7">
              <w:rPr>
                <w:rFonts w:ascii="Arial" w:hAnsi="Arial" w:cs="Arial"/>
                <w:sz w:val="21"/>
                <w:szCs w:val="21"/>
                <w:lang w:val="fr-FR"/>
              </w:rPr>
              <w:t xml:space="preserve"> 2.6 </w:t>
            </w:r>
            <w:r>
              <w:rPr>
                <w:rFonts w:ascii="Arial" w:hAnsi="Arial" w:cs="Arial"/>
                <w:sz w:val="21"/>
                <w:szCs w:val="21"/>
                <w:lang w:val="fr-FR"/>
              </w:rPr>
              <w:t>CCTP</w:t>
            </w:r>
            <w:r w:rsidR="00AF476D" w:rsidRPr="000E55C7">
              <w:rPr>
                <w:rFonts w:ascii="Arial" w:hAnsi="Arial" w:cs="Arial"/>
                <w:sz w:val="21"/>
                <w:szCs w:val="21"/>
                <w:lang w:val="fr-FR"/>
              </w:rPr>
              <w:t xml:space="preserve">) : préciser le détail de </w:t>
            </w:r>
            <w:r w:rsidR="00AF476D" w:rsidRPr="00265561">
              <w:rPr>
                <w:rFonts w:ascii="Arial" w:hAnsi="Arial" w:cs="Arial"/>
                <w:sz w:val="21"/>
                <w:szCs w:val="21"/>
                <w:lang w:val="fr-FR"/>
              </w:rPr>
              <w:t>l'organisation mise en œuvre pour remplir les obligations d'obtention des objectifs de résultats</w:t>
            </w:r>
            <w:r w:rsidR="00AF476D" w:rsidRPr="000E55C7">
              <w:rPr>
                <w:rFonts w:ascii="Arial" w:hAnsi="Arial" w:cs="Arial"/>
                <w:sz w:val="21"/>
                <w:szCs w:val="21"/>
                <w:lang w:val="fr-FR"/>
              </w:rPr>
              <w:t xml:space="preserve"> et garantir une exploitation optimale des locaux confiés</w:t>
            </w:r>
            <w:r>
              <w:rPr>
                <w:rFonts w:ascii="Arial" w:hAnsi="Arial" w:cs="Arial"/>
                <w:sz w:val="21"/>
                <w:szCs w:val="21"/>
                <w:lang w:val="fr-FR"/>
              </w:rPr>
              <w:t>.</w:t>
            </w:r>
            <w:r w:rsidR="00AF476D" w:rsidRPr="000E55C7">
              <w:rPr>
                <w:rFonts w:ascii="Arial" w:hAnsi="Arial" w:cs="Arial"/>
                <w:sz w:val="21"/>
                <w:szCs w:val="21"/>
                <w:lang w:val="fr-FR"/>
              </w:rPr>
              <w:t xml:space="preserve"> </w:t>
            </w:r>
          </w:p>
          <w:p w14:paraId="0416C184" w14:textId="6116A844" w:rsidR="00AF476D" w:rsidRPr="000E55C7" w:rsidRDefault="00AF476D"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Personnel encadrant (</w:t>
            </w:r>
            <w:r w:rsidR="003438F7">
              <w:rPr>
                <w:rFonts w:ascii="Arial" w:hAnsi="Arial" w:cs="Arial"/>
                <w:sz w:val="21"/>
                <w:szCs w:val="21"/>
                <w:lang w:val="fr-FR"/>
              </w:rPr>
              <w:t>e</w:t>
            </w:r>
            <w:r w:rsidRPr="000E55C7">
              <w:rPr>
                <w:rFonts w:ascii="Arial" w:hAnsi="Arial" w:cs="Arial"/>
                <w:sz w:val="21"/>
                <w:szCs w:val="21"/>
                <w:lang w:val="fr-FR"/>
              </w:rPr>
              <w:t>ngagement sur nbre d'heures) et portefeuille de gestion au moment de la remise des offres/ production des CV</w:t>
            </w:r>
            <w:r w:rsidR="003438F7">
              <w:rPr>
                <w:rFonts w:ascii="Arial" w:hAnsi="Arial" w:cs="Arial"/>
                <w:sz w:val="21"/>
                <w:szCs w:val="21"/>
                <w:lang w:val="fr-FR"/>
              </w:rPr>
              <w:t xml:space="preserve"> </w:t>
            </w:r>
            <w:r w:rsidRPr="000E55C7">
              <w:rPr>
                <w:rFonts w:ascii="Arial" w:hAnsi="Arial" w:cs="Arial"/>
                <w:sz w:val="21"/>
                <w:szCs w:val="21"/>
                <w:lang w:val="fr-FR"/>
              </w:rPr>
              <w:t>: nombre et fonctions</w:t>
            </w:r>
            <w:r w:rsidR="003438F7">
              <w:rPr>
                <w:rFonts w:ascii="Arial" w:hAnsi="Arial" w:cs="Arial"/>
                <w:sz w:val="21"/>
                <w:szCs w:val="21"/>
                <w:lang w:val="fr-FR"/>
              </w:rPr>
              <w:t xml:space="preserve"> </w:t>
            </w:r>
            <w:r w:rsidRPr="000E55C7">
              <w:rPr>
                <w:rFonts w:ascii="Arial" w:hAnsi="Arial" w:cs="Arial"/>
                <w:sz w:val="21"/>
                <w:szCs w:val="21"/>
                <w:lang w:val="fr-FR"/>
              </w:rPr>
              <w:t>+ habilitations</w:t>
            </w:r>
          </w:p>
          <w:p w14:paraId="4C2517F8" w14:textId="75777D81" w:rsidR="00AF476D" w:rsidRPr="000E55C7" w:rsidRDefault="00AF476D"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Moyens matériels affectés à l'exécution des prestations</w:t>
            </w:r>
          </w:p>
          <w:p w14:paraId="5AE51DE8" w14:textId="77777777" w:rsidR="00092F27" w:rsidRPr="00BD5567" w:rsidRDefault="00092F27" w:rsidP="00AF476D">
            <w:pPr>
              <w:spacing w:before="80" w:after="20"/>
              <w:ind w:left="80" w:right="80"/>
              <w:jc w:val="both"/>
              <w:rPr>
                <w:rFonts w:ascii="Arial" w:hAnsi="Arial" w:cs="Arial"/>
                <w:sz w:val="10"/>
                <w:szCs w:val="10"/>
                <w:lang w:val="fr-FR"/>
              </w:rPr>
            </w:pPr>
          </w:p>
          <w:p w14:paraId="5BA67A15" w14:textId="6F0F0C5D" w:rsidR="00D1502A" w:rsidRPr="000E55C7" w:rsidRDefault="003438F7" w:rsidP="00AF476D">
            <w:pPr>
              <w:spacing w:before="80" w:after="20"/>
              <w:ind w:left="80" w:right="80"/>
              <w:jc w:val="both"/>
              <w:rPr>
                <w:rFonts w:ascii="Arial" w:hAnsi="Arial" w:cs="Arial"/>
                <w:sz w:val="21"/>
                <w:szCs w:val="21"/>
                <w:lang w:val="fr-FR"/>
              </w:rPr>
            </w:pPr>
            <w:r w:rsidRPr="003438F7">
              <w:rPr>
                <w:rFonts w:ascii="Arial" w:hAnsi="Arial" w:cs="Arial"/>
                <w:bCs/>
                <w:sz w:val="21"/>
                <w:szCs w:val="21"/>
                <w:lang w:val="fr-FR"/>
              </w:rPr>
              <w:t>&gt;</w:t>
            </w:r>
            <w:r>
              <w:rPr>
                <w:rFonts w:ascii="Arial" w:hAnsi="Arial" w:cs="Arial"/>
                <w:bCs/>
                <w:sz w:val="21"/>
                <w:szCs w:val="21"/>
                <w:lang w:val="fr-FR"/>
              </w:rPr>
              <w:t xml:space="preserve"> </w:t>
            </w:r>
            <w:r w:rsidR="00092F27" w:rsidRPr="000E55C7">
              <w:rPr>
                <w:rFonts w:ascii="Arial" w:hAnsi="Arial" w:cs="Arial"/>
                <w:b/>
                <w:bCs/>
                <w:sz w:val="21"/>
                <w:szCs w:val="21"/>
                <w:lang w:val="fr-FR"/>
              </w:rPr>
              <w:t>Conditions d'affectation des hôtesses d'accueil et par site</w:t>
            </w:r>
            <w:r w:rsidR="00092F27" w:rsidRPr="000E55C7">
              <w:rPr>
                <w:rFonts w:ascii="Arial" w:hAnsi="Arial" w:cs="Arial"/>
                <w:sz w:val="21"/>
                <w:szCs w:val="21"/>
                <w:lang w:val="fr-FR"/>
              </w:rPr>
              <w:t xml:space="preserve"> pour l'exécution des prestations (2.7 CC</w:t>
            </w:r>
            <w:proofErr w:type="gramStart"/>
            <w:r w:rsidR="00092F27" w:rsidRPr="000E55C7">
              <w:rPr>
                <w:rFonts w:ascii="Arial" w:hAnsi="Arial" w:cs="Arial"/>
                <w:sz w:val="21"/>
                <w:szCs w:val="21"/>
                <w:lang w:val="fr-FR"/>
              </w:rPr>
              <w:t>):</w:t>
            </w:r>
            <w:proofErr w:type="gramEnd"/>
            <w:r w:rsidR="00092F27" w:rsidRPr="000E55C7">
              <w:rPr>
                <w:rFonts w:ascii="Arial" w:hAnsi="Arial" w:cs="Arial"/>
                <w:sz w:val="21"/>
                <w:szCs w:val="21"/>
                <w:lang w:val="fr-FR"/>
              </w:rPr>
              <w:t xml:space="preserve"> préciser le détail de l'organisation mise en œuvre pour remplir les obligations d'obtention </w:t>
            </w:r>
            <w:r w:rsidR="00092F27" w:rsidRPr="00265561">
              <w:rPr>
                <w:rFonts w:ascii="Arial" w:hAnsi="Arial" w:cs="Arial"/>
                <w:sz w:val="21"/>
                <w:szCs w:val="21"/>
                <w:lang w:val="fr-FR"/>
              </w:rPr>
              <w:t>des objectifs de résultats</w:t>
            </w:r>
            <w:r w:rsidR="00092F27" w:rsidRPr="000E55C7">
              <w:rPr>
                <w:rFonts w:ascii="Arial" w:hAnsi="Arial" w:cs="Arial"/>
                <w:sz w:val="21"/>
                <w:szCs w:val="21"/>
                <w:lang w:val="fr-FR"/>
              </w:rPr>
              <w:t xml:space="preserve"> et garantir une exploitation optimale des locaux confiés </w:t>
            </w:r>
          </w:p>
          <w:p w14:paraId="34900EC2" w14:textId="3D422773" w:rsidR="00D1502A" w:rsidRPr="000E55C7" w:rsidRDefault="00092F27"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Personnel encadrant (Engagement sur nbre d'heures) et portefeuille de gestion au moment de la remise des offres/ production des CV</w:t>
            </w:r>
            <w:r w:rsidR="003438F7">
              <w:rPr>
                <w:rFonts w:ascii="Arial" w:hAnsi="Arial" w:cs="Arial"/>
                <w:sz w:val="21"/>
                <w:szCs w:val="21"/>
                <w:lang w:val="fr-FR"/>
              </w:rPr>
              <w:t xml:space="preserve"> </w:t>
            </w:r>
            <w:r w:rsidRPr="000E55C7">
              <w:rPr>
                <w:rFonts w:ascii="Arial" w:hAnsi="Arial" w:cs="Arial"/>
                <w:sz w:val="21"/>
                <w:szCs w:val="21"/>
                <w:lang w:val="fr-FR"/>
              </w:rPr>
              <w:t xml:space="preserve">: nombre et fonctions </w:t>
            </w:r>
          </w:p>
          <w:p w14:paraId="33D1056D" w14:textId="1CA65824" w:rsidR="00092F27" w:rsidRPr="000E55C7" w:rsidRDefault="00092F27"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Moyens matériels affectés à l'exécution des prestations</w:t>
            </w:r>
          </w:p>
          <w:p w14:paraId="09B91A72" w14:textId="77777777" w:rsidR="00D1502A" w:rsidRPr="000E55C7" w:rsidRDefault="00D1502A" w:rsidP="00D1502A">
            <w:pPr>
              <w:spacing w:before="80" w:after="20"/>
              <w:ind w:right="80"/>
              <w:jc w:val="both"/>
              <w:rPr>
                <w:rFonts w:ascii="Arial" w:hAnsi="Arial" w:cs="Arial"/>
                <w:sz w:val="21"/>
                <w:szCs w:val="21"/>
                <w:lang w:val="fr-FR"/>
              </w:rPr>
            </w:pPr>
          </w:p>
          <w:p w14:paraId="102819AB" w14:textId="2F5A4279" w:rsidR="00D1502A" w:rsidRPr="000E55C7" w:rsidRDefault="003438F7" w:rsidP="00AF476D">
            <w:pPr>
              <w:spacing w:before="80" w:after="20"/>
              <w:ind w:left="80" w:right="80"/>
              <w:jc w:val="both"/>
              <w:rPr>
                <w:rFonts w:ascii="Arial" w:hAnsi="Arial" w:cs="Arial"/>
                <w:sz w:val="21"/>
                <w:szCs w:val="21"/>
                <w:lang w:val="fr-FR"/>
              </w:rPr>
            </w:pPr>
            <w:r w:rsidRPr="003438F7">
              <w:rPr>
                <w:rFonts w:ascii="Arial" w:hAnsi="Arial" w:cs="Arial"/>
                <w:bCs/>
                <w:sz w:val="21"/>
                <w:szCs w:val="21"/>
                <w:lang w:val="fr-FR"/>
              </w:rPr>
              <w:t>&gt;</w:t>
            </w:r>
            <w:r>
              <w:rPr>
                <w:rFonts w:ascii="Arial" w:hAnsi="Arial" w:cs="Arial"/>
                <w:bCs/>
                <w:sz w:val="21"/>
                <w:szCs w:val="21"/>
                <w:lang w:val="fr-FR"/>
              </w:rPr>
              <w:t xml:space="preserve"> </w:t>
            </w:r>
            <w:r w:rsidR="00D1502A" w:rsidRPr="000E55C7">
              <w:rPr>
                <w:rFonts w:ascii="Arial" w:hAnsi="Arial" w:cs="Arial"/>
                <w:b/>
                <w:bCs/>
                <w:sz w:val="21"/>
                <w:szCs w:val="21"/>
                <w:lang w:val="fr-FR"/>
              </w:rPr>
              <w:t>Conditions d'affectation du Factotum Agent Flex et par site</w:t>
            </w:r>
            <w:r w:rsidR="00D1502A" w:rsidRPr="000E55C7">
              <w:rPr>
                <w:rFonts w:ascii="Arial" w:hAnsi="Arial" w:cs="Arial"/>
                <w:sz w:val="21"/>
                <w:szCs w:val="21"/>
                <w:lang w:val="fr-FR"/>
              </w:rPr>
              <w:t xml:space="preserve"> pour l'exécution des prestations (2.8 CC) : préciser le détail de l'organisation mise en œuvre pour remplir les obligations d'obtention </w:t>
            </w:r>
            <w:r w:rsidR="00D1502A" w:rsidRPr="00265561">
              <w:rPr>
                <w:rFonts w:ascii="Arial" w:hAnsi="Arial" w:cs="Arial"/>
                <w:sz w:val="21"/>
                <w:szCs w:val="21"/>
                <w:lang w:val="fr-FR"/>
              </w:rPr>
              <w:t>des objectifs de résultats</w:t>
            </w:r>
            <w:r w:rsidR="00D1502A" w:rsidRPr="000E55C7">
              <w:rPr>
                <w:rFonts w:ascii="Arial" w:hAnsi="Arial" w:cs="Arial"/>
                <w:sz w:val="21"/>
                <w:szCs w:val="21"/>
                <w:lang w:val="fr-FR"/>
              </w:rPr>
              <w:t xml:space="preserve"> dont suivi des activités et garantir une exploitation optimale des locaux confiés (Fournir le CV attestant de ses compétences et les habilitations métiers (pour chaque site)) </w:t>
            </w:r>
          </w:p>
          <w:p w14:paraId="1D185BCE" w14:textId="77777777" w:rsidR="00D1502A" w:rsidRPr="000E55C7" w:rsidRDefault="00D1502A"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Personnel encadrant (Engagement sur nbre d'heures) et portefeuille de gestion au moment de la remise des offres/ production des CV : nombre et fonctions</w:t>
            </w:r>
          </w:p>
          <w:p w14:paraId="13C77104" w14:textId="4A869D6A" w:rsidR="00D1502A" w:rsidRPr="000E55C7" w:rsidRDefault="00D1502A" w:rsidP="00AF476D">
            <w:pPr>
              <w:spacing w:before="80" w:after="20"/>
              <w:ind w:left="80" w:right="80"/>
              <w:jc w:val="both"/>
              <w:rPr>
                <w:rFonts w:ascii="Arial" w:hAnsi="Arial" w:cs="Arial"/>
                <w:sz w:val="21"/>
                <w:szCs w:val="21"/>
                <w:lang w:val="fr-FR"/>
              </w:rPr>
            </w:pPr>
            <w:r w:rsidRPr="000E55C7">
              <w:rPr>
                <w:rFonts w:ascii="Arial" w:hAnsi="Arial" w:cs="Arial"/>
                <w:sz w:val="21"/>
                <w:szCs w:val="21"/>
                <w:lang w:val="fr-FR"/>
              </w:rPr>
              <w:t>• Moyens matériels affectés à l'exécution des prestations</w:t>
            </w:r>
          </w:p>
          <w:p w14:paraId="3854C322" w14:textId="77777777" w:rsidR="00BA1DA4" w:rsidRDefault="00BA1DA4" w:rsidP="00AF476D">
            <w:pPr>
              <w:spacing w:before="80" w:after="20"/>
              <w:ind w:left="80" w:right="80"/>
              <w:jc w:val="both"/>
              <w:rPr>
                <w:rFonts w:ascii="Arial" w:hAnsi="Arial" w:cs="Arial"/>
                <w:sz w:val="21"/>
                <w:szCs w:val="21"/>
                <w:lang w:val="fr-FR"/>
              </w:rPr>
            </w:pPr>
          </w:p>
          <w:p w14:paraId="0776A432" w14:textId="34B4F68C" w:rsidR="00D1502A" w:rsidRPr="000E55C7" w:rsidRDefault="003438F7" w:rsidP="00AF476D">
            <w:pPr>
              <w:spacing w:before="80" w:after="20"/>
              <w:ind w:left="80" w:right="80"/>
              <w:jc w:val="both"/>
              <w:rPr>
                <w:rFonts w:ascii="Arial" w:hAnsi="Arial" w:cs="Arial"/>
                <w:sz w:val="21"/>
                <w:szCs w:val="21"/>
                <w:lang w:val="fr-FR"/>
              </w:rPr>
            </w:pPr>
            <w:r w:rsidRPr="003438F7">
              <w:rPr>
                <w:rFonts w:ascii="Arial" w:hAnsi="Arial" w:cs="Arial"/>
                <w:bCs/>
                <w:sz w:val="21"/>
                <w:szCs w:val="21"/>
                <w:lang w:val="fr-FR"/>
              </w:rPr>
              <w:t>&gt;</w:t>
            </w:r>
            <w:r>
              <w:rPr>
                <w:rFonts w:ascii="Arial" w:hAnsi="Arial" w:cs="Arial"/>
                <w:bCs/>
                <w:sz w:val="21"/>
                <w:szCs w:val="21"/>
                <w:lang w:val="fr-FR"/>
              </w:rPr>
              <w:t xml:space="preserve"> </w:t>
            </w:r>
            <w:r w:rsidR="00D1502A" w:rsidRPr="000E55C7">
              <w:rPr>
                <w:rFonts w:ascii="Arial" w:hAnsi="Arial" w:cs="Arial"/>
                <w:b/>
                <w:bCs/>
                <w:sz w:val="21"/>
                <w:szCs w:val="21"/>
                <w:lang w:val="fr-FR"/>
              </w:rPr>
              <w:t>Conditions d'affectation des agents de sécurité/sureté et par site</w:t>
            </w:r>
            <w:r w:rsidR="00D1502A" w:rsidRPr="000E55C7">
              <w:rPr>
                <w:rFonts w:ascii="Arial" w:hAnsi="Arial" w:cs="Arial"/>
                <w:sz w:val="21"/>
                <w:szCs w:val="21"/>
                <w:lang w:val="fr-FR"/>
              </w:rPr>
              <w:t xml:space="preserve"> pour l'exécution des prestations (</w:t>
            </w:r>
            <w:proofErr w:type="spellStart"/>
            <w:r w:rsidR="00D1502A" w:rsidRPr="000E55C7">
              <w:rPr>
                <w:rFonts w:ascii="Arial" w:hAnsi="Arial" w:cs="Arial"/>
                <w:sz w:val="21"/>
                <w:szCs w:val="21"/>
                <w:lang w:val="fr-FR"/>
              </w:rPr>
              <w:t>cf</w:t>
            </w:r>
            <w:proofErr w:type="spellEnd"/>
            <w:r w:rsidR="00D1502A" w:rsidRPr="000E55C7">
              <w:rPr>
                <w:rFonts w:ascii="Arial" w:hAnsi="Arial" w:cs="Arial"/>
                <w:sz w:val="21"/>
                <w:szCs w:val="21"/>
                <w:lang w:val="fr-FR"/>
              </w:rPr>
              <w:t xml:space="preserve"> 2.9 CC) : préciser le détail de l'organisation mise en œuvre pour remplir son obligation </w:t>
            </w:r>
            <w:r w:rsidR="00D1502A" w:rsidRPr="00BD5567">
              <w:rPr>
                <w:rFonts w:ascii="Arial" w:hAnsi="Arial" w:cs="Arial"/>
                <w:sz w:val="21"/>
                <w:szCs w:val="21"/>
                <w:lang w:val="fr-FR"/>
              </w:rPr>
              <w:t>d'obtention des objectifs de résultats et garantir une exploitation optimale des locaux confiés</w:t>
            </w:r>
            <w:r w:rsidR="00D1502A" w:rsidRPr="000E55C7">
              <w:rPr>
                <w:rFonts w:ascii="Arial" w:hAnsi="Arial" w:cs="Arial"/>
                <w:sz w:val="21"/>
                <w:szCs w:val="21"/>
                <w:lang w:val="fr-FR"/>
              </w:rPr>
              <w:t xml:space="preserve"> </w:t>
            </w:r>
          </w:p>
          <w:p w14:paraId="49651044" w14:textId="77777777" w:rsidR="00D1502A" w:rsidRPr="000E55C7" w:rsidRDefault="00D1502A" w:rsidP="00D1502A">
            <w:pPr>
              <w:spacing w:before="80" w:after="20"/>
              <w:ind w:left="80" w:right="80"/>
              <w:jc w:val="both"/>
              <w:rPr>
                <w:rFonts w:ascii="Arial" w:hAnsi="Arial" w:cs="Arial"/>
                <w:sz w:val="21"/>
                <w:szCs w:val="21"/>
                <w:lang w:val="fr-FR"/>
              </w:rPr>
            </w:pPr>
            <w:r w:rsidRPr="000E55C7">
              <w:rPr>
                <w:rFonts w:ascii="Arial" w:hAnsi="Arial" w:cs="Arial"/>
                <w:sz w:val="21"/>
                <w:szCs w:val="21"/>
                <w:lang w:val="fr-FR"/>
              </w:rPr>
              <w:t>• Personnel encadrant (Engagement sur nbre d'heures) et portefeuille de gestion au moment de la remise des offres/production des CV et habilitations/ diplômes : nombre et fonctions</w:t>
            </w:r>
          </w:p>
          <w:p w14:paraId="1F7D570F" w14:textId="5DAE5CA1" w:rsidR="00D1502A" w:rsidRPr="000E55C7" w:rsidRDefault="00D1502A" w:rsidP="00D1502A">
            <w:pPr>
              <w:spacing w:before="80" w:after="20"/>
              <w:ind w:left="80" w:right="80"/>
              <w:jc w:val="both"/>
              <w:rPr>
                <w:rFonts w:ascii="Arial" w:hAnsi="Arial" w:cs="Arial"/>
                <w:sz w:val="21"/>
                <w:szCs w:val="21"/>
                <w:lang w:val="fr-FR"/>
              </w:rPr>
            </w:pPr>
            <w:r w:rsidRPr="000E55C7">
              <w:rPr>
                <w:rFonts w:ascii="Arial" w:hAnsi="Arial" w:cs="Arial"/>
                <w:sz w:val="21"/>
                <w:szCs w:val="21"/>
                <w:lang w:val="fr-FR"/>
              </w:rPr>
              <w:t>• Moyens matériels affectés à l'exécution des prestations</w:t>
            </w:r>
          </w:p>
          <w:p w14:paraId="7030EDBA" w14:textId="42A807FF" w:rsidR="00AF476D" w:rsidRPr="000E55C7" w:rsidRDefault="00AF476D" w:rsidP="00F86663">
            <w:pPr>
              <w:pStyle w:val="Paragraphedeliste"/>
              <w:autoSpaceDN w:val="0"/>
              <w:spacing w:after="0" w:line="240" w:lineRule="auto"/>
              <w:ind w:left="0"/>
              <w:contextualSpacing w:val="0"/>
              <w:jc w:val="both"/>
              <w:rPr>
                <w:rFonts w:ascii="Arial" w:hAnsi="Arial" w:cs="Arial"/>
                <w:sz w:val="21"/>
                <w:szCs w:val="21"/>
              </w:rPr>
            </w:pPr>
          </w:p>
          <w:p w14:paraId="5C19FD3C" w14:textId="1D63237E" w:rsidR="00D1502A" w:rsidRPr="000E55C7" w:rsidRDefault="003438F7" w:rsidP="00AF476D">
            <w:pPr>
              <w:pStyle w:val="Paragraphedeliste"/>
              <w:autoSpaceDN w:val="0"/>
              <w:spacing w:after="0" w:line="240" w:lineRule="auto"/>
              <w:ind w:left="0"/>
              <w:contextualSpacing w:val="0"/>
              <w:jc w:val="both"/>
              <w:rPr>
                <w:rFonts w:ascii="Arial" w:hAnsi="Arial" w:cs="Arial"/>
                <w:sz w:val="21"/>
                <w:szCs w:val="21"/>
              </w:rPr>
            </w:pPr>
            <w:r w:rsidRPr="003438F7">
              <w:rPr>
                <w:rFonts w:ascii="Arial" w:hAnsi="Arial" w:cs="Arial"/>
                <w:bCs/>
                <w:sz w:val="21"/>
                <w:szCs w:val="21"/>
              </w:rPr>
              <w:t>&gt;</w:t>
            </w:r>
            <w:r>
              <w:rPr>
                <w:rFonts w:ascii="Arial" w:hAnsi="Arial" w:cs="Arial"/>
                <w:bCs/>
                <w:sz w:val="21"/>
                <w:szCs w:val="21"/>
              </w:rPr>
              <w:t xml:space="preserve"> </w:t>
            </w:r>
            <w:r w:rsidR="00D1502A" w:rsidRPr="000E55C7">
              <w:rPr>
                <w:rFonts w:ascii="Arial" w:hAnsi="Arial" w:cs="Arial"/>
                <w:b/>
                <w:bCs/>
                <w:sz w:val="21"/>
                <w:szCs w:val="21"/>
              </w:rPr>
              <w:t>Conditions d'affectation des agents d'entretien des espaces verts et par site</w:t>
            </w:r>
            <w:r w:rsidR="00D1502A" w:rsidRPr="000E55C7">
              <w:rPr>
                <w:rFonts w:ascii="Arial" w:hAnsi="Arial" w:cs="Arial"/>
                <w:sz w:val="21"/>
                <w:szCs w:val="21"/>
              </w:rPr>
              <w:t xml:space="preserve"> pour l'exécution des prestations (</w:t>
            </w:r>
            <w:proofErr w:type="spellStart"/>
            <w:r w:rsidR="00D1502A" w:rsidRPr="000E55C7">
              <w:rPr>
                <w:rFonts w:ascii="Arial" w:hAnsi="Arial" w:cs="Arial"/>
                <w:sz w:val="21"/>
                <w:szCs w:val="21"/>
              </w:rPr>
              <w:t>cf</w:t>
            </w:r>
            <w:proofErr w:type="spellEnd"/>
            <w:r w:rsidR="00D1502A" w:rsidRPr="000E55C7">
              <w:rPr>
                <w:rFonts w:ascii="Arial" w:hAnsi="Arial" w:cs="Arial"/>
                <w:sz w:val="21"/>
                <w:szCs w:val="21"/>
              </w:rPr>
              <w:t xml:space="preserve"> 2.9 CC</w:t>
            </w:r>
            <w:proofErr w:type="gramStart"/>
            <w:r w:rsidR="00D1502A" w:rsidRPr="000E55C7">
              <w:rPr>
                <w:rFonts w:ascii="Arial" w:hAnsi="Arial" w:cs="Arial"/>
                <w:sz w:val="21"/>
                <w:szCs w:val="21"/>
              </w:rPr>
              <w:t>):</w:t>
            </w:r>
            <w:proofErr w:type="gramEnd"/>
            <w:r w:rsidR="00D1502A" w:rsidRPr="000E55C7">
              <w:rPr>
                <w:rFonts w:ascii="Arial" w:hAnsi="Arial" w:cs="Arial"/>
                <w:sz w:val="21"/>
                <w:szCs w:val="21"/>
              </w:rPr>
              <w:t xml:space="preserve"> préciser le détail de l'organisation mise en œuvre pour remplir son obligation d'obtention des objectifs de résultats et garantir une exploitation optimale des locaux confiés </w:t>
            </w:r>
          </w:p>
          <w:p w14:paraId="07570CF2" w14:textId="77777777" w:rsidR="00D1502A" w:rsidRPr="000E55C7" w:rsidRDefault="00D1502A" w:rsidP="00AF476D">
            <w:pPr>
              <w:pStyle w:val="Paragraphedeliste"/>
              <w:autoSpaceDN w:val="0"/>
              <w:spacing w:after="0" w:line="240" w:lineRule="auto"/>
              <w:ind w:left="0"/>
              <w:contextualSpacing w:val="0"/>
              <w:jc w:val="both"/>
              <w:rPr>
                <w:rFonts w:ascii="Arial" w:hAnsi="Arial" w:cs="Arial"/>
                <w:sz w:val="21"/>
                <w:szCs w:val="21"/>
              </w:rPr>
            </w:pPr>
          </w:p>
          <w:p w14:paraId="76315C39" w14:textId="77777777" w:rsidR="00D1502A" w:rsidRPr="000E55C7" w:rsidRDefault="00D1502A" w:rsidP="00AF476D">
            <w:pPr>
              <w:pStyle w:val="Paragraphedeliste"/>
              <w:autoSpaceDN w:val="0"/>
              <w:spacing w:after="0" w:line="240" w:lineRule="auto"/>
              <w:ind w:left="0"/>
              <w:contextualSpacing w:val="0"/>
              <w:jc w:val="both"/>
              <w:rPr>
                <w:rFonts w:ascii="Arial" w:hAnsi="Arial" w:cs="Arial"/>
                <w:sz w:val="21"/>
                <w:szCs w:val="21"/>
              </w:rPr>
            </w:pPr>
            <w:r w:rsidRPr="000E55C7">
              <w:rPr>
                <w:rFonts w:ascii="Arial" w:hAnsi="Arial" w:cs="Arial"/>
                <w:sz w:val="21"/>
                <w:szCs w:val="21"/>
              </w:rPr>
              <w:t xml:space="preserve">• Personnel encadrant (Engagement sur nbre d'heures) et portefeuille de gestion au moment de la remise des offres/ production des CV+ habilitations : nombre et fonctions </w:t>
            </w:r>
          </w:p>
          <w:p w14:paraId="70EE8229" w14:textId="24F60437" w:rsidR="00AF476D" w:rsidRPr="000E55C7" w:rsidRDefault="00D1502A" w:rsidP="00AF476D">
            <w:pPr>
              <w:pStyle w:val="Paragraphedeliste"/>
              <w:autoSpaceDN w:val="0"/>
              <w:spacing w:after="0" w:line="240" w:lineRule="auto"/>
              <w:ind w:left="0"/>
              <w:contextualSpacing w:val="0"/>
              <w:jc w:val="both"/>
              <w:rPr>
                <w:rFonts w:ascii="Arial" w:hAnsi="Arial" w:cs="Arial"/>
                <w:sz w:val="21"/>
                <w:szCs w:val="21"/>
              </w:rPr>
            </w:pPr>
            <w:r w:rsidRPr="000E55C7">
              <w:rPr>
                <w:rFonts w:ascii="Arial" w:hAnsi="Arial" w:cs="Arial"/>
                <w:sz w:val="21"/>
                <w:szCs w:val="21"/>
              </w:rPr>
              <w:t xml:space="preserve">• Moyens matériels affectés à l'exécution des prestations </w:t>
            </w:r>
          </w:p>
          <w:p w14:paraId="0614C72D" w14:textId="77777777" w:rsidR="00323D99" w:rsidRPr="000E55C7" w:rsidRDefault="00323D99" w:rsidP="00AF476D">
            <w:pPr>
              <w:pStyle w:val="Paragraphedeliste"/>
              <w:autoSpaceDN w:val="0"/>
              <w:spacing w:after="0" w:line="240" w:lineRule="auto"/>
              <w:ind w:left="0"/>
              <w:contextualSpacing w:val="0"/>
              <w:jc w:val="both"/>
              <w:rPr>
                <w:rFonts w:ascii="Arial" w:hAnsi="Arial" w:cs="Arial"/>
                <w:sz w:val="21"/>
                <w:szCs w:val="21"/>
              </w:rPr>
            </w:pPr>
          </w:p>
          <w:p w14:paraId="103BEFCE" w14:textId="33EF4AAB" w:rsidR="00323D99" w:rsidRPr="000E55C7" w:rsidRDefault="003438F7" w:rsidP="00AF476D">
            <w:pPr>
              <w:pStyle w:val="Paragraphedeliste"/>
              <w:autoSpaceDN w:val="0"/>
              <w:spacing w:after="0" w:line="240" w:lineRule="auto"/>
              <w:ind w:left="0"/>
              <w:contextualSpacing w:val="0"/>
              <w:jc w:val="both"/>
              <w:rPr>
                <w:rFonts w:ascii="Arial" w:hAnsi="Arial" w:cs="Arial"/>
                <w:b/>
                <w:bCs/>
                <w:sz w:val="21"/>
                <w:szCs w:val="21"/>
              </w:rPr>
            </w:pPr>
            <w:r w:rsidRPr="000E55C7">
              <w:rPr>
                <w:rFonts w:ascii="Arial" w:hAnsi="Arial" w:cs="Arial"/>
                <w:b/>
                <w:bCs/>
                <w:sz w:val="21"/>
                <w:szCs w:val="21"/>
              </w:rPr>
              <w:t>-</w:t>
            </w:r>
            <w:r>
              <w:rPr>
                <w:rFonts w:ascii="Arial" w:hAnsi="Arial" w:cs="Arial"/>
                <w:b/>
                <w:bCs/>
                <w:sz w:val="21"/>
                <w:szCs w:val="21"/>
              </w:rPr>
              <w:t xml:space="preserve"> </w:t>
            </w:r>
            <w:r w:rsidR="00323D99" w:rsidRPr="000E55C7">
              <w:rPr>
                <w:rFonts w:ascii="Arial" w:hAnsi="Arial" w:cs="Arial"/>
                <w:b/>
                <w:bCs/>
                <w:sz w:val="21"/>
                <w:szCs w:val="21"/>
              </w:rPr>
              <w:t>Cohérence des moyens humains dédiés pour assurer l'ensemble des missions par corps de métiers au regard des informations ci-dessus</w:t>
            </w:r>
            <w:r>
              <w:rPr>
                <w:rFonts w:ascii="Arial" w:hAnsi="Arial" w:cs="Arial"/>
                <w:b/>
                <w:bCs/>
                <w:sz w:val="21"/>
                <w:szCs w:val="21"/>
              </w:rPr>
              <w:t xml:space="preserve"> /5</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869AD6"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13671DEF"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666B604A" w14:textId="151E9D4F" w:rsidR="00AF476D" w:rsidRPr="000E55C7" w:rsidRDefault="00092F27" w:rsidP="00092F27">
            <w:pPr>
              <w:spacing w:before="80" w:after="20"/>
              <w:ind w:left="80" w:right="80"/>
              <w:jc w:val="right"/>
              <w:rPr>
                <w:rFonts w:ascii="Arial" w:eastAsia="Arial" w:hAnsi="Arial" w:cs="Arial"/>
                <w:b/>
                <w:bCs/>
                <w:color w:val="000000"/>
                <w:sz w:val="22"/>
                <w:lang w:val="fr-FR"/>
              </w:rPr>
            </w:pPr>
            <w:r w:rsidRPr="000E55C7">
              <w:rPr>
                <w:rFonts w:ascii="Arial" w:eastAsia="Arial" w:hAnsi="Arial" w:cs="Arial"/>
                <w:b/>
                <w:bCs/>
                <w:color w:val="000000"/>
                <w:sz w:val="22"/>
                <w:lang w:val="fr-FR"/>
              </w:rPr>
              <w:t>15</w:t>
            </w:r>
            <w:r w:rsidR="00AF476D" w:rsidRPr="000E55C7">
              <w:rPr>
                <w:rFonts w:ascii="Arial" w:eastAsia="Arial" w:hAnsi="Arial" w:cs="Arial"/>
                <w:b/>
                <w:bCs/>
                <w:color w:val="000000"/>
                <w:sz w:val="22"/>
                <w:lang w:val="fr-FR"/>
              </w:rPr>
              <w:t>%</w:t>
            </w:r>
          </w:p>
          <w:p w14:paraId="4059E866" w14:textId="77777777" w:rsidR="00AF476D" w:rsidRPr="000E55C7" w:rsidRDefault="00AF476D" w:rsidP="00F86663">
            <w:pPr>
              <w:spacing w:before="80" w:after="20"/>
              <w:ind w:left="80" w:right="80"/>
              <w:jc w:val="both"/>
              <w:rPr>
                <w:rFonts w:ascii="Arial" w:eastAsia="Arial" w:hAnsi="Arial" w:cs="Arial"/>
                <w:b/>
                <w:bCs/>
                <w:color w:val="000000"/>
                <w:sz w:val="22"/>
                <w:lang w:val="fr-FR"/>
              </w:rPr>
            </w:pPr>
          </w:p>
          <w:p w14:paraId="54357203" w14:textId="77777777" w:rsidR="00AF476D" w:rsidRPr="000E55C7" w:rsidRDefault="00AF476D" w:rsidP="00F86663">
            <w:pPr>
              <w:spacing w:before="80" w:after="20"/>
              <w:ind w:left="80" w:right="80"/>
              <w:jc w:val="both"/>
              <w:rPr>
                <w:rFonts w:ascii="Arial" w:eastAsia="Arial" w:hAnsi="Arial" w:cs="Arial"/>
                <w:b/>
                <w:bCs/>
                <w:color w:val="000000"/>
                <w:sz w:val="22"/>
                <w:lang w:val="fr-FR"/>
              </w:rPr>
            </w:pPr>
          </w:p>
          <w:p w14:paraId="2163B894" w14:textId="77777777" w:rsidR="00AF476D" w:rsidRPr="000E55C7" w:rsidRDefault="00AF476D" w:rsidP="00F86663">
            <w:pPr>
              <w:spacing w:before="80" w:after="20"/>
              <w:ind w:left="80" w:right="80"/>
              <w:jc w:val="both"/>
              <w:rPr>
                <w:rFonts w:ascii="Arial" w:eastAsia="Arial" w:hAnsi="Arial" w:cs="Arial"/>
                <w:b/>
                <w:bCs/>
                <w:color w:val="000000"/>
                <w:sz w:val="22"/>
                <w:lang w:val="fr-FR"/>
              </w:rPr>
            </w:pPr>
          </w:p>
          <w:p w14:paraId="09ACD74B" w14:textId="78803DC4" w:rsidR="00AF476D" w:rsidRPr="000E55C7" w:rsidRDefault="00092F27" w:rsidP="00092F27">
            <w:pPr>
              <w:spacing w:before="80" w:after="20"/>
              <w:ind w:left="80" w:right="80"/>
              <w:jc w:val="right"/>
              <w:rPr>
                <w:rFonts w:ascii="Arial" w:eastAsia="Arial" w:hAnsi="Arial" w:cs="Arial"/>
                <w:b/>
                <w:bCs/>
                <w:color w:val="000000"/>
                <w:sz w:val="22"/>
                <w:lang w:val="fr-FR"/>
              </w:rPr>
            </w:pPr>
            <w:r w:rsidRPr="000E55C7">
              <w:rPr>
                <w:rFonts w:ascii="Arial" w:eastAsia="Arial" w:hAnsi="Arial" w:cs="Arial"/>
                <w:b/>
                <w:bCs/>
                <w:color w:val="000000"/>
                <w:sz w:val="22"/>
                <w:lang w:val="fr-FR"/>
              </w:rPr>
              <w:t>30%</w:t>
            </w:r>
          </w:p>
          <w:p w14:paraId="46CBFD56"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1AC2A2B6"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37E8EB1F"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7D90D747"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389FC8E3"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64EA7D4F"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12D63F88" w14:textId="77777777" w:rsidR="00AF476D" w:rsidRPr="000E55C7" w:rsidRDefault="00AF476D" w:rsidP="00F86663">
            <w:pPr>
              <w:spacing w:before="80" w:after="20"/>
              <w:ind w:left="80" w:right="80"/>
              <w:jc w:val="both"/>
              <w:rPr>
                <w:rFonts w:ascii="Arial" w:eastAsia="Arial" w:hAnsi="Arial" w:cs="Arial"/>
                <w:color w:val="000000"/>
                <w:sz w:val="22"/>
                <w:lang w:val="fr-FR"/>
              </w:rPr>
            </w:pPr>
          </w:p>
          <w:p w14:paraId="404FF33D" w14:textId="56182311" w:rsidR="00AF476D" w:rsidRPr="000E55C7" w:rsidRDefault="00AF476D" w:rsidP="00F86663">
            <w:pPr>
              <w:spacing w:before="80" w:after="20"/>
              <w:ind w:left="80" w:right="80"/>
              <w:jc w:val="both"/>
              <w:rPr>
                <w:rFonts w:ascii="Arial" w:eastAsia="Arial" w:hAnsi="Arial" w:cs="Arial"/>
                <w:color w:val="000000"/>
                <w:sz w:val="22"/>
                <w:lang w:val="fr-FR"/>
              </w:rPr>
            </w:pPr>
          </w:p>
        </w:tc>
      </w:tr>
      <w:tr w:rsidR="00AF476D" w:rsidRPr="00A232C6" w14:paraId="0DF5CA51" w14:textId="77777777" w:rsidTr="00F8666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B0DF31A" w14:textId="21FD905C" w:rsidR="00AF476D" w:rsidRPr="000E55C7" w:rsidRDefault="00323D99" w:rsidP="00323D99">
            <w:pPr>
              <w:spacing w:before="80" w:after="20"/>
              <w:ind w:left="80" w:right="80"/>
              <w:jc w:val="both"/>
              <w:rPr>
                <w:rFonts w:ascii="Arial" w:hAnsi="Arial" w:cs="Arial"/>
                <w:b/>
                <w:bCs/>
                <w:lang w:val="fr-FR"/>
              </w:rPr>
            </w:pPr>
            <w:r w:rsidRPr="000E55C7">
              <w:rPr>
                <w:rFonts w:ascii="Arial" w:hAnsi="Arial" w:cs="Arial"/>
                <w:b/>
                <w:bCs/>
                <w:lang w:val="fr-FR"/>
              </w:rPr>
              <w:t xml:space="preserve">3 – </w:t>
            </w:r>
            <w:r w:rsidRPr="000E55C7">
              <w:rPr>
                <w:rFonts w:ascii="Arial" w:eastAsia="Arial" w:hAnsi="Arial" w:cs="Arial"/>
                <w:b/>
                <w:color w:val="000000"/>
                <w:sz w:val="22"/>
                <w:lang w:val="fr-FR"/>
              </w:rPr>
              <w:t>Organisation de la prestation</w:t>
            </w:r>
            <w:r w:rsidR="003438F7">
              <w:rPr>
                <w:rFonts w:ascii="Arial" w:hAnsi="Arial" w:cs="Arial"/>
                <w:b/>
                <w:bCs/>
                <w:lang w:val="fr-FR"/>
              </w:rPr>
              <w:t xml:space="preserve"> /20</w:t>
            </w:r>
          </w:p>
          <w:p w14:paraId="41C37839" w14:textId="0B9C456D" w:rsidR="00323D99" w:rsidRPr="000E55C7" w:rsidRDefault="00307952"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P</w:t>
            </w:r>
            <w:r w:rsidR="00323D99" w:rsidRPr="000E55C7">
              <w:rPr>
                <w:rFonts w:ascii="Arial" w:eastAsiaTheme="minorHAnsi" w:hAnsi="Arial" w:cs="Arial"/>
                <w:sz w:val="21"/>
                <w:szCs w:val="21"/>
                <w:lang w:val="fr-FR"/>
              </w:rPr>
              <w:t xml:space="preserve">récisant le process du pilotage, la coordination entre les différents corps de métiers et les mesures permettant la bonne réalisation des missions ; </w:t>
            </w:r>
          </w:p>
          <w:p w14:paraId="15BF9BD7" w14:textId="653F971D"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Méthodologie de prise en charge</w:t>
            </w:r>
            <w:r w:rsidR="00CC0D4B">
              <w:rPr>
                <w:rFonts w:ascii="Arial" w:eastAsiaTheme="minorHAnsi" w:hAnsi="Arial" w:cs="Arial"/>
                <w:sz w:val="21"/>
                <w:szCs w:val="21"/>
                <w:lang w:val="fr-FR"/>
              </w:rPr>
              <w:t xml:space="preserve"> du marché</w:t>
            </w:r>
            <w:r w:rsidR="003438F7">
              <w:rPr>
                <w:rFonts w:ascii="Arial" w:eastAsiaTheme="minorHAnsi" w:hAnsi="Arial" w:cs="Arial"/>
                <w:sz w:val="21"/>
                <w:szCs w:val="21"/>
                <w:lang w:val="fr-FR"/>
              </w:rPr>
              <w:t> :</w:t>
            </w:r>
            <w:r w:rsidRPr="000E55C7">
              <w:rPr>
                <w:rFonts w:ascii="Arial" w:eastAsiaTheme="minorHAnsi" w:hAnsi="Arial" w:cs="Arial"/>
                <w:sz w:val="21"/>
                <w:szCs w:val="21"/>
                <w:lang w:val="fr-FR"/>
              </w:rPr>
              <w:t xml:space="preserve"> formation à la mission et suivi des process par les intervenants </w:t>
            </w:r>
          </w:p>
          <w:p w14:paraId="550519FB" w14:textId="77777777"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Process de communication et d'information auprès du référent CCI</w:t>
            </w:r>
          </w:p>
          <w:p w14:paraId="465889C8" w14:textId="77777777"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xml:space="preserve">• Modalités de suivi des prestations et </w:t>
            </w:r>
            <w:proofErr w:type="spellStart"/>
            <w:r w:rsidRPr="000E55C7">
              <w:rPr>
                <w:rFonts w:ascii="Arial" w:eastAsiaTheme="minorHAnsi" w:hAnsi="Arial" w:cs="Arial"/>
                <w:sz w:val="21"/>
                <w:szCs w:val="21"/>
                <w:lang w:val="fr-FR"/>
              </w:rPr>
              <w:t>reporting</w:t>
            </w:r>
            <w:proofErr w:type="spellEnd"/>
            <w:r w:rsidRPr="000E55C7">
              <w:rPr>
                <w:rFonts w:ascii="Arial" w:eastAsiaTheme="minorHAnsi" w:hAnsi="Arial" w:cs="Arial"/>
                <w:sz w:val="21"/>
                <w:szCs w:val="21"/>
                <w:lang w:val="fr-FR"/>
              </w:rPr>
              <w:t xml:space="preserve"> auprès du référent CCI, outil de gestion, ... </w:t>
            </w:r>
          </w:p>
          <w:p w14:paraId="248594AE" w14:textId="77777777"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xml:space="preserve">• Gestion des demandes client </w:t>
            </w:r>
          </w:p>
          <w:p w14:paraId="75D6B948" w14:textId="4AC25D8F"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w:t>
            </w:r>
            <w:r w:rsidR="00125C77" w:rsidRPr="000E55C7">
              <w:rPr>
                <w:rFonts w:ascii="Arial" w:eastAsiaTheme="minorHAnsi" w:hAnsi="Arial" w:cs="Arial"/>
                <w:sz w:val="21"/>
                <w:szCs w:val="21"/>
                <w:lang w:val="fr-FR"/>
              </w:rPr>
              <w:t xml:space="preserve"> </w:t>
            </w:r>
            <w:r w:rsidRPr="000E55C7">
              <w:rPr>
                <w:rFonts w:ascii="Arial" w:eastAsiaTheme="minorHAnsi" w:hAnsi="Arial" w:cs="Arial"/>
                <w:sz w:val="21"/>
                <w:szCs w:val="21"/>
                <w:lang w:val="fr-FR"/>
              </w:rPr>
              <w:t xml:space="preserve">Organisation du travail du personnel, gestion des absences, respect de la ponctualité </w:t>
            </w:r>
          </w:p>
          <w:p w14:paraId="50796CA5" w14:textId="77777777" w:rsidR="00E43785"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w:t>
            </w:r>
            <w:r w:rsidR="00125C77" w:rsidRPr="000E55C7">
              <w:rPr>
                <w:rFonts w:ascii="Arial" w:eastAsiaTheme="minorHAnsi" w:hAnsi="Arial" w:cs="Arial"/>
                <w:sz w:val="21"/>
                <w:szCs w:val="21"/>
                <w:lang w:val="fr-FR"/>
              </w:rPr>
              <w:t xml:space="preserve"> </w:t>
            </w:r>
            <w:r w:rsidRPr="000E55C7">
              <w:rPr>
                <w:rFonts w:ascii="Arial" w:eastAsiaTheme="minorHAnsi" w:hAnsi="Arial" w:cs="Arial"/>
                <w:sz w:val="21"/>
                <w:szCs w:val="21"/>
                <w:lang w:val="fr-FR"/>
              </w:rPr>
              <w:t xml:space="preserve">Périodicité des contrôles/ vérifications et procédures associées </w:t>
            </w:r>
          </w:p>
          <w:p w14:paraId="0B43BC7D" w14:textId="7CB1EA60"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xml:space="preserve">• Nombre d'heures et jours de présence sur sites </w:t>
            </w:r>
          </w:p>
          <w:p w14:paraId="3F3E78BF" w14:textId="77777777" w:rsidR="00323D99"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xml:space="preserve">• Communication avec les agents de terrain (consignes) </w:t>
            </w:r>
          </w:p>
          <w:p w14:paraId="6FD712C0" w14:textId="77777777" w:rsidR="00125C77" w:rsidRPr="000E55C7" w:rsidRDefault="00323D99" w:rsidP="00323D99">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xml:space="preserve">• Planification des tâches </w:t>
            </w:r>
          </w:p>
          <w:p w14:paraId="710CFD2D" w14:textId="77777777" w:rsidR="00323D99" w:rsidRDefault="00323D99" w:rsidP="00E43785">
            <w:pPr>
              <w:spacing w:before="80" w:after="20"/>
              <w:ind w:left="80" w:right="80"/>
              <w:jc w:val="both"/>
              <w:rPr>
                <w:rFonts w:ascii="Arial" w:eastAsiaTheme="minorHAnsi" w:hAnsi="Arial" w:cs="Arial"/>
                <w:sz w:val="21"/>
                <w:szCs w:val="21"/>
                <w:lang w:val="fr-FR"/>
              </w:rPr>
            </w:pPr>
            <w:r w:rsidRPr="000E55C7">
              <w:rPr>
                <w:rFonts w:ascii="Arial" w:eastAsiaTheme="minorHAnsi" w:hAnsi="Arial" w:cs="Arial"/>
                <w:sz w:val="21"/>
                <w:szCs w:val="21"/>
                <w:lang w:val="fr-FR"/>
              </w:rPr>
              <w:t>• Modalités de pilotage de la sous-traitance</w:t>
            </w:r>
          </w:p>
          <w:p w14:paraId="7ABF5A10" w14:textId="77777777" w:rsidR="00BD5567" w:rsidRDefault="00BD5567" w:rsidP="00E43785">
            <w:pPr>
              <w:spacing w:before="80" w:after="20"/>
              <w:ind w:left="80" w:right="80"/>
              <w:jc w:val="both"/>
              <w:rPr>
                <w:rFonts w:ascii="Arial" w:eastAsiaTheme="minorHAnsi" w:hAnsi="Arial" w:cs="Arial"/>
                <w:sz w:val="21"/>
                <w:szCs w:val="21"/>
                <w:lang w:val="fr-FR"/>
              </w:rPr>
            </w:pPr>
          </w:p>
          <w:p w14:paraId="03DB0A3E" w14:textId="77777777" w:rsidR="00BD5567" w:rsidRDefault="00BD5567" w:rsidP="00E43785">
            <w:pPr>
              <w:spacing w:before="80" w:after="20"/>
              <w:ind w:left="80" w:right="80"/>
              <w:jc w:val="both"/>
              <w:rPr>
                <w:rFonts w:ascii="Arial" w:eastAsiaTheme="minorHAnsi" w:hAnsi="Arial" w:cs="Arial"/>
                <w:sz w:val="21"/>
                <w:szCs w:val="21"/>
                <w:lang w:val="fr-FR"/>
              </w:rPr>
            </w:pPr>
          </w:p>
          <w:p w14:paraId="550EA865" w14:textId="19EF13E5" w:rsidR="00BD5567" w:rsidRPr="000E55C7" w:rsidRDefault="00BD5567" w:rsidP="00E43785">
            <w:pPr>
              <w:spacing w:before="80" w:after="20"/>
              <w:ind w:left="80" w:right="80"/>
              <w:jc w:val="both"/>
              <w:rPr>
                <w:rFonts w:ascii="Arial" w:eastAsiaTheme="minorHAnsi" w:hAnsi="Arial" w:cs="Arial"/>
                <w:sz w:val="21"/>
                <w:szCs w:val="21"/>
                <w:lang w:val="fr-FR"/>
              </w:rPr>
            </w:pP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5F02A9" w14:textId="76CC2BF8" w:rsidR="00AF476D" w:rsidRPr="000E55C7" w:rsidRDefault="003438F7" w:rsidP="003438F7">
            <w:pPr>
              <w:spacing w:before="80" w:after="20"/>
              <w:ind w:left="80" w:right="80"/>
              <w:jc w:val="right"/>
              <w:rPr>
                <w:rFonts w:ascii="Arial" w:eastAsia="Arial" w:hAnsi="Arial" w:cs="Arial"/>
                <w:color w:val="000000"/>
                <w:sz w:val="22"/>
                <w:lang w:val="fr-FR"/>
              </w:rPr>
            </w:pPr>
            <w:r w:rsidRPr="003438F7">
              <w:rPr>
                <w:rFonts w:ascii="Arial" w:eastAsia="Arial" w:hAnsi="Arial" w:cs="Arial"/>
                <w:b/>
                <w:bCs/>
                <w:color w:val="000000"/>
                <w:sz w:val="22"/>
                <w:lang w:val="fr-FR"/>
              </w:rPr>
              <w:t>20%</w:t>
            </w:r>
          </w:p>
        </w:tc>
      </w:tr>
      <w:tr w:rsidR="00AF476D" w:rsidRPr="00A232C6" w14:paraId="1533C1F3" w14:textId="77777777" w:rsidTr="00F86663">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1A914C" w14:textId="53B03C34" w:rsidR="00AF476D" w:rsidRPr="000E55C7" w:rsidRDefault="00323D99" w:rsidP="00323D99">
            <w:pPr>
              <w:spacing w:before="80" w:after="20"/>
              <w:ind w:right="80"/>
              <w:jc w:val="both"/>
              <w:rPr>
                <w:rFonts w:ascii="Arial" w:eastAsia="Arial" w:hAnsi="Arial" w:cs="Arial"/>
                <w:b/>
                <w:bCs/>
                <w:color w:val="000000"/>
                <w:sz w:val="22"/>
                <w:lang w:val="fr-FR"/>
              </w:rPr>
            </w:pPr>
            <w:r w:rsidRPr="000E55C7">
              <w:rPr>
                <w:rFonts w:ascii="Arial" w:eastAsia="Arial" w:hAnsi="Arial" w:cs="Arial"/>
                <w:b/>
                <w:bCs/>
                <w:color w:val="000000"/>
                <w:sz w:val="22"/>
                <w:lang w:val="fr-FR"/>
              </w:rPr>
              <w:t>4 -Développement durable </w:t>
            </w:r>
            <w:r w:rsidR="00F7599D">
              <w:rPr>
                <w:rFonts w:ascii="Arial" w:eastAsia="Arial" w:hAnsi="Arial" w:cs="Arial"/>
                <w:b/>
                <w:bCs/>
                <w:color w:val="000000"/>
                <w:sz w:val="22"/>
                <w:lang w:val="fr-FR"/>
              </w:rPr>
              <w:t>/</w:t>
            </w:r>
            <w:r w:rsidRPr="000E55C7">
              <w:rPr>
                <w:rFonts w:ascii="Arial" w:eastAsia="Arial" w:hAnsi="Arial" w:cs="Arial"/>
                <w:b/>
                <w:bCs/>
                <w:color w:val="000000"/>
                <w:sz w:val="22"/>
                <w:lang w:val="fr-FR"/>
              </w:rPr>
              <w:t>5</w:t>
            </w:r>
          </w:p>
          <w:p w14:paraId="21E4502F" w14:textId="4E38E4F6" w:rsidR="00F3093F" w:rsidRPr="00F3093F" w:rsidRDefault="00F3093F" w:rsidP="00F3093F">
            <w:p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Les conditions d'exécution des prestations comportent des éléments à caractère environnemental qui prennent en compte les objectifs de développement durable tout en ayant une approche sociétale comme suit : </w:t>
            </w:r>
          </w:p>
          <w:p w14:paraId="4573F842" w14:textId="77777777" w:rsidR="005B718E" w:rsidRPr="005B718E" w:rsidRDefault="00F3093F" w:rsidP="00F3093F">
            <w:pPr>
              <w:numPr>
                <w:ilvl w:val="0"/>
                <w:numId w:val="8"/>
              </w:numPr>
              <w:spacing w:before="80" w:after="20"/>
              <w:ind w:right="80"/>
              <w:jc w:val="both"/>
              <w:rPr>
                <w:rFonts w:ascii="Arial" w:eastAsia="Arial" w:hAnsi="Arial" w:cs="Arial"/>
                <w:bCs/>
                <w:color w:val="000000"/>
                <w:sz w:val="22"/>
                <w:lang w:val="fr-FR"/>
              </w:rPr>
            </w:pPr>
            <w:r w:rsidRPr="005B718E">
              <w:rPr>
                <w:rFonts w:ascii="Arial" w:eastAsia="Arial" w:hAnsi="Arial" w:cs="Arial"/>
                <w:bCs/>
                <w:color w:val="000000"/>
                <w:sz w:val="22"/>
                <w:lang w:val="fr-FR"/>
              </w:rPr>
              <w:t>Gestion des déchets et des tris dans le cadre de l’exécution des prestations ;</w:t>
            </w:r>
            <w:r w:rsidR="009A56E8" w:rsidRPr="005B718E">
              <w:rPr>
                <w:rFonts w:ascii="Arial" w:eastAsia="Arial" w:hAnsi="Arial" w:cs="Arial"/>
                <w:bCs/>
                <w:color w:val="000000"/>
                <w:sz w:val="22"/>
                <w:lang w:val="fr-FR"/>
              </w:rPr>
              <w:t xml:space="preserve"> </w:t>
            </w:r>
          </w:p>
          <w:p w14:paraId="1933568B" w14:textId="52661F2F" w:rsidR="00F3093F" w:rsidRPr="00F3093F" w:rsidRDefault="009A56E8" w:rsidP="00F3093F">
            <w:pPr>
              <w:numPr>
                <w:ilvl w:val="0"/>
                <w:numId w:val="8"/>
              </w:numPr>
              <w:spacing w:before="80" w:after="20"/>
              <w:ind w:right="80"/>
              <w:jc w:val="both"/>
              <w:rPr>
                <w:rFonts w:ascii="Arial" w:eastAsia="Arial" w:hAnsi="Arial" w:cs="Arial"/>
                <w:bCs/>
                <w:color w:val="000000"/>
                <w:sz w:val="22"/>
                <w:lang w:val="fr-FR"/>
              </w:rPr>
            </w:pPr>
            <w:r w:rsidRPr="005B718E">
              <w:rPr>
                <w:rFonts w:ascii="Arial" w:eastAsia="Arial" w:hAnsi="Arial" w:cs="Arial"/>
                <w:bCs/>
                <w:color w:val="000000"/>
                <w:sz w:val="22"/>
                <w:lang w:val="fr-FR"/>
              </w:rPr>
              <w:t>Valorisation des déch</w:t>
            </w:r>
            <w:r w:rsidR="005B718E" w:rsidRPr="005B718E">
              <w:rPr>
                <w:rFonts w:ascii="Arial" w:eastAsia="Arial" w:hAnsi="Arial" w:cs="Arial"/>
                <w:bCs/>
                <w:color w:val="000000"/>
                <w:sz w:val="22"/>
                <w:lang w:val="fr-FR"/>
              </w:rPr>
              <w:t>e</w:t>
            </w:r>
            <w:r w:rsidRPr="005B718E">
              <w:rPr>
                <w:rFonts w:ascii="Arial" w:eastAsia="Arial" w:hAnsi="Arial" w:cs="Arial"/>
                <w:bCs/>
                <w:color w:val="000000"/>
                <w:sz w:val="22"/>
                <w:lang w:val="fr-FR"/>
              </w:rPr>
              <w:t>ts</w:t>
            </w:r>
            <w:r w:rsidR="005B718E" w:rsidRPr="005B718E">
              <w:rPr>
                <w:rFonts w:ascii="Arial" w:eastAsia="Arial" w:hAnsi="Arial" w:cs="Arial"/>
                <w:bCs/>
                <w:color w:val="000000"/>
                <w:sz w:val="22"/>
                <w:lang w:val="fr-FR"/>
              </w:rPr>
              <w:t xml:space="preserve"> le cas échéant</w:t>
            </w:r>
            <w:r w:rsidR="005B718E">
              <w:rPr>
                <w:rFonts w:ascii="Arial" w:eastAsia="Arial" w:hAnsi="Arial" w:cs="Arial"/>
                <w:bCs/>
                <w:color w:val="000000"/>
                <w:sz w:val="22"/>
                <w:lang w:val="fr-FR"/>
              </w:rPr>
              <w:t xml:space="preserve"> (</w:t>
            </w:r>
            <w:r w:rsidR="005B718E" w:rsidRPr="005B718E">
              <w:rPr>
                <w:rFonts w:ascii="Arial" w:eastAsia="Arial" w:hAnsi="Arial" w:cs="Arial"/>
                <w:bCs/>
                <w:color w:val="000000"/>
                <w:sz w:val="22"/>
                <w:lang w:val="fr-FR"/>
              </w:rPr>
              <w:t>réemploi, recyclage ou incinération avec récupération d’énergie</w:t>
            </w:r>
            <w:r w:rsidR="005B718E">
              <w:rPr>
                <w:rFonts w:ascii="Arial" w:eastAsia="Arial" w:hAnsi="Arial" w:cs="Arial"/>
                <w:bCs/>
                <w:color w:val="000000"/>
                <w:sz w:val="22"/>
                <w:lang w:val="fr-FR"/>
              </w:rPr>
              <w:t>)</w:t>
            </w:r>
            <w:r w:rsidR="005B718E" w:rsidRPr="005B718E">
              <w:rPr>
                <w:rFonts w:ascii="Arial" w:eastAsia="Arial" w:hAnsi="Arial" w:cs="Arial"/>
                <w:bCs/>
                <w:color w:val="000000"/>
                <w:sz w:val="22"/>
                <w:lang w:val="fr-FR"/>
              </w:rPr>
              <w:t>.</w:t>
            </w:r>
          </w:p>
          <w:p w14:paraId="4EE4E03C" w14:textId="77777777" w:rsidR="00F3093F" w:rsidRPr="00F3093F" w:rsidRDefault="00F3093F" w:rsidP="00F3093F">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La gestion, la durée de vie et le conditionnement des consommables (services de nettoyage) ; </w:t>
            </w:r>
          </w:p>
          <w:p w14:paraId="391570C7" w14:textId="77777777" w:rsidR="00F3093F" w:rsidRPr="00F3093F" w:rsidRDefault="00F3093F" w:rsidP="00F3093F">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L’utilisation de produits avec Eco label, consommables et matériels (services de nettoyage) ;</w:t>
            </w:r>
          </w:p>
          <w:p w14:paraId="04A235E6" w14:textId="2214F5D3" w:rsidR="00F3093F" w:rsidRPr="00F3093F" w:rsidRDefault="00F3093F" w:rsidP="00E57803">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 Le titulaire met en œuvre les mesures visant à fidéliser le personnel à son poste de travail et à mobiliser du personnel à chaque fois qu’un poste vacant est à pourvoir ou dans le cadre de remplacements. </w:t>
            </w:r>
          </w:p>
          <w:p w14:paraId="5DFA6775" w14:textId="77777777" w:rsidR="00F3093F" w:rsidRPr="00F3093F" w:rsidRDefault="00F3093F" w:rsidP="00F3093F">
            <w:p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Sont pris en considération : </w:t>
            </w:r>
          </w:p>
          <w:p w14:paraId="6A5FE877" w14:textId="77777777" w:rsidR="00F3093F" w:rsidRPr="00F3093F" w:rsidRDefault="00F3093F" w:rsidP="00F3093F">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La gestion du temps de travail : volume horaire mensuel et répartition des personnels </w:t>
            </w:r>
          </w:p>
          <w:p w14:paraId="7C660BD2" w14:textId="77777777" w:rsidR="00F3093F" w:rsidRPr="00F3093F" w:rsidRDefault="00F3093F" w:rsidP="00F3093F">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Les mesures visant à faciliter le recrutement, l'intégration et la fidélisation du personnel </w:t>
            </w:r>
          </w:p>
          <w:p w14:paraId="71E07B63" w14:textId="77777777" w:rsidR="00F3093F" w:rsidRPr="00F3093F" w:rsidRDefault="00F3093F" w:rsidP="00F3093F">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 xml:space="preserve">Les mesures visant à limiter le travail en poste isolé </w:t>
            </w:r>
          </w:p>
          <w:p w14:paraId="1C955333" w14:textId="3D8F9179" w:rsidR="00F0568A" w:rsidRPr="00F42C9C" w:rsidRDefault="00F3093F" w:rsidP="00F42C9C">
            <w:pPr>
              <w:numPr>
                <w:ilvl w:val="0"/>
                <w:numId w:val="8"/>
              </w:numPr>
              <w:spacing w:before="80" w:after="20"/>
              <w:ind w:right="80"/>
              <w:jc w:val="both"/>
              <w:rPr>
                <w:rFonts w:ascii="Arial" w:eastAsia="Arial" w:hAnsi="Arial" w:cs="Arial"/>
                <w:bCs/>
                <w:color w:val="000000"/>
                <w:sz w:val="22"/>
                <w:lang w:val="fr-FR"/>
              </w:rPr>
            </w:pPr>
            <w:r w:rsidRPr="00F3093F">
              <w:rPr>
                <w:rFonts w:ascii="Arial" w:eastAsia="Arial" w:hAnsi="Arial" w:cs="Arial"/>
                <w:bCs/>
                <w:color w:val="000000"/>
                <w:sz w:val="22"/>
                <w:lang w:val="fr-FR"/>
              </w:rPr>
              <w:t>La formation continue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A58D8A" w14:textId="6E732DC8" w:rsidR="00AF476D" w:rsidRPr="000E55C7" w:rsidRDefault="00F7599D" w:rsidP="00F7599D">
            <w:pPr>
              <w:spacing w:before="80" w:after="20"/>
              <w:ind w:left="80" w:right="80"/>
              <w:jc w:val="right"/>
              <w:rPr>
                <w:rFonts w:ascii="Arial" w:eastAsia="Arial" w:hAnsi="Arial" w:cs="Arial"/>
                <w:color w:val="000000"/>
                <w:sz w:val="22"/>
                <w:lang w:val="fr-FR"/>
              </w:rPr>
            </w:pPr>
            <w:r w:rsidRPr="000E55C7">
              <w:rPr>
                <w:rFonts w:ascii="Arial" w:eastAsia="Arial" w:hAnsi="Arial" w:cs="Arial"/>
                <w:b/>
                <w:bCs/>
                <w:color w:val="000000"/>
                <w:sz w:val="22"/>
                <w:lang w:val="fr-FR"/>
              </w:rPr>
              <w:t>5%</w:t>
            </w:r>
          </w:p>
        </w:tc>
      </w:tr>
      <w:bookmarkEnd w:id="57"/>
    </w:tbl>
    <w:p w14:paraId="30882A04" w14:textId="77777777" w:rsidR="00AF476D" w:rsidRPr="000E55C7" w:rsidRDefault="00AF476D" w:rsidP="00AF476D">
      <w:pPr>
        <w:rPr>
          <w:rFonts w:ascii="Arial" w:hAnsi="Arial" w:cs="Arial"/>
          <w:lang w:val="fr-FR"/>
        </w:rPr>
      </w:pPr>
    </w:p>
    <w:p w14:paraId="4B2F1954" w14:textId="77777777" w:rsidR="0016281E" w:rsidRPr="000E55C7" w:rsidRDefault="0031216D">
      <w:pPr>
        <w:spacing w:after="120" w:line="240" w:lineRule="exact"/>
        <w:rPr>
          <w:rFonts w:ascii="Arial" w:hAnsi="Arial" w:cs="Arial"/>
          <w:lang w:val="fr-FR"/>
        </w:rPr>
      </w:pPr>
      <w:r w:rsidRPr="000E55C7">
        <w:rPr>
          <w:rFonts w:ascii="Arial" w:hAnsi="Arial" w:cs="Arial"/>
          <w:lang w:val="fr-FR"/>
        </w:rPr>
        <w:t xml:space="preserve"> </w:t>
      </w:r>
    </w:p>
    <w:p w14:paraId="68EB7DEF" w14:textId="77777777"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Concernant les prix forfaitaires, dans le cas où des erreurs purement matérielles (de multiplication, d'addition ou de report) seraient constatées dans l'offre du candidat, l'entreprise sera invitée à confirmer l'offre rectifiée ; en cas de refus, son offre sera éliminée comme non cohérente.</w:t>
      </w:r>
    </w:p>
    <w:p w14:paraId="2D4B3289" w14:textId="77777777" w:rsidR="0016281E" w:rsidRPr="000E55C7" w:rsidRDefault="0016281E">
      <w:pPr>
        <w:pStyle w:val="ParagrapheIndent2"/>
        <w:spacing w:line="256" w:lineRule="exact"/>
        <w:jc w:val="both"/>
        <w:rPr>
          <w:rFonts w:ascii="Arial" w:hAnsi="Arial" w:cs="Arial"/>
          <w:color w:val="000000"/>
          <w:lang w:val="fr-FR"/>
        </w:rPr>
      </w:pPr>
    </w:p>
    <w:p w14:paraId="38DE7D26"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Concernant les prix unitaires, 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31159A3C" w14:textId="77777777" w:rsidR="000904EE" w:rsidRDefault="000904EE" w:rsidP="000904EE">
      <w:pPr>
        <w:rPr>
          <w:rFonts w:ascii="Arial" w:hAnsi="Arial" w:cs="Arial"/>
          <w:lang w:val="fr-FR"/>
        </w:rPr>
      </w:pPr>
    </w:p>
    <w:p w14:paraId="4A73EA4E" w14:textId="77777777" w:rsidR="0016281E" w:rsidRPr="000E55C7" w:rsidRDefault="0031216D">
      <w:pPr>
        <w:pStyle w:val="Titre2"/>
        <w:ind w:left="280"/>
        <w:rPr>
          <w:rFonts w:eastAsia="DejaVu Sans"/>
          <w:color w:val="000000"/>
          <w:sz w:val="24"/>
          <w:lang w:val="fr-FR"/>
        </w:rPr>
      </w:pPr>
      <w:bookmarkStart w:id="58" w:name="ArtL2_RC-2-A9.4"/>
      <w:bookmarkStart w:id="59" w:name="_Toc183629916"/>
      <w:bookmarkEnd w:id="58"/>
      <w:r w:rsidRPr="000E55C7">
        <w:rPr>
          <w:rFonts w:eastAsia="DejaVu Sans"/>
          <w:color w:val="000000"/>
          <w:sz w:val="24"/>
          <w:lang w:val="fr-FR"/>
        </w:rPr>
        <w:t>7.3 - Suite à donner à la consultation</w:t>
      </w:r>
      <w:bookmarkEnd w:id="59"/>
    </w:p>
    <w:p w14:paraId="66CB2386" w14:textId="77777777" w:rsidR="00E43785" w:rsidRPr="000E55C7" w:rsidRDefault="00E43785" w:rsidP="00E43785">
      <w:pPr>
        <w:rPr>
          <w:rFonts w:ascii="Arial" w:eastAsia="DejaVu Sans" w:hAnsi="Arial" w:cs="Arial"/>
          <w:lang w:val="fr-FR"/>
        </w:rPr>
      </w:pPr>
    </w:p>
    <w:p w14:paraId="5F5E28BC" w14:textId="77777777" w:rsidR="00E43785" w:rsidRPr="000E55C7" w:rsidRDefault="00E43785" w:rsidP="00E43785">
      <w:pPr>
        <w:pStyle w:val="Titre2"/>
        <w:ind w:left="280"/>
        <w:rPr>
          <w:rFonts w:eastAsia="DejaVu Sans"/>
          <w:color w:val="000000"/>
          <w:sz w:val="24"/>
          <w:lang w:val="fr-FR"/>
        </w:rPr>
      </w:pPr>
      <w:bookmarkStart w:id="60" w:name="_Toc176949321"/>
      <w:bookmarkStart w:id="61" w:name="_Toc183629917"/>
      <w:r w:rsidRPr="000E55C7">
        <w:rPr>
          <w:rFonts w:eastAsia="DejaVu Sans"/>
          <w:color w:val="000000"/>
          <w:sz w:val="24"/>
          <w:lang w:val="fr-FR"/>
        </w:rPr>
        <w:t>7.3.1 – Précisions et compléments sur la teneur des offres et clarification de l’offre</w:t>
      </w:r>
      <w:bookmarkEnd w:id="60"/>
      <w:bookmarkEnd w:id="61"/>
    </w:p>
    <w:p w14:paraId="3A4D9A6D" w14:textId="77777777" w:rsidR="00E43785" w:rsidRPr="000E55C7" w:rsidRDefault="00E43785" w:rsidP="00E43785">
      <w:pPr>
        <w:rPr>
          <w:rFonts w:ascii="Arial" w:hAnsi="Arial" w:cs="Arial"/>
          <w:lang w:val="fr-FR"/>
        </w:rPr>
      </w:pPr>
    </w:p>
    <w:p w14:paraId="4E2A112D" w14:textId="77777777"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Il ne peut y avoir de négociation avec les candidats.</w:t>
      </w:r>
    </w:p>
    <w:p w14:paraId="3EE1D36C" w14:textId="77777777"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 Pouvoir adjudicateur peut, par tout moyen, demander aux candidats de préciser ou compléter la teneur de leur offre. Cette faculté s'exerce dans le respect du principe d'égalité de traitement entre les candidats.</w:t>
      </w:r>
    </w:p>
    <w:p w14:paraId="38BC2613" w14:textId="77777777" w:rsidR="00F7599D" w:rsidRDefault="00F7599D" w:rsidP="00F7599D">
      <w:pPr>
        <w:pStyle w:val="ParagrapheIndent2"/>
        <w:spacing w:line="256" w:lineRule="exact"/>
        <w:jc w:val="both"/>
        <w:rPr>
          <w:rFonts w:ascii="Arial" w:hAnsi="Arial" w:cs="Arial"/>
          <w:color w:val="000000"/>
          <w:lang w:val="fr-FR"/>
        </w:rPr>
      </w:pPr>
    </w:p>
    <w:p w14:paraId="4ABF66C9" w14:textId="7308D03E"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Dans le cadre de la clarification des offres, le pouvoir adjudicateur se laisse la possibilité d’inviter</w:t>
      </w:r>
      <w:r w:rsidR="00F7599D">
        <w:rPr>
          <w:rFonts w:ascii="Arial" w:hAnsi="Arial" w:cs="Arial"/>
          <w:color w:val="000000"/>
          <w:lang w:val="fr-FR"/>
        </w:rPr>
        <w:t xml:space="preserve"> les </w:t>
      </w:r>
      <w:r w:rsidRPr="000E55C7">
        <w:rPr>
          <w:rFonts w:ascii="Arial" w:hAnsi="Arial" w:cs="Arial"/>
          <w:color w:val="000000"/>
          <w:lang w:val="fr-FR"/>
        </w:rPr>
        <w:t>candidats à participer à une audition ayant pour objet de demander de simples précisions sur les éléments remis.</w:t>
      </w:r>
    </w:p>
    <w:p w14:paraId="2BD71C24" w14:textId="77777777"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Dans ce cas, les candidats seront entendus dans des conditions de stricte égalité de traitement.</w:t>
      </w:r>
    </w:p>
    <w:p w14:paraId="765F52DD" w14:textId="77777777"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Les auditions avec chacun des candidats seront d’une durée identique pour tous.</w:t>
      </w:r>
    </w:p>
    <w:p w14:paraId="41FAD48F" w14:textId="77777777" w:rsidR="00E43785" w:rsidRPr="000E55C7" w:rsidRDefault="00E43785" w:rsidP="00F7599D">
      <w:pPr>
        <w:pStyle w:val="ParagrapheIndent2"/>
        <w:spacing w:line="256" w:lineRule="exact"/>
        <w:jc w:val="both"/>
        <w:rPr>
          <w:rFonts w:ascii="Arial" w:hAnsi="Arial" w:cs="Arial"/>
          <w:color w:val="000000"/>
          <w:lang w:val="fr-FR"/>
        </w:rPr>
      </w:pPr>
      <w:r w:rsidRPr="000E55C7">
        <w:rPr>
          <w:rFonts w:ascii="Arial" w:hAnsi="Arial" w:cs="Arial"/>
          <w:color w:val="000000"/>
          <w:lang w:val="fr-FR"/>
        </w:rPr>
        <w:t>Les auditions se tiendront par webconférence.</w:t>
      </w:r>
    </w:p>
    <w:p w14:paraId="4EB9378F" w14:textId="77777777" w:rsidR="00E43785" w:rsidRPr="000E55C7" w:rsidRDefault="00E43785" w:rsidP="00E43785">
      <w:pPr>
        <w:rPr>
          <w:rFonts w:ascii="Arial" w:hAnsi="Arial" w:cs="Arial"/>
          <w:lang w:val="fr-FR"/>
        </w:rPr>
      </w:pPr>
    </w:p>
    <w:p w14:paraId="329538F9" w14:textId="77777777" w:rsidR="00E43785" w:rsidRPr="000E55C7" w:rsidRDefault="00E43785" w:rsidP="00E43785">
      <w:pPr>
        <w:rPr>
          <w:rFonts w:ascii="Arial" w:hAnsi="Arial" w:cs="Arial"/>
          <w:lang w:val="fr-FR"/>
        </w:rPr>
      </w:pPr>
    </w:p>
    <w:p w14:paraId="21B78200" w14:textId="77777777" w:rsidR="00E43785" w:rsidRPr="000E55C7" w:rsidRDefault="00E43785" w:rsidP="00E43785">
      <w:pPr>
        <w:pStyle w:val="Titre2"/>
        <w:ind w:left="280"/>
        <w:rPr>
          <w:rFonts w:eastAsia="DejaVu Sans"/>
          <w:color w:val="000000"/>
          <w:sz w:val="24"/>
          <w:lang w:val="fr-FR"/>
        </w:rPr>
      </w:pPr>
      <w:bookmarkStart w:id="62" w:name="_Toc176949322"/>
      <w:bookmarkStart w:id="63" w:name="_Toc183629918"/>
      <w:r w:rsidRPr="000E55C7">
        <w:rPr>
          <w:rFonts w:eastAsia="DejaVu Sans"/>
          <w:color w:val="000000"/>
          <w:sz w:val="24"/>
          <w:lang w:val="fr-FR"/>
        </w:rPr>
        <w:t>7.3.2 - Classement des offres</w:t>
      </w:r>
      <w:bookmarkEnd w:id="62"/>
      <w:bookmarkEnd w:id="63"/>
    </w:p>
    <w:p w14:paraId="1802EFCD" w14:textId="77777777" w:rsidR="00E43785" w:rsidRPr="000E55C7" w:rsidRDefault="00E43785" w:rsidP="00E43785">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001CA312" w14:textId="77777777" w:rsidR="00E43785" w:rsidRPr="000E55C7" w:rsidRDefault="00E43785" w:rsidP="00E43785">
      <w:pPr>
        <w:rPr>
          <w:rFonts w:ascii="Arial" w:hAnsi="Arial" w:cs="Arial"/>
          <w:lang w:val="fr-FR"/>
        </w:rPr>
      </w:pPr>
    </w:p>
    <w:p w14:paraId="34A35E84" w14:textId="77777777" w:rsidR="0016281E" w:rsidRPr="000E55C7" w:rsidRDefault="0031216D" w:rsidP="00E43785">
      <w:pPr>
        <w:pStyle w:val="Titre2"/>
        <w:ind w:left="280"/>
        <w:rPr>
          <w:rFonts w:eastAsia="DejaVu Sans"/>
          <w:color w:val="000000"/>
          <w:sz w:val="24"/>
          <w:lang w:val="fr-FR"/>
        </w:rPr>
      </w:pPr>
      <w:bookmarkStart w:id="64" w:name="_Toc183629919"/>
      <w:r w:rsidRPr="000E55C7">
        <w:rPr>
          <w:rFonts w:eastAsia="DejaVu Sans"/>
          <w:color w:val="000000"/>
          <w:sz w:val="24"/>
          <w:lang w:val="fr-FR"/>
        </w:rPr>
        <w:t>8 - Renseignements complémentaires</w:t>
      </w:r>
      <w:bookmarkEnd w:id="64"/>
    </w:p>
    <w:p w14:paraId="7A6DAED6" w14:textId="77777777" w:rsidR="0016281E" w:rsidRPr="000E55C7" w:rsidRDefault="0031216D">
      <w:pPr>
        <w:spacing w:line="60" w:lineRule="exact"/>
        <w:rPr>
          <w:rFonts w:ascii="Arial" w:hAnsi="Arial" w:cs="Arial"/>
          <w:sz w:val="6"/>
          <w:lang w:val="fr-FR"/>
        </w:rPr>
      </w:pPr>
      <w:r w:rsidRPr="000E55C7">
        <w:rPr>
          <w:rFonts w:ascii="Arial" w:hAnsi="Arial" w:cs="Arial"/>
          <w:lang w:val="fr-FR"/>
        </w:rPr>
        <w:t xml:space="preserve"> </w:t>
      </w:r>
    </w:p>
    <w:p w14:paraId="5CD9537B" w14:textId="77777777" w:rsidR="0016281E" w:rsidRPr="000E55C7" w:rsidRDefault="0031216D">
      <w:pPr>
        <w:pStyle w:val="Titre2"/>
        <w:ind w:left="280"/>
        <w:rPr>
          <w:rFonts w:eastAsia="DejaVu Sans"/>
          <w:color w:val="000000"/>
          <w:sz w:val="24"/>
          <w:lang w:val="fr-FR"/>
        </w:rPr>
      </w:pPr>
      <w:bookmarkStart w:id="65" w:name="ArtL2_RC-2-A11.1"/>
      <w:bookmarkStart w:id="66" w:name="_Toc183629920"/>
      <w:bookmarkEnd w:id="65"/>
      <w:r w:rsidRPr="000E55C7">
        <w:rPr>
          <w:rFonts w:eastAsia="DejaVu Sans"/>
          <w:color w:val="000000"/>
          <w:sz w:val="24"/>
          <w:lang w:val="fr-FR"/>
        </w:rPr>
        <w:t>8.1 - Adresses supplémentaires et points de contact</w:t>
      </w:r>
      <w:bookmarkEnd w:id="66"/>
    </w:p>
    <w:p w14:paraId="18648CBF" w14:textId="77FAB8CD" w:rsidR="0016281E" w:rsidRPr="000E55C7" w:rsidRDefault="0031216D">
      <w:pPr>
        <w:pStyle w:val="ParagrapheIndent2"/>
        <w:spacing w:line="256" w:lineRule="exact"/>
        <w:jc w:val="both"/>
        <w:rPr>
          <w:rFonts w:ascii="Arial" w:hAnsi="Arial" w:cs="Arial"/>
          <w:color w:val="000000"/>
          <w:lang w:val="fr-FR"/>
        </w:rPr>
      </w:pPr>
      <w:r w:rsidRPr="000E55C7">
        <w:rPr>
          <w:rFonts w:ascii="Arial" w:hAnsi="Arial" w:cs="Arial"/>
          <w:color w:val="000000"/>
          <w:lang w:val="fr-FR"/>
        </w:rPr>
        <w:t>Pour tout renseignement complémentaire concernant cette consultation, les candidats transmettent impérativement leur demande par l'intermédiaire du profil d'acheteur du pouvoir adjudicateur, dont l'adresse URL est la suivante :</w:t>
      </w:r>
      <w:r w:rsidR="00E43785" w:rsidRPr="000E55C7">
        <w:rPr>
          <w:rFonts w:ascii="Arial" w:hAnsi="Arial" w:cs="Arial"/>
          <w:color w:val="000000"/>
          <w:lang w:val="fr-FR"/>
        </w:rPr>
        <w:t xml:space="preserve"> </w:t>
      </w:r>
      <w:hyperlink r:id="rId12" w:history="1">
        <w:r w:rsidR="00E43785" w:rsidRPr="000E55C7">
          <w:rPr>
            <w:rStyle w:val="Lienhypertexte"/>
            <w:rFonts w:ascii="Arial" w:hAnsi="Arial" w:cs="Arial"/>
            <w:lang w:val="fr-FR"/>
          </w:rPr>
          <w:t>http://www.marches-publics.gouv.fr</w:t>
        </w:r>
      </w:hyperlink>
    </w:p>
    <w:p w14:paraId="647846EA" w14:textId="77777777" w:rsidR="0016281E" w:rsidRPr="000E55C7" w:rsidRDefault="0016281E">
      <w:pPr>
        <w:pStyle w:val="ParagrapheIndent2"/>
        <w:spacing w:line="256" w:lineRule="exact"/>
        <w:jc w:val="both"/>
        <w:rPr>
          <w:rFonts w:ascii="Arial" w:hAnsi="Arial" w:cs="Arial"/>
          <w:color w:val="000000"/>
          <w:lang w:val="fr-FR"/>
        </w:rPr>
      </w:pPr>
    </w:p>
    <w:p w14:paraId="75455C71"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Cette demande doit intervenir au plus tard 10 jours avant la date limite de remise des plis.</w:t>
      </w:r>
    </w:p>
    <w:p w14:paraId="00F8484D" w14:textId="77777777" w:rsidR="0016281E" w:rsidRPr="000E55C7" w:rsidRDefault="0031216D">
      <w:pPr>
        <w:pStyle w:val="ParagrapheIndent2"/>
        <w:spacing w:after="240" w:line="256" w:lineRule="exact"/>
        <w:jc w:val="both"/>
        <w:rPr>
          <w:rFonts w:ascii="Arial" w:hAnsi="Arial" w:cs="Arial"/>
          <w:color w:val="000000"/>
          <w:lang w:val="fr-FR"/>
        </w:rPr>
      </w:pPr>
      <w:r w:rsidRPr="000E55C7">
        <w:rPr>
          <w:rFonts w:ascii="Arial" w:hAnsi="Arial" w:cs="Arial"/>
          <w:color w:val="000000"/>
          <w:lang w:val="fr-FR"/>
        </w:rPr>
        <w:t>Une réponse sera alors adressée, à toutes les entreprises ayant retiré le dossier ou l'ayant téléchargé après identification, 6 jours au plus tard avant la date limite de remise des plis.</w:t>
      </w:r>
    </w:p>
    <w:p w14:paraId="4FFA5F27" w14:textId="77777777" w:rsidR="0016281E" w:rsidRPr="000E55C7" w:rsidRDefault="0031216D">
      <w:pPr>
        <w:pStyle w:val="Titre2"/>
        <w:ind w:left="280"/>
        <w:rPr>
          <w:rFonts w:eastAsia="DejaVu Sans"/>
          <w:color w:val="000000"/>
          <w:sz w:val="24"/>
          <w:lang w:val="fr-FR"/>
        </w:rPr>
      </w:pPr>
      <w:bookmarkStart w:id="67" w:name="ArtL2_RC-2-A11.2"/>
      <w:bookmarkStart w:id="68" w:name="_Toc183629921"/>
      <w:bookmarkEnd w:id="67"/>
      <w:r w:rsidRPr="000E55C7">
        <w:rPr>
          <w:rFonts w:eastAsia="DejaVu Sans"/>
          <w:color w:val="000000"/>
          <w:sz w:val="24"/>
          <w:lang w:val="fr-FR"/>
        </w:rPr>
        <w:t>8.2 - Procédures de recours</w:t>
      </w:r>
      <w:bookmarkEnd w:id="68"/>
    </w:p>
    <w:p w14:paraId="2E7D9803" w14:textId="77777777" w:rsidR="00E43785" w:rsidRPr="000E55C7" w:rsidRDefault="00E43785" w:rsidP="00E43785">
      <w:pPr>
        <w:rPr>
          <w:rFonts w:ascii="Arial" w:hAnsi="Arial" w:cs="Arial"/>
          <w:lang w:val="fr-FR"/>
        </w:rPr>
      </w:pPr>
    </w:p>
    <w:p w14:paraId="1DF9D53A" w14:textId="77777777" w:rsidR="00E43785" w:rsidRPr="000E55C7" w:rsidRDefault="00E43785" w:rsidP="00E43785">
      <w:pPr>
        <w:pStyle w:val="ParagrapheIndent2"/>
        <w:spacing w:line="256" w:lineRule="exact"/>
        <w:jc w:val="both"/>
        <w:rPr>
          <w:rFonts w:ascii="Arial" w:hAnsi="Arial" w:cs="Arial"/>
          <w:color w:val="000000"/>
          <w:lang w:val="fr-FR"/>
        </w:rPr>
      </w:pPr>
      <w:bookmarkStart w:id="69" w:name="_Hlk177570465"/>
      <w:r w:rsidRPr="000E55C7">
        <w:rPr>
          <w:rFonts w:ascii="Arial" w:hAnsi="Arial" w:cs="Arial"/>
          <w:color w:val="000000"/>
          <w:lang w:val="fr-FR"/>
        </w:rPr>
        <w:t>Le tribunal territorialement compétent est :</w:t>
      </w:r>
    </w:p>
    <w:p w14:paraId="1475CC25"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Tribunal Administratif de Grenoble</w:t>
      </w:r>
    </w:p>
    <w:p w14:paraId="06255228"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2 place de Verdun</w:t>
      </w:r>
    </w:p>
    <w:p w14:paraId="60CD6A2C"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BP 1135</w:t>
      </w:r>
    </w:p>
    <w:p w14:paraId="436F092E"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38022 GRENOBLE CEDEX 1</w:t>
      </w:r>
    </w:p>
    <w:p w14:paraId="15BFF278" w14:textId="77777777" w:rsidR="00E43785" w:rsidRPr="000E55C7" w:rsidRDefault="00E43785" w:rsidP="00E43785">
      <w:pPr>
        <w:pStyle w:val="ParagrapheIndent2"/>
        <w:spacing w:line="256" w:lineRule="exact"/>
        <w:jc w:val="both"/>
        <w:rPr>
          <w:rFonts w:ascii="Arial" w:hAnsi="Arial" w:cs="Arial"/>
          <w:color w:val="000000"/>
          <w:lang w:val="fr-FR"/>
        </w:rPr>
      </w:pPr>
    </w:p>
    <w:p w14:paraId="7FC5A761"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Tél : 04 76 42 90 00</w:t>
      </w:r>
    </w:p>
    <w:p w14:paraId="5CB32082"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Télécopie : 04 76 51 89 44</w:t>
      </w:r>
    </w:p>
    <w:p w14:paraId="5EF30732"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 xml:space="preserve">Courriel : </w:t>
      </w:r>
      <w:hyperlink r:id="rId13" w:history="1">
        <w:r w:rsidRPr="000E55C7">
          <w:rPr>
            <w:rStyle w:val="Lienhypertexte"/>
            <w:rFonts w:ascii="Arial" w:hAnsi="Arial" w:cs="Arial"/>
            <w:lang w:val="fr-FR"/>
          </w:rPr>
          <w:t>greffe.ta-grenoble@juradm.fr</w:t>
        </w:r>
      </w:hyperlink>
    </w:p>
    <w:p w14:paraId="2C67FF8D" w14:textId="77777777" w:rsidR="00E43785" w:rsidRPr="000E55C7" w:rsidRDefault="00E43785" w:rsidP="00E43785">
      <w:pPr>
        <w:rPr>
          <w:rFonts w:ascii="Arial" w:hAnsi="Arial" w:cs="Arial"/>
          <w:lang w:val="fr-FR"/>
        </w:rPr>
      </w:pPr>
    </w:p>
    <w:p w14:paraId="2CC39DC3"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Les voies de recours ouvertes aux candidats sont les suivantes :</w:t>
      </w:r>
    </w:p>
    <w:p w14:paraId="67881E00" w14:textId="77777777" w:rsidR="00E43785" w:rsidRPr="000E55C7" w:rsidRDefault="00E43785" w:rsidP="00E43785">
      <w:pPr>
        <w:pStyle w:val="ParagrapheIndent2"/>
        <w:spacing w:line="256" w:lineRule="exact"/>
        <w:jc w:val="both"/>
        <w:rPr>
          <w:rFonts w:ascii="Arial" w:hAnsi="Arial" w:cs="Arial"/>
          <w:color w:val="000000"/>
          <w:lang w:val="fr-FR"/>
        </w:rPr>
      </w:pPr>
    </w:p>
    <w:p w14:paraId="6BF3CFDF"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 Référé précontractuel prévu aux articles L.551-1 à L.551-12 du Code de justice administrative (CJA), et pouvant être exercé avant la signature du contrat.</w:t>
      </w:r>
    </w:p>
    <w:p w14:paraId="037A911B"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 Référé contractuel prévu aux articles L.551-13 à L.551-23 du CJA, et pouvant être exercé dans les délais prévus à l'article R. 551-7 du CJA.</w:t>
      </w:r>
    </w:p>
    <w:p w14:paraId="101D6C4A"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53CFFE31" w14:textId="77777777" w:rsidR="00E43785" w:rsidRPr="000E55C7" w:rsidRDefault="00E43785" w:rsidP="00E43785">
      <w:pPr>
        <w:pStyle w:val="ParagrapheIndent2"/>
        <w:spacing w:line="256" w:lineRule="exact"/>
        <w:jc w:val="both"/>
        <w:rPr>
          <w:rFonts w:ascii="Arial" w:hAnsi="Arial" w:cs="Arial"/>
          <w:color w:val="000000"/>
          <w:lang w:val="fr-FR"/>
        </w:rPr>
      </w:pPr>
      <w:r w:rsidRPr="000E55C7">
        <w:rPr>
          <w:rFonts w:ascii="Arial" w:hAnsi="Arial" w:cs="Arial"/>
          <w:color w:val="000000"/>
          <w:lang w:val="fr-FR"/>
        </w:rPr>
        <w:t>- Recours de pleine juridiction ouvert aux tiers justifiant d’un intérêt lésé, et pouvant être exercé dans les deux mois suivant la date à laquelle la conclusion du contrat est rendue publique</w:t>
      </w:r>
      <w:bookmarkEnd w:id="69"/>
    </w:p>
    <w:p w14:paraId="7782183C" w14:textId="5D1F7DAB" w:rsidR="0016281E" w:rsidRPr="000E55C7" w:rsidRDefault="0016281E" w:rsidP="00E43785">
      <w:pPr>
        <w:pStyle w:val="ParagrapheIndent2"/>
        <w:spacing w:line="256" w:lineRule="exact"/>
        <w:jc w:val="both"/>
        <w:rPr>
          <w:rFonts w:ascii="Arial" w:hAnsi="Arial" w:cs="Arial"/>
          <w:color w:val="000000"/>
          <w:lang w:val="fr-FR"/>
        </w:rPr>
      </w:pPr>
    </w:p>
    <w:sectPr w:rsidR="0016281E" w:rsidRPr="000E55C7">
      <w:footerReference w:type="default" r:id="rId14"/>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B367B" w14:textId="77777777" w:rsidR="00E57803" w:rsidRDefault="00E57803">
      <w:r>
        <w:separator/>
      </w:r>
    </w:p>
  </w:endnote>
  <w:endnote w:type="continuationSeparator" w:id="0">
    <w:p w14:paraId="176A2265" w14:textId="77777777" w:rsidR="00E57803" w:rsidRDefault="00E5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Microsoft Sans Serif"/>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896D4" w14:textId="77777777" w:rsidR="00E57803" w:rsidRDefault="00E57803">
    <w:pPr>
      <w:spacing w:line="240" w:lineRule="exact"/>
    </w:pPr>
  </w:p>
  <w:tbl>
    <w:tblPr>
      <w:tblW w:w="0" w:type="auto"/>
      <w:tblLayout w:type="fixed"/>
      <w:tblLook w:val="04A0" w:firstRow="1" w:lastRow="0" w:firstColumn="1" w:lastColumn="0" w:noHBand="0" w:noVBand="1"/>
    </w:tblPr>
    <w:tblGrid>
      <w:gridCol w:w="5220"/>
      <w:gridCol w:w="4400"/>
    </w:tblGrid>
    <w:tr w:rsidR="00E57803" w14:paraId="6C87FE96" w14:textId="77777777">
      <w:trPr>
        <w:trHeight w:val="245"/>
      </w:trPr>
      <w:tc>
        <w:tcPr>
          <w:tcW w:w="5220" w:type="dxa"/>
          <w:tcMar>
            <w:top w:w="0" w:type="dxa"/>
            <w:left w:w="0" w:type="dxa"/>
            <w:bottom w:w="0" w:type="dxa"/>
            <w:right w:w="0" w:type="dxa"/>
          </w:tcMar>
          <w:vAlign w:val="center"/>
        </w:tcPr>
        <w:p w14:paraId="1F9F1C55" w14:textId="77777777" w:rsidR="00E57803" w:rsidRDefault="00E57803">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2438G07AO</w:t>
          </w:r>
        </w:p>
      </w:tc>
      <w:tc>
        <w:tcPr>
          <w:tcW w:w="4400" w:type="dxa"/>
          <w:tcMar>
            <w:top w:w="0" w:type="dxa"/>
            <w:left w:w="0" w:type="dxa"/>
            <w:bottom w:w="0" w:type="dxa"/>
            <w:right w:w="0" w:type="dxa"/>
          </w:tcMar>
          <w:vAlign w:val="center"/>
        </w:tcPr>
        <w:p w14:paraId="360EB023" w14:textId="77777777" w:rsidR="00E57803" w:rsidRDefault="00E5780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13</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13</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D463D" w14:textId="77777777" w:rsidR="00E57803" w:rsidRDefault="00E57803">
      <w:r>
        <w:separator/>
      </w:r>
    </w:p>
  </w:footnote>
  <w:footnote w:type="continuationSeparator" w:id="0">
    <w:p w14:paraId="6C9D8D18" w14:textId="77777777" w:rsidR="00E57803" w:rsidRDefault="00E5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05FC"/>
    <w:multiLevelType w:val="multilevel"/>
    <w:tmpl w:val="ADAAF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A7DF8"/>
    <w:multiLevelType w:val="hybridMultilevel"/>
    <w:tmpl w:val="E3247AA0"/>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 w15:restartNumberingAfterBreak="0">
    <w:nsid w:val="15F473A1"/>
    <w:multiLevelType w:val="multilevel"/>
    <w:tmpl w:val="5E5EC928"/>
    <w:lvl w:ilvl="0">
      <w:start w:val="1"/>
      <w:numFmt w:val="decimal"/>
      <w:lvlText w:val="%1."/>
      <w:lvlJc w:val="left"/>
      <w:pPr>
        <w:ind w:left="375" w:hanging="375"/>
      </w:pPr>
      <w:rPr>
        <w:rFonts w:hint="default"/>
      </w:rPr>
    </w:lvl>
    <w:lvl w:ilvl="1">
      <w:start w:val="1"/>
      <w:numFmt w:val="decimal"/>
      <w:lvlText w:val="%1.%2-"/>
      <w:lvlJc w:val="left"/>
      <w:pPr>
        <w:ind w:left="800" w:hanging="720"/>
      </w:pPr>
      <w:rPr>
        <w:rFonts w:hint="default"/>
      </w:rPr>
    </w:lvl>
    <w:lvl w:ilvl="2">
      <w:start w:val="1"/>
      <w:numFmt w:val="decimal"/>
      <w:lvlText w:val="%1.%2-%3."/>
      <w:lvlJc w:val="left"/>
      <w:pPr>
        <w:ind w:left="880" w:hanging="720"/>
      </w:pPr>
      <w:rPr>
        <w:rFonts w:hint="default"/>
      </w:rPr>
    </w:lvl>
    <w:lvl w:ilvl="3">
      <w:start w:val="1"/>
      <w:numFmt w:val="decimal"/>
      <w:lvlText w:val="%1.%2-%3.%4."/>
      <w:lvlJc w:val="left"/>
      <w:pPr>
        <w:ind w:left="1320" w:hanging="108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840" w:hanging="144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360" w:hanging="1800"/>
      </w:pPr>
      <w:rPr>
        <w:rFonts w:hint="default"/>
      </w:rPr>
    </w:lvl>
    <w:lvl w:ilvl="8">
      <w:start w:val="1"/>
      <w:numFmt w:val="decimal"/>
      <w:lvlText w:val="%1.%2-%3.%4.%5.%6.%7.%8.%9."/>
      <w:lvlJc w:val="left"/>
      <w:pPr>
        <w:ind w:left="2440" w:hanging="1800"/>
      </w:pPr>
      <w:rPr>
        <w:rFonts w:hint="default"/>
      </w:rPr>
    </w:lvl>
  </w:abstractNum>
  <w:abstractNum w:abstractNumId="3" w15:restartNumberingAfterBreak="0">
    <w:nsid w:val="1C9B1A4E"/>
    <w:multiLevelType w:val="hybridMultilevel"/>
    <w:tmpl w:val="C6FA1A10"/>
    <w:lvl w:ilvl="0" w:tplc="9672329C">
      <w:start w:val="1"/>
      <w:numFmt w:val="bullet"/>
      <w:lvlText w:val="o"/>
      <w:lvlJc w:val="left"/>
      <w:pPr>
        <w:ind w:left="2345" w:hanging="360"/>
      </w:pPr>
      <w:rPr>
        <w:rFonts w:ascii="Courier New" w:hAnsi="Courier New" w:cs="Times New Roman" w:hint="default"/>
        <w:sz w:val="20"/>
        <w:szCs w:val="24"/>
        <w:u w:color="F79646"/>
      </w:rPr>
    </w:lvl>
    <w:lvl w:ilvl="1" w:tplc="040C0003">
      <w:start w:val="1"/>
      <w:numFmt w:val="bullet"/>
      <w:lvlText w:val="o"/>
      <w:lvlJc w:val="left"/>
      <w:pPr>
        <w:ind w:left="3065" w:hanging="360"/>
      </w:pPr>
      <w:rPr>
        <w:rFonts w:ascii="Courier New" w:hAnsi="Courier New" w:cs="Times New Roman" w:hint="default"/>
      </w:rPr>
    </w:lvl>
    <w:lvl w:ilvl="2" w:tplc="040C0005">
      <w:start w:val="1"/>
      <w:numFmt w:val="bullet"/>
      <w:lvlText w:val=""/>
      <w:lvlJc w:val="left"/>
      <w:pPr>
        <w:ind w:left="3785" w:hanging="360"/>
      </w:pPr>
      <w:rPr>
        <w:rFonts w:ascii="Wingdings" w:hAnsi="Wingdings" w:hint="default"/>
      </w:rPr>
    </w:lvl>
    <w:lvl w:ilvl="3" w:tplc="040C0001">
      <w:start w:val="1"/>
      <w:numFmt w:val="bullet"/>
      <w:lvlText w:val=""/>
      <w:lvlJc w:val="left"/>
      <w:pPr>
        <w:ind w:left="4505" w:hanging="360"/>
      </w:pPr>
      <w:rPr>
        <w:rFonts w:ascii="Symbol" w:hAnsi="Symbol" w:hint="default"/>
      </w:rPr>
    </w:lvl>
    <w:lvl w:ilvl="4" w:tplc="040C0003">
      <w:start w:val="1"/>
      <w:numFmt w:val="bullet"/>
      <w:lvlText w:val="o"/>
      <w:lvlJc w:val="left"/>
      <w:pPr>
        <w:ind w:left="5225" w:hanging="360"/>
      </w:pPr>
      <w:rPr>
        <w:rFonts w:ascii="Courier New" w:hAnsi="Courier New" w:cs="Times New Roman" w:hint="default"/>
      </w:rPr>
    </w:lvl>
    <w:lvl w:ilvl="5" w:tplc="040C0005">
      <w:start w:val="1"/>
      <w:numFmt w:val="bullet"/>
      <w:lvlText w:val=""/>
      <w:lvlJc w:val="left"/>
      <w:pPr>
        <w:ind w:left="5945" w:hanging="360"/>
      </w:pPr>
      <w:rPr>
        <w:rFonts w:ascii="Wingdings" w:hAnsi="Wingdings" w:hint="default"/>
      </w:rPr>
    </w:lvl>
    <w:lvl w:ilvl="6" w:tplc="040C0001">
      <w:start w:val="1"/>
      <w:numFmt w:val="bullet"/>
      <w:lvlText w:val=""/>
      <w:lvlJc w:val="left"/>
      <w:pPr>
        <w:ind w:left="6665" w:hanging="360"/>
      </w:pPr>
      <w:rPr>
        <w:rFonts w:ascii="Symbol" w:hAnsi="Symbol" w:hint="default"/>
      </w:rPr>
    </w:lvl>
    <w:lvl w:ilvl="7" w:tplc="040C0003">
      <w:start w:val="1"/>
      <w:numFmt w:val="bullet"/>
      <w:lvlText w:val="o"/>
      <w:lvlJc w:val="left"/>
      <w:pPr>
        <w:ind w:left="7385" w:hanging="360"/>
      </w:pPr>
      <w:rPr>
        <w:rFonts w:ascii="Courier New" w:hAnsi="Courier New" w:cs="Times New Roman" w:hint="default"/>
      </w:rPr>
    </w:lvl>
    <w:lvl w:ilvl="8" w:tplc="040C0005">
      <w:start w:val="1"/>
      <w:numFmt w:val="bullet"/>
      <w:lvlText w:val=""/>
      <w:lvlJc w:val="left"/>
      <w:pPr>
        <w:ind w:left="8105" w:hanging="360"/>
      </w:pPr>
      <w:rPr>
        <w:rFonts w:ascii="Wingdings" w:hAnsi="Wingdings" w:hint="default"/>
      </w:rPr>
    </w:lvl>
  </w:abstractNum>
  <w:abstractNum w:abstractNumId="4" w15:restartNumberingAfterBreak="0">
    <w:nsid w:val="392B58B3"/>
    <w:multiLevelType w:val="hybridMultilevel"/>
    <w:tmpl w:val="3D928C00"/>
    <w:lvl w:ilvl="0" w:tplc="09F41364">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4C2928"/>
    <w:multiLevelType w:val="hybridMultilevel"/>
    <w:tmpl w:val="29DE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D939A2"/>
    <w:multiLevelType w:val="hybridMultilevel"/>
    <w:tmpl w:val="8978569E"/>
    <w:lvl w:ilvl="0" w:tplc="FFFFFFFF">
      <w:start w:val="1"/>
      <w:numFmt w:val="bullet"/>
      <w:lvlText w:val="•"/>
      <w:lvlJc w:val="left"/>
      <w:pPr>
        <w:ind w:left="800" w:hanging="360"/>
      </w:p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7" w15:restartNumberingAfterBreak="0">
    <w:nsid w:val="47B94E52"/>
    <w:multiLevelType w:val="hybridMultilevel"/>
    <w:tmpl w:val="DBB446C0"/>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8" w15:restartNumberingAfterBreak="0">
    <w:nsid w:val="692F6EE8"/>
    <w:multiLevelType w:val="hybridMultilevel"/>
    <w:tmpl w:val="65BA2842"/>
    <w:lvl w:ilvl="0" w:tplc="09F41364">
      <w:start w:val="2"/>
      <w:numFmt w:val="bullet"/>
      <w:lvlText w:val="-"/>
      <w:lvlJc w:val="left"/>
      <w:pPr>
        <w:ind w:left="720" w:hanging="360"/>
      </w:pPr>
      <w:rPr>
        <w:rFonts w:ascii="Arial" w:eastAsia="Times New Roman" w:hAnsi="Arial"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8773643"/>
    <w:multiLevelType w:val="hybridMultilevel"/>
    <w:tmpl w:val="D4568ADC"/>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num w:numId="1" w16cid:durableId="64650544">
    <w:abstractNumId w:val="8"/>
  </w:num>
  <w:num w:numId="2" w16cid:durableId="2124809411">
    <w:abstractNumId w:val="3"/>
  </w:num>
  <w:num w:numId="3" w16cid:durableId="1010108940">
    <w:abstractNumId w:val="0"/>
  </w:num>
  <w:num w:numId="4" w16cid:durableId="1795639141">
    <w:abstractNumId w:val="2"/>
  </w:num>
  <w:num w:numId="5" w16cid:durableId="932472409">
    <w:abstractNumId w:val="1"/>
  </w:num>
  <w:num w:numId="6" w16cid:durableId="347607457">
    <w:abstractNumId w:val="5"/>
  </w:num>
  <w:num w:numId="7" w16cid:durableId="2129011429">
    <w:abstractNumId w:val="7"/>
  </w:num>
  <w:num w:numId="8" w16cid:durableId="927889938">
    <w:abstractNumId w:val="9"/>
  </w:num>
  <w:num w:numId="9" w16cid:durableId="782269879">
    <w:abstractNumId w:val="6"/>
  </w:num>
  <w:num w:numId="10" w16cid:durableId="2126732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1E"/>
    <w:rsid w:val="00045CA8"/>
    <w:rsid w:val="000845A8"/>
    <w:rsid w:val="000904EE"/>
    <w:rsid w:val="00092F27"/>
    <w:rsid w:val="000E4C93"/>
    <w:rsid w:val="000E55C7"/>
    <w:rsid w:val="00125C77"/>
    <w:rsid w:val="001551EF"/>
    <w:rsid w:val="0016281E"/>
    <w:rsid w:val="00185B4C"/>
    <w:rsid w:val="001A5388"/>
    <w:rsid w:val="00213E17"/>
    <w:rsid w:val="00257FE1"/>
    <w:rsid w:val="00265561"/>
    <w:rsid w:val="00287811"/>
    <w:rsid w:val="00293981"/>
    <w:rsid w:val="002B7CA7"/>
    <w:rsid w:val="00307952"/>
    <w:rsid w:val="0031216D"/>
    <w:rsid w:val="00323D99"/>
    <w:rsid w:val="003438F7"/>
    <w:rsid w:val="003823E4"/>
    <w:rsid w:val="003B1587"/>
    <w:rsid w:val="003C603E"/>
    <w:rsid w:val="0047427A"/>
    <w:rsid w:val="004A11F9"/>
    <w:rsid w:val="004A49B9"/>
    <w:rsid w:val="00547D18"/>
    <w:rsid w:val="0055520C"/>
    <w:rsid w:val="005B718E"/>
    <w:rsid w:val="005D6E94"/>
    <w:rsid w:val="00646028"/>
    <w:rsid w:val="006A652C"/>
    <w:rsid w:val="006C2C5B"/>
    <w:rsid w:val="006E39A5"/>
    <w:rsid w:val="00774C28"/>
    <w:rsid w:val="00784C4B"/>
    <w:rsid w:val="007B6CA2"/>
    <w:rsid w:val="007D51D1"/>
    <w:rsid w:val="007D6173"/>
    <w:rsid w:val="00837C2E"/>
    <w:rsid w:val="0085073D"/>
    <w:rsid w:val="0087490C"/>
    <w:rsid w:val="008B2E45"/>
    <w:rsid w:val="008F13FE"/>
    <w:rsid w:val="008F689D"/>
    <w:rsid w:val="00957316"/>
    <w:rsid w:val="009743BE"/>
    <w:rsid w:val="0099190B"/>
    <w:rsid w:val="009A56E8"/>
    <w:rsid w:val="009B6017"/>
    <w:rsid w:val="009E2455"/>
    <w:rsid w:val="009E4737"/>
    <w:rsid w:val="009F3A71"/>
    <w:rsid w:val="00A232C6"/>
    <w:rsid w:val="00A8459F"/>
    <w:rsid w:val="00AA1858"/>
    <w:rsid w:val="00AC729E"/>
    <w:rsid w:val="00AF20B4"/>
    <w:rsid w:val="00AF476D"/>
    <w:rsid w:val="00B034D6"/>
    <w:rsid w:val="00B1037B"/>
    <w:rsid w:val="00B14A82"/>
    <w:rsid w:val="00B81C4A"/>
    <w:rsid w:val="00B867D3"/>
    <w:rsid w:val="00B91182"/>
    <w:rsid w:val="00BA04F4"/>
    <w:rsid w:val="00BA1DA4"/>
    <w:rsid w:val="00BD5567"/>
    <w:rsid w:val="00C62157"/>
    <w:rsid w:val="00C74FCE"/>
    <w:rsid w:val="00C7730A"/>
    <w:rsid w:val="00C80C58"/>
    <w:rsid w:val="00CA6A6F"/>
    <w:rsid w:val="00CC0D4B"/>
    <w:rsid w:val="00CC5A4B"/>
    <w:rsid w:val="00CD38C4"/>
    <w:rsid w:val="00CD7164"/>
    <w:rsid w:val="00CE3B2E"/>
    <w:rsid w:val="00D1502A"/>
    <w:rsid w:val="00D20392"/>
    <w:rsid w:val="00D3329E"/>
    <w:rsid w:val="00D635B3"/>
    <w:rsid w:val="00DC75EB"/>
    <w:rsid w:val="00DE7C4F"/>
    <w:rsid w:val="00E43785"/>
    <w:rsid w:val="00E44323"/>
    <w:rsid w:val="00E57803"/>
    <w:rsid w:val="00EF7231"/>
    <w:rsid w:val="00EF7F12"/>
    <w:rsid w:val="00F0568A"/>
    <w:rsid w:val="00F05EE5"/>
    <w:rsid w:val="00F21866"/>
    <w:rsid w:val="00F3093F"/>
    <w:rsid w:val="00F42C9C"/>
    <w:rsid w:val="00F7599D"/>
    <w:rsid w:val="00F86663"/>
    <w:rsid w:val="00FD6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AF272"/>
  <w15:docId w15:val="{8B5DFB46-4D7D-4B90-8317-1A3D1B5C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DejaVu Sans" w:eastAsia="DejaVu Sans" w:hAnsi="DejaVu Sans" w:cs="DejaVu Sans"/>
      <w:sz w:val="22"/>
    </w:rPr>
  </w:style>
  <w:style w:type="paragraph" w:customStyle="1" w:styleId="Titletable">
    <w:name w:val="Title table"/>
    <w:basedOn w:val="Normal"/>
    <w:next w:val="Normal"/>
    <w:qFormat/>
    <w:rPr>
      <w:rFonts w:ascii="Arial" w:eastAsia="Arial" w:hAnsi="Arial" w:cs="Arial"/>
      <w:b/>
      <w:color w:val="FFFFFF"/>
      <w:sz w:val="28"/>
    </w:rPr>
  </w:style>
  <w:style w:type="paragraph" w:customStyle="1" w:styleId="table">
    <w:name w:val="table"/>
    <w:qFormat/>
    <w:rPr>
      <w:rFonts w:ascii="DejaVu Sans" w:eastAsia="DejaVu Sans" w:hAnsi="DejaVu Sans" w:cs="DejaVu Sans"/>
      <w:sz w:val="22"/>
    </w:rPr>
  </w:style>
  <w:style w:type="paragraph" w:customStyle="1" w:styleId="tableGroupe">
    <w:name w:val="tableGroupe"/>
    <w:qFormat/>
  </w:style>
  <w:style w:type="paragraph" w:customStyle="1" w:styleId="PiedDePage">
    <w:name w:val="PiedDePage"/>
    <w:basedOn w:val="Normal"/>
    <w:next w:val="Normal"/>
    <w:qFormat/>
    <w:rPr>
      <w:rFonts w:ascii="DejaVu Sans" w:eastAsia="DejaVu Sans" w:hAnsi="DejaVu Sans" w:cs="DejaVu Sans"/>
      <w:sz w:val="16"/>
    </w:rPr>
  </w:style>
  <w:style w:type="paragraph" w:customStyle="1" w:styleId="ParagrapheIndent2">
    <w:name w:val="ParagrapheIndent2"/>
    <w:basedOn w:val="Normal"/>
    <w:next w:val="Normal"/>
    <w:qFormat/>
    <w:rPr>
      <w:rFonts w:ascii="DejaVu Sans" w:eastAsia="DejaVu Sans" w:hAnsi="DejaVu Sans" w:cs="DejaVu Sans"/>
      <w:sz w:val="22"/>
    </w:rPr>
  </w:style>
  <w:style w:type="paragraph" w:customStyle="1" w:styleId="style1">
    <w:name w:val="style1"/>
    <w:basedOn w:val="Normal"/>
    <w:next w:val="Normal"/>
    <w:qFormat/>
    <w:rPr>
      <w:rFonts w:ascii="Arial" w:eastAsia="Arial" w:hAnsi="Arial" w:cs="Arial"/>
      <w:sz w:val="22"/>
    </w:rPr>
  </w:style>
  <w:style w:type="paragraph" w:customStyle="1" w:styleId="Valign">
    <w:name w:val="Valign"/>
    <w:basedOn w:val="Normal"/>
    <w:next w:val="Normal"/>
    <w:qFormat/>
    <w:rPr>
      <w:rFonts w:ascii="Arial" w:eastAsia="Arial" w:hAnsi="Arial" w:cs="Arial"/>
      <w:sz w:val="22"/>
    </w:rPr>
  </w:style>
  <w:style w:type="paragraph" w:customStyle="1" w:styleId="tableCF">
    <w:name w:val="table CF"/>
    <w:basedOn w:val="Normal"/>
    <w:next w:val="Normal"/>
    <w:qFormat/>
    <w:rPr>
      <w:rFonts w:ascii="DejaVu Sans" w:eastAsia="DejaVu Sans" w:hAnsi="DejaVu Sans" w:cs="DejaVu Sans"/>
      <w:b/>
      <w:sz w:val="22"/>
    </w:rPr>
  </w:style>
  <w:style w:type="paragraph" w:customStyle="1" w:styleId="tableCH">
    <w:name w:val="table CH"/>
    <w:basedOn w:val="Normal"/>
    <w:next w:val="Normal"/>
    <w:qFormat/>
    <w:rPr>
      <w:rFonts w:ascii="DejaVu Sans" w:eastAsia="DejaVu Sans" w:hAnsi="DejaVu Sans" w:cs="DejaVu Sans"/>
      <w:b/>
      <w:sz w:val="22"/>
    </w:rPr>
  </w:style>
  <w:style w:type="paragraph" w:customStyle="1" w:styleId="ParagrapheIndent1">
    <w:name w:val="ParagrapheIndent1"/>
    <w:basedOn w:val="Normal"/>
    <w:next w:val="Normal"/>
    <w:qFormat/>
    <w:rPr>
      <w:rFonts w:ascii="DejaVu Sans" w:eastAsia="DejaVu Sans" w:hAnsi="DejaVu Sans" w:cs="DejaVu Sans"/>
      <w:sz w:val="22"/>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Paragraphedeliste">
    <w:name w:val="List Paragraph"/>
    <w:aliases w:val="Para T3,Bullet 1,texte de base,liste,LISTE BDF"/>
    <w:basedOn w:val="Normal"/>
    <w:link w:val="ParagraphedelisteCar"/>
    <w:uiPriority w:val="34"/>
    <w:qFormat/>
    <w:rsid w:val="00AF476D"/>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ParagraphedelisteCar">
    <w:name w:val="Paragraphe de liste Car"/>
    <w:aliases w:val="Para T3 Car,Bullet 1 Car,texte de base Car,liste Car,LISTE BDF Car"/>
    <w:link w:val="Paragraphedeliste"/>
    <w:uiPriority w:val="34"/>
    <w:locked/>
    <w:rsid w:val="00AF476D"/>
    <w:rPr>
      <w:rFonts w:asciiTheme="minorHAnsi" w:eastAsiaTheme="minorHAnsi" w:hAnsiTheme="minorHAnsi" w:cstheme="minorBidi"/>
      <w:sz w:val="22"/>
      <w:szCs w:val="22"/>
      <w:lang w:val="fr-FR"/>
    </w:rPr>
  </w:style>
  <w:style w:type="character" w:styleId="Mentionnonrsolue">
    <w:name w:val="Unresolved Mention"/>
    <w:basedOn w:val="Policepardfaut"/>
    <w:uiPriority w:val="99"/>
    <w:semiHidden/>
    <w:unhideWhenUsed/>
    <w:rsid w:val="00E43785"/>
    <w:rPr>
      <w:color w:val="605E5C"/>
      <w:shd w:val="clear" w:color="auto" w:fill="E1DFDD"/>
    </w:rPr>
  </w:style>
  <w:style w:type="character" w:styleId="Marquedecommentaire">
    <w:name w:val="annotation reference"/>
    <w:basedOn w:val="Policepardfaut"/>
    <w:rsid w:val="004A49B9"/>
    <w:rPr>
      <w:sz w:val="16"/>
      <w:szCs w:val="16"/>
    </w:rPr>
  </w:style>
  <w:style w:type="paragraph" w:styleId="Commentaire">
    <w:name w:val="annotation text"/>
    <w:basedOn w:val="Normal"/>
    <w:link w:val="CommentaireCar"/>
    <w:rsid w:val="004A49B9"/>
    <w:rPr>
      <w:sz w:val="20"/>
      <w:szCs w:val="20"/>
    </w:rPr>
  </w:style>
  <w:style w:type="character" w:customStyle="1" w:styleId="CommentaireCar">
    <w:name w:val="Commentaire Car"/>
    <w:basedOn w:val="Policepardfaut"/>
    <w:link w:val="Commentaire"/>
    <w:rsid w:val="004A49B9"/>
  </w:style>
  <w:style w:type="paragraph" w:styleId="Objetducommentaire">
    <w:name w:val="annotation subject"/>
    <w:basedOn w:val="Commentaire"/>
    <w:next w:val="Commentaire"/>
    <w:link w:val="ObjetducommentaireCar"/>
    <w:rsid w:val="004A49B9"/>
    <w:rPr>
      <w:b/>
      <w:bCs/>
    </w:rPr>
  </w:style>
  <w:style w:type="character" w:customStyle="1" w:styleId="ObjetducommentaireCar">
    <w:name w:val="Objet du commentaire Car"/>
    <w:basedOn w:val="CommentaireCar"/>
    <w:link w:val="Objetducommentaire"/>
    <w:rsid w:val="004A49B9"/>
    <w:rPr>
      <w:b/>
      <w:bCs/>
    </w:rPr>
  </w:style>
  <w:style w:type="paragraph" w:styleId="Textedebulles">
    <w:name w:val="Balloon Text"/>
    <w:basedOn w:val="Normal"/>
    <w:link w:val="TextedebullesCar"/>
    <w:rsid w:val="00CD38C4"/>
    <w:rPr>
      <w:rFonts w:ascii="Segoe UI" w:hAnsi="Segoe UI" w:cs="Segoe UI"/>
      <w:sz w:val="18"/>
      <w:szCs w:val="18"/>
    </w:rPr>
  </w:style>
  <w:style w:type="character" w:customStyle="1" w:styleId="TextedebullesCar">
    <w:name w:val="Texte de bulles Car"/>
    <w:basedOn w:val="Policepardfaut"/>
    <w:link w:val="Textedebulles"/>
    <w:rsid w:val="00CD38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619">
      <w:bodyDiv w:val="1"/>
      <w:marLeft w:val="0"/>
      <w:marRight w:val="0"/>
      <w:marTop w:val="0"/>
      <w:marBottom w:val="0"/>
      <w:divBdr>
        <w:top w:val="none" w:sz="0" w:space="0" w:color="auto"/>
        <w:left w:val="none" w:sz="0" w:space="0" w:color="auto"/>
        <w:bottom w:val="none" w:sz="0" w:space="0" w:color="auto"/>
        <w:right w:val="none" w:sz="0" w:space="0" w:color="auto"/>
      </w:divBdr>
    </w:div>
    <w:div w:id="134183674">
      <w:bodyDiv w:val="1"/>
      <w:marLeft w:val="0"/>
      <w:marRight w:val="0"/>
      <w:marTop w:val="0"/>
      <w:marBottom w:val="0"/>
      <w:divBdr>
        <w:top w:val="none" w:sz="0" w:space="0" w:color="auto"/>
        <w:left w:val="none" w:sz="0" w:space="0" w:color="auto"/>
        <w:bottom w:val="none" w:sz="0" w:space="0" w:color="auto"/>
        <w:right w:val="none" w:sz="0" w:space="0" w:color="auto"/>
      </w:divBdr>
    </w:div>
    <w:div w:id="213128215">
      <w:bodyDiv w:val="1"/>
      <w:marLeft w:val="0"/>
      <w:marRight w:val="0"/>
      <w:marTop w:val="0"/>
      <w:marBottom w:val="0"/>
      <w:divBdr>
        <w:top w:val="none" w:sz="0" w:space="0" w:color="auto"/>
        <w:left w:val="none" w:sz="0" w:space="0" w:color="auto"/>
        <w:bottom w:val="none" w:sz="0" w:space="0" w:color="auto"/>
        <w:right w:val="none" w:sz="0" w:space="0" w:color="auto"/>
      </w:divBdr>
    </w:div>
    <w:div w:id="658198267">
      <w:bodyDiv w:val="1"/>
      <w:marLeft w:val="0"/>
      <w:marRight w:val="0"/>
      <w:marTop w:val="0"/>
      <w:marBottom w:val="0"/>
      <w:divBdr>
        <w:top w:val="none" w:sz="0" w:space="0" w:color="auto"/>
        <w:left w:val="none" w:sz="0" w:space="0" w:color="auto"/>
        <w:bottom w:val="none" w:sz="0" w:space="0" w:color="auto"/>
        <w:right w:val="none" w:sz="0" w:space="0" w:color="auto"/>
      </w:divBdr>
    </w:div>
    <w:div w:id="1052387174">
      <w:bodyDiv w:val="1"/>
      <w:marLeft w:val="0"/>
      <w:marRight w:val="0"/>
      <w:marTop w:val="0"/>
      <w:marBottom w:val="0"/>
      <w:divBdr>
        <w:top w:val="none" w:sz="0" w:space="0" w:color="auto"/>
        <w:left w:val="none" w:sz="0" w:space="0" w:color="auto"/>
        <w:bottom w:val="none" w:sz="0" w:space="0" w:color="auto"/>
        <w:right w:val="none" w:sz="0" w:space="0" w:color="auto"/>
      </w:divBdr>
    </w:div>
    <w:div w:id="1155604777">
      <w:bodyDiv w:val="1"/>
      <w:marLeft w:val="0"/>
      <w:marRight w:val="0"/>
      <w:marTop w:val="0"/>
      <w:marBottom w:val="0"/>
      <w:divBdr>
        <w:top w:val="none" w:sz="0" w:space="0" w:color="auto"/>
        <w:left w:val="none" w:sz="0" w:space="0" w:color="auto"/>
        <w:bottom w:val="none" w:sz="0" w:space="0" w:color="auto"/>
        <w:right w:val="none" w:sz="0" w:space="0" w:color="auto"/>
      </w:divBdr>
    </w:div>
    <w:div w:id="1189611251">
      <w:bodyDiv w:val="1"/>
      <w:marLeft w:val="0"/>
      <w:marRight w:val="0"/>
      <w:marTop w:val="0"/>
      <w:marBottom w:val="0"/>
      <w:divBdr>
        <w:top w:val="none" w:sz="0" w:space="0" w:color="auto"/>
        <w:left w:val="none" w:sz="0" w:space="0" w:color="auto"/>
        <w:bottom w:val="none" w:sz="0" w:space="0" w:color="auto"/>
        <w:right w:val="none" w:sz="0" w:space="0" w:color="auto"/>
      </w:divBdr>
    </w:div>
    <w:div w:id="1699430944">
      <w:bodyDiv w:val="1"/>
      <w:marLeft w:val="0"/>
      <w:marRight w:val="0"/>
      <w:marTop w:val="0"/>
      <w:marBottom w:val="0"/>
      <w:divBdr>
        <w:top w:val="none" w:sz="0" w:space="0" w:color="auto"/>
        <w:left w:val="none" w:sz="0" w:space="0" w:color="auto"/>
        <w:bottom w:val="none" w:sz="0" w:space="0" w:color="auto"/>
        <w:right w:val="none" w:sz="0" w:space="0" w:color="auto"/>
      </w:divBdr>
    </w:div>
    <w:div w:id="174444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enoble.cci.fr" TargetMode="External"/><Relationship Id="rId13" Type="http://schemas.openxmlformats.org/officeDocument/2006/relationships/hyperlink" Target="mailto:greffe.ta-grenoble@juradm.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rches-publics.gouv.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ches@grenoble.cci.fr" TargetMode="External"/><Relationship Id="rId4" Type="http://schemas.openxmlformats.org/officeDocument/2006/relationships/webSettings" Target="webSettings.xml"/><Relationship Id="rId9" Type="http://schemas.openxmlformats.org/officeDocument/2006/relationships/hyperlink" Target="http://www.marches-publics.gouv.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3958</Words>
  <Characters>24525</Characters>
  <Application>Microsoft Office Word</Application>
  <DocSecurity>0</DocSecurity>
  <Lines>204</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Brice</dc:creator>
  <cp:lastModifiedBy>ANDRE Brice</cp:lastModifiedBy>
  <cp:revision>24</cp:revision>
  <dcterms:created xsi:type="dcterms:W3CDTF">2024-11-21T14:01:00Z</dcterms:created>
  <dcterms:modified xsi:type="dcterms:W3CDTF">2024-11-28T08:11:00Z</dcterms:modified>
</cp:coreProperties>
</file>