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EA697" w14:textId="77777777" w:rsidR="0020707E" w:rsidRDefault="00952FE1">
      <w:pPr>
        <w:pStyle w:val="Standard"/>
      </w:pPr>
      <w:r>
        <w:rPr>
          <w:sz w:val="18"/>
        </w:rPr>
        <w:t xml:space="preserve">   </w:t>
      </w:r>
      <w:bookmarkStart w:id="0" w:name="TRX"/>
      <w:bookmarkEnd w:id="0"/>
    </w:p>
    <w:p w14:paraId="3049D6B5" w14:textId="77777777" w:rsidR="0020707E" w:rsidRDefault="00952FE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20707E" w14:paraId="3A7AD361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EAE28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2BE42F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DDCCFF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0E1819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BF392B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010867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C32D5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26DFEF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9A366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AE5626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2BBE54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318424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A73B02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8FA514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BCB293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1BA817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0C4967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8E675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5E01E1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20707E" w14:paraId="0518A9D4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C0463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10FCC5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BDCAE2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1D3E94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6A4FB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241CB5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E1855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A840C8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CA1293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3743AD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2C3F7A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8C2070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5187E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496F44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E6735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0A3E7C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0BF9FB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81F159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148AAB" w14:textId="77777777" w:rsidR="0020707E" w:rsidRDefault="0020707E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1E37DD1E" w14:textId="77777777" w:rsidR="0020707E" w:rsidRDefault="00952FE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02A9D17" w14:textId="77777777" w:rsidR="0020707E" w:rsidRDefault="0020707E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20707E" w14:paraId="78AB6E0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D96959" w14:textId="77777777" w:rsidR="0020707E" w:rsidRDefault="00952FE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 w:rsidR="0020707E" w14:paraId="7D613C44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99FB8" w14:textId="77777777" w:rsidR="0020707E" w:rsidRDefault="0020707E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20707E" w14:paraId="0255CF5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520886" w14:textId="77777777" w:rsidR="000F4CFC" w:rsidRDefault="000F4CFC" w:rsidP="000F4CFC">
            <w:pPr>
              <w:pStyle w:val="Standard"/>
              <w:ind w:left="567" w:right="1220"/>
              <w:jc w:val="center"/>
            </w:pPr>
            <w:r>
              <w:t>Ministère de la Justice</w:t>
            </w:r>
          </w:p>
          <w:p w14:paraId="641DAE0E" w14:textId="77777777" w:rsidR="000F4CFC" w:rsidRDefault="000F4CFC" w:rsidP="000F4CFC">
            <w:pPr>
              <w:pStyle w:val="Standard"/>
              <w:ind w:left="567" w:right="1220"/>
              <w:jc w:val="center"/>
            </w:pPr>
            <w:r>
              <w:t>Département de l'Immobilier de Lyon</w:t>
            </w:r>
          </w:p>
          <w:p w14:paraId="61AB43D3" w14:textId="77777777" w:rsidR="0020707E" w:rsidRDefault="000F4CFC" w:rsidP="000F4CFC">
            <w:pPr>
              <w:pStyle w:val="Standard"/>
              <w:snapToGrid w:val="0"/>
              <w:ind w:left="567" w:right="497"/>
            </w:pPr>
            <w:r>
              <w:t>Le Britannia C/8 – 20, boulevard Eugène Deruelle – 69432 Lyon Cedex 03</w:t>
            </w:r>
          </w:p>
        </w:tc>
      </w:tr>
      <w:tr w:rsidR="0020707E" w14:paraId="6DD9A90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026B5" w14:textId="77777777" w:rsidR="0020707E" w:rsidRDefault="0020707E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52362FA8" w14:textId="77777777" w:rsidR="0020707E" w:rsidRDefault="0020707E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20707E" w14:paraId="3E78EB25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F3034" w14:textId="77777777" w:rsidR="0020707E" w:rsidRDefault="00952FE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20707E" w14:paraId="5311516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E1C362" w14:textId="77777777" w:rsidR="0020707E" w:rsidRDefault="0020707E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20707E" w14:paraId="3B146D0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4B8E50" w14:textId="77777777" w:rsidR="005F69C5" w:rsidRDefault="005F69C5" w:rsidP="00657FD3">
            <w:pPr>
              <w:pStyle w:val="Standard"/>
              <w:snapToGrid w:val="0"/>
              <w:ind w:left="567" w:right="497"/>
              <w:jc w:val="center"/>
            </w:pPr>
            <w:r>
              <w:t>COUR D’APPEL DE LYON</w:t>
            </w:r>
          </w:p>
          <w:p w14:paraId="76B28E92" w14:textId="709CE008" w:rsidR="0020707E" w:rsidRDefault="00CD31A6" w:rsidP="00657FD3">
            <w:pPr>
              <w:pStyle w:val="Standard"/>
              <w:snapToGrid w:val="0"/>
              <w:ind w:left="567" w:right="497"/>
              <w:jc w:val="center"/>
            </w:pPr>
            <w:r>
              <w:t xml:space="preserve">Travaux de </w:t>
            </w:r>
            <w:r w:rsidR="00657FD3">
              <w:t xml:space="preserve">réfection des systèmes de </w:t>
            </w:r>
            <w:r w:rsidR="0007269C">
              <w:t>sûreté</w:t>
            </w:r>
            <w:r w:rsidR="00657FD3">
              <w:t xml:space="preserve"> de la Cour d’Appel et du Nouveau palais de justice de Lyon. </w:t>
            </w:r>
          </w:p>
        </w:tc>
      </w:tr>
      <w:tr w:rsidR="0020707E" w14:paraId="6CCB914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868DC" w14:textId="77777777" w:rsidR="0020707E" w:rsidRDefault="0020707E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5891CE20" w14:textId="77777777" w:rsidR="0020707E" w:rsidRDefault="0020707E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20707E" w14:paraId="71540D5D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9D8068" w14:textId="77777777" w:rsidR="0020707E" w:rsidRDefault="00952FE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20707E" w14:paraId="2E774A62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91A517" w14:textId="77777777" w:rsidR="0020707E" w:rsidRDefault="0020707E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20707E" w14:paraId="58719D2F" w14:textId="77777777">
        <w:tc>
          <w:tcPr>
            <w:tcW w:w="1202" w:type="dxa"/>
            <w:tcBorders>
              <w:lef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6D6213" w14:textId="77777777" w:rsidR="0020707E" w:rsidRDefault="00952FE1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584FE3" w14:textId="5F03869A" w:rsidR="0020707E" w:rsidRDefault="00B95308">
            <w:pPr>
              <w:pStyle w:val="Reponse"/>
              <w:snapToGrid w:val="0"/>
              <w:ind w:left="0" w:right="0"/>
              <w:jc w:val="left"/>
            </w:pPr>
            <w:r>
              <w:t>2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FDA143" w14:textId="77777777" w:rsidR="0020707E" w:rsidRDefault="00952FE1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207377" w14:textId="33A6D2BF" w:rsidR="0020707E" w:rsidRDefault="00B95308">
            <w:pPr>
              <w:pStyle w:val="Reponse"/>
              <w:snapToGrid w:val="0"/>
              <w:ind w:left="0" w:right="0"/>
              <w:jc w:val="left"/>
            </w:pPr>
            <w:r>
              <w:t>Sûreté Cour d’Appel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FA53E8" w14:textId="77777777" w:rsidR="0020707E" w:rsidRDefault="0020707E">
            <w:pPr>
              <w:pStyle w:val="Reponse"/>
              <w:snapToGrid w:val="0"/>
              <w:ind w:left="0" w:right="0"/>
              <w:jc w:val="left"/>
            </w:pPr>
          </w:p>
        </w:tc>
      </w:tr>
      <w:tr w:rsidR="0020707E" w14:paraId="5A36D47E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7ECDF" w14:textId="77777777" w:rsidR="0020707E" w:rsidRDefault="0020707E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0482C96F" w14:textId="77777777" w:rsidR="0020707E" w:rsidRDefault="0020707E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20707E" w14:paraId="5D1F17D2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64AC4" w14:textId="77777777" w:rsidR="0020707E" w:rsidRDefault="0020707E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20707E" w14:paraId="48991E3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E1AC3B" w14:textId="77777777" w:rsidR="0020707E" w:rsidRDefault="00952FE1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1" w:name="A0_p4B_a"/>
            <w:r>
              <w:t>des articles L.2123-1 et R.2123-1 à R.2123-7 du CCP.</w:t>
            </w:r>
            <w:bookmarkEnd w:id="1"/>
          </w:p>
        </w:tc>
      </w:tr>
      <w:tr w:rsidR="0020707E" w14:paraId="7C76A2C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28E219" w14:textId="77777777" w:rsidR="0020707E" w:rsidRDefault="0020707E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6E50D535" w14:textId="77777777" w:rsidR="0020707E" w:rsidRDefault="0020707E">
      <w:pPr>
        <w:pStyle w:val="Standard"/>
      </w:pPr>
    </w:p>
    <w:p w14:paraId="2E1055C1" w14:textId="04A8E91C" w:rsidR="0020707E" w:rsidRDefault="00952FE1">
      <w:pPr>
        <w:pStyle w:val="Standard"/>
        <w:rPr>
          <w:b/>
        </w:rPr>
      </w:pPr>
      <w:r w:rsidRPr="005F69C5">
        <w:rPr>
          <w:b/>
        </w:rPr>
        <w:t xml:space="preserve">L’offre a été établie sur la base des conditions économiques en vigueur au mois </w:t>
      </w:r>
      <w:bookmarkStart w:id="2" w:name="A0_p5_a"/>
      <w:r w:rsidRPr="005F69C5">
        <w:rPr>
          <w:b/>
        </w:rPr>
        <w:t>d</w:t>
      </w:r>
      <w:bookmarkEnd w:id="2"/>
      <w:r w:rsidR="00657FD3" w:rsidRPr="005F69C5">
        <w:rPr>
          <w:b/>
        </w:rPr>
        <w:t>e</w:t>
      </w:r>
      <w:r w:rsidR="005F69C5" w:rsidRPr="005F69C5">
        <w:rPr>
          <w:b/>
        </w:rPr>
        <w:t xml:space="preserve"> </w:t>
      </w:r>
      <w:r w:rsidR="00B95308" w:rsidRPr="00B95308">
        <w:rPr>
          <w:b/>
          <w:highlight w:val="yellow"/>
        </w:rPr>
        <w:t xml:space="preserve">avril </w:t>
      </w:r>
      <w:r w:rsidR="00CD31A6" w:rsidRPr="00B95308">
        <w:rPr>
          <w:b/>
          <w:highlight w:val="yellow"/>
        </w:rPr>
        <w:t>202</w:t>
      </w:r>
      <w:r w:rsidR="00B95308" w:rsidRPr="00B95308">
        <w:rPr>
          <w:b/>
          <w:highlight w:val="yellow"/>
        </w:rPr>
        <w:t>5</w:t>
      </w:r>
      <w:r>
        <w:rPr>
          <w:b/>
        </w:rPr>
        <w:t xml:space="preserve"> (mois zéro).</w:t>
      </w:r>
    </w:p>
    <w:p w14:paraId="43B69E8F" w14:textId="77777777" w:rsidR="0020707E" w:rsidRDefault="0020707E">
      <w:pPr>
        <w:pStyle w:val="Standard"/>
        <w:rPr>
          <w:b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20707E" w14:paraId="74E607A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DBECC" w14:textId="77777777" w:rsidR="0020707E" w:rsidRDefault="00952FE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D72B2" w14:textId="77777777" w:rsidR="0020707E" w:rsidRDefault="00952FE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20707E" w14:paraId="040264A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C08E93" w14:textId="77777777" w:rsidR="0020707E" w:rsidRDefault="0020707E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2A6F72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1BEEEFE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BEE12" w14:textId="77777777" w:rsidR="0020707E" w:rsidRDefault="00952FE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92A78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0297E67E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51348" w14:textId="77777777" w:rsidR="0020707E" w:rsidRDefault="0020707E">
            <w:pPr>
              <w:pStyle w:val="Standard"/>
              <w:snapToGrid w:val="0"/>
              <w:rPr>
                <w:sz w:val="28"/>
              </w:rPr>
            </w:pPr>
          </w:p>
          <w:p w14:paraId="7E717FC1" w14:textId="77777777" w:rsidR="0020707E" w:rsidRDefault="0020707E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EFDB5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1AF3CA1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22C2B" w14:textId="77777777" w:rsidR="0020707E" w:rsidRDefault="00952FE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53088" w14:textId="77777777" w:rsidR="0020707E" w:rsidRDefault="0020707E">
            <w:pPr>
              <w:pStyle w:val="Standard"/>
              <w:snapToGrid w:val="0"/>
              <w:rPr>
                <w:sz w:val="28"/>
              </w:rPr>
            </w:pPr>
          </w:p>
        </w:tc>
      </w:tr>
      <w:tr w:rsidR="0020707E" w14:paraId="10BD4944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9DAC5B" w14:textId="77777777" w:rsidR="0020707E" w:rsidRDefault="0020707E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9CF29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524873F1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0625C" w14:textId="77777777" w:rsidR="0020707E" w:rsidRDefault="0020707E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BA4727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24D5541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94B70C" w14:textId="77777777" w:rsidR="0020707E" w:rsidRDefault="00952FE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F20AD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77B40AC0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85FAF" w14:textId="77777777" w:rsidR="0020707E" w:rsidRDefault="00952FE1" w:rsidP="00FF1A20">
            <w:pPr>
              <w:pStyle w:val="Standard"/>
              <w:snapToGrid w:val="0"/>
              <w:rPr>
                <w:b/>
                <w:i/>
              </w:rPr>
            </w:pPr>
            <w:bookmarkStart w:id="3" w:name="A0_p6A_b"/>
            <w:r>
              <w:rPr>
                <w:b/>
                <w:i/>
              </w:rPr>
              <w:t>45</w:t>
            </w:r>
            <w:r w:rsidR="00FF1A20">
              <w:rPr>
                <w:b/>
                <w:i/>
              </w:rPr>
              <w:t>00</w:t>
            </w:r>
            <w:r>
              <w:rPr>
                <w:b/>
                <w:i/>
              </w:rPr>
              <w:t>0000-</w:t>
            </w:r>
            <w:bookmarkEnd w:id="3"/>
            <w:r w:rsidR="00FF1A20">
              <w:rPr>
                <w:b/>
                <w:i/>
              </w:rPr>
              <w:t>7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4B882E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0571C90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D50E0" w14:textId="77777777" w:rsidR="0020707E" w:rsidRDefault="00952FE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E47539" w14:textId="77777777" w:rsidR="0020707E" w:rsidRDefault="0020707E">
            <w:pPr>
              <w:pStyle w:val="Standard"/>
              <w:snapToGrid w:val="0"/>
              <w:rPr>
                <w:sz w:val="28"/>
              </w:rPr>
            </w:pPr>
          </w:p>
        </w:tc>
      </w:tr>
      <w:tr w:rsidR="0020707E" w14:paraId="468CBA1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8CECD" w14:textId="77777777" w:rsidR="0020707E" w:rsidRDefault="0018436B">
            <w:pPr>
              <w:pStyle w:val="Standard"/>
              <w:snapToGrid w:val="0"/>
              <w:rPr>
                <w:sz w:val="28"/>
              </w:rPr>
            </w:pPr>
            <w:bookmarkStart w:id="4" w:name="A0_p6A_a"/>
            <w:r>
              <w:rPr>
                <w:sz w:val="28"/>
              </w:rPr>
              <w:t xml:space="preserve">BOP </w:t>
            </w:r>
            <w:r w:rsidR="00952FE1">
              <w:rPr>
                <w:sz w:val="28"/>
              </w:rPr>
              <w:t>166</w:t>
            </w:r>
            <w:bookmarkEnd w:id="4"/>
            <w:r>
              <w:rPr>
                <w:sz w:val="28"/>
              </w:rPr>
              <w:t> : investissement immobilier services judiciaires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628B75" w14:textId="77777777" w:rsidR="0020707E" w:rsidRDefault="0020707E">
            <w:pPr>
              <w:pStyle w:val="Standard"/>
              <w:snapToGrid w:val="0"/>
            </w:pPr>
          </w:p>
        </w:tc>
      </w:tr>
    </w:tbl>
    <w:p w14:paraId="1FCB8269" w14:textId="77777777" w:rsidR="0020707E" w:rsidRDefault="0020707E">
      <w:pPr>
        <w:pStyle w:val="Standard"/>
      </w:pPr>
    </w:p>
    <w:p w14:paraId="5D56B442" w14:textId="0119B185" w:rsidR="0020707E" w:rsidRDefault="00D22673">
      <w:pPr>
        <w:pStyle w:val="Standard"/>
        <w:spacing w:before="240"/>
      </w:pPr>
      <w:r>
        <w:t>L'acte d'engagement comporte _</w:t>
      </w:r>
      <w:r w:rsidR="00952FE1">
        <w:t>__ pages et les annexes n°____</w:t>
      </w:r>
    </w:p>
    <w:p w14:paraId="624E3811" w14:textId="77777777" w:rsidR="0020707E" w:rsidRDefault="0020707E">
      <w:pPr>
        <w:pStyle w:val="Standard"/>
        <w:pageBreakBefore/>
      </w:pPr>
    </w:p>
    <w:p w14:paraId="6DC9DA2F" w14:textId="77777777" w:rsidR="0020707E" w:rsidRDefault="00952FE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73C4407F" w14:textId="77777777" w:rsidR="0020707E" w:rsidRDefault="0020707E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20707E" w14:paraId="3CF89DBC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B390E" w14:textId="77777777" w:rsidR="0020707E" w:rsidRDefault="00952FE1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20707E" w14:paraId="1E751DD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C8125C" w14:textId="77777777" w:rsidR="0020707E" w:rsidRDefault="0020707E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20707E" w14:paraId="1993580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60FA8" w14:textId="77777777" w:rsidR="0020707E" w:rsidRDefault="00952FE1" w:rsidP="00D421E1">
            <w:pPr>
              <w:pStyle w:val="Standard"/>
              <w:snapToGrid w:val="0"/>
              <w:ind w:left="567" w:right="497"/>
              <w:jc w:val="center"/>
            </w:pPr>
            <w:bookmarkStart w:id="5" w:name="A0_p7_a"/>
            <w:r>
              <w:t>Monsieur le chef du département immobilier</w:t>
            </w:r>
            <w:bookmarkEnd w:id="5"/>
            <w:r w:rsidR="00D421E1">
              <w:t xml:space="preserve"> de Lyon</w:t>
            </w:r>
          </w:p>
        </w:tc>
      </w:tr>
      <w:tr w:rsidR="0020707E" w14:paraId="5FA6E962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3EC24" w14:textId="77777777" w:rsidR="0020707E" w:rsidRDefault="0020707E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154394F" w14:textId="77777777" w:rsidR="0020707E" w:rsidRDefault="0020707E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20707E" w14:paraId="78676AB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743F9" w14:textId="77777777" w:rsidR="0020707E" w:rsidRDefault="00952FE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20707E" w14:paraId="1477AC8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6D936" w14:textId="77777777" w:rsidR="0020707E" w:rsidRDefault="0020707E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20707E" w14:paraId="2483A19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B4EC" w14:textId="77777777" w:rsidR="0020707E" w:rsidRDefault="00952FE1" w:rsidP="00D421E1">
            <w:pPr>
              <w:pStyle w:val="Standard"/>
              <w:snapToGrid w:val="0"/>
              <w:ind w:left="567" w:right="497"/>
              <w:jc w:val="center"/>
            </w:pPr>
            <w:bookmarkStart w:id="6" w:name="A0_p7_c"/>
            <w:r>
              <w:t>Monsieur le chef du département immobilier</w:t>
            </w:r>
            <w:bookmarkEnd w:id="6"/>
            <w:r w:rsidR="00D421E1">
              <w:t xml:space="preserve"> de Lyon</w:t>
            </w:r>
          </w:p>
        </w:tc>
      </w:tr>
      <w:tr w:rsidR="0020707E" w14:paraId="12B3518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DA1DBA" w14:textId="77777777" w:rsidR="0020707E" w:rsidRDefault="0020707E" w:rsidP="00D421E1">
            <w:pPr>
              <w:pStyle w:val="Standard"/>
              <w:snapToGrid w:val="0"/>
              <w:jc w:val="center"/>
              <w:rPr>
                <w:sz w:val="6"/>
              </w:rPr>
            </w:pPr>
          </w:p>
        </w:tc>
      </w:tr>
    </w:tbl>
    <w:p w14:paraId="044C2DB2" w14:textId="77777777" w:rsidR="0020707E" w:rsidRDefault="0020707E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20707E" w14:paraId="0251D89D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1C43A" w14:textId="77777777" w:rsidR="0020707E" w:rsidRDefault="00952FE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20707E" w14:paraId="3F2A170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FB61C" w14:textId="77777777" w:rsidR="0020707E" w:rsidRDefault="0020707E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20707E" w14:paraId="7E0C922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35E7C" w14:textId="77777777" w:rsidR="0020707E" w:rsidRDefault="00D421E1" w:rsidP="00BF36C3">
            <w:pPr>
              <w:pStyle w:val="Standard"/>
              <w:snapToGrid w:val="0"/>
              <w:ind w:left="567" w:right="497"/>
            </w:pPr>
            <w:r>
              <w:t xml:space="preserve">Monsieur le directeur régional des finances publiques </w:t>
            </w:r>
            <w:r w:rsidR="00BF36C3">
              <w:t xml:space="preserve">Auvergne Rhône Alpes et </w:t>
            </w:r>
            <w:r>
              <w:t xml:space="preserve">du Rhône </w:t>
            </w:r>
          </w:p>
        </w:tc>
      </w:tr>
      <w:tr w:rsidR="0020707E" w14:paraId="1A17263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11ECB" w14:textId="77777777" w:rsidR="0020707E" w:rsidRDefault="0020707E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0520F47B" w14:textId="77777777" w:rsidR="0020707E" w:rsidRDefault="00952FE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pouvoir adjudicateur est désigné "Maître d'ouvrage".</w:t>
      </w:r>
    </w:p>
    <w:p w14:paraId="5C4FBB85" w14:textId="77777777" w:rsidR="0020707E" w:rsidRDefault="00952FE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79D9B6ED" w14:textId="77777777" w:rsidR="0020707E" w:rsidRDefault="0020707E">
      <w:pPr>
        <w:pStyle w:val="Standard"/>
        <w:pageBreakBefore/>
        <w:rPr>
          <w:sz w:val="6"/>
        </w:rPr>
      </w:pPr>
    </w:p>
    <w:p w14:paraId="304BAB98" w14:textId="77777777" w:rsidR="0020707E" w:rsidRDefault="00952FE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6202A5AE" w14:textId="77777777" w:rsidR="0020707E" w:rsidRDefault="00952FE1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20707E" w14:paraId="6B88C7D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AFEA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D22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6C8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1020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E1D643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6C35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0CAC7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1CF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6E74267D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585D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E73EB5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BB38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4335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5C6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C277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A71C01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7FE90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D9641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A2170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</w:tr>
      <w:tr w:rsidR="0020707E" w14:paraId="548D72D5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379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6270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4ED3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C977FD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B280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556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425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2D44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FD0BCC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11EB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662A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33A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62A936D9" w14:textId="77777777" w:rsidR="0020707E" w:rsidRDefault="0020707E">
            <w:pPr>
              <w:pStyle w:val="Standard"/>
              <w:rPr>
                <w:sz w:val="18"/>
              </w:rPr>
            </w:pPr>
          </w:p>
          <w:p w14:paraId="10AA05BE" w14:textId="77777777" w:rsidR="0020707E" w:rsidRDefault="0020707E">
            <w:pPr>
              <w:pStyle w:val="Standard"/>
              <w:rPr>
                <w:sz w:val="18"/>
              </w:rPr>
            </w:pPr>
          </w:p>
          <w:p w14:paraId="65AAFFF8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C4E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F78721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85F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471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183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32F4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6236BE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E571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EF852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573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31A4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452E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DE26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67CF5F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3DC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C71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7C33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8A50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19FA29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9AB7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5DFA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1BAF" w14:textId="77777777" w:rsidR="0020707E" w:rsidRDefault="0020707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7D69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37BE7F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E395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F7A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7E11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DDA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ADEA7D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05CB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253A5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F8F0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9AE1EC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A4BC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92B1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6F47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A2FB34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06B9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BBCB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C24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D2B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C43A24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A90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B0DAC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50E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A55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DCF82B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5BB8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772A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5918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C0E5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BAC066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6F2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35914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D1E4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72F00EC4" w14:textId="77777777" w:rsidR="0020707E" w:rsidRDefault="0020707E">
            <w:pPr>
              <w:pStyle w:val="Standard"/>
              <w:rPr>
                <w:sz w:val="18"/>
              </w:rPr>
            </w:pPr>
          </w:p>
          <w:p w14:paraId="7E736824" w14:textId="77777777" w:rsidR="0020707E" w:rsidRDefault="0020707E">
            <w:pPr>
              <w:pStyle w:val="Standard"/>
              <w:rPr>
                <w:sz w:val="18"/>
              </w:rPr>
            </w:pPr>
          </w:p>
          <w:p w14:paraId="2C6F1F7F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0CB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1DB727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E229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1C2C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A813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1AD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98DFB5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3EAB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06F5C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CF71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D898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4EB5A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5B50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4ACCD19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553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9DD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BEF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CC7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517F4D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7E0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AA8E4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097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335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7B7DF0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9A3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467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8065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7EE4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26F53F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6AA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DB3B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4DAB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7406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55AB4A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3FCD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6EDF1" w14:textId="77777777" w:rsidR="0020707E" w:rsidRDefault="00952FE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3055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B50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9904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AE0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881A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0D3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9A3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583D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017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FBE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FC2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F89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DDC2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AFB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7E5E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5A3302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D192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8749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6CCAB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8B18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0707E" w14:paraId="404320C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EEEE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EC01" w14:textId="77777777" w:rsidR="0020707E" w:rsidRDefault="00952FE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0BA1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06C3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5FECBFD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CC2F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F52D2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90FC4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EA501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887DECA" w14:textId="77777777" w:rsidR="0020707E" w:rsidRDefault="00952FE1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20707E" w14:paraId="12A81BFF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BCC2" w14:textId="77777777" w:rsidR="0020707E" w:rsidRDefault="00952FE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20707E" w14:paraId="1D88892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6BDF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336C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A308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DE8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AD1722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3516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806B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636B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01CE5DB5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D9DF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65DC3D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60B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E0DB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0EDC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1CB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DBD434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F8D5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C22C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CDB4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</w:tr>
      <w:tr w:rsidR="0020707E" w14:paraId="77ED94D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C347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6BD4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687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CC29F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11F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1EEF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846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4B9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7E2C79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6664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9FF7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BAA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484D25B5" w14:textId="77777777" w:rsidR="0020707E" w:rsidRDefault="0020707E">
            <w:pPr>
              <w:pStyle w:val="Standard"/>
              <w:rPr>
                <w:sz w:val="18"/>
              </w:rPr>
            </w:pPr>
          </w:p>
          <w:p w14:paraId="52AC5B75" w14:textId="77777777" w:rsidR="0020707E" w:rsidRDefault="0020707E">
            <w:pPr>
              <w:pStyle w:val="Standard"/>
              <w:rPr>
                <w:sz w:val="18"/>
              </w:rPr>
            </w:pPr>
          </w:p>
          <w:p w14:paraId="393D7504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E84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3F79AB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08C4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1789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D51E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B617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618B49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B2C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6024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3099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5098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3D07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C81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53E48A7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481C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3C4B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DE83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229A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081905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0C3D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A81B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1C75C" w14:textId="77777777" w:rsidR="0020707E" w:rsidRDefault="0020707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9F89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3637F6C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464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2EDC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ADA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BC38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7D4F83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95C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69AF6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9FC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373A73F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6A4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781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BC57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E655FD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F22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CB87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F32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94E8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EE4B38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A7EB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B1FFE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4F6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080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FF935A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8BC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D77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8DF9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5E11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8FE167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B282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FF84C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541D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372AD055" w14:textId="77777777" w:rsidR="0020707E" w:rsidRDefault="0020707E">
            <w:pPr>
              <w:pStyle w:val="Standard"/>
              <w:rPr>
                <w:sz w:val="18"/>
              </w:rPr>
            </w:pPr>
          </w:p>
          <w:p w14:paraId="00872BD1" w14:textId="77777777" w:rsidR="0020707E" w:rsidRDefault="0020707E">
            <w:pPr>
              <w:pStyle w:val="Standard"/>
              <w:rPr>
                <w:sz w:val="18"/>
              </w:rPr>
            </w:pPr>
          </w:p>
          <w:p w14:paraId="5CA8A9B8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EBE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77865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FF43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FC4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249B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3C8B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2130F6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D8459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B3BDA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D4D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04BD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4BA6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0B38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66F5369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2E2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3D1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D08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BB7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16FA12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62E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81C66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3EC9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74A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461316E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7527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FA5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6FA1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6B6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0D80FE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5BA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5EC0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E5D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8CF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DC6103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52B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8C8E" w14:textId="77777777" w:rsidR="0020707E" w:rsidRDefault="00952FE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CD50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5B5F9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0D6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5799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5B89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2944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24D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5E74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B8ED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42FCA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547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72B4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418BD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5CB4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1FC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14DCC8D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1DC5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7D7D8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06C08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64B1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0707E" w14:paraId="52F7B66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F70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BAF7" w14:textId="77777777" w:rsidR="0020707E" w:rsidRDefault="00952FE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585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8EDC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29F2FC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5A9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95680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722C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0DD9F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9C2D9EA" w14:textId="77777777" w:rsidR="0020707E" w:rsidRDefault="0020707E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20707E" w14:paraId="68DDDBD0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EE396" w14:textId="77777777" w:rsidR="0020707E" w:rsidRDefault="00952FE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20707E" w14:paraId="5B4BF57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6B12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D36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F2C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E77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2567E5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566D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58C9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F05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1F08DA80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307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23A565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9FC9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FC8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0E40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5BE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DB4E8B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FA5B2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5FD4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0A68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</w:tr>
      <w:tr w:rsidR="0020707E" w14:paraId="104AB95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0590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5047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A152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625480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5D4B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F3A1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5F9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136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714260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A166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4F87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6D88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5F1D1E23" w14:textId="77777777" w:rsidR="0020707E" w:rsidRDefault="0020707E">
            <w:pPr>
              <w:pStyle w:val="Standard"/>
              <w:rPr>
                <w:sz w:val="18"/>
              </w:rPr>
            </w:pPr>
          </w:p>
          <w:p w14:paraId="7B1A0AFD" w14:textId="77777777" w:rsidR="0020707E" w:rsidRDefault="0020707E">
            <w:pPr>
              <w:pStyle w:val="Standard"/>
              <w:rPr>
                <w:sz w:val="18"/>
              </w:rPr>
            </w:pPr>
          </w:p>
          <w:p w14:paraId="312489CA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EA3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5C98E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3E9E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048E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DDC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A025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4993DD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F0D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5844E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159E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3149E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AA42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385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47113A2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6520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7FD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5C51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5AA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066653C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FAC99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54A7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57A3D" w14:textId="77777777" w:rsidR="0020707E" w:rsidRDefault="0020707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F3B6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09F4955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9D0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283C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68DF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DFD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C1F10D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15D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C3D15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2B0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EFE6EE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6FB6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6CD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3B3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E0E66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013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7EB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DCE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9005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0F5594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354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0152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56B6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6F6C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6F7835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BD3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6D9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9FB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D3A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9594E0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718E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3C790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B13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1B9A2C8D" w14:textId="77777777" w:rsidR="0020707E" w:rsidRDefault="0020707E">
            <w:pPr>
              <w:pStyle w:val="Standard"/>
              <w:rPr>
                <w:sz w:val="18"/>
              </w:rPr>
            </w:pPr>
          </w:p>
          <w:p w14:paraId="04ABDF17" w14:textId="77777777" w:rsidR="0020707E" w:rsidRDefault="0020707E">
            <w:pPr>
              <w:pStyle w:val="Standard"/>
              <w:rPr>
                <w:sz w:val="18"/>
              </w:rPr>
            </w:pPr>
          </w:p>
          <w:p w14:paraId="509A1BDE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BFB6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71A46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33CA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BCCC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AF76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3A6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9EEDE9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494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CDEA3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EA8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24828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6F29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25F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29AC3C5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D02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7095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EFA2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0251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82B387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3FD5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F395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A5A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C8BC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2B3660D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2320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5251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675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F32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C2D24E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7A0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0718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5CD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C0E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E8EEFE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C7FB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D51C0" w14:textId="77777777" w:rsidR="0020707E" w:rsidRDefault="00952FE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EF4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9E11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2F3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F34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C65B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6506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67699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B1DD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1C7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3D48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CD85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5771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CC7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896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4348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5129914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9112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3315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9AC5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F785E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0707E" w14:paraId="43CBE5F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7369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745D6" w14:textId="77777777" w:rsidR="0020707E" w:rsidRDefault="00952FE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ECE9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C13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4EDC090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360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EAC8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ABE66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F259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A529945" w14:textId="77777777" w:rsidR="0020707E" w:rsidRDefault="0020707E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20707E" w14:paraId="03EC6008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DC75" w14:textId="77777777" w:rsidR="0020707E" w:rsidRDefault="00952FE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20707E" w14:paraId="655FA1C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CB93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860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7DD1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887D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2355DD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D963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ECA3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CEF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45CA3BA4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ECEE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8FBE56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27B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7CE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AB49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ED0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F624AB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D751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D2706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F00E6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</w:tr>
      <w:tr w:rsidR="0020707E" w14:paraId="478D855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8CD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E35E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D88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220F4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038D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13D5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E78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48F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B89E84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79AB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40B6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64F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0D60A32A" w14:textId="77777777" w:rsidR="0020707E" w:rsidRDefault="0020707E">
            <w:pPr>
              <w:pStyle w:val="Standard"/>
              <w:rPr>
                <w:sz w:val="18"/>
              </w:rPr>
            </w:pPr>
          </w:p>
          <w:p w14:paraId="4F603BA7" w14:textId="77777777" w:rsidR="0020707E" w:rsidRDefault="0020707E">
            <w:pPr>
              <w:pStyle w:val="Standard"/>
              <w:rPr>
                <w:sz w:val="18"/>
              </w:rPr>
            </w:pPr>
          </w:p>
          <w:p w14:paraId="39DD54C1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36D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48AF10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1476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D498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BDB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C46F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EB7734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8DE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80097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B508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C7926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06C3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4EE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31F63D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E1F7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0CA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E04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BE3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62FDBF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D56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0F75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AC2D6" w14:textId="77777777" w:rsidR="0020707E" w:rsidRDefault="0020707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629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33A9FD9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C43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176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5899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F7B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2147BB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78B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A7738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736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F7689B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8C3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31E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45FA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F1ED6A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41F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49C3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848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E80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36E227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2EB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5F3EE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B5F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DF8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A211AA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E125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7F6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3AF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F86B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23091D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7C37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ADC8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1ADA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36E0550F" w14:textId="77777777" w:rsidR="0020707E" w:rsidRDefault="0020707E">
            <w:pPr>
              <w:pStyle w:val="Standard"/>
              <w:rPr>
                <w:sz w:val="18"/>
              </w:rPr>
            </w:pPr>
          </w:p>
          <w:p w14:paraId="572BF56B" w14:textId="77777777" w:rsidR="0020707E" w:rsidRDefault="0020707E">
            <w:pPr>
              <w:pStyle w:val="Standard"/>
              <w:rPr>
                <w:sz w:val="18"/>
              </w:rPr>
            </w:pPr>
          </w:p>
          <w:p w14:paraId="4C72E2F6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9D01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CA61B7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BC3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E67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E395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9F3A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3ADBE1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8D2C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C57F1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A56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4F727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A619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FCB0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6EE67A2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14DD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3B3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9E2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15D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810FBB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E19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2DC2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C50A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E12B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76EE5BB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5009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25F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C29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7A4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306089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99C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18C8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FEB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CEE1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199EE2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AA2D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5CF5" w14:textId="77777777" w:rsidR="0020707E" w:rsidRDefault="00952FE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8105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1A8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163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205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12A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AA6F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3607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7905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82EE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CFC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AE58D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4FBD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06C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93D9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9D55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6EBFF66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13012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DF257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6B83D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E4AF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0707E" w14:paraId="1D7FEFD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8550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3B62" w14:textId="77777777" w:rsidR="0020707E" w:rsidRDefault="00952FE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9F8F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F7D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1D7BAB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8F3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37D8A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C5F6" w14:textId="77777777" w:rsidR="00191F4A" w:rsidRDefault="00191F4A">
            <w:pPr>
              <w:pStyle w:val="Standard"/>
              <w:keepNext/>
              <w:snapToGrid w:val="0"/>
              <w:rPr>
                <w:sz w:val="18"/>
              </w:rPr>
            </w:pPr>
          </w:p>
          <w:p w14:paraId="681E5C5C" w14:textId="77777777" w:rsidR="00191F4A" w:rsidRPr="00191F4A" w:rsidRDefault="00191F4A" w:rsidP="00191F4A"/>
          <w:p w14:paraId="6FCA2822" w14:textId="77777777" w:rsidR="00191F4A" w:rsidRPr="00191F4A" w:rsidRDefault="00191F4A" w:rsidP="00191F4A"/>
          <w:p w14:paraId="3972A414" w14:textId="77777777" w:rsidR="00191F4A" w:rsidRPr="00191F4A" w:rsidRDefault="00191F4A" w:rsidP="00191F4A"/>
          <w:p w14:paraId="7E0D5353" w14:textId="77777777" w:rsidR="00191F4A" w:rsidRPr="00191F4A" w:rsidRDefault="00191F4A" w:rsidP="00191F4A"/>
          <w:p w14:paraId="6042A2F8" w14:textId="77777777" w:rsidR="00191F4A" w:rsidRPr="00191F4A" w:rsidRDefault="00191F4A" w:rsidP="00191F4A"/>
          <w:p w14:paraId="7772DBD5" w14:textId="77777777" w:rsidR="0020707E" w:rsidRPr="00191F4A" w:rsidRDefault="00191F4A" w:rsidP="00191F4A">
            <w:pPr>
              <w:tabs>
                <w:tab w:val="left" w:pos="1956"/>
              </w:tabs>
            </w:pPr>
            <w:r>
              <w:tab/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86F1F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C784355" w14:textId="77777777" w:rsidR="0020707E" w:rsidRDefault="0020707E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20707E" w14:paraId="708A3E4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ED45" w14:textId="77777777" w:rsidR="0020707E" w:rsidRDefault="00952FE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20707E" w14:paraId="702D06C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8F0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EBF0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43D9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B17C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FE7F86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A3BC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39F0D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98F3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3E76F9A2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3837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D82C83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3E7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2EA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5B66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53E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6261F6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9C68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5303A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F104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</w:tr>
      <w:tr w:rsidR="0020707E" w14:paraId="4BAE7B77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EF96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28F2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ACF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BE919F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735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D057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82C1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DB4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07E8DA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61D8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C065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FB72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41618864" w14:textId="77777777" w:rsidR="0020707E" w:rsidRDefault="0020707E">
            <w:pPr>
              <w:pStyle w:val="Standard"/>
              <w:rPr>
                <w:sz w:val="18"/>
              </w:rPr>
            </w:pPr>
          </w:p>
          <w:p w14:paraId="55BA3387" w14:textId="77777777" w:rsidR="0020707E" w:rsidRDefault="0020707E">
            <w:pPr>
              <w:pStyle w:val="Standard"/>
              <w:rPr>
                <w:sz w:val="18"/>
              </w:rPr>
            </w:pPr>
          </w:p>
          <w:p w14:paraId="63579BA8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5F2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E57FE6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E66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FA2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546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B0AB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F4A900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6A389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7F81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75AA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2FA11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0029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3F5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20CBA67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4F2F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39C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6B89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569E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2C15B0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193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B3C95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010E5" w14:textId="77777777" w:rsidR="0020707E" w:rsidRDefault="0020707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094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7154A95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D256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E94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505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7E3A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EDFBC1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2947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F232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29A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ACBC97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EAE3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873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69C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7FEE10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A43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A9B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EC9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E9D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D7CC10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84D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2ED09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6B6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229D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A4F099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F6C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9ADF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113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3A8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A678DA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905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3325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EE9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1F7573D2" w14:textId="77777777" w:rsidR="0020707E" w:rsidRDefault="0020707E">
            <w:pPr>
              <w:pStyle w:val="Standard"/>
              <w:rPr>
                <w:sz w:val="18"/>
              </w:rPr>
            </w:pPr>
          </w:p>
          <w:p w14:paraId="77E90C03" w14:textId="77777777" w:rsidR="0020707E" w:rsidRDefault="0020707E">
            <w:pPr>
              <w:pStyle w:val="Standard"/>
              <w:rPr>
                <w:sz w:val="18"/>
              </w:rPr>
            </w:pPr>
          </w:p>
          <w:p w14:paraId="427ECF4B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41F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756300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149F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F082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7C8D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907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64DF7B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46C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DA2C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BB08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5157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45F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A893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064071A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4017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8291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07F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6A4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4F3260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4909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0643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19AD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AB37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0D70D38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7DAC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C92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B44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F1E0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F760326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FD71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B0FD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B11A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309E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E3F7FB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3BC6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03934" w14:textId="77777777" w:rsidR="0020707E" w:rsidRDefault="00952FE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F3BA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1807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A318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B72F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5726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8DC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7D5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2345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A68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3911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1B3E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EDC7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C824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E5E0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AE4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76D56C1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31926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8AEB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111D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8B22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0707E" w14:paraId="3A19000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0BF4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78EE" w14:textId="77777777" w:rsidR="0020707E" w:rsidRDefault="00952FE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2B9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ED4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097EE66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DA8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6E3B6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6F18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CB7B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459EA83" w14:textId="77777777" w:rsidR="0020707E" w:rsidRDefault="0020707E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20707E" w14:paraId="0D389799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8F69" w14:textId="77777777" w:rsidR="0020707E" w:rsidRDefault="00952FE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20707E" w14:paraId="5C78CD3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840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0CF6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E00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D956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34CF07D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546C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99BC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9FC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50DD975E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4D79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84784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342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7C9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7283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F958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97F6CD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6250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9372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F43F9" w14:textId="77777777" w:rsidR="0020707E" w:rsidRDefault="0020707E">
            <w:pPr>
              <w:pStyle w:val="Standard"/>
              <w:snapToGrid w:val="0"/>
              <w:rPr>
                <w:sz w:val="20"/>
              </w:rPr>
            </w:pPr>
          </w:p>
        </w:tc>
      </w:tr>
      <w:tr w:rsidR="0020707E" w14:paraId="6C6CC602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F559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416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09AB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1F50D9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51EE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7E9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7B48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904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D1990E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63D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725F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867C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7DB1F8C8" w14:textId="77777777" w:rsidR="0020707E" w:rsidRDefault="0020707E">
            <w:pPr>
              <w:pStyle w:val="Standard"/>
              <w:rPr>
                <w:sz w:val="18"/>
              </w:rPr>
            </w:pPr>
          </w:p>
          <w:p w14:paraId="2FA21967" w14:textId="77777777" w:rsidR="0020707E" w:rsidRDefault="0020707E">
            <w:pPr>
              <w:pStyle w:val="Standard"/>
              <w:rPr>
                <w:sz w:val="18"/>
              </w:rPr>
            </w:pPr>
          </w:p>
          <w:p w14:paraId="78B54AEC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83D0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CB3A11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8CE9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C38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F01F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08A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334524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6D2D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2FE10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66A2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1EE1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894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29BE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2BE8126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5215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D059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D06F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01A2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4EB240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6B0C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1823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FDFFD" w14:textId="77777777" w:rsidR="0020707E" w:rsidRDefault="0020707E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0DA1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1B7EF8B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3116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FF1A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6DEA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62B1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238C5D1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86B3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AB37" w14:textId="77777777" w:rsidR="0020707E" w:rsidRDefault="00952FE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64A9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705FECB7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9D4E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9133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3A78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46B936C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92B8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CE6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48F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109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3C5E89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E8F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1B9DA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C3C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6C3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8A1C74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90A0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7D3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A9C8A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45A1C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2D201B3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7BAB9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3EAB" w14:textId="77777777" w:rsidR="0020707E" w:rsidRDefault="00952FE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22C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  <w:p w14:paraId="1F9BF5E8" w14:textId="77777777" w:rsidR="0020707E" w:rsidRDefault="0020707E">
            <w:pPr>
              <w:pStyle w:val="Standard"/>
              <w:rPr>
                <w:sz w:val="18"/>
              </w:rPr>
            </w:pPr>
          </w:p>
          <w:p w14:paraId="3D357A2E" w14:textId="77777777" w:rsidR="0020707E" w:rsidRDefault="0020707E">
            <w:pPr>
              <w:pStyle w:val="Standard"/>
              <w:rPr>
                <w:sz w:val="18"/>
              </w:rPr>
            </w:pPr>
          </w:p>
          <w:p w14:paraId="479D19B1" w14:textId="77777777" w:rsidR="0020707E" w:rsidRDefault="0020707E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731D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987630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EF2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0FB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200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191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536B595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F438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DBA01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581C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22E3" w14:textId="77777777" w:rsidR="0020707E" w:rsidRDefault="00952FE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25A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51A3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156C8BD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F42A2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C2D7F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A4984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017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4B7DC5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CE3B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9097" w14:textId="77777777" w:rsidR="0020707E" w:rsidRDefault="00952FE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B1A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D9EA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294614B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C0870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C7193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DF9C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3E48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09451D15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5920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6726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1C44B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4C05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</w:tr>
      <w:tr w:rsidR="0020707E" w14:paraId="6B30606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6A1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909A5" w14:textId="77777777" w:rsidR="0020707E" w:rsidRDefault="00952FE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C55F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7C3D3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0484D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72D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474C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259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232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0FDB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FC97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4260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33646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61EEE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D61E8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EC21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C8894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7BB85DB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D93C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0A4D9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C856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26B3A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20707E" w14:paraId="52B41E0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F5665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4DB5" w14:textId="77777777" w:rsidR="0020707E" w:rsidRDefault="00952FE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240B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AD9D" w14:textId="77777777" w:rsidR="0020707E" w:rsidRDefault="0020707E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20707E" w14:paraId="4A5CD02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FC827" w14:textId="77777777" w:rsidR="0020707E" w:rsidRDefault="0020707E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7E6D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4D18C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B94F" w14:textId="77777777" w:rsidR="0020707E" w:rsidRDefault="0020707E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5AB75A9" w14:textId="77777777" w:rsidR="0020707E" w:rsidRDefault="00952FE1">
      <w:pPr>
        <w:pStyle w:val="Standard"/>
        <w:pageBreakBefore/>
      </w:pPr>
      <w:r>
        <w:lastRenderedPageBreak/>
        <w:t>après avoir :</w:t>
      </w:r>
    </w:p>
    <w:p w14:paraId="7DCDC562" w14:textId="77777777" w:rsidR="0020707E" w:rsidRDefault="00952FE1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r w:rsidR="00191F4A">
        <w:t xml:space="preserve">de l’opération </w:t>
      </w:r>
      <w:r>
        <w:t>et des documents qui y sont mentionnés ;</w:t>
      </w:r>
    </w:p>
    <w:p w14:paraId="5A1A3D81" w14:textId="77777777" w:rsidR="0020707E" w:rsidRDefault="00952FE1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3BB67646" w14:textId="77777777" w:rsidR="0020707E" w:rsidRDefault="00952FE1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61E4314C" w14:textId="77777777" w:rsidR="0020707E" w:rsidRDefault="00952FE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7" w:name="A1_p2B_a"/>
      <w:r>
        <w:t>180 jours</w:t>
      </w:r>
      <w:bookmarkEnd w:id="7"/>
      <w:r>
        <w:t xml:space="preserve"> à compter de la date limite de remise des offres fixée par le règlement de la consultation et rappelée en page de garde du CCAP.</w:t>
      </w:r>
    </w:p>
    <w:p w14:paraId="0A441099" w14:textId="77777777" w:rsidR="0020707E" w:rsidRDefault="00952FE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703D64D8" w14:textId="77777777" w:rsidR="0020707E" w:rsidRDefault="0020707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529333" w14:textId="77777777" w:rsidR="0020707E" w:rsidRDefault="0020707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0E5F88C" w14:textId="77777777" w:rsidR="0020707E" w:rsidRDefault="00952FE1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517CF7C9" w14:textId="77777777" w:rsidR="0020707E" w:rsidRDefault="00952FE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8" w:name="A1_p3B_a"/>
      <w:r>
        <w:t>180 jours</w:t>
      </w:r>
      <w:bookmarkEnd w:id="8"/>
      <w:r>
        <w:t xml:space="preserve"> à compter de la date limite de remise des offres fixée par le règlement de la consultation et rappelée en page de garde du CCAP.</w:t>
      </w:r>
    </w:p>
    <w:p w14:paraId="423ACD8F" w14:textId="77777777" w:rsidR="0020707E" w:rsidRDefault="00952FE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64ECC43C" w14:textId="77777777" w:rsidR="0020707E" w:rsidRDefault="0020707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A31111A" w14:textId="77777777" w:rsidR="0020707E" w:rsidRDefault="0020707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76A1471" w14:textId="77777777" w:rsidR="0020707E" w:rsidRDefault="00952FE1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3B9F38E0" w14:textId="77777777" w:rsidR="0020707E" w:rsidRDefault="00952FE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n'est pas solidaire</w:t>
      </w:r>
      <w:r>
        <w:t xml:space="preserve"> de chacun des membres du groupement pour ses obligations contractuelles à l'égard du maître d'ouvrage, pour l'exécution du marché.</w:t>
      </w:r>
    </w:p>
    <w:p w14:paraId="6655ACBC" w14:textId="77777777" w:rsidR="0020707E" w:rsidRDefault="00952FE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9" w:name="A1_p5_a"/>
      <w:r>
        <w:t>180 jours</w:t>
      </w:r>
      <w:bookmarkEnd w:id="9"/>
      <w:r>
        <w:t xml:space="preserve"> à compter de la date limite de remise des offres fixée par le règlement de la consultation et rappelée en page de garde du CCAP.</w:t>
      </w:r>
    </w:p>
    <w:p w14:paraId="7FD08D72" w14:textId="77777777" w:rsidR="00191F4A" w:rsidRDefault="00191F4A">
      <w:pPr>
        <w:pStyle w:val="Paragraphe"/>
        <w:ind w:left="567"/>
      </w:pPr>
    </w:p>
    <w:p w14:paraId="7ECF56DB" w14:textId="77777777" w:rsidR="0020707E" w:rsidRDefault="00952FE1">
      <w:pPr>
        <w:pStyle w:val="Titre1"/>
      </w:pPr>
      <w:r>
        <w:lastRenderedPageBreak/>
        <w:t>ARTICLE 2. PRESTATIONS ET PRIX</w:t>
      </w:r>
    </w:p>
    <w:p w14:paraId="734406EB" w14:textId="77777777" w:rsidR="0020707E" w:rsidRDefault="00952FE1">
      <w:pPr>
        <w:pStyle w:val="Titre2"/>
      </w:pPr>
      <w:r>
        <w:t>2-1. Montant du marché</w:t>
      </w:r>
    </w:p>
    <w:p w14:paraId="13CA4CDA" w14:textId="77777777" w:rsidR="0020707E" w:rsidRPr="00226DA7" w:rsidRDefault="00952FE1">
      <w:pPr>
        <w:pStyle w:val="Paragraphe"/>
        <w:rPr>
          <w:sz w:val="22"/>
        </w:rPr>
      </w:pPr>
      <w:r w:rsidRPr="00226DA7">
        <w:rPr>
          <w:sz w:val="22"/>
        </w:rPr>
        <w:t>L'offre de prix est établie sur la base des conditions économiques en vigueur au mois m</w:t>
      </w:r>
      <w:r w:rsidRPr="00226DA7">
        <w:rPr>
          <w:sz w:val="22"/>
          <w:vertAlign w:val="subscript"/>
        </w:rPr>
        <w:t>0</w:t>
      </w:r>
      <w:r w:rsidRPr="00226DA7">
        <w:rPr>
          <w:sz w:val="22"/>
        </w:rPr>
        <w:t xml:space="preserve"> fixé en page 1 du présent acte d’engagement.</w:t>
      </w:r>
    </w:p>
    <w:p w14:paraId="52F2F4D3" w14:textId="77777777" w:rsidR="0020707E" w:rsidRPr="00226DA7" w:rsidRDefault="00952FE1">
      <w:pPr>
        <w:pStyle w:val="Standard"/>
        <w:rPr>
          <w:sz w:val="22"/>
        </w:rPr>
      </w:pPr>
      <w:r w:rsidRPr="00226DA7">
        <w:rPr>
          <w:sz w:val="22"/>
        </w:rPr>
        <w:t>Les modalités de variation des prix sont fixées à l'article 3-3 du CCAP.</w:t>
      </w:r>
    </w:p>
    <w:p w14:paraId="4DA7343E" w14:textId="77777777" w:rsidR="0020707E" w:rsidRPr="00226DA7" w:rsidRDefault="00952FE1">
      <w:pPr>
        <w:pStyle w:val="Paragraphe"/>
        <w:rPr>
          <w:sz w:val="22"/>
        </w:rPr>
      </w:pPr>
      <w:r w:rsidRPr="00226DA7">
        <w:rPr>
          <w:sz w:val="22"/>
        </w:rPr>
        <w:t>Il n'est pas prévu de décomposition en tranches.</w:t>
      </w:r>
    </w:p>
    <w:p w14:paraId="228C1673" w14:textId="03B4CEF5" w:rsidR="0020707E" w:rsidRPr="00226DA7" w:rsidRDefault="00952FE1">
      <w:pPr>
        <w:pStyle w:val="Paragraphe"/>
        <w:rPr>
          <w:sz w:val="22"/>
        </w:rPr>
      </w:pPr>
      <w:r w:rsidRPr="00226DA7">
        <w:rPr>
          <w:sz w:val="22"/>
        </w:rPr>
        <w:t xml:space="preserve">Les prestations définies au CCAP portent sur </w:t>
      </w:r>
      <w:r w:rsidR="00CD31A6" w:rsidRPr="00226DA7">
        <w:rPr>
          <w:sz w:val="22"/>
        </w:rPr>
        <w:t xml:space="preserve">les </w:t>
      </w:r>
      <w:r w:rsidR="00616541">
        <w:rPr>
          <w:sz w:val="22"/>
        </w:rPr>
        <w:t>2</w:t>
      </w:r>
      <w:r w:rsidR="00CD31A6" w:rsidRPr="00226DA7">
        <w:rPr>
          <w:sz w:val="22"/>
        </w:rPr>
        <w:t xml:space="preserve"> </w:t>
      </w:r>
      <w:r w:rsidRPr="00226DA7">
        <w:rPr>
          <w:sz w:val="22"/>
        </w:rPr>
        <w:t>lots de l'opération de travaux.</w:t>
      </w:r>
    </w:p>
    <w:p w14:paraId="73461124" w14:textId="77777777" w:rsidR="0020707E" w:rsidRDefault="00952FE1">
      <w:pPr>
        <w:pStyle w:val="Standard"/>
        <w:keepNext/>
        <w:spacing w:before="240"/>
        <w:ind w:left="-142"/>
        <w:rPr>
          <w:b/>
          <w:u w:val="single"/>
        </w:rPr>
      </w:pPr>
      <w:r>
        <w:rPr>
          <w:b/>
          <w:u w:val="single"/>
        </w:rPr>
        <w:t>Evaluation des travaux</w:t>
      </w:r>
    </w:p>
    <w:p w14:paraId="620C8A56" w14:textId="77777777" w:rsidR="0020707E" w:rsidRDefault="00952FE1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20707E" w14:paraId="2D25D6A5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3F39D" w14:textId="77777777" w:rsidR="0020707E" w:rsidRDefault="00952FE1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596DD" w14:textId="77777777" w:rsidR="0020707E" w:rsidRDefault="0020707E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8B68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01A0E16F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844D2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4EDB4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FDBD2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0707E" w14:paraId="181CFB3B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50025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35459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7B58F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0707E" w14:paraId="3D197BD3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DEB677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AB744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582D8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0707E" w14:paraId="368B7552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B021F3" w14:textId="77777777" w:rsidR="0020707E" w:rsidRDefault="00952FE1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132805" w14:textId="77777777" w:rsidR="0020707E" w:rsidRDefault="0020707E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2F8E4" w14:textId="77777777" w:rsidR="0020707E" w:rsidRDefault="00952FE1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3420E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FD69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6EC1D7D4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208BE7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A3F0D7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B2C5E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0707E" w14:paraId="3FFCDEE1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81DD60" w14:textId="77777777" w:rsidR="0020707E" w:rsidRDefault="00952FE1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65B02" w14:textId="77777777" w:rsidR="0020707E" w:rsidRDefault="0020707E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18DE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4489EF13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F3C98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C491C5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92AC1" w14:textId="77777777" w:rsidR="0020707E" w:rsidRDefault="0020707E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20707E" w14:paraId="5E238A43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5983F" w14:textId="77777777" w:rsidR="0020707E" w:rsidRDefault="00952FE1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E9BC1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A001F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7F4FE2FA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7C26DA" w14:textId="77777777" w:rsidR="0020707E" w:rsidRPr="00226DA7" w:rsidRDefault="0020707E">
            <w:pPr>
              <w:pStyle w:val="Standard"/>
              <w:rPr>
                <w:sz w:val="20"/>
              </w:rPr>
            </w:pPr>
          </w:p>
          <w:p w14:paraId="79EB2BFE" w14:textId="77777777" w:rsidR="0018436B" w:rsidRDefault="0018436B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3B552" w14:textId="77777777" w:rsidR="0020707E" w:rsidRDefault="0020707E">
            <w:pPr>
              <w:pStyle w:val="Standard"/>
              <w:snapToGrid w:val="0"/>
            </w:pPr>
          </w:p>
        </w:tc>
      </w:tr>
    </w:tbl>
    <w:p w14:paraId="1866237D" w14:textId="77777777" w:rsidR="00F10026" w:rsidRDefault="00F10026" w:rsidP="00F10026">
      <w:pPr>
        <w:pStyle w:val="Standard"/>
        <w:keepNext/>
        <w:spacing w:before="240" w:after="120"/>
        <w:ind w:left="-284"/>
      </w:pPr>
      <w:r w:rsidRPr="003358AC">
        <w:rPr>
          <w:u w:val="single"/>
        </w:rPr>
        <w:t>Décision du pouvoir adjudicateur</w:t>
      </w:r>
      <w:r>
        <w:t xml:space="preserve"> : </w:t>
      </w:r>
    </w:p>
    <w:p w14:paraId="216C297C" w14:textId="77777777" w:rsidR="00F10026" w:rsidRDefault="00F10026" w:rsidP="00F10026">
      <w:pPr>
        <w:pStyle w:val="Standard"/>
        <w:keepNext/>
        <w:spacing w:before="240" w:after="120"/>
        <w:ind w:left="-284"/>
      </w:pPr>
      <w:r>
        <w:t xml:space="preserve">Le représentant du pouvoir adjudicateur décide de </w:t>
      </w:r>
    </w:p>
    <w:p w14:paraId="4D8040EE" w14:textId="77777777" w:rsidR="00F10026" w:rsidRDefault="00F10026" w:rsidP="00F10026">
      <w:pPr>
        <w:pStyle w:val="Standard"/>
        <w:keepNext/>
        <w:spacing w:before="240" w:after="120"/>
      </w:pPr>
      <w:r>
        <w:rPr>
          <w:rFonts w:ascii="Wingdings, Symbol" w:hAnsi="Wingdings, Symbol"/>
          <w:sz w:val="36"/>
        </w:rPr>
        <w:t></w:t>
      </w:r>
      <w:r>
        <w:rPr>
          <w:rFonts w:ascii="Wingdings, Symbol" w:hAnsi="Wingdings, Symbol"/>
          <w:sz w:val="36"/>
        </w:rPr>
        <w:t></w:t>
      </w:r>
      <w:r>
        <w:t>ne pas retenir de PSE (Prestation Supplémentaire Eventuelle).</w:t>
      </w:r>
    </w:p>
    <w:p w14:paraId="4C47BDDB" w14:textId="77777777" w:rsidR="00F10026" w:rsidRPr="003358AC" w:rsidRDefault="00F10026" w:rsidP="00F10026">
      <w:pPr>
        <w:pStyle w:val="Standard"/>
        <w:keepNext/>
        <w:spacing w:before="240" w:after="120"/>
      </w:pPr>
      <w:r>
        <w:rPr>
          <w:rFonts w:ascii="Wingdings, Symbol" w:hAnsi="Wingdings, Symbol"/>
          <w:sz w:val="36"/>
        </w:rPr>
        <w:t></w:t>
      </w:r>
      <w:r>
        <w:rPr>
          <w:rFonts w:ascii="Wingdings, Symbol" w:hAnsi="Wingdings, Symbol"/>
          <w:sz w:val="36"/>
        </w:rPr>
        <w:t></w:t>
      </w:r>
      <w:r>
        <w:t>retenir la/les PSE suivante(s) :</w:t>
      </w:r>
    </w:p>
    <w:tbl>
      <w:tblPr>
        <w:tblStyle w:val="Grilledutableau"/>
        <w:tblW w:w="0" w:type="auto"/>
        <w:tblInd w:w="-284" w:type="dxa"/>
        <w:tblLook w:val="04A0" w:firstRow="1" w:lastRow="0" w:firstColumn="1" w:lastColumn="0" w:noHBand="0" w:noVBand="1"/>
      </w:tblPr>
      <w:tblGrid>
        <w:gridCol w:w="9315"/>
      </w:tblGrid>
      <w:tr w:rsidR="00F10026" w14:paraId="20E5F3BC" w14:textId="77777777" w:rsidTr="001B59C0">
        <w:trPr>
          <w:trHeight w:val="181"/>
        </w:trPr>
        <w:tc>
          <w:tcPr>
            <w:tcW w:w="9315" w:type="dxa"/>
            <w:shd w:val="clear" w:color="auto" w:fill="F2F2F2" w:themeFill="background1" w:themeFillShade="F2"/>
          </w:tcPr>
          <w:p w14:paraId="774B5AC3" w14:textId="77777777" w:rsidR="00F10026" w:rsidRDefault="00F10026" w:rsidP="001B59C0">
            <w:pPr>
              <w:pStyle w:val="Standard"/>
              <w:keepNext/>
              <w:spacing w:before="240" w:after="120"/>
            </w:pPr>
          </w:p>
        </w:tc>
      </w:tr>
    </w:tbl>
    <w:p w14:paraId="30C447BE" w14:textId="77777777" w:rsidR="00F10026" w:rsidRDefault="00F10026" w:rsidP="00F10026">
      <w:pPr>
        <w:pStyle w:val="Standard"/>
        <w:keepNext/>
        <w:spacing w:before="240" w:after="120"/>
      </w:pPr>
      <w:r>
        <w:t xml:space="preserve">Amenant le marché à un montant global forfaitaire de : </w:t>
      </w:r>
    </w:p>
    <w:tbl>
      <w:tblPr>
        <w:tblW w:w="9129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3"/>
        <w:gridCol w:w="1637"/>
        <w:gridCol w:w="1638"/>
        <w:gridCol w:w="3401"/>
      </w:tblGrid>
      <w:tr w:rsidR="00F10026" w14:paraId="70A886C2" w14:textId="77777777" w:rsidTr="001B59C0">
        <w:trPr>
          <w:trHeight w:val="373"/>
        </w:trPr>
        <w:tc>
          <w:tcPr>
            <w:tcW w:w="5728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112B2" w14:textId="77777777" w:rsidR="00F10026" w:rsidRDefault="00F10026" w:rsidP="001B59C0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72C3A" w14:textId="77777777" w:rsidR="00F10026" w:rsidRDefault="00F10026" w:rsidP="001B59C0">
            <w:pPr>
              <w:pStyle w:val="Standard"/>
              <w:keepNext/>
            </w:pPr>
          </w:p>
        </w:tc>
      </w:tr>
      <w:tr w:rsidR="00F10026" w14:paraId="4A5045BF" w14:textId="77777777" w:rsidTr="001B59C0">
        <w:trPr>
          <w:trHeight w:hRule="exact" w:val="83"/>
        </w:trPr>
        <w:tc>
          <w:tcPr>
            <w:tcW w:w="5728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6AA94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AAB0A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10026" w14:paraId="66C904B0" w14:textId="77777777" w:rsidTr="001B59C0">
        <w:trPr>
          <w:trHeight w:hRule="exact" w:val="83"/>
        </w:trPr>
        <w:tc>
          <w:tcPr>
            <w:tcW w:w="5728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08330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570E6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10026" w14:paraId="548DF37E" w14:textId="77777777" w:rsidTr="001B59C0">
        <w:trPr>
          <w:trHeight w:hRule="exact" w:val="83"/>
        </w:trPr>
        <w:tc>
          <w:tcPr>
            <w:tcW w:w="5728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5CBAC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23695D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10026" w14:paraId="12B65C0D" w14:textId="77777777" w:rsidTr="001B59C0">
        <w:trPr>
          <w:trHeight w:val="373"/>
        </w:trPr>
        <w:tc>
          <w:tcPr>
            <w:tcW w:w="245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31964" w14:textId="77777777" w:rsidR="00F10026" w:rsidRDefault="00F10026" w:rsidP="001B59C0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1EB65" w14:textId="77777777" w:rsidR="00F10026" w:rsidRDefault="00F10026" w:rsidP="001B59C0">
            <w:pPr>
              <w:pStyle w:val="Standard"/>
              <w:keepNext/>
            </w:pPr>
          </w:p>
        </w:tc>
        <w:tc>
          <w:tcPr>
            <w:tcW w:w="1636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041E7" w14:textId="77777777" w:rsidR="00F10026" w:rsidRDefault="00F10026" w:rsidP="001B59C0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D2E4F" w14:textId="77777777" w:rsidR="00F10026" w:rsidRDefault="00F10026" w:rsidP="001B59C0">
            <w:pPr>
              <w:pStyle w:val="Standard"/>
              <w:keepNext/>
              <w:snapToGrid w:val="0"/>
            </w:pPr>
          </w:p>
        </w:tc>
      </w:tr>
      <w:tr w:rsidR="00F10026" w14:paraId="61DB2FFB" w14:textId="77777777" w:rsidTr="001B59C0">
        <w:trPr>
          <w:trHeight w:hRule="exact" w:val="83"/>
        </w:trPr>
        <w:tc>
          <w:tcPr>
            <w:tcW w:w="5728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61FE8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30889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10026" w14:paraId="2498664E" w14:textId="77777777" w:rsidTr="001B59C0">
        <w:trPr>
          <w:trHeight w:val="373"/>
        </w:trPr>
        <w:tc>
          <w:tcPr>
            <w:tcW w:w="5728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CCA393" w14:textId="77777777" w:rsidR="00F10026" w:rsidRDefault="00F10026" w:rsidP="001B59C0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C0DC1" w14:textId="77777777" w:rsidR="00F10026" w:rsidRDefault="00F10026" w:rsidP="001B59C0">
            <w:pPr>
              <w:pStyle w:val="Standard"/>
            </w:pPr>
          </w:p>
        </w:tc>
      </w:tr>
      <w:tr w:rsidR="00F10026" w14:paraId="065F43A9" w14:textId="77777777" w:rsidTr="001B59C0">
        <w:trPr>
          <w:trHeight w:hRule="exact" w:val="83"/>
        </w:trPr>
        <w:tc>
          <w:tcPr>
            <w:tcW w:w="5728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972DD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4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8486C" w14:textId="77777777" w:rsidR="00F10026" w:rsidRDefault="00F10026" w:rsidP="001B59C0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10026" w14:paraId="4B3D2526" w14:textId="77777777" w:rsidTr="001B59C0">
        <w:trPr>
          <w:trHeight w:val="373"/>
        </w:trPr>
        <w:tc>
          <w:tcPr>
            <w:tcW w:w="2453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B35794" w14:textId="77777777" w:rsidR="00F10026" w:rsidRDefault="00F10026" w:rsidP="001B59C0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67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3908B" w14:textId="77777777" w:rsidR="00F10026" w:rsidRDefault="00F10026" w:rsidP="001B59C0">
            <w:pPr>
              <w:pStyle w:val="Standard"/>
              <w:keepNext/>
              <w:snapToGrid w:val="0"/>
            </w:pPr>
          </w:p>
        </w:tc>
      </w:tr>
      <w:tr w:rsidR="00F10026" w14:paraId="38A41634" w14:textId="77777777" w:rsidTr="001B59C0">
        <w:trPr>
          <w:trHeight w:val="685"/>
        </w:trPr>
        <w:tc>
          <w:tcPr>
            <w:tcW w:w="912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6F801" w14:textId="77777777" w:rsidR="00F10026" w:rsidRPr="00226DA7" w:rsidRDefault="00F10026" w:rsidP="001B59C0">
            <w:pPr>
              <w:pStyle w:val="Standard"/>
              <w:rPr>
                <w:sz w:val="20"/>
              </w:rPr>
            </w:pPr>
          </w:p>
          <w:p w14:paraId="0324DFA3" w14:textId="77777777" w:rsidR="00F10026" w:rsidRDefault="00F10026" w:rsidP="001B59C0">
            <w:pPr>
              <w:pStyle w:val="Standard"/>
            </w:pPr>
          </w:p>
        </w:tc>
      </w:tr>
    </w:tbl>
    <w:p w14:paraId="36C38902" w14:textId="00F1A0D5" w:rsidR="0020707E" w:rsidRDefault="00952FE1" w:rsidP="00F10026">
      <w:pPr>
        <w:pStyle w:val="Standard"/>
        <w:keepNext/>
        <w:spacing w:before="240" w:after="120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066BD2B1" w14:textId="77777777" w:rsidR="0020707E" w:rsidRPr="00226DA7" w:rsidRDefault="00952FE1">
      <w:pPr>
        <w:pStyle w:val="Paragraphe"/>
        <w:rPr>
          <w:sz w:val="22"/>
        </w:rPr>
      </w:pPr>
      <w:r w:rsidRPr="00226DA7">
        <w:rPr>
          <w:sz w:val="22"/>
        </w:rPr>
        <w:t xml:space="preserve">Le détail des prestations exécutées par chacun des membres du </w:t>
      </w:r>
      <w:r w:rsidRPr="00226DA7">
        <w:rPr>
          <w:b/>
          <w:sz w:val="22"/>
        </w:rPr>
        <w:t>groupement conjoint</w:t>
      </w:r>
      <w:r w:rsidRPr="00226DA7">
        <w:rPr>
          <w:sz w:val="22"/>
        </w:rPr>
        <w:t xml:space="preserve"> ainsi que la répartition de la rémunération correspondante sont joints en annexe au présent acte d'engagement.</w:t>
      </w:r>
    </w:p>
    <w:p w14:paraId="717E9648" w14:textId="77777777" w:rsidR="0020707E" w:rsidRPr="00226DA7" w:rsidRDefault="00952FE1">
      <w:pPr>
        <w:pStyle w:val="Paragraphe"/>
        <w:rPr>
          <w:sz w:val="22"/>
        </w:rPr>
      </w:pPr>
      <w:r w:rsidRPr="00226DA7">
        <w:rPr>
          <w:sz w:val="22"/>
        </w:rPr>
        <w:t>Le mandataire y indique en outre le montant de sa prestation de mandat.</w:t>
      </w:r>
    </w:p>
    <w:p w14:paraId="71C62FE4" w14:textId="77777777" w:rsidR="0020707E" w:rsidRDefault="00952FE1">
      <w:pPr>
        <w:pStyle w:val="Titre2"/>
      </w:pPr>
      <w:r>
        <w:lastRenderedPageBreak/>
        <w:t>2-2. Montant sous-traité</w:t>
      </w:r>
    </w:p>
    <w:p w14:paraId="5B283723" w14:textId="77777777" w:rsidR="0020707E" w:rsidRDefault="00952FE1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30D82217" w14:textId="77777777" w:rsidR="0020707E" w:rsidRDefault="00952FE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EA0A72B" w14:textId="77777777" w:rsidR="0020707E" w:rsidRDefault="00952FE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2439FC28" w14:textId="77777777" w:rsidR="0020707E" w:rsidRDefault="00952FE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20707E" w14:paraId="1A9C3F5C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8B54C9" w14:textId="77777777" w:rsidR="0020707E" w:rsidRDefault="00952FE1" w:rsidP="00BF36C3">
            <w:pPr>
              <w:pStyle w:val="Paragraphe"/>
              <w:keepNext/>
              <w:keepLines/>
              <w:snapToGrid w:val="0"/>
              <w:spacing w:before="0"/>
              <w:ind w:left="36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07D14" w14:textId="77777777" w:rsidR="0020707E" w:rsidRDefault="0020707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B7534" w14:textId="77777777" w:rsidR="0020707E" w:rsidRDefault="0020707E">
            <w:pPr>
              <w:pStyle w:val="Standard"/>
              <w:snapToGrid w:val="0"/>
            </w:pPr>
          </w:p>
        </w:tc>
      </w:tr>
    </w:tbl>
    <w:p w14:paraId="77375C5F" w14:textId="77777777" w:rsidR="0020707E" w:rsidRDefault="00952FE1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1DFB24F" w14:textId="77777777" w:rsidR="0020707E" w:rsidRDefault="00952FE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solidaire</w:t>
      </w:r>
    </w:p>
    <w:p w14:paraId="1DC835AD" w14:textId="77777777" w:rsidR="0020707E" w:rsidRDefault="00952FE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20707E" w14:paraId="5675D5D1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FF16F" w14:textId="77777777" w:rsidR="0020707E" w:rsidRDefault="00952FE1" w:rsidP="00BF36C3">
            <w:pPr>
              <w:pStyle w:val="Paragraphe"/>
              <w:keepNext/>
              <w:keepLines/>
              <w:snapToGrid w:val="0"/>
              <w:spacing w:before="0"/>
              <w:ind w:left="36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9E0304" w14:textId="77777777" w:rsidR="0020707E" w:rsidRDefault="0020707E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AC89" w14:textId="77777777" w:rsidR="0020707E" w:rsidRDefault="0020707E">
            <w:pPr>
              <w:pStyle w:val="Standard"/>
              <w:snapToGrid w:val="0"/>
            </w:pPr>
          </w:p>
        </w:tc>
      </w:tr>
    </w:tbl>
    <w:p w14:paraId="019888CC" w14:textId="77777777" w:rsidR="0020707E" w:rsidRDefault="00952FE1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53C4B3BA" w14:textId="77777777" w:rsidR="0020707E" w:rsidRDefault="00952FE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p w14:paraId="3C2FDA90" w14:textId="77777777" w:rsidR="0020707E" w:rsidRDefault="00952FE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20707E" w14:paraId="3B17A5B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E08C26" w14:textId="77777777" w:rsidR="0020707E" w:rsidRDefault="00952FE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6D4C5F" w14:textId="77777777" w:rsidR="0020707E" w:rsidRDefault="00952FE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20707E" w14:paraId="0BC7151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C2E3A" w14:textId="77777777" w:rsidR="0020707E" w:rsidRDefault="00952FE1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C62004" w14:textId="77777777" w:rsidR="0020707E" w:rsidRDefault="0020707E">
            <w:pPr>
              <w:pStyle w:val="Standard"/>
              <w:snapToGrid w:val="0"/>
              <w:jc w:val="center"/>
            </w:pPr>
          </w:p>
        </w:tc>
      </w:tr>
      <w:tr w:rsidR="0020707E" w14:paraId="521BB90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80F2D0" w14:textId="77777777" w:rsidR="0020707E" w:rsidRDefault="00952FE1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EFFF23" w14:textId="77777777" w:rsidR="0020707E" w:rsidRDefault="0020707E">
            <w:pPr>
              <w:pStyle w:val="Standard"/>
              <w:snapToGrid w:val="0"/>
              <w:jc w:val="center"/>
            </w:pPr>
          </w:p>
        </w:tc>
      </w:tr>
      <w:tr w:rsidR="0020707E" w14:paraId="69262E7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954CA9" w14:textId="77777777" w:rsidR="0020707E" w:rsidRDefault="00952FE1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AA9515" w14:textId="77777777" w:rsidR="0020707E" w:rsidRDefault="0020707E">
            <w:pPr>
              <w:pStyle w:val="Standard"/>
              <w:snapToGrid w:val="0"/>
              <w:jc w:val="center"/>
            </w:pPr>
          </w:p>
        </w:tc>
      </w:tr>
      <w:tr w:rsidR="0020707E" w14:paraId="78F033DC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D1F514" w14:textId="77777777" w:rsidR="0020707E" w:rsidRDefault="00952FE1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3FCA6" w14:textId="77777777" w:rsidR="0020707E" w:rsidRDefault="0020707E">
            <w:pPr>
              <w:pStyle w:val="Standard"/>
              <w:snapToGrid w:val="0"/>
              <w:jc w:val="center"/>
            </w:pPr>
          </w:p>
        </w:tc>
      </w:tr>
      <w:tr w:rsidR="0020707E" w14:paraId="5173D09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026AAC" w14:textId="77777777" w:rsidR="0020707E" w:rsidRDefault="00952FE1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C303C1" w14:textId="77777777" w:rsidR="0020707E" w:rsidRDefault="0020707E">
            <w:pPr>
              <w:pStyle w:val="Standard"/>
              <w:snapToGrid w:val="0"/>
              <w:jc w:val="center"/>
            </w:pPr>
          </w:p>
        </w:tc>
      </w:tr>
      <w:tr w:rsidR="0020707E" w14:paraId="5EFB7AE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603A6" w14:textId="77777777" w:rsidR="0020707E" w:rsidRDefault="00952FE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96EC7E" w14:textId="77777777" w:rsidR="0020707E" w:rsidRDefault="0020707E">
            <w:pPr>
              <w:pStyle w:val="Standard"/>
              <w:snapToGrid w:val="0"/>
              <w:jc w:val="center"/>
            </w:pPr>
          </w:p>
        </w:tc>
      </w:tr>
    </w:tbl>
    <w:p w14:paraId="70A70E04" w14:textId="77777777" w:rsidR="0020707E" w:rsidRDefault="00952FE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53D19355" w14:textId="77777777" w:rsidR="0020707E" w:rsidRDefault="00952FE1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2A0E02AA" w14:textId="77777777" w:rsidR="0020707E" w:rsidRDefault="00952FE1">
      <w:pPr>
        <w:pStyle w:val="Titre2"/>
      </w:pPr>
      <w:r>
        <w:t>3-1. Période de préparation</w:t>
      </w:r>
    </w:p>
    <w:p w14:paraId="768904FA" w14:textId="77777777" w:rsidR="0020707E" w:rsidRDefault="005F390E">
      <w:pPr>
        <w:pStyle w:val="Paragraphe"/>
      </w:pPr>
      <w:r>
        <w:t>Conformément à</w:t>
      </w:r>
      <w:r w:rsidR="00952FE1">
        <w:t xml:space="preserve"> l'article 1</w:t>
      </w:r>
      <w:r w:rsidR="00CB7BC9">
        <w:t>8</w:t>
      </w:r>
      <w:r w:rsidR="00952FE1">
        <w:t xml:space="preserve">.1.1 du CCAG, le délai de la période de préparation </w:t>
      </w:r>
      <w:r w:rsidR="00952FE1">
        <w:rPr>
          <w:b/>
        </w:rPr>
        <w:t>d'un lot</w:t>
      </w:r>
      <w:r w:rsidR="00952FE1">
        <w:t xml:space="preserve"> part de la date de la notification </w:t>
      </w:r>
      <w:r>
        <w:t>de l’ordre de service qui en prescrira le démarrage</w:t>
      </w:r>
      <w:r w:rsidR="00952FE1">
        <w:t>.</w:t>
      </w:r>
    </w:p>
    <w:p w14:paraId="0190E721" w14:textId="77777777" w:rsidR="0020707E" w:rsidRDefault="00952FE1">
      <w:pPr>
        <w:pStyle w:val="Paradouble"/>
      </w:pPr>
      <w:r>
        <w:t>Par dérogation à l'article 28.1 du CCAG, ce délai est fixé comme suit :</w:t>
      </w:r>
    </w:p>
    <w:tbl>
      <w:tblPr>
        <w:tblW w:w="28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1719"/>
      </w:tblGrid>
      <w:tr w:rsidR="0020707E" w:rsidRPr="008350FE" w14:paraId="5656AD91" w14:textId="77777777" w:rsidTr="00A57884">
        <w:trPr>
          <w:trHeight w:val="194"/>
          <w:tblHeader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FF9DA7" w14:textId="77777777" w:rsidR="0020707E" w:rsidRPr="008350FE" w:rsidRDefault="00952FE1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10" w:name="A3A_1_p2B_a"/>
            <w:r w:rsidRPr="008350FE">
              <w:rPr>
                <w:b/>
              </w:rPr>
              <w:lastRenderedPageBreak/>
              <w:t>Lot</w:t>
            </w:r>
            <w:bookmarkEnd w:id="10"/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FE025" w14:textId="77777777" w:rsidR="0020707E" w:rsidRPr="008350FE" w:rsidRDefault="00952FE1">
            <w:pPr>
              <w:pStyle w:val="Standard"/>
              <w:snapToGrid w:val="0"/>
              <w:jc w:val="center"/>
              <w:rPr>
                <w:b/>
              </w:rPr>
            </w:pPr>
            <w:r w:rsidRPr="008350FE">
              <w:rPr>
                <w:b/>
              </w:rPr>
              <w:t>Délai</w:t>
            </w:r>
          </w:p>
        </w:tc>
      </w:tr>
      <w:tr w:rsidR="0020707E" w:rsidRPr="008350FE" w14:paraId="38D01978" w14:textId="77777777" w:rsidTr="00A57884">
        <w:trPr>
          <w:trHeight w:val="183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DDD53" w14:textId="5CD7D95B" w:rsidR="0020707E" w:rsidRPr="008350FE" w:rsidRDefault="00A57884" w:rsidP="00226DA7">
            <w:pPr>
              <w:pStyle w:val="Standard"/>
              <w:snapToGrid w:val="0"/>
              <w:jc w:val="center"/>
            </w:pPr>
            <w:r w:rsidRPr="008350FE">
              <w:t>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70789E" w14:textId="754B2CBA" w:rsidR="0020707E" w:rsidRPr="008350FE" w:rsidRDefault="0045744C">
            <w:pPr>
              <w:pStyle w:val="Standard"/>
              <w:snapToGrid w:val="0"/>
              <w:jc w:val="center"/>
            </w:pPr>
            <w:r>
              <w:t>1</w:t>
            </w:r>
            <w:r w:rsidR="005F390E" w:rsidRPr="008350FE">
              <w:t xml:space="preserve"> mois</w:t>
            </w:r>
          </w:p>
        </w:tc>
      </w:tr>
      <w:tr w:rsidR="00A57884" w:rsidRPr="008350FE" w14:paraId="6A422F5D" w14:textId="77777777" w:rsidTr="00A57884">
        <w:trPr>
          <w:trHeight w:val="183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5C6AC9" w14:textId="5FB3237F" w:rsidR="00A57884" w:rsidRPr="008350FE" w:rsidRDefault="00A57884" w:rsidP="00226DA7">
            <w:pPr>
              <w:pStyle w:val="Standard"/>
              <w:snapToGrid w:val="0"/>
              <w:jc w:val="center"/>
            </w:pPr>
            <w:r w:rsidRPr="008350FE">
              <w:t>02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79947D" w14:textId="6E0FA270" w:rsidR="00A57884" w:rsidRPr="008350FE" w:rsidRDefault="008350FE">
            <w:pPr>
              <w:pStyle w:val="Standard"/>
              <w:snapToGrid w:val="0"/>
              <w:jc w:val="center"/>
            </w:pPr>
            <w:r w:rsidRPr="008350FE">
              <w:t>2</w:t>
            </w:r>
            <w:r w:rsidR="00A57884" w:rsidRPr="008350FE">
              <w:t xml:space="preserve"> mois</w:t>
            </w:r>
          </w:p>
        </w:tc>
      </w:tr>
    </w:tbl>
    <w:p w14:paraId="226DE2CB" w14:textId="77777777" w:rsidR="0020707E" w:rsidRPr="008350FE" w:rsidRDefault="00952FE1">
      <w:pPr>
        <w:pStyle w:val="Titre2"/>
      </w:pPr>
      <w:r w:rsidRPr="008350FE">
        <w:t>3-2. Délai d'exécution des travaux</w:t>
      </w:r>
    </w:p>
    <w:p w14:paraId="6CA2432F" w14:textId="324E70C0" w:rsidR="0020707E" w:rsidRPr="008350FE" w:rsidRDefault="00952FE1">
      <w:pPr>
        <w:pStyle w:val="Paragraphe"/>
      </w:pPr>
      <w:r w:rsidRPr="008350FE">
        <w:t xml:space="preserve">Le délai </w:t>
      </w:r>
      <w:r w:rsidR="00784D6C" w:rsidRPr="008350FE">
        <w:t xml:space="preserve">global </w:t>
      </w:r>
      <w:r w:rsidRPr="008350FE">
        <w:t xml:space="preserve">d'exécution des travaux part </w:t>
      </w:r>
      <w:r w:rsidR="00226DA7" w:rsidRPr="008350FE">
        <w:t xml:space="preserve">du lendemain </w:t>
      </w:r>
      <w:r w:rsidRPr="008350FE">
        <w:t xml:space="preserve">de la date </w:t>
      </w:r>
      <w:r w:rsidR="00226DA7" w:rsidRPr="008350FE">
        <w:t>de fin de la période de préparation telle que définie ci-dessus</w:t>
      </w:r>
      <w:r w:rsidRPr="008350FE">
        <w:t>.</w:t>
      </w:r>
    </w:p>
    <w:p w14:paraId="4C7770A4" w14:textId="7A46ACAD" w:rsidR="009A76DA" w:rsidRPr="008350FE" w:rsidRDefault="009A76DA" w:rsidP="009A76DA">
      <w:pPr>
        <w:pStyle w:val="Paradouble"/>
        <w:spacing w:after="120"/>
      </w:pPr>
      <w:r w:rsidRPr="008350FE">
        <w:t>Il est fixé comme suit, hors période de préparation :</w:t>
      </w:r>
    </w:p>
    <w:tbl>
      <w:tblPr>
        <w:tblpPr w:leftFromText="141" w:rightFromText="141" w:vertAnchor="text" w:horzAnchor="margin" w:tblpXSpec="center" w:tblpY="276"/>
        <w:tblW w:w="28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1719"/>
      </w:tblGrid>
      <w:tr w:rsidR="00992608" w:rsidRPr="008350FE" w14:paraId="65FC3D55" w14:textId="77777777" w:rsidTr="00992608">
        <w:trPr>
          <w:trHeight w:val="194"/>
          <w:tblHeader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AF907" w14:textId="77777777" w:rsidR="00992608" w:rsidRPr="008350FE" w:rsidRDefault="00992608" w:rsidP="00992608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8350FE">
              <w:rPr>
                <w:b/>
              </w:rPr>
              <w:t>Lot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E053D1" w14:textId="77777777" w:rsidR="00992608" w:rsidRPr="008350FE" w:rsidRDefault="00992608" w:rsidP="00992608">
            <w:pPr>
              <w:pStyle w:val="Standard"/>
              <w:snapToGrid w:val="0"/>
              <w:jc w:val="center"/>
              <w:rPr>
                <w:b/>
              </w:rPr>
            </w:pPr>
            <w:r w:rsidRPr="008350FE">
              <w:rPr>
                <w:b/>
              </w:rPr>
              <w:t>Délai</w:t>
            </w:r>
          </w:p>
        </w:tc>
      </w:tr>
      <w:tr w:rsidR="00992608" w:rsidRPr="008350FE" w14:paraId="2D0E5F70" w14:textId="77777777" w:rsidTr="00992608">
        <w:trPr>
          <w:trHeight w:val="183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C9DFDD" w14:textId="77777777" w:rsidR="00992608" w:rsidRPr="00680602" w:rsidRDefault="00992608" w:rsidP="00992608">
            <w:pPr>
              <w:pStyle w:val="Standard"/>
              <w:snapToGrid w:val="0"/>
              <w:jc w:val="center"/>
            </w:pPr>
            <w:r w:rsidRPr="00680602">
              <w:t>01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9DF00A" w14:textId="29FFC870" w:rsidR="00992608" w:rsidRPr="00680602" w:rsidRDefault="00680602" w:rsidP="00992608">
            <w:pPr>
              <w:pStyle w:val="Standard"/>
              <w:snapToGrid w:val="0"/>
              <w:jc w:val="center"/>
            </w:pPr>
            <w:r w:rsidRPr="00680602">
              <w:t>4</w:t>
            </w:r>
            <w:r w:rsidR="00992608" w:rsidRPr="00680602">
              <w:t xml:space="preserve"> mois</w:t>
            </w:r>
          </w:p>
        </w:tc>
      </w:tr>
      <w:tr w:rsidR="00992608" w:rsidRPr="008350FE" w14:paraId="535BB136" w14:textId="77777777" w:rsidTr="00992608">
        <w:trPr>
          <w:trHeight w:val="183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70212F" w14:textId="77777777" w:rsidR="00992608" w:rsidRPr="00680602" w:rsidRDefault="00992608" w:rsidP="00992608">
            <w:pPr>
              <w:pStyle w:val="Standard"/>
              <w:snapToGrid w:val="0"/>
              <w:jc w:val="center"/>
            </w:pPr>
            <w:r w:rsidRPr="00680602">
              <w:t>02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B5C537" w14:textId="0495279A" w:rsidR="00992608" w:rsidRPr="00680602" w:rsidRDefault="00680602" w:rsidP="00992608">
            <w:pPr>
              <w:pStyle w:val="Standard"/>
              <w:snapToGrid w:val="0"/>
              <w:jc w:val="center"/>
            </w:pPr>
            <w:r>
              <w:t>7</w:t>
            </w:r>
            <w:r w:rsidR="00992608" w:rsidRPr="00680602">
              <w:t xml:space="preserve"> mois</w:t>
            </w:r>
          </w:p>
        </w:tc>
      </w:tr>
    </w:tbl>
    <w:p w14:paraId="045B60E3" w14:textId="40A097A4" w:rsidR="008350FE" w:rsidRPr="008350FE" w:rsidRDefault="008350FE" w:rsidP="009A76DA">
      <w:pPr>
        <w:pStyle w:val="Paradouble"/>
        <w:spacing w:after="120"/>
      </w:pPr>
    </w:p>
    <w:p w14:paraId="6BE64ABD" w14:textId="14CDACE4" w:rsidR="008350FE" w:rsidRPr="008350FE" w:rsidRDefault="008350FE" w:rsidP="009A76DA">
      <w:pPr>
        <w:pStyle w:val="Paradouble"/>
        <w:spacing w:after="120"/>
      </w:pPr>
    </w:p>
    <w:p w14:paraId="316E702F" w14:textId="74D28E3E" w:rsidR="008350FE" w:rsidRPr="008350FE" w:rsidRDefault="008350FE" w:rsidP="009A76DA">
      <w:pPr>
        <w:pStyle w:val="Paradouble"/>
        <w:spacing w:after="120"/>
      </w:pPr>
    </w:p>
    <w:p w14:paraId="31F9F1FF" w14:textId="28B6B958" w:rsidR="008350FE" w:rsidRPr="008350FE" w:rsidRDefault="008350FE" w:rsidP="008350FE">
      <w:pPr>
        <w:pStyle w:val="Titre2"/>
      </w:pPr>
      <w:r w:rsidRPr="008350FE">
        <w:t>3-</w:t>
      </w:r>
      <w:r w:rsidR="00992608">
        <w:t>3</w:t>
      </w:r>
      <w:r w:rsidRPr="008350FE">
        <w:t>. Délais distincts</w:t>
      </w:r>
    </w:p>
    <w:p w14:paraId="4CA7D230" w14:textId="7B6FF9BD" w:rsidR="008350FE" w:rsidRPr="008350FE" w:rsidRDefault="008350FE" w:rsidP="009A76DA">
      <w:pPr>
        <w:pStyle w:val="Paradouble"/>
        <w:spacing w:after="120"/>
      </w:pPr>
      <w:r w:rsidRPr="008350FE">
        <w:t xml:space="preserve">Pour le </w:t>
      </w:r>
      <w:r w:rsidRPr="000932A0">
        <w:rPr>
          <w:b/>
          <w:bCs/>
        </w:rPr>
        <w:t>lot 01</w:t>
      </w:r>
      <w:r w:rsidR="000932A0">
        <w:t xml:space="preserve"> </w:t>
      </w:r>
      <w:r w:rsidR="000932A0" w:rsidRPr="000932A0">
        <w:rPr>
          <w:b/>
          <w:bCs/>
        </w:rPr>
        <w:t>« NPJ »</w:t>
      </w:r>
      <w:r w:rsidRPr="000932A0">
        <w:rPr>
          <w:b/>
          <w:bCs/>
        </w:rPr>
        <w:t>,</w:t>
      </w:r>
      <w:r w:rsidRPr="008350FE">
        <w:t xml:space="preserve"> il est précisé un délai distinct</w:t>
      </w:r>
      <w:r w:rsidR="00680602">
        <w:t xml:space="preserve"> </w:t>
      </w:r>
      <w:r w:rsidRPr="008350FE">
        <w:t>pour la mise à niveau d</w:t>
      </w:r>
      <w:r w:rsidR="00680602">
        <w:t>es</w:t>
      </w:r>
      <w:r w:rsidRPr="008350FE">
        <w:t xml:space="preserve"> système</w:t>
      </w:r>
      <w:r w:rsidR="00680602">
        <w:t>s</w:t>
      </w:r>
      <w:r w:rsidRPr="008350FE">
        <w:t xml:space="preserve"> </w:t>
      </w:r>
      <w:r w:rsidR="00680602">
        <w:t>centraux</w:t>
      </w:r>
      <w:r w:rsidRPr="008350FE">
        <w:t xml:space="preserve"> et le raccordement des nouveaux équipements du </w:t>
      </w:r>
      <w:r w:rsidR="00992608">
        <w:t>projet Service d’Accueil Unique du Justiciable (</w:t>
      </w:r>
      <w:r w:rsidRPr="008350FE">
        <w:t>SAUJ</w:t>
      </w:r>
      <w:r w:rsidR="00992608">
        <w:t>)</w:t>
      </w:r>
      <w:r w:rsidRPr="008350FE">
        <w:t xml:space="preserve">. </w:t>
      </w:r>
      <w:r w:rsidR="00680602">
        <w:t xml:space="preserve">Ces prestations devront être effectuées au plus tard au </w:t>
      </w:r>
      <w:r w:rsidR="00680602" w:rsidRPr="00680602">
        <w:rPr>
          <w:b/>
          <w:bCs/>
        </w:rPr>
        <w:t>14 mars 2025</w:t>
      </w:r>
      <w:r w:rsidR="00680602">
        <w:t xml:space="preserve">. </w:t>
      </w:r>
      <w:r w:rsidRPr="008350FE">
        <w:t>Ce délai distinct s’entend mise en service effective de l’ensemble du système comprise</w:t>
      </w:r>
      <w:r w:rsidR="00DE07E3">
        <w:t>.</w:t>
      </w:r>
    </w:p>
    <w:p w14:paraId="1252691C" w14:textId="07C9E9DA" w:rsidR="00F32913" w:rsidRDefault="00F32913" w:rsidP="00F32913">
      <w:pPr>
        <w:pStyle w:val="Titre1"/>
      </w:pPr>
      <w:r>
        <w:t>ARTICLE 4. CLAUSE SOCIALE D’INSERTION</w:t>
      </w:r>
    </w:p>
    <w:p w14:paraId="7E971C54" w14:textId="2103C0F7" w:rsidR="00F32913" w:rsidRPr="001B78A9" w:rsidRDefault="00F32913" w:rsidP="00F32913">
      <w:pPr>
        <w:autoSpaceDE w:val="0"/>
        <w:adjustRightInd w:val="0"/>
        <w:jc w:val="both"/>
        <w:rPr>
          <w:rFonts w:eastAsia="OfficinaSans-Bold" w:cs="Times New Roman"/>
          <w:bCs/>
          <w:szCs w:val="20"/>
        </w:rPr>
      </w:pPr>
      <w:r w:rsidRPr="001B78A9">
        <w:rPr>
          <w:rFonts w:eastAsia="OfficinaSans-Bold" w:cs="Times New Roman"/>
          <w:bCs/>
          <w:szCs w:val="20"/>
        </w:rPr>
        <w:t>Dans le cadre de la réalisation de la clause sociale, JE M’ENGAGE ou NOUS NOUS ENGAGONS (rayer la mention inutile):</w:t>
      </w:r>
    </w:p>
    <w:p w14:paraId="0626B576" w14:textId="77777777" w:rsidR="00F32913" w:rsidRPr="001B78A9" w:rsidRDefault="00F32913" w:rsidP="00F32913">
      <w:pPr>
        <w:autoSpaceDE w:val="0"/>
        <w:adjustRightInd w:val="0"/>
        <w:jc w:val="both"/>
        <w:rPr>
          <w:rFonts w:eastAsia="OfficinaSans-Bold" w:cs="Times New Roman"/>
          <w:bCs/>
          <w:szCs w:val="20"/>
        </w:rPr>
      </w:pPr>
    </w:p>
    <w:p w14:paraId="160C158F" w14:textId="1BECC561" w:rsidR="00F32913" w:rsidRPr="001B78A9" w:rsidRDefault="00F32913" w:rsidP="00F32913">
      <w:pPr>
        <w:pStyle w:val="Paragraphedeliste"/>
        <w:numPr>
          <w:ilvl w:val="0"/>
          <w:numId w:val="9"/>
        </w:numPr>
        <w:suppressAutoHyphens w:val="0"/>
        <w:overflowPunct/>
        <w:autoSpaceDN w:val="0"/>
        <w:adjustRightInd w:val="0"/>
        <w:ind w:left="284" w:hanging="142"/>
        <w:rPr>
          <w:rFonts w:eastAsia="OfficinaSans-Bold"/>
          <w:iCs/>
        </w:rPr>
      </w:pPr>
      <w:r w:rsidRPr="001B78A9">
        <w:rPr>
          <w:rFonts w:eastAsia="OfficinaSans-Bold"/>
          <w:iCs/>
          <w:color w:val="000000"/>
        </w:rPr>
        <w:t>à respecter</w:t>
      </w:r>
      <w:r w:rsidRPr="001B78A9">
        <w:rPr>
          <w:rFonts w:eastAsia="OfficinaSans-Bold"/>
          <w:iCs/>
          <w:color w:val="FF0000"/>
        </w:rPr>
        <w:t xml:space="preserve"> </w:t>
      </w:r>
      <w:r w:rsidRPr="001B78A9">
        <w:rPr>
          <w:rFonts w:eastAsia="OfficinaSans-Bold"/>
          <w:iCs/>
          <w:color w:val="000000"/>
        </w:rPr>
        <w:t xml:space="preserve">le </w:t>
      </w:r>
      <w:r w:rsidRPr="001B78A9">
        <w:rPr>
          <w:rFonts w:eastAsia="OfficinaSans-Bold"/>
          <w:b/>
          <w:iCs/>
          <w:color w:val="000000"/>
        </w:rPr>
        <w:t>Cahier des Clauses Administratives Particulières</w:t>
      </w:r>
      <w:r w:rsidRPr="001B78A9">
        <w:rPr>
          <w:rFonts w:eastAsia="OfficinaSans-Bold"/>
          <w:iCs/>
          <w:color w:val="000000"/>
        </w:rPr>
        <w:t xml:space="preserve"> et notamment l’article 11,</w:t>
      </w:r>
      <w:r w:rsidRPr="001B78A9">
        <w:rPr>
          <w:rFonts w:eastAsia="OfficinaSans-Bold"/>
          <w:iCs/>
          <w:color w:val="0000CC"/>
        </w:rPr>
        <w:t xml:space="preserve"> </w:t>
      </w:r>
      <w:r w:rsidRPr="001B78A9">
        <w:rPr>
          <w:rFonts w:eastAsia="OfficinaSans-Bold"/>
          <w:iCs/>
        </w:rPr>
        <w:t xml:space="preserve">relatif à l’action de </w:t>
      </w:r>
      <w:r w:rsidRPr="001B78A9">
        <w:t>promouvoir l’emploi des personnes issues des publics prioritaires.</w:t>
      </w:r>
    </w:p>
    <w:p w14:paraId="68A3D06F" w14:textId="77777777" w:rsidR="00F32913" w:rsidRPr="001B78A9" w:rsidRDefault="00F32913" w:rsidP="00F32913">
      <w:pPr>
        <w:pStyle w:val="Paragraphedeliste"/>
        <w:autoSpaceDN w:val="0"/>
        <w:adjustRightInd w:val="0"/>
        <w:ind w:left="284"/>
        <w:rPr>
          <w:rFonts w:eastAsia="OfficinaSans-Bold"/>
          <w:iCs/>
        </w:rPr>
      </w:pPr>
      <w:r w:rsidRPr="001B78A9">
        <w:rPr>
          <w:rFonts w:eastAsia="OfficinaSans-Bold"/>
          <w:iCs/>
        </w:rPr>
        <w:t xml:space="preserve"> </w:t>
      </w:r>
    </w:p>
    <w:p w14:paraId="6F802915" w14:textId="77777777" w:rsidR="00F32913" w:rsidRPr="001B78A9" w:rsidRDefault="00F32913" w:rsidP="00F32913">
      <w:pPr>
        <w:pStyle w:val="Paragraphedeliste"/>
        <w:numPr>
          <w:ilvl w:val="0"/>
          <w:numId w:val="9"/>
        </w:numPr>
        <w:suppressAutoHyphens w:val="0"/>
        <w:overflowPunct/>
        <w:autoSpaceDN w:val="0"/>
        <w:adjustRightInd w:val="0"/>
        <w:ind w:left="284" w:hanging="142"/>
        <w:rPr>
          <w:rFonts w:eastAsia="OfficinaSans-Bold"/>
          <w:iCs/>
        </w:rPr>
      </w:pPr>
      <w:r w:rsidRPr="001B78A9">
        <w:rPr>
          <w:rFonts w:eastAsia="OfficinaSans-Bold"/>
          <w:iCs/>
          <w:color w:val="000000"/>
        </w:rPr>
        <w:t>à réserver,</w:t>
      </w:r>
      <w:r w:rsidRPr="001B78A9">
        <w:rPr>
          <w:rFonts w:eastAsia="OfficinaSans-Bold"/>
          <w:iCs/>
        </w:rPr>
        <w:t xml:space="preserve"> dans l’exécution du marché, </w:t>
      </w:r>
      <w:r w:rsidRPr="001B78A9">
        <w:t xml:space="preserve">une durée minimum réalisée de travail </w:t>
      </w:r>
      <w:r w:rsidRPr="001B78A9">
        <w:rPr>
          <w:b/>
        </w:rPr>
        <w:t xml:space="preserve">au bénéfice des personnes en difficultés d’accès à l’emploi, </w:t>
      </w:r>
      <w:r w:rsidRPr="001B78A9">
        <w:t xml:space="preserve">nécessaire </w:t>
      </w:r>
      <w:r w:rsidRPr="001B78A9">
        <w:rPr>
          <w:rFonts w:eastAsia="OfficinaSans-Bold"/>
          <w:iCs/>
        </w:rPr>
        <w:t>à la mise en œuvre de l’action d’insertion selon l’article 11 du CCAP.</w:t>
      </w:r>
    </w:p>
    <w:p w14:paraId="22B50703" w14:textId="77777777" w:rsidR="00F32913" w:rsidRPr="001B78A9" w:rsidRDefault="00F32913" w:rsidP="00F32913">
      <w:pPr>
        <w:pStyle w:val="Paragraphedeliste"/>
        <w:rPr>
          <w:rFonts w:eastAsia="OfficinaSans-Bold"/>
          <w:iCs/>
        </w:rPr>
      </w:pPr>
    </w:p>
    <w:p w14:paraId="15DAC5A6" w14:textId="77777777" w:rsidR="00F32913" w:rsidRPr="001B78A9" w:rsidRDefault="00F32913" w:rsidP="000A4B07">
      <w:pPr>
        <w:pStyle w:val="Paragraphedeliste"/>
        <w:numPr>
          <w:ilvl w:val="0"/>
          <w:numId w:val="9"/>
        </w:numPr>
        <w:suppressAutoHyphens w:val="0"/>
        <w:overflowPunct/>
        <w:autoSpaceDN w:val="0"/>
        <w:adjustRightInd w:val="0"/>
        <w:ind w:left="284" w:hanging="142"/>
        <w:rPr>
          <w:rFonts w:eastAsia="OfficinaSans-Bold"/>
          <w:iCs/>
        </w:rPr>
      </w:pPr>
      <w:r w:rsidRPr="001B78A9">
        <w:rPr>
          <w:rFonts w:eastAsia="OfficinaSans-Bold"/>
          <w:iCs/>
        </w:rPr>
        <w:t>à transmettre dans les délais impartis tous les renseignements relatifs à la mise en œuvre de l’action d’insertion.</w:t>
      </w:r>
    </w:p>
    <w:p w14:paraId="04DD36B1" w14:textId="77777777" w:rsidR="0020707E" w:rsidRDefault="00F32913" w:rsidP="00A759AA">
      <w:pPr>
        <w:pStyle w:val="Titre1"/>
        <w:tabs>
          <w:tab w:val="left" w:pos="3780"/>
        </w:tabs>
      </w:pPr>
      <w:r>
        <w:t>ARTICLE 5</w:t>
      </w:r>
      <w:r w:rsidR="00952FE1">
        <w:t>. PAIEMENTS</w:t>
      </w:r>
    </w:p>
    <w:p w14:paraId="3587DF6C" w14:textId="77777777" w:rsidR="0020707E" w:rsidRDefault="00952FE1">
      <w:pPr>
        <w:pStyle w:val="Standard"/>
      </w:pPr>
      <w:r>
        <w:t xml:space="preserve">Les modalités du règlement des comptes du marché sont spécifiées </w:t>
      </w:r>
      <w:r w:rsidRPr="00F41885">
        <w:t>à l'article 3-2 du CCAP.</w:t>
      </w:r>
    </w:p>
    <w:p w14:paraId="3892F1C6" w14:textId="77777777" w:rsidR="0020707E" w:rsidRDefault="00952FE1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785213F7" w14:textId="77777777" w:rsidR="0020707E" w:rsidRDefault="00952FE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0707E" w14:paraId="49493A2F" w14:textId="77777777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4DF2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58F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B448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0E1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5150555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EEE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EAE85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EA4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E587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2F260B7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4C8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5E7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2AE0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48B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5E1A920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0F1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0D18D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F32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EC6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503DF7E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0BD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069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5115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0B9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EC57957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1BD7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F40A6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EAC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EE9A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7E3A434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CCC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7F34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217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BA63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9932C04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F492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B348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BBCC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0BA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1A4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EA8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4E3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6C81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A71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3F0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4F50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934C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AC6A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DBE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F1F9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6AFE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1D1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A06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8E1B721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C3E3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96A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5F7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0AB2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75F5665" w14:textId="77777777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B31E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1FC4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621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F06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F25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6D9A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EB0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71A3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03FC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71C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CC98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E8E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932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73A5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33C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02C3AAE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2E0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7C0D7E7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D5E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24E65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65F7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A46B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750B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14B5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3F29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73B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D724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4C64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6B6F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68F5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562A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78CE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5054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9728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C76A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16A1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FEAB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D549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1F48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F8FB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8B4F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474D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39D5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8241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E62F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8B13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3906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892C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35BF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D039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00D1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3767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55D4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8F5F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308473E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843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9278101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1C26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BE20E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C0E9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7EEE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5C58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888C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3992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224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6AEF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4138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DDFE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4AF0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AE21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0DB6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D13A5" w14:textId="77777777" w:rsidR="0020707E" w:rsidRDefault="0020707E">
            <w:pPr>
              <w:pStyle w:val="Standard"/>
              <w:rPr>
                <w:outline/>
              </w:rPr>
            </w:pPr>
          </w:p>
        </w:tc>
      </w:tr>
      <w:tr w:rsidR="0020707E" w14:paraId="2F1BD7AF" w14:textId="77777777">
        <w:tc>
          <w:tcPr>
            <w:tcW w:w="93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CB199" w14:textId="77777777" w:rsidR="0020707E" w:rsidRDefault="0020707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F0D4" w14:textId="77777777" w:rsidR="0020707E" w:rsidRDefault="0020707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4E256" w14:textId="77777777" w:rsidR="0020707E" w:rsidRDefault="0020707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A2E1144" w14:textId="77777777" w:rsidR="0020707E" w:rsidRDefault="00952FE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593C7D" w14:textId="77777777" w:rsidR="0020707E" w:rsidRDefault="00952FE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solidaire</w:t>
      </w:r>
    </w:p>
    <w:p w14:paraId="5E7258A2" w14:textId="77777777" w:rsidR="0020707E" w:rsidRDefault="00952FE1">
      <w:pPr>
        <w:pStyle w:val="Paradouble"/>
        <w:keepNext/>
        <w:keepLines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9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20707E" w14:paraId="203AEF04" w14:textId="77777777">
        <w:trPr>
          <w:trHeight w:hRule="exact" w:val="60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14C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96B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1A8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B48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DCBF275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35B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3981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CB2E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8F64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6AEDC481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3A0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3D3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188A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407D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29C57CA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7D4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D74C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F872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FD50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728D3F3D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CFF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88E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CCE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B418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988E3F4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02B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148C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2388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005B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78218568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DB54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09A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F59F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AE35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C85F1B4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7D51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2220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818D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EBE3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F4F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397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A925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223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A50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9586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7D9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B4A8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7DA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D451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15FB2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11AA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8ADE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2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4F91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B85AC26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5F4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2AC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499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C221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75AF9CAE" w14:textId="77777777">
        <w:trPr>
          <w:trHeight w:val="32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9D9B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05E4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CF7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B3D8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3A3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9FF4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2786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7ADB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298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178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718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B660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BD6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F443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82C1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63F567B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ABFD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883A9DE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5746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F3A7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6008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FBB2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B74C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CA7B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A65F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6190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A33A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B492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1662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9E1D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96A2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AB98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C5BF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FF59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E18F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0BE0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70DE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C237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964F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2742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EC6B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A76C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BACB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F104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0350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03BF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86F1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A4D0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8C0B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5B31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3B92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280B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159E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CAB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75A8A91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5AA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1952554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A49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1B688" w14:textId="77777777" w:rsidR="0020707E" w:rsidRDefault="00952FE1">
            <w:pPr>
              <w:pStyle w:val="Standard"/>
              <w:keepNext/>
              <w:keepLines/>
              <w:snapToGrid w:val="0"/>
              <w:jc w:val="left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472B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1EB9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7C55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9768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4618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E14B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E864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32A8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3BFA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B78F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CE17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2798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E28EE" w14:textId="77777777" w:rsidR="0020707E" w:rsidRDefault="0020707E">
            <w:pPr>
              <w:pStyle w:val="Standard"/>
              <w:rPr>
                <w:outline/>
              </w:rPr>
            </w:pPr>
          </w:p>
        </w:tc>
      </w:tr>
      <w:tr w:rsidR="0020707E" w14:paraId="143BA203" w14:textId="77777777">
        <w:trPr>
          <w:trHeight w:hRule="exact" w:val="1439"/>
        </w:trPr>
        <w:tc>
          <w:tcPr>
            <w:tcW w:w="124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5CC86" w14:textId="77777777" w:rsidR="0020707E" w:rsidRDefault="0020707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415AF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27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0AEB7" w14:textId="77777777" w:rsidR="0020707E" w:rsidRDefault="0020707E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EC3068F" w14:textId="77777777" w:rsidR="0020707E" w:rsidRDefault="00952FE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ADF8201" w14:textId="77777777" w:rsidR="0020707E" w:rsidRDefault="00952FE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p w14:paraId="5B8B22F9" w14:textId="77777777" w:rsidR="0020707E" w:rsidRDefault="00952FE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0707E" w14:paraId="1B24F2C4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996A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56998" w14:textId="77777777" w:rsidR="0020707E" w:rsidRDefault="00952FE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DFC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9016E94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022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477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999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D9A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BF0F04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C0E7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3C359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F82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30E8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6F96665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F16E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AA3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48A9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6C7A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7ADA77D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666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6430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4744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CD45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5F91A0F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B2A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3884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32C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DE3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A81A26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73C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AD02A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0AA4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2646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F3D005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FEFA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8E5C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F70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A03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6344D9BB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FE9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CEF46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07C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263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3685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6D9A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9964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89E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2F1F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378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86B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9EF9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8818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D77B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7CF93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178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ADA8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6AB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7D944E84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CB8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BA4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9691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B11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626996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2BD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0BEB0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340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3B4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9A4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C2A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5C3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1BEE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41A8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9A4A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443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8A7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79B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EE1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A15E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65F7ACB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80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5091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9AEB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6715BF5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83F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090D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4F04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34C6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6FF7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3F96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30D6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6ECD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97AB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6245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DC1C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EC4E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4D02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3044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8A90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A68E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8736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0742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4394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56AF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4BB5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3513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EB02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96CF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6FA0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3C44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DCAAF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66AF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16A6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BDCD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4F64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811F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7638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2816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9E3F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C4FE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5EB52A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8B1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B6F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4F1C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5CF6182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ACD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92AE3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F398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FD66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1E54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5617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893C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B189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9EDC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4D91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93EB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7D9E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E800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617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EFDE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3419DA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C82D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E21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D16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C4C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</w:tbl>
    <w:p w14:paraId="274A9CBD" w14:textId="77777777" w:rsidR="0020707E" w:rsidRDefault="0020707E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0707E" w14:paraId="00BE7A58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BC8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D4869" w14:textId="77777777" w:rsidR="0020707E" w:rsidRDefault="00952FE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FC03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3FC58AC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82C7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379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8160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FAA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643FCAD4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71F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ABC0A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A50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BC6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84E793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51A2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A378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B6D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43C6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EFEC04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EA2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EC1D8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F246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7DD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599771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09B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6613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D493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681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22D5BD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AE92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E51CF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3C3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4689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21213B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A4CF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72FC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471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45C3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4E3EEC5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BA26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4A52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2F5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0DB2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33A6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3A0D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E066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8CDB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1B6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3F8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A9E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4287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C74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E64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5389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754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12B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BBD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298D5D4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BBB1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5D5D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9B3E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AF9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024E8D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FFE0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24957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4317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CE0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1CA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611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CD0E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5D2FB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A41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346C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F5C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83AC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28E9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5BE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581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F0DB07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47B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CF6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3BA4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7D5A0EE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7EFC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61BEC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A384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CD17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D3A8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BBEB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F37C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AF4C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E48D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C6CC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66CC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70D1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F0C0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DDB3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0737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9D6C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B1352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1277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38AD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35EE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CD89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D67A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D587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6AF6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4FAA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FF35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820C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F7FD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912E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63A8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FF90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14CE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0C93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4D1E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345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415D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0372FDB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BB88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0CB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14D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336AEB6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923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2D08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85BD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8B32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CD96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DD54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CFFD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04B5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6962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C332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46F1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57C4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C690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54FB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EE43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12F461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389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9C5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7C61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81E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</w:tbl>
    <w:p w14:paraId="4DA00192" w14:textId="77777777" w:rsidR="0020707E" w:rsidRDefault="0020707E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0707E" w14:paraId="6E9D824F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9208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07589" w14:textId="77777777" w:rsidR="0020707E" w:rsidRDefault="00952FE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9FAF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22A0340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D13E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13A7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DC8B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FA1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4BD762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8A7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CA7E3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9E7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E29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A18BF4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A9D3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D57A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7E53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0BF5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95A695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EBE6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AD3A0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57E0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1021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2BB0E6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772B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9917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EE6D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80C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7395E67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B95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B16F9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D47C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7070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C3CB3B4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8642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700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38F5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DA55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6146FF9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6C39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AC229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7893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7F98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C246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E63E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995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A4A8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A947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1DC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1E6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C786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044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1FC5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AB308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056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450C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0FB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70FBBB8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973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759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324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308F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590D5D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6150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0928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62C4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9D9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CF7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329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38D1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9B14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1FB1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D33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860C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D24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4CF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D73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C60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D3EC894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848E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1E82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36A3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0EB614F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18E5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E5867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2351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CA79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6816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F510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4D9C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4804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97A2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F447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35CF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1EC1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9D91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AE2F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1BE6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F2306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71DE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416B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9445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FF58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C1FA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7260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BBF9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1581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D8DE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A849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D068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0E81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4EC9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FB3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3E91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2DFD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220E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644E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DD76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CD4C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CE7CBC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0E21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CC9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EA6F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70EEC06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1471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1273A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ACF2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A31B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2CAF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165A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4D40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66F5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A97A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7BD5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7F29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91B2D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5C55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10E3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A81B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13EFEF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171E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B8EF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7C69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9445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</w:tbl>
    <w:p w14:paraId="38C82944" w14:textId="77777777" w:rsidR="0020707E" w:rsidRDefault="0020707E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0707E" w14:paraId="650BE6CE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DFE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B432" w14:textId="77777777" w:rsidR="0020707E" w:rsidRDefault="00952FE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CCE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411D741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61F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7D7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53E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CEC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8074C3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B911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AB75D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93C9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6EDA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9A7765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30D2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D709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D9E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0BD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0CF10E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D06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3071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E4E0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3F01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BDAEED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93B2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E0B1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CA69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012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766F7185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942C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F7F3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2AD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5A81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6B0C7B6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2E75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2B1E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0B47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9A6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248B65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DC0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4492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862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8773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15C8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79D0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0FF2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1F3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F1C5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EA7E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CCD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D327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6A09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20D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C8D8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D4E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11C0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D1E8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5450CD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581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BE85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087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489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3CD4AF62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5AF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6F4F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E38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12E0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96E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D56B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47DC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FAB7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0FEC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A9F9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8228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1F01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346D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91D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1F3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7C915E1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23D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17FE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541C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63619DA4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9478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0539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4587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2915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E94B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C0FB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3B42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2F96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60DC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C4C3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48C2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2B56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4F69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5137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790F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064E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C260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C674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4308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62AA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FBF7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1B7F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B2FE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8D0F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446E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FE85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18A8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C41F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BBAA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3B62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F478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7C9E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A78A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3FD5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B5F9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F851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049CEBC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9981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5E7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43EC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149180A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C5B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A830F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28E0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033A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A910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A304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9F35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A617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A304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A0A9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5796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E75E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DD57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190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44B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620BA17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BF40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D737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30AD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FB4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</w:tbl>
    <w:p w14:paraId="733E47CB" w14:textId="77777777" w:rsidR="0020707E" w:rsidRDefault="0020707E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20707E" w14:paraId="6C53660F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5275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3F4EC" w14:textId="77777777" w:rsidR="0020707E" w:rsidRDefault="00952FE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EF4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281511F7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F438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EC2C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3F8C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ECA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010135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F080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3991C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5933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DD98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A6205C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135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2B4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220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7151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DC9DCB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5648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C3AB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351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96F2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6244B8F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750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4C2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4C17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E70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EA967B8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3953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8C18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587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6048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381E9F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CD72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7072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A330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F89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6000B7D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A51A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C0741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254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6C8E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F5C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6F9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C136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1F8D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42B7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3780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6BB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3616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BEA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DBC2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C41E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8E7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1D5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19D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91D24C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9036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35F0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719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D80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57B4413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50D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504B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3C7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83C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F5E0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858B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3FB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18FC" w14:textId="77777777" w:rsidR="0020707E" w:rsidRDefault="00952FE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5CA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A5C1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BCE0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A23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D745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0F9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69DE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0EF6122D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6D1D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1BE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7A37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70CDD074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3FFF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EB836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DCC8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EC39D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51041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D6B5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C181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4ED6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4EB3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0E33E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A8CF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F294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FC6E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DC57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E09C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9E81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8A6A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EEDE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878A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A579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E43E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897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8D1C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48068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EE9C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B428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3D03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8B1E4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D49B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22C8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212B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53672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69B5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22FFA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7358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C6BB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4A2173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2E51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B22A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E550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BA3F455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48A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5CC5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FDD4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A278C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BE57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F34F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FB1B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06B20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AA1AF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9A88B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39A8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C62E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ABEF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C00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0A703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1B1922B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3D5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11F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DF997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F829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</w:tbl>
    <w:p w14:paraId="2E55E747" w14:textId="77777777" w:rsidR="0020707E" w:rsidRDefault="0020707E">
      <w:pPr>
        <w:pStyle w:val="Standard"/>
      </w:pPr>
    </w:p>
    <w:p w14:paraId="309660FE" w14:textId="77777777" w:rsidR="0020707E" w:rsidRDefault="00952FE1">
      <w:pPr>
        <w:pStyle w:val="Paradouble"/>
        <w:tabs>
          <w:tab w:val="right" w:pos="5670"/>
        </w:tabs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13ADB8" w14:textId="77777777" w:rsidR="0020707E" w:rsidRDefault="00952FE1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51FC1D39" w14:textId="77777777" w:rsidR="0020707E" w:rsidRDefault="00952FE1">
      <w:pPr>
        <w:pStyle w:val="Standard"/>
        <w:keepNext/>
        <w:spacing w:before="120"/>
      </w:pPr>
      <w:r>
        <w:t>Le titulaire désigné ci-devant :</w:t>
      </w:r>
    </w:p>
    <w:p w14:paraId="4FF9E215" w14:textId="77777777" w:rsidR="0020707E" w:rsidRDefault="00952FE1">
      <w:pPr>
        <w:pStyle w:val="Paragraphe"/>
        <w:keepNext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</w:t>
      </w:r>
      <w:r w:rsidRPr="00F41885">
        <w:t>l'article 5-2 du CCAP.</w:t>
      </w:r>
    </w:p>
    <w:p w14:paraId="40631952" w14:textId="77777777" w:rsidR="0020707E" w:rsidRDefault="00952FE1">
      <w:pPr>
        <w:pStyle w:val="Paragraphe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34CF2286" w14:textId="77777777" w:rsidR="0020707E" w:rsidRDefault="00952FE1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Groupement solidaire</w:t>
      </w:r>
    </w:p>
    <w:p w14:paraId="096C5051" w14:textId="77777777" w:rsidR="0020707E" w:rsidRDefault="00952FE1">
      <w:pPr>
        <w:pStyle w:val="Standard"/>
        <w:keepNext/>
        <w:spacing w:before="120"/>
      </w:pPr>
      <w:r>
        <w:t xml:space="preserve">Les </w:t>
      </w:r>
      <w:r>
        <w:rPr>
          <w:color w:val="000000"/>
        </w:rPr>
        <w:t>membre</w:t>
      </w:r>
      <w:r>
        <w:t>s du groupement désignés ci-devant :</w:t>
      </w:r>
    </w:p>
    <w:p w14:paraId="1B51DA8A" w14:textId="77777777" w:rsidR="0020707E" w:rsidRDefault="00952FE1">
      <w:pPr>
        <w:pStyle w:val="Paragraphe"/>
        <w:keepNext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refusent</w:t>
      </w:r>
      <w:r>
        <w:t xml:space="preserve"> de percevoir l'avance prévue à l'article 5-2 du CCAP.</w:t>
      </w:r>
    </w:p>
    <w:p w14:paraId="2E39B2EE" w14:textId="77777777" w:rsidR="0020707E" w:rsidRDefault="00952FE1">
      <w:pPr>
        <w:pStyle w:val="Paragraphe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ne refusent pas</w:t>
      </w:r>
      <w:r>
        <w:t xml:space="preserve"> de percevoir l'avance prévue à l'article 5-2 du CCAP.</w:t>
      </w:r>
    </w:p>
    <w:p w14:paraId="76922348" w14:textId="77777777" w:rsidR="0020707E" w:rsidRDefault="00952FE1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20707E" w14:paraId="3BDC1D2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6084A7" w14:textId="77777777" w:rsidR="0020707E" w:rsidRDefault="00952FE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CDF27B" w14:textId="77777777" w:rsidR="0020707E" w:rsidRDefault="00952FE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20707E" w14:paraId="5A1DB40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57D537" w14:textId="77777777" w:rsidR="0020707E" w:rsidRDefault="00952FE1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9B433E" w14:textId="77777777" w:rsidR="0020707E" w:rsidRDefault="00952FE1" w:rsidP="00BF36C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6F9E6E" w14:textId="77777777" w:rsidR="0020707E" w:rsidRDefault="00952FE1" w:rsidP="00BF36C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 pas de la percevoir</w:t>
            </w:r>
          </w:p>
        </w:tc>
      </w:tr>
      <w:tr w:rsidR="0020707E" w14:paraId="0FF29DB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F8698" w14:textId="77777777" w:rsidR="0020707E" w:rsidRDefault="00952FE1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2B5533" w14:textId="77777777" w:rsidR="0020707E" w:rsidRDefault="00952FE1" w:rsidP="00BF36C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 w:rsidR="00BF36C3">
              <w:t xml:space="preserve"> refuse</w:t>
            </w:r>
            <w: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707984" w14:textId="77777777" w:rsidR="0020707E" w:rsidRDefault="00952FE1" w:rsidP="00BF36C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 pas de la percevoir</w:t>
            </w:r>
          </w:p>
        </w:tc>
      </w:tr>
      <w:tr w:rsidR="0020707E" w14:paraId="68BA7D6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982F85" w14:textId="77777777" w:rsidR="0020707E" w:rsidRDefault="00952FE1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63DF34" w14:textId="77777777" w:rsidR="0020707E" w:rsidRDefault="00952FE1" w:rsidP="00BF36C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769839" w14:textId="77777777" w:rsidR="0020707E" w:rsidRDefault="00952FE1" w:rsidP="00BF36C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 pas de la percevoir</w:t>
            </w:r>
          </w:p>
        </w:tc>
      </w:tr>
      <w:tr w:rsidR="0020707E" w14:paraId="67CC777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68AE54" w14:textId="77777777" w:rsidR="0020707E" w:rsidRDefault="00952FE1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4C048" w14:textId="77777777" w:rsidR="0020707E" w:rsidRDefault="00952FE1" w:rsidP="00BF36C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155FB" w14:textId="77777777" w:rsidR="0020707E" w:rsidRDefault="00952FE1" w:rsidP="00BF36C3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 pas de la percevoir</w:t>
            </w:r>
          </w:p>
        </w:tc>
      </w:tr>
      <w:tr w:rsidR="0020707E" w14:paraId="0933EC9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10F989" w14:textId="77777777" w:rsidR="0020707E" w:rsidRDefault="00952FE1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41D1A9" w14:textId="77777777" w:rsidR="0020707E" w:rsidRDefault="00952FE1" w:rsidP="00BF36C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1538E1" w14:textId="77777777" w:rsidR="0020707E" w:rsidRDefault="00952FE1" w:rsidP="00BF36C3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ne refuse pas de la percevoir</w:t>
            </w:r>
          </w:p>
        </w:tc>
      </w:tr>
    </w:tbl>
    <w:p w14:paraId="28079F44" w14:textId="77777777" w:rsidR="0020707E" w:rsidRDefault="0020707E">
      <w:pPr>
        <w:pStyle w:val="Standard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20707E" w14:paraId="0B94F39B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C1B4" w14:textId="77777777" w:rsidR="0020707E" w:rsidRDefault="00952FE1">
            <w:pPr>
              <w:pStyle w:val="Standard"/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20707E" w14:paraId="4C73D55D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23349" w14:textId="77777777" w:rsidR="0020707E" w:rsidRDefault="00952FE1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5748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F1E07" w14:textId="77777777" w:rsidR="0020707E" w:rsidRDefault="00952FE1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FC736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4632" w14:textId="77777777" w:rsidR="0020707E" w:rsidRDefault="0020707E">
            <w:pPr>
              <w:pStyle w:val="Standard"/>
              <w:keepNext/>
              <w:snapToGrid w:val="0"/>
            </w:pPr>
          </w:p>
        </w:tc>
      </w:tr>
      <w:tr w:rsidR="0020707E" w14:paraId="798493B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D2B87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B8C3E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01B30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D329" w14:textId="77777777" w:rsidR="0020707E" w:rsidRDefault="0020707E">
            <w:pPr>
              <w:pStyle w:val="Standard"/>
              <w:keepNext/>
              <w:snapToGrid w:val="0"/>
            </w:pPr>
          </w:p>
        </w:tc>
      </w:tr>
      <w:tr w:rsidR="0020707E" w14:paraId="1E9733E0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0E01" w14:textId="77777777" w:rsidR="0020707E" w:rsidRDefault="00952FE1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20707E" w14:paraId="571830A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E76D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40C47" w14:textId="77777777" w:rsidR="0020707E" w:rsidRDefault="0020707E">
            <w:pPr>
              <w:pStyle w:val="Standard"/>
              <w:keepNext/>
              <w:snapToGrid w:val="0"/>
            </w:pPr>
          </w:p>
          <w:p w14:paraId="3DA7C4CD" w14:textId="77777777" w:rsidR="0020707E" w:rsidRDefault="0020707E">
            <w:pPr>
              <w:pStyle w:val="Standard"/>
              <w:keepNext/>
            </w:pPr>
          </w:p>
          <w:p w14:paraId="6835D179" w14:textId="77777777" w:rsidR="0020707E" w:rsidRDefault="0020707E">
            <w:pPr>
              <w:pStyle w:val="Standard"/>
              <w:keepNext/>
            </w:pPr>
          </w:p>
          <w:p w14:paraId="73B20976" w14:textId="77777777" w:rsidR="0020707E" w:rsidRDefault="0020707E">
            <w:pPr>
              <w:pStyle w:val="Standard"/>
              <w:keepNext/>
            </w:pPr>
          </w:p>
          <w:p w14:paraId="1021F366" w14:textId="77777777" w:rsidR="0020707E" w:rsidRDefault="0020707E">
            <w:pPr>
              <w:pStyle w:val="Standard"/>
              <w:keepNext/>
            </w:pPr>
          </w:p>
          <w:p w14:paraId="01834987" w14:textId="77777777" w:rsidR="0020707E" w:rsidRDefault="0020707E">
            <w:pPr>
              <w:pStyle w:val="Standard"/>
              <w:keepNext/>
            </w:pPr>
          </w:p>
          <w:p w14:paraId="24A87FBC" w14:textId="77777777" w:rsidR="0020707E" w:rsidRDefault="0020707E">
            <w:pPr>
              <w:pStyle w:val="Standard"/>
              <w:keepNext/>
            </w:pPr>
          </w:p>
          <w:p w14:paraId="6F3911E8" w14:textId="77777777" w:rsidR="0020707E" w:rsidRDefault="0020707E">
            <w:pPr>
              <w:pStyle w:val="Standard"/>
              <w:keepNext/>
            </w:pPr>
          </w:p>
          <w:p w14:paraId="7B70E8FA" w14:textId="77777777" w:rsidR="0020707E" w:rsidRDefault="0020707E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6B270" w14:textId="77777777" w:rsidR="0020707E" w:rsidRDefault="0020707E">
            <w:pPr>
              <w:pStyle w:val="Standard"/>
              <w:keepNext/>
              <w:snapToGrid w:val="0"/>
            </w:pPr>
          </w:p>
        </w:tc>
      </w:tr>
      <w:tr w:rsidR="0020707E" w14:paraId="675BF7F8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F58D3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F6E8C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0A6CF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24A5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6B8C9" w14:textId="77777777" w:rsidR="0020707E" w:rsidRDefault="0020707E">
            <w:pPr>
              <w:pStyle w:val="Standard"/>
              <w:keepNext/>
              <w:snapToGrid w:val="0"/>
            </w:pPr>
          </w:p>
        </w:tc>
      </w:tr>
    </w:tbl>
    <w:p w14:paraId="4E44D629" w14:textId="77777777" w:rsidR="0020707E" w:rsidRDefault="0020707E">
      <w:pPr>
        <w:pStyle w:val="Standard"/>
        <w:rPr>
          <w:sz w:val="16"/>
        </w:rPr>
      </w:pPr>
    </w:p>
    <w:p w14:paraId="41D8C068" w14:textId="77777777" w:rsidR="0020707E" w:rsidRDefault="0020707E">
      <w:pPr>
        <w:pStyle w:val="Standard"/>
        <w:rPr>
          <w:sz w:val="16"/>
        </w:rPr>
      </w:pPr>
    </w:p>
    <w:p w14:paraId="335A23A2" w14:textId="77777777" w:rsidR="0020707E" w:rsidRDefault="0020707E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20707E" w14:paraId="736B2534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15CD21" w14:textId="77777777" w:rsidR="0020707E" w:rsidRDefault="00952FE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20707E" w14:paraId="5CF78D77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F4143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20707E" w14:paraId="7AF8A5ED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FAFE40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20707E" w14:paraId="6BF426F5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27CA5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4900B" w14:textId="77777777" w:rsidR="0020707E" w:rsidRDefault="00952FE1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14C6E87D" w14:textId="77777777" w:rsidR="0020707E" w:rsidRDefault="0020707E">
            <w:pPr>
              <w:pStyle w:val="Standard"/>
              <w:keepNext/>
              <w:keepLines/>
            </w:pPr>
          </w:p>
          <w:p w14:paraId="2DD1CBDE" w14:textId="77777777" w:rsidR="0020707E" w:rsidRDefault="0020707E">
            <w:pPr>
              <w:pStyle w:val="Standard"/>
              <w:keepNext/>
              <w:keepLines/>
            </w:pPr>
          </w:p>
          <w:p w14:paraId="6486CFEC" w14:textId="77777777" w:rsidR="0020707E" w:rsidRDefault="0020707E">
            <w:pPr>
              <w:pStyle w:val="Standard"/>
              <w:keepNext/>
              <w:keepLines/>
            </w:pPr>
          </w:p>
          <w:p w14:paraId="22E38D7E" w14:textId="77777777" w:rsidR="0020707E" w:rsidRDefault="0020707E">
            <w:pPr>
              <w:pStyle w:val="Standard"/>
              <w:keepNext/>
              <w:keepLines/>
            </w:pPr>
          </w:p>
          <w:p w14:paraId="0EB7DED0" w14:textId="77777777" w:rsidR="0020707E" w:rsidRDefault="0020707E">
            <w:pPr>
              <w:pStyle w:val="Standard"/>
              <w:keepNext/>
              <w:keepLines/>
            </w:pPr>
          </w:p>
          <w:p w14:paraId="3EEB8257" w14:textId="77777777" w:rsidR="0020707E" w:rsidRDefault="0020707E">
            <w:pPr>
              <w:pStyle w:val="Standard"/>
              <w:keepNext/>
              <w:keepLines/>
            </w:pPr>
          </w:p>
        </w:tc>
      </w:tr>
    </w:tbl>
    <w:p w14:paraId="10877FAA" w14:textId="77777777" w:rsidR="0020707E" w:rsidRDefault="0020707E">
      <w:pPr>
        <w:pStyle w:val="Standard"/>
        <w:rPr>
          <w:sz w:val="2"/>
        </w:rPr>
      </w:pPr>
    </w:p>
    <w:p w14:paraId="39395D92" w14:textId="77777777" w:rsidR="0020707E" w:rsidRDefault="0020707E">
      <w:pPr>
        <w:pStyle w:val="Standard"/>
        <w:rPr>
          <w:sz w:val="2"/>
        </w:rPr>
      </w:pPr>
    </w:p>
    <w:p w14:paraId="68C78872" w14:textId="77777777" w:rsidR="0020707E" w:rsidRDefault="0020707E">
      <w:pPr>
        <w:pStyle w:val="Standard"/>
        <w:rPr>
          <w:sz w:val="6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20707E" w14:paraId="777E70DD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A7885" w14:textId="77777777" w:rsidR="0020707E" w:rsidRDefault="00952FE1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20707E" w14:paraId="1492EC89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CB35D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9D1FA" w14:textId="77777777" w:rsidR="0020707E" w:rsidRDefault="0020707E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91978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2F8FEAA7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F260" w14:textId="77777777" w:rsidR="0020707E" w:rsidRDefault="00952FE1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25F8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84D72" w14:textId="77777777" w:rsidR="0020707E" w:rsidRDefault="0020707E">
            <w:pPr>
              <w:pStyle w:val="Standard"/>
              <w:keepNext/>
              <w:snapToGrid w:val="0"/>
            </w:pPr>
          </w:p>
        </w:tc>
      </w:tr>
      <w:tr w:rsidR="0020707E" w14:paraId="7E1C122F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9D326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2169" w14:textId="77777777" w:rsidR="0020707E" w:rsidRDefault="0020707E">
            <w:pPr>
              <w:pStyle w:val="Standard"/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935C" w14:textId="77777777" w:rsidR="0020707E" w:rsidRDefault="0020707E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FE92" w14:textId="77777777" w:rsidR="0020707E" w:rsidRDefault="0020707E">
            <w:pPr>
              <w:pStyle w:val="Standard"/>
              <w:snapToGrid w:val="0"/>
            </w:pPr>
          </w:p>
        </w:tc>
      </w:tr>
      <w:tr w:rsidR="0020707E" w14:paraId="4CB05FA2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8BB0" w14:textId="77777777" w:rsidR="0020707E" w:rsidRDefault="00952FE1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A719" w14:textId="77777777" w:rsidR="0020707E" w:rsidRDefault="0020707E">
            <w:pPr>
              <w:pStyle w:val="Standard"/>
              <w:keepNext/>
              <w:snapToGrid w:val="0"/>
            </w:pPr>
          </w:p>
          <w:p w14:paraId="49481A7C" w14:textId="77777777" w:rsidR="0020707E" w:rsidRDefault="0020707E">
            <w:pPr>
              <w:pStyle w:val="Standard"/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EDEC" w14:textId="77777777" w:rsidR="0020707E" w:rsidRDefault="0020707E">
            <w:pPr>
              <w:pStyle w:val="Standard"/>
              <w:keepNext/>
              <w:snapToGrid w:val="0"/>
            </w:pPr>
          </w:p>
        </w:tc>
      </w:tr>
      <w:tr w:rsidR="0020707E" w14:paraId="49B67B51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1AF15" w14:textId="77777777" w:rsidR="0020707E" w:rsidRDefault="0020707E">
            <w:pPr>
              <w:pStyle w:val="Standard"/>
              <w:keepNext/>
              <w:keepLines/>
              <w:snapToGrid w:val="0"/>
            </w:pPr>
          </w:p>
        </w:tc>
      </w:tr>
      <w:tr w:rsidR="0020707E" w14:paraId="46F7094A" w14:textId="7777777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9F39" w14:textId="77777777" w:rsidR="0020707E" w:rsidRDefault="00952FE1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A54E2" w14:textId="77777777" w:rsidR="0020707E" w:rsidRDefault="00952FE1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20707E" w14:paraId="17318003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35A6" w14:textId="77777777" w:rsidR="0020707E" w:rsidRDefault="00952FE1">
            <w:pPr>
              <w:pStyle w:val="Standard"/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5112EC02" w14:textId="77777777" w:rsidR="0020707E" w:rsidRDefault="0020707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5DF4E63C" w14:textId="77777777" w:rsidR="0020707E" w:rsidRDefault="00952FE1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pouvoir adjudicateur,</w:t>
            </w:r>
          </w:p>
        </w:tc>
      </w:tr>
      <w:tr w:rsidR="0020707E" w14:paraId="070FF01E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8C25D" w14:textId="77777777" w:rsidR="0020707E" w:rsidRDefault="00952FE1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28154A5F" w14:textId="77777777" w:rsidR="0020707E" w:rsidRDefault="0020707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53D2D728" w14:textId="77777777" w:rsidR="0020707E" w:rsidRDefault="0020707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5A94FFA8" w14:textId="77777777" w:rsidR="0020707E" w:rsidRDefault="0020707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120BFFA" w14:textId="77777777" w:rsidR="0020707E" w:rsidRDefault="0020707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00719B89" w14:textId="77777777" w:rsidR="0020707E" w:rsidRDefault="0020707E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95B6" w14:textId="77777777" w:rsidR="0020707E" w:rsidRDefault="00952FE1">
            <w:pPr>
              <w:pStyle w:val="Standard"/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30C6" w14:textId="77777777" w:rsidR="0020707E" w:rsidRDefault="00952FE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097B51F8" w14:textId="77777777" w:rsidR="0020707E" w:rsidRDefault="0020707E">
      <w:pPr>
        <w:pStyle w:val="Standard"/>
      </w:pPr>
    </w:p>
    <w:p w14:paraId="5B044ADE" w14:textId="77777777" w:rsidR="0020707E" w:rsidRDefault="0020707E">
      <w:pPr>
        <w:pStyle w:val="Standard"/>
        <w:pageBreakBefore/>
      </w:pPr>
    </w:p>
    <w:p w14:paraId="4EB91431" w14:textId="77777777" w:rsidR="0020707E" w:rsidRDefault="00952FE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2D488B12" w14:textId="77777777" w:rsidR="0020707E" w:rsidRDefault="00952FE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30C0143" w14:textId="77777777" w:rsidR="0020707E" w:rsidRDefault="00952FE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E994B5F" w14:textId="77777777" w:rsidR="0020707E" w:rsidRDefault="00952FE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29ED41CC" w14:textId="77777777" w:rsidR="0020707E" w:rsidRDefault="00952FE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20707E" w14:paraId="5EB29FF1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01F120" w14:textId="77777777" w:rsidR="0020707E" w:rsidRDefault="00952FE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7B8C0D12" w14:textId="77777777" w:rsidR="0020707E" w:rsidRDefault="00952FE1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DE7170" w14:textId="77777777" w:rsidR="0020707E" w:rsidRDefault="00952FE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20707E" w14:paraId="1B0FF710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AEBA9E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39FF9D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5F591354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85F029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35B3C73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E2ABC4D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886BC7A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3F95A61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00D0EB6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FFA1CEE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34B4DF" w14:textId="77777777" w:rsidR="0020707E" w:rsidRDefault="0020707E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60BA3C1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67960DA9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0296F17A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73BA8A11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64FA995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929B031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20707E" w14:paraId="496F2D3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475AF3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90987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432DD42A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6D1DA" w14:textId="77777777" w:rsidR="0020707E" w:rsidRDefault="00952FE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D727B" w14:textId="77777777" w:rsidR="0020707E" w:rsidRDefault="00952FE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20707E" w14:paraId="0ED51343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313649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FC5EFF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45A7BDC0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0B4C7" w14:textId="77777777" w:rsidR="0020707E" w:rsidRDefault="00952FE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7633FC0C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3595CAF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6457705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1F3E5AA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4BE8559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C0E71F6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36C0E9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C937C9E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6120884C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3819AFB7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C76CCBB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04990631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7D8F3A9F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C8E822" w14:textId="77777777" w:rsidR="0020707E" w:rsidRDefault="0020707E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87E62A8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739B75B5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DFFA72D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3BD3E17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E03E2E7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06249D00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20707E" w14:paraId="06528D6F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743CB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60A2CE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48DEC3D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089193" w14:textId="77777777" w:rsidR="0020707E" w:rsidRDefault="00952FE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6BC57B5B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121A52CA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16E6C542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E2A3F75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5D1341D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65C8F062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AD41D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626847AE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592D4AC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7CF5AAFD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77ADAA50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C6BA962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94E0B37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10510" w14:textId="77777777" w:rsidR="0020707E" w:rsidRDefault="0020707E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1FC069C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C9679AB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3C67DA5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30CF0BB1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12005C98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32ECFE26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20707E" w14:paraId="7E759683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0C9069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0CDC8A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60286C1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C0D84" w14:textId="77777777" w:rsidR="0020707E" w:rsidRDefault="00952FE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4F3F200C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3BD54D0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16B795E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31BE1C5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7FB0F524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2B95738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53E3F9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3C5D9F20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6EAE5607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31274EB8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C03AC34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3F22C0B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3C908414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27C431" w14:textId="77777777" w:rsidR="0020707E" w:rsidRDefault="0020707E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39E45E0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69EB4D15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02F90D01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77481D5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3BA59123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9BDC481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20707E" w14:paraId="2AB2F27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6B4E6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6A489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1632792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0C78C7" w14:textId="77777777" w:rsidR="0020707E" w:rsidRDefault="00952FE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2F8230F4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309CBF22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085D4190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7CA8EC5A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77803DFD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0DD71883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D407F9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4429FA4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1AF33BA9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00447726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5D9B9B7C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35A8C41B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267822CA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DB7732" w14:textId="77777777" w:rsidR="0020707E" w:rsidRDefault="0020707E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378B4DF" w14:textId="77777777" w:rsidR="0020707E" w:rsidRDefault="0020707E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68BFA494" w14:textId="77777777" w:rsidR="0020707E" w:rsidRDefault="0020707E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1B19AC3E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2F17E45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585FC4D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  <w:p w14:paraId="402CEAA4" w14:textId="77777777" w:rsidR="0020707E" w:rsidRDefault="0020707E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295EDCBB" w14:textId="77777777" w:rsidR="00CB7BC9" w:rsidRDefault="00CB7BC9">
      <w:pPr>
        <w:pStyle w:val="Standard"/>
        <w:keepNext/>
        <w:keepLines/>
        <w:spacing w:before="240" w:after="240"/>
        <w:rPr>
          <w:b/>
          <w:sz w:val="28"/>
          <w:u w:val="single"/>
        </w:rPr>
      </w:pPr>
    </w:p>
    <w:p w14:paraId="3746CCAC" w14:textId="77777777" w:rsidR="0020707E" w:rsidRDefault="00952FE1">
      <w:pPr>
        <w:pStyle w:val="Standard"/>
        <w:keepNext/>
        <w:keepLines/>
        <w:spacing w:before="240" w:after="240"/>
      </w:pPr>
      <w:r>
        <w:rPr>
          <w:b/>
          <w:sz w:val="28"/>
          <w:u w:val="single"/>
        </w:rPr>
        <w:t>2. 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20707E" w14:paraId="32EB2630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26BB0D" w14:textId="77777777" w:rsidR="0020707E" w:rsidRDefault="00952FE1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E2B007" w14:textId="77777777" w:rsidR="0020707E" w:rsidRDefault="00952FE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87A8E7" w14:textId="77777777" w:rsidR="0020707E" w:rsidRDefault="00952FE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676DC5" w14:textId="77777777" w:rsidR="0020707E" w:rsidRDefault="00952FE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20707E" w14:paraId="2AC6242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24D097" w14:textId="77777777" w:rsidR="0020707E" w:rsidRDefault="00952FE1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62D977" w14:textId="77777777" w:rsidR="0020707E" w:rsidRDefault="0020707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3D954E" w14:textId="77777777" w:rsidR="0020707E" w:rsidRDefault="0020707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95B179" w14:textId="77777777" w:rsidR="0020707E" w:rsidRDefault="0020707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20707E" w14:paraId="224490F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65EB06" w14:textId="77777777" w:rsidR="0020707E" w:rsidRDefault="0020707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F60C82" w14:textId="77777777" w:rsidR="0020707E" w:rsidRDefault="00952FE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4AD46E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C46DE1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B83C7D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54288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61AF2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335B619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79AEB7" w14:textId="77777777" w:rsidR="0020707E" w:rsidRDefault="0020707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086A9" w14:textId="77777777" w:rsidR="0020707E" w:rsidRDefault="00952FE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AAD59D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D1C82C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F8F52F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E2E490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675602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626616F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BAE585" w14:textId="77777777" w:rsidR="0020707E" w:rsidRDefault="0020707E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040418" w14:textId="77777777" w:rsidR="0020707E" w:rsidRDefault="0020707E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1DF252" w14:textId="77777777" w:rsidR="0020707E" w:rsidRDefault="0020707E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61951" w14:textId="77777777" w:rsidR="0020707E" w:rsidRDefault="0020707E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20707E" w14:paraId="6C60813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8CA43B" w14:textId="77777777" w:rsidR="0020707E" w:rsidRDefault="00952FE1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852761" w14:textId="77777777" w:rsidR="0020707E" w:rsidRDefault="0020707E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4473B5" w14:textId="77777777" w:rsidR="0020707E" w:rsidRDefault="0020707E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179FF5" w14:textId="77777777" w:rsidR="0020707E" w:rsidRDefault="0020707E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20707E" w14:paraId="1009071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49D8F2" w14:textId="77777777" w:rsidR="0020707E" w:rsidRDefault="0020707E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149E26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03D04D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5AF229" w14:textId="77777777" w:rsidR="0020707E" w:rsidRDefault="0020707E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3615542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617197" w14:textId="77777777" w:rsidR="0020707E" w:rsidRDefault="00952FE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4F9A34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DB8964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2ACA0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6B576D5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4A8128" w14:textId="655CD44E" w:rsidR="0020707E" w:rsidRDefault="00952FE1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  <w:r w:rsidR="001B78A9">
              <w:rPr>
                <w:b/>
                <w:sz w:val="22"/>
              </w:rPr>
              <w:t>s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49DAB0" w14:textId="77777777" w:rsidR="0020707E" w:rsidRDefault="0020707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74EDB" w14:textId="77777777" w:rsidR="0020707E" w:rsidRDefault="0020707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8F4E2" w14:textId="77777777" w:rsidR="0020707E" w:rsidRDefault="0020707E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20707E" w14:paraId="6A16327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9E04C" w14:textId="77777777" w:rsidR="0020707E" w:rsidRDefault="00952FE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EE80AD" w14:textId="77777777" w:rsidR="0020707E" w:rsidRDefault="00952FE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B481D" w14:textId="77777777" w:rsidR="0020707E" w:rsidRDefault="00952FE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9A3D26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28D8FC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1910E4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A9D065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AC9D2B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38062D5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99FF40" w14:textId="77777777" w:rsidR="0020707E" w:rsidRDefault="0020707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E23129" w14:textId="77777777" w:rsidR="0020707E" w:rsidRDefault="00952FE1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4D5ED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0FAB61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E909D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EB1D9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A9B15D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72A7468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05C2C2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0D851C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B86DF3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5EB088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56AAA89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49327D" w14:textId="77777777" w:rsidR="0020707E" w:rsidRDefault="00952FE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2294B1" w14:textId="77777777" w:rsidR="0020707E" w:rsidRDefault="00952FE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F1560" w14:textId="77777777" w:rsidR="0020707E" w:rsidRDefault="00952FE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D4043A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B304C2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A383A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DBFA49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DAE0A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41FECDC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11DB4D" w14:textId="77777777" w:rsidR="0020707E" w:rsidRDefault="0020707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171941" w14:textId="77777777" w:rsidR="0020707E" w:rsidRDefault="00952FE1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3084E5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66F419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F31AE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11CECE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79292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35863DE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29CE2B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D73744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FF7E7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864EB5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4E7E85A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01EA69" w14:textId="77777777" w:rsidR="0020707E" w:rsidRDefault="00952FE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8AA506" w14:textId="77777777" w:rsidR="0020707E" w:rsidRDefault="00952FE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E999CA" w14:textId="77777777" w:rsidR="0020707E" w:rsidRDefault="00952FE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BDC694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7800B1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BF79D8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20A8B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4B3D61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01936A4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D9780F" w14:textId="77777777" w:rsidR="0020707E" w:rsidRDefault="0020707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FB9FB" w14:textId="77777777" w:rsidR="0020707E" w:rsidRDefault="00952FE1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EEA68F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785D4B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FD990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6A68EB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47BFBC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4A0EB80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605373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6E24B6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835FD5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001412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20707E" w14:paraId="0382147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B6B4F1" w14:textId="77777777" w:rsidR="0020707E" w:rsidRDefault="00952FE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485791" w14:textId="77777777" w:rsidR="0020707E" w:rsidRDefault="00952FE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544398" w14:textId="77777777" w:rsidR="0020707E" w:rsidRDefault="00952FE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B209F6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52A5D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6FF56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9E6002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5F76E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3517093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833CF" w14:textId="77777777" w:rsidR="0020707E" w:rsidRDefault="0020707E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85B79" w14:textId="77777777" w:rsidR="0020707E" w:rsidRDefault="00952FE1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6A118B" w14:textId="77777777" w:rsidR="0020707E" w:rsidRDefault="0020707E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2FBA24" w14:textId="77777777" w:rsidR="0020707E" w:rsidRDefault="00952FE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4DD34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A703D5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4AEA9A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3EB8275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C837D9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136FA0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AE2744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2522E3" w14:textId="77777777" w:rsidR="0020707E" w:rsidRDefault="0020707E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39CB373C" w14:textId="77777777" w:rsidR="00172430" w:rsidRDefault="00172430">
      <w:pPr>
        <w:rPr>
          <w:vanish/>
        </w:rPr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20707E" w14:paraId="39C444F5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12DCD4" w14:textId="77777777" w:rsidR="0020707E" w:rsidRDefault="00952FE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E774D" w14:textId="77777777" w:rsidR="0020707E" w:rsidRDefault="0020707E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2386FD" w14:textId="77777777" w:rsidR="0020707E" w:rsidRDefault="0020707E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FE4C5C" w14:textId="77777777" w:rsidR="0020707E" w:rsidRDefault="0020707E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20707E" w14:paraId="776596EB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96352F" w14:textId="77777777" w:rsidR="0020707E" w:rsidRDefault="00952FE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831F2B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4F9F53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9FD972" w14:textId="77777777" w:rsidR="0020707E" w:rsidRDefault="0020707E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0F5BB188" w14:textId="77777777" w:rsidR="0020707E" w:rsidRDefault="0020707E">
      <w:pPr>
        <w:pStyle w:val="Standard"/>
        <w:rPr>
          <w:lang w:val="en-GB"/>
        </w:rPr>
      </w:pPr>
      <w:bookmarkStart w:id="11" w:name="MacroEffectuee"/>
      <w:bookmarkEnd w:id="11"/>
    </w:p>
    <w:sectPr w:rsidR="0020707E">
      <w:headerReference w:type="default" r:id="rId8"/>
      <w:footerReference w:type="default" r:id="rId9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152F" w14:textId="77777777" w:rsidR="00064E33" w:rsidRDefault="00064E33">
      <w:r>
        <w:separator/>
      </w:r>
    </w:p>
  </w:endnote>
  <w:endnote w:type="continuationSeparator" w:id="0">
    <w:p w14:paraId="2D4D67AA" w14:textId="77777777" w:rsidR="00064E33" w:rsidRDefault="00064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OfficinaSans-Bold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FF40" w14:textId="77777777" w:rsidR="00064E33" w:rsidRDefault="00064E33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064E33" w14:paraId="685EA337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6A77DD17" w14:textId="77777777" w:rsidR="00064E33" w:rsidRDefault="00064E33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1369A6F5" w14:textId="77777777" w:rsidR="00064E33" w:rsidRDefault="00064E3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5736B22F" w14:textId="77777777" w:rsidR="00064E33" w:rsidRDefault="00064E3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C1338" w14:textId="77777777" w:rsidR="00064E33" w:rsidRDefault="00064E33">
      <w:r>
        <w:rPr>
          <w:color w:val="000000"/>
        </w:rPr>
        <w:ptab w:relativeTo="margin" w:alignment="center" w:leader="none"/>
      </w:r>
    </w:p>
  </w:footnote>
  <w:footnote w:type="continuationSeparator" w:id="0">
    <w:p w14:paraId="728C0621" w14:textId="77777777" w:rsidR="00064E33" w:rsidRDefault="00064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064E33" w14:paraId="60789CF5" w14:textId="77777777">
      <w:trPr>
        <w:trHeight w:val="227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3672596E" w14:textId="77777777" w:rsidR="00064E33" w:rsidRDefault="00064E33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5BDDA10F" w14:textId="4936E176" w:rsidR="00064E33" w:rsidRDefault="00657FD3" w:rsidP="00CD31A6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2" w:name="Reference_doc_2"/>
          <w:bookmarkEnd w:id="12"/>
          <w:r>
            <w:rPr>
              <w:sz w:val="18"/>
            </w:rPr>
            <w:t xml:space="preserve">Sûreté CA &amp; </w:t>
          </w:r>
          <w:r w:rsidR="00064E33">
            <w:rPr>
              <w:sz w:val="18"/>
            </w:rPr>
            <w:t>NPJL – T</w:t>
          </w:r>
          <w:r>
            <w:rPr>
              <w:sz w:val="18"/>
            </w:rPr>
            <w:t>V</w:t>
          </w:r>
          <w:r w:rsidR="00064E33">
            <w:rPr>
              <w:sz w:val="18"/>
            </w:rPr>
            <w:t xml:space="preserve">X 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944"/>
    <w:multiLevelType w:val="multilevel"/>
    <w:tmpl w:val="0E7E6C5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DF8058A"/>
    <w:multiLevelType w:val="multilevel"/>
    <w:tmpl w:val="488800B8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22473B11"/>
    <w:multiLevelType w:val="multilevel"/>
    <w:tmpl w:val="95AE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FE617B"/>
    <w:multiLevelType w:val="multilevel"/>
    <w:tmpl w:val="F3A22C9E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2CD05F66"/>
    <w:multiLevelType w:val="multilevel"/>
    <w:tmpl w:val="2D321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920A1E"/>
    <w:multiLevelType w:val="multilevel"/>
    <w:tmpl w:val="98522C48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202C3"/>
    <w:multiLevelType w:val="multilevel"/>
    <w:tmpl w:val="456E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EC38F0"/>
    <w:multiLevelType w:val="multilevel"/>
    <w:tmpl w:val="2030214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9" w15:restartNumberingAfterBreak="0">
    <w:nsid w:val="5C672524"/>
    <w:multiLevelType w:val="multilevel"/>
    <w:tmpl w:val="11ECF856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7703035F"/>
    <w:multiLevelType w:val="multilevel"/>
    <w:tmpl w:val="125A59D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9"/>
  </w:num>
  <w:num w:numId="2">
    <w:abstractNumId w:val="10"/>
  </w:num>
  <w:num w:numId="3">
    <w:abstractNumId w:val="10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7"/>
  </w:num>
  <w:num w:numId="11">
    <w:abstractNumId w:val="2"/>
    <w:lvlOverride w:ilvl="0">
      <w:startOverride w:val="1"/>
    </w:lvlOverride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07E"/>
    <w:rsid w:val="00064E33"/>
    <w:rsid w:val="0007269C"/>
    <w:rsid w:val="000932A0"/>
    <w:rsid w:val="000A4B07"/>
    <w:rsid w:val="000C5EED"/>
    <w:rsid w:val="000F4CFC"/>
    <w:rsid w:val="00104360"/>
    <w:rsid w:val="00161C4F"/>
    <w:rsid w:val="00163DA2"/>
    <w:rsid w:val="00172430"/>
    <w:rsid w:val="0018436B"/>
    <w:rsid w:val="00191F4A"/>
    <w:rsid w:val="001B78A9"/>
    <w:rsid w:val="0020707E"/>
    <w:rsid w:val="00226DA7"/>
    <w:rsid w:val="0026607B"/>
    <w:rsid w:val="002A11FD"/>
    <w:rsid w:val="002C0029"/>
    <w:rsid w:val="003267AE"/>
    <w:rsid w:val="003346AB"/>
    <w:rsid w:val="003358AC"/>
    <w:rsid w:val="00362F1B"/>
    <w:rsid w:val="003A4847"/>
    <w:rsid w:val="0045744C"/>
    <w:rsid w:val="00537E1C"/>
    <w:rsid w:val="00591A03"/>
    <w:rsid w:val="005D2A4C"/>
    <w:rsid w:val="005F390E"/>
    <w:rsid w:val="005F69C5"/>
    <w:rsid w:val="00616541"/>
    <w:rsid w:val="00632B24"/>
    <w:rsid w:val="00657FD3"/>
    <w:rsid w:val="00665BCE"/>
    <w:rsid w:val="00680602"/>
    <w:rsid w:val="006A07A5"/>
    <w:rsid w:val="006B16AC"/>
    <w:rsid w:val="006D74D3"/>
    <w:rsid w:val="007534ED"/>
    <w:rsid w:val="00784D6C"/>
    <w:rsid w:val="007C39C5"/>
    <w:rsid w:val="008350FE"/>
    <w:rsid w:val="00874D4C"/>
    <w:rsid w:val="00952FE1"/>
    <w:rsid w:val="00992608"/>
    <w:rsid w:val="009A76DA"/>
    <w:rsid w:val="009C387A"/>
    <w:rsid w:val="00A57884"/>
    <w:rsid w:val="00A759AA"/>
    <w:rsid w:val="00B54097"/>
    <w:rsid w:val="00B95308"/>
    <w:rsid w:val="00BF36C3"/>
    <w:rsid w:val="00C52EC9"/>
    <w:rsid w:val="00CB3CE6"/>
    <w:rsid w:val="00CB7BC9"/>
    <w:rsid w:val="00CD31A6"/>
    <w:rsid w:val="00D22673"/>
    <w:rsid w:val="00D421E1"/>
    <w:rsid w:val="00D65C07"/>
    <w:rsid w:val="00DA2990"/>
    <w:rsid w:val="00DC20E1"/>
    <w:rsid w:val="00DE07E3"/>
    <w:rsid w:val="00E10F50"/>
    <w:rsid w:val="00E416F7"/>
    <w:rsid w:val="00F10026"/>
    <w:rsid w:val="00F32913"/>
    <w:rsid w:val="00F41885"/>
    <w:rsid w:val="00F725A5"/>
    <w:rsid w:val="00FE755A"/>
    <w:rsid w:val="00FF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B1EBD"/>
  <w15:docId w15:val="{6DE2BCA9-C9F6-48B9-A498-D0E02C56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LienInternet">
    <w:name w:val="Lien Internet"/>
    <w:rsid w:val="000F4CFC"/>
    <w:rPr>
      <w:color w:val="000080"/>
      <w:u w:val="single"/>
    </w:rPr>
  </w:style>
  <w:style w:type="paragraph" w:styleId="Paragraphedeliste">
    <w:name w:val="List Paragraph"/>
    <w:basedOn w:val="Normal"/>
    <w:uiPriority w:val="34"/>
    <w:qFormat/>
    <w:rsid w:val="00F32913"/>
    <w:pPr>
      <w:widowControl/>
      <w:overflowPunct w:val="0"/>
      <w:autoSpaceDE w:val="0"/>
      <w:autoSpaceDN/>
      <w:ind w:left="720"/>
      <w:contextualSpacing/>
      <w:jc w:val="both"/>
      <w:textAlignment w:val="auto"/>
    </w:pPr>
    <w:rPr>
      <w:rFonts w:eastAsia="Times New Roman" w:cs="Times New Roman"/>
      <w:kern w:val="0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6D74D3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</w:rPr>
  </w:style>
  <w:style w:type="table" w:styleId="Grilledutableau">
    <w:name w:val="Table Grid"/>
    <w:basedOn w:val="TableauNormal"/>
    <w:uiPriority w:val="39"/>
    <w:rsid w:val="006D7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CD31A6"/>
    <w:rPr>
      <w:color w:val="000080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D31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31A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31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31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31A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31A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3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31D9A-8FE7-4E5D-8C03-13F44E92C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15</Pages>
  <Words>2850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BARREAU Vincent</dc:creator>
  <cp:lastModifiedBy>VERGNEAUX Blaise</cp:lastModifiedBy>
  <cp:revision>13</cp:revision>
  <dcterms:created xsi:type="dcterms:W3CDTF">2024-04-25T11:42:00Z</dcterms:created>
  <dcterms:modified xsi:type="dcterms:W3CDTF">2025-02-27T08:26:00Z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