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06788" w14:textId="14D7082E" w:rsidR="006A17CE" w:rsidRPr="008A6D12" w:rsidRDefault="004A3393" w:rsidP="00F807DE">
      <w:r w:rsidRPr="008A6D12">
        <w:rPr>
          <w:noProof/>
          <w:lang w:eastAsia="fr-FR"/>
        </w:rPr>
        <mc:AlternateContent>
          <mc:Choice Requires="wps">
            <w:drawing>
              <wp:anchor distT="0" distB="0" distL="114300" distR="114300" simplePos="0" relativeHeight="251659264" behindDoc="0" locked="1" layoutInCell="0" allowOverlap="0" wp14:anchorId="0FA2DEEE" wp14:editId="764F07FB">
                <wp:simplePos x="0" y="0"/>
                <wp:positionH relativeFrom="page">
                  <wp:align>center</wp:align>
                </wp:positionH>
                <wp:positionV relativeFrom="page">
                  <wp:posOffset>-36195</wp:posOffset>
                </wp:positionV>
                <wp:extent cx="7632000" cy="9666000"/>
                <wp:effectExtent l="0" t="0" r="7620" b="11430"/>
                <wp:wrapNone/>
                <wp:docPr id="1" name="Rectangle 1"/>
                <wp:cNvGraphicFramePr/>
                <a:graphic xmlns:a="http://schemas.openxmlformats.org/drawingml/2006/main">
                  <a:graphicData uri="http://schemas.microsoft.com/office/word/2010/wordprocessingShape">
                    <wps:wsp>
                      <wps:cNvSpPr/>
                      <wps:spPr>
                        <a:xfrm>
                          <a:off x="0" y="0"/>
                          <a:ext cx="7632000" cy="966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AA271C" w14:paraId="7A7E236F" w14:textId="77777777" w:rsidTr="002731EB">
                              <w:trPr>
                                <w:trHeight w:hRule="exact" w:val="907"/>
                              </w:trPr>
                              <w:tc>
                                <w:tcPr>
                                  <w:tcW w:w="12020" w:type="dxa"/>
                                  <w:gridSpan w:val="3"/>
                                  <w:shd w:val="clear" w:color="auto" w:fill="083575" w:themeFill="accent2"/>
                                  <w:vAlign w:val="center"/>
                                </w:tcPr>
                                <w:p w14:paraId="174984F3" w14:textId="12B7AD56" w:rsidR="00AA271C" w:rsidRPr="00252033" w:rsidRDefault="001B37EA" w:rsidP="00F807DE">
                                  <w:pPr>
                                    <w:pStyle w:val="Titredudocument"/>
                                  </w:pPr>
                                  <w:r>
                                    <w:t>POLITIQUE</w:t>
                                  </w:r>
                                </w:p>
                              </w:tc>
                            </w:tr>
                            <w:tr w:rsidR="00AA271C" w14:paraId="30286F15" w14:textId="77777777" w:rsidTr="003C1E46">
                              <w:trPr>
                                <w:trHeight w:hRule="exact" w:val="13039"/>
                              </w:trPr>
                              <w:tc>
                                <w:tcPr>
                                  <w:tcW w:w="12020" w:type="dxa"/>
                                  <w:gridSpan w:val="3"/>
                                  <w:shd w:val="clear" w:color="auto" w:fill="auto"/>
                                  <w:vAlign w:val="center"/>
                                </w:tcPr>
                                <w:sdt>
                                  <w:sdtPr>
                                    <w:rPr>
                                      <w:rStyle w:val="Lettrinecouverture"/>
                                      <w:color w:val="0C479D" w:themeColor="accent1"/>
                                      <w:sz w:val="72"/>
                                      <w:szCs w:val="72"/>
                                    </w:rPr>
                                    <w:alias w:val="Titre "/>
                                    <w:tag w:val=""/>
                                    <w:id w:val="-1287037505"/>
                                    <w:placeholder>
                                      <w:docPart w:val="39685322F2D546B7B731AF96990600FD"/>
                                    </w:placeholder>
                                    <w:dataBinding w:prefixMappings="xmlns:ns0='http://purl.org/dc/elements/1.1/' xmlns:ns1='http://schemas.openxmlformats.org/package/2006/metadata/core-properties' " w:xpath="/ns1:coreProperties[1]/ns0:title[1]" w:storeItemID="{6C3C8BC8-F283-45AE-878A-BAB7291924A1}"/>
                                    <w:text/>
                                  </w:sdtPr>
                                  <w:sdtContent>
                                    <w:p w14:paraId="03D8D322" w14:textId="7F676198" w:rsidR="00AA271C" w:rsidRPr="00C41EA4" w:rsidRDefault="000B2161" w:rsidP="00C41EA4">
                                      <w:pPr>
                                        <w:pStyle w:val="Titrecouverture"/>
                                        <w:spacing w:after="0" w:line="252" w:lineRule="auto"/>
                                        <w:ind w:left="765" w:right="765"/>
                                        <w:jc w:val="left"/>
                                        <w:rPr>
                                          <w:color w:val="0C479D" w:themeColor="accent1"/>
                                          <w:sz w:val="72"/>
                                          <w:szCs w:val="72"/>
                                        </w:rPr>
                                      </w:pPr>
                                      <w:r w:rsidRPr="00C41EA4">
                                        <w:rPr>
                                          <w:rStyle w:val="Lettrinecouverture"/>
                                          <w:color w:val="0C479D" w:themeColor="accent1"/>
                                          <w:sz w:val="72"/>
                                          <w:szCs w:val="72"/>
                                        </w:rPr>
                                        <w:t>Politique Générale de Sécurité d</w:t>
                                      </w:r>
                                      <w:r w:rsidR="00CB78ED">
                                        <w:rPr>
                                          <w:rStyle w:val="Lettrinecouverture"/>
                                          <w:color w:val="0C479D" w:themeColor="accent1"/>
                                          <w:sz w:val="72"/>
                                          <w:szCs w:val="72"/>
                                        </w:rPr>
                                        <w:t>e</w:t>
                                      </w:r>
                                      <w:r w:rsidR="00B22409">
                                        <w:rPr>
                                          <w:rStyle w:val="Lettrinecouverture"/>
                                          <w:color w:val="0C479D" w:themeColor="accent1"/>
                                          <w:sz w:val="72"/>
                                          <w:szCs w:val="72"/>
                                        </w:rPr>
                                        <w:t xml:space="preserve"> l’information</w:t>
                                      </w:r>
                                      <w:r w:rsidRPr="00C41EA4">
                                        <w:rPr>
                                          <w:rStyle w:val="Lettrinecouverture"/>
                                          <w:color w:val="0C479D" w:themeColor="accent1"/>
                                          <w:sz w:val="72"/>
                                          <w:szCs w:val="72"/>
                                        </w:rPr>
                                        <w:t xml:space="preserve"> de l’AP-HP</w:t>
                                      </w:r>
                                    </w:p>
                                  </w:sdtContent>
                                </w:sdt>
                              </w:tc>
                            </w:tr>
                            <w:tr w:rsidR="00AA271C" w14:paraId="10A34954" w14:textId="77777777" w:rsidTr="007E6FF9">
                              <w:trPr>
                                <w:trHeight w:hRule="exact" w:val="1134"/>
                              </w:trPr>
                              <w:tc>
                                <w:tcPr>
                                  <w:tcW w:w="4006" w:type="dxa"/>
                                  <w:shd w:val="clear" w:color="auto" w:fill="0C479D" w:themeFill="accent1"/>
                                  <w:vAlign w:val="center"/>
                                </w:tcPr>
                                <w:p w14:paraId="1A3A4728" w14:textId="463D5FC9" w:rsidR="00AA271C" w:rsidRPr="00DD22D5" w:rsidRDefault="009A4E53" w:rsidP="00EE3949">
                                  <w:pPr>
                                    <w:pStyle w:val="Titrecouverture"/>
                                    <w:spacing w:after="0" w:line="240" w:lineRule="auto"/>
                                    <w:ind w:left="765" w:right="765"/>
                                    <w:jc w:val="center"/>
                                    <w:rPr>
                                      <w:rStyle w:val="Lettrinecouverture"/>
                                      <w:sz w:val="36"/>
                                      <w:szCs w:val="36"/>
                                    </w:rPr>
                                  </w:pPr>
                                  <w:r>
                                    <w:rPr>
                                      <w:rStyle w:val="Lettrinecouverture"/>
                                      <w:sz w:val="36"/>
                                      <w:szCs w:val="36"/>
                                    </w:rPr>
                                    <w:t>1.0</w:t>
                                  </w:r>
                                </w:p>
                              </w:tc>
                              <w:tc>
                                <w:tcPr>
                                  <w:tcW w:w="4007" w:type="dxa"/>
                                  <w:shd w:val="clear" w:color="auto" w:fill="0C479D" w:themeFill="accent1"/>
                                  <w:vAlign w:val="center"/>
                                </w:tcPr>
                                <w:p w14:paraId="48C88ACB" w14:textId="56F072CD" w:rsidR="00AA271C" w:rsidRPr="00DD22D5" w:rsidRDefault="00AA271C" w:rsidP="007E6FF9">
                                  <w:pPr>
                                    <w:pStyle w:val="Titrecouverture"/>
                                    <w:spacing w:after="0" w:line="240" w:lineRule="auto"/>
                                    <w:ind w:left="765" w:right="765"/>
                                    <w:jc w:val="center"/>
                                    <w:rPr>
                                      <w:rStyle w:val="Lettrinecouverture"/>
                                      <w:sz w:val="36"/>
                                      <w:szCs w:val="36"/>
                                    </w:rPr>
                                  </w:pPr>
                                  <w:r>
                                    <w:rPr>
                                      <w:rStyle w:val="Lettrinecouverture"/>
                                      <w:sz w:val="36"/>
                                      <w:szCs w:val="36"/>
                                    </w:rPr>
                                    <w:t>C</w:t>
                                  </w:r>
                                  <w:r w:rsidR="000B2161">
                                    <w:rPr>
                                      <w:rStyle w:val="Lettrinecouverture"/>
                                      <w:sz w:val="36"/>
                                      <w:szCs w:val="36"/>
                                    </w:rPr>
                                    <w:t>0</w:t>
                                  </w:r>
                                  <w:r>
                                    <w:rPr>
                                      <w:rStyle w:val="Lettrinecouverture"/>
                                      <w:sz w:val="36"/>
                                      <w:szCs w:val="36"/>
                                    </w:rPr>
                                    <w:t xml:space="preserve"> – </w:t>
                                  </w:r>
                                  <w:r w:rsidR="000B2161">
                                    <w:rPr>
                                      <w:rStyle w:val="Lettrinecouverture"/>
                                      <w:sz w:val="36"/>
                                      <w:szCs w:val="36"/>
                                    </w:rPr>
                                    <w:t>Public</w:t>
                                  </w:r>
                                </w:p>
                              </w:tc>
                              <w:tc>
                                <w:tcPr>
                                  <w:tcW w:w="4007" w:type="dxa"/>
                                  <w:shd w:val="clear" w:color="auto" w:fill="0C479D" w:themeFill="accent1"/>
                                  <w:vAlign w:val="center"/>
                                </w:tcPr>
                                <w:p w14:paraId="50816F9A" w14:textId="3C0F22AC" w:rsidR="00AA271C" w:rsidRPr="00DD22D5" w:rsidRDefault="00DF4D2B" w:rsidP="007E6FF9">
                                  <w:pPr>
                                    <w:pStyle w:val="Titrecouverture"/>
                                    <w:spacing w:after="0" w:line="240" w:lineRule="auto"/>
                                    <w:ind w:left="765" w:right="765"/>
                                    <w:jc w:val="center"/>
                                    <w:rPr>
                                      <w:rStyle w:val="Lettrinecouverture"/>
                                      <w:sz w:val="36"/>
                                      <w:szCs w:val="36"/>
                                    </w:rPr>
                                  </w:pPr>
                                  <w:r>
                                    <w:rPr>
                                      <w:rStyle w:val="Lettrinecouverture"/>
                                      <w:sz w:val="36"/>
                                      <w:szCs w:val="36"/>
                                    </w:rPr>
                                    <w:t>En cours</w:t>
                                  </w:r>
                                </w:p>
                              </w:tc>
                            </w:tr>
                          </w:tbl>
                          <w:p w14:paraId="6340E1F2" w14:textId="77777777" w:rsidR="00AA271C" w:rsidRDefault="00AA271C" w:rsidP="00F807DE"/>
                          <w:p w14:paraId="4B28F73A" w14:textId="77777777" w:rsidR="00AA271C" w:rsidRDefault="00AA271C" w:rsidP="00F807D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2DEEE" id="Rectangle 1" o:spid="_x0000_s1026" style="position:absolute;left:0;text-align:left;margin-left:0;margin-top:-2.85pt;width:600.95pt;height:761.1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" o:allowincell="f" o:allowoverlap="f" filled="f" stroked="f" strokeweight="1pt">
                <v:textbox inset="0,0,0,0">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AA271C" w14:paraId="7A7E236F" w14:textId="77777777" w:rsidTr="002731EB">
                        <w:trPr>
                          <w:trHeight w:hRule="exact" w:val="907"/>
                        </w:trPr>
                        <w:tc>
                          <w:tcPr>
                            <w:tcW w:w="12020" w:type="dxa"/>
                            <w:gridSpan w:val="3"/>
                            <w:shd w:val="clear" w:color="auto" w:fill="083575" w:themeFill="accent2"/>
                            <w:vAlign w:val="center"/>
                          </w:tcPr>
                          <w:p w14:paraId="174984F3" w14:textId="12B7AD56" w:rsidR="00AA271C" w:rsidRPr="00252033" w:rsidRDefault="001B37EA" w:rsidP="00F807DE">
                            <w:pPr>
                              <w:pStyle w:val="Titredudocument"/>
                            </w:pPr>
                            <w:r>
                              <w:t>POLITIQUE</w:t>
                            </w:r>
                          </w:p>
                        </w:tc>
                      </w:tr>
                      <w:tr w:rsidR="00AA271C" w14:paraId="30286F15" w14:textId="77777777" w:rsidTr="003C1E46">
                        <w:trPr>
                          <w:trHeight w:hRule="exact" w:val="13039"/>
                        </w:trPr>
                        <w:tc>
                          <w:tcPr>
                            <w:tcW w:w="12020" w:type="dxa"/>
                            <w:gridSpan w:val="3"/>
                            <w:shd w:val="clear" w:color="auto" w:fill="auto"/>
                            <w:vAlign w:val="center"/>
                          </w:tcPr>
                          <w:sdt>
                            <w:sdtPr>
                              <w:rPr>
                                <w:rStyle w:val="Lettrinecouverture"/>
                                <w:color w:val="0C479D" w:themeColor="accent1"/>
                                <w:sz w:val="72"/>
                                <w:szCs w:val="72"/>
                              </w:rPr>
                              <w:alias w:val="Titre "/>
                              <w:tag w:val=""/>
                              <w:id w:val="-1287037505"/>
                              <w:placeholder>
                                <w:docPart w:val="39685322F2D546B7B731AF96990600FD"/>
                              </w:placeholder>
                              <w:dataBinding w:prefixMappings="xmlns:ns0='http://purl.org/dc/elements/1.1/' xmlns:ns1='http://schemas.openxmlformats.org/package/2006/metadata/core-properties' " w:xpath="/ns1:coreProperties[1]/ns0:title[1]" w:storeItemID="{6C3C8BC8-F283-45AE-878A-BAB7291924A1}"/>
                              <w:text/>
                            </w:sdtPr>
                            <w:sdtContent>
                              <w:p w14:paraId="03D8D322" w14:textId="7F676198" w:rsidR="00AA271C" w:rsidRPr="00C41EA4" w:rsidRDefault="000B2161" w:rsidP="00C41EA4">
                                <w:pPr>
                                  <w:pStyle w:val="Titrecouverture"/>
                                  <w:spacing w:after="0" w:line="252" w:lineRule="auto"/>
                                  <w:ind w:left="765" w:right="765"/>
                                  <w:jc w:val="left"/>
                                  <w:rPr>
                                    <w:color w:val="0C479D" w:themeColor="accent1"/>
                                    <w:sz w:val="72"/>
                                    <w:szCs w:val="72"/>
                                  </w:rPr>
                                </w:pPr>
                                <w:r w:rsidRPr="00C41EA4">
                                  <w:rPr>
                                    <w:rStyle w:val="Lettrinecouverture"/>
                                    <w:color w:val="0C479D" w:themeColor="accent1"/>
                                    <w:sz w:val="72"/>
                                    <w:szCs w:val="72"/>
                                  </w:rPr>
                                  <w:t>Politique Générale de Sécurité d</w:t>
                                </w:r>
                                <w:r w:rsidR="00CB78ED">
                                  <w:rPr>
                                    <w:rStyle w:val="Lettrinecouverture"/>
                                    <w:color w:val="0C479D" w:themeColor="accent1"/>
                                    <w:sz w:val="72"/>
                                    <w:szCs w:val="72"/>
                                  </w:rPr>
                                  <w:t>e</w:t>
                                </w:r>
                                <w:r w:rsidR="00B22409">
                                  <w:rPr>
                                    <w:rStyle w:val="Lettrinecouverture"/>
                                    <w:color w:val="0C479D" w:themeColor="accent1"/>
                                    <w:sz w:val="72"/>
                                    <w:szCs w:val="72"/>
                                  </w:rPr>
                                  <w:t xml:space="preserve"> l’information</w:t>
                                </w:r>
                                <w:r w:rsidRPr="00C41EA4">
                                  <w:rPr>
                                    <w:rStyle w:val="Lettrinecouverture"/>
                                    <w:color w:val="0C479D" w:themeColor="accent1"/>
                                    <w:sz w:val="72"/>
                                    <w:szCs w:val="72"/>
                                  </w:rPr>
                                  <w:t xml:space="preserve"> de l’AP-HP</w:t>
                                </w:r>
                              </w:p>
                            </w:sdtContent>
                          </w:sdt>
                        </w:tc>
                      </w:tr>
                      <w:tr w:rsidR="00AA271C" w14:paraId="10A34954" w14:textId="77777777" w:rsidTr="007E6FF9">
                        <w:trPr>
                          <w:trHeight w:hRule="exact" w:val="1134"/>
                        </w:trPr>
                        <w:tc>
                          <w:tcPr>
                            <w:tcW w:w="4006" w:type="dxa"/>
                            <w:shd w:val="clear" w:color="auto" w:fill="0C479D" w:themeFill="accent1"/>
                            <w:vAlign w:val="center"/>
                          </w:tcPr>
                          <w:p w14:paraId="1A3A4728" w14:textId="463D5FC9" w:rsidR="00AA271C" w:rsidRPr="00DD22D5" w:rsidRDefault="009A4E53" w:rsidP="00EE3949">
                            <w:pPr>
                              <w:pStyle w:val="Titrecouverture"/>
                              <w:spacing w:after="0" w:line="240" w:lineRule="auto"/>
                              <w:ind w:left="765" w:right="765"/>
                              <w:jc w:val="center"/>
                              <w:rPr>
                                <w:rStyle w:val="Lettrinecouverture"/>
                                <w:sz w:val="36"/>
                                <w:szCs w:val="36"/>
                              </w:rPr>
                            </w:pPr>
                            <w:r>
                              <w:rPr>
                                <w:rStyle w:val="Lettrinecouverture"/>
                                <w:sz w:val="36"/>
                                <w:szCs w:val="36"/>
                              </w:rPr>
                              <w:t>1.0</w:t>
                            </w:r>
                          </w:p>
                        </w:tc>
                        <w:tc>
                          <w:tcPr>
                            <w:tcW w:w="4007" w:type="dxa"/>
                            <w:shd w:val="clear" w:color="auto" w:fill="0C479D" w:themeFill="accent1"/>
                            <w:vAlign w:val="center"/>
                          </w:tcPr>
                          <w:p w14:paraId="48C88ACB" w14:textId="56F072CD" w:rsidR="00AA271C" w:rsidRPr="00DD22D5" w:rsidRDefault="00AA271C" w:rsidP="007E6FF9">
                            <w:pPr>
                              <w:pStyle w:val="Titrecouverture"/>
                              <w:spacing w:after="0" w:line="240" w:lineRule="auto"/>
                              <w:ind w:left="765" w:right="765"/>
                              <w:jc w:val="center"/>
                              <w:rPr>
                                <w:rStyle w:val="Lettrinecouverture"/>
                                <w:sz w:val="36"/>
                                <w:szCs w:val="36"/>
                              </w:rPr>
                            </w:pPr>
                            <w:r>
                              <w:rPr>
                                <w:rStyle w:val="Lettrinecouverture"/>
                                <w:sz w:val="36"/>
                                <w:szCs w:val="36"/>
                              </w:rPr>
                              <w:t>C</w:t>
                            </w:r>
                            <w:r w:rsidR="000B2161">
                              <w:rPr>
                                <w:rStyle w:val="Lettrinecouverture"/>
                                <w:sz w:val="36"/>
                                <w:szCs w:val="36"/>
                              </w:rPr>
                              <w:t>0</w:t>
                            </w:r>
                            <w:r>
                              <w:rPr>
                                <w:rStyle w:val="Lettrinecouverture"/>
                                <w:sz w:val="36"/>
                                <w:szCs w:val="36"/>
                              </w:rPr>
                              <w:t xml:space="preserve"> – </w:t>
                            </w:r>
                            <w:r w:rsidR="000B2161">
                              <w:rPr>
                                <w:rStyle w:val="Lettrinecouverture"/>
                                <w:sz w:val="36"/>
                                <w:szCs w:val="36"/>
                              </w:rPr>
                              <w:t>Public</w:t>
                            </w:r>
                          </w:p>
                        </w:tc>
                        <w:tc>
                          <w:tcPr>
                            <w:tcW w:w="4007" w:type="dxa"/>
                            <w:shd w:val="clear" w:color="auto" w:fill="0C479D" w:themeFill="accent1"/>
                            <w:vAlign w:val="center"/>
                          </w:tcPr>
                          <w:p w14:paraId="50816F9A" w14:textId="3C0F22AC" w:rsidR="00AA271C" w:rsidRPr="00DD22D5" w:rsidRDefault="00DF4D2B" w:rsidP="007E6FF9">
                            <w:pPr>
                              <w:pStyle w:val="Titrecouverture"/>
                              <w:spacing w:after="0" w:line="240" w:lineRule="auto"/>
                              <w:ind w:left="765" w:right="765"/>
                              <w:jc w:val="center"/>
                              <w:rPr>
                                <w:rStyle w:val="Lettrinecouverture"/>
                                <w:sz w:val="36"/>
                                <w:szCs w:val="36"/>
                              </w:rPr>
                            </w:pPr>
                            <w:r>
                              <w:rPr>
                                <w:rStyle w:val="Lettrinecouverture"/>
                                <w:sz w:val="36"/>
                                <w:szCs w:val="36"/>
                              </w:rPr>
                              <w:t>En cours</w:t>
                            </w:r>
                          </w:p>
                        </w:tc>
                      </w:tr>
                    </w:tbl>
                    <w:p w14:paraId="6340E1F2" w14:textId="77777777" w:rsidR="00AA271C" w:rsidRDefault="00AA271C" w:rsidP="00F807DE"/>
                    <w:p w14:paraId="4B28F73A" w14:textId="77777777" w:rsidR="00AA271C" w:rsidRDefault="00AA271C" w:rsidP="00F807DE"/>
                  </w:txbxContent>
                </v:textbox>
                <w10:wrap anchorx="page" anchory="page"/>
                <w10:anchorlock/>
              </v:rect>
            </w:pict>
          </mc:Fallback>
        </mc:AlternateContent>
      </w:r>
      <w:r w:rsidR="00316C7E" w:rsidRPr="008A6D12">
        <w:br w:type="page"/>
      </w:r>
      <w:bookmarkStart w:id="0" w:name="_Toc528676348"/>
    </w:p>
    <w:bookmarkStart w:id="1" w:name="_Toc3364744" w:displacedByCustomXml="next"/>
    <w:sdt>
      <w:sdtPr>
        <w:rPr>
          <w:rFonts w:ascii="Open Sans" w:eastAsiaTheme="minorHAnsi" w:hAnsi="Open Sans" w:cstheme="minorBidi"/>
          <w:color w:val="auto"/>
          <w:sz w:val="20"/>
          <w:szCs w:val="22"/>
          <w:lang w:eastAsia="en-US"/>
        </w:rPr>
        <w:id w:val="663362967"/>
        <w:docPartObj>
          <w:docPartGallery w:val="Table of Contents"/>
          <w:docPartUnique/>
        </w:docPartObj>
      </w:sdtPr>
      <w:sdtEndPr>
        <w:rPr>
          <w:b/>
          <w:bCs/>
        </w:rPr>
      </w:sdtEndPr>
      <w:sdtContent>
        <w:p w14:paraId="7358B050" w14:textId="09E0E531" w:rsidR="00A67E87" w:rsidRPr="008A6D12" w:rsidRDefault="00A67E87">
          <w:pPr>
            <w:pStyle w:val="En-ttedetabledesmatires"/>
          </w:pPr>
          <w:r w:rsidRPr="008A6D12">
            <w:t>Table des matières</w:t>
          </w:r>
        </w:p>
        <w:p w14:paraId="2FE48E37" w14:textId="56BF3D43" w:rsidR="00945265" w:rsidRDefault="00C22E18">
          <w:pPr>
            <w:pStyle w:val="TM1"/>
            <w:tabs>
              <w:tab w:val="left" w:pos="442"/>
            </w:tabs>
            <w:rPr>
              <w:rFonts w:asciiTheme="minorHAnsi" w:eastAsiaTheme="minorEastAsia" w:hAnsiTheme="minorHAnsi"/>
              <w:b w:val="0"/>
              <w:caps w:val="0"/>
              <w:sz w:val="22"/>
              <w:lang w:eastAsia="fr-FR"/>
            </w:rPr>
          </w:pPr>
          <w:r>
            <w:rPr>
              <w:b w:val="0"/>
              <w:caps w:val="0"/>
            </w:rPr>
            <w:fldChar w:fldCharType="begin"/>
          </w:r>
          <w:r>
            <w:rPr>
              <w:b w:val="0"/>
              <w:caps w:val="0"/>
            </w:rPr>
            <w:instrText xml:space="preserve"> TOC \o "1-1" \h \z \u </w:instrText>
          </w:r>
          <w:r>
            <w:rPr>
              <w:b w:val="0"/>
              <w:caps w:val="0"/>
            </w:rPr>
            <w:fldChar w:fldCharType="separate"/>
          </w:r>
          <w:hyperlink w:anchor="_Toc110526878" w:history="1">
            <w:r w:rsidR="00945265" w:rsidRPr="000708BD">
              <w:rPr>
                <w:rStyle w:val="Lienhypertexte"/>
              </w:rPr>
              <w:t>1</w:t>
            </w:r>
            <w:r w:rsidR="00945265">
              <w:rPr>
                <w:rFonts w:asciiTheme="minorHAnsi" w:eastAsiaTheme="minorEastAsia" w:hAnsiTheme="minorHAnsi"/>
                <w:b w:val="0"/>
                <w:caps w:val="0"/>
                <w:sz w:val="22"/>
                <w:lang w:eastAsia="fr-FR"/>
              </w:rPr>
              <w:tab/>
            </w:r>
            <w:r w:rsidR="00945265" w:rsidRPr="000708BD">
              <w:rPr>
                <w:rStyle w:val="Lienhypertexte"/>
              </w:rPr>
              <w:t>LETTRE D’ENGAGEMENT DE LA DIRECTION</w:t>
            </w:r>
            <w:r w:rsidR="00945265">
              <w:rPr>
                <w:webHidden/>
              </w:rPr>
              <w:tab/>
            </w:r>
            <w:r w:rsidR="00945265">
              <w:rPr>
                <w:webHidden/>
              </w:rPr>
              <w:fldChar w:fldCharType="begin"/>
            </w:r>
            <w:r w:rsidR="00945265">
              <w:rPr>
                <w:webHidden/>
              </w:rPr>
              <w:instrText xml:space="preserve"> PAGEREF _Toc110526878 \h </w:instrText>
            </w:r>
            <w:r w:rsidR="00945265">
              <w:rPr>
                <w:webHidden/>
              </w:rPr>
            </w:r>
            <w:r w:rsidR="00945265">
              <w:rPr>
                <w:webHidden/>
              </w:rPr>
              <w:fldChar w:fldCharType="separate"/>
            </w:r>
            <w:r w:rsidR="00945265">
              <w:rPr>
                <w:webHidden/>
              </w:rPr>
              <w:t>3</w:t>
            </w:r>
            <w:r w:rsidR="00945265">
              <w:rPr>
                <w:webHidden/>
              </w:rPr>
              <w:fldChar w:fldCharType="end"/>
            </w:r>
          </w:hyperlink>
        </w:p>
        <w:p w14:paraId="6E30ABDE" w14:textId="396BF93B" w:rsidR="00945265" w:rsidRDefault="00000000">
          <w:pPr>
            <w:pStyle w:val="TM1"/>
            <w:tabs>
              <w:tab w:val="left" w:pos="442"/>
            </w:tabs>
            <w:rPr>
              <w:rFonts w:asciiTheme="minorHAnsi" w:eastAsiaTheme="minorEastAsia" w:hAnsiTheme="minorHAnsi"/>
              <w:b w:val="0"/>
              <w:caps w:val="0"/>
              <w:sz w:val="22"/>
              <w:lang w:eastAsia="fr-FR"/>
            </w:rPr>
          </w:pPr>
          <w:hyperlink w:anchor="_Toc110526879" w:history="1">
            <w:r w:rsidR="00945265" w:rsidRPr="000708BD">
              <w:rPr>
                <w:rStyle w:val="Lienhypertexte"/>
              </w:rPr>
              <w:t>2</w:t>
            </w:r>
            <w:r w:rsidR="00945265">
              <w:rPr>
                <w:rFonts w:asciiTheme="minorHAnsi" w:eastAsiaTheme="minorEastAsia" w:hAnsiTheme="minorHAnsi"/>
                <w:b w:val="0"/>
                <w:caps w:val="0"/>
                <w:sz w:val="22"/>
                <w:lang w:eastAsia="fr-FR"/>
              </w:rPr>
              <w:tab/>
            </w:r>
            <w:r w:rsidR="00945265" w:rsidRPr="000708BD">
              <w:rPr>
                <w:rStyle w:val="Lienhypertexte"/>
              </w:rPr>
              <w:t>Introduction</w:t>
            </w:r>
            <w:r w:rsidR="00945265">
              <w:rPr>
                <w:webHidden/>
              </w:rPr>
              <w:tab/>
            </w:r>
            <w:r w:rsidR="00945265">
              <w:rPr>
                <w:webHidden/>
              </w:rPr>
              <w:fldChar w:fldCharType="begin"/>
            </w:r>
            <w:r w:rsidR="00945265">
              <w:rPr>
                <w:webHidden/>
              </w:rPr>
              <w:instrText xml:space="preserve"> PAGEREF _Toc110526879 \h </w:instrText>
            </w:r>
            <w:r w:rsidR="00945265">
              <w:rPr>
                <w:webHidden/>
              </w:rPr>
            </w:r>
            <w:r w:rsidR="00945265">
              <w:rPr>
                <w:webHidden/>
              </w:rPr>
              <w:fldChar w:fldCharType="separate"/>
            </w:r>
            <w:r w:rsidR="00945265">
              <w:rPr>
                <w:webHidden/>
              </w:rPr>
              <w:t>4</w:t>
            </w:r>
            <w:r w:rsidR="00945265">
              <w:rPr>
                <w:webHidden/>
              </w:rPr>
              <w:fldChar w:fldCharType="end"/>
            </w:r>
          </w:hyperlink>
        </w:p>
        <w:p w14:paraId="5C3E6652" w14:textId="027BCB9B" w:rsidR="00945265" w:rsidRDefault="00000000">
          <w:pPr>
            <w:pStyle w:val="TM1"/>
            <w:tabs>
              <w:tab w:val="left" w:pos="442"/>
            </w:tabs>
            <w:rPr>
              <w:rFonts w:asciiTheme="minorHAnsi" w:eastAsiaTheme="minorEastAsia" w:hAnsiTheme="minorHAnsi"/>
              <w:b w:val="0"/>
              <w:caps w:val="0"/>
              <w:sz w:val="22"/>
              <w:lang w:eastAsia="fr-FR"/>
            </w:rPr>
          </w:pPr>
          <w:hyperlink w:anchor="_Toc110526880" w:history="1">
            <w:r w:rsidR="00945265" w:rsidRPr="000708BD">
              <w:rPr>
                <w:rStyle w:val="Lienhypertexte"/>
              </w:rPr>
              <w:t>3</w:t>
            </w:r>
            <w:r w:rsidR="00945265">
              <w:rPr>
                <w:rFonts w:asciiTheme="minorHAnsi" w:eastAsiaTheme="minorEastAsia" w:hAnsiTheme="minorHAnsi"/>
                <w:b w:val="0"/>
                <w:caps w:val="0"/>
                <w:sz w:val="22"/>
                <w:lang w:eastAsia="fr-FR"/>
              </w:rPr>
              <w:tab/>
            </w:r>
            <w:r w:rsidR="00945265" w:rsidRPr="000708BD">
              <w:rPr>
                <w:rStyle w:val="Lienhypertexte"/>
              </w:rPr>
              <w:t>OBJECTIFS STRATEGIQUES DE SECURITE</w:t>
            </w:r>
            <w:r w:rsidR="00945265">
              <w:rPr>
                <w:webHidden/>
              </w:rPr>
              <w:tab/>
            </w:r>
            <w:r w:rsidR="00945265">
              <w:rPr>
                <w:webHidden/>
              </w:rPr>
              <w:fldChar w:fldCharType="begin"/>
            </w:r>
            <w:r w:rsidR="00945265">
              <w:rPr>
                <w:webHidden/>
              </w:rPr>
              <w:instrText xml:space="preserve"> PAGEREF _Toc110526880 \h </w:instrText>
            </w:r>
            <w:r w:rsidR="00945265">
              <w:rPr>
                <w:webHidden/>
              </w:rPr>
            </w:r>
            <w:r w:rsidR="00945265">
              <w:rPr>
                <w:webHidden/>
              </w:rPr>
              <w:fldChar w:fldCharType="separate"/>
            </w:r>
            <w:r w:rsidR="00945265">
              <w:rPr>
                <w:webHidden/>
              </w:rPr>
              <w:t>7</w:t>
            </w:r>
            <w:r w:rsidR="00945265">
              <w:rPr>
                <w:webHidden/>
              </w:rPr>
              <w:fldChar w:fldCharType="end"/>
            </w:r>
          </w:hyperlink>
        </w:p>
        <w:p w14:paraId="60E84F99" w14:textId="2477A06D" w:rsidR="00945265" w:rsidRDefault="00000000">
          <w:pPr>
            <w:pStyle w:val="TM1"/>
            <w:tabs>
              <w:tab w:val="left" w:pos="442"/>
            </w:tabs>
            <w:rPr>
              <w:rFonts w:asciiTheme="minorHAnsi" w:eastAsiaTheme="minorEastAsia" w:hAnsiTheme="minorHAnsi"/>
              <w:b w:val="0"/>
              <w:caps w:val="0"/>
              <w:sz w:val="22"/>
              <w:lang w:eastAsia="fr-FR"/>
            </w:rPr>
          </w:pPr>
          <w:hyperlink w:anchor="_Toc110526881" w:history="1">
            <w:r w:rsidR="00945265" w:rsidRPr="000708BD">
              <w:rPr>
                <w:rStyle w:val="Lienhypertexte"/>
              </w:rPr>
              <w:t>4</w:t>
            </w:r>
            <w:r w:rsidR="00945265">
              <w:rPr>
                <w:rFonts w:asciiTheme="minorHAnsi" w:eastAsiaTheme="minorEastAsia" w:hAnsiTheme="minorHAnsi"/>
                <w:b w:val="0"/>
                <w:caps w:val="0"/>
                <w:sz w:val="22"/>
                <w:lang w:eastAsia="fr-FR"/>
              </w:rPr>
              <w:tab/>
            </w:r>
            <w:r w:rsidR="00945265" w:rsidRPr="000708BD">
              <w:rPr>
                <w:rStyle w:val="Lienhypertexte"/>
              </w:rPr>
              <w:t>ORGANISATION générale de la sécurité</w:t>
            </w:r>
            <w:r w:rsidR="00945265">
              <w:rPr>
                <w:webHidden/>
              </w:rPr>
              <w:tab/>
            </w:r>
            <w:r w:rsidR="00945265">
              <w:rPr>
                <w:webHidden/>
              </w:rPr>
              <w:fldChar w:fldCharType="begin"/>
            </w:r>
            <w:r w:rsidR="00945265">
              <w:rPr>
                <w:webHidden/>
              </w:rPr>
              <w:instrText xml:space="preserve"> PAGEREF _Toc110526881 \h </w:instrText>
            </w:r>
            <w:r w:rsidR="00945265">
              <w:rPr>
                <w:webHidden/>
              </w:rPr>
            </w:r>
            <w:r w:rsidR="00945265">
              <w:rPr>
                <w:webHidden/>
              </w:rPr>
              <w:fldChar w:fldCharType="separate"/>
            </w:r>
            <w:r w:rsidR="00945265">
              <w:rPr>
                <w:webHidden/>
              </w:rPr>
              <w:t>8</w:t>
            </w:r>
            <w:r w:rsidR="00945265">
              <w:rPr>
                <w:webHidden/>
              </w:rPr>
              <w:fldChar w:fldCharType="end"/>
            </w:r>
          </w:hyperlink>
        </w:p>
        <w:p w14:paraId="4B428B6E" w14:textId="5B9437E6" w:rsidR="00945265" w:rsidRDefault="00000000">
          <w:pPr>
            <w:pStyle w:val="TM1"/>
            <w:tabs>
              <w:tab w:val="left" w:pos="442"/>
            </w:tabs>
            <w:rPr>
              <w:rFonts w:asciiTheme="minorHAnsi" w:eastAsiaTheme="minorEastAsia" w:hAnsiTheme="minorHAnsi"/>
              <w:b w:val="0"/>
              <w:caps w:val="0"/>
              <w:sz w:val="22"/>
              <w:lang w:eastAsia="fr-FR"/>
            </w:rPr>
          </w:pPr>
          <w:hyperlink w:anchor="_Toc110526882" w:history="1">
            <w:r w:rsidR="00945265" w:rsidRPr="000708BD">
              <w:rPr>
                <w:rStyle w:val="Lienhypertexte"/>
              </w:rPr>
              <w:t>5</w:t>
            </w:r>
            <w:r w:rsidR="00945265">
              <w:rPr>
                <w:rFonts w:asciiTheme="minorHAnsi" w:eastAsiaTheme="minorEastAsia" w:hAnsiTheme="minorHAnsi"/>
                <w:b w:val="0"/>
                <w:caps w:val="0"/>
                <w:sz w:val="22"/>
                <w:lang w:eastAsia="fr-FR"/>
              </w:rPr>
              <w:tab/>
            </w:r>
            <w:r w:rsidR="00945265" w:rsidRPr="000708BD">
              <w:rPr>
                <w:rStyle w:val="Lienhypertexte"/>
              </w:rPr>
              <w:t>CORPUS DOCUMENTAIRE</w:t>
            </w:r>
            <w:r w:rsidR="00945265">
              <w:rPr>
                <w:webHidden/>
              </w:rPr>
              <w:tab/>
            </w:r>
            <w:r w:rsidR="00945265">
              <w:rPr>
                <w:webHidden/>
              </w:rPr>
              <w:fldChar w:fldCharType="begin"/>
            </w:r>
            <w:r w:rsidR="00945265">
              <w:rPr>
                <w:webHidden/>
              </w:rPr>
              <w:instrText xml:space="preserve"> PAGEREF _Toc110526882 \h </w:instrText>
            </w:r>
            <w:r w:rsidR="00945265">
              <w:rPr>
                <w:webHidden/>
              </w:rPr>
            </w:r>
            <w:r w:rsidR="00945265">
              <w:rPr>
                <w:webHidden/>
              </w:rPr>
              <w:fldChar w:fldCharType="separate"/>
            </w:r>
            <w:r w:rsidR="00945265">
              <w:rPr>
                <w:webHidden/>
              </w:rPr>
              <w:t>11</w:t>
            </w:r>
            <w:r w:rsidR="00945265">
              <w:rPr>
                <w:webHidden/>
              </w:rPr>
              <w:fldChar w:fldCharType="end"/>
            </w:r>
          </w:hyperlink>
        </w:p>
        <w:p w14:paraId="52EBD58C" w14:textId="2FD5049C" w:rsidR="00945265" w:rsidRDefault="00000000">
          <w:pPr>
            <w:pStyle w:val="TM1"/>
            <w:rPr>
              <w:rFonts w:asciiTheme="minorHAnsi" w:eastAsiaTheme="minorEastAsia" w:hAnsiTheme="minorHAnsi"/>
              <w:b w:val="0"/>
              <w:caps w:val="0"/>
              <w:sz w:val="22"/>
              <w:lang w:eastAsia="fr-FR"/>
            </w:rPr>
          </w:pPr>
          <w:hyperlink w:anchor="_Toc110526883" w:history="1">
            <w:r w:rsidR="00945265" w:rsidRPr="000708BD">
              <w:rPr>
                <w:rStyle w:val="Lienhypertexte"/>
                <w:rFonts w:cstheme="minorHAnsi"/>
              </w:rPr>
              <w:t>Annexe 1 : GLOSSAIRE DE LA SECURITE</w:t>
            </w:r>
            <w:r w:rsidR="00945265">
              <w:rPr>
                <w:webHidden/>
              </w:rPr>
              <w:tab/>
            </w:r>
            <w:r w:rsidR="00945265">
              <w:rPr>
                <w:webHidden/>
              </w:rPr>
              <w:fldChar w:fldCharType="begin"/>
            </w:r>
            <w:r w:rsidR="00945265">
              <w:rPr>
                <w:webHidden/>
              </w:rPr>
              <w:instrText xml:space="preserve"> PAGEREF _Toc110526883 \h </w:instrText>
            </w:r>
            <w:r w:rsidR="00945265">
              <w:rPr>
                <w:webHidden/>
              </w:rPr>
            </w:r>
            <w:r w:rsidR="00945265">
              <w:rPr>
                <w:webHidden/>
              </w:rPr>
              <w:fldChar w:fldCharType="separate"/>
            </w:r>
            <w:r w:rsidR="00945265">
              <w:rPr>
                <w:webHidden/>
              </w:rPr>
              <w:t>12</w:t>
            </w:r>
            <w:r w:rsidR="00945265">
              <w:rPr>
                <w:webHidden/>
              </w:rPr>
              <w:fldChar w:fldCharType="end"/>
            </w:r>
          </w:hyperlink>
        </w:p>
        <w:p w14:paraId="3C6C4CDA" w14:textId="60AE4391" w:rsidR="00945265" w:rsidRDefault="00000000">
          <w:pPr>
            <w:pStyle w:val="TM1"/>
            <w:rPr>
              <w:rFonts w:asciiTheme="minorHAnsi" w:eastAsiaTheme="minorEastAsia" w:hAnsiTheme="minorHAnsi"/>
              <w:b w:val="0"/>
              <w:caps w:val="0"/>
              <w:sz w:val="22"/>
              <w:lang w:eastAsia="fr-FR"/>
            </w:rPr>
          </w:pPr>
          <w:hyperlink w:anchor="_Toc110526884" w:history="1">
            <w:r w:rsidR="00945265" w:rsidRPr="000708BD">
              <w:rPr>
                <w:rStyle w:val="Lienhypertexte"/>
                <w:rFonts w:cstheme="minorHAnsi"/>
              </w:rPr>
              <w:t>Annexe 2 : Ressources allouées à la sécurité</w:t>
            </w:r>
            <w:r w:rsidR="00945265">
              <w:rPr>
                <w:webHidden/>
              </w:rPr>
              <w:tab/>
            </w:r>
            <w:r w:rsidR="00945265">
              <w:rPr>
                <w:webHidden/>
              </w:rPr>
              <w:fldChar w:fldCharType="begin"/>
            </w:r>
            <w:r w:rsidR="00945265">
              <w:rPr>
                <w:webHidden/>
              </w:rPr>
              <w:instrText xml:space="preserve"> PAGEREF _Toc110526884 \h </w:instrText>
            </w:r>
            <w:r w:rsidR="00945265">
              <w:rPr>
                <w:webHidden/>
              </w:rPr>
            </w:r>
            <w:r w:rsidR="00945265">
              <w:rPr>
                <w:webHidden/>
              </w:rPr>
              <w:fldChar w:fldCharType="separate"/>
            </w:r>
            <w:r w:rsidR="00945265">
              <w:rPr>
                <w:webHidden/>
              </w:rPr>
              <w:t>14</w:t>
            </w:r>
            <w:r w:rsidR="00945265">
              <w:rPr>
                <w:webHidden/>
              </w:rPr>
              <w:fldChar w:fldCharType="end"/>
            </w:r>
          </w:hyperlink>
        </w:p>
        <w:p w14:paraId="21CD1DBD" w14:textId="56862F58" w:rsidR="00945265" w:rsidRDefault="00000000">
          <w:pPr>
            <w:pStyle w:val="TM1"/>
            <w:rPr>
              <w:rFonts w:asciiTheme="minorHAnsi" w:eastAsiaTheme="minorEastAsia" w:hAnsiTheme="minorHAnsi"/>
              <w:b w:val="0"/>
              <w:caps w:val="0"/>
              <w:sz w:val="22"/>
              <w:lang w:eastAsia="fr-FR"/>
            </w:rPr>
          </w:pPr>
          <w:hyperlink w:anchor="_Toc110526885" w:history="1">
            <w:r w:rsidR="00945265" w:rsidRPr="000708BD">
              <w:rPr>
                <w:rStyle w:val="Lienhypertexte"/>
                <w:rFonts w:cstheme="minorHAnsi"/>
              </w:rPr>
              <w:t>Annexe 3 : OBLIGATIONS LEGALES ET REGLEMENTAIRES</w:t>
            </w:r>
            <w:r w:rsidR="00945265">
              <w:rPr>
                <w:webHidden/>
              </w:rPr>
              <w:tab/>
            </w:r>
            <w:r w:rsidR="00945265">
              <w:rPr>
                <w:webHidden/>
              </w:rPr>
              <w:fldChar w:fldCharType="begin"/>
            </w:r>
            <w:r w:rsidR="00945265">
              <w:rPr>
                <w:webHidden/>
              </w:rPr>
              <w:instrText xml:space="preserve"> PAGEREF _Toc110526885 \h </w:instrText>
            </w:r>
            <w:r w:rsidR="00945265">
              <w:rPr>
                <w:webHidden/>
              </w:rPr>
            </w:r>
            <w:r w:rsidR="00945265">
              <w:rPr>
                <w:webHidden/>
              </w:rPr>
              <w:fldChar w:fldCharType="separate"/>
            </w:r>
            <w:r w:rsidR="00945265">
              <w:rPr>
                <w:webHidden/>
              </w:rPr>
              <w:t>15</w:t>
            </w:r>
            <w:r w:rsidR="00945265">
              <w:rPr>
                <w:webHidden/>
              </w:rPr>
              <w:fldChar w:fldCharType="end"/>
            </w:r>
          </w:hyperlink>
        </w:p>
        <w:p w14:paraId="54FAADA1" w14:textId="51508B8F" w:rsidR="00945265" w:rsidRDefault="00000000">
          <w:pPr>
            <w:pStyle w:val="TM1"/>
            <w:rPr>
              <w:rFonts w:asciiTheme="minorHAnsi" w:eastAsiaTheme="minorEastAsia" w:hAnsiTheme="minorHAnsi"/>
              <w:b w:val="0"/>
              <w:caps w:val="0"/>
              <w:sz w:val="22"/>
              <w:lang w:eastAsia="fr-FR"/>
            </w:rPr>
          </w:pPr>
          <w:hyperlink w:anchor="_Toc110526886" w:history="1">
            <w:r w:rsidR="00945265" w:rsidRPr="000708BD">
              <w:rPr>
                <w:rStyle w:val="Lienhypertexte"/>
                <w:rFonts w:cstheme="minorHAnsi"/>
              </w:rPr>
              <w:t>Annexe 4 : INSTANCES DE PILOTAGE DE LA SECURITE</w:t>
            </w:r>
            <w:r w:rsidR="00945265">
              <w:rPr>
                <w:webHidden/>
              </w:rPr>
              <w:tab/>
            </w:r>
            <w:r w:rsidR="00945265">
              <w:rPr>
                <w:webHidden/>
              </w:rPr>
              <w:fldChar w:fldCharType="begin"/>
            </w:r>
            <w:r w:rsidR="00945265">
              <w:rPr>
                <w:webHidden/>
              </w:rPr>
              <w:instrText xml:space="preserve"> PAGEREF _Toc110526886 \h </w:instrText>
            </w:r>
            <w:r w:rsidR="00945265">
              <w:rPr>
                <w:webHidden/>
              </w:rPr>
            </w:r>
            <w:r w:rsidR="00945265">
              <w:rPr>
                <w:webHidden/>
              </w:rPr>
              <w:fldChar w:fldCharType="separate"/>
            </w:r>
            <w:r w:rsidR="00945265">
              <w:rPr>
                <w:webHidden/>
              </w:rPr>
              <w:t>16</w:t>
            </w:r>
            <w:r w:rsidR="00945265">
              <w:rPr>
                <w:webHidden/>
              </w:rPr>
              <w:fldChar w:fldCharType="end"/>
            </w:r>
          </w:hyperlink>
        </w:p>
        <w:p w14:paraId="15E59E03" w14:textId="2FE3EEC1" w:rsidR="004A3393" w:rsidRDefault="00C22E18" w:rsidP="00727569">
          <w:pPr>
            <w:rPr>
              <w:b/>
              <w:bCs/>
            </w:rPr>
          </w:pPr>
          <w:r>
            <w:rPr>
              <w:b/>
              <w:caps/>
              <w:noProof/>
            </w:rPr>
            <w:fldChar w:fldCharType="end"/>
          </w:r>
        </w:p>
      </w:sdtContent>
    </w:sdt>
    <w:bookmarkEnd w:id="1" w:displacedByCustomXml="prev"/>
    <w:bookmarkEnd w:id="0" w:displacedByCustomXml="prev"/>
    <w:tbl>
      <w:tblPr>
        <w:tblStyle w:val="TableauGrille5Fonc-Accentuation51"/>
        <w:tblW w:w="5000" w:type="pct"/>
        <w:jc w:val="center"/>
        <w:tblLook w:val="06A0" w:firstRow="1" w:lastRow="0" w:firstColumn="1" w:lastColumn="0" w:noHBand="1" w:noVBand="1"/>
      </w:tblPr>
      <w:tblGrid>
        <w:gridCol w:w="3489"/>
        <w:gridCol w:w="6139"/>
      </w:tblGrid>
      <w:tr w:rsidR="00704F20" w:rsidRPr="009959CC" w14:paraId="058A38E8" w14:textId="77777777" w:rsidTr="007A087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nil"/>
            </w:tcBorders>
            <w:shd w:val="clear" w:color="auto" w:fill="153D8A"/>
          </w:tcPr>
          <w:p w14:paraId="745F4295" w14:textId="77777777" w:rsidR="00704F20" w:rsidRPr="009959CC" w:rsidRDefault="00704F20" w:rsidP="007A0876">
            <w:pPr>
              <w:keepLines w:val="0"/>
              <w:spacing w:line="240" w:lineRule="auto"/>
              <w:rPr>
                <w:rFonts w:asciiTheme="minorHAnsi" w:eastAsia="Times New Roman" w:hAnsiTheme="minorHAnsi" w:cstheme="minorHAnsi"/>
                <w:sz w:val="22"/>
                <w:lang w:eastAsia="fr-FR"/>
              </w:rPr>
            </w:pPr>
            <w:bookmarkStart w:id="2" w:name="_Hlk103586154"/>
          </w:p>
        </w:tc>
      </w:tr>
      <w:tr w:rsidR="00704F20" w:rsidRPr="00B22409" w14:paraId="4A26FB29"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22B5C99D"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Référence</w:t>
            </w:r>
          </w:p>
        </w:tc>
        <w:tc>
          <w:tcPr>
            <w:tcW w:w="3188" w:type="pct"/>
            <w:tcBorders>
              <w:top w:val="single" w:sz="4" w:space="0" w:color="auto"/>
              <w:left w:val="single" w:sz="4" w:space="0" w:color="auto"/>
              <w:bottom w:val="single" w:sz="4" w:space="0" w:color="auto"/>
              <w:right w:val="nil"/>
            </w:tcBorders>
            <w:shd w:val="clear" w:color="auto" w:fill="auto"/>
          </w:tcPr>
          <w:p w14:paraId="330461C1" w14:textId="65C7DAB8" w:rsidR="00704F20" w:rsidRPr="00B22409" w:rsidRDefault="007231A6"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fldChar w:fldCharType="begin"/>
            </w:r>
            <w:r w:rsidRPr="00B22409">
              <w:rPr>
                <w:rFonts w:asciiTheme="minorHAnsi" w:eastAsia="Calibri" w:hAnsiTheme="minorHAnsi" w:cstheme="minorHAnsi"/>
                <w:szCs w:val="20"/>
              </w:rPr>
              <w:instrText xml:space="preserve"> FILENAME   \* MERGEFORMAT </w:instrText>
            </w:r>
            <w:r>
              <w:rPr>
                <w:rFonts w:asciiTheme="minorHAnsi" w:eastAsia="Calibri" w:hAnsiTheme="minorHAnsi" w:cstheme="minorHAnsi"/>
                <w:szCs w:val="20"/>
              </w:rPr>
              <w:fldChar w:fldCharType="separate"/>
            </w:r>
            <w:r w:rsidR="00B22409" w:rsidRPr="00B22409">
              <w:rPr>
                <w:rFonts w:asciiTheme="minorHAnsi" w:eastAsia="Calibri" w:hAnsiTheme="minorHAnsi" w:cstheme="minorHAnsi"/>
                <w:noProof/>
                <w:szCs w:val="20"/>
              </w:rPr>
              <w:t>AP-HP - PGSI V1.0.docx</w:t>
            </w:r>
            <w:r>
              <w:rPr>
                <w:rFonts w:asciiTheme="minorHAnsi" w:eastAsia="Calibri" w:hAnsiTheme="minorHAnsi" w:cstheme="minorHAnsi"/>
                <w:szCs w:val="20"/>
              </w:rPr>
              <w:fldChar w:fldCharType="end"/>
            </w:r>
          </w:p>
        </w:tc>
      </w:tr>
      <w:tr w:rsidR="00704F20" w:rsidRPr="009959CC" w14:paraId="4B5A5547"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547E29C3"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Statut</w:t>
            </w:r>
          </w:p>
        </w:tc>
        <w:tc>
          <w:tcPr>
            <w:tcW w:w="3188" w:type="pct"/>
            <w:tcBorders>
              <w:top w:val="single" w:sz="4" w:space="0" w:color="auto"/>
              <w:left w:val="single" w:sz="4" w:space="0" w:color="auto"/>
              <w:bottom w:val="single" w:sz="4" w:space="0" w:color="auto"/>
              <w:right w:val="nil"/>
            </w:tcBorders>
            <w:shd w:val="clear" w:color="auto" w:fill="auto"/>
          </w:tcPr>
          <w:p w14:paraId="0714FDD4" w14:textId="2924AD78"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Pr>
                <w:rFonts w:asciiTheme="minorHAnsi" w:hAnsiTheme="minorHAnsi" w:cstheme="minorHAnsi"/>
                <w:szCs w:val="20"/>
              </w:rPr>
              <w:t>En cours</w:t>
            </w:r>
          </w:p>
        </w:tc>
      </w:tr>
      <w:tr w:rsidR="00704F20" w:rsidRPr="009959CC" w14:paraId="145E8203"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63866586"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Version</w:t>
            </w:r>
          </w:p>
        </w:tc>
        <w:tc>
          <w:tcPr>
            <w:tcW w:w="3188" w:type="pct"/>
            <w:tcBorders>
              <w:top w:val="single" w:sz="4" w:space="0" w:color="auto"/>
              <w:left w:val="single" w:sz="4" w:space="0" w:color="auto"/>
              <w:bottom w:val="single" w:sz="4" w:space="0" w:color="auto"/>
              <w:right w:val="nil"/>
            </w:tcBorders>
            <w:shd w:val="clear" w:color="auto" w:fill="auto"/>
          </w:tcPr>
          <w:p w14:paraId="35F1B2A0" w14:textId="635BEA3C"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V1.0</w:t>
            </w:r>
          </w:p>
        </w:tc>
      </w:tr>
      <w:tr w:rsidR="00704F20" w:rsidRPr="009959CC" w14:paraId="271C9460"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08AE776C"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Type</w:t>
            </w:r>
          </w:p>
        </w:tc>
        <w:tc>
          <w:tcPr>
            <w:tcW w:w="3188" w:type="pct"/>
            <w:tcBorders>
              <w:top w:val="single" w:sz="4" w:space="0" w:color="auto"/>
              <w:left w:val="single" w:sz="4" w:space="0" w:color="auto"/>
              <w:bottom w:val="single" w:sz="4" w:space="0" w:color="auto"/>
              <w:right w:val="nil"/>
            </w:tcBorders>
            <w:shd w:val="clear" w:color="auto" w:fill="auto"/>
          </w:tcPr>
          <w:p w14:paraId="282824E8" w14:textId="77777777"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Pr>
                <w:rFonts w:asciiTheme="minorHAnsi" w:hAnsiTheme="minorHAnsi" w:cstheme="minorHAnsi"/>
                <w:szCs w:val="20"/>
              </w:rPr>
              <w:t xml:space="preserve">Politique </w:t>
            </w:r>
          </w:p>
        </w:tc>
      </w:tr>
      <w:tr w:rsidR="00704F20" w:rsidRPr="009959CC" w14:paraId="2B198DB5"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0E74F447"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Titre</w:t>
            </w:r>
          </w:p>
        </w:tc>
        <w:sdt>
          <w:sdtPr>
            <w:rPr>
              <w:rFonts w:asciiTheme="minorHAnsi" w:eastAsia="Calibri" w:hAnsiTheme="minorHAnsi" w:cstheme="minorHAnsi"/>
              <w:szCs w:val="20"/>
            </w:rPr>
            <w:alias w:val="Titre "/>
            <w:tag w:val=""/>
            <w:id w:val="-1791805587"/>
            <w:placeholder>
              <w:docPart w:val="D05CB86C2D404C6993489EE6881D5A8A"/>
            </w:placeholder>
            <w:dataBinding w:prefixMappings="xmlns:ns0='http://purl.org/dc/elements/1.1/' xmlns:ns1='http://schemas.openxmlformats.org/package/2006/metadata/core-properties' " w:xpath="/ns1:coreProperties[1]/ns0:title[1]" w:storeItemID="{6C3C8BC8-F283-45AE-878A-BAB7291924A1}"/>
            <w:text/>
          </w:sdtPr>
          <w:sdtContent>
            <w:tc>
              <w:tcPr>
                <w:tcW w:w="3188" w:type="pct"/>
                <w:tcBorders>
                  <w:top w:val="single" w:sz="4" w:space="0" w:color="auto"/>
                  <w:left w:val="single" w:sz="4" w:space="0" w:color="auto"/>
                  <w:bottom w:val="single" w:sz="4" w:space="0" w:color="auto"/>
                  <w:right w:val="nil"/>
                </w:tcBorders>
                <w:shd w:val="clear" w:color="auto" w:fill="auto"/>
              </w:tcPr>
              <w:p w14:paraId="37CC139F" w14:textId="197F7298" w:rsidR="00704F20" w:rsidRPr="00333E7A" w:rsidRDefault="00B22409"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Politique Générale de Sécurité de l’information de l’AP-HP</w:t>
                </w:r>
              </w:p>
            </w:tc>
          </w:sdtContent>
        </w:sdt>
      </w:tr>
      <w:tr w:rsidR="00704F20" w:rsidRPr="00B43F29" w14:paraId="2D469FF4" w14:textId="77777777" w:rsidTr="007A0876">
        <w:trPr>
          <w:trHeight w:val="60"/>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8CB7F6" w:themeFill="accent3" w:themeFillTint="99"/>
            <w:vAlign w:val="center"/>
          </w:tcPr>
          <w:p w14:paraId="0E5E3585" w14:textId="77777777" w:rsidR="00704F20" w:rsidRPr="00B43F29" w:rsidRDefault="00704F20" w:rsidP="007A0876">
            <w:pPr>
              <w:jc w:val="center"/>
              <w:rPr>
                <w:rFonts w:asciiTheme="minorHAnsi" w:hAnsiTheme="minorHAnsi" w:cstheme="minorHAnsi"/>
                <w:color w:val="auto"/>
                <w:sz w:val="2"/>
                <w:szCs w:val="2"/>
              </w:rPr>
            </w:pPr>
          </w:p>
        </w:tc>
        <w:tc>
          <w:tcPr>
            <w:tcW w:w="3188" w:type="pct"/>
            <w:tcBorders>
              <w:top w:val="single" w:sz="4" w:space="0" w:color="auto"/>
              <w:left w:val="single" w:sz="4" w:space="0" w:color="auto"/>
              <w:bottom w:val="single" w:sz="4" w:space="0" w:color="auto"/>
              <w:right w:val="nil"/>
            </w:tcBorders>
            <w:shd w:val="clear" w:color="auto" w:fill="8CB7F6" w:themeFill="accent3" w:themeFillTint="99"/>
          </w:tcPr>
          <w:p w14:paraId="4F37DDD9" w14:textId="77777777" w:rsidR="00704F20" w:rsidRPr="00B43F29" w:rsidRDefault="00704F20" w:rsidP="007A087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
                <w:szCs w:val="2"/>
              </w:rPr>
            </w:pPr>
          </w:p>
        </w:tc>
      </w:tr>
      <w:tr w:rsidR="00704F20" w:rsidRPr="009959CC" w14:paraId="5A9C9D13"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0973307B"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Classification</w:t>
            </w:r>
          </w:p>
        </w:tc>
        <w:tc>
          <w:tcPr>
            <w:tcW w:w="3188" w:type="pct"/>
            <w:tcBorders>
              <w:top w:val="single" w:sz="4" w:space="0" w:color="auto"/>
              <w:left w:val="single" w:sz="4" w:space="0" w:color="auto"/>
              <w:bottom w:val="single" w:sz="4" w:space="0" w:color="auto"/>
              <w:right w:val="nil"/>
            </w:tcBorders>
            <w:shd w:val="clear" w:color="auto" w:fill="auto"/>
          </w:tcPr>
          <w:p w14:paraId="2317942F" w14:textId="77777777"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Pr>
                <w:rFonts w:asciiTheme="minorHAnsi" w:hAnsiTheme="minorHAnsi" w:cstheme="minorHAnsi"/>
                <w:szCs w:val="20"/>
              </w:rPr>
              <w:t>Public</w:t>
            </w:r>
          </w:p>
        </w:tc>
      </w:tr>
      <w:tr w:rsidR="00704F20" w:rsidRPr="009959CC" w14:paraId="26F7D823"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4542BF1D"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Prochaine mise à jour</w:t>
            </w:r>
          </w:p>
        </w:tc>
        <w:tc>
          <w:tcPr>
            <w:tcW w:w="3188" w:type="pct"/>
            <w:tcBorders>
              <w:top w:val="single" w:sz="4" w:space="0" w:color="auto"/>
              <w:left w:val="single" w:sz="4" w:space="0" w:color="auto"/>
              <w:bottom w:val="single" w:sz="4" w:space="0" w:color="auto"/>
              <w:right w:val="nil"/>
            </w:tcBorders>
            <w:shd w:val="clear" w:color="auto" w:fill="auto"/>
          </w:tcPr>
          <w:p w14:paraId="2CAA93E1" w14:textId="5B4D93D8" w:rsidR="00704F20" w:rsidRPr="00333E7A" w:rsidRDefault="00AA206F"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hAnsiTheme="minorHAnsi" w:cstheme="minorHAnsi"/>
                <w:szCs w:val="20"/>
              </w:rPr>
              <w:t>Juin 2023</w:t>
            </w:r>
          </w:p>
        </w:tc>
      </w:tr>
      <w:tr w:rsidR="00704F20" w:rsidRPr="009959CC" w14:paraId="11210EB2"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0D2B6F70"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Durée d’utilité administrative</w:t>
            </w:r>
          </w:p>
        </w:tc>
        <w:tc>
          <w:tcPr>
            <w:tcW w:w="3188" w:type="pct"/>
            <w:tcBorders>
              <w:top w:val="single" w:sz="4" w:space="0" w:color="auto"/>
              <w:left w:val="single" w:sz="4" w:space="0" w:color="auto"/>
              <w:bottom w:val="single" w:sz="4" w:space="0" w:color="auto"/>
              <w:right w:val="nil"/>
            </w:tcBorders>
            <w:shd w:val="clear" w:color="auto" w:fill="auto"/>
          </w:tcPr>
          <w:p w14:paraId="565EE26B" w14:textId="77777777"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hAnsiTheme="minorHAnsi" w:cstheme="minorHAnsi"/>
                <w:szCs w:val="20"/>
              </w:rPr>
              <w:t>5</w:t>
            </w:r>
            <w:r w:rsidRPr="00333E7A">
              <w:rPr>
                <w:rFonts w:asciiTheme="minorHAnsi" w:hAnsiTheme="minorHAnsi" w:cstheme="minorHAnsi"/>
                <w:szCs w:val="20"/>
              </w:rPr>
              <w:t xml:space="preserve"> ans</w:t>
            </w:r>
          </w:p>
        </w:tc>
      </w:tr>
      <w:tr w:rsidR="00704F20" w:rsidRPr="00B43F29" w14:paraId="5ACD8BD1" w14:textId="77777777" w:rsidTr="007A0876">
        <w:trPr>
          <w:trHeight w:val="60"/>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8CB7F6" w:themeFill="accent3" w:themeFillTint="99"/>
            <w:vAlign w:val="center"/>
          </w:tcPr>
          <w:p w14:paraId="3C3D84C0" w14:textId="77777777" w:rsidR="00704F20" w:rsidRPr="00B43F29" w:rsidRDefault="00704F20" w:rsidP="007A0876">
            <w:pPr>
              <w:jc w:val="center"/>
              <w:rPr>
                <w:rFonts w:asciiTheme="minorHAnsi" w:hAnsiTheme="minorHAnsi" w:cstheme="minorHAnsi"/>
                <w:color w:val="auto"/>
                <w:sz w:val="2"/>
                <w:szCs w:val="2"/>
              </w:rPr>
            </w:pPr>
          </w:p>
        </w:tc>
        <w:tc>
          <w:tcPr>
            <w:tcW w:w="3188" w:type="pct"/>
            <w:tcBorders>
              <w:top w:val="single" w:sz="4" w:space="0" w:color="auto"/>
              <w:left w:val="single" w:sz="4" w:space="0" w:color="auto"/>
              <w:bottom w:val="single" w:sz="4" w:space="0" w:color="auto"/>
              <w:right w:val="nil"/>
            </w:tcBorders>
            <w:shd w:val="clear" w:color="auto" w:fill="8CB7F6" w:themeFill="accent3" w:themeFillTint="99"/>
          </w:tcPr>
          <w:p w14:paraId="1F1A9B89" w14:textId="77777777" w:rsidR="00704F20" w:rsidRPr="00B43F29" w:rsidRDefault="00704F20" w:rsidP="007A087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
                <w:szCs w:val="2"/>
              </w:rPr>
            </w:pPr>
          </w:p>
        </w:tc>
      </w:tr>
      <w:tr w:rsidR="00704F20" w:rsidRPr="009959CC" w14:paraId="268D036C"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193F24F6"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Responsable</w:t>
            </w:r>
          </w:p>
        </w:tc>
        <w:tc>
          <w:tcPr>
            <w:tcW w:w="3188" w:type="pct"/>
            <w:tcBorders>
              <w:top w:val="single" w:sz="4" w:space="0" w:color="auto"/>
              <w:left w:val="single" w:sz="4" w:space="0" w:color="auto"/>
              <w:bottom w:val="single" w:sz="4" w:space="0" w:color="auto"/>
              <w:right w:val="nil"/>
            </w:tcBorders>
            <w:shd w:val="clear" w:color="auto" w:fill="auto"/>
          </w:tcPr>
          <w:p w14:paraId="2679B7CD" w14:textId="695A57FF"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 xml:space="preserve">Didier PERRET – </w:t>
            </w:r>
            <w:r w:rsidR="00311E88">
              <w:rPr>
                <w:rFonts w:asciiTheme="minorHAnsi" w:eastAsia="Calibri" w:hAnsiTheme="minorHAnsi" w:cstheme="minorHAnsi"/>
                <w:szCs w:val="20"/>
              </w:rPr>
              <w:t>RSSN</w:t>
            </w:r>
            <w:r>
              <w:rPr>
                <w:rFonts w:asciiTheme="minorHAnsi" w:eastAsia="Calibri" w:hAnsiTheme="minorHAnsi" w:cstheme="minorHAnsi"/>
                <w:szCs w:val="20"/>
              </w:rPr>
              <w:t xml:space="preserve"> </w:t>
            </w:r>
          </w:p>
        </w:tc>
      </w:tr>
      <w:tr w:rsidR="00704F20" w:rsidRPr="009959CC" w14:paraId="4EEBA366"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0AC918CF"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Vérificateur</w:t>
            </w:r>
          </w:p>
        </w:tc>
        <w:tc>
          <w:tcPr>
            <w:tcW w:w="3188" w:type="pct"/>
            <w:tcBorders>
              <w:top w:val="single" w:sz="4" w:space="0" w:color="auto"/>
              <w:left w:val="single" w:sz="4" w:space="0" w:color="auto"/>
              <w:bottom w:val="single" w:sz="4" w:space="0" w:color="auto"/>
              <w:right w:val="nil"/>
            </w:tcBorders>
            <w:shd w:val="clear" w:color="auto" w:fill="auto"/>
          </w:tcPr>
          <w:p w14:paraId="5FC9771E" w14:textId="77777777"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Pierre BLONDE - DSN de l’AP-HP</w:t>
            </w:r>
          </w:p>
        </w:tc>
      </w:tr>
      <w:tr w:rsidR="00704F20" w:rsidRPr="009959CC" w14:paraId="3E4740AC"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40E8504E"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Approbateur</w:t>
            </w:r>
          </w:p>
        </w:tc>
        <w:tc>
          <w:tcPr>
            <w:tcW w:w="3188" w:type="pct"/>
            <w:tcBorders>
              <w:top w:val="single" w:sz="4" w:space="0" w:color="auto"/>
              <w:left w:val="single" w:sz="4" w:space="0" w:color="auto"/>
              <w:bottom w:val="single" w:sz="4" w:space="0" w:color="auto"/>
              <w:right w:val="nil"/>
            </w:tcBorders>
            <w:shd w:val="clear" w:color="auto" w:fill="auto"/>
          </w:tcPr>
          <w:p w14:paraId="2B5D886B" w14:textId="77777777"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Laurent TRELUYER - DSN de l’AP-HP</w:t>
            </w:r>
          </w:p>
        </w:tc>
      </w:tr>
      <w:tr w:rsidR="00704F20" w:rsidRPr="00B43F29" w14:paraId="21FFE5FC" w14:textId="77777777" w:rsidTr="007A0876">
        <w:trPr>
          <w:trHeight w:val="60"/>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8CB7F6" w:themeFill="accent3" w:themeFillTint="99"/>
            <w:vAlign w:val="center"/>
          </w:tcPr>
          <w:p w14:paraId="4E88CB1E" w14:textId="77777777" w:rsidR="00704F20" w:rsidRPr="00B43F29" w:rsidRDefault="00704F20" w:rsidP="007A0876">
            <w:pPr>
              <w:jc w:val="center"/>
              <w:rPr>
                <w:rFonts w:asciiTheme="minorHAnsi" w:hAnsiTheme="minorHAnsi" w:cstheme="minorHAnsi"/>
                <w:color w:val="auto"/>
                <w:sz w:val="2"/>
                <w:szCs w:val="2"/>
              </w:rPr>
            </w:pPr>
          </w:p>
        </w:tc>
        <w:tc>
          <w:tcPr>
            <w:tcW w:w="3188" w:type="pct"/>
            <w:tcBorders>
              <w:top w:val="single" w:sz="4" w:space="0" w:color="auto"/>
              <w:left w:val="single" w:sz="4" w:space="0" w:color="auto"/>
              <w:bottom w:val="single" w:sz="4" w:space="0" w:color="auto"/>
              <w:right w:val="nil"/>
            </w:tcBorders>
            <w:shd w:val="clear" w:color="auto" w:fill="8CB7F6" w:themeFill="accent3" w:themeFillTint="99"/>
          </w:tcPr>
          <w:p w14:paraId="70E5266C" w14:textId="77777777" w:rsidR="00704F20" w:rsidRPr="00B43F29" w:rsidRDefault="00704F20" w:rsidP="007A087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
                <w:szCs w:val="2"/>
              </w:rPr>
            </w:pPr>
          </w:p>
        </w:tc>
      </w:tr>
      <w:bookmarkEnd w:id="2"/>
    </w:tbl>
    <w:p w14:paraId="17AA81A0" w14:textId="77777777" w:rsidR="00704F20" w:rsidRPr="008A6D12" w:rsidRDefault="00704F20" w:rsidP="00727569"/>
    <w:p w14:paraId="2FFBF390" w14:textId="5D3A35D8" w:rsidR="004F6B93" w:rsidRPr="004F6B93" w:rsidRDefault="004F6B93" w:rsidP="004F6B93">
      <w:pPr>
        <w:keepLines w:val="0"/>
        <w:spacing w:after="160" w:line="259" w:lineRule="auto"/>
        <w:jc w:val="left"/>
      </w:pPr>
      <w:bookmarkStart w:id="3" w:name="_Toc31384468"/>
      <w:r>
        <w:br w:type="page"/>
      </w:r>
    </w:p>
    <w:p w14:paraId="33797983" w14:textId="346B66EE" w:rsidR="00955A8A" w:rsidRDefault="00740E92" w:rsidP="00740E92">
      <w:pPr>
        <w:pStyle w:val="Titre1"/>
      </w:pPr>
      <w:bookmarkStart w:id="4" w:name="_Toc110526878"/>
      <w:bookmarkEnd w:id="3"/>
      <w:r>
        <w:lastRenderedPageBreak/>
        <w:t>LETTRE D’ENGAGEMENT DE LA DIRECTION</w:t>
      </w:r>
      <w:bookmarkEnd w:id="4"/>
    </w:p>
    <w:p w14:paraId="15F203A1" w14:textId="1B3AE722" w:rsidR="00740E92" w:rsidRPr="00B71245" w:rsidRDefault="00740E92" w:rsidP="00740E92">
      <w:pPr>
        <w:rPr>
          <w:sz w:val="22"/>
          <w:szCs w:val="24"/>
        </w:rPr>
      </w:pPr>
    </w:p>
    <w:p w14:paraId="37027215" w14:textId="1149DC30" w:rsidR="00B71245" w:rsidRPr="00B71245" w:rsidRDefault="00B71245" w:rsidP="00740E92">
      <w:pPr>
        <w:rPr>
          <w:sz w:val="22"/>
          <w:szCs w:val="24"/>
        </w:rPr>
      </w:pPr>
      <w:r w:rsidRPr="00B71245">
        <w:rPr>
          <w:sz w:val="22"/>
          <w:szCs w:val="24"/>
        </w:rPr>
        <w:t xml:space="preserve">Ces dernières années ont été marquées par un accroissement et une évolution de la menace sur les </w:t>
      </w:r>
      <w:r w:rsidR="00E46074">
        <w:rPr>
          <w:sz w:val="22"/>
          <w:szCs w:val="24"/>
        </w:rPr>
        <w:t>services numériques</w:t>
      </w:r>
      <w:r w:rsidRPr="00B71245">
        <w:rPr>
          <w:sz w:val="22"/>
          <w:szCs w:val="24"/>
        </w:rPr>
        <w:t xml:space="preserve"> parallèlement à une extension des surfaces d’attaques dans les GHU/Site/PIC de l’AP-HP. Pour y faire face, deux approches complémentaires doivent être menées.</w:t>
      </w:r>
    </w:p>
    <w:p w14:paraId="38C7F416" w14:textId="22B9B0EF" w:rsidR="00B71245" w:rsidRPr="00B71245" w:rsidRDefault="00B71245" w:rsidP="00740E92">
      <w:pPr>
        <w:rPr>
          <w:sz w:val="22"/>
          <w:szCs w:val="24"/>
        </w:rPr>
      </w:pPr>
    </w:p>
    <w:p w14:paraId="1285E30E" w14:textId="6AEF2683" w:rsidR="00B71245" w:rsidRPr="009F2371" w:rsidRDefault="00B71245" w:rsidP="00740E92">
      <w:r w:rsidRPr="009F2371">
        <w:rPr>
          <w:noProof/>
          <w:sz w:val="18"/>
          <w:szCs w:val="20"/>
        </w:rPr>
        <mc:AlternateContent>
          <mc:Choice Requires="wps">
            <w:drawing>
              <wp:anchor distT="0" distB="0" distL="114300" distR="114300" simplePos="0" relativeHeight="251664384" behindDoc="0" locked="0" layoutInCell="1" allowOverlap="1" wp14:anchorId="472BF39B" wp14:editId="3A307215">
                <wp:simplePos x="0" y="0"/>
                <wp:positionH relativeFrom="margin">
                  <wp:align>left</wp:align>
                </wp:positionH>
                <wp:positionV relativeFrom="paragraph">
                  <wp:posOffset>29210</wp:posOffset>
                </wp:positionV>
                <wp:extent cx="2511188" cy="5835839"/>
                <wp:effectExtent l="19050" t="19050" r="22860" b="12700"/>
                <wp:wrapSquare wrapText="bothSides"/>
                <wp:docPr id="195" name="Rectangle 195"/>
                <wp:cNvGraphicFramePr/>
                <a:graphic xmlns:a="http://schemas.openxmlformats.org/drawingml/2006/main">
                  <a:graphicData uri="http://schemas.microsoft.com/office/word/2010/wordprocessingShape">
                    <wps:wsp>
                      <wps:cNvSpPr/>
                      <wps:spPr>
                        <a:xfrm>
                          <a:off x="0" y="0"/>
                          <a:ext cx="2511188" cy="5835839"/>
                        </a:xfrm>
                        <a:prstGeom prst="rect">
                          <a:avLst/>
                        </a:prstGeom>
                        <a:noFill/>
                        <a:ln w="38100">
                          <a:solidFill>
                            <a:schemeClr val="accent2"/>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14:paraId="5A3D542E" w14:textId="77777777" w:rsidR="00B71245" w:rsidRDefault="00B71245" w:rsidP="00B71245">
                            <w:pPr>
                              <w:pStyle w:val="Tab1"/>
                              <w:tabs>
                                <w:tab w:val="clear" w:pos="567"/>
                                <w:tab w:val="num" w:pos="283"/>
                              </w:tabs>
                              <w:ind w:left="284"/>
                              <w:jc w:val="center"/>
                              <w:rPr>
                                <w:b/>
                                <w:bCs/>
                                <w:color w:val="0C479D" w:themeColor="accent1"/>
                                <w:sz w:val="28"/>
                                <w:szCs w:val="28"/>
                              </w:rPr>
                            </w:pPr>
                            <w:r w:rsidRPr="00F451B8">
                              <w:rPr>
                                <w:b/>
                                <w:bCs/>
                                <w:color w:val="0C479D" w:themeColor="accent1"/>
                                <w:sz w:val="28"/>
                                <w:szCs w:val="28"/>
                              </w:rPr>
                              <w:t>Grands Principes de Sécurité</w:t>
                            </w:r>
                            <w:r>
                              <w:rPr>
                                <w:b/>
                                <w:bCs/>
                                <w:color w:val="0C479D" w:themeColor="accent1"/>
                                <w:sz w:val="28"/>
                                <w:szCs w:val="28"/>
                              </w:rPr>
                              <w:t xml:space="preserve"> Numérique</w:t>
                            </w:r>
                          </w:p>
                          <w:p w14:paraId="7DD341CC" w14:textId="77777777" w:rsidR="00B71245" w:rsidRPr="00F451B8" w:rsidRDefault="00B71245" w:rsidP="00B71245">
                            <w:pPr>
                              <w:pStyle w:val="Tab1"/>
                              <w:tabs>
                                <w:tab w:val="clear" w:pos="567"/>
                                <w:tab w:val="num" w:pos="283"/>
                              </w:tabs>
                              <w:ind w:left="284"/>
                              <w:jc w:val="center"/>
                              <w:rPr>
                                <w:b/>
                                <w:bCs/>
                                <w:color w:val="0C479D" w:themeColor="accent1"/>
                                <w:sz w:val="28"/>
                                <w:szCs w:val="28"/>
                              </w:rPr>
                            </w:pPr>
                          </w:p>
                          <w:p w14:paraId="2C902E30"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disponibilité</w:t>
                            </w:r>
                            <w:r w:rsidRPr="001B6B2D">
                              <w:rPr>
                                <w:color w:val="0C479D" w:themeColor="accent1"/>
                              </w:rPr>
                              <w:t> :</w:t>
                            </w:r>
                          </w:p>
                          <w:p w14:paraId="3248C3AD" w14:textId="55B0C405"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w:t>
                            </w:r>
                            <w:r w:rsidR="00346B57">
                              <w:rPr>
                                <w:color w:val="0C479D" w:themeColor="accent1"/>
                              </w:rPr>
                              <w:t>es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remplir ses fonctions dans des conditions prédéfinies d'horaire et de délai.</w:t>
                            </w:r>
                          </w:p>
                          <w:p w14:paraId="2C878E54"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L’</w:t>
                            </w:r>
                            <w:r w:rsidRPr="001B6B2D">
                              <w:rPr>
                                <w:rStyle w:val="Miseenvaleur"/>
                                <w:rFonts w:eastAsia="Calibri"/>
                                <w:color w:val="0C479D" w:themeColor="accent1"/>
                                <w:u w:val="single"/>
                              </w:rPr>
                              <w:t>intégrité</w:t>
                            </w:r>
                            <w:r w:rsidRPr="001B6B2D">
                              <w:rPr>
                                <w:rStyle w:val="Miseenvaleur"/>
                                <w:rFonts w:eastAsia="Calibri"/>
                                <w:color w:val="0C479D" w:themeColor="accent1"/>
                              </w:rPr>
                              <w:t> :</w:t>
                            </w:r>
                          </w:p>
                          <w:p w14:paraId="676BF51E" w14:textId="6FFD56EC"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garantir l’exhaustivité, la validité et la cohérence des informations.</w:t>
                            </w:r>
                          </w:p>
                          <w:p w14:paraId="33A7807A"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confidentialité</w:t>
                            </w:r>
                            <w:r w:rsidRPr="001B6B2D">
                              <w:rPr>
                                <w:color w:val="0C479D" w:themeColor="accent1"/>
                              </w:rPr>
                              <w:t> :</w:t>
                            </w:r>
                          </w:p>
                          <w:p w14:paraId="3BF89679" w14:textId="0D505FD6"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 xml:space="preserve">N </w:t>
                            </w:r>
                            <w:r w:rsidRPr="001B6B2D">
                              <w:rPr>
                                <w:color w:val="0C479D" w:themeColor="accent1"/>
                              </w:rPr>
                              <w:t>de l’AP-HP doi</w:t>
                            </w:r>
                            <w:r w:rsidR="00346B57">
                              <w:rPr>
                                <w:color w:val="0C479D" w:themeColor="accent1"/>
                              </w:rPr>
                              <w:t>ven</w:t>
                            </w:r>
                            <w:r w:rsidRPr="001B6B2D">
                              <w:rPr>
                                <w:color w:val="0C479D" w:themeColor="accent1"/>
                              </w:rPr>
                              <w:t>t garantir que les informations ne sont accessibles que par des personnes habilitées et qu’elles ne peuvent pas être divulguées en dehors des règles établies.</w:t>
                            </w:r>
                          </w:p>
                          <w:p w14:paraId="4AB164BE"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 xml:space="preserve">La </w:t>
                            </w:r>
                            <w:r w:rsidRPr="001B6B2D">
                              <w:rPr>
                                <w:rStyle w:val="Miseenvaleur"/>
                                <w:rFonts w:eastAsia="Calibri"/>
                                <w:color w:val="0C479D" w:themeColor="accent1"/>
                                <w:u w:val="single"/>
                              </w:rPr>
                              <w:t>traçabilité</w:t>
                            </w:r>
                            <w:r w:rsidRPr="001B6B2D">
                              <w:rPr>
                                <w:rStyle w:val="Miseenvaleur"/>
                                <w:rFonts w:eastAsia="Calibri"/>
                                <w:color w:val="0C479D" w:themeColor="accent1"/>
                              </w:rPr>
                              <w:t> :</w:t>
                            </w:r>
                          </w:p>
                          <w:p w14:paraId="12729D20" w14:textId="650BD0A7"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assurer que les événements et les accès liés aux informations qui le nécessitent sont enregistrés à travers des traces accessibles et si besoin, opposables.</w:t>
                            </w:r>
                          </w:p>
                        </w:txbxContent>
                      </wps:txbx>
                      <wps:bodyPr rot="0" spcFirstLastPara="0" vertOverflow="overflow" horzOverflow="overflow" vert="horz" wrap="square" lIns="91440" tIns="45720" rIns="18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BF39B" id="Rectangle 195" o:spid="_x0000_s1027" style="position:absolute;left:0;text-align:left;margin-left:0;margin-top:2.3pt;width:197.75pt;height:45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" filled="f" strokecolor="#083575 [3205]" strokeweight="3pt">
                <v:stroke dashstyle="dashDot"/>
                <v:textbox inset=",,5mm">
                  <w:txbxContent>
                    <w:p w14:paraId="5A3D542E" w14:textId="77777777" w:rsidR="00B71245" w:rsidRDefault="00B71245" w:rsidP="00B71245">
                      <w:pPr>
                        <w:pStyle w:val="Tab1"/>
                        <w:tabs>
                          <w:tab w:val="clear" w:pos="567"/>
                          <w:tab w:val="num" w:pos="283"/>
                        </w:tabs>
                        <w:ind w:left="284"/>
                        <w:jc w:val="center"/>
                        <w:rPr>
                          <w:b/>
                          <w:bCs/>
                          <w:color w:val="0C479D" w:themeColor="accent1"/>
                          <w:sz w:val="28"/>
                          <w:szCs w:val="28"/>
                        </w:rPr>
                      </w:pPr>
                      <w:r w:rsidRPr="00F451B8">
                        <w:rPr>
                          <w:b/>
                          <w:bCs/>
                          <w:color w:val="0C479D" w:themeColor="accent1"/>
                          <w:sz w:val="28"/>
                          <w:szCs w:val="28"/>
                        </w:rPr>
                        <w:t>Grands Principes de Sécurité</w:t>
                      </w:r>
                      <w:r>
                        <w:rPr>
                          <w:b/>
                          <w:bCs/>
                          <w:color w:val="0C479D" w:themeColor="accent1"/>
                          <w:sz w:val="28"/>
                          <w:szCs w:val="28"/>
                        </w:rPr>
                        <w:t xml:space="preserve"> Numérique</w:t>
                      </w:r>
                    </w:p>
                    <w:p w14:paraId="7DD341CC" w14:textId="77777777" w:rsidR="00B71245" w:rsidRPr="00F451B8" w:rsidRDefault="00B71245" w:rsidP="00B71245">
                      <w:pPr>
                        <w:pStyle w:val="Tab1"/>
                        <w:tabs>
                          <w:tab w:val="clear" w:pos="567"/>
                          <w:tab w:val="num" w:pos="283"/>
                        </w:tabs>
                        <w:ind w:left="284"/>
                        <w:jc w:val="center"/>
                        <w:rPr>
                          <w:b/>
                          <w:bCs/>
                          <w:color w:val="0C479D" w:themeColor="accent1"/>
                          <w:sz w:val="28"/>
                          <w:szCs w:val="28"/>
                        </w:rPr>
                      </w:pPr>
                    </w:p>
                    <w:p w14:paraId="2C902E30"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disponibilité</w:t>
                      </w:r>
                      <w:r w:rsidRPr="001B6B2D">
                        <w:rPr>
                          <w:color w:val="0C479D" w:themeColor="accent1"/>
                        </w:rPr>
                        <w:t> :</w:t>
                      </w:r>
                    </w:p>
                    <w:p w14:paraId="3248C3AD" w14:textId="55B0C405"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w:t>
                      </w:r>
                      <w:r w:rsidR="00346B57">
                        <w:rPr>
                          <w:color w:val="0C479D" w:themeColor="accent1"/>
                        </w:rPr>
                        <w:t>es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remplir ses fonctions dans des conditions prédéfinies d'horaire et de délai.</w:t>
                      </w:r>
                    </w:p>
                    <w:p w14:paraId="2C878E54"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L’</w:t>
                      </w:r>
                      <w:r w:rsidRPr="001B6B2D">
                        <w:rPr>
                          <w:rStyle w:val="Miseenvaleur"/>
                          <w:rFonts w:eastAsia="Calibri"/>
                          <w:color w:val="0C479D" w:themeColor="accent1"/>
                          <w:u w:val="single"/>
                        </w:rPr>
                        <w:t>intégrité</w:t>
                      </w:r>
                      <w:r w:rsidRPr="001B6B2D">
                        <w:rPr>
                          <w:rStyle w:val="Miseenvaleur"/>
                          <w:rFonts w:eastAsia="Calibri"/>
                          <w:color w:val="0C479D" w:themeColor="accent1"/>
                        </w:rPr>
                        <w:t> :</w:t>
                      </w:r>
                    </w:p>
                    <w:p w14:paraId="676BF51E" w14:textId="6FFD56EC"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garantir l’exhaustivité, la validité et la cohérence des informations.</w:t>
                      </w:r>
                    </w:p>
                    <w:p w14:paraId="33A7807A"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confidentialité</w:t>
                      </w:r>
                      <w:r w:rsidRPr="001B6B2D">
                        <w:rPr>
                          <w:color w:val="0C479D" w:themeColor="accent1"/>
                        </w:rPr>
                        <w:t> :</w:t>
                      </w:r>
                    </w:p>
                    <w:p w14:paraId="3BF89679" w14:textId="0D505FD6"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 xml:space="preserve">N </w:t>
                      </w:r>
                      <w:r w:rsidRPr="001B6B2D">
                        <w:rPr>
                          <w:color w:val="0C479D" w:themeColor="accent1"/>
                        </w:rPr>
                        <w:t>de l’AP-HP doi</w:t>
                      </w:r>
                      <w:r w:rsidR="00346B57">
                        <w:rPr>
                          <w:color w:val="0C479D" w:themeColor="accent1"/>
                        </w:rPr>
                        <w:t>ven</w:t>
                      </w:r>
                      <w:r w:rsidRPr="001B6B2D">
                        <w:rPr>
                          <w:color w:val="0C479D" w:themeColor="accent1"/>
                        </w:rPr>
                        <w:t>t garantir que les informations ne sont accessibles que par des personnes habilitées et qu’elles ne peuvent pas être divulguées en dehors des règles établies.</w:t>
                      </w:r>
                    </w:p>
                    <w:p w14:paraId="4AB164BE"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 xml:space="preserve">La </w:t>
                      </w:r>
                      <w:r w:rsidRPr="001B6B2D">
                        <w:rPr>
                          <w:rStyle w:val="Miseenvaleur"/>
                          <w:rFonts w:eastAsia="Calibri"/>
                          <w:color w:val="0C479D" w:themeColor="accent1"/>
                          <w:u w:val="single"/>
                        </w:rPr>
                        <w:t>traçabilité</w:t>
                      </w:r>
                      <w:r w:rsidRPr="001B6B2D">
                        <w:rPr>
                          <w:rStyle w:val="Miseenvaleur"/>
                          <w:rFonts w:eastAsia="Calibri"/>
                          <w:color w:val="0C479D" w:themeColor="accent1"/>
                        </w:rPr>
                        <w:t> :</w:t>
                      </w:r>
                    </w:p>
                    <w:p w14:paraId="12729D20" w14:textId="650BD0A7"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assurer que les événements et les accès liés aux informations qui le nécessitent sont enregistrés à travers des traces accessibles et si besoin, opposables.</w:t>
                      </w:r>
                    </w:p>
                  </w:txbxContent>
                </v:textbox>
                <w10:wrap type="square" anchorx="margin"/>
              </v:rect>
            </w:pict>
          </mc:Fallback>
        </mc:AlternateContent>
      </w:r>
      <w:r w:rsidRPr="009F2371">
        <w:rPr>
          <w:b/>
          <w:bCs/>
        </w:rPr>
        <w:t>Le premier axe stratégique</w:t>
      </w:r>
      <w:r w:rsidRPr="009F2371">
        <w:t xml:space="preserve"> doit prendre en compte de façon transverse les enjeux de conformité et de souveraineté dans le domaine numérique. L’AP-HP est en effet un opérateur incontournable de la Santé du pays et le premier employeur d’Ile de France. La protection de ses </w:t>
      </w:r>
      <w:r w:rsidR="00A02E7B" w:rsidRPr="009F2371">
        <w:t>services numériques</w:t>
      </w:r>
      <w:r w:rsidRPr="009F2371">
        <w:t xml:space="preserve"> face à la menace cyber et aux éventuelles tentatives de déstabilisation des états étrangers engage la préservation des intérêts de la France et de ses citoyens tant d’un point de vue économique que sanitaire. Dans ce contexte, la donnée, son utilisation et sa protection, doit être au centre de la réflexion sur la sécurité numérique. Par ailleurs, la conformité à l’important corpus légal et règlementaire applicable aux structures hospitalières permet de confirmer la volonté de s’inscrire dans une démarche souveraine.</w:t>
      </w:r>
    </w:p>
    <w:p w14:paraId="5C148A16" w14:textId="57608046" w:rsidR="00B71245" w:rsidRPr="009F2371" w:rsidRDefault="00B71245" w:rsidP="00740E92"/>
    <w:p w14:paraId="437611F0" w14:textId="479D7948" w:rsidR="00B71245" w:rsidRPr="009F2371" w:rsidRDefault="00B71245" w:rsidP="00740E92">
      <w:r w:rsidRPr="009F2371">
        <w:rPr>
          <w:b/>
          <w:bCs/>
        </w:rPr>
        <w:t>Le second axe stratégique</w:t>
      </w:r>
      <w:r w:rsidRPr="009F2371">
        <w:t xml:space="preserve"> porte sur la cyber-résilience, c’est-à-dire la capacité des établissements à assurer leurs missions de service public quoi qu’il arrive. La prise de conscience de la dépendance vis-à-vis des technologies du numérique invite à anticiper toute compromission ou perte de disponibilité des services et des données et à se préparer à réagir en cas d’attaque à travers un ensemble de moyens de détection, de gestion des incidents et de gestion de crise.</w:t>
      </w:r>
    </w:p>
    <w:p w14:paraId="530C841F" w14:textId="7A9383DF" w:rsidR="00B71245" w:rsidRPr="009F2371" w:rsidRDefault="00B71245" w:rsidP="00740E92"/>
    <w:p w14:paraId="7AE8F772" w14:textId="72BC7009" w:rsidR="00B71245" w:rsidRDefault="00B71245" w:rsidP="00740E92">
      <w:r>
        <w:t xml:space="preserve">Que ce soit pour </w:t>
      </w:r>
      <w:r w:rsidRPr="00FB16E4">
        <w:rPr>
          <w:b/>
          <w:bCs/>
        </w:rPr>
        <w:t>se protéger, se défendre ou pour préparer sa cyber-résilience</w:t>
      </w:r>
      <w:r>
        <w:t>, l’AP-HP se dote des outils techniques et de gouvernance pour anticiper les attaques, identifier leurs sources et les potentiels impacts sur les patients et les services de l’AP-HP.  Enfin, la fiabilité et la confiance dans la technologie passent également par la capacité de la DS</w:t>
      </w:r>
      <w:r w:rsidR="00487CFC">
        <w:t>N</w:t>
      </w:r>
      <w:r>
        <w:t xml:space="preserve"> de proposer à ses agents des services numériques simples d’utilisation et répondant à leurs besoins, mais aussi par la pédagogie. L’AP-HP a ainsi à cœur de maintenir les compétences nécessaires pour assurer sa sécurité à travers des formations ou des sensibilisations spécifiques aux usages numériques des différents métiers.</w:t>
      </w:r>
    </w:p>
    <w:p w14:paraId="422310D1" w14:textId="2C7B10BA" w:rsidR="00532858" w:rsidRDefault="00532858" w:rsidP="00740E92"/>
    <w:p w14:paraId="083D7BDA" w14:textId="5C9818C4" w:rsidR="00532858" w:rsidRDefault="00532858" w:rsidP="00740E92">
      <w:r w:rsidRPr="007A6400">
        <w:rPr>
          <w:rFonts w:eastAsiaTheme="minorEastAsia" w:cs="Open Sans"/>
          <w:szCs w:val="20"/>
        </w:rPr>
        <w:t>La Sécurité d</w:t>
      </w:r>
      <w:r>
        <w:rPr>
          <w:rFonts w:eastAsiaTheme="minorEastAsia" w:cs="Open Sans"/>
          <w:szCs w:val="20"/>
        </w:rPr>
        <w:t xml:space="preserve">e l’information </w:t>
      </w:r>
      <w:r w:rsidRPr="007A6400">
        <w:rPr>
          <w:rFonts w:eastAsiaTheme="minorEastAsia" w:cs="Open Sans"/>
          <w:szCs w:val="20"/>
        </w:rPr>
        <w:t xml:space="preserve">de l’AP-HP est formalisée dans un référentiel documentaire dont la présente </w:t>
      </w:r>
      <w:r w:rsidRPr="007A6400">
        <w:rPr>
          <w:rFonts w:eastAsiaTheme="minorEastAsia" w:cs="Open Sans"/>
          <w:b/>
          <w:bCs/>
          <w:szCs w:val="20"/>
        </w:rPr>
        <w:t xml:space="preserve">Politique Générale de </w:t>
      </w:r>
      <w:r w:rsidR="00627744">
        <w:rPr>
          <w:rFonts w:eastAsiaTheme="minorEastAsia" w:cs="Open Sans"/>
          <w:b/>
          <w:bCs/>
          <w:szCs w:val="20"/>
        </w:rPr>
        <w:t>l’Information</w:t>
      </w:r>
      <w:r w:rsidRPr="007A6400">
        <w:rPr>
          <w:rFonts w:eastAsiaTheme="minorEastAsia" w:cs="Open Sans"/>
          <w:szCs w:val="20"/>
        </w:rPr>
        <w:t xml:space="preserve"> constitue le premier niveau, fixant les principes de sécurité et les orientations stratégiques de l’organisation. Elle constitue le référentiel général en lien avec le schéma directeur 2021-2025</w:t>
      </w:r>
      <w:r w:rsidR="00154EE8">
        <w:rPr>
          <w:rFonts w:eastAsiaTheme="minorEastAsia" w:cs="Open Sans"/>
          <w:szCs w:val="20"/>
        </w:rPr>
        <w:t>.</w:t>
      </w:r>
    </w:p>
    <w:p w14:paraId="5A24FF27" w14:textId="77777777" w:rsidR="00753BC1" w:rsidRPr="00753BC1" w:rsidRDefault="00753BC1" w:rsidP="00753BC1">
      <w:pPr>
        <w:pStyle w:val="Titre1"/>
      </w:pPr>
      <w:bookmarkStart w:id="5" w:name="_Toc484107777"/>
      <w:bookmarkStart w:id="6" w:name="_Toc110526879"/>
      <w:r w:rsidRPr="00753BC1">
        <w:lastRenderedPageBreak/>
        <w:t>Introduction</w:t>
      </w:r>
      <w:bookmarkEnd w:id="5"/>
      <w:bookmarkEnd w:id="6"/>
    </w:p>
    <w:p w14:paraId="585D6A5C" w14:textId="7703513A" w:rsidR="00753BC1" w:rsidRDefault="00753BC1" w:rsidP="00753BC1">
      <w:pPr>
        <w:pStyle w:val="Titre2"/>
      </w:pPr>
      <w:bookmarkStart w:id="7" w:name="_Toc437929132"/>
      <w:bookmarkStart w:id="8" w:name="_Toc484107778"/>
      <w:r w:rsidRPr="00753BC1">
        <w:t>Contexte</w:t>
      </w:r>
      <w:bookmarkEnd w:id="7"/>
      <w:bookmarkEnd w:id="8"/>
    </w:p>
    <w:p w14:paraId="555003D2" w14:textId="77777777" w:rsidR="00753BC1" w:rsidRPr="00753BC1" w:rsidRDefault="00753BC1" w:rsidP="00753BC1"/>
    <w:p w14:paraId="12C63A8B" w14:textId="1901C1FD" w:rsidR="00753BC1" w:rsidRPr="004F31EF" w:rsidRDefault="00753BC1" w:rsidP="00753BC1">
      <w:pPr>
        <w:pStyle w:val="Retraitnormal"/>
        <w:ind w:left="0"/>
        <w:rPr>
          <w:rFonts w:cs="Open Sans"/>
        </w:rPr>
      </w:pPr>
      <w:r w:rsidRPr="004F31EF">
        <w:rPr>
          <w:rFonts w:cs="Open Sans"/>
        </w:rPr>
        <w:t xml:space="preserve">La </w:t>
      </w:r>
      <w:r w:rsidRPr="004F31EF">
        <w:rPr>
          <w:rStyle w:val="Miseenvaleur"/>
          <w:rFonts w:cs="Open Sans"/>
        </w:rPr>
        <w:t>Politique Générale de Sécurité d</w:t>
      </w:r>
      <w:r w:rsidR="00CB78ED">
        <w:rPr>
          <w:rStyle w:val="Miseenvaleur"/>
          <w:rFonts w:cs="Open Sans"/>
        </w:rPr>
        <w:t>e</w:t>
      </w:r>
      <w:r w:rsidR="00627744">
        <w:rPr>
          <w:rStyle w:val="Miseenvaleur"/>
          <w:rFonts w:cs="Open Sans"/>
        </w:rPr>
        <w:t xml:space="preserve"> l’Information</w:t>
      </w:r>
      <w:r w:rsidRPr="004F31EF">
        <w:rPr>
          <w:rFonts w:cs="Open Sans"/>
        </w:rPr>
        <w:t xml:space="preserve"> (PGS</w:t>
      </w:r>
      <w:r w:rsidR="00627744">
        <w:rPr>
          <w:rFonts w:cs="Open Sans"/>
        </w:rPr>
        <w:t>I)</w:t>
      </w:r>
      <w:r w:rsidRPr="004F31EF">
        <w:rPr>
          <w:rFonts w:cs="Open Sans"/>
        </w:rPr>
        <w:t xml:space="preserve"> a pour objectif de fournir un cadre de référence et de cohérence à la Sécurité d</w:t>
      </w:r>
      <w:r>
        <w:rPr>
          <w:rFonts w:cs="Open Sans"/>
        </w:rPr>
        <w:t xml:space="preserve">e l’information </w:t>
      </w:r>
      <w:r w:rsidRPr="004F31EF">
        <w:rPr>
          <w:rFonts w:cs="Open Sans"/>
        </w:rPr>
        <w:t>de l’AP-HP.</w:t>
      </w:r>
    </w:p>
    <w:p w14:paraId="59C0A848" w14:textId="09B7F3C7" w:rsidR="00753BC1" w:rsidRDefault="00753BC1" w:rsidP="00753BC1">
      <w:pPr>
        <w:pStyle w:val="Retraitnormal"/>
        <w:ind w:left="0"/>
        <w:rPr>
          <w:rFonts w:cs="Open Sans"/>
        </w:rPr>
      </w:pPr>
      <w:r w:rsidRPr="004F31EF">
        <w:rPr>
          <w:rFonts w:cs="Open Sans"/>
        </w:rPr>
        <w:t xml:space="preserve">Elle définit les principes généraux de sécurité à respecter au sein de l’AP-HP, ainsi que l’organisation et les responsabilités en matière de Sécurité du </w:t>
      </w:r>
      <w:r w:rsidR="00AA2D98">
        <w:rPr>
          <w:rFonts w:cs="Open Sans"/>
        </w:rPr>
        <w:t>Services Numériques (SN)</w:t>
      </w:r>
      <w:r w:rsidRPr="004F31EF">
        <w:rPr>
          <w:rFonts w:cs="Open Sans"/>
        </w:rPr>
        <w:t>.</w:t>
      </w:r>
    </w:p>
    <w:p w14:paraId="7A696391" w14:textId="7ABD8011" w:rsidR="00B039D0" w:rsidRDefault="00B039D0" w:rsidP="00B039D0">
      <w:pPr>
        <w:pStyle w:val="Titre2"/>
      </w:pPr>
      <w:bookmarkStart w:id="9" w:name="_Toc437929138"/>
      <w:bookmarkStart w:id="10" w:name="_Toc484107784"/>
      <w:r w:rsidRPr="00E94779">
        <w:t>S’aligner aux enjeux stratégiques d</w:t>
      </w:r>
      <w:r w:rsidR="00AA2D98">
        <w:t xml:space="preserve">es Services Numériques </w:t>
      </w:r>
      <w:r w:rsidRPr="00E94779">
        <w:t>de l’AP-HP</w:t>
      </w:r>
      <w:bookmarkEnd w:id="9"/>
      <w:bookmarkEnd w:id="10"/>
    </w:p>
    <w:p w14:paraId="72488FC5" w14:textId="77777777" w:rsidR="00B039D0" w:rsidRPr="00B039D0" w:rsidRDefault="00B039D0" w:rsidP="00B039D0"/>
    <w:p w14:paraId="381D9FBF" w14:textId="27594822" w:rsidR="00B039D0" w:rsidRPr="00232398" w:rsidRDefault="00B039D0" w:rsidP="00B039D0">
      <w:r w:rsidRPr="00232398">
        <w:t>Le Sécurité du S</w:t>
      </w:r>
      <w:r w:rsidR="00AA2D98">
        <w:t>N</w:t>
      </w:r>
      <w:r w:rsidRPr="00232398">
        <w:t xml:space="preserve"> doit être en phase avec les objectifs stratégiques fixés pour le S</w:t>
      </w:r>
      <w:r w:rsidR="00AA2D98">
        <w:t>N</w:t>
      </w:r>
      <w:r w:rsidRPr="00232398">
        <w:t xml:space="preserve"> de l’AP-HP dans le cadre du plan stratégique 20</w:t>
      </w:r>
      <w:r w:rsidR="008D1374">
        <w:t>21</w:t>
      </w:r>
      <w:r w:rsidRPr="00232398">
        <w:t>-20</w:t>
      </w:r>
      <w:r w:rsidR="008D1374">
        <w:t>25</w:t>
      </w:r>
      <w:r w:rsidRPr="00232398">
        <w:t xml:space="preserve"> et du schéma directeur des </w:t>
      </w:r>
      <w:r w:rsidR="00A02E7B">
        <w:t>Services Numériques</w:t>
      </w:r>
      <w:r w:rsidRPr="00232398">
        <w:t xml:space="preserve"> de l’AP-HP pour la période 20</w:t>
      </w:r>
      <w:r w:rsidR="008D1374">
        <w:t>21</w:t>
      </w:r>
      <w:r w:rsidRPr="00232398">
        <w:t>-20</w:t>
      </w:r>
      <w:r w:rsidR="008D1374">
        <w:t>25</w:t>
      </w:r>
      <w:r w:rsidRPr="00232398">
        <w:t>.</w:t>
      </w:r>
    </w:p>
    <w:p w14:paraId="01BF4444" w14:textId="3601D073" w:rsidR="008D1374" w:rsidRDefault="00B039D0" w:rsidP="00B039D0">
      <w:r w:rsidRPr="00232398">
        <w:t xml:space="preserve">La </w:t>
      </w:r>
      <w:r w:rsidR="00627744">
        <w:t>PGSI</w:t>
      </w:r>
      <w:r w:rsidRPr="00232398">
        <w:t xml:space="preserve"> prend en compte</w:t>
      </w:r>
      <w:r w:rsidR="008D1374">
        <w:t xml:space="preserve"> les </w:t>
      </w:r>
      <w:r w:rsidRPr="00232398">
        <w:t>perspectives identifiées dans le plan stratégique</w:t>
      </w:r>
      <w:r>
        <w:t>,</w:t>
      </w:r>
      <w:r w:rsidRPr="00232398">
        <w:t xml:space="preserve"> qui elles-mêmes se déclinent dans le schéma directeur des </w:t>
      </w:r>
      <w:r w:rsidR="00A02E7B">
        <w:t xml:space="preserve">services numériques </w:t>
      </w:r>
      <w:r w:rsidR="008D1374">
        <w:t>en 5 axes stratégiques :</w:t>
      </w:r>
    </w:p>
    <w:p w14:paraId="2485AECA" w14:textId="77777777" w:rsidR="008D1374" w:rsidRDefault="008D1374" w:rsidP="00B039D0"/>
    <w:p w14:paraId="294966A1" w14:textId="1F07518A" w:rsidR="008D1374" w:rsidRPr="008D1374" w:rsidRDefault="008D1374" w:rsidP="008D1374">
      <w:pPr>
        <w:ind w:left="709" w:hanging="709"/>
      </w:pPr>
      <w:r w:rsidRPr="008D1374">
        <w:t>Axe 1 :</w:t>
      </w:r>
      <w:r>
        <w:tab/>
        <w:t>L</w:t>
      </w:r>
      <w:r w:rsidRPr="008D1374">
        <w:t>e</w:t>
      </w:r>
      <w:r w:rsidR="00AA2D98">
        <w:t>s</w:t>
      </w:r>
      <w:r w:rsidRPr="008D1374">
        <w:t xml:space="preserve"> S</w:t>
      </w:r>
      <w:r w:rsidR="00AA2D98">
        <w:t>N</w:t>
      </w:r>
      <w:r w:rsidRPr="008D1374">
        <w:t xml:space="preserve"> au service des parcours</w:t>
      </w:r>
      <w:r>
        <w:t xml:space="preserve"> </w:t>
      </w:r>
      <w:r w:rsidRPr="008D1374">
        <w:t>de prise en charge des patients, de l’organisation</w:t>
      </w:r>
      <w:r>
        <w:t xml:space="preserve"> </w:t>
      </w:r>
      <w:r w:rsidRPr="008D1374">
        <w:t>et des services supports</w:t>
      </w:r>
    </w:p>
    <w:p w14:paraId="7939DB5A" w14:textId="2747D5B7" w:rsidR="008D1374" w:rsidRPr="008D1374" w:rsidRDefault="008D1374" w:rsidP="008D1374">
      <w:pPr>
        <w:ind w:left="709" w:hanging="709"/>
      </w:pPr>
      <w:r w:rsidRPr="008D1374">
        <w:t>Axe 2 :</w:t>
      </w:r>
      <w:r>
        <w:tab/>
      </w:r>
      <w:r w:rsidRPr="008D1374">
        <w:t>la donnée pour accompagner la recherche</w:t>
      </w:r>
      <w:r>
        <w:t xml:space="preserve"> </w:t>
      </w:r>
      <w:r w:rsidRPr="008D1374">
        <w:t>et l’innovation</w:t>
      </w:r>
    </w:p>
    <w:p w14:paraId="24A568F7" w14:textId="6FB58ECF" w:rsidR="008D1374" w:rsidRPr="008D1374" w:rsidRDefault="008D1374" w:rsidP="008D1374">
      <w:pPr>
        <w:ind w:left="709" w:hanging="709"/>
      </w:pPr>
      <w:r w:rsidRPr="008D1374">
        <w:t>Axe 3 :</w:t>
      </w:r>
      <w:r>
        <w:tab/>
      </w:r>
      <w:r w:rsidRPr="008D1374">
        <w:t>le soutien au pilotage</w:t>
      </w:r>
      <w:r>
        <w:t xml:space="preserve"> </w:t>
      </w:r>
      <w:r w:rsidRPr="008D1374">
        <w:t>et aux projets stratégiques</w:t>
      </w:r>
    </w:p>
    <w:p w14:paraId="132BC0E5" w14:textId="44A59ECC" w:rsidR="008D1374" w:rsidRPr="008D1374" w:rsidRDefault="008D1374" w:rsidP="008D1374">
      <w:pPr>
        <w:ind w:left="709" w:hanging="709"/>
      </w:pPr>
      <w:r w:rsidRPr="008D1374">
        <w:t>Axe 4 :</w:t>
      </w:r>
      <w:r>
        <w:tab/>
      </w:r>
      <w:r w:rsidRPr="008D1374">
        <w:t>la performance</w:t>
      </w:r>
      <w:r>
        <w:t xml:space="preserve"> </w:t>
      </w:r>
      <w:r w:rsidRPr="008D1374">
        <w:t>d</w:t>
      </w:r>
      <w:r w:rsidR="00AA2D98">
        <w:t>es</w:t>
      </w:r>
      <w:r w:rsidRPr="008D1374">
        <w:t xml:space="preserve"> S</w:t>
      </w:r>
      <w:r w:rsidR="00AA2D98">
        <w:t>N</w:t>
      </w:r>
    </w:p>
    <w:p w14:paraId="6F6078AF" w14:textId="302CDBE4" w:rsidR="008D1374" w:rsidRDefault="008D1374" w:rsidP="008D1374">
      <w:pPr>
        <w:ind w:left="709" w:hanging="709"/>
      </w:pPr>
      <w:r w:rsidRPr="008D1374">
        <w:t>Axe 5 :</w:t>
      </w:r>
      <w:r>
        <w:tab/>
      </w:r>
      <w:r w:rsidRPr="008D1374">
        <w:t>l’organisation</w:t>
      </w:r>
      <w:r>
        <w:t xml:space="preserve"> </w:t>
      </w:r>
      <w:r w:rsidRPr="008D1374">
        <w:t xml:space="preserve">de la </w:t>
      </w:r>
      <w:r>
        <w:t>DSN.</w:t>
      </w:r>
    </w:p>
    <w:p w14:paraId="43FC7C37" w14:textId="233498B5" w:rsidR="008D1374" w:rsidRDefault="008D1374" w:rsidP="008D1374"/>
    <w:p w14:paraId="129025F8" w14:textId="6159131E" w:rsidR="004F5E17" w:rsidRDefault="00674F32" w:rsidP="00674F32">
      <w:r w:rsidRPr="00674F32">
        <w:t xml:space="preserve">La </w:t>
      </w:r>
      <w:r w:rsidR="00627744">
        <w:t>PGSI</w:t>
      </w:r>
      <w:r w:rsidRPr="00674F32">
        <w:t xml:space="preserve"> </w:t>
      </w:r>
      <w:r w:rsidR="0070699C">
        <w:t xml:space="preserve">et son référentiel documentaire </w:t>
      </w:r>
      <w:r w:rsidRPr="00674F32">
        <w:t>développe</w:t>
      </w:r>
      <w:r w:rsidR="003A333F">
        <w:t>nt</w:t>
      </w:r>
      <w:r w:rsidR="004F5E17">
        <w:t xml:space="preserve"> notamment</w:t>
      </w:r>
      <w:r w:rsidRPr="00674F32">
        <w:t xml:space="preserve"> le principe</w:t>
      </w:r>
      <w:r w:rsidR="004F5E17">
        <w:t xml:space="preserve"> </w:t>
      </w:r>
      <w:r w:rsidRPr="00674F32">
        <w:t xml:space="preserve">de souveraineté numérique et la cybersécurité </w:t>
      </w:r>
      <w:r w:rsidR="003A333F">
        <w:t>par conception</w:t>
      </w:r>
      <w:r w:rsidR="0070699C">
        <w:t xml:space="preserve"> afin de </w:t>
      </w:r>
      <w:r w:rsidR="0070699C">
        <w:rPr>
          <w:szCs w:val="20"/>
        </w:rPr>
        <w:t>garantir à l’AP-HP la pleine maitrise de ses processus et données</w:t>
      </w:r>
      <w:r w:rsidR="004F5E17">
        <w:rPr>
          <w:szCs w:val="20"/>
        </w:rPr>
        <w:t xml:space="preserve"> et contribue aux autres principes directeurs du </w:t>
      </w:r>
      <w:r w:rsidR="004F5E17" w:rsidRPr="00232398">
        <w:t xml:space="preserve">schéma directeur des </w:t>
      </w:r>
      <w:r w:rsidR="00A02E7B">
        <w:t>services numériques</w:t>
      </w:r>
      <w:r w:rsidR="004F5E17">
        <w:t>.</w:t>
      </w:r>
    </w:p>
    <w:p w14:paraId="4F04BE6D" w14:textId="77777777" w:rsidR="00753BC1" w:rsidRPr="004F31EF" w:rsidRDefault="00753BC1" w:rsidP="00753BC1">
      <w:pPr>
        <w:pStyle w:val="Titre2"/>
      </w:pPr>
      <w:bookmarkStart w:id="11" w:name="_Toc437929133"/>
      <w:bookmarkStart w:id="12" w:name="_Toc484107779"/>
      <w:r w:rsidRPr="004F31EF">
        <w:t>Périmètre d’application</w:t>
      </w:r>
      <w:bookmarkEnd w:id="11"/>
      <w:bookmarkEnd w:id="12"/>
    </w:p>
    <w:p w14:paraId="35B8B7EF" w14:textId="77777777" w:rsidR="00753BC1" w:rsidRDefault="00753BC1" w:rsidP="00753BC1">
      <w:pPr>
        <w:pStyle w:val="Retraitnormal"/>
        <w:ind w:left="0"/>
        <w:rPr>
          <w:rFonts w:cs="Open Sans"/>
        </w:rPr>
      </w:pPr>
    </w:p>
    <w:p w14:paraId="040A4780" w14:textId="6299C609" w:rsidR="00753BC1" w:rsidRPr="00232398" w:rsidRDefault="00753BC1" w:rsidP="00753BC1">
      <w:pPr>
        <w:pStyle w:val="Retraitnormal"/>
        <w:ind w:left="0"/>
        <w:rPr>
          <w:rFonts w:cs="Open Sans"/>
        </w:rPr>
      </w:pPr>
      <w:r w:rsidRPr="00232398">
        <w:rPr>
          <w:rFonts w:cs="Open Sans"/>
        </w:rPr>
        <w:t xml:space="preserve">La </w:t>
      </w:r>
      <w:r w:rsidR="00627744">
        <w:rPr>
          <w:rFonts w:cs="Open Sans"/>
        </w:rPr>
        <w:t>PGSI</w:t>
      </w:r>
      <w:r w:rsidRPr="00232398">
        <w:rPr>
          <w:rFonts w:cs="Open Sans"/>
        </w:rPr>
        <w:t xml:space="preserve"> s’applique à l’ensemble de l’AP-HP : la Direction Générale, les Directions Fonctionnelles, les Groupes Hospital</w:t>
      </w:r>
      <w:r>
        <w:rPr>
          <w:rFonts w:cs="Open Sans"/>
        </w:rPr>
        <w:t xml:space="preserve">o-universitaires </w:t>
      </w:r>
      <w:r w:rsidRPr="00232398">
        <w:rPr>
          <w:rFonts w:cs="Open Sans"/>
        </w:rPr>
        <w:t>(GH</w:t>
      </w:r>
      <w:r>
        <w:rPr>
          <w:rFonts w:cs="Open Sans"/>
        </w:rPr>
        <w:t>U</w:t>
      </w:r>
      <w:r w:rsidRPr="00232398">
        <w:rPr>
          <w:rFonts w:cs="Open Sans"/>
        </w:rPr>
        <w:t>), les hôpitaux hors groupes (Site)</w:t>
      </w:r>
      <w:r>
        <w:rPr>
          <w:rFonts w:cs="Open Sans"/>
        </w:rPr>
        <w:t>, le</w:t>
      </w:r>
      <w:r w:rsidRPr="00232398">
        <w:rPr>
          <w:rFonts w:cs="Open Sans"/>
        </w:rPr>
        <w:t>s Pôles d’Intérêt Commun (PIC)</w:t>
      </w:r>
      <w:r>
        <w:rPr>
          <w:rFonts w:cs="Open Sans"/>
        </w:rPr>
        <w:t xml:space="preserve"> et la Direction des Services Numériques (DSN)</w:t>
      </w:r>
      <w:r w:rsidRPr="00232398">
        <w:rPr>
          <w:rFonts w:cs="Open Sans"/>
        </w:rPr>
        <w:t>.</w:t>
      </w:r>
    </w:p>
    <w:p w14:paraId="19659C32" w14:textId="7AE87C23" w:rsidR="00753BC1" w:rsidRPr="00232398" w:rsidRDefault="00753BC1" w:rsidP="00753BC1">
      <w:r w:rsidRPr="00232398">
        <w:t xml:space="preserve">La </w:t>
      </w:r>
      <w:r w:rsidR="00627744">
        <w:t>PGSI</w:t>
      </w:r>
      <w:r w:rsidRPr="00232398">
        <w:t xml:space="preserve"> s’applique aussi aux entités sous-traitantes et aux partenaires externes accédant au</w:t>
      </w:r>
      <w:r w:rsidR="00AA2D98">
        <w:t>x</w:t>
      </w:r>
      <w:r w:rsidRPr="00232398">
        <w:t xml:space="preserve"> S</w:t>
      </w:r>
      <w:r w:rsidR="00AA2D98">
        <w:t>N</w:t>
      </w:r>
      <w:r w:rsidRPr="00232398">
        <w:t xml:space="preserve"> de l’AP-HP. Les entités chargées des relations contractuelles et opérationnelles avec ces sous-traitants ou partenaires doivent donc s’assurer du respect de la </w:t>
      </w:r>
      <w:r w:rsidR="00627744">
        <w:t>PGSI</w:t>
      </w:r>
      <w:r w:rsidRPr="00232398">
        <w:t xml:space="preserve"> sur le périmètre d’actions impactant le</w:t>
      </w:r>
      <w:r w:rsidR="00AA2D98">
        <w:t>s</w:t>
      </w:r>
      <w:r w:rsidRPr="00232398">
        <w:t xml:space="preserve"> S</w:t>
      </w:r>
      <w:r w:rsidR="00AA2D98">
        <w:t>N</w:t>
      </w:r>
      <w:r w:rsidRPr="00232398">
        <w:t xml:space="preserve"> de l’AP-HP. En particulier, la </w:t>
      </w:r>
      <w:r>
        <w:t>Direction Spécialisée des finances publiques pour l’AP-HP</w:t>
      </w:r>
      <w:r w:rsidRPr="00232398">
        <w:t xml:space="preserve">, en tant que partenaire, doit s’assurer du respect de la </w:t>
      </w:r>
      <w:r w:rsidR="00627744">
        <w:t>PGSI</w:t>
      </w:r>
      <w:r w:rsidRPr="00232398">
        <w:t xml:space="preserve"> sur le périmètre d</w:t>
      </w:r>
      <w:r w:rsidR="00AA2D98">
        <w:t>es</w:t>
      </w:r>
      <w:r w:rsidRPr="00232398">
        <w:t xml:space="preserve"> S</w:t>
      </w:r>
      <w:r w:rsidR="00AA2D98">
        <w:t>N</w:t>
      </w:r>
      <w:r w:rsidRPr="00232398">
        <w:t xml:space="preserve"> commun avec l’AP-HP.</w:t>
      </w:r>
    </w:p>
    <w:p w14:paraId="6A25E175" w14:textId="10F68720" w:rsidR="00753BC1" w:rsidRPr="00232398" w:rsidRDefault="00753BC1" w:rsidP="00753BC1">
      <w:pPr>
        <w:pStyle w:val="RetraitNormal0"/>
        <w:rPr>
          <w:rFonts w:cs="Open Sans"/>
        </w:rPr>
      </w:pPr>
      <w:r w:rsidRPr="00232398">
        <w:rPr>
          <w:rFonts w:cs="Open Sans"/>
        </w:rPr>
        <w:t>Le</w:t>
      </w:r>
      <w:r w:rsidR="003A333F">
        <w:rPr>
          <w:rFonts w:cs="Open Sans"/>
        </w:rPr>
        <w:t>s</w:t>
      </w:r>
      <w:r w:rsidRPr="00232398">
        <w:rPr>
          <w:rFonts w:cs="Open Sans"/>
        </w:rPr>
        <w:t xml:space="preserve"> S</w:t>
      </w:r>
      <w:r w:rsidR="003A333F">
        <w:rPr>
          <w:rFonts w:cs="Open Sans"/>
        </w:rPr>
        <w:t>N</w:t>
      </w:r>
      <w:r w:rsidRPr="00232398">
        <w:rPr>
          <w:rFonts w:cs="Open Sans"/>
        </w:rPr>
        <w:t xml:space="preserve"> </w:t>
      </w:r>
      <w:r w:rsidR="003A333F">
        <w:rPr>
          <w:rFonts w:cs="Open Sans"/>
        </w:rPr>
        <w:t>sont</w:t>
      </w:r>
      <w:r w:rsidRPr="00232398">
        <w:rPr>
          <w:rFonts w:cs="Open Sans"/>
        </w:rPr>
        <w:t xml:space="preserve"> considéré</w:t>
      </w:r>
      <w:r w:rsidR="003A333F">
        <w:rPr>
          <w:rFonts w:cs="Open Sans"/>
        </w:rPr>
        <w:t>s</w:t>
      </w:r>
      <w:r w:rsidRPr="00232398">
        <w:rPr>
          <w:rFonts w:cs="Open Sans"/>
        </w:rPr>
        <w:t xml:space="preserve"> dans son ensemble, c’est-à-dire comme la totalité des moyens organisationnels, matériels (serveurs, postes de travail, dont l’informatique biomédical, la gestion technique des bâtiments, réseaux, téléphonie, supports papier, …) et logiciels de l’AP-HP visant à créer, acquérir, traiter, stocker, archiver, diffuser ou détruire de l’information.</w:t>
      </w:r>
    </w:p>
    <w:p w14:paraId="4A4747A7" w14:textId="4E4DA8CA" w:rsidR="00753BC1" w:rsidRPr="00232398" w:rsidRDefault="00753BC1" w:rsidP="00753BC1">
      <w:pPr>
        <w:pStyle w:val="RetraitNormal0"/>
        <w:rPr>
          <w:rFonts w:cs="Open Sans"/>
        </w:rPr>
      </w:pPr>
      <w:r w:rsidRPr="00232398">
        <w:rPr>
          <w:rFonts w:cs="Open Sans"/>
        </w:rPr>
        <w:t xml:space="preserve">Par ailleurs, la </w:t>
      </w:r>
      <w:r w:rsidR="00627744">
        <w:rPr>
          <w:rFonts w:cs="Open Sans"/>
        </w:rPr>
        <w:t>PGSI</w:t>
      </w:r>
      <w:r w:rsidRPr="00232398">
        <w:rPr>
          <w:rFonts w:cs="Open Sans"/>
        </w:rPr>
        <w:t xml:space="preserve"> s’applique aux usages impliquant une interaction avec le</w:t>
      </w:r>
      <w:r w:rsidR="003A333F">
        <w:rPr>
          <w:rFonts w:cs="Open Sans"/>
        </w:rPr>
        <w:t>s</w:t>
      </w:r>
      <w:r w:rsidRPr="00232398">
        <w:rPr>
          <w:rFonts w:cs="Open Sans"/>
        </w:rPr>
        <w:t xml:space="preserve"> S</w:t>
      </w:r>
      <w:r w:rsidR="003A333F">
        <w:rPr>
          <w:rFonts w:cs="Open Sans"/>
        </w:rPr>
        <w:t>N</w:t>
      </w:r>
      <w:r w:rsidRPr="00232398">
        <w:rPr>
          <w:rFonts w:cs="Open Sans"/>
        </w:rPr>
        <w:t xml:space="preserve"> de l’AP-HP (connexion de postes de travail personnels, de recherche, ou échanges avec les réseaux de recherche, d’associations, ou de partenaires plus généralement).</w:t>
      </w:r>
    </w:p>
    <w:p w14:paraId="2B94BF11" w14:textId="2CE12849" w:rsidR="00753BC1" w:rsidRPr="00232398" w:rsidRDefault="00753BC1" w:rsidP="00F6277B">
      <w:pPr>
        <w:pStyle w:val="Retraitnormal"/>
        <w:ind w:left="0"/>
        <w:rPr>
          <w:rFonts w:cs="Open Sans"/>
        </w:rPr>
      </w:pPr>
      <w:r w:rsidRPr="00232398">
        <w:rPr>
          <w:rFonts w:cs="Open Sans"/>
        </w:rPr>
        <w:lastRenderedPageBreak/>
        <w:t xml:space="preserve">La </w:t>
      </w:r>
      <w:r w:rsidR="00627744">
        <w:rPr>
          <w:rFonts w:cs="Open Sans"/>
        </w:rPr>
        <w:t>PGSI</w:t>
      </w:r>
      <w:r w:rsidRPr="00232398">
        <w:rPr>
          <w:rFonts w:cs="Open Sans"/>
        </w:rPr>
        <w:t xml:space="preserve"> couvre le</w:t>
      </w:r>
      <w:r w:rsidR="003A333F">
        <w:rPr>
          <w:rFonts w:cs="Open Sans"/>
        </w:rPr>
        <w:t>s</w:t>
      </w:r>
      <w:r w:rsidRPr="00232398">
        <w:rPr>
          <w:rFonts w:cs="Open Sans"/>
        </w:rPr>
        <w:t xml:space="preserve"> </w:t>
      </w:r>
      <w:r w:rsidR="002D2F35">
        <w:rPr>
          <w:rFonts w:cs="Open Sans"/>
        </w:rPr>
        <w:t>services numériques</w:t>
      </w:r>
      <w:r w:rsidRPr="00232398">
        <w:rPr>
          <w:rFonts w:cs="Open Sans"/>
        </w:rPr>
        <w:t xml:space="preserve"> de l’AP-HP, et non la sécurité dans son ensemble, c’est-à-dire la sécurité des personnes ou des moyens autres qu’informatiques (hygiène, sûreté des locaux et des outils de travail, respect de la législation du travail, …).</w:t>
      </w:r>
    </w:p>
    <w:p w14:paraId="0472AA26" w14:textId="1B931FFF" w:rsidR="00753BC1" w:rsidRPr="004F31EF" w:rsidRDefault="00753BC1" w:rsidP="00F6277B">
      <w:pPr>
        <w:pStyle w:val="Retraitnormal"/>
        <w:ind w:left="0"/>
        <w:rPr>
          <w:rFonts w:cs="Open Sans"/>
        </w:rPr>
      </w:pPr>
      <w:r w:rsidRPr="00232398">
        <w:rPr>
          <w:rFonts w:cs="Open Sans"/>
        </w:rPr>
        <w:t xml:space="preserve">En cas de </w:t>
      </w:r>
      <w:r w:rsidR="00E74A0E" w:rsidRPr="00232398">
        <w:rPr>
          <w:rFonts w:cs="Open Sans"/>
        </w:rPr>
        <w:t>non-applicabilité</w:t>
      </w:r>
      <w:r w:rsidRPr="00232398">
        <w:rPr>
          <w:rFonts w:cs="Open Sans"/>
        </w:rPr>
        <w:t xml:space="preserve"> d’un des principes de la présente Politique, une procédure de dérogation doit</w:t>
      </w:r>
      <w:r w:rsidRPr="004F31EF">
        <w:rPr>
          <w:rFonts w:cs="Open Sans"/>
        </w:rPr>
        <w:t xml:space="preserve"> être engagée et instruite par le Responsable de la Sécurité des </w:t>
      </w:r>
      <w:r w:rsidR="00A02E7B">
        <w:t>Services Numériques</w:t>
      </w:r>
      <w:r w:rsidRPr="004F31EF">
        <w:rPr>
          <w:rFonts w:cs="Open Sans"/>
        </w:rPr>
        <w:t xml:space="preserve"> de l’AP-HP.</w:t>
      </w:r>
    </w:p>
    <w:p w14:paraId="3DF62568" w14:textId="2261FD3D" w:rsidR="00753BC1" w:rsidRDefault="00753BC1" w:rsidP="00753BC1">
      <w:pPr>
        <w:pStyle w:val="Titre2"/>
      </w:pPr>
      <w:bookmarkStart w:id="13" w:name="_Toc437929134"/>
      <w:bookmarkStart w:id="14" w:name="_Toc484107780"/>
      <w:r w:rsidRPr="004F31EF">
        <w:t>Cadre de référence</w:t>
      </w:r>
      <w:bookmarkEnd w:id="13"/>
      <w:bookmarkEnd w:id="14"/>
    </w:p>
    <w:p w14:paraId="243CE115" w14:textId="77777777" w:rsidR="00C773B0" w:rsidRPr="00C773B0" w:rsidRDefault="00C773B0" w:rsidP="00C773B0"/>
    <w:p w14:paraId="2705EA10" w14:textId="0EC15E88" w:rsidR="00753BC1" w:rsidRPr="004F31EF" w:rsidRDefault="00753BC1" w:rsidP="00C773B0">
      <w:pPr>
        <w:pStyle w:val="Retraitnormal"/>
        <w:ind w:left="0"/>
        <w:rPr>
          <w:rFonts w:cs="Open Sans"/>
        </w:rPr>
      </w:pPr>
      <w:r w:rsidRPr="004F31EF">
        <w:rPr>
          <w:rFonts w:cs="Open Sans"/>
        </w:rPr>
        <w:t>La Sécurité d</w:t>
      </w:r>
      <w:r w:rsidR="003A333F">
        <w:rPr>
          <w:rFonts w:cs="Open Sans"/>
        </w:rPr>
        <w:t>es SN</w:t>
      </w:r>
      <w:r w:rsidRPr="004F31EF">
        <w:rPr>
          <w:rFonts w:cs="Open Sans"/>
        </w:rPr>
        <w:t xml:space="preserve"> de l’AP-HP est formalisée dans un référentiel documentaire dont la présente </w:t>
      </w:r>
      <w:r w:rsidRPr="004F31EF">
        <w:rPr>
          <w:rStyle w:val="Miseenvaleur"/>
          <w:rFonts w:cs="Open Sans"/>
        </w:rPr>
        <w:t xml:space="preserve">Politique </w:t>
      </w:r>
      <w:r w:rsidRPr="004F31EF">
        <w:rPr>
          <w:rFonts w:cs="Open Sans"/>
        </w:rPr>
        <w:t>constitue le premier niveau, fixant les principes de sécurité et les orientations d’organisation</w:t>
      </w:r>
      <w:r w:rsidR="00B039D0">
        <w:rPr>
          <w:rFonts w:cs="Open Sans"/>
        </w:rPr>
        <w:t xml:space="preserve"> (Cf. </w:t>
      </w:r>
      <w:r w:rsidR="00B039D0">
        <w:rPr>
          <w:rFonts w:cs="Open Sans"/>
        </w:rPr>
        <w:fldChar w:fldCharType="begin"/>
      </w:r>
      <w:r w:rsidR="00B039D0">
        <w:rPr>
          <w:rFonts w:cs="Open Sans"/>
        </w:rPr>
        <w:instrText xml:space="preserve"> REF _Ref109575844 \h </w:instrText>
      </w:r>
      <w:r w:rsidR="00B039D0">
        <w:rPr>
          <w:rFonts w:cs="Open Sans"/>
        </w:rPr>
      </w:r>
      <w:r w:rsidR="00000000">
        <w:rPr>
          <w:rFonts w:cs="Open Sans"/>
        </w:rPr>
        <w:fldChar w:fldCharType="separate"/>
      </w:r>
      <w:r w:rsidR="00B039D0">
        <w:rPr>
          <w:rFonts w:cs="Open Sans"/>
        </w:rPr>
        <w:fldChar w:fldCharType="end"/>
      </w:r>
      <w:r w:rsidR="00B039D0">
        <w:rPr>
          <w:rFonts w:cs="Open Sans"/>
        </w:rPr>
        <w:fldChar w:fldCharType="begin"/>
      </w:r>
      <w:r w:rsidR="00B039D0">
        <w:rPr>
          <w:rFonts w:cs="Open Sans"/>
        </w:rPr>
        <w:instrText xml:space="preserve"> REF _Ref109575848 \h </w:instrText>
      </w:r>
      <w:r w:rsidR="00B039D0">
        <w:rPr>
          <w:rFonts w:cs="Open Sans"/>
        </w:rPr>
      </w:r>
      <w:r w:rsidR="00B039D0">
        <w:rPr>
          <w:rFonts w:cs="Open Sans"/>
        </w:rPr>
        <w:fldChar w:fldCharType="separate"/>
      </w:r>
      <w:r w:rsidR="00B039D0" w:rsidRPr="00C5231F">
        <w:t>CORPUS DOCUMENTAIRE</w:t>
      </w:r>
      <w:r w:rsidR="00B039D0">
        <w:rPr>
          <w:rFonts w:cs="Open Sans"/>
        </w:rPr>
        <w:fldChar w:fldCharType="end"/>
      </w:r>
      <w:r w:rsidR="00B039D0">
        <w:rPr>
          <w:rFonts w:cs="Open Sans"/>
        </w:rPr>
        <w:t xml:space="preserve"> à la page N°</w:t>
      </w:r>
      <w:r w:rsidR="00B039D0">
        <w:rPr>
          <w:rFonts w:cs="Open Sans"/>
        </w:rPr>
        <w:fldChar w:fldCharType="begin"/>
      </w:r>
      <w:r w:rsidR="00B039D0">
        <w:rPr>
          <w:rFonts w:cs="Open Sans"/>
        </w:rPr>
        <w:instrText xml:space="preserve"> PAGEREF _Ref109575857 \h </w:instrText>
      </w:r>
      <w:r w:rsidR="00B039D0">
        <w:rPr>
          <w:rFonts w:cs="Open Sans"/>
        </w:rPr>
      </w:r>
      <w:r w:rsidR="00B039D0">
        <w:rPr>
          <w:rFonts w:cs="Open Sans"/>
        </w:rPr>
        <w:fldChar w:fldCharType="separate"/>
      </w:r>
      <w:r w:rsidR="00B039D0">
        <w:rPr>
          <w:rFonts w:cs="Open Sans"/>
          <w:noProof/>
        </w:rPr>
        <w:t>9</w:t>
      </w:r>
      <w:r w:rsidR="00B039D0">
        <w:rPr>
          <w:rFonts w:cs="Open Sans"/>
        </w:rPr>
        <w:fldChar w:fldCharType="end"/>
      </w:r>
      <w:r w:rsidR="00B039D0">
        <w:rPr>
          <w:rFonts w:cs="Open Sans"/>
        </w:rPr>
        <w:t xml:space="preserve"> et suivante</w:t>
      </w:r>
      <w:r w:rsidR="003A333F">
        <w:rPr>
          <w:rFonts w:cs="Open Sans"/>
        </w:rPr>
        <w:t>s</w:t>
      </w:r>
      <w:r w:rsidR="00B039D0">
        <w:rPr>
          <w:rFonts w:cs="Open Sans"/>
        </w:rPr>
        <w:t>)</w:t>
      </w:r>
      <w:r w:rsidRPr="004F31EF">
        <w:rPr>
          <w:rFonts w:cs="Open Sans"/>
        </w:rPr>
        <w:t>.</w:t>
      </w:r>
    </w:p>
    <w:p w14:paraId="680AA9FF" w14:textId="6696C71A" w:rsidR="00753BC1" w:rsidRPr="004F31EF" w:rsidRDefault="00753BC1" w:rsidP="00C773B0">
      <w:pPr>
        <w:pStyle w:val="Retraitnormal"/>
        <w:ind w:left="0"/>
        <w:rPr>
          <w:rFonts w:cs="Open Sans"/>
        </w:rPr>
      </w:pPr>
      <w:r w:rsidRPr="004F31EF">
        <w:rPr>
          <w:rFonts w:cs="Open Sans"/>
        </w:rPr>
        <w:t>Elle est complétée par une Charte d’Utilisation du SI de l’AP-HP décrivant les règles d’usage du SI</w:t>
      </w:r>
      <w:r>
        <w:rPr>
          <w:rFonts w:cs="Open Sans"/>
        </w:rPr>
        <w:t xml:space="preserve"> annexée au règlement intérieur</w:t>
      </w:r>
      <w:r w:rsidR="00B039D0">
        <w:rPr>
          <w:rFonts w:cs="Open Sans"/>
        </w:rPr>
        <w:t xml:space="preserve"> (Annexe n°16)</w:t>
      </w:r>
      <w:r w:rsidRPr="004F31EF">
        <w:rPr>
          <w:rFonts w:cs="Open Sans"/>
        </w:rPr>
        <w:t>.</w:t>
      </w:r>
    </w:p>
    <w:p w14:paraId="3BAE4084" w14:textId="21BF6AF3" w:rsidR="00E74A0E" w:rsidRDefault="00E74A0E" w:rsidP="00E74A0E">
      <w:pPr>
        <w:pStyle w:val="Titre2"/>
      </w:pPr>
      <w:bookmarkStart w:id="15" w:name="_Toc437929142"/>
      <w:bookmarkStart w:id="16" w:name="_Toc437929135"/>
      <w:bookmarkStart w:id="17" w:name="_Toc484107781"/>
      <w:r w:rsidRPr="00145DBB">
        <w:t>Inscrire la sécurité dans un cycle d’amélioration continue</w:t>
      </w:r>
      <w:bookmarkEnd w:id="15"/>
    </w:p>
    <w:p w14:paraId="4776C12C" w14:textId="43B531A1" w:rsidR="00E74A0E" w:rsidRDefault="00E74A0E" w:rsidP="00E74A0E"/>
    <w:p w14:paraId="713D1CE2" w14:textId="37457D90" w:rsidR="009E36C5" w:rsidRDefault="009E36C5" w:rsidP="009E36C5">
      <w:pPr>
        <w:rPr>
          <w:rStyle w:val="Miseenvaleur"/>
          <w:rFonts w:cs="Open Sans"/>
        </w:rPr>
      </w:pPr>
      <w:r w:rsidRPr="004F31EF">
        <w:t xml:space="preserve">La Sécurité de l’AP-HP </w:t>
      </w:r>
      <w:r>
        <w:t xml:space="preserve">est </w:t>
      </w:r>
      <w:r w:rsidRPr="004F31EF">
        <w:t xml:space="preserve">inscrit dans une démarche d’amélioration continue, </w:t>
      </w:r>
      <w:r>
        <w:t xml:space="preserve">mettant en œuvre la </w:t>
      </w:r>
      <w:r w:rsidRPr="004F31EF">
        <w:rPr>
          <w:rStyle w:val="Miseenvaleur"/>
          <w:rFonts w:cs="Open Sans"/>
        </w:rPr>
        <w:t>norme internationale de gestion de la sécurité de l’information</w:t>
      </w:r>
      <w:r>
        <w:rPr>
          <w:rStyle w:val="Miseenvaleur"/>
          <w:rFonts w:cs="Open Sans"/>
        </w:rPr>
        <w:t xml:space="preserve"> </w:t>
      </w:r>
      <w:r w:rsidRPr="004F31EF">
        <w:rPr>
          <w:rStyle w:val="Miseenvaleur"/>
          <w:rFonts w:cs="Open Sans"/>
        </w:rPr>
        <w:t xml:space="preserve">ISO/IEC </w:t>
      </w:r>
      <w:proofErr w:type="gramStart"/>
      <w:r w:rsidRPr="004F31EF">
        <w:rPr>
          <w:rStyle w:val="Miseenvaleur"/>
          <w:rFonts w:cs="Open Sans"/>
        </w:rPr>
        <w:t>27001</w:t>
      </w:r>
      <w:r>
        <w:rPr>
          <w:rStyle w:val="Miseenvaleur"/>
          <w:rFonts w:cs="Open Sans"/>
        </w:rPr>
        <w:t>:</w:t>
      </w:r>
      <w:proofErr w:type="gramEnd"/>
      <w:r>
        <w:rPr>
          <w:rStyle w:val="Miseenvaleur"/>
          <w:rFonts w:cs="Open Sans"/>
        </w:rPr>
        <w:t>2017.</w:t>
      </w:r>
    </w:p>
    <w:p w14:paraId="193DC1B6" w14:textId="77777777" w:rsidR="009E36C5" w:rsidRDefault="009E36C5" w:rsidP="00E74A0E"/>
    <w:p w14:paraId="73F52012" w14:textId="1BB961F7" w:rsidR="00D64978" w:rsidRDefault="009E36C5" w:rsidP="00741B1C">
      <w:r>
        <w:t>L</w:t>
      </w:r>
      <w:r w:rsidR="00741B1C">
        <w:t>a DSN est</w:t>
      </w:r>
      <w:r>
        <w:t xml:space="preserve"> déjà</w:t>
      </w:r>
      <w:r w:rsidR="00741B1C">
        <w:t xml:space="preserve"> </w:t>
      </w:r>
      <w:r w:rsidR="00741B1C" w:rsidRPr="009E36C5">
        <w:rPr>
          <w:rStyle w:val="Miseenvaleur"/>
          <w:rFonts w:cs="Open Sans"/>
          <w:bCs/>
        </w:rPr>
        <w:t>certifiée ISO27001 et HDS</w:t>
      </w:r>
      <w:r>
        <w:t xml:space="preserve"> pour une part de ses services</w:t>
      </w:r>
      <w:r w:rsidR="009B3354">
        <w:t xml:space="preserve"> (Référence AFNOR </w:t>
      </w:r>
      <w:r w:rsidR="009B3354" w:rsidRPr="009B3354">
        <w:t>N° 2020/87844.3</w:t>
      </w:r>
      <w:r w:rsidR="009B3354">
        <w:t>)</w:t>
      </w:r>
      <w:r w:rsidR="00741B1C">
        <w:t>.</w:t>
      </w:r>
      <w:r w:rsidR="009B3354">
        <w:t xml:space="preserve"> Elle </w:t>
      </w:r>
      <w:r w:rsidR="00D64978">
        <w:t>étendra progressivement le périmètre certifié à l’ensemble des Services Numériques.</w:t>
      </w:r>
    </w:p>
    <w:p w14:paraId="7228C5D8" w14:textId="77777777" w:rsidR="00741B1C" w:rsidRPr="00E74A0E" w:rsidRDefault="00741B1C" w:rsidP="00E74A0E"/>
    <w:p w14:paraId="6AAF14B1" w14:textId="77777777" w:rsidR="009A7C4C" w:rsidRPr="009A7C4C" w:rsidRDefault="009A7C4C" w:rsidP="009A7C4C"/>
    <w:p w14:paraId="187E5601" w14:textId="6D9B826E" w:rsidR="00845F75" w:rsidRPr="004F31EF" w:rsidRDefault="00AA206F" w:rsidP="00292AB2">
      <w:pPr>
        <w:jc w:val="center"/>
      </w:pPr>
      <w:r>
        <w:rPr>
          <w:noProof/>
        </w:rPr>
        <w:drawing>
          <wp:inline distT="0" distB="0" distL="0" distR="0" wp14:anchorId="30A3AAF7" wp14:editId="537FF9C2">
            <wp:extent cx="5148000" cy="3060000"/>
            <wp:effectExtent l="0" t="0" r="0" b="2667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118A806" w14:textId="77777777" w:rsidR="008F207A" w:rsidRDefault="008F207A" w:rsidP="008F207A"/>
    <w:p w14:paraId="1A7CAAB9" w14:textId="46A4F35A" w:rsidR="00E74A0E" w:rsidRPr="008F207A" w:rsidRDefault="00E74A0E" w:rsidP="008F207A">
      <w:r w:rsidRPr="008F207A">
        <w:t>L’objectif d’une telle démarche est d’apporter des résultats concrets, mesurables et proportionnés aux risques.</w:t>
      </w:r>
    </w:p>
    <w:p w14:paraId="7C289A69" w14:textId="09B657BC" w:rsidR="00753BC1" w:rsidRPr="004F31EF" w:rsidRDefault="00753BC1" w:rsidP="00753BC1">
      <w:pPr>
        <w:pStyle w:val="Titre2"/>
      </w:pPr>
      <w:r w:rsidRPr="004F31EF">
        <w:t xml:space="preserve">Évolution de la </w:t>
      </w:r>
      <w:bookmarkEnd w:id="16"/>
      <w:bookmarkEnd w:id="17"/>
      <w:r w:rsidR="00627744">
        <w:t>PGSI</w:t>
      </w:r>
    </w:p>
    <w:p w14:paraId="2DFE911E" w14:textId="77777777" w:rsidR="00F6277B" w:rsidRDefault="00F6277B" w:rsidP="00F6277B">
      <w:pPr>
        <w:pStyle w:val="Retraitnormal"/>
        <w:ind w:left="0"/>
        <w:rPr>
          <w:rFonts w:cs="Open Sans"/>
        </w:rPr>
      </w:pPr>
    </w:p>
    <w:p w14:paraId="3CB8BB3C" w14:textId="31747040" w:rsidR="00753BC1" w:rsidRPr="004F31EF" w:rsidRDefault="00753BC1" w:rsidP="00F6277B">
      <w:pPr>
        <w:pStyle w:val="Retraitnormal"/>
        <w:ind w:left="0"/>
        <w:rPr>
          <w:rFonts w:cs="Open Sans"/>
        </w:rPr>
      </w:pPr>
      <w:r w:rsidRPr="004F31EF">
        <w:rPr>
          <w:rFonts w:cs="Open Sans"/>
        </w:rPr>
        <w:t xml:space="preserve">La </w:t>
      </w:r>
      <w:r w:rsidR="00627744">
        <w:rPr>
          <w:rFonts w:cs="Open Sans"/>
        </w:rPr>
        <w:t>PGSI</w:t>
      </w:r>
      <w:r w:rsidRPr="004F31EF">
        <w:rPr>
          <w:rFonts w:cs="Open Sans"/>
        </w:rPr>
        <w:t xml:space="preserve"> est un document pérenne, qui n’a pas vocation à évoluer régulièrement. Cependant, elle doit tenir compte des changements qui peuvent affecter les S</w:t>
      </w:r>
      <w:r w:rsidR="00CD09B6">
        <w:rPr>
          <w:rFonts w:cs="Open Sans"/>
        </w:rPr>
        <w:t>N</w:t>
      </w:r>
      <w:r w:rsidRPr="004F31EF">
        <w:rPr>
          <w:rFonts w:cs="Open Sans"/>
        </w:rPr>
        <w:t xml:space="preserve"> et leurs environnements, notamment en termes d'enjeux et de menaces.</w:t>
      </w:r>
    </w:p>
    <w:p w14:paraId="15F3C7D6" w14:textId="1F5EC075" w:rsidR="00753BC1" w:rsidRPr="004F31EF" w:rsidRDefault="00753BC1" w:rsidP="00F6277B">
      <w:pPr>
        <w:pStyle w:val="Retraitnormal"/>
        <w:ind w:left="0"/>
        <w:rPr>
          <w:rFonts w:cs="Open Sans"/>
        </w:rPr>
      </w:pPr>
      <w:r w:rsidRPr="004F31EF">
        <w:rPr>
          <w:rFonts w:cs="Open Sans"/>
        </w:rPr>
        <w:t xml:space="preserve">La </w:t>
      </w:r>
      <w:r w:rsidR="00627744">
        <w:rPr>
          <w:rFonts w:cs="Open Sans"/>
        </w:rPr>
        <w:t>PGSI</w:t>
      </w:r>
      <w:r w:rsidRPr="004F31EF">
        <w:rPr>
          <w:rFonts w:cs="Open Sans"/>
        </w:rPr>
        <w:t xml:space="preserve"> doit en conséquence être mise à jour au regard des évolutions telles que :</w:t>
      </w:r>
    </w:p>
    <w:p w14:paraId="44462AD1" w14:textId="3EE34C0A" w:rsidR="00753BC1" w:rsidRPr="004F31EF" w:rsidRDefault="00753BC1" w:rsidP="00753BC1">
      <w:pPr>
        <w:pStyle w:val="Paragraphedeliste"/>
        <w:numPr>
          <w:ilvl w:val="0"/>
          <w:numId w:val="4"/>
        </w:numPr>
        <w:spacing w:before="240" w:line="252" w:lineRule="auto"/>
        <w:ind w:left="357" w:hanging="357"/>
      </w:pPr>
      <w:r w:rsidRPr="004F31EF">
        <w:lastRenderedPageBreak/>
        <w:t>Les réorganisations (mise en place d’une nouvelle structure impactant le</w:t>
      </w:r>
      <w:r w:rsidR="00CD09B6">
        <w:t>s</w:t>
      </w:r>
      <w:r w:rsidRPr="004F31EF">
        <w:t xml:space="preserve"> S</w:t>
      </w:r>
      <w:r w:rsidR="00CD09B6">
        <w:t>N</w:t>
      </w:r>
      <w:r w:rsidRPr="004F31EF">
        <w:t xml:space="preserve"> par exemple),</w:t>
      </w:r>
    </w:p>
    <w:p w14:paraId="52E5781B" w14:textId="10D6E10A" w:rsidR="00753BC1" w:rsidRPr="004F31EF" w:rsidRDefault="00753BC1" w:rsidP="00753BC1">
      <w:pPr>
        <w:pStyle w:val="Paragraphedeliste"/>
        <w:numPr>
          <w:ilvl w:val="0"/>
          <w:numId w:val="4"/>
        </w:numPr>
        <w:spacing w:before="240" w:line="252" w:lineRule="auto"/>
        <w:ind w:left="357" w:hanging="357"/>
      </w:pPr>
      <w:r w:rsidRPr="004F31EF">
        <w:t>Les évolutions significatives d</w:t>
      </w:r>
      <w:r w:rsidR="00CD09B6">
        <w:t>es SN</w:t>
      </w:r>
      <w:r w:rsidRPr="004F31EF">
        <w:t xml:space="preserve"> et de ses conditions d’exploitation,</w:t>
      </w:r>
    </w:p>
    <w:p w14:paraId="483D7807" w14:textId="77777777" w:rsidR="00753BC1" w:rsidRPr="004F31EF" w:rsidRDefault="00753BC1" w:rsidP="00753BC1">
      <w:pPr>
        <w:pStyle w:val="Paragraphedeliste"/>
        <w:numPr>
          <w:ilvl w:val="0"/>
          <w:numId w:val="4"/>
        </w:numPr>
        <w:spacing w:before="240" w:line="252" w:lineRule="auto"/>
        <w:ind w:left="357" w:hanging="357"/>
      </w:pPr>
      <w:r w:rsidRPr="004F31EF">
        <w:t>Les changements majeurs de la législation et de la réglementation, ou des nouvelles normes nationales,</w:t>
      </w:r>
      <w:r>
        <w:t xml:space="preserve"> européennes ou internationales,</w:t>
      </w:r>
    </w:p>
    <w:p w14:paraId="128397B3" w14:textId="77777777" w:rsidR="00F6277B" w:rsidRDefault="00F6277B" w:rsidP="00753BC1"/>
    <w:p w14:paraId="793284AC" w14:textId="479BB7C7" w:rsidR="00753BC1" w:rsidRDefault="00753BC1" w:rsidP="00753BC1">
      <w:r w:rsidRPr="004F31EF">
        <w:t xml:space="preserve">L'évolution de la </w:t>
      </w:r>
      <w:r w:rsidR="00627744">
        <w:t>PGSI</w:t>
      </w:r>
      <w:r w:rsidRPr="004F31EF">
        <w:t xml:space="preserve"> est placée sous l’a</w:t>
      </w:r>
      <w:r>
        <w:t xml:space="preserve">utorité du </w:t>
      </w:r>
      <w:r w:rsidR="00311E88">
        <w:t>RSSN</w:t>
      </w:r>
      <w:r>
        <w:t xml:space="preserve"> de l’AP-HP, qui d</w:t>
      </w:r>
      <w:r w:rsidRPr="004F31EF">
        <w:t>éclenche les opérations nécessaires à sa mise à jour,</w:t>
      </w:r>
      <w:r>
        <w:t xml:space="preserve"> p</w:t>
      </w:r>
      <w:r w:rsidRPr="004F31EF">
        <w:t>ropose, en s’appuyant sur la filière Sécurité d</w:t>
      </w:r>
      <w:r w:rsidR="00CD09B6">
        <w:t>es SN</w:t>
      </w:r>
      <w:r w:rsidRPr="004F31EF">
        <w:t xml:space="preserve"> de l’AP-HP, les révisions et les versions successives qu’il soumet aux instances de pilotage appropriées pour validation.</w:t>
      </w:r>
    </w:p>
    <w:p w14:paraId="60F9D6FD" w14:textId="77777777" w:rsidR="0095390E" w:rsidRPr="0095390E" w:rsidRDefault="0095390E" w:rsidP="0095390E">
      <w:r w:rsidRPr="0095390E">
        <w:br w:type="page"/>
      </w:r>
    </w:p>
    <w:p w14:paraId="7DD6E014" w14:textId="00EEB747" w:rsidR="003D2A2A" w:rsidRDefault="003D2A2A" w:rsidP="004A0176">
      <w:pPr>
        <w:pStyle w:val="Titre1"/>
      </w:pPr>
      <w:bookmarkStart w:id="18" w:name="_Toc110526880"/>
      <w:r w:rsidRPr="003D2A2A">
        <w:lastRenderedPageBreak/>
        <w:t>OBJECTIFS STRATEGIQUES DE SECURITE</w:t>
      </w:r>
      <w:bookmarkEnd w:id="18"/>
    </w:p>
    <w:p w14:paraId="3879C3DB" w14:textId="787039B6" w:rsidR="003D2A2A" w:rsidRDefault="003D2A2A" w:rsidP="003D2A2A"/>
    <w:p w14:paraId="0462F03C" w14:textId="6FF7AB9C" w:rsidR="003D2A2A" w:rsidRDefault="003D2A2A" w:rsidP="003D2A2A">
      <w:r w:rsidRPr="003D2A2A">
        <w:t>Pour faire face à la menace cyber</w:t>
      </w:r>
      <w:r w:rsidR="00B26626">
        <w:t xml:space="preserve"> et assurer l’alignement sur le schéma directeur des </w:t>
      </w:r>
      <w:r w:rsidR="00A02E7B">
        <w:t>Services Numériques</w:t>
      </w:r>
      <w:r w:rsidRPr="003D2A2A">
        <w:t>, l’AP-HP définit 8 objectifs stratégiques de la sécurité de</w:t>
      </w:r>
      <w:r w:rsidR="004F3FC3">
        <w:t xml:space="preserve"> l</w:t>
      </w:r>
      <w:r w:rsidRPr="003D2A2A">
        <w:t xml:space="preserve">’information présentés ci-dessous. </w:t>
      </w:r>
    </w:p>
    <w:p w14:paraId="498D03D8" w14:textId="77777777" w:rsidR="001C2BD9" w:rsidRDefault="001C2BD9" w:rsidP="003D2A2A"/>
    <w:p w14:paraId="3F47E83F" w14:textId="77777777" w:rsidR="003D2A2A" w:rsidRPr="004E04E1" w:rsidRDefault="003D2A2A" w:rsidP="003D2A2A">
      <w:pPr>
        <w:rPr>
          <w:rFonts w:ascii="Montserrat" w:hAnsi="Montserrat"/>
          <w:b/>
          <w:bCs/>
          <w:color w:val="0C479D" w:themeColor="text2"/>
          <w:sz w:val="28"/>
          <w:szCs w:val="32"/>
        </w:rPr>
      </w:pPr>
      <w:r w:rsidRPr="004E04E1">
        <w:rPr>
          <w:rFonts w:ascii="Montserrat" w:hAnsi="Montserrat"/>
          <w:b/>
          <w:bCs/>
          <w:color w:val="0C479D" w:themeColor="text2"/>
          <w:sz w:val="28"/>
          <w:szCs w:val="32"/>
        </w:rPr>
        <w:t>Gouvernance</w:t>
      </w:r>
    </w:p>
    <w:p w14:paraId="1C45FA6A" w14:textId="2433F4C3" w:rsidR="003D2A2A" w:rsidRPr="004E04E1" w:rsidRDefault="003D2A2A" w:rsidP="004E04E1">
      <w:r w:rsidRPr="004E04E1">
        <w:t>Garantir un alignement de la gestion de la sécurité de l’information avec les objectifs et les besoins métiers.</w:t>
      </w:r>
    </w:p>
    <w:p w14:paraId="67BC564E" w14:textId="2E563054" w:rsidR="003D2A2A" w:rsidRPr="004E04E1" w:rsidRDefault="003D2A2A" w:rsidP="004E04E1"/>
    <w:p w14:paraId="10503CA9" w14:textId="77777777" w:rsidR="003D2A2A" w:rsidRPr="004E04E1" w:rsidRDefault="003D2A2A" w:rsidP="003D2A2A">
      <w:pPr>
        <w:rPr>
          <w:rFonts w:ascii="Montserrat" w:hAnsi="Montserrat"/>
          <w:b/>
          <w:bCs/>
          <w:color w:val="0C479D" w:themeColor="text2"/>
          <w:sz w:val="28"/>
          <w:szCs w:val="32"/>
        </w:rPr>
      </w:pPr>
      <w:r w:rsidRPr="004E04E1">
        <w:rPr>
          <w:rFonts w:ascii="Montserrat" w:hAnsi="Montserrat"/>
          <w:b/>
          <w:bCs/>
          <w:color w:val="0C479D" w:themeColor="text2"/>
          <w:sz w:val="28"/>
          <w:szCs w:val="32"/>
        </w:rPr>
        <w:t>Qualité &amp; Conformité</w:t>
      </w:r>
    </w:p>
    <w:p w14:paraId="7133E91F" w14:textId="7841B314" w:rsidR="003D2A2A" w:rsidRPr="004E04E1" w:rsidRDefault="003D2A2A" w:rsidP="004E04E1">
      <w:r w:rsidRPr="004E04E1">
        <w:t>Inscrire la sécurité dans une démarche d’amélioration continue pour garantir la performance des mesures et des activités de la gestion de la sécurité.</w:t>
      </w:r>
    </w:p>
    <w:p w14:paraId="3B88DD22" w14:textId="26395F84" w:rsidR="003D2A2A" w:rsidRDefault="003D2A2A" w:rsidP="004E04E1"/>
    <w:p w14:paraId="09713B95" w14:textId="77777777" w:rsidR="004E04E1" w:rsidRPr="007E5A46" w:rsidRDefault="004E04E1" w:rsidP="004E04E1">
      <w:pPr>
        <w:rPr>
          <w:rFonts w:ascii="Montserrat" w:hAnsi="Montserrat"/>
          <w:b/>
          <w:bCs/>
          <w:color w:val="0C479D" w:themeColor="text2"/>
          <w:sz w:val="28"/>
          <w:szCs w:val="32"/>
        </w:rPr>
      </w:pPr>
      <w:r w:rsidRPr="004E04E1">
        <w:rPr>
          <w:rFonts w:ascii="Montserrat" w:hAnsi="Montserrat"/>
          <w:b/>
          <w:bCs/>
          <w:color w:val="0C479D" w:themeColor="text2"/>
          <w:sz w:val="28"/>
          <w:szCs w:val="32"/>
        </w:rPr>
        <w:t>Sensibilisation &amp; Formation</w:t>
      </w:r>
    </w:p>
    <w:p w14:paraId="31698075" w14:textId="416837C4" w:rsidR="004E04E1" w:rsidRPr="004E04E1" w:rsidRDefault="004E04E1" w:rsidP="004E04E1">
      <w:r w:rsidRPr="004E04E1">
        <w:t>Sensibiliser et former les utilisateurs d</w:t>
      </w:r>
      <w:r w:rsidR="00CD09B6">
        <w:t>es SN</w:t>
      </w:r>
      <w:r w:rsidRPr="004E04E1">
        <w:t xml:space="preserve"> à la sécurité de l'information</w:t>
      </w:r>
    </w:p>
    <w:p w14:paraId="02120C5F" w14:textId="3D57648D" w:rsidR="004E04E1" w:rsidRDefault="004E04E1" w:rsidP="004E04E1"/>
    <w:p w14:paraId="4C0F8201" w14:textId="77777777" w:rsidR="00E07081" w:rsidRPr="00E07081" w:rsidRDefault="00E07081" w:rsidP="00E07081">
      <w:pPr>
        <w:rPr>
          <w:rFonts w:ascii="Montserrat" w:hAnsi="Montserrat"/>
          <w:b/>
          <w:bCs/>
          <w:color w:val="0C479D" w:themeColor="text2"/>
          <w:sz w:val="28"/>
          <w:szCs w:val="32"/>
        </w:rPr>
      </w:pPr>
      <w:r w:rsidRPr="00E07081">
        <w:rPr>
          <w:rFonts w:ascii="Montserrat" w:hAnsi="Montserrat"/>
          <w:b/>
          <w:bCs/>
          <w:color w:val="0C479D" w:themeColor="text2"/>
          <w:sz w:val="28"/>
          <w:szCs w:val="32"/>
        </w:rPr>
        <w:t>Sécurité dans les projets</w:t>
      </w:r>
    </w:p>
    <w:p w14:paraId="09FB412D" w14:textId="77777777" w:rsidR="00E07081" w:rsidRPr="00E07081" w:rsidRDefault="00E07081" w:rsidP="00E07081">
      <w:r w:rsidRPr="00E07081">
        <w:t>Assurer la sécurité par défaut et par conception des projets en adaptant les mesures de sécurité aux risques identifiés</w:t>
      </w:r>
    </w:p>
    <w:p w14:paraId="5CB94EC3" w14:textId="77777777" w:rsidR="00E07081" w:rsidRPr="00E07081" w:rsidRDefault="00E07081" w:rsidP="00E07081"/>
    <w:p w14:paraId="63AD504B" w14:textId="77777777" w:rsidR="003D2A2A" w:rsidRPr="004E04E1" w:rsidRDefault="003D2A2A" w:rsidP="003D2A2A">
      <w:pPr>
        <w:rPr>
          <w:rFonts w:ascii="Montserrat" w:hAnsi="Montserrat"/>
          <w:b/>
          <w:bCs/>
          <w:color w:val="0C479D" w:themeColor="text2"/>
          <w:sz w:val="28"/>
          <w:szCs w:val="32"/>
        </w:rPr>
      </w:pPr>
      <w:r w:rsidRPr="004E04E1">
        <w:rPr>
          <w:rFonts w:ascii="Montserrat" w:hAnsi="Montserrat"/>
          <w:b/>
          <w:bCs/>
          <w:color w:val="0C479D" w:themeColor="text2"/>
          <w:sz w:val="28"/>
          <w:szCs w:val="32"/>
        </w:rPr>
        <w:t>Gestion identités &amp; accès</w:t>
      </w:r>
    </w:p>
    <w:p w14:paraId="715F0A85" w14:textId="606B8609" w:rsidR="003D2A2A" w:rsidRPr="004E04E1" w:rsidRDefault="003D2A2A" w:rsidP="004E04E1">
      <w:r w:rsidRPr="004E04E1">
        <w:t>Maîtriser et sécuriser l’accès au</w:t>
      </w:r>
      <w:r w:rsidR="00E46074">
        <w:t>x</w:t>
      </w:r>
      <w:r w:rsidRPr="004E04E1">
        <w:t xml:space="preserve"> </w:t>
      </w:r>
      <w:r w:rsidR="00E46074">
        <w:t>Services Numériques</w:t>
      </w:r>
    </w:p>
    <w:p w14:paraId="1AE52446" w14:textId="5CA14BA3" w:rsidR="003D2A2A" w:rsidRDefault="003D2A2A" w:rsidP="004E04E1"/>
    <w:p w14:paraId="5198EB5C" w14:textId="77777777" w:rsidR="00482988" w:rsidRPr="00482988" w:rsidRDefault="00482988" w:rsidP="00482988">
      <w:pPr>
        <w:rPr>
          <w:rFonts w:ascii="Montserrat" w:hAnsi="Montserrat"/>
          <w:b/>
          <w:bCs/>
          <w:color w:val="0C479D" w:themeColor="text2"/>
          <w:sz w:val="28"/>
          <w:szCs w:val="32"/>
        </w:rPr>
      </w:pPr>
      <w:r w:rsidRPr="00482988">
        <w:rPr>
          <w:rFonts w:ascii="Montserrat" w:hAnsi="Montserrat"/>
          <w:b/>
          <w:bCs/>
          <w:color w:val="0C479D" w:themeColor="text2"/>
          <w:sz w:val="28"/>
          <w:szCs w:val="32"/>
        </w:rPr>
        <w:t>Protection de la donnée</w:t>
      </w:r>
    </w:p>
    <w:p w14:paraId="033FB034" w14:textId="5F0B3664" w:rsidR="00E07081" w:rsidRDefault="00482988" w:rsidP="004E04E1">
      <w:r>
        <w:t>Adapter les règles de sécurité à la sensibilité de la donnée</w:t>
      </w:r>
    </w:p>
    <w:p w14:paraId="4C32912A" w14:textId="4AF7D53E" w:rsidR="00482988" w:rsidRDefault="00482988" w:rsidP="004E04E1"/>
    <w:p w14:paraId="7DB956E8" w14:textId="77777777" w:rsidR="00482988" w:rsidRPr="00482988" w:rsidRDefault="00482988" w:rsidP="00482988">
      <w:pPr>
        <w:rPr>
          <w:rFonts w:ascii="Montserrat" w:hAnsi="Montserrat"/>
          <w:b/>
          <w:bCs/>
          <w:color w:val="0C479D" w:themeColor="text2"/>
          <w:sz w:val="28"/>
          <w:szCs w:val="32"/>
        </w:rPr>
      </w:pPr>
      <w:r w:rsidRPr="00482988">
        <w:rPr>
          <w:rFonts w:ascii="Montserrat" w:hAnsi="Montserrat"/>
          <w:b/>
          <w:bCs/>
          <w:color w:val="0C479D" w:themeColor="text2"/>
          <w:sz w:val="28"/>
          <w:szCs w:val="32"/>
        </w:rPr>
        <w:t>Sécurité opérationnelle</w:t>
      </w:r>
    </w:p>
    <w:p w14:paraId="483239C1" w14:textId="49001564" w:rsidR="00482988" w:rsidRDefault="00482988" w:rsidP="00482988">
      <w:r w:rsidRPr="00482988">
        <w:t>Limiter la survenance des incidents de sécurité</w:t>
      </w:r>
    </w:p>
    <w:p w14:paraId="23417A8A" w14:textId="2206D87A" w:rsidR="00482988" w:rsidRDefault="00482988" w:rsidP="00482988"/>
    <w:p w14:paraId="38B17E8D" w14:textId="77777777" w:rsidR="00482988" w:rsidRPr="00482988" w:rsidRDefault="00482988" w:rsidP="00482988">
      <w:pPr>
        <w:rPr>
          <w:rFonts w:ascii="Montserrat" w:hAnsi="Montserrat"/>
          <w:b/>
          <w:bCs/>
          <w:color w:val="0C479D" w:themeColor="text2"/>
          <w:sz w:val="28"/>
          <w:szCs w:val="32"/>
        </w:rPr>
      </w:pPr>
      <w:r w:rsidRPr="00482988">
        <w:rPr>
          <w:rFonts w:ascii="Montserrat" w:hAnsi="Montserrat"/>
          <w:b/>
          <w:bCs/>
          <w:color w:val="0C479D" w:themeColor="text2"/>
          <w:sz w:val="28"/>
          <w:szCs w:val="32"/>
        </w:rPr>
        <w:t>Cyber-résilience</w:t>
      </w:r>
    </w:p>
    <w:p w14:paraId="7BAB79B6" w14:textId="6CD55A6E" w:rsidR="00482988" w:rsidRDefault="00482988" w:rsidP="00482988">
      <w:r w:rsidRPr="00482988">
        <w:t>Limiter l'impact des incidents de sécurité en assurant la continuité des activités informatiques en cas de situation exceptionnelle</w:t>
      </w:r>
    </w:p>
    <w:p w14:paraId="4FFB2685" w14:textId="7101A031" w:rsidR="0095390E" w:rsidRDefault="0095390E" w:rsidP="00482988"/>
    <w:p w14:paraId="666B7CDF" w14:textId="5E20E8B6" w:rsidR="0095390E" w:rsidRDefault="0095390E" w:rsidP="00482988">
      <w:r>
        <w:t xml:space="preserve">Ces </w:t>
      </w:r>
      <w:r w:rsidR="00B26626">
        <w:t xml:space="preserve">8 </w:t>
      </w:r>
      <w:r>
        <w:t>objectifs stratégiques sont déclinés en objectifs opérationnels</w:t>
      </w:r>
      <w:r w:rsidR="00B26626">
        <w:t xml:space="preserve"> pilotés par des indicateurs</w:t>
      </w:r>
      <w:r w:rsidR="001C2BD9">
        <w:t xml:space="preserve"> revus en lors des comités de pilotage stratégique de la sécurité d</w:t>
      </w:r>
      <w:r w:rsidR="00971AD2">
        <w:t>e l’information</w:t>
      </w:r>
      <w:r w:rsidR="001C2BD9">
        <w:t>.</w:t>
      </w:r>
    </w:p>
    <w:p w14:paraId="6C9377BA" w14:textId="77777777" w:rsidR="000A7775" w:rsidRPr="000A7775" w:rsidRDefault="000A7775" w:rsidP="000A7775">
      <w:r w:rsidRPr="000A7775">
        <w:br w:type="page"/>
      </w:r>
    </w:p>
    <w:p w14:paraId="1E143F05" w14:textId="208C6BE6" w:rsidR="00783D15" w:rsidRDefault="00783D15" w:rsidP="004A0176">
      <w:pPr>
        <w:pStyle w:val="Titre1"/>
      </w:pPr>
      <w:bookmarkStart w:id="19" w:name="_Toc110526881"/>
      <w:r w:rsidRPr="00783D15">
        <w:lastRenderedPageBreak/>
        <w:t xml:space="preserve">ORGANISATION </w:t>
      </w:r>
      <w:r w:rsidR="00271843">
        <w:t>générale de la sécurité</w:t>
      </w:r>
      <w:bookmarkEnd w:id="19"/>
    </w:p>
    <w:p w14:paraId="175FE492" w14:textId="77777777" w:rsidR="00271843" w:rsidRDefault="00271843" w:rsidP="00271843"/>
    <w:p w14:paraId="461423F5" w14:textId="63CCBE89" w:rsidR="00271843" w:rsidRPr="00271843" w:rsidRDefault="00271843" w:rsidP="00271843">
      <w:r>
        <w:t>L’organisation de la Sécurité d</w:t>
      </w:r>
      <w:r w:rsidR="00CD09B6">
        <w:t>es</w:t>
      </w:r>
      <w:r>
        <w:t xml:space="preserve"> S</w:t>
      </w:r>
      <w:r w:rsidR="00CD09B6">
        <w:t>N</w:t>
      </w:r>
      <w:r>
        <w:t xml:space="preserve"> repose sur le principe de la séparation des pouvoirs. Les fonctions de mise en œuvre et de contrôle ne sont pas assumées par les mêmes intervenants</w:t>
      </w:r>
      <w:r w:rsidR="00825CA7">
        <w:t>.</w:t>
      </w:r>
    </w:p>
    <w:p w14:paraId="5695AC68" w14:textId="76858C7C" w:rsidR="00CB3F18" w:rsidRPr="003D2A2A" w:rsidRDefault="00CB3F18" w:rsidP="002C6C2C">
      <w:pPr>
        <w:pStyle w:val="Titre2"/>
      </w:pPr>
      <w:r w:rsidRPr="003D2A2A">
        <w:t>Les Directions</w:t>
      </w:r>
    </w:p>
    <w:p w14:paraId="45061B15" w14:textId="77777777" w:rsidR="006A2992" w:rsidRDefault="006A2992" w:rsidP="00CB3F18"/>
    <w:p w14:paraId="6E7C6A8C" w14:textId="366EFCC7" w:rsidR="00CB3F18" w:rsidRDefault="00226A0E" w:rsidP="00CB3F18">
      <w:r>
        <w:t xml:space="preserve">Les directions (DG, </w:t>
      </w:r>
      <w:r w:rsidRPr="00232398">
        <w:t xml:space="preserve">Directions Fonctionnelles, Direction des </w:t>
      </w:r>
      <w:r>
        <w:t>Services Numériques</w:t>
      </w:r>
      <w:r w:rsidRPr="00232398">
        <w:t>, Directions des Groupements Hospit</w:t>
      </w:r>
      <w:r>
        <w:t>alo-Universitaire</w:t>
      </w:r>
      <w:r w:rsidRPr="00232398">
        <w:t xml:space="preserve"> et Hôpitaux hors groupe et les Directions des Pôles d’Intérêt Commun</w:t>
      </w:r>
      <w:r>
        <w:t>)</w:t>
      </w:r>
      <w:r w:rsidR="00CB3F18">
        <w:t xml:space="preserve"> sont responsables de la sécurité </w:t>
      </w:r>
      <w:r>
        <w:t xml:space="preserve">de l’information </w:t>
      </w:r>
      <w:r w:rsidR="00CB3F18">
        <w:t xml:space="preserve">sur leur périmètre. A ce titre, elles définissent les besoins de sécurité, la classification des </w:t>
      </w:r>
      <w:r w:rsidR="009572B7">
        <w:t>informations</w:t>
      </w:r>
      <w:r w:rsidR="00CB3F18">
        <w:t>, valident et appuient les plans d’actions.</w:t>
      </w:r>
    </w:p>
    <w:p w14:paraId="726F29B7" w14:textId="77777777" w:rsidR="009572B7" w:rsidRDefault="009572B7" w:rsidP="009572B7">
      <w:pPr>
        <w:pStyle w:val="RetraitNormal0"/>
      </w:pPr>
      <w:r w:rsidRPr="004F31EF">
        <w:t xml:space="preserve">En outre, certaines </w:t>
      </w:r>
      <w:r>
        <w:t>d</w:t>
      </w:r>
      <w:r w:rsidRPr="004F31EF">
        <w:t xml:space="preserve">irections </w:t>
      </w:r>
      <w:r>
        <w:t>peuvent être</w:t>
      </w:r>
      <w:r w:rsidRPr="004F31EF">
        <w:t xml:space="preserve"> pa</w:t>
      </w:r>
      <w:r>
        <w:t>rticulièrement impliquées dans l</w:t>
      </w:r>
      <w:r w:rsidRPr="004F31EF">
        <w:t>es actions de sécurit</w:t>
      </w:r>
      <w:r>
        <w:t>é :</w:t>
      </w:r>
    </w:p>
    <w:p w14:paraId="2DA03FA0" w14:textId="77777777" w:rsidR="009572B7" w:rsidRDefault="009572B7" w:rsidP="009572B7">
      <w:pPr>
        <w:pStyle w:val="Paragraphedeliste"/>
        <w:numPr>
          <w:ilvl w:val="0"/>
          <w:numId w:val="4"/>
        </w:numPr>
        <w:spacing w:before="120" w:line="252" w:lineRule="auto"/>
        <w:ind w:left="357" w:hanging="357"/>
      </w:pPr>
      <w:r>
        <w:t>Direction ou service en charge de la mise en œuvre de la sécurité physique des locaux et des salles informatiques</w:t>
      </w:r>
    </w:p>
    <w:p w14:paraId="77B5B78F" w14:textId="2BBE6910" w:rsidR="009572B7" w:rsidRDefault="009572B7" w:rsidP="009572B7">
      <w:pPr>
        <w:pStyle w:val="Paragraphedeliste"/>
        <w:numPr>
          <w:ilvl w:val="0"/>
          <w:numId w:val="4"/>
        </w:numPr>
        <w:spacing w:before="120" w:line="252" w:lineRule="auto"/>
        <w:ind w:left="357" w:hanging="357"/>
      </w:pPr>
      <w:r>
        <w:t xml:space="preserve">Direction ou Service en charge du </w:t>
      </w:r>
      <w:r w:rsidRPr="004F31EF">
        <w:t xml:space="preserve">conseil, d’avis sur sollicitation et de veille sur le volet légal et règlementaire </w:t>
      </w:r>
      <w:r w:rsidR="00311E88">
        <w:t>en matière de services numériques</w:t>
      </w:r>
    </w:p>
    <w:p w14:paraId="114FF25F" w14:textId="77777777" w:rsidR="009572B7" w:rsidRDefault="009572B7" w:rsidP="009572B7">
      <w:pPr>
        <w:pStyle w:val="Paragraphedeliste"/>
        <w:numPr>
          <w:ilvl w:val="0"/>
          <w:numId w:val="4"/>
        </w:numPr>
        <w:spacing w:before="120" w:line="252" w:lineRule="auto"/>
        <w:ind w:left="357" w:hanging="357"/>
      </w:pPr>
      <w:r>
        <w:t>Direction ou Service en charge du respect de l’</w:t>
      </w:r>
      <w:r w:rsidRPr="004F31EF">
        <w:t>intégration des clauses de confidentialité dans les contrats de travail et/ou dans le règlement intérieur</w:t>
      </w:r>
    </w:p>
    <w:p w14:paraId="42FE3212" w14:textId="7B4B8105" w:rsidR="006A2992" w:rsidRDefault="006A2992" w:rsidP="009572B7">
      <w:pPr>
        <w:pStyle w:val="Paragraphedeliste"/>
        <w:numPr>
          <w:ilvl w:val="0"/>
          <w:numId w:val="4"/>
        </w:numPr>
        <w:spacing w:before="120" w:line="252" w:lineRule="auto"/>
        <w:ind w:left="357" w:hanging="357"/>
      </w:pPr>
      <w:r>
        <w:t>Direction ou S</w:t>
      </w:r>
      <w:r w:rsidRPr="00253851">
        <w:rPr>
          <w:rStyle w:val="Tab1Car"/>
          <w:rFonts w:eastAsiaTheme="minorHAnsi"/>
        </w:rPr>
        <w:t>ervices</w:t>
      </w:r>
      <w:r>
        <w:rPr>
          <w:rStyle w:val="Tab1Car"/>
          <w:rFonts w:eastAsiaTheme="minorHAnsi"/>
        </w:rPr>
        <w:t xml:space="preserve"> en charge des marchés publics</w:t>
      </w:r>
    </w:p>
    <w:p w14:paraId="4311DF15" w14:textId="2C047B62" w:rsidR="009572B7" w:rsidRDefault="009572B7" w:rsidP="009572B7">
      <w:pPr>
        <w:pStyle w:val="Paragraphedeliste"/>
        <w:numPr>
          <w:ilvl w:val="0"/>
          <w:numId w:val="4"/>
        </w:numPr>
        <w:spacing w:before="120" w:line="252" w:lineRule="auto"/>
        <w:ind w:left="357" w:hanging="357"/>
      </w:pPr>
      <w:r>
        <w:t>Direction ou S</w:t>
      </w:r>
      <w:r w:rsidRPr="00253851">
        <w:rPr>
          <w:rStyle w:val="Tab1Car"/>
          <w:rFonts w:eastAsiaTheme="minorHAnsi"/>
        </w:rPr>
        <w:t>ervices pouvant acquérir du matériel</w:t>
      </w:r>
      <w:r w:rsidR="006A2992">
        <w:rPr>
          <w:rStyle w:val="Tab1Car"/>
          <w:rFonts w:eastAsiaTheme="minorHAnsi"/>
        </w:rPr>
        <w:t xml:space="preserve"> informatique, des logiciels ou des services numériques</w:t>
      </w:r>
      <w:r>
        <w:rPr>
          <w:rStyle w:val="Tab1Car"/>
          <w:rFonts w:eastAsiaTheme="minorHAnsi"/>
        </w:rPr>
        <w:t>.</w:t>
      </w:r>
    </w:p>
    <w:p w14:paraId="3697BB1E" w14:textId="77777777" w:rsidR="00825CA7" w:rsidRPr="002C6C2C" w:rsidRDefault="00825CA7" w:rsidP="002C6C2C">
      <w:pPr>
        <w:pStyle w:val="Titre2"/>
      </w:pPr>
      <w:bookmarkStart w:id="20" w:name="_Toc437929166"/>
      <w:bookmarkStart w:id="21" w:name="_Toc475362405"/>
      <w:bookmarkStart w:id="22" w:name="_Toc35343524"/>
      <w:r w:rsidRPr="002C6C2C">
        <w:t>Rôles et responsabilités</w:t>
      </w:r>
      <w:bookmarkEnd w:id="20"/>
      <w:bookmarkEnd w:id="21"/>
      <w:r w:rsidRPr="002C6C2C">
        <w:t xml:space="preserve"> des </w:t>
      </w:r>
      <w:bookmarkStart w:id="23" w:name="_Toc437929168"/>
      <w:r w:rsidRPr="002C6C2C">
        <w:t>utilisateurs</w:t>
      </w:r>
      <w:bookmarkEnd w:id="22"/>
      <w:bookmarkEnd w:id="23"/>
    </w:p>
    <w:p w14:paraId="75F22C3C" w14:textId="77777777" w:rsidR="00825CA7" w:rsidRPr="00532858" w:rsidRDefault="00825CA7" w:rsidP="00825CA7">
      <w:pPr>
        <w:rPr>
          <w:szCs w:val="20"/>
        </w:rPr>
      </w:pPr>
    </w:p>
    <w:p w14:paraId="6697FECB" w14:textId="1AAA23A8" w:rsidR="00825CA7" w:rsidRPr="00532858" w:rsidRDefault="00825CA7" w:rsidP="00825CA7">
      <w:pPr>
        <w:rPr>
          <w:szCs w:val="20"/>
        </w:rPr>
      </w:pPr>
      <w:r w:rsidRPr="00532858">
        <w:rPr>
          <w:szCs w:val="20"/>
        </w:rPr>
        <w:t>Est considéré comme « </w:t>
      </w:r>
      <w:r w:rsidR="00192214" w:rsidRPr="00532858">
        <w:rPr>
          <w:szCs w:val="20"/>
        </w:rPr>
        <w:t>U</w:t>
      </w:r>
      <w:r w:rsidRPr="00532858">
        <w:rPr>
          <w:szCs w:val="20"/>
        </w:rPr>
        <w:t>tilisateur » d</w:t>
      </w:r>
      <w:r w:rsidR="00E46074">
        <w:rPr>
          <w:szCs w:val="20"/>
        </w:rPr>
        <w:t>es services numériques</w:t>
      </w:r>
      <w:r w:rsidRPr="00532858">
        <w:rPr>
          <w:szCs w:val="20"/>
        </w:rPr>
        <w:t xml:space="preserve"> tout</w:t>
      </w:r>
      <w:r w:rsidR="00622A56" w:rsidRPr="00532858">
        <w:rPr>
          <w:szCs w:val="20"/>
        </w:rPr>
        <w:t>e</w:t>
      </w:r>
      <w:r w:rsidRPr="00532858">
        <w:rPr>
          <w:szCs w:val="20"/>
        </w:rPr>
        <w:t xml:space="preserve"> </w:t>
      </w:r>
      <w:r w:rsidR="00622A56" w:rsidRPr="00532858">
        <w:rPr>
          <w:szCs w:val="20"/>
        </w:rPr>
        <w:t>personne disposant d’un accès logique ou physique au</w:t>
      </w:r>
      <w:r w:rsidR="009F2371">
        <w:rPr>
          <w:szCs w:val="20"/>
        </w:rPr>
        <w:t>x</w:t>
      </w:r>
      <w:r w:rsidR="00622A56" w:rsidRPr="00532858">
        <w:rPr>
          <w:szCs w:val="20"/>
        </w:rPr>
        <w:t xml:space="preserve"> S</w:t>
      </w:r>
      <w:r w:rsidR="009F2371">
        <w:rPr>
          <w:szCs w:val="20"/>
        </w:rPr>
        <w:t>N</w:t>
      </w:r>
      <w:r w:rsidR="00622A56" w:rsidRPr="00532858">
        <w:rPr>
          <w:szCs w:val="20"/>
        </w:rPr>
        <w:t xml:space="preserve"> de l’AP-HP quelques soit son statut : agent titulaire ou contractuel, stagiaire, </w:t>
      </w:r>
      <w:r w:rsidR="00F62D49" w:rsidRPr="00532858">
        <w:rPr>
          <w:szCs w:val="20"/>
        </w:rPr>
        <w:t xml:space="preserve">fournisseurs, </w:t>
      </w:r>
      <w:r w:rsidR="00622A56" w:rsidRPr="00532858">
        <w:rPr>
          <w:szCs w:val="20"/>
        </w:rPr>
        <w:t>tiers…</w:t>
      </w:r>
    </w:p>
    <w:p w14:paraId="4E9C0F60" w14:textId="0ECB2C84" w:rsidR="00192214" w:rsidRPr="00532858" w:rsidRDefault="00192214" w:rsidP="00192214">
      <w:pPr>
        <w:rPr>
          <w:szCs w:val="20"/>
        </w:rPr>
      </w:pPr>
      <w:r w:rsidRPr="00532858">
        <w:rPr>
          <w:szCs w:val="20"/>
        </w:rPr>
        <w:t>Tout Utilisateur a un rôle à jouer dans la sécurité d</w:t>
      </w:r>
      <w:r w:rsidR="00E46074">
        <w:rPr>
          <w:szCs w:val="20"/>
        </w:rPr>
        <w:t>es services numériques</w:t>
      </w:r>
      <w:r w:rsidRPr="00532858">
        <w:rPr>
          <w:szCs w:val="20"/>
        </w:rPr>
        <w:t xml:space="preserve"> d’information et doit acquérir les bonnes pratiques d’utilisation. Ils se doivent de respecter la réglementation et l’ensemble des règles de sécurité inscrites dans la </w:t>
      </w:r>
      <w:r w:rsidRPr="00532858">
        <w:rPr>
          <w:b/>
          <w:bCs/>
          <w:szCs w:val="20"/>
        </w:rPr>
        <w:t>Charte de Bon Usage du Système d’Information</w:t>
      </w:r>
      <w:r w:rsidRPr="00532858">
        <w:rPr>
          <w:szCs w:val="20"/>
        </w:rPr>
        <w:t xml:space="preserve">, annexée au </w:t>
      </w:r>
      <w:r w:rsidRPr="00532858">
        <w:rPr>
          <w:b/>
          <w:bCs/>
          <w:szCs w:val="20"/>
        </w:rPr>
        <w:t xml:space="preserve">Règlement Intérieur </w:t>
      </w:r>
      <w:r w:rsidRPr="00532858">
        <w:rPr>
          <w:szCs w:val="20"/>
        </w:rPr>
        <w:t>de l’AP-HP.</w:t>
      </w:r>
    </w:p>
    <w:p w14:paraId="61CF949E" w14:textId="479F1249" w:rsidR="00825CA7" w:rsidRPr="00532858" w:rsidRDefault="00F62D49" w:rsidP="00F62D49">
      <w:pPr>
        <w:rPr>
          <w:szCs w:val="20"/>
        </w:rPr>
      </w:pPr>
      <w:r w:rsidRPr="00532858">
        <w:rPr>
          <w:szCs w:val="20"/>
        </w:rPr>
        <w:t xml:space="preserve">Pour les tiers (patients, partenaires, fournisseurs, professionnels de santé…), en plus du règlement intérieur, les règles de sécurité </w:t>
      </w:r>
      <w:r w:rsidR="00EA573C" w:rsidRPr="00532858">
        <w:rPr>
          <w:szCs w:val="20"/>
        </w:rPr>
        <w:t>doivent</w:t>
      </w:r>
      <w:r w:rsidRPr="00532858">
        <w:rPr>
          <w:szCs w:val="20"/>
        </w:rPr>
        <w:t xml:space="preserve"> être complétés </w:t>
      </w:r>
      <w:r w:rsidR="00825CA7" w:rsidRPr="00532858">
        <w:rPr>
          <w:szCs w:val="20"/>
        </w:rPr>
        <w:t>dans le</w:t>
      </w:r>
      <w:r w:rsidR="00EA573C" w:rsidRPr="00532858">
        <w:rPr>
          <w:szCs w:val="20"/>
        </w:rPr>
        <w:t>s</w:t>
      </w:r>
      <w:r w:rsidR="00825CA7" w:rsidRPr="00532858">
        <w:rPr>
          <w:szCs w:val="20"/>
        </w:rPr>
        <w:t xml:space="preserve"> marché</w:t>
      </w:r>
      <w:r w:rsidR="00EA573C" w:rsidRPr="00532858">
        <w:rPr>
          <w:szCs w:val="20"/>
        </w:rPr>
        <w:t>s</w:t>
      </w:r>
      <w:r w:rsidR="00825CA7" w:rsidRPr="00532858">
        <w:rPr>
          <w:szCs w:val="20"/>
        </w:rPr>
        <w:t xml:space="preserve"> publi</w:t>
      </w:r>
      <w:r w:rsidR="00EA573C" w:rsidRPr="00532858">
        <w:rPr>
          <w:szCs w:val="20"/>
        </w:rPr>
        <w:t>cs, les</w:t>
      </w:r>
      <w:r w:rsidR="00825CA7" w:rsidRPr="00532858">
        <w:rPr>
          <w:szCs w:val="20"/>
        </w:rPr>
        <w:t xml:space="preserve"> convention</w:t>
      </w:r>
      <w:r w:rsidR="00EA573C" w:rsidRPr="00532858">
        <w:rPr>
          <w:szCs w:val="20"/>
        </w:rPr>
        <w:t>s, les conditions générales d’utilisation… en fonction des risques et des enjeux.</w:t>
      </w:r>
    </w:p>
    <w:p w14:paraId="648092C3" w14:textId="2A7A3E2B" w:rsidR="00622A56" w:rsidRPr="00532858" w:rsidRDefault="00622A56" w:rsidP="00825CA7">
      <w:pPr>
        <w:rPr>
          <w:szCs w:val="20"/>
        </w:rPr>
      </w:pPr>
    </w:p>
    <w:p w14:paraId="15704664" w14:textId="61213CD6" w:rsidR="00622A56" w:rsidRPr="00532858" w:rsidRDefault="00622A56" w:rsidP="00192214">
      <w:pPr>
        <w:rPr>
          <w:szCs w:val="20"/>
        </w:rPr>
      </w:pPr>
      <w:r w:rsidRPr="00532858">
        <w:rPr>
          <w:szCs w:val="20"/>
        </w:rPr>
        <w:t xml:space="preserve">En cas de suspicion d’incident de sécurité, </w:t>
      </w:r>
      <w:r w:rsidR="00192214" w:rsidRPr="00532858">
        <w:rPr>
          <w:szCs w:val="20"/>
        </w:rPr>
        <w:t xml:space="preserve">les Utilisateurs doivent </w:t>
      </w:r>
      <w:r w:rsidRPr="00532858">
        <w:rPr>
          <w:szCs w:val="20"/>
        </w:rPr>
        <w:t>contacter le support informatique par</w:t>
      </w:r>
      <w:r w:rsidR="00192214" w:rsidRPr="00532858">
        <w:rPr>
          <w:szCs w:val="20"/>
        </w:rPr>
        <w:t xml:space="preserve"> m</w:t>
      </w:r>
      <w:r w:rsidRPr="00532858">
        <w:rPr>
          <w:szCs w:val="20"/>
        </w:rPr>
        <w:t xml:space="preserve">ail à l’adresse </w:t>
      </w:r>
      <w:r w:rsidRPr="00532858">
        <w:rPr>
          <w:szCs w:val="20"/>
        </w:rPr>
        <w:sym w:font="Wingdings" w:char="F02A"/>
      </w:r>
      <w:r w:rsidRPr="00532858">
        <w:rPr>
          <w:szCs w:val="20"/>
        </w:rPr>
        <w:t xml:space="preserve"> </w:t>
      </w:r>
      <w:hyperlink r:id="rId16" w:history="1">
        <w:r w:rsidR="00192214" w:rsidRPr="00532858">
          <w:rPr>
            <w:rStyle w:val="Lienhypertexte"/>
            <w:szCs w:val="20"/>
          </w:rPr>
          <w:t>assistance.informatique.aphp@aphp.fr</w:t>
        </w:r>
      </w:hyperlink>
      <w:r w:rsidR="00192214" w:rsidRPr="00532858">
        <w:rPr>
          <w:szCs w:val="20"/>
        </w:rPr>
        <w:t xml:space="preserve"> ou par t</w:t>
      </w:r>
      <w:r w:rsidRPr="00532858">
        <w:rPr>
          <w:szCs w:val="20"/>
        </w:rPr>
        <w:t>éléphone, au +33 1 40 27 56 00</w:t>
      </w:r>
      <w:r w:rsidR="00192214" w:rsidRPr="00532858">
        <w:rPr>
          <w:szCs w:val="20"/>
        </w:rPr>
        <w:t>.</w:t>
      </w:r>
    </w:p>
    <w:p w14:paraId="73855041" w14:textId="60C5CB6E" w:rsidR="00825CA7" w:rsidRPr="002C6C2C" w:rsidRDefault="00825CA7" w:rsidP="002C6C2C">
      <w:pPr>
        <w:pStyle w:val="Titre2"/>
      </w:pPr>
      <w:bookmarkStart w:id="24" w:name="_Toc35343525"/>
      <w:r w:rsidRPr="002C6C2C">
        <w:t>Rôles et responsabilités des personnels chargés de la mise en œuvre d</w:t>
      </w:r>
      <w:bookmarkEnd w:id="24"/>
      <w:r w:rsidR="00311E88">
        <w:t>es SN</w:t>
      </w:r>
    </w:p>
    <w:p w14:paraId="5C64CC2A" w14:textId="77777777" w:rsidR="00825CA7" w:rsidRPr="004F6A38" w:rsidRDefault="00825CA7" w:rsidP="00825CA7"/>
    <w:p w14:paraId="21F95F85" w14:textId="03AADF0C" w:rsidR="00825CA7" w:rsidRDefault="00825CA7" w:rsidP="00825CA7">
      <w:r>
        <w:t>L</w:t>
      </w:r>
      <w:r w:rsidRPr="00766F7A">
        <w:t>es personnels chargés de la mise en œuvre d</w:t>
      </w:r>
      <w:r w:rsidR="009F2371">
        <w:t>es</w:t>
      </w:r>
      <w:r w:rsidRPr="00766F7A">
        <w:t xml:space="preserve"> S</w:t>
      </w:r>
      <w:r w:rsidR="009F2371">
        <w:t>N</w:t>
      </w:r>
      <w:r w:rsidRPr="00766F7A">
        <w:t xml:space="preserve"> </w:t>
      </w:r>
      <w:r w:rsidRPr="004F31EF">
        <w:t>se doi</w:t>
      </w:r>
      <w:r>
        <w:t>ven</w:t>
      </w:r>
      <w:r w:rsidRPr="004F31EF">
        <w:t>t de respecter l</w:t>
      </w:r>
      <w:r>
        <w:t>es règles applicables aux utilisateurs d</w:t>
      </w:r>
      <w:r w:rsidR="009F2371">
        <w:t xml:space="preserve">es </w:t>
      </w:r>
      <w:r>
        <w:t>S</w:t>
      </w:r>
      <w:r w:rsidR="009F2371">
        <w:t>N</w:t>
      </w:r>
      <w:r w:rsidRPr="004F31EF">
        <w:t>.</w:t>
      </w:r>
    </w:p>
    <w:p w14:paraId="76D2393F" w14:textId="77777777" w:rsidR="00825CA7" w:rsidRPr="004F31EF" w:rsidRDefault="00825CA7" w:rsidP="00825CA7"/>
    <w:p w14:paraId="79EB0E1C" w14:textId="2B87CDD7" w:rsidR="00825CA7" w:rsidRPr="004F31EF" w:rsidRDefault="00825CA7" w:rsidP="00825CA7">
      <w:r w:rsidRPr="004F31EF">
        <w:t xml:space="preserve">Les conditions </w:t>
      </w:r>
      <w:r>
        <w:t>de gestion</w:t>
      </w:r>
      <w:r w:rsidRPr="004F31EF">
        <w:t xml:space="preserve"> d</w:t>
      </w:r>
      <w:r w:rsidR="009F2371">
        <w:t>es SN</w:t>
      </w:r>
      <w:r w:rsidRPr="004F31EF">
        <w:t xml:space="preserve"> sont formalisées dans une Charte d’</w:t>
      </w:r>
      <w:r>
        <w:t>administration d</w:t>
      </w:r>
      <w:r w:rsidR="009F2371">
        <w:t>es SN</w:t>
      </w:r>
      <w:r w:rsidRPr="004F31EF">
        <w:t xml:space="preserve"> </w:t>
      </w:r>
      <w:r>
        <w:t>faisant l’objet d’un engagement individuel.</w:t>
      </w:r>
      <w:r w:rsidRPr="004F31EF">
        <w:t xml:space="preserve"> Pour les </w:t>
      </w:r>
      <w:r w:rsidRPr="003A1C76">
        <w:t>titulaires de marché publique ou de convention accédant au</w:t>
      </w:r>
      <w:r w:rsidR="009F2371">
        <w:t>x</w:t>
      </w:r>
      <w:r w:rsidRPr="003A1C76">
        <w:t xml:space="preserve"> </w:t>
      </w:r>
      <w:r w:rsidR="009F2371">
        <w:t>SN</w:t>
      </w:r>
      <w:r w:rsidRPr="003A1C76">
        <w:t xml:space="preserve"> de l’AP-HP ainsi qu’à tout opérateur économique intervenant pour leur compte</w:t>
      </w:r>
      <w:r w:rsidRPr="004F31EF">
        <w:t xml:space="preserve">, </w:t>
      </w:r>
      <w:r>
        <w:t>e</w:t>
      </w:r>
      <w:r w:rsidRPr="004F31EF">
        <w:t xml:space="preserve">lles doivent être précisées dans le </w:t>
      </w:r>
      <w:r w:rsidRPr="003A1C76">
        <w:t xml:space="preserve">marché publique ou </w:t>
      </w:r>
      <w:r>
        <w:t>la</w:t>
      </w:r>
      <w:r w:rsidRPr="003A1C76">
        <w:t xml:space="preserve"> convention</w:t>
      </w:r>
      <w:r>
        <w:t>.</w:t>
      </w:r>
    </w:p>
    <w:p w14:paraId="43289866" w14:textId="0ABC2981" w:rsidR="00271843" w:rsidRPr="002C6C2C" w:rsidRDefault="00271843" w:rsidP="002C6C2C">
      <w:pPr>
        <w:pStyle w:val="Titre2"/>
      </w:pPr>
      <w:bookmarkStart w:id="25" w:name="_Ref258944818"/>
      <w:bookmarkStart w:id="26" w:name="_Ref258944854"/>
      <w:bookmarkStart w:id="27" w:name="_Ref258944875"/>
      <w:bookmarkStart w:id="28" w:name="_Ref258944943"/>
      <w:bookmarkStart w:id="29" w:name="_Ref258944949"/>
      <w:bookmarkStart w:id="30" w:name="_Ref258944997"/>
      <w:bookmarkStart w:id="31" w:name="_Ref258945008"/>
      <w:bookmarkStart w:id="32" w:name="_Toc437929169"/>
      <w:bookmarkStart w:id="33" w:name="_Toc35343527"/>
      <w:r w:rsidRPr="002C6C2C">
        <w:lastRenderedPageBreak/>
        <w:t>La filière Sécurité d</w:t>
      </w:r>
      <w:r w:rsidR="00E46074" w:rsidRPr="002C6C2C">
        <w:t>es Services Numériques</w:t>
      </w:r>
      <w:r w:rsidRPr="002C6C2C">
        <w:t xml:space="preserve"> de l’AP-HP</w:t>
      </w:r>
      <w:bookmarkEnd w:id="25"/>
      <w:bookmarkEnd w:id="26"/>
      <w:bookmarkEnd w:id="27"/>
      <w:bookmarkEnd w:id="28"/>
      <w:bookmarkEnd w:id="29"/>
      <w:bookmarkEnd w:id="30"/>
      <w:bookmarkEnd w:id="31"/>
      <w:bookmarkEnd w:id="32"/>
      <w:bookmarkEnd w:id="33"/>
    </w:p>
    <w:p w14:paraId="076B4BE9" w14:textId="77777777" w:rsidR="00271843" w:rsidRPr="008072A7" w:rsidRDefault="00271843" w:rsidP="00271843"/>
    <w:p w14:paraId="3A4BEEBB" w14:textId="153138BD" w:rsidR="00271843" w:rsidRPr="006717D7" w:rsidRDefault="00271843" w:rsidP="00271843">
      <w:r w:rsidRPr="006717D7">
        <w:t>Des actions de sécurité sont spécifiquement portées par la filière sécurité d</w:t>
      </w:r>
      <w:r w:rsidR="001410D7">
        <w:t>es</w:t>
      </w:r>
      <w:r w:rsidRPr="006717D7">
        <w:t xml:space="preserve"> S</w:t>
      </w:r>
      <w:r w:rsidR="001410D7">
        <w:t>N</w:t>
      </w:r>
      <w:r w:rsidRPr="006717D7">
        <w:t xml:space="preserve"> (SS</w:t>
      </w:r>
      <w:r w:rsidR="001410D7">
        <w:t>N</w:t>
      </w:r>
      <w:r w:rsidRPr="006717D7">
        <w:t>) de l’AP-HP. Cette filière est constituée de responsables sécurité d</w:t>
      </w:r>
      <w:r w:rsidR="001410D7">
        <w:t>es</w:t>
      </w:r>
      <w:r w:rsidRPr="006717D7">
        <w:t xml:space="preserve"> S</w:t>
      </w:r>
      <w:r w:rsidR="001410D7">
        <w:t>N</w:t>
      </w:r>
      <w:r w:rsidRPr="006717D7">
        <w:t xml:space="preserve"> au sein des Groupes Hospitalo-universitaires (GHU) et des hôpitaux hors groupes (Site). Cette fonction peut être portée à temps partiel, en fonction du périmètre concerné.</w:t>
      </w:r>
    </w:p>
    <w:p w14:paraId="0E12418C" w14:textId="34D8D618" w:rsidR="00271843" w:rsidRPr="006717D7" w:rsidRDefault="00271843" w:rsidP="00271843">
      <w:r w:rsidRPr="006717D7">
        <w:t xml:space="preserve">Ces </w:t>
      </w:r>
      <w:r w:rsidR="00311E88">
        <w:t>RSSN</w:t>
      </w:r>
      <w:r w:rsidRPr="006717D7">
        <w:t xml:space="preserve"> sont responsables de la sécurité de leur périmètre et en sont garants vis-à-vis de leur direction et du </w:t>
      </w:r>
      <w:r w:rsidR="00311E88">
        <w:t>RSSN</w:t>
      </w:r>
      <w:r w:rsidRPr="006717D7">
        <w:t xml:space="preserve"> de l’AP-HP. Ils travaillent en coordination avec le </w:t>
      </w:r>
      <w:r w:rsidR="00311E88">
        <w:t>RSSN</w:t>
      </w:r>
      <w:r w:rsidRPr="006717D7">
        <w:t xml:space="preserve"> de l’AP-HP et sont rattachés hiérarchiquement à leurs Directions respectives.</w:t>
      </w:r>
    </w:p>
    <w:p w14:paraId="6D694184" w14:textId="341FCD80" w:rsidR="00271843" w:rsidRPr="006717D7" w:rsidRDefault="00271843" w:rsidP="00271843">
      <w:r w:rsidRPr="006717D7">
        <w:t>L’objectif d’une telle organisation est de donner une dynamique à la sécurité d</w:t>
      </w:r>
      <w:r w:rsidR="001410D7">
        <w:t xml:space="preserve">es </w:t>
      </w:r>
      <w:r w:rsidRPr="006717D7">
        <w:t>S</w:t>
      </w:r>
      <w:r w:rsidR="001410D7">
        <w:t>N</w:t>
      </w:r>
      <w:r w:rsidRPr="006717D7">
        <w:t xml:space="preserve"> de l’AP-HP, de partager et coordonner les actions de sécurité.</w:t>
      </w:r>
    </w:p>
    <w:p w14:paraId="7A0364DA" w14:textId="1F488F7E" w:rsidR="00271843" w:rsidRPr="006717D7" w:rsidRDefault="00271843" w:rsidP="00271843">
      <w:r w:rsidRPr="006717D7">
        <w:t xml:space="preserve">Au sein de la filière sécurité </w:t>
      </w:r>
      <w:r w:rsidR="001410D7">
        <w:t xml:space="preserve">des </w:t>
      </w:r>
      <w:r w:rsidRPr="006717D7">
        <w:t>S</w:t>
      </w:r>
      <w:r w:rsidR="001410D7">
        <w:t>N</w:t>
      </w:r>
      <w:r w:rsidRPr="006717D7">
        <w:t xml:space="preserve">, la coordination passe, outre les échanges bilatéraux, par un </w:t>
      </w:r>
      <w:proofErr w:type="spellStart"/>
      <w:r w:rsidRPr="006717D7">
        <w:t>reporting</w:t>
      </w:r>
      <w:proofErr w:type="spellEnd"/>
      <w:r w:rsidRPr="006717D7">
        <w:t xml:space="preserve"> régulier auprès du </w:t>
      </w:r>
      <w:r w:rsidR="00311E88">
        <w:t>RSSN</w:t>
      </w:r>
      <w:r w:rsidRPr="006717D7">
        <w:t xml:space="preserve"> de l’AP-HP.</w:t>
      </w:r>
    </w:p>
    <w:p w14:paraId="6F4101CB" w14:textId="7D4C1677" w:rsidR="00271843" w:rsidRPr="002C6C2C" w:rsidRDefault="00271843" w:rsidP="002C6C2C">
      <w:pPr>
        <w:pStyle w:val="Titre3"/>
      </w:pPr>
      <w:r w:rsidRPr="002C6C2C">
        <w:t xml:space="preserve">Le </w:t>
      </w:r>
      <w:r w:rsidR="00311E88">
        <w:t>RSSN</w:t>
      </w:r>
      <w:r w:rsidRPr="002C6C2C">
        <w:t xml:space="preserve"> AP-HP et son </w:t>
      </w:r>
      <w:r w:rsidR="009572B7" w:rsidRPr="002C6C2C">
        <w:t>pôle</w:t>
      </w:r>
    </w:p>
    <w:p w14:paraId="2BEEB9AA" w14:textId="77777777" w:rsidR="00271843" w:rsidRPr="002D20A7" w:rsidRDefault="00271843" w:rsidP="00271843"/>
    <w:p w14:paraId="00557E69" w14:textId="277CA64E" w:rsidR="00271843" w:rsidRDefault="00271843" w:rsidP="00271843">
      <w:r w:rsidRPr="00232398">
        <w:t xml:space="preserve">Le </w:t>
      </w:r>
      <w:r w:rsidR="00311E88">
        <w:t>RSSN</w:t>
      </w:r>
      <w:r w:rsidRPr="00232398">
        <w:t xml:space="preserve"> de l’AP-HP est garant du respect </w:t>
      </w:r>
      <w:r w:rsidRPr="00945242">
        <w:t xml:space="preserve">de la </w:t>
      </w:r>
      <w:r w:rsidR="00945265">
        <w:t>présente P</w:t>
      </w:r>
      <w:r w:rsidRPr="00945242">
        <w:t>olitique</w:t>
      </w:r>
      <w:r w:rsidRPr="00232398">
        <w:t>. À ce titre, il assure la gouvernance et le pilotage de la sécurité à l’échelle de l’AP-HP, en les priorisant par rapport aux moyens dont il dispose.</w:t>
      </w:r>
    </w:p>
    <w:p w14:paraId="6ADF38D7" w14:textId="77777777" w:rsidR="00271843" w:rsidRDefault="00271843" w:rsidP="00271843">
      <w:r w:rsidRPr="00232398">
        <w:t>Il doit notamment :</w:t>
      </w:r>
    </w:p>
    <w:p w14:paraId="109480E1" w14:textId="77777777" w:rsidR="00271843" w:rsidRDefault="00271843" w:rsidP="00271843"/>
    <w:p w14:paraId="2C20E17A" w14:textId="77777777" w:rsidR="00271843" w:rsidRPr="006717D7" w:rsidRDefault="00271843" w:rsidP="00271843">
      <w:pPr>
        <w:pStyle w:val="Paragraphedeliste"/>
        <w:numPr>
          <w:ilvl w:val="0"/>
          <w:numId w:val="9"/>
        </w:numPr>
      </w:pPr>
      <w:r w:rsidRPr="006717D7">
        <w:t>Mettre en œuvre et améliorer le Système de Management de la Sécurité de l’Information (SMSI)</w:t>
      </w:r>
    </w:p>
    <w:p w14:paraId="0476BF78" w14:textId="37C8C026" w:rsidR="00271843" w:rsidRPr="006717D7" w:rsidRDefault="00271843" w:rsidP="00271843">
      <w:pPr>
        <w:pStyle w:val="Paragraphedeliste"/>
        <w:numPr>
          <w:ilvl w:val="0"/>
          <w:numId w:val="9"/>
        </w:numPr>
      </w:pPr>
      <w:r w:rsidRPr="006717D7">
        <w:t>Identifier les risques majeurs et transverses à l’AP-HP sur le périmètre d</w:t>
      </w:r>
      <w:r w:rsidR="00311E88">
        <w:t>es</w:t>
      </w:r>
      <w:r w:rsidRPr="006717D7">
        <w:t xml:space="preserve"> S</w:t>
      </w:r>
      <w:r w:rsidR="00311E88">
        <w:t>N</w:t>
      </w:r>
    </w:p>
    <w:p w14:paraId="5A9C1045" w14:textId="13519CA9" w:rsidR="00271843" w:rsidRPr="006717D7" w:rsidRDefault="00271843" w:rsidP="00271843">
      <w:pPr>
        <w:pStyle w:val="Paragraphedeliste"/>
        <w:numPr>
          <w:ilvl w:val="0"/>
          <w:numId w:val="9"/>
        </w:numPr>
      </w:pPr>
      <w:r w:rsidRPr="006717D7">
        <w:t>Définir les plans d’actions transverses de traitement des risques précédemment identifiés</w:t>
      </w:r>
      <w:r w:rsidR="00532858">
        <w:t> ; I</w:t>
      </w:r>
      <w:r w:rsidRPr="006717D7">
        <w:t>nstruire les demandes de dérogations</w:t>
      </w:r>
    </w:p>
    <w:p w14:paraId="30291151" w14:textId="77777777" w:rsidR="00271843" w:rsidRPr="006717D7" w:rsidRDefault="00271843" w:rsidP="00271843">
      <w:pPr>
        <w:pStyle w:val="Paragraphedeliste"/>
        <w:numPr>
          <w:ilvl w:val="0"/>
          <w:numId w:val="9"/>
        </w:numPr>
      </w:pPr>
      <w:r w:rsidRPr="006717D7">
        <w:t>Contribuer aux traitements des incidents de sécurité de l’information</w:t>
      </w:r>
    </w:p>
    <w:p w14:paraId="328A19A2" w14:textId="2EC24A50" w:rsidR="00271843" w:rsidRPr="006717D7" w:rsidRDefault="00271843" w:rsidP="00271843">
      <w:pPr>
        <w:pStyle w:val="Paragraphedeliste"/>
        <w:numPr>
          <w:ilvl w:val="0"/>
          <w:numId w:val="9"/>
        </w:numPr>
      </w:pPr>
      <w:r w:rsidRPr="006717D7">
        <w:t>Assurer la définition, le suivi et la consolidation des tableaux de bord de la sécurité des S</w:t>
      </w:r>
      <w:r w:rsidR="00311E88">
        <w:t>N</w:t>
      </w:r>
    </w:p>
    <w:p w14:paraId="77062115" w14:textId="18E338C3" w:rsidR="00271843" w:rsidRPr="006717D7" w:rsidRDefault="00271843" w:rsidP="00271843">
      <w:pPr>
        <w:pStyle w:val="Paragraphedeliste"/>
        <w:numPr>
          <w:ilvl w:val="0"/>
          <w:numId w:val="9"/>
        </w:numPr>
      </w:pPr>
      <w:r w:rsidRPr="006717D7">
        <w:t xml:space="preserve">Diffuser, mettre à jour la </w:t>
      </w:r>
      <w:r w:rsidR="00945265">
        <w:t>présente P</w:t>
      </w:r>
      <w:r w:rsidRPr="006717D7">
        <w:t>olitique et contrôler son application et son efficacité en définissant un plan d’audits ; Développer les pratiques de contrôle interne et d’amélioration continue.</w:t>
      </w:r>
    </w:p>
    <w:p w14:paraId="41301C8A" w14:textId="53FB8073" w:rsidR="00271843" w:rsidRPr="006717D7" w:rsidRDefault="00271843" w:rsidP="00271843">
      <w:pPr>
        <w:pStyle w:val="Paragraphedeliste"/>
        <w:numPr>
          <w:ilvl w:val="0"/>
          <w:numId w:val="9"/>
        </w:numPr>
      </w:pPr>
      <w:r w:rsidRPr="006717D7">
        <w:t xml:space="preserve">Élaborer et coordonner les directives et les procédures de sécurité associées à la </w:t>
      </w:r>
      <w:r w:rsidR="00945265">
        <w:t>PGSI</w:t>
      </w:r>
    </w:p>
    <w:p w14:paraId="6DC3A1FD" w14:textId="1452106F" w:rsidR="00271843" w:rsidRPr="006717D7" w:rsidRDefault="00271843" w:rsidP="00271843">
      <w:pPr>
        <w:pStyle w:val="Paragraphedeliste"/>
        <w:numPr>
          <w:ilvl w:val="0"/>
          <w:numId w:val="9"/>
        </w:numPr>
      </w:pPr>
      <w:r w:rsidRPr="006717D7">
        <w:t>Porter les projets de sécurité transverses tels que la sensibilisation des utilisateurs des S</w:t>
      </w:r>
      <w:r w:rsidR="001410D7">
        <w:t>N</w:t>
      </w:r>
      <w:r w:rsidR="003612D3">
        <w:t xml:space="preserve"> et</w:t>
      </w:r>
      <w:r w:rsidRPr="006717D7">
        <w:t xml:space="preserve"> la gestion des habilitations</w:t>
      </w:r>
    </w:p>
    <w:p w14:paraId="052A482C" w14:textId="77777777" w:rsidR="00271843" w:rsidRPr="006717D7" w:rsidRDefault="00271843" w:rsidP="00271843">
      <w:pPr>
        <w:pStyle w:val="Paragraphedeliste"/>
        <w:numPr>
          <w:ilvl w:val="0"/>
          <w:numId w:val="9"/>
        </w:numPr>
      </w:pPr>
      <w:r w:rsidRPr="006717D7">
        <w:t>Valider les évolutions des mesures de sécurité existantes sur son périmètre,</w:t>
      </w:r>
    </w:p>
    <w:p w14:paraId="421F6AC5" w14:textId="77777777" w:rsidR="00271843" w:rsidRPr="006717D7" w:rsidRDefault="00271843" w:rsidP="00271843">
      <w:pPr>
        <w:pStyle w:val="Paragraphedeliste"/>
        <w:numPr>
          <w:ilvl w:val="0"/>
          <w:numId w:val="9"/>
        </w:numPr>
      </w:pPr>
      <w:r w:rsidRPr="006717D7">
        <w:t>S’assurer de l’intégration de la sécurité dans les projets en apportant le support nécessaire aux chefs de projets</w:t>
      </w:r>
    </w:p>
    <w:p w14:paraId="4A4FD68A" w14:textId="77777777" w:rsidR="00271843" w:rsidRPr="006717D7" w:rsidRDefault="00271843" w:rsidP="00271843">
      <w:pPr>
        <w:pStyle w:val="Paragraphedeliste"/>
        <w:numPr>
          <w:ilvl w:val="0"/>
          <w:numId w:val="9"/>
        </w:numPr>
      </w:pPr>
      <w:r w:rsidRPr="006717D7">
        <w:t>Contribuer à l’identification des besoins relatifs aux solutions de sécurité</w:t>
      </w:r>
    </w:p>
    <w:p w14:paraId="73E65734" w14:textId="77777777" w:rsidR="00271843" w:rsidRPr="006717D7" w:rsidRDefault="00271843" w:rsidP="00271843">
      <w:pPr>
        <w:pStyle w:val="Paragraphedeliste"/>
        <w:numPr>
          <w:ilvl w:val="0"/>
          <w:numId w:val="9"/>
        </w:numPr>
      </w:pPr>
      <w:r w:rsidRPr="006717D7">
        <w:t>Piloter la mise en œuvre des actions de sécurisation des infrastructures</w:t>
      </w:r>
    </w:p>
    <w:p w14:paraId="66AC5562" w14:textId="4F317CD0" w:rsidR="00271843" w:rsidRDefault="00271843" w:rsidP="00271843">
      <w:pPr>
        <w:pStyle w:val="Paragraphedeliste"/>
        <w:numPr>
          <w:ilvl w:val="0"/>
          <w:numId w:val="9"/>
        </w:numPr>
      </w:pPr>
      <w:r w:rsidRPr="006717D7">
        <w:t>Assurer la veille sécurité (menaces, vulnérabilités) en collaboration avec les autorités</w:t>
      </w:r>
    </w:p>
    <w:p w14:paraId="388E0650" w14:textId="7730C47A" w:rsidR="0001353D" w:rsidRPr="006717D7" w:rsidRDefault="0001353D" w:rsidP="00480091">
      <w:pPr>
        <w:pStyle w:val="Paragraphedeliste"/>
        <w:numPr>
          <w:ilvl w:val="0"/>
          <w:numId w:val="9"/>
        </w:numPr>
      </w:pPr>
      <w:r w:rsidRPr="0001353D">
        <w:rPr>
          <w:rFonts w:asciiTheme="minorHAnsi" w:hAnsiTheme="minorHAnsi" w:cstheme="minorHAnsi"/>
          <w:szCs w:val="20"/>
        </w:rPr>
        <w:t>Assurer une veille sur l’évolution du cadre réglementaire relatif aux S</w:t>
      </w:r>
      <w:r w:rsidR="001410D7">
        <w:rPr>
          <w:rFonts w:asciiTheme="minorHAnsi" w:hAnsiTheme="minorHAnsi" w:cstheme="minorHAnsi"/>
          <w:szCs w:val="20"/>
        </w:rPr>
        <w:t>N</w:t>
      </w:r>
      <w:r w:rsidRPr="0001353D">
        <w:rPr>
          <w:rFonts w:asciiTheme="minorHAnsi" w:hAnsiTheme="minorHAnsi" w:cstheme="minorHAnsi"/>
          <w:szCs w:val="20"/>
        </w:rPr>
        <w:t xml:space="preserve"> du domaine de la Santé et </w:t>
      </w:r>
      <w:r>
        <w:rPr>
          <w:rFonts w:asciiTheme="minorHAnsi" w:hAnsiTheme="minorHAnsi" w:cstheme="minorHAnsi"/>
          <w:szCs w:val="20"/>
        </w:rPr>
        <w:t>i</w:t>
      </w:r>
      <w:r w:rsidRPr="0001353D">
        <w:rPr>
          <w:rFonts w:asciiTheme="minorHAnsi" w:hAnsiTheme="minorHAnsi" w:cstheme="minorHAnsi"/>
          <w:szCs w:val="20"/>
        </w:rPr>
        <w:t>dentifier les évolutions ayant un impact sur le</w:t>
      </w:r>
      <w:r w:rsidR="009133EC">
        <w:rPr>
          <w:rFonts w:asciiTheme="minorHAnsi" w:hAnsiTheme="minorHAnsi" w:cstheme="minorHAnsi"/>
          <w:szCs w:val="20"/>
        </w:rPr>
        <w:t>s</w:t>
      </w:r>
      <w:r w:rsidRPr="0001353D">
        <w:rPr>
          <w:rFonts w:asciiTheme="minorHAnsi" w:hAnsiTheme="minorHAnsi" w:cstheme="minorHAnsi"/>
          <w:szCs w:val="20"/>
        </w:rPr>
        <w:t xml:space="preserve"> S</w:t>
      </w:r>
      <w:r w:rsidR="009133EC">
        <w:rPr>
          <w:rFonts w:asciiTheme="minorHAnsi" w:hAnsiTheme="minorHAnsi" w:cstheme="minorHAnsi"/>
          <w:szCs w:val="20"/>
        </w:rPr>
        <w:t>N</w:t>
      </w:r>
      <w:r w:rsidRPr="0001353D">
        <w:rPr>
          <w:rFonts w:asciiTheme="minorHAnsi" w:hAnsiTheme="minorHAnsi" w:cstheme="minorHAnsi"/>
          <w:szCs w:val="20"/>
        </w:rPr>
        <w:t xml:space="preserve"> de l’AP-HP</w:t>
      </w:r>
    </w:p>
    <w:p w14:paraId="7C54753A" w14:textId="7D390957" w:rsidR="00271843" w:rsidRPr="006717D7" w:rsidRDefault="00271843" w:rsidP="00271843">
      <w:pPr>
        <w:pStyle w:val="Paragraphedeliste"/>
        <w:numPr>
          <w:ilvl w:val="0"/>
          <w:numId w:val="9"/>
        </w:numPr>
      </w:pPr>
      <w:r w:rsidRPr="006717D7">
        <w:t>Assurer la préparation et l’animation des comités dédiés à la sécurité de</w:t>
      </w:r>
      <w:r w:rsidR="0071740B">
        <w:t xml:space="preserve"> l</w:t>
      </w:r>
      <w:r w:rsidRPr="006717D7">
        <w:t>’information, contribuer aux autres COPIL de la DS</w:t>
      </w:r>
      <w:r>
        <w:t>N</w:t>
      </w:r>
      <w:r w:rsidRPr="006717D7">
        <w:t>, Contribuer au schéma directeur des S</w:t>
      </w:r>
      <w:r w:rsidR="00311E88">
        <w:t>N</w:t>
      </w:r>
    </w:p>
    <w:p w14:paraId="4F223019" w14:textId="26179D56" w:rsidR="00271843" w:rsidRPr="006717D7" w:rsidRDefault="00271843" w:rsidP="00271843">
      <w:pPr>
        <w:pStyle w:val="Paragraphedeliste"/>
        <w:numPr>
          <w:ilvl w:val="0"/>
          <w:numId w:val="9"/>
        </w:numPr>
      </w:pPr>
      <w:r w:rsidRPr="006717D7">
        <w:t xml:space="preserve">Animer la filière sécurité </w:t>
      </w:r>
      <w:r w:rsidR="009133EC">
        <w:t xml:space="preserve">des </w:t>
      </w:r>
      <w:r w:rsidRPr="006717D7">
        <w:t>S</w:t>
      </w:r>
      <w:r w:rsidR="009133EC">
        <w:t>N</w:t>
      </w:r>
      <w:r w:rsidRPr="006717D7">
        <w:t xml:space="preserve"> de l’AP-HP</w:t>
      </w:r>
    </w:p>
    <w:p w14:paraId="6D9C1D00" w14:textId="77777777" w:rsidR="00271843" w:rsidRPr="006717D7" w:rsidRDefault="00271843" w:rsidP="00271843">
      <w:pPr>
        <w:pStyle w:val="Paragraphedeliste"/>
        <w:numPr>
          <w:ilvl w:val="0"/>
          <w:numId w:val="9"/>
        </w:numPr>
      </w:pPr>
      <w:r w:rsidRPr="006717D7">
        <w:t>Exercer un rôle de support auprès des différentes entités</w:t>
      </w:r>
    </w:p>
    <w:p w14:paraId="191174C0" w14:textId="243638E5" w:rsidR="00271843" w:rsidRPr="006717D7" w:rsidRDefault="00271843" w:rsidP="00271843">
      <w:pPr>
        <w:pStyle w:val="Paragraphedeliste"/>
        <w:numPr>
          <w:ilvl w:val="0"/>
          <w:numId w:val="9"/>
        </w:numPr>
      </w:pPr>
      <w:r w:rsidRPr="006717D7">
        <w:t>Représenter l’AP-HP dans les groupes de réflexion externes (</w:t>
      </w:r>
      <w:r w:rsidR="0001353D">
        <w:t>ANS</w:t>
      </w:r>
      <w:r w:rsidRPr="006717D7">
        <w:t xml:space="preserve"> ou ANSSI par exemple).</w:t>
      </w:r>
    </w:p>
    <w:p w14:paraId="4DB8A505" w14:textId="6CD183CD" w:rsidR="00271843" w:rsidRPr="002C6C2C" w:rsidRDefault="00271843" w:rsidP="002C6C2C">
      <w:pPr>
        <w:pStyle w:val="Titre3"/>
      </w:pPr>
      <w:r w:rsidRPr="002C6C2C">
        <w:t xml:space="preserve">Les </w:t>
      </w:r>
      <w:r w:rsidR="00311E88">
        <w:t>RSSN</w:t>
      </w:r>
      <w:r w:rsidRPr="002C6C2C">
        <w:t xml:space="preserve"> GHU/Site/PIC</w:t>
      </w:r>
    </w:p>
    <w:p w14:paraId="3F9F7E4B" w14:textId="77777777" w:rsidR="00271843" w:rsidRPr="002D20A7" w:rsidRDefault="00271843" w:rsidP="00271843"/>
    <w:p w14:paraId="64BCD60A" w14:textId="058810F6" w:rsidR="00271843" w:rsidRDefault="00271843" w:rsidP="00271843">
      <w:r w:rsidRPr="00232398">
        <w:t xml:space="preserve">Les </w:t>
      </w:r>
      <w:r w:rsidR="00311E88">
        <w:t>RSSN</w:t>
      </w:r>
      <w:r w:rsidRPr="00232398">
        <w:t xml:space="preserve"> </w:t>
      </w:r>
      <w:r w:rsidRPr="005B6E07">
        <w:t>des GH</w:t>
      </w:r>
      <w:r>
        <w:t>U</w:t>
      </w:r>
      <w:r w:rsidRPr="005B6E07">
        <w:t xml:space="preserve">/Site sont garants du bon déploiement de la </w:t>
      </w:r>
      <w:r w:rsidR="00627744">
        <w:t>présente P</w:t>
      </w:r>
      <w:r>
        <w:t>olitique</w:t>
      </w:r>
      <w:r w:rsidRPr="005B6E07">
        <w:t xml:space="preserve"> au sein de leur </w:t>
      </w:r>
      <w:r>
        <w:t>entité</w:t>
      </w:r>
      <w:r w:rsidRPr="005B6E07">
        <w:t>. Ainsi, ils travaillent conjointement avec le</w:t>
      </w:r>
      <w:r>
        <w:t xml:space="preserve"> </w:t>
      </w:r>
      <w:r w:rsidR="00311E88">
        <w:t>RSSN</w:t>
      </w:r>
      <w:r w:rsidRPr="005B6E07">
        <w:t xml:space="preserve"> d</w:t>
      </w:r>
      <w:r>
        <w:t>e l’AP-HP</w:t>
      </w:r>
      <w:r w:rsidRPr="005B6E07">
        <w:t xml:space="preserve"> pour mettre en œuvre les mesures de sécurité identifiées (sécurité des réseaux filaire, des postes de travail, etc.), en priorisant ces mesures par rapport aux moyens dont ils disposent.</w:t>
      </w:r>
    </w:p>
    <w:p w14:paraId="3B6C32D2" w14:textId="77777777" w:rsidR="00271843" w:rsidRDefault="00271843" w:rsidP="00271843">
      <w:r w:rsidRPr="005B6E07">
        <w:lastRenderedPageBreak/>
        <w:t>À ce titre, ils doivent notamment</w:t>
      </w:r>
      <w:r w:rsidRPr="00232398">
        <w:t> :</w:t>
      </w:r>
    </w:p>
    <w:p w14:paraId="40E67F6D" w14:textId="77777777" w:rsidR="00271843" w:rsidRPr="00232398" w:rsidRDefault="00271843" w:rsidP="00271843"/>
    <w:p w14:paraId="65B349F8" w14:textId="1D862AE2" w:rsidR="00271843" w:rsidRPr="006717D7" w:rsidRDefault="00271843" w:rsidP="00271843">
      <w:pPr>
        <w:pStyle w:val="Paragraphedeliste"/>
        <w:numPr>
          <w:ilvl w:val="0"/>
          <w:numId w:val="10"/>
        </w:numPr>
      </w:pPr>
      <w:r w:rsidRPr="006717D7">
        <w:t xml:space="preserve">Décliner les plans d’actions sécurité en mettant en œuvre les mesures définies par le </w:t>
      </w:r>
      <w:r w:rsidR="00311E88">
        <w:t>RSSN</w:t>
      </w:r>
      <w:r w:rsidRPr="006717D7">
        <w:t xml:space="preserve"> AP-HP</w:t>
      </w:r>
    </w:p>
    <w:p w14:paraId="2A2992FA" w14:textId="798D1CA9" w:rsidR="00271843" w:rsidRPr="006717D7" w:rsidRDefault="00271843" w:rsidP="00271843">
      <w:pPr>
        <w:pStyle w:val="Paragraphedeliste"/>
        <w:numPr>
          <w:ilvl w:val="0"/>
          <w:numId w:val="10"/>
        </w:numPr>
      </w:pPr>
      <w:r w:rsidRPr="006717D7">
        <w:t>Identifier les actions locales complémentaires de sécurisation d</w:t>
      </w:r>
      <w:r w:rsidR="009133EC">
        <w:t xml:space="preserve">es </w:t>
      </w:r>
      <w:r w:rsidRPr="006717D7">
        <w:t>S</w:t>
      </w:r>
      <w:r w:rsidR="009133EC">
        <w:t>N</w:t>
      </w:r>
      <w:r w:rsidRPr="006717D7">
        <w:t xml:space="preserve"> et les formaliser dans un plan d’actions chiffré, le communiquer au </w:t>
      </w:r>
      <w:r w:rsidR="00311E88">
        <w:t>RSSN</w:t>
      </w:r>
      <w:r w:rsidRPr="006717D7">
        <w:t xml:space="preserve"> de l’AP-HP pour l’identification des actions transverses et le mettre en œuvre</w:t>
      </w:r>
    </w:p>
    <w:p w14:paraId="17F8392B" w14:textId="2B852EFC" w:rsidR="00271843" w:rsidRPr="006717D7" w:rsidRDefault="00271843" w:rsidP="00271843">
      <w:pPr>
        <w:pStyle w:val="Paragraphedeliste"/>
        <w:numPr>
          <w:ilvl w:val="0"/>
          <w:numId w:val="10"/>
        </w:numPr>
      </w:pPr>
      <w:r w:rsidRPr="006717D7">
        <w:t xml:space="preserve">Assurer la remontée d’informations au </w:t>
      </w:r>
      <w:r w:rsidR="00311E88">
        <w:t>RSSN</w:t>
      </w:r>
      <w:r w:rsidRPr="006717D7">
        <w:t xml:space="preserve"> de l’AP-HP pour une coordination des actions de sécurité :</w:t>
      </w:r>
    </w:p>
    <w:p w14:paraId="28B5F0E0" w14:textId="5039EFCD" w:rsidR="00271843" w:rsidRPr="004F31EF" w:rsidRDefault="00271843" w:rsidP="00271843">
      <w:pPr>
        <w:pStyle w:val="Tab3"/>
        <w:numPr>
          <w:ilvl w:val="0"/>
          <w:numId w:val="6"/>
        </w:numPr>
        <w:spacing w:before="0"/>
        <w:ind w:left="717" w:hanging="357"/>
      </w:pPr>
      <w:r w:rsidRPr="004F31EF">
        <w:t xml:space="preserve">Assurer le </w:t>
      </w:r>
      <w:proofErr w:type="spellStart"/>
      <w:r w:rsidRPr="004F31EF">
        <w:t>reporting</w:t>
      </w:r>
      <w:proofErr w:type="spellEnd"/>
      <w:r w:rsidRPr="004F31EF">
        <w:t xml:space="preserve"> des informations liées à la sécurité au </w:t>
      </w:r>
      <w:r w:rsidR="00311E88">
        <w:t>RSSN</w:t>
      </w:r>
      <w:r w:rsidRPr="004F31EF">
        <w:t xml:space="preserve"> de l’AP-HP (indicateurs, incidents, résultat de l’analyse de risques…),</w:t>
      </w:r>
    </w:p>
    <w:p w14:paraId="66E69B70" w14:textId="77777777" w:rsidR="00271843" w:rsidRPr="00232398" w:rsidRDefault="00271843" w:rsidP="00271843">
      <w:pPr>
        <w:pStyle w:val="Tab3"/>
        <w:numPr>
          <w:ilvl w:val="0"/>
          <w:numId w:val="6"/>
        </w:numPr>
        <w:spacing w:before="0"/>
        <w:ind w:left="717" w:hanging="357"/>
      </w:pPr>
      <w:r w:rsidRPr="004F31EF">
        <w:t xml:space="preserve">En particulier transmettre les risques majeurs identifiés sur le périmètre et les plans d’actions </w:t>
      </w:r>
      <w:r w:rsidRPr="00232398">
        <w:t>de traitement des risques,</w:t>
      </w:r>
    </w:p>
    <w:p w14:paraId="37E5FE44" w14:textId="054662B6" w:rsidR="00271843" w:rsidRPr="00232398" w:rsidRDefault="00271843" w:rsidP="00271843">
      <w:pPr>
        <w:pStyle w:val="Tab3"/>
        <w:numPr>
          <w:ilvl w:val="0"/>
          <w:numId w:val="6"/>
        </w:numPr>
        <w:spacing w:before="0"/>
        <w:ind w:left="717" w:hanging="357"/>
      </w:pPr>
      <w:r w:rsidRPr="00232398">
        <w:t xml:space="preserve">Les estimations budgétaires liées au plan d’actions de traitement des risques défini devront être transmises au </w:t>
      </w:r>
      <w:r w:rsidR="00311E88">
        <w:t>RSSN</w:t>
      </w:r>
      <w:r w:rsidRPr="00232398">
        <w:t xml:space="preserve"> de l’AP-HP.</w:t>
      </w:r>
    </w:p>
    <w:p w14:paraId="0D5843BC" w14:textId="77777777" w:rsidR="00271843" w:rsidRPr="006717D7" w:rsidRDefault="00271843" w:rsidP="00271843">
      <w:pPr>
        <w:pStyle w:val="Paragraphedeliste"/>
        <w:numPr>
          <w:ilvl w:val="0"/>
          <w:numId w:val="11"/>
        </w:numPr>
      </w:pPr>
      <w:r w:rsidRPr="006717D7">
        <w:t>Capitaliser autour des modes dégradés de fonctionnement sans informatique (dans le cadre des plans de continuité d’activités)</w:t>
      </w:r>
    </w:p>
    <w:p w14:paraId="0E2B2C49" w14:textId="77777777" w:rsidR="00271843" w:rsidRPr="006717D7" w:rsidRDefault="00271843" w:rsidP="00271843">
      <w:pPr>
        <w:pStyle w:val="Paragraphedeliste"/>
        <w:numPr>
          <w:ilvl w:val="0"/>
          <w:numId w:val="11"/>
        </w:numPr>
      </w:pPr>
      <w:r w:rsidRPr="006717D7">
        <w:t>S’assurer de l’inscription à l’ordre du jour de la sécurité dans les instances de pilotage de leur périmètre, notamment les réunions informatiques réalisées au sein de son GHU/Site ; et participer à ces instances</w:t>
      </w:r>
    </w:p>
    <w:p w14:paraId="294EADB5" w14:textId="77777777" w:rsidR="00271843" w:rsidRPr="006717D7" w:rsidRDefault="00271843" w:rsidP="00271843">
      <w:pPr>
        <w:pStyle w:val="Paragraphedeliste"/>
        <w:numPr>
          <w:ilvl w:val="0"/>
          <w:numId w:val="11"/>
        </w:numPr>
      </w:pPr>
      <w:r w:rsidRPr="006717D7">
        <w:t>S’assurer de la gestion et du contrôle des habilitations des applications / systèmes / équipements de leur périmètre :</w:t>
      </w:r>
    </w:p>
    <w:p w14:paraId="4A6AD3A4" w14:textId="77777777" w:rsidR="00271843" w:rsidRPr="00232398" w:rsidRDefault="00271843" w:rsidP="00271843">
      <w:pPr>
        <w:pStyle w:val="Enum3"/>
        <w:numPr>
          <w:ilvl w:val="0"/>
          <w:numId w:val="7"/>
        </w:numPr>
        <w:spacing w:before="0"/>
      </w:pPr>
      <w:r w:rsidRPr="00232398">
        <w:t>Contribuer à la définition et valider les matrices d’habilitations (profils et droits associés), en conformité aux risques, aux enjeux et à la règlementation applicable</w:t>
      </w:r>
    </w:p>
    <w:p w14:paraId="7F462114" w14:textId="5DD9112D" w:rsidR="00271843" w:rsidRPr="00232398" w:rsidRDefault="00271843" w:rsidP="00271843">
      <w:pPr>
        <w:pStyle w:val="Enum3"/>
        <w:numPr>
          <w:ilvl w:val="0"/>
          <w:numId w:val="7"/>
        </w:numPr>
        <w:spacing w:before="0"/>
      </w:pPr>
      <w:r w:rsidRPr="00232398">
        <w:t xml:space="preserve">Effectuer un contrôle des habilitations du personnel </w:t>
      </w:r>
      <w:r w:rsidR="009133EC">
        <w:t>des SN</w:t>
      </w:r>
      <w:r w:rsidRPr="00232398">
        <w:t xml:space="preserve"> de son périmètre</w:t>
      </w:r>
    </w:p>
    <w:p w14:paraId="406FE8B0" w14:textId="58EAF3EB" w:rsidR="00271843" w:rsidRPr="00232398" w:rsidRDefault="00271843" w:rsidP="00271843">
      <w:pPr>
        <w:pStyle w:val="Enum3"/>
        <w:numPr>
          <w:ilvl w:val="0"/>
          <w:numId w:val="7"/>
        </w:numPr>
        <w:spacing w:before="0"/>
      </w:pPr>
      <w:r>
        <w:t>V</w:t>
      </w:r>
      <w:r w:rsidRPr="00232398">
        <w:t xml:space="preserve">érifier la réalisation des contrôles </w:t>
      </w:r>
      <w:r>
        <w:t>sur les habilitations des utilisateurs d</w:t>
      </w:r>
      <w:r w:rsidR="009133EC">
        <w:t xml:space="preserve">es </w:t>
      </w:r>
      <w:r>
        <w:t>S</w:t>
      </w:r>
      <w:r w:rsidR="009133EC">
        <w:t>N</w:t>
      </w:r>
      <w:r>
        <w:t xml:space="preserve"> </w:t>
      </w:r>
      <w:r w:rsidRPr="00232398">
        <w:t>par les responsables métiers et contrôler les incohérences</w:t>
      </w:r>
      <w:r>
        <w:t>.</w:t>
      </w:r>
    </w:p>
    <w:p w14:paraId="203E7B7C" w14:textId="31BFD7FB" w:rsidR="00271843" w:rsidRDefault="00271843" w:rsidP="00271843">
      <w:pPr>
        <w:pStyle w:val="Paragraphedeliste"/>
        <w:numPr>
          <w:ilvl w:val="0"/>
          <w:numId w:val="11"/>
        </w:numPr>
      </w:pPr>
      <w:r w:rsidRPr="006717D7">
        <w:t xml:space="preserve">Décliner les actions de sensibilisation de l’AP-HP </w:t>
      </w:r>
      <w:r w:rsidR="00532858" w:rsidRPr="006717D7">
        <w:t>de façon</w:t>
      </w:r>
      <w:r w:rsidRPr="006717D7">
        <w:t xml:space="preserve"> que tout utilisateur des S</w:t>
      </w:r>
      <w:r w:rsidR="009133EC">
        <w:t>N</w:t>
      </w:r>
      <w:r w:rsidRPr="006717D7">
        <w:t xml:space="preserve"> de leur périmètre prenne connaissance des bonnes pratiques de sécurité à respecter.</w:t>
      </w:r>
    </w:p>
    <w:p w14:paraId="7F3B8BD2" w14:textId="77777777" w:rsidR="00761EF2" w:rsidRPr="00761EF2" w:rsidRDefault="00761EF2" w:rsidP="00761EF2">
      <w:r w:rsidRPr="00761EF2">
        <w:br w:type="page"/>
      </w:r>
    </w:p>
    <w:p w14:paraId="1AB15F9C" w14:textId="4E7BD231" w:rsidR="000C41C9" w:rsidRDefault="000C41C9" w:rsidP="005F4B89">
      <w:pPr>
        <w:pStyle w:val="Titre1"/>
      </w:pPr>
      <w:bookmarkStart w:id="34" w:name="_Ref109575844"/>
      <w:bookmarkStart w:id="35" w:name="_Ref109575848"/>
      <w:bookmarkStart w:id="36" w:name="_Ref109575857"/>
      <w:bookmarkStart w:id="37" w:name="_Toc110526882"/>
      <w:r w:rsidRPr="00C5231F">
        <w:lastRenderedPageBreak/>
        <w:t>CORPUS DOCUMENTAIRE</w:t>
      </w:r>
      <w:bookmarkEnd w:id="34"/>
      <w:bookmarkEnd w:id="35"/>
      <w:bookmarkEnd w:id="36"/>
      <w:bookmarkEnd w:id="37"/>
    </w:p>
    <w:p w14:paraId="21ADB51F" w14:textId="77777777" w:rsidR="000C41C9" w:rsidRDefault="000C41C9" w:rsidP="000C41C9">
      <w:pPr>
        <w:pStyle w:val="Salutations"/>
      </w:pPr>
    </w:p>
    <w:p w14:paraId="200A2AC0" w14:textId="1A327C22" w:rsidR="000C41C9" w:rsidRDefault="000C41C9" w:rsidP="000C41C9">
      <w:r>
        <w:t xml:space="preserve">La documentation est accessible depuis l’intranet </w:t>
      </w:r>
      <w:hyperlink r:id="rId17" w:history="1">
        <w:r w:rsidRPr="0019065D">
          <w:rPr>
            <w:rStyle w:val="Lienhypertexte"/>
          </w:rPr>
          <w:t>https://aphp-pro.aphp.fr/SitePages/Home.aspx</w:t>
        </w:r>
      </w:hyperlink>
      <w:r>
        <w:t xml:space="preserve"> rubrique « EXPERTISES ET FONCTIONS SUPPORTS » puis « SYSTEME D’INFORMATION » et « LA SECURITE </w:t>
      </w:r>
      <w:r w:rsidR="0051485C">
        <w:t>INFORMATIQUE</w:t>
      </w:r>
      <w:r>
        <w:t> ».</w:t>
      </w:r>
    </w:p>
    <w:p w14:paraId="4116BBFA" w14:textId="77777777" w:rsidR="000C41C9" w:rsidRDefault="000C41C9" w:rsidP="000C41C9"/>
    <w:p w14:paraId="20363073" w14:textId="2399A243" w:rsidR="000C41C9" w:rsidRDefault="000C41C9" w:rsidP="000C41C9">
      <w:r>
        <w:t>La documentation destinée aux utilisateurs d</w:t>
      </w:r>
      <w:r w:rsidR="00E46074">
        <w:t>es services numériques</w:t>
      </w:r>
      <w:r>
        <w:t xml:space="preserve"> est directement accessible à ce niveau. Il s’agit des bonnes pratiques de sécurité, de sensibilisation, d’actualités autour de la sécurité et de la conduite à tenir lors de la survenance d’un d’incident de sécurité.</w:t>
      </w:r>
    </w:p>
    <w:p w14:paraId="59ED8251" w14:textId="77777777" w:rsidR="000C41C9" w:rsidRDefault="000C41C9" w:rsidP="000C41C9"/>
    <w:p w14:paraId="07AD55C4" w14:textId="50712199" w:rsidR="000C41C9" w:rsidRDefault="000C41C9" w:rsidP="000C41C9">
      <w:r>
        <w:t>La documentation destinée aux professionnels de l’informatique, maitrise d’ouvrage, maitrise d’œuvre, prestataires, acheteurs, personnels chargés de la mise en œuvre d</w:t>
      </w:r>
      <w:r w:rsidR="00E46074">
        <w:t>es services numériques</w:t>
      </w:r>
      <w:r>
        <w:t>… est regroupées dans un espace dédié.</w:t>
      </w:r>
    </w:p>
    <w:p w14:paraId="20507EC4" w14:textId="77777777" w:rsidR="000C41C9" w:rsidRPr="00140241" w:rsidRDefault="000C41C9" w:rsidP="000C41C9">
      <w:r>
        <w:rPr>
          <w:rFonts w:cstheme="minorHAnsi"/>
          <w:szCs w:val="20"/>
        </w:rPr>
        <w:t>Elle suit les principes du management de la qualité en adoptant la hiérarchie documentaire suivante :</w:t>
      </w:r>
    </w:p>
    <w:p w14:paraId="4B1BF274" w14:textId="3C8BC08E" w:rsidR="000C41C9" w:rsidRDefault="000C41C9" w:rsidP="000C41C9"/>
    <w:p w14:paraId="5866EB3D" w14:textId="2D594498" w:rsidR="005F4B89" w:rsidRPr="00EA18DA" w:rsidRDefault="00346234" w:rsidP="004B5495">
      <w:pPr>
        <w:jc w:val="center"/>
      </w:pPr>
      <w:r>
        <w:rPr>
          <w:noProof/>
        </w:rPr>
        <w:drawing>
          <wp:inline distT="0" distB="0" distL="0" distR="0" wp14:anchorId="483E7D50" wp14:editId="78C5920A">
            <wp:extent cx="5400000" cy="325270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00" cy="3252700"/>
                    </a:xfrm>
                    <a:prstGeom prst="rect">
                      <a:avLst/>
                    </a:prstGeom>
                    <a:noFill/>
                  </pic:spPr>
                </pic:pic>
              </a:graphicData>
            </a:graphic>
          </wp:inline>
        </w:drawing>
      </w:r>
    </w:p>
    <w:p w14:paraId="379643BC" w14:textId="4228B752" w:rsidR="000C41C9" w:rsidRDefault="000C41C9" w:rsidP="000C41C9"/>
    <w:p w14:paraId="417D8432" w14:textId="5D7FA978" w:rsidR="004B5495" w:rsidRDefault="00154EE8" w:rsidP="00154EE8">
      <w:r>
        <w:t xml:space="preserve">Les directives </w:t>
      </w:r>
      <w:r w:rsidR="004B5495">
        <w:t xml:space="preserve">couvrent </w:t>
      </w:r>
      <w:r>
        <w:t xml:space="preserve">les thématiques de l’annexe A de la norme </w:t>
      </w:r>
      <w:r w:rsidR="004B5495">
        <w:t xml:space="preserve">NF </w:t>
      </w:r>
      <w:r>
        <w:t>ISO</w:t>
      </w:r>
      <w:r w:rsidR="004B5495">
        <w:t>/CEI</w:t>
      </w:r>
      <w:r>
        <w:t xml:space="preserve"> </w:t>
      </w:r>
      <w:proofErr w:type="gramStart"/>
      <w:r>
        <w:t>2700</w:t>
      </w:r>
      <w:r w:rsidR="004B5495">
        <w:t>1:</w:t>
      </w:r>
      <w:proofErr w:type="gramEnd"/>
      <w:r w:rsidR="004B5495">
        <w:t>2017 :</w:t>
      </w:r>
    </w:p>
    <w:p w14:paraId="2F0D8A06" w14:textId="119DE4AA" w:rsidR="00346234" w:rsidRDefault="00346234" w:rsidP="000C41C9"/>
    <w:p w14:paraId="715A1B28" w14:textId="6518F5C2" w:rsidR="004B5495" w:rsidRDefault="004B5495" w:rsidP="004B5495">
      <w:pPr>
        <w:pStyle w:val="Paragraphedeliste"/>
        <w:numPr>
          <w:ilvl w:val="0"/>
          <w:numId w:val="17"/>
        </w:numPr>
      </w:pPr>
      <w:r w:rsidRPr="004B5495">
        <w:t>Organisation de la sécurité de l’information</w:t>
      </w:r>
    </w:p>
    <w:p w14:paraId="099904C6" w14:textId="6A7A9F2D" w:rsidR="004B5495" w:rsidRDefault="004B5495" w:rsidP="004B5495">
      <w:pPr>
        <w:pStyle w:val="Paragraphedeliste"/>
        <w:numPr>
          <w:ilvl w:val="0"/>
          <w:numId w:val="17"/>
        </w:numPr>
      </w:pPr>
      <w:r w:rsidRPr="004B5495">
        <w:t>Sécurité des Ressources Humaines</w:t>
      </w:r>
    </w:p>
    <w:p w14:paraId="349B410A" w14:textId="660833A6" w:rsidR="004B5495" w:rsidRDefault="004B5495" w:rsidP="004B5495">
      <w:pPr>
        <w:pStyle w:val="Paragraphedeliste"/>
        <w:numPr>
          <w:ilvl w:val="0"/>
          <w:numId w:val="17"/>
        </w:numPr>
      </w:pPr>
      <w:r w:rsidRPr="004B5495">
        <w:t>Gestion des actifs</w:t>
      </w:r>
    </w:p>
    <w:p w14:paraId="63B2445D" w14:textId="1E187430" w:rsidR="004B5495" w:rsidRDefault="004B5495" w:rsidP="004B5495">
      <w:pPr>
        <w:pStyle w:val="Paragraphedeliste"/>
        <w:numPr>
          <w:ilvl w:val="0"/>
          <w:numId w:val="17"/>
        </w:numPr>
      </w:pPr>
      <w:r w:rsidRPr="004B5495">
        <w:t>Sécurité des accès logiques</w:t>
      </w:r>
    </w:p>
    <w:p w14:paraId="2B2E1547" w14:textId="7D397748" w:rsidR="004B5495" w:rsidRDefault="004B5495" w:rsidP="004B5495">
      <w:pPr>
        <w:pStyle w:val="Paragraphedeliste"/>
        <w:numPr>
          <w:ilvl w:val="0"/>
          <w:numId w:val="17"/>
        </w:numPr>
      </w:pPr>
      <w:r w:rsidRPr="004B5495">
        <w:t>Cryptographie</w:t>
      </w:r>
    </w:p>
    <w:p w14:paraId="20A2019D" w14:textId="6012AD5C" w:rsidR="004B5495" w:rsidRDefault="004B5495" w:rsidP="004B5495">
      <w:pPr>
        <w:pStyle w:val="Paragraphedeliste"/>
        <w:numPr>
          <w:ilvl w:val="0"/>
          <w:numId w:val="17"/>
        </w:numPr>
      </w:pPr>
      <w:r w:rsidRPr="004B5495">
        <w:t>Sécurité physique et environnementale</w:t>
      </w:r>
    </w:p>
    <w:p w14:paraId="47918208" w14:textId="1E3753C0" w:rsidR="004B5495" w:rsidRDefault="004B5495" w:rsidP="004B5495">
      <w:pPr>
        <w:pStyle w:val="Paragraphedeliste"/>
        <w:numPr>
          <w:ilvl w:val="0"/>
          <w:numId w:val="17"/>
        </w:numPr>
      </w:pPr>
      <w:r w:rsidRPr="004B5495">
        <w:t>Sécurité liée à l’exploitation</w:t>
      </w:r>
    </w:p>
    <w:p w14:paraId="4B94BC19" w14:textId="3D036349" w:rsidR="004B5495" w:rsidRDefault="004B5495" w:rsidP="004B5495">
      <w:pPr>
        <w:pStyle w:val="Paragraphedeliste"/>
        <w:numPr>
          <w:ilvl w:val="0"/>
          <w:numId w:val="17"/>
        </w:numPr>
      </w:pPr>
      <w:r w:rsidRPr="004B5495">
        <w:t>Sécurité des communications</w:t>
      </w:r>
    </w:p>
    <w:p w14:paraId="4604B585" w14:textId="7F70B4A0" w:rsidR="004B5495" w:rsidRDefault="004B5495" w:rsidP="004B5495">
      <w:pPr>
        <w:pStyle w:val="Paragraphedeliste"/>
        <w:numPr>
          <w:ilvl w:val="0"/>
          <w:numId w:val="17"/>
        </w:numPr>
      </w:pPr>
      <w:r w:rsidRPr="004B5495">
        <w:t>Acquisition, développement &amp; maintenance des systèmes d’information</w:t>
      </w:r>
    </w:p>
    <w:p w14:paraId="21CE6513" w14:textId="1CFDF1FB" w:rsidR="004B5495" w:rsidRDefault="004B5495" w:rsidP="004B5495">
      <w:pPr>
        <w:pStyle w:val="Paragraphedeliste"/>
        <w:numPr>
          <w:ilvl w:val="0"/>
          <w:numId w:val="17"/>
        </w:numPr>
      </w:pPr>
      <w:r w:rsidRPr="004B5495">
        <w:t>Sécurité dans les relations avec les fournisseurs</w:t>
      </w:r>
    </w:p>
    <w:p w14:paraId="5538F410" w14:textId="7727205D" w:rsidR="004B5495" w:rsidRDefault="004B5495" w:rsidP="004B5495">
      <w:pPr>
        <w:pStyle w:val="Paragraphedeliste"/>
        <w:numPr>
          <w:ilvl w:val="0"/>
          <w:numId w:val="17"/>
        </w:numPr>
      </w:pPr>
      <w:r w:rsidRPr="004B5495">
        <w:t>Gestion des incidents liés à la sécurité de l’information</w:t>
      </w:r>
    </w:p>
    <w:p w14:paraId="331191A3" w14:textId="21175003" w:rsidR="004B5495" w:rsidRDefault="004B5495" w:rsidP="004B5495">
      <w:pPr>
        <w:pStyle w:val="Paragraphedeliste"/>
        <w:numPr>
          <w:ilvl w:val="0"/>
          <w:numId w:val="17"/>
        </w:numPr>
      </w:pPr>
      <w:r w:rsidRPr="004B5495">
        <w:t>Aspects de la sécurité de l’information dans la gestion de la continuité de l’activité</w:t>
      </w:r>
    </w:p>
    <w:p w14:paraId="1665585C" w14:textId="0553444B" w:rsidR="004B5495" w:rsidRDefault="004735F1" w:rsidP="004B5495">
      <w:pPr>
        <w:pStyle w:val="Paragraphedeliste"/>
        <w:numPr>
          <w:ilvl w:val="0"/>
          <w:numId w:val="17"/>
        </w:numPr>
      </w:pPr>
      <w:r w:rsidRPr="004735F1">
        <w:t>Conformité des systèmes de traitement de l’information</w:t>
      </w:r>
    </w:p>
    <w:p w14:paraId="666F9A88" w14:textId="77777777" w:rsidR="004735F1" w:rsidRDefault="004735F1" w:rsidP="004735F1"/>
    <w:p w14:paraId="11700986" w14:textId="04791CCE" w:rsidR="007A6400" w:rsidRDefault="007A6400" w:rsidP="007E551C">
      <w:r w:rsidRPr="007E551C">
        <w:br w:type="page"/>
      </w:r>
    </w:p>
    <w:p w14:paraId="6A72437C" w14:textId="77777777" w:rsidR="00A8195B" w:rsidRPr="007E551C" w:rsidRDefault="00A8195B" w:rsidP="007E551C"/>
    <w:p w14:paraId="41F68FD8" w14:textId="79AD890F" w:rsidR="000C570D" w:rsidRPr="0051389C" w:rsidRDefault="000C570D" w:rsidP="000C570D">
      <w:pPr>
        <w:pStyle w:val="Titre10"/>
        <w:spacing w:before="0"/>
        <w:jc w:val="center"/>
        <w:rPr>
          <w:rFonts w:asciiTheme="minorHAnsi" w:hAnsiTheme="minorHAnsi" w:cstheme="minorHAnsi"/>
          <w:sz w:val="28"/>
          <w:szCs w:val="28"/>
        </w:rPr>
      </w:pPr>
      <w:bookmarkStart w:id="38" w:name="_Toc110526883"/>
      <w:r w:rsidRPr="00367A25">
        <w:rPr>
          <w:rFonts w:asciiTheme="minorHAnsi" w:hAnsiTheme="minorHAnsi" w:cstheme="minorHAnsi"/>
          <w:sz w:val="28"/>
          <w:szCs w:val="28"/>
        </w:rPr>
        <w:t>Annexe</w:t>
      </w:r>
      <w:r>
        <w:rPr>
          <w:rFonts w:asciiTheme="minorHAnsi" w:hAnsiTheme="minorHAnsi" w:cstheme="minorHAnsi"/>
          <w:sz w:val="28"/>
          <w:szCs w:val="28"/>
        </w:rPr>
        <w:t xml:space="preserve"> 1 : </w:t>
      </w:r>
      <w:r>
        <w:rPr>
          <w:rFonts w:asciiTheme="minorHAnsi" w:hAnsiTheme="minorHAnsi" w:cstheme="minorHAnsi"/>
          <w:caps w:val="0"/>
          <w:sz w:val="28"/>
          <w:szCs w:val="28"/>
        </w:rPr>
        <w:t>GLOSSAIRE DE LA SECURITE</w:t>
      </w:r>
      <w:bookmarkEnd w:id="38"/>
    </w:p>
    <w:p w14:paraId="2AF91C06" w14:textId="77777777" w:rsidR="000C570D" w:rsidRPr="00072A68" w:rsidRDefault="000C570D" w:rsidP="000C570D">
      <w:pPr>
        <w:pStyle w:val="Retraitnormal"/>
        <w:spacing w:before="120"/>
        <w:ind w:left="0"/>
      </w:pPr>
      <w:r>
        <w:rPr>
          <w:rStyle w:val="Miseenvaleur"/>
          <w:rFonts w:cs="Open Sans"/>
        </w:rPr>
        <w:t xml:space="preserve">Administrateur : </w:t>
      </w:r>
      <w:r w:rsidRPr="00072A68">
        <w:t>Utilisateur assurant le fonctionnement et l’exploitation d’un ou plusieurs systèmes et disposant à ce titre d’accès étendus et élevés.</w:t>
      </w:r>
    </w:p>
    <w:p w14:paraId="31B4E1C1" w14:textId="77777777" w:rsidR="000C570D" w:rsidRPr="00072A68" w:rsidRDefault="000C570D" w:rsidP="000C570D">
      <w:pPr>
        <w:pStyle w:val="Retraitnormal"/>
        <w:spacing w:before="120"/>
        <w:ind w:left="0"/>
      </w:pPr>
      <w:r w:rsidRPr="004F31EF">
        <w:rPr>
          <w:rStyle w:val="Miseenvaleur"/>
          <w:rFonts w:cs="Open Sans"/>
        </w:rPr>
        <w:t xml:space="preserve">Analyse de risque : </w:t>
      </w:r>
      <w:r w:rsidRPr="004F31EF">
        <w:rPr>
          <w:rFonts w:cs="Open Sans"/>
        </w:rPr>
        <w:t xml:space="preserve">Processus visant à identifier les risques, déterminer leur impact et leur probabilité d’occurrence et définir les mesures de sécurité </w:t>
      </w:r>
      <w:r w:rsidRPr="00072A68">
        <w:t>nécessaires.</w:t>
      </w:r>
    </w:p>
    <w:p w14:paraId="03457F36" w14:textId="071EF909" w:rsidR="000C570D" w:rsidRPr="00072A68" w:rsidRDefault="000C570D" w:rsidP="000C570D">
      <w:pPr>
        <w:pStyle w:val="Retraitnormal"/>
        <w:spacing w:before="120"/>
        <w:ind w:left="0"/>
      </w:pPr>
      <w:r w:rsidRPr="004F31EF">
        <w:rPr>
          <w:rStyle w:val="Miseenvaleur"/>
          <w:rFonts w:cs="Open Sans"/>
        </w:rPr>
        <w:t xml:space="preserve">Audit : </w:t>
      </w:r>
      <w:r w:rsidRPr="004F31EF">
        <w:rPr>
          <w:rFonts w:cs="Open Sans"/>
        </w:rPr>
        <w:t xml:space="preserve">Opération visant à analyser les actions effectuées sur des données ou des biens ou à mesurer l’écart par rapport à un référentiel (par exemple la </w:t>
      </w:r>
      <w:r w:rsidR="00627744">
        <w:rPr>
          <w:rFonts w:cs="Open Sans"/>
        </w:rPr>
        <w:t>PGSI</w:t>
      </w:r>
      <w:r w:rsidRPr="004F31EF">
        <w:rPr>
          <w:rFonts w:cs="Open Sans"/>
        </w:rPr>
        <w:t xml:space="preserve">) ou par rapport à l’état </w:t>
      </w:r>
      <w:r w:rsidRPr="00072A68">
        <w:t>de l’art.</w:t>
      </w:r>
    </w:p>
    <w:p w14:paraId="1C2DE2C8" w14:textId="4306D8FB" w:rsidR="000C570D" w:rsidRPr="00072A68" w:rsidRDefault="000C570D" w:rsidP="000C570D">
      <w:pPr>
        <w:pStyle w:val="Retraitnormal"/>
        <w:spacing w:before="120"/>
        <w:ind w:left="0"/>
      </w:pPr>
      <w:r w:rsidRPr="004F31EF">
        <w:rPr>
          <w:rStyle w:val="Miseenvaleur"/>
          <w:rFonts w:cs="Open Sans"/>
        </w:rPr>
        <w:t xml:space="preserve">Bien : </w:t>
      </w:r>
      <w:r w:rsidRPr="004F31EF">
        <w:rPr>
          <w:rFonts w:cs="Open Sans"/>
        </w:rPr>
        <w:t xml:space="preserve">Élément unitaire (logiciel, matériel, service) sur lequel s’applique la </w:t>
      </w:r>
      <w:r w:rsidR="00627744">
        <w:rPr>
          <w:rFonts w:cs="Open Sans"/>
        </w:rPr>
        <w:t>PGSI</w:t>
      </w:r>
      <w:r w:rsidRPr="004F31EF">
        <w:rPr>
          <w:rFonts w:cs="Open Sans"/>
        </w:rPr>
        <w:t xml:space="preserve"> de l’AP-</w:t>
      </w:r>
      <w:r w:rsidRPr="00072A68">
        <w:t>HP.</w:t>
      </w:r>
    </w:p>
    <w:p w14:paraId="2761D3EC" w14:textId="11B54FB4" w:rsidR="000C570D" w:rsidRPr="004F31EF" w:rsidRDefault="000C570D" w:rsidP="000C570D">
      <w:pPr>
        <w:pStyle w:val="Retraitnormal"/>
        <w:spacing w:before="120"/>
        <w:ind w:left="0"/>
        <w:rPr>
          <w:rFonts w:cs="Open Sans"/>
        </w:rPr>
      </w:pPr>
      <w:r w:rsidRPr="004F31EF">
        <w:rPr>
          <w:rStyle w:val="Miseenvaleur"/>
          <w:rFonts w:cs="Open Sans"/>
        </w:rPr>
        <w:t>Cloisonnement</w:t>
      </w:r>
      <w:r w:rsidRPr="004F31EF">
        <w:rPr>
          <w:rFonts w:cs="Open Sans"/>
        </w:rPr>
        <w:t> : Principe consistant à confiner des biens d</w:t>
      </w:r>
      <w:r w:rsidR="009133EC">
        <w:rPr>
          <w:rFonts w:cs="Open Sans"/>
        </w:rPr>
        <w:t xml:space="preserve">es </w:t>
      </w:r>
      <w:r>
        <w:rPr>
          <w:rFonts w:cs="Open Sans"/>
        </w:rPr>
        <w:t>S</w:t>
      </w:r>
      <w:r w:rsidR="009133EC">
        <w:rPr>
          <w:rFonts w:cs="Open Sans"/>
        </w:rPr>
        <w:t>N</w:t>
      </w:r>
      <w:r w:rsidRPr="004F31EF">
        <w:rPr>
          <w:rFonts w:cs="Open Sans"/>
        </w:rPr>
        <w:t xml:space="preserve"> dans des zones de sécurité spécifiques (ou segment réseau) et à contrôler les communications entre les biens situés sur des zones de sécurité distinctes.</w:t>
      </w:r>
    </w:p>
    <w:p w14:paraId="6F0BD73A" w14:textId="77777777" w:rsidR="000C570D" w:rsidRPr="004F31EF" w:rsidRDefault="000C570D" w:rsidP="000C570D">
      <w:pPr>
        <w:pStyle w:val="Retraitnormal"/>
        <w:spacing w:before="120"/>
        <w:ind w:left="0"/>
        <w:rPr>
          <w:rFonts w:cs="Open Sans"/>
        </w:rPr>
      </w:pPr>
      <w:r w:rsidRPr="004F31EF">
        <w:rPr>
          <w:rStyle w:val="Miseenvaleur"/>
          <w:rFonts w:cs="Open Sans"/>
        </w:rPr>
        <w:t>Commanditaire </w:t>
      </w:r>
      <w:r w:rsidRPr="004F31EF">
        <w:rPr>
          <w:rFonts w:cs="Open Sans"/>
        </w:rPr>
        <w:t>: Entité faisant la demande d’un projet. Elle est donc à l’origine du lancement du projet, et valide du résultat de celui-ci (applications ou services par exemple).</w:t>
      </w:r>
    </w:p>
    <w:p w14:paraId="344CCBC0" w14:textId="77777777" w:rsidR="000C570D" w:rsidRPr="004F31EF" w:rsidRDefault="000C570D" w:rsidP="000C570D">
      <w:pPr>
        <w:pStyle w:val="Retraitnormal"/>
        <w:spacing w:before="120"/>
        <w:ind w:left="0"/>
        <w:rPr>
          <w:rFonts w:cs="Open Sans"/>
        </w:rPr>
      </w:pPr>
      <w:r w:rsidRPr="004F31EF">
        <w:rPr>
          <w:rStyle w:val="Miseenvaleur"/>
          <w:rFonts w:cs="Open Sans"/>
        </w:rPr>
        <w:t>Confidentialité</w:t>
      </w:r>
      <w:r w:rsidRPr="004F31EF">
        <w:rPr>
          <w:rFonts w:cs="Open Sans"/>
        </w:rPr>
        <w:t xml:space="preserve"> : Un des critères de sécurité permettant de s’assurer que l’information ne soit accessible qu’aux personnes autorisées à y accéder.</w:t>
      </w:r>
    </w:p>
    <w:p w14:paraId="01314C03" w14:textId="77777777" w:rsidR="000C570D" w:rsidRDefault="000C570D" w:rsidP="000C570D">
      <w:pPr>
        <w:pStyle w:val="Retraitnormal"/>
        <w:spacing w:before="120"/>
        <w:ind w:left="0"/>
        <w:rPr>
          <w:rFonts w:cs="Open Sans"/>
        </w:rPr>
      </w:pPr>
      <w:r w:rsidRPr="004F31EF">
        <w:rPr>
          <w:rStyle w:val="Miseenvaleur"/>
          <w:rFonts w:cs="Open Sans"/>
        </w:rPr>
        <w:t>Contrôle d’accès </w:t>
      </w:r>
      <w:r w:rsidRPr="004F31EF">
        <w:rPr>
          <w:rFonts w:cs="Open Sans"/>
        </w:rPr>
        <w:t>: Fonctionnalité de sécurité visant à autoriser l’accès à un bien ou un traitement en fonction de l’identifiant et l’authentifiant fournis et des droits associés.</w:t>
      </w:r>
    </w:p>
    <w:p w14:paraId="5B3DB899" w14:textId="77777777" w:rsidR="000C570D" w:rsidRPr="00232398" w:rsidRDefault="000C570D" w:rsidP="000C570D">
      <w:pPr>
        <w:pStyle w:val="Retraitnormal"/>
        <w:spacing w:before="120"/>
        <w:ind w:left="0"/>
        <w:rPr>
          <w:rFonts w:cs="Open Sans"/>
        </w:rPr>
      </w:pPr>
      <w:r w:rsidRPr="000132AB">
        <w:rPr>
          <w:rStyle w:val="Miseenvaleur"/>
          <w:rFonts w:eastAsia="Calibri"/>
          <w:bCs/>
          <w:szCs w:val="20"/>
          <w:lang w:eastAsia="fr-FR"/>
        </w:rPr>
        <w:t>Contrôle des habilitations de niveau 1</w:t>
      </w:r>
      <w:r w:rsidRPr="00232398">
        <w:rPr>
          <w:rFonts w:cs="Open Sans"/>
        </w:rPr>
        <w:t xml:space="preserve"> : </w:t>
      </w:r>
      <w:r w:rsidRPr="00232398">
        <w:t>auto contrôle et/ou du contrôle hiérarchique de la bonne réalisation d’une activité, par exemple vérification des habilitations réalisées sur le périmètre de responsabilité</w:t>
      </w:r>
    </w:p>
    <w:p w14:paraId="69DFB78C" w14:textId="77777777" w:rsidR="000C570D" w:rsidRPr="00232398" w:rsidRDefault="000C570D" w:rsidP="000C570D">
      <w:pPr>
        <w:pStyle w:val="Retraitnormal"/>
        <w:spacing w:before="120"/>
        <w:ind w:left="0"/>
        <w:rPr>
          <w:rFonts w:cs="Open Sans"/>
        </w:rPr>
      </w:pPr>
      <w:r w:rsidRPr="000132AB">
        <w:rPr>
          <w:rStyle w:val="Miseenvaleur"/>
          <w:rFonts w:eastAsia="Calibri"/>
          <w:bCs/>
          <w:szCs w:val="20"/>
          <w:lang w:eastAsia="fr-FR"/>
        </w:rPr>
        <w:t>Contrôle des habilitations de niveau 2</w:t>
      </w:r>
      <w:r w:rsidRPr="00232398">
        <w:rPr>
          <w:rFonts w:cs="Open Sans"/>
          <w:b/>
          <w:color w:val="06234E" w:themeColor="accent1" w:themeShade="80"/>
        </w:rPr>
        <w:t> </w:t>
      </w:r>
      <w:r w:rsidRPr="00232398">
        <w:rPr>
          <w:rFonts w:cs="Open Sans"/>
        </w:rPr>
        <w:t xml:space="preserve">: </w:t>
      </w:r>
      <w:r w:rsidRPr="00232398">
        <w:t>vérification par une personne indépendante de la réalisation des contrôles de niveau 1.</w:t>
      </w:r>
    </w:p>
    <w:p w14:paraId="469165BA" w14:textId="77777777" w:rsidR="000C570D" w:rsidRPr="004F31EF" w:rsidRDefault="000C570D" w:rsidP="000C570D">
      <w:pPr>
        <w:pStyle w:val="RetraitNormal0"/>
        <w:tabs>
          <w:tab w:val="left" w:pos="284"/>
        </w:tabs>
        <w:spacing w:before="120"/>
        <w:rPr>
          <w:rFonts w:cs="Open Sans"/>
          <w:b/>
          <w:color w:val="00477F"/>
        </w:rPr>
      </w:pPr>
      <w:r w:rsidRPr="00232398">
        <w:rPr>
          <w:rStyle w:val="Miseenvaleur"/>
          <w:rFonts w:eastAsia="Calibri" w:cs="Open Sans"/>
        </w:rPr>
        <w:t>Délai d’Interruption Maximal Admissible (DIMA) </w:t>
      </w:r>
      <w:r w:rsidRPr="00232398">
        <w:rPr>
          <w:rFonts w:cs="Open Sans"/>
        </w:rPr>
        <w:t>: Durée maximale d’interruption d’une ressource que</w:t>
      </w:r>
      <w:r w:rsidRPr="004F31EF">
        <w:rPr>
          <w:rFonts w:cs="Open Sans"/>
        </w:rPr>
        <w:t xml:space="preserve"> peuvent tolérer les Métiers utilisateurs de la ressource. On parle également de </w:t>
      </w:r>
      <w:proofErr w:type="spellStart"/>
      <w:r w:rsidRPr="004F31EF">
        <w:rPr>
          <w:rFonts w:cs="Open Sans"/>
        </w:rPr>
        <w:t>Recovery</w:t>
      </w:r>
      <w:proofErr w:type="spellEnd"/>
      <w:r w:rsidRPr="004F31EF">
        <w:rPr>
          <w:rFonts w:cs="Open Sans"/>
        </w:rPr>
        <w:t xml:space="preserve"> Time Objective (RTO). </w:t>
      </w:r>
    </w:p>
    <w:p w14:paraId="52F871AD" w14:textId="77777777" w:rsidR="000C570D" w:rsidRDefault="000C570D" w:rsidP="000C570D">
      <w:pPr>
        <w:pStyle w:val="Retraitnormal"/>
        <w:spacing w:before="120"/>
        <w:ind w:left="0"/>
        <w:rPr>
          <w:rFonts w:cs="Open Sans"/>
        </w:rPr>
      </w:pPr>
      <w:r w:rsidRPr="004F31EF">
        <w:rPr>
          <w:rStyle w:val="Miseenvaleur"/>
          <w:rFonts w:cs="Open Sans"/>
        </w:rPr>
        <w:t>Disponibilité</w:t>
      </w:r>
      <w:r w:rsidRPr="004F31EF">
        <w:rPr>
          <w:rFonts w:cs="Open Sans"/>
        </w:rPr>
        <w:t xml:space="preserve"> : Un des critères de sécurité, aptitude d’une fonction à rendre le service attendu en temps</w:t>
      </w:r>
      <w:r>
        <w:rPr>
          <w:rFonts w:cs="Open Sans"/>
        </w:rPr>
        <w:t xml:space="preserve"> </w:t>
      </w:r>
      <w:r w:rsidRPr="004F31EF">
        <w:rPr>
          <w:rFonts w:cs="Open Sans"/>
        </w:rPr>
        <w:t>voulu et dans les conditions d’usage prévues.</w:t>
      </w:r>
    </w:p>
    <w:p w14:paraId="202DE346" w14:textId="77777777" w:rsidR="000C570D" w:rsidRPr="00B356BF" w:rsidRDefault="000C570D" w:rsidP="000C570D">
      <w:pPr>
        <w:pStyle w:val="Retraitnormal"/>
        <w:spacing w:before="120"/>
        <w:ind w:left="0"/>
        <w:rPr>
          <w:rFonts w:cs="Open Sans"/>
        </w:rPr>
      </w:pPr>
      <w:r w:rsidRPr="00B356BF">
        <w:rPr>
          <w:rStyle w:val="Miseenvaleur"/>
        </w:rPr>
        <w:t>DPO </w:t>
      </w:r>
      <w:r w:rsidRPr="00B356BF">
        <w:rPr>
          <w:rFonts w:cs="Open Sans"/>
        </w:rPr>
        <w:t xml:space="preserve">: Data Protection </w:t>
      </w:r>
      <w:proofErr w:type="spellStart"/>
      <w:r w:rsidRPr="00B356BF">
        <w:rPr>
          <w:rFonts w:cs="Open Sans"/>
        </w:rPr>
        <w:t>Officer</w:t>
      </w:r>
      <w:proofErr w:type="spellEnd"/>
      <w:r w:rsidRPr="00B356BF">
        <w:rPr>
          <w:rFonts w:cs="Open Sans"/>
        </w:rPr>
        <w:t xml:space="preserve"> (ou DPD : Délégué à</w:t>
      </w:r>
      <w:r>
        <w:rPr>
          <w:rFonts w:cs="Open Sans"/>
        </w:rPr>
        <w:t xml:space="preserve"> la Protection des Données) ; il </w:t>
      </w:r>
      <w:r w:rsidRPr="008E6001">
        <w:rPr>
          <w:rFonts w:cs="Open Sans"/>
        </w:rPr>
        <w:t>veille au respect du cadre légal concernant la protection des données au sein d'une organisation.</w:t>
      </w:r>
    </w:p>
    <w:p w14:paraId="1B74BDB6" w14:textId="77777777" w:rsidR="000C570D" w:rsidRDefault="000C570D" w:rsidP="000C570D">
      <w:pPr>
        <w:pStyle w:val="Retraitnormal"/>
        <w:spacing w:before="120"/>
        <w:ind w:left="0"/>
        <w:rPr>
          <w:rFonts w:cs="Open Sans"/>
        </w:rPr>
      </w:pPr>
      <w:r w:rsidRPr="004F31EF">
        <w:rPr>
          <w:rStyle w:val="Miseenvaleur"/>
          <w:rFonts w:cs="Open Sans"/>
        </w:rPr>
        <w:t>Droits d’accès </w:t>
      </w:r>
      <w:r w:rsidRPr="004F31EF">
        <w:rPr>
          <w:rFonts w:cs="Open Sans"/>
        </w:rPr>
        <w:t>: Ensemble de droits accordés sur une ressource, permettant d’effectuer des actions sur celle-ci (création, consultation, modification, suppression).</w:t>
      </w:r>
    </w:p>
    <w:p w14:paraId="689EBB51" w14:textId="70914E6A" w:rsidR="000C570D" w:rsidRPr="004F31EF" w:rsidRDefault="000C570D" w:rsidP="000C570D">
      <w:pPr>
        <w:pStyle w:val="Retraitnormal"/>
        <w:spacing w:before="120"/>
        <w:ind w:left="0"/>
        <w:rPr>
          <w:rFonts w:cs="Open Sans"/>
        </w:rPr>
      </w:pPr>
      <w:r w:rsidRPr="00BA22F8">
        <w:rPr>
          <w:rStyle w:val="Miseenvaleur"/>
          <w:bCs/>
        </w:rPr>
        <w:t>DS</w:t>
      </w:r>
      <w:r w:rsidR="00487CFC">
        <w:rPr>
          <w:rStyle w:val="Miseenvaleur"/>
          <w:bCs/>
        </w:rPr>
        <w:t>N</w:t>
      </w:r>
      <w:r>
        <w:rPr>
          <w:rFonts w:cs="Open Sans"/>
        </w:rPr>
        <w:t> : Direction des S</w:t>
      </w:r>
      <w:r w:rsidR="00487CFC">
        <w:rPr>
          <w:rFonts w:cs="Open Sans"/>
        </w:rPr>
        <w:t>ervices Numériques</w:t>
      </w:r>
    </w:p>
    <w:p w14:paraId="2C850837" w14:textId="77777777" w:rsidR="000C570D" w:rsidRPr="004F31EF" w:rsidRDefault="000C570D" w:rsidP="000C570D">
      <w:pPr>
        <w:pStyle w:val="Retraitnormal"/>
        <w:spacing w:before="120"/>
        <w:ind w:left="0"/>
        <w:rPr>
          <w:rFonts w:cs="Open Sans"/>
        </w:rPr>
      </w:pPr>
      <w:r w:rsidRPr="004F31EF">
        <w:rPr>
          <w:rStyle w:val="Miseenvaleur"/>
          <w:rFonts w:cs="Open Sans"/>
        </w:rPr>
        <w:t>Externalisation des sauvegardes </w:t>
      </w:r>
      <w:r w:rsidRPr="004F31EF">
        <w:rPr>
          <w:rFonts w:cs="Open Sans"/>
        </w:rPr>
        <w:t>: Opération consistant à transférer tout ou partie des données</w:t>
      </w:r>
      <w:r>
        <w:rPr>
          <w:rFonts w:cs="Open Sans"/>
        </w:rPr>
        <w:t xml:space="preserve"> </w:t>
      </w:r>
      <w:r w:rsidRPr="004F31EF">
        <w:rPr>
          <w:rFonts w:cs="Open Sans"/>
        </w:rPr>
        <w:t>sauvegardes vers un site autre que celui hébergeant lesdites données.</w:t>
      </w:r>
    </w:p>
    <w:p w14:paraId="0698EE24" w14:textId="77777777" w:rsidR="000C570D" w:rsidRPr="004F31EF" w:rsidRDefault="000C570D" w:rsidP="000C570D">
      <w:pPr>
        <w:pStyle w:val="Retraitnormal"/>
        <w:spacing w:before="120"/>
        <w:ind w:left="0"/>
        <w:rPr>
          <w:rFonts w:cs="Open Sans"/>
        </w:rPr>
      </w:pPr>
      <w:r w:rsidRPr="004F31EF">
        <w:rPr>
          <w:rStyle w:val="Miseenvaleur"/>
          <w:rFonts w:cs="Open Sans"/>
        </w:rPr>
        <w:t>Habilitation </w:t>
      </w:r>
      <w:r w:rsidRPr="004F31EF">
        <w:rPr>
          <w:rFonts w:cs="Open Sans"/>
        </w:rPr>
        <w:t>: Attribution à un utilisateur de droits d’accès à des biens informatiques par une entité autorisée.</w:t>
      </w:r>
    </w:p>
    <w:p w14:paraId="33F48B7C" w14:textId="5FD045DD" w:rsidR="000C570D" w:rsidRPr="004F31EF" w:rsidRDefault="000C570D" w:rsidP="000C570D">
      <w:pPr>
        <w:pStyle w:val="Retraitnormal"/>
        <w:spacing w:before="120"/>
        <w:ind w:left="0"/>
        <w:rPr>
          <w:rFonts w:cs="Open Sans"/>
        </w:rPr>
      </w:pPr>
      <w:r w:rsidRPr="004F31EF">
        <w:rPr>
          <w:rStyle w:val="Miseenvaleur"/>
          <w:rFonts w:cs="Open Sans"/>
        </w:rPr>
        <w:t>Incidents de sécurité</w:t>
      </w:r>
      <w:r w:rsidRPr="004F31EF">
        <w:rPr>
          <w:rFonts w:cs="Open Sans"/>
        </w:rPr>
        <w:t xml:space="preserve"> : on appelle incident de sécurité des </w:t>
      </w:r>
      <w:r w:rsidR="00A02E7B">
        <w:rPr>
          <w:rFonts w:cs="Open Sans"/>
        </w:rPr>
        <w:t>s</w:t>
      </w:r>
      <w:r w:rsidR="00A02E7B">
        <w:t>ervices numériques</w:t>
      </w:r>
      <w:r w:rsidR="00A02E7B" w:rsidRPr="004F31EF">
        <w:rPr>
          <w:rFonts w:cs="Open Sans"/>
        </w:rPr>
        <w:t xml:space="preserve"> </w:t>
      </w:r>
      <w:r w:rsidRPr="004F31EF">
        <w:rPr>
          <w:rFonts w:cs="Open Sans"/>
        </w:rPr>
        <w:t>tout événement affectant ou pouvant affecter la disponibilité, l’intégrité, la confidentialité ou la traçabilité des systèmes d’information de l’AP-HP.</w:t>
      </w:r>
    </w:p>
    <w:p w14:paraId="4797D48F" w14:textId="77777777" w:rsidR="000C570D" w:rsidRPr="004F31EF" w:rsidRDefault="000C570D" w:rsidP="000C570D">
      <w:pPr>
        <w:pStyle w:val="Retraitnormal"/>
        <w:spacing w:before="120"/>
        <w:ind w:left="0"/>
        <w:rPr>
          <w:rFonts w:cs="Open Sans"/>
        </w:rPr>
      </w:pPr>
      <w:r w:rsidRPr="004F31EF">
        <w:rPr>
          <w:rStyle w:val="Miseenvaleur"/>
          <w:rFonts w:cs="Open Sans"/>
        </w:rPr>
        <w:t>Intégrité</w:t>
      </w:r>
      <w:r w:rsidRPr="004F31EF">
        <w:rPr>
          <w:rFonts w:cs="Open Sans"/>
        </w:rPr>
        <w:t xml:space="preserve"> : Un des critères de sécurité, garantie de l’exactitude, de la fiabilité et de l’exhaustivité des informations et des méthodes de traitement.</w:t>
      </w:r>
    </w:p>
    <w:p w14:paraId="26C25ADA" w14:textId="77777777" w:rsidR="000C570D" w:rsidRPr="004F31EF" w:rsidRDefault="000C570D" w:rsidP="000C570D">
      <w:pPr>
        <w:pStyle w:val="Retraitnormal"/>
        <w:spacing w:before="120"/>
        <w:ind w:left="0"/>
        <w:rPr>
          <w:rFonts w:cs="Open Sans"/>
        </w:rPr>
      </w:pPr>
      <w:r w:rsidRPr="004F31EF">
        <w:rPr>
          <w:rStyle w:val="Miseenvaleur"/>
          <w:rFonts w:cs="Open Sans"/>
        </w:rPr>
        <w:lastRenderedPageBreak/>
        <w:t>Métier </w:t>
      </w:r>
      <w:r w:rsidRPr="004F31EF">
        <w:rPr>
          <w:rFonts w:cs="Open Sans"/>
        </w:rPr>
        <w:t>: Appellation désignant un domaine d’activité de l’AP-HP correspondant à des compétences et savoir-faire homogène (exemples : Patient, Finance, Ressources humaines).</w:t>
      </w:r>
    </w:p>
    <w:p w14:paraId="09241C10" w14:textId="77777777" w:rsidR="000C570D" w:rsidRPr="004F31EF" w:rsidRDefault="000C570D" w:rsidP="000C570D">
      <w:pPr>
        <w:pStyle w:val="Retraitnormal"/>
        <w:spacing w:before="120"/>
        <w:ind w:left="0"/>
        <w:rPr>
          <w:rFonts w:cs="Open Sans"/>
        </w:rPr>
      </w:pPr>
      <w:r w:rsidRPr="004F31EF">
        <w:rPr>
          <w:rStyle w:val="Miseenvaleur"/>
          <w:rFonts w:cs="Open Sans"/>
        </w:rPr>
        <w:t>Niveau de criticité </w:t>
      </w:r>
      <w:r w:rsidRPr="004F31EF">
        <w:rPr>
          <w:rFonts w:cs="Open Sans"/>
        </w:rPr>
        <w:t>: Quantification de l’importance des critères de sécurité DICT (Disponibilité, Intégrité, Confidentialité, Traçabilité) selon une échelle de valeurs prédéfinies.</w:t>
      </w:r>
    </w:p>
    <w:p w14:paraId="49555480" w14:textId="77777777" w:rsidR="000C570D" w:rsidRPr="004F31EF" w:rsidRDefault="000C570D" w:rsidP="000C570D">
      <w:pPr>
        <w:pStyle w:val="Retraitnormal"/>
        <w:spacing w:before="120"/>
        <w:ind w:left="0"/>
        <w:rPr>
          <w:rFonts w:cs="Open Sans"/>
        </w:rPr>
      </w:pPr>
      <w:r w:rsidRPr="004F31EF">
        <w:rPr>
          <w:rStyle w:val="Miseenvaleur"/>
          <w:rFonts w:cs="Open Sans"/>
        </w:rPr>
        <w:t>Partenaire </w:t>
      </w:r>
      <w:r w:rsidRPr="004F31EF">
        <w:rPr>
          <w:rFonts w:cs="Open Sans"/>
        </w:rPr>
        <w:t>: Entité externe qui intervient en liaison avec l’AP-HP sur un domaine donné (exemple : les associations).</w:t>
      </w:r>
    </w:p>
    <w:p w14:paraId="69977F4D" w14:textId="77777777" w:rsidR="000C570D" w:rsidRPr="004F31EF" w:rsidRDefault="000C570D" w:rsidP="000C570D">
      <w:pPr>
        <w:pStyle w:val="RetraitNormal0"/>
        <w:spacing w:before="120"/>
        <w:rPr>
          <w:rFonts w:cs="Open Sans"/>
        </w:rPr>
      </w:pPr>
      <w:r w:rsidRPr="004F31EF">
        <w:rPr>
          <w:rStyle w:val="Miseenvaleur"/>
          <w:rFonts w:eastAsia="Calibri" w:cs="Open Sans"/>
        </w:rPr>
        <w:t>Perte de Données Maximale Admissible (PDMA) </w:t>
      </w:r>
      <w:r w:rsidRPr="004F31EF">
        <w:rPr>
          <w:rFonts w:cs="Open Sans"/>
        </w:rPr>
        <w:t xml:space="preserve">: Durée maximale acceptable entre la dernière sauvegarde et l’incident survenu, quantifiant ainsi les données que les Métiers tolèrent de perdre au maximum. On parle également de </w:t>
      </w:r>
      <w:proofErr w:type="spellStart"/>
      <w:r w:rsidRPr="004F31EF">
        <w:rPr>
          <w:rFonts w:cs="Open Sans"/>
        </w:rPr>
        <w:t>Recovery</w:t>
      </w:r>
      <w:proofErr w:type="spellEnd"/>
      <w:r w:rsidRPr="004F31EF">
        <w:rPr>
          <w:rFonts w:cs="Open Sans"/>
        </w:rPr>
        <w:t xml:space="preserve"> Point Objective (RPO).</w:t>
      </w:r>
    </w:p>
    <w:p w14:paraId="73FB8DC7" w14:textId="701FFEF9" w:rsidR="000C570D" w:rsidRPr="004F31EF" w:rsidRDefault="00627744" w:rsidP="000C570D">
      <w:pPr>
        <w:pStyle w:val="RetraitNormal0"/>
        <w:spacing w:before="120"/>
        <w:rPr>
          <w:rFonts w:cs="Open Sans"/>
        </w:rPr>
      </w:pPr>
      <w:r>
        <w:rPr>
          <w:rStyle w:val="Miseenvaleur"/>
          <w:rFonts w:eastAsia="Calibri" w:cs="Open Sans"/>
        </w:rPr>
        <w:t>PGSI</w:t>
      </w:r>
      <w:r w:rsidR="000C570D" w:rsidRPr="004F31EF">
        <w:rPr>
          <w:rFonts w:cs="Open Sans"/>
        </w:rPr>
        <w:t> : Politique Générale de Sécurité d</w:t>
      </w:r>
      <w:r w:rsidR="00945265">
        <w:rPr>
          <w:rFonts w:cs="Open Sans"/>
        </w:rPr>
        <w:t>e l’Information</w:t>
      </w:r>
    </w:p>
    <w:p w14:paraId="147AFF36" w14:textId="5BB6CB0B" w:rsidR="000C570D" w:rsidRDefault="000C570D" w:rsidP="000C570D">
      <w:pPr>
        <w:pStyle w:val="Retraitnormal"/>
        <w:spacing w:before="120"/>
        <w:ind w:left="0"/>
        <w:rPr>
          <w:rFonts w:cs="Open Sans"/>
        </w:rPr>
      </w:pPr>
      <w:r w:rsidRPr="004F31EF">
        <w:rPr>
          <w:rStyle w:val="Miseenvaleur"/>
          <w:rFonts w:cs="Open Sans"/>
        </w:rPr>
        <w:t>Propriétaire de processus </w:t>
      </w:r>
      <w:r w:rsidRPr="004F31EF">
        <w:rPr>
          <w:rFonts w:cs="Open Sans"/>
        </w:rPr>
        <w:t xml:space="preserve">: Il s’agit d’une entité ou d’une personne responsable du bon fonctionnement du processus concerné, notamment des fonctions </w:t>
      </w:r>
      <w:r w:rsidR="009133EC">
        <w:rPr>
          <w:rFonts w:cs="Open Sans"/>
        </w:rPr>
        <w:t>des SN</w:t>
      </w:r>
      <w:r w:rsidRPr="004F31EF">
        <w:rPr>
          <w:rFonts w:cs="Open Sans"/>
        </w:rPr>
        <w:t xml:space="preserve"> supportant le processus. </w:t>
      </w:r>
    </w:p>
    <w:p w14:paraId="4D9D6E18" w14:textId="77777777" w:rsidR="000C570D" w:rsidRPr="004F31EF" w:rsidRDefault="000C570D" w:rsidP="000C570D">
      <w:pPr>
        <w:pStyle w:val="Retraitnormal"/>
        <w:spacing w:before="120"/>
        <w:ind w:left="0"/>
        <w:rPr>
          <w:rFonts w:cs="Open Sans"/>
        </w:rPr>
      </w:pPr>
      <w:r w:rsidRPr="00FE3042">
        <w:rPr>
          <w:rStyle w:val="Miseenvaleur"/>
        </w:rPr>
        <w:t>Résilience (Cyber-résilience)</w:t>
      </w:r>
      <w:r>
        <w:rPr>
          <w:rFonts w:cs="Open Sans"/>
        </w:rPr>
        <w:t xml:space="preserve"> : Capacité à retrouver ses capacités d’origine après une perturbation extérieure ou une altération de son environnement. En cybersécurité, il s’agit de </w:t>
      </w:r>
      <w:r>
        <w:t>la capacité d'un système ou d’une organisation à continuer de fonctionner en s’adaptant malgré des cyber événements indésirables.</w:t>
      </w:r>
    </w:p>
    <w:p w14:paraId="2B956064" w14:textId="77777777" w:rsidR="000C570D" w:rsidRDefault="000C570D" w:rsidP="000C570D">
      <w:pPr>
        <w:pStyle w:val="Retraitnormal"/>
        <w:spacing w:before="120"/>
        <w:ind w:left="0"/>
        <w:rPr>
          <w:rStyle w:val="Miseenvaleur"/>
          <w:rFonts w:cs="Open Sans"/>
        </w:rPr>
      </w:pPr>
      <w:r>
        <w:rPr>
          <w:rStyle w:val="Miseenvaleur"/>
          <w:rFonts w:cs="Open Sans"/>
        </w:rPr>
        <w:t xml:space="preserve">RGPD : </w:t>
      </w:r>
      <w:r w:rsidRPr="002A1787">
        <w:rPr>
          <w:bCs/>
        </w:rPr>
        <w:t>Règlement Général sur la Protection des Données</w:t>
      </w:r>
      <w:r>
        <w:rPr>
          <w:bCs/>
        </w:rPr>
        <w:t xml:space="preserve">. </w:t>
      </w:r>
      <w:r>
        <w:t>Le RGPD encadre le traitement des données personnelles sur le territoire de l’Union européenne.</w:t>
      </w:r>
    </w:p>
    <w:p w14:paraId="1C9FB5B8" w14:textId="77777777" w:rsidR="000C570D" w:rsidRDefault="000C570D" w:rsidP="000C570D">
      <w:pPr>
        <w:pStyle w:val="Retraitnormal"/>
        <w:spacing w:before="120"/>
        <w:ind w:left="0"/>
        <w:rPr>
          <w:rFonts w:cs="Open Sans"/>
        </w:rPr>
      </w:pPr>
      <w:r w:rsidRPr="004F31EF">
        <w:rPr>
          <w:rStyle w:val="Miseenvaleur"/>
          <w:rFonts w:cs="Open Sans"/>
        </w:rPr>
        <w:t>Risque </w:t>
      </w:r>
      <w:r w:rsidRPr="004F31EF">
        <w:rPr>
          <w:rFonts w:cs="Open Sans"/>
        </w:rPr>
        <w:t>: Scénario de réalisation d’une menace à travers une ou plusieurs vulnérabilités. Exprimé sous la forme d’un impact et d’une probabilité d’occurrence.</w:t>
      </w:r>
    </w:p>
    <w:p w14:paraId="360B2212" w14:textId="22DF8180" w:rsidR="000C570D" w:rsidRPr="004F31EF" w:rsidRDefault="00311E88" w:rsidP="000C570D">
      <w:pPr>
        <w:pStyle w:val="Retraitnormal"/>
        <w:spacing w:before="120"/>
        <w:ind w:left="0"/>
        <w:rPr>
          <w:rFonts w:cs="Open Sans"/>
        </w:rPr>
      </w:pPr>
      <w:r>
        <w:rPr>
          <w:rStyle w:val="Miseenvaleur"/>
        </w:rPr>
        <w:t>RSSN</w:t>
      </w:r>
      <w:r w:rsidR="000C570D" w:rsidRPr="00D4502C">
        <w:rPr>
          <w:rStyle w:val="Miseenvaleur"/>
        </w:rPr>
        <w:t> :</w:t>
      </w:r>
      <w:r w:rsidR="000C570D">
        <w:rPr>
          <w:rFonts w:cs="Open Sans"/>
        </w:rPr>
        <w:t xml:space="preserve"> Responsable de la Sécurité des Systèmes d’Information</w:t>
      </w:r>
    </w:p>
    <w:p w14:paraId="6426D84A" w14:textId="77777777" w:rsidR="000C570D" w:rsidRPr="004F31EF" w:rsidRDefault="000C570D" w:rsidP="000C570D">
      <w:pPr>
        <w:pStyle w:val="Retraitnormal"/>
        <w:spacing w:before="120"/>
        <w:ind w:left="0"/>
        <w:rPr>
          <w:rFonts w:cs="Open Sans"/>
        </w:rPr>
      </w:pPr>
      <w:r w:rsidRPr="004F31EF">
        <w:rPr>
          <w:rStyle w:val="Miseenvaleur"/>
          <w:rFonts w:cs="Open Sans"/>
        </w:rPr>
        <w:t>Sauvegarde </w:t>
      </w:r>
      <w:r w:rsidRPr="004F31EF">
        <w:rPr>
          <w:rFonts w:cs="Open Sans"/>
        </w:rPr>
        <w:t>: Copie périodique des données d'un système sur un support pouvant être mis hors ligne</w:t>
      </w:r>
      <w:r>
        <w:rPr>
          <w:rFonts w:cs="Open Sans"/>
        </w:rPr>
        <w:t xml:space="preserve"> </w:t>
      </w:r>
      <w:r w:rsidRPr="004F31EF">
        <w:rPr>
          <w:rFonts w:cs="Open Sans"/>
        </w:rPr>
        <w:t>et stocké hors du site de production, afin de permettre la récupération des données après incident ou sinistre.</w:t>
      </w:r>
    </w:p>
    <w:p w14:paraId="41448139" w14:textId="77777777" w:rsidR="000C570D" w:rsidRPr="004F31EF" w:rsidRDefault="000C570D" w:rsidP="000C570D">
      <w:pPr>
        <w:pStyle w:val="Retraitnormal"/>
        <w:spacing w:before="120"/>
        <w:ind w:left="0"/>
        <w:rPr>
          <w:rFonts w:cs="Open Sans"/>
        </w:rPr>
      </w:pPr>
      <w:r w:rsidRPr="004F31EF">
        <w:rPr>
          <w:rStyle w:val="Miseenvaleur"/>
          <w:rFonts w:cs="Open Sans"/>
        </w:rPr>
        <w:t>Sous-traitant</w:t>
      </w:r>
      <w:r w:rsidRPr="004F31EF">
        <w:rPr>
          <w:rFonts w:cs="Open Sans"/>
        </w:rPr>
        <w:t> : Entités ou organismes externes en relation contractuelle avec l’AP-HP. Le sous-traitant travaille à la demande et sous le contrôle de l’AP-HP.</w:t>
      </w:r>
    </w:p>
    <w:p w14:paraId="7C1E4896" w14:textId="1A7277EB" w:rsidR="000C570D" w:rsidRDefault="000C570D" w:rsidP="000C570D">
      <w:pPr>
        <w:pStyle w:val="Retraitnormal"/>
        <w:spacing w:before="120"/>
        <w:ind w:left="0"/>
        <w:rPr>
          <w:rFonts w:cs="Open Sans"/>
        </w:rPr>
      </w:pPr>
      <w:r w:rsidRPr="004F31EF">
        <w:rPr>
          <w:rStyle w:val="Miseenvaleur"/>
          <w:rFonts w:cs="Open Sans"/>
        </w:rPr>
        <w:t>S</w:t>
      </w:r>
      <w:r w:rsidR="00E46074">
        <w:rPr>
          <w:rStyle w:val="Miseenvaleur"/>
          <w:rFonts w:cs="Open Sans"/>
        </w:rPr>
        <w:t>ervices Numériques</w:t>
      </w:r>
      <w:r w:rsidRPr="004F31EF">
        <w:rPr>
          <w:rFonts w:cs="Open Sans"/>
        </w:rPr>
        <w:t xml:space="preserve"> : ensemble organisé de ressources (données, procédures, matériel, logiciel, personnel, etc.) permettant d'acquérir, traiter, stocker, diffuser ou détruire les informations utilisées par les entités dans leurs métiers, et ceci quel que soit le support des informations (numérique, papier, oral, etc.).</w:t>
      </w:r>
    </w:p>
    <w:p w14:paraId="30D39D60" w14:textId="40BC84DC" w:rsidR="000C570D" w:rsidRPr="005B29CC" w:rsidRDefault="000C570D" w:rsidP="000C570D">
      <w:pPr>
        <w:pStyle w:val="Retraitnormal"/>
        <w:spacing w:before="120"/>
        <w:ind w:left="0"/>
        <w:rPr>
          <w:rStyle w:val="Miseenvaleur"/>
          <w:b w:val="0"/>
          <w:bCs/>
        </w:rPr>
      </w:pPr>
      <w:r w:rsidRPr="005B29CC">
        <w:rPr>
          <w:rStyle w:val="Miseenvaleur"/>
        </w:rPr>
        <w:t>SDS</w:t>
      </w:r>
      <w:r w:rsidR="00311E88">
        <w:rPr>
          <w:rStyle w:val="Miseenvaleur"/>
        </w:rPr>
        <w:t> N</w:t>
      </w:r>
      <w:r>
        <w:rPr>
          <w:rStyle w:val="Miseenvaleur"/>
        </w:rPr>
        <w:t xml:space="preserve"> : </w:t>
      </w:r>
      <w:r w:rsidRPr="005B29CC">
        <w:t xml:space="preserve">Schéma Directeur des </w:t>
      </w:r>
      <w:r w:rsidR="00311E88">
        <w:t>Services Numériques</w:t>
      </w:r>
    </w:p>
    <w:p w14:paraId="41494185" w14:textId="421F201C" w:rsidR="000C570D" w:rsidRDefault="000C570D" w:rsidP="000C570D">
      <w:pPr>
        <w:pStyle w:val="Retraitnormal"/>
        <w:spacing w:before="120"/>
        <w:ind w:left="0"/>
        <w:rPr>
          <w:bCs/>
        </w:rPr>
      </w:pPr>
      <w:r w:rsidRPr="005B29CC">
        <w:rPr>
          <w:rStyle w:val="Miseenvaleur"/>
        </w:rPr>
        <w:t>SDSS</w:t>
      </w:r>
      <w:r w:rsidR="00311E88">
        <w:rPr>
          <w:rStyle w:val="Miseenvaleur"/>
        </w:rPr>
        <w:t>N</w:t>
      </w:r>
      <w:r>
        <w:rPr>
          <w:rStyle w:val="Miseenvaleur"/>
        </w:rPr>
        <w:t xml:space="preserve"> : </w:t>
      </w:r>
      <w:r w:rsidRPr="005B29CC">
        <w:rPr>
          <w:bCs/>
        </w:rPr>
        <w:t xml:space="preserve">Schéma Directeur de la Sécurité des </w:t>
      </w:r>
      <w:r w:rsidR="00E46074">
        <w:rPr>
          <w:bCs/>
        </w:rPr>
        <w:t>Services Numériques</w:t>
      </w:r>
    </w:p>
    <w:p w14:paraId="32635665" w14:textId="0A5F1240" w:rsidR="000C570D" w:rsidRPr="005B29CC" w:rsidRDefault="000C570D" w:rsidP="000C570D">
      <w:pPr>
        <w:pStyle w:val="Retraitnormal"/>
        <w:spacing w:before="120"/>
        <w:ind w:left="0"/>
        <w:rPr>
          <w:b/>
        </w:rPr>
      </w:pPr>
      <w:r w:rsidRPr="00932315">
        <w:rPr>
          <w:rStyle w:val="Miseenvaleur"/>
        </w:rPr>
        <w:t>SS</w:t>
      </w:r>
      <w:r w:rsidR="00311E88">
        <w:rPr>
          <w:rStyle w:val="Miseenvaleur"/>
        </w:rPr>
        <w:t>N</w:t>
      </w:r>
      <w:r w:rsidRPr="00932315">
        <w:rPr>
          <w:rStyle w:val="Miseenvaleur"/>
        </w:rPr>
        <w:t> </w:t>
      </w:r>
      <w:r>
        <w:rPr>
          <w:bCs/>
        </w:rPr>
        <w:t>: Sécurité des S</w:t>
      </w:r>
      <w:r w:rsidR="00311E88">
        <w:rPr>
          <w:bCs/>
        </w:rPr>
        <w:t>ervices Numériques</w:t>
      </w:r>
    </w:p>
    <w:p w14:paraId="27F63AAF" w14:textId="77777777" w:rsidR="000C570D" w:rsidRPr="004F31EF" w:rsidRDefault="000C570D" w:rsidP="000C570D">
      <w:pPr>
        <w:pStyle w:val="Retraitnormal"/>
        <w:spacing w:before="120"/>
        <w:ind w:left="0"/>
        <w:rPr>
          <w:rFonts w:cs="Open Sans"/>
        </w:rPr>
      </w:pPr>
      <w:r w:rsidRPr="004F31EF">
        <w:rPr>
          <w:rStyle w:val="Miseenvaleur"/>
          <w:rFonts w:cs="Open Sans"/>
        </w:rPr>
        <w:t>Tiers </w:t>
      </w:r>
      <w:r w:rsidRPr="004F31EF">
        <w:rPr>
          <w:rFonts w:cs="Open Sans"/>
        </w:rPr>
        <w:t xml:space="preserve">: </w:t>
      </w:r>
      <w:bookmarkStart w:id="39" w:name="OLE_LINK1"/>
      <w:bookmarkStart w:id="40" w:name="OLE_LINK2"/>
      <w:r w:rsidRPr="004F31EF">
        <w:rPr>
          <w:rFonts w:cs="Open Sans"/>
        </w:rPr>
        <w:t>Entités ou organismes externes en relation contractuelle avec l’AP-HP.</w:t>
      </w:r>
      <w:bookmarkEnd w:id="39"/>
      <w:bookmarkEnd w:id="40"/>
      <w:r w:rsidRPr="004F31EF">
        <w:rPr>
          <w:rFonts w:cs="Open Sans"/>
        </w:rPr>
        <w:t xml:space="preserve"> Sont ainsi considérés comme des tiers : les prestataires, les intérimaires, les partenaires…</w:t>
      </w:r>
    </w:p>
    <w:p w14:paraId="2C3604D2" w14:textId="77777777" w:rsidR="000C570D" w:rsidRPr="004F31EF" w:rsidRDefault="000C570D" w:rsidP="000C570D">
      <w:pPr>
        <w:pStyle w:val="Retraitnormal"/>
        <w:spacing w:before="120"/>
        <w:ind w:left="0"/>
        <w:rPr>
          <w:rFonts w:cs="Open Sans"/>
        </w:rPr>
      </w:pPr>
      <w:r w:rsidRPr="004F31EF">
        <w:rPr>
          <w:rStyle w:val="Miseenvaleur"/>
          <w:rFonts w:cs="Open Sans"/>
        </w:rPr>
        <w:t>Traçabilité </w:t>
      </w:r>
      <w:r w:rsidRPr="004F31EF">
        <w:rPr>
          <w:rFonts w:cs="Open Sans"/>
        </w:rPr>
        <w:t>: Un des critères de sécurité, ce critère traduit la garantie que les événements et les accès sont enregistrés à travers des traces accessibles et si besoin, opposables.</w:t>
      </w:r>
    </w:p>
    <w:p w14:paraId="2F63BD70" w14:textId="77777777" w:rsidR="000C570D" w:rsidRPr="004F31EF" w:rsidRDefault="000C570D" w:rsidP="000C570D">
      <w:pPr>
        <w:pStyle w:val="Retraitnormal"/>
        <w:spacing w:before="120"/>
        <w:ind w:left="0"/>
        <w:rPr>
          <w:rFonts w:cs="Open Sans"/>
        </w:rPr>
      </w:pPr>
      <w:r w:rsidRPr="004F31EF">
        <w:rPr>
          <w:rStyle w:val="Miseenvaleur"/>
          <w:rFonts w:cs="Open Sans"/>
        </w:rPr>
        <w:t>Trace </w:t>
      </w:r>
      <w:r w:rsidRPr="004F31EF">
        <w:rPr>
          <w:rFonts w:cs="Open Sans"/>
        </w:rPr>
        <w:t xml:space="preserve">: Elle permet de suivre les traitements réalisés sur les informations au sein des processus et de mener des analyses </w:t>
      </w:r>
      <w:r w:rsidRPr="004F31EF">
        <w:rPr>
          <w:rFonts w:cs="Open Sans"/>
          <w:i/>
        </w:rPr>
        <w:t>a posteriori</w:t>
      </w:r>
      <w:r w:rsidRPr="004F31EF">
        <w:rPr>
          <w:rFonts w:cs="Open Sans"/>
        </w:rPr>
        <w:t>.</w:t>
      </w:r>
    </w:p>
    <w:p w14:paraId="03BAC4B2" w14:textId="410504BB" w:rsidR="000C570D" w:rsidRPr="000C570D" w:rsidRDefault="000C570D" w:rsidP="000C570D">
      <w:pPr>
        <w:pStyle w:val="Retraitnormal"/>
        <w:spacing w:before="120"/>
        <w:ind w:left="0"/>
        <w:rPr>
          <w:rFonts w:cs="Open Sans"/>
        </w:rPr>
      </w:pPr>
      <w:r w:rsidRPr="004F31EF">
        <w:rPr>
          <w:rStyle w:val="Miseenvaleur"/>
          <w:rFonts w:cs="Open Sans"/>
        </w:rPr>
        <w:t>Utilisateur </w:t>
      </w:r>
      <w:r w:rsidRPr="004F31EF">
        <w:rPr>
          <w:rFonts w:cs="Open Sans"/>
        </w:rPr>
        <w:t>: Désigne toute personne susceptible de pouvoir accéder au</w:t>
      </w:r>
      <w:r w:rsidR="009133EC">
        <w:rPr>
          <w:rFonts w:cs="Open Sans"/>
        </w:rPr>
        <w:t>x</w:t>
      </w:r>
      <w:r w:rsidRPr="004F31EF">
        <w:rPr>
          <w:rFonts w:cs="Open Sans"/>
        </w:rPr>
        <w:t xml:space="preserve"> </w:t>
      </w:r>
      <w:r w:rsidR="009133EC">
        <w:rPr>
          <w:rFonts w:cs="Open Sans"/>
        </w:rPr>
        <w:t>SN</w:t>
      </w:r>
      <w:r w:rsidRPr="004F31EF">
        <w:rPr>
          <w:rFonts w:cs="Open Sans"/>
        </w:rPr>
        <w:t xml:space="preserve"> de l’AP-HP. Sauf mention contraire, désigne également les administrateurs, les exploitants et les prestataires externes intervenant sur le</w:t>
      </w:r>
      <w:r w:rsidR="00311E88">
        <w:rPr>
          <w:rFonts w:cs="Open Sans"/>
        </w:rPr>
        <w:t>s SN</w:t>
      </w:r>
      <w:r w:rsidRPr="004F31EF">
        <w:rPr>
          <w:rFonts w:cs="Open Sans"/>
        </w:rPr>
        <w:t>.</w:t>
      </w:r>
      <w:r>
        <w:rPr>
          <w:rFonts w:asciiTheme="minorHAnsi" w:hAnsiTheme="minorHAnsi" w:cstheme="minorHAnsi"/>
          <w:sz w:val="28"/>
          <w:szCs w:val="28"/>
        </w:rPr>
        <w:br w:type="page"/>
      </w:r>
    </w:p>
    <w:p w14:paraId="64DCC9D8" w14:textId="2C783BC6" w:rsidR="000C41C9" w:rsidRDefault="00671FEA" w:rsidP="00671FEA">
      <w:pPr>
        <w:pStyle w:val="Titre10"/>
        <w:spacing w:before="0"/>
        <w:jc w:val="center"/>
        <w:rPr>
          <w:rFonts w:asciiTheme="minorHAnsi" w:hAnsiTheme="minorHAnsi" w:cstheme="minorHAnsi"/>
          <w:sz w:val="28"/>
          <w:szCs w:val="28"/>
        </w:rPr>
      </w:pPr>
      <w:bookmarkStart w:id="41" w:name="_Toc110526884"/>
      <w:r w:rsidRPr="00367A25">
        <w:rPr>
          <w:rFonts w:asciiTheme="minorHAnsi" w:hAnsiTheme="minorHAnsi" w:cstheme="minorHAnsi"/>
          <w:sz w:val="28"/>
          <w:szCs w:val="28"/>
        </w:rPr>
        <w:lastRenderedPageBreak/>
        <w:t>Annexe</w:t>
      </w:r>
      <w:r>
        <w:rPr>
          <w:rFonts w:asciiTheme="minorHAnsi" w:hAnsiTheme="minorHAnsi" w:cstheme="minorHAnsi"/>
          <w:sz w:val="28"/>
          <w:szCs w:val="28"/>
        </w:rPr>
        <w:t xml:space="preserve"> 2 : </w:t>
      </w:r>
      <w:r w:rsidR="000C41C9" w:rsidRPr="000C41C9">
        <w:rPr>
          <w:rFonts w:asciiTheme="minorHAnsi" w:hAnsiTheme="minorHAnsi" w:cstheme="minorHAnsi"/>
          <w:sz w:val="28"/>
          <w:szCs w:val="28"/>
        </w:rPr>
        <w:t>Ressources allouées à la sécurité</w:t>
      </w:r>
      <w:bookmarkEnd w:id="41"/>
    </w:p>
    <w:p w14:paraId="5D43A6F3" w14:textId="77777777" w:rsidR="000C41C9" w:rsidRDefault="000C41C9" w:rsidP="000C41C9"/>
    <w:p w14:paraId="0768AF0B" w14:textId="488E52C1" w:rsidR="000C41C9" w:rsidRDefault="000C41C9" w:rsidP="000C41C9">
      <w:r>
        <w:t>En cible de SDS</w:t>
      </w:r>
      <w:r w:rsidR="00311E88">
        <w:t>N</w:t>
      </w:r>
      <w:r>
        <w:t xml:space="preserve"> 2021-2025, le budget alloué à la sécurité de l’information représente :</w:t>
      </w:r>
    </w:p>
    <w:p w14:paraId="560FE8A6" w14:textId="77777777" w:rsidR="000C41C9" w:rsidRPr="000A7775" w:rsidRDefault="000C41C9" w:rsidP="000C41C9"/>
    <w:p w14:paraId="3B5D163A" w14:textId="77777777" w:rsidR="000C41C9" w:rsidRPr="000A7775" w:rsidRDefault="000C41C9" w:rsidP="000C41C9">
      <w:pPr>
        <w:pStyle w:val="Paragraphedeliste"/>
        <w:numPr>
          <w:ilvl w:val="0"/>
          <w:numId w:val="16"/>
        </w:numPr>
      </w:pPr>
      <w:r w:rsidRPr="000A7775">
        <w:t>Investissement : ≈ 5,5 % du budget d’investissement de la DS</w:t>
      </w:r>
      <w:r>
        <w:t>N</w:t>
      </w:r>
      <w:r w:rsidRPr="000A7775">
        <w:t xml:space="preserve"> consacré à la sécurité (3,95 M€ en 2022)</w:t>
      </w:r>
    </w:p>
    <w:p w14:paraId="7D2A7473" w14:textId="77777777" w:rsidR="000C41C9" w:rsidRPr="000A7775" w:rsidRDefault="000C41C9" w:rsidP="000C41C9">
      <w:pPr>
        <w:pStyle w:val="Paragraphedeliste"/>
        <w:numPr>
          <w:ilvl w:val="0"/>
          <w:numId w:val="16"/>
        </w:numPr>
      </w:pPr>
      <w:r w:rsidRPr="000A7775">
        <w:t>Fonctionnement : ≈ 5,5 % du budget de fonctionnement de la DS</w:t>
      </w:r>
      <w:r>
        <w:t>N</w:t>
      </w:r>
      <w:r w:rsidRPr="000A7775">
        <w:t xml:space="preserve"> consacré à la sécurité (2,86 M€ en 2022)</w:t>
      </w:r>
    </w:p>
    <w:p w14:paraId="60C2679F" w14:textId="77777777" w:rsidR="000C41C9" w:rsidRDefault="000C41C9" w:rsidP="000C41C9"/>
    <w:p w14:paraId="1D0E24BE" w14:textId="77777777" w:rsidR="000C41C9" w:rsidRDefault="000C41C9" w:rsidP="000C41C9">
      <w:r w:rsidRPr="000A7775">
        <w:t>Au regard de l’évolution de la structure des coûts, la part du budget de fonctionnement de la DS</w:t>
      </w:r>
      <w:r>
        <w:t>N</w:t>
      </w:r>
      <w:r w:rsidRPr="000A7775">
        <w:t>I consacré à la sécurité sera en augmentation dans les années à venir</w:t>
      </w:r>
      <w:r>
        <w:t> :</w:t>
      </w:r>
    </w:p>
    <w:p w14:paraId="42A448AB" w14:textId="77777777" w:rsidR="000C41C9" w:rsidRPr="000A7775" w:rsidRDefault="000C41C9" w:rsidP="000C41C9"/>
    <w:p w14:paraId="33849214" w14:textId="77777777" w:rsidR="000C41C9" w:rsidRPr="000A7775" w:rsidRDefault="000C41C9" w:rsidP="000C41C9">
      <w:pPr>
        <w:pStyle w:val="Paragraphedeliste"/>
        <w:numPr>
          <w:ilvl w:val="0"/>
          <w:numId w:val="16"/>
        </w:numPr>
      </w:pPr>
      <w:r w:rsidRPr="000A7775">
        <w:t>En 2022, Autour de 3,9 % des effectifs de la DS</w:t>
      </w:r>
      <w:r>
        <w:t>N</w:t>
      </w:r>
      <w:r w:rsidRPr="000A7775">
        <w:t xml:space="preserve"> est consacré à la sécurité (19 UP).</w:t>
      </w:r>
    </w:p>
    <w:p w14:paraId="7FE4C774" w14:textId="77777777" w:rsidR="000C41C9" w:rsidRPr="00482988" w:rsidRDefault="000C41C9" w:rsidP="000C41C9">
      <w:pPr>
        <w:pStyle w:val="Paragraphedeliste"/>
        <w:numPr>
          <w:ilvl w:val="0"/>
          <w:numId w:val="16"/>
        </w:numPr>
      </w:pPr>
      <w:r w:rsidRPr="000A7775">
        <w:t>En 2025, la part des effectifs de la DS</w:t>
      </w:r>
      <w:r>
        <w:t>N</w:t>
      </w:r>
      <w:r w:rsidRPr="000A7775">
        <w:t xml:space="preserve"> consacrés à la sécurité passera à ≈ 5,0 %</w:t>
      </w:r>
    </w:p>
    <w:p w14:paraId="427E532F" w14:textId="77777777" w:rsidR="00F2113C" w:rsidRDefault="00F2113C">
      <w:pPr>
        <w:keepLines w:val="0"/>
        <w:spacing w:after="160" w:line="259" w:lineRule="auto"/>
        <w:jc w:val="left"/>
        <w:rPr>
          <w:rFonts w:asciiTheme="minorHAnsi" w:hAnsiTheme="minorHAnsi" w:cstheme="minorHAnsi"/>
          <w:b/>
          <w:caps/>
          <w:color w:val="1F4E79"/>
          <w:sz w:val="28"/>
          <w:szCs w:val="28"/>
        </w:rPr>
      </w:pPr>
      <w:r>
        <w:rPr>
          <w:rFonts w:asciiTheme="minorHAnsi" w:hAnsiTheme="minorHAnsi" w:cstheme="minorHAnsi"/>
          <w:sz w:val="28"/>
          <w:szCs w:val="28"/>
        </w:rPr>
        <w:br w:type="page"/>
      </w:r>
    </w:p>
    <w:p w14:paraId="25A315E9" w14:textId="781C3E2F" w:rsidR="00671FEA" w:rsidRPr="0051389C" w:rsidRDefault="00671FEA" w:rsidP="00671FEA">
      <w:pPr>
        <w:pStyle w:val="Titre10"/>
        <w:spacing w:before="0"/>
        <w:jc w:val="center"/>
        <w:rPr>
          <w:rFonts w:asciiTheme="minorHAnsi" w:hAnsiTheme="minorHAnsi" w:cstheme="minorHAnsi"/>
          <w:sz w:val="28"/>
          <w:szCs w:val="28"/>
        </w:rPr>
      </w:pPr>
      <w:bookmarkStart w:id="42" w:name="_Toc110526885"/>
      <w:r w:rsidRPr="00367A25">
        <w:rPr>
          <w:rFonts w:asciiTheme="minorHAnsi" w:hAnsiTheme="minorHAnsi" w:cstheme="minorHAnsi"/>
          <w:sz w:val="28"/>
          <w:szCs w:val="28"/>
        </w:rPr>
        <w:lastRenderedPageBreak/>
        <w:t>Annexe</w:t>
      </w:r>
      <w:r>
        <w:rPr>
          <w:rFonts w:asciiTheme="minorHAnsi" w:hAnsiTheme="minorHAnsi" w:cstheme="minorHAnsi"/>
          <w:sz w:val="28"/>
          <w:szCs w:val="28"/>
        </w:rPr>
        <w:t xml:space="preserve"> 3 : </w:t>
      </w:r>
      <w:r w:rsidRPr="00142BCE">
        <w:rPr>
          <w:rFonts w:asciiTheme="minorHAnsi" w:hAnsiTheme="minorHAnsi" w:cstheme="minorHAnsi"/>
          <w:sz w:val="28"/>
          <w:szCs w:val="28"/>
        </w:rPr>
        <w:t>OBLIGATIONS LEGALES ET REGLEMENTAIRES</w:t>
      </w:r>
      <w:bookmarkEnd w:id="42"/>
    </w:p>
    <w:p w14:paraId="2F9CE90D" w14:textId="77777777" w:rsidR="00671FEA" w:rsidRDefault="00671FEA" w:rsidP="00671FEA"/>
    <w:p w14:paraId="2F761BDA" w14:textId="49C923DE" w:rsidR="00671FEA" w:rsidRDefault="00671FEA" w:rsidP="00671FEA">
      <w:r>
        <w:t>La mise en œuvre et l’utilisation d</w:t>
      </w:r>
      <w:r w:rsidR="009133EC">
        <w:t>es</w:t>
      </w:r>
      <w:r>
        <w:t xml:space="preserve"> S</w:t>
      </w:r>
      <w:r w:rsidR="009133EC">
        <w:t>N</w:t>
      </w:r>
      <w:r>
        <w:t xml:space="preserve"> sont soumises à un ensemble de textes législatifs et réglementaires qui doit être respecté. En cas de manquement, de façon involontaire ou délibérée, la responsabilité de l’AP-HP peut être engagée sur le plan judiciaire, ainsi que celle des collaborateurs, sur le plan disciplinaire et/ou civil. </w:t>
      </w:r>
    </w:p>
    <w:p w14:paraId="6117517C" w14:textId="77777777" w:rsidR="00671FEA" w:rsidRDefault="00671FEA" w:rsidP="00671FEA"/>
    <w:p w14:paraId="569DF356" w14:textId="5A45EA31" w:rsidR="00671FEA" w:rsidRDefault="00671FEA" w:rsidP="00671FEA">
      <w:r>
        <w:t xml:space="preserve">Il s’agit donc </w:t>
      </w:r>
      <w:r w:rsidRPr="00F00938">
        <w:rPr>
          <w:rFonts w:eastAsia="Times New Roman" w:cs="Times New Roman"/>
          <w:b/>
          <w:bCs/>
          <w:color w:val="0C479D" w:themeColor="accent1"/>
          <w:szCs w:val="20"/>
          <w:lang w:eastAsia="fr-FR"/>
        </w:rPr>
        <w:t>d’assurer la conformité d</w:t>
      </w:r>
      <w:r w:rsidR="00346B57">
        <w:rPr>
          <w:rFonts w:eastAsia="Times New Roman" w:cs="Times New Roman"/>
          <w:b/>
          <w:bCs/>
          <w:color w:val="0C479D" w:themeColor="accent1"/>
          <w:szCs w:val="20"/>
          <w:lang w:eastAsia="fr-FR"/>
        </w:rPr>
        <w:t>es</w:t>
      </w:r>
      <w:r w:rsidRPr="00F00938">
        <w:rPr>
          <w:rFonts w:eastAsia="Times New Roman" w:cs="Times New Roman"/>
          <w:b/>
          <w:bCs/>
          <w:color w:val="0C479D" w:themeColor="accent1"/>
          <w:szCs w:val="20"/>
          <w:lang w:eastAsia="fr-FR"/>
        </w:rPr>
        <w:t xml:space="preserve"> S</w:t>
      </w:r>
      <w:r w:rsidR="00346B57">
        <w:rPr>
          <w:rFonts w:eastAsia="Times New Roman" w:cs="Times New Roman"/>
          <w:b/>
          <w:bCs/>
          <w:color w:val="0C479D" w:themeColor="accent1"/>
          <w:szCs w:val="20"/>
          <w:lang w:eastAsia="fr-FR"/>
        </w:rPr>
        <w:t>N</w:t>
      </w:r>
      <w:r w:rsidRPr="00F00938">
        <w:rPr>
          <w:rFonts w:eastAsia="Times New Roman" w:cs="Times New Roman"/>
          <w:b/>
          <w:bCs/>
          <w:color w:val="0C479D" w:themeColor="accent1"/>
          <w:szCs w:val="20"/>
          <w:lang w:eastAsia="fr-FR"/>
        </w:rPr>
        <w:t xml:space="preserve"> de l’AP-HP aux exigences légales et réglementaires</w:t>
      </w:r>
      <w:r>
        <w:t>, en particulier :</w:t>
      </w:r>
    </w:p>
    <w:p w14:paraId="048D1CA9" w14:textId="77777777" w:rsidR="00671FEA" w:rsidRDefault="00671FEA" w:rsidP="00671FEA"/>
    <w:p w14:paraId="18FA7941" w14:textId="23426B0C" w:rsidR="0001353D" w:rsidRDefault="0001353D" w:rsidP="0001353D">
      <w:pPr>
        <w:pStyle w:val="Paragraphedeliste"/>
        <w:numPr>
          <w:ilvl w:val="0"/>
          <w:numId w:val="13"/>
        </w:numPr>
      </w:pPr>
      <w:r>
        <w:t>Le Règlement Général de Protection des données (RGPD)</w:t>
      </w:r>
    </w:p>
    <w:p w14:paraId="7CA02E15" w14:textId="43C0C66F" w:rsidR="0001353D" w:rsidRDefault="0001353D" w:rsidP="0001353D">
      <w:pPr>
        <w:pStyle w:val="Paragraphedeliste"/>
        <w:numPr>
          <w:ilvl w:val="0"/>
          <w:numId w:val="13"/>
        </w:numPr>
      </w:pPr>
      <w:r>
        <w:t>Le Règlement eIDAS relatif au moyen d’identification électronique.</w:t>
      </w:r>
    </w:p>
    <w:p w14:paraId="7D52498D" w14:textId="32D2DC47" w:rsidR="0001353D" w:rsidRPr="00F654D0" w:rsidRDefault="0001353D" w:rsidP="0001353D">
      <w:pPr>
        <w:pStyle w:val="Paragraphedeliste"/>
        <w:numPr>
          <w:ilvl w:val="0"/>
          <w:numId w:val="13"/>
        </w:numPr>
        <w:rPr>
          <w:lang w:val="en-GB"/>
        </w:rPr>
      </w:pPr>
      <w:r w:rsidRPr="00F654D0">
        <w:rPr>
          <w:lang w:val="en-GB"/>
        </w:rPr>
        <w:t>La Directive NETWORK AND INFORMATION SYSTEM SECURITY (NIS)</w:t>
      </w:r>
    </w:p>
    <w:p w14:paraId="7CC369A5" w14:textId="77777777" w:rsidR="0001353D" w:rsidRDefault="0001353D" w:rsidP="0001353D">
      <w:pPr>
        <w:pStyle w:val="Paragraphedeliste"/>
        <w:numPr>
          <w:ilvl w:val="0"/>
          <w:numId w:val="13"/>
        </w:numPr>
      </w:pPr>
      <w:r>
        <w:t>Le Code la Santé Publique</w:t>
      </w:r>
    </w:p>
    <w:p w14:paraId="549CE2DE" w14:textId="46117D8E" w:rsidR="0001353D" w:rsidRDefault="0001353D" w:rsidP="0001353D">
      <w:pPr>
        <w:pStyle w:val="Paragraphedeliste"/>
        <w:numPr>
          <w:ilvl w:val="0"/>
          <w:numId w:val="13"/>
        </w:numPr>
      </w:pPr>
      <w:r>
        <w:t>Le Code Pénal</w:t>
      </w:r>
    </w:p>
    <w:p w14:paraId="16472193" w14:textId="6FB8E968" w:rsidR="0001353D" w:rsidRPr="00C642BD" w:rsidRDefault="0001353D" w:rsidP="0001353D">
      <w:pPr>
        <w:pStyle w:val="Paragraphedeliste"/>
        <w:numPr>
          <w:ilvl w:val="0"/>
          <w:numId w:val="13"/>
        </w:numPr>
      </w:pPr>
      <w:r w:rsidRPr="00C642BD">
        <w:t xml:space="preserve">Le </w:t>
      </w:r>
      <w:r>
        <w:t>C</w:t>
      </w:r>
      <w:r w:rsidRPr="00C642BD">
        <w:t>ode de la consommation</w:t>
      </w:r>
    </w:p>
    <w:p w14:paraId="36A33F52" w14:textId="72EB0025" w:rsidR="0001353D" w:rsidRDefault="0001353D" w:rsidP="0001353D">
      <w:pPr>
        <w:pStyle w:val="Paragraphedeliste"/>
        <w:numPr>
          <w:ilvl w:val="0"/>
          <w:numId w:val="13"/>
        </w:numPr>
      </w:pPr>
      <w:r>
        <w:t>Le Code de la propriété Intellectuell</w:t>
      </w:r>
      <w:r w:rsidR="00D148D2">
        <w:t>e</w:t>
      </w:r>
    </w:p>
    <w:p w14:paraId="4372EE80" w14:textId="4135B8EA" w:rsidR="00671FEA" w:rsidRDefault="00671FEA" w:rsidP="00D60354">
      <w:pPr>
        <w:pStyle w:val="Paragraphedeliste"/>
        <w:numPr>
          <w:ilvl w:val="0"/>
          <w:numId w:val="13"/>
        </w:numPr>
      </w:pPr>
      <w:r>
        <w:t>La Loi Informatique et Libertés (LIL)</w:t>
      </w:r>
    </w:p>
    <w:p w14:paraId="3E68B0F5" w14:textId="4503C2B2" w:rsidR="00671FEA" w:rsidRDefault="00671FEA" w:rsidP="00D60354">
      <w:pPr>
        <w:pStyle w:val="Paragraphedeliste"/>
        <w:numPr>
          <w:ilvl w:val="0"/>
          <w:numId w:val="13"/>
        </w:numPr>
      </w:pPr>
      <w:r>
        <w:t>La certification HAS des groupes hospitaliers et des hôpitaux hors groupe</w:t>
      </w:r>
    </w:p>
    <w:p w14:paraId="51598CE8" w14:textId="3C5110C3" w:rsidR="00671FEA" w:rsidRDefault="00671FEA" w:rsidP="00D60354">
      <w:pPr>
        <w:pStyle w:val="Paragraphedeliste"/>
        <w:numPr>
          <w:ilvl w:val="0"/>
          <w:numId w:val="13"/>
        </w:numPr>
      </w:pPr>
      <w:r>
        <w:t>La certification des comptes</w:t>
      </w:r>
    </w:p>
    <w:p w14:paraId="737F86C8" w14:textId="0CFCEA7A" w:rsidR="00671FEA" w:rsidRDefault="00671FEA" w:rsidP="00D60354">
      <w:pPr>
        <w:pStyle w:val="Paragraphedeliste"/>
        <w:numPr>
          <w:ilvl w:val="0"/>
          <w:numId w:val="13"/>
        </w:numPr>
      </w:pPr>
      <w:r>
        <w:t>L’accréditation du COFRAC pour les laboratoires d’Analyses Biologiques Médicales</w:t>
      </w:r>
    </w:p>
    <w:p w14:paraId="7E629313" w14:textId="5DBBF16E" w:rsidR="00671FEA" w:rsidRDefault="00671FEA" w:rsidP="00D60354">
      <w:pPr>
        <w:pStyle w:val="Paragraphedeliste"/>
        <w:numPr>
          <w:ilvl w:val="0"/>
          <w:numId w:val="13"/>
        </w:numPr>
      </w:pPr>
      <w:r>
        <w:t>Le cadre réglementaire relatif à la sécurité de l’information imposé par l’Etat et l’administration : le Référentiel Général de Sécurité (RGS)</w:t>
      </w:r>
    </w:p>
    <w:p w14:paraId="26B139D0" w14:textId="77777777" w:rsidR="00671FEA" w:rsidRDefault="00671FEA" w:rsidP="00D60354">
      <w:pPr>
        <w:pStyle w:val="Paragraphedeliste"/>
        <w:numPr>
          <w:ilvl w:val="0"/>
          <w:numId w:val="13"/>
        </w:numPr>
      </w:pPr>
      <w:r>
        <w:t>Les politiques de sécurité des SI émises par l’Etat (PSSI-E), le ministère des Solidarités et de la Santé (PSSI-S) et de l’ANS (Agence du Numérique en Santé),</w:t>
      </w:r>
    </w:p>
    <w:p w14:paraId="0535AD24" w14:textId="618DD4A4" w:rsidR="00671FEA" w:rsidRPr="00C642BD" w:rsidRDefault="00671FEA" w:rsidP="00D60354">
      <w:pPr>
        <w:pStyle w:val="Paragraphedeliste"/>
        <w:numPr>
          <w:ilvl w:val="0"/>
          <w:numId w:val="13"/>
        </w:numPr>
      </w:pPr>
      <w:r w:rsidRPr="00C642BD">
        <w:t>Loi république numérique</w:t>
      </w:r>
    </w:p>
    <w:p w14:paraId="773FE6B0" w14:textId="21840A5A" w:rsidR="00671FEA" w:rsidRPr="00C642BD" w:rsidRDefault="00671FEA" w:rsidP="00D60354">
      <w:pPr>
        <w:pStyle w:val="Paragraphedeliste"/>
        <w:numPr>
          <w:ilvl w:val="0"/>
          <w:numId w:val="13"/>
        </w:numPr>
      </w:pPr>
      <w:r w:rsidRPr="00C642BD">
        <w:t>Loi Hadopi</w:t>
      </w:r>
    </w:p>
    <w:p w14:paraId="6981D902" w14:textId="19238F64" w:rsidR="00671FEA" w:rsidRPr="00C642BD" w:rsidRDefault="00671FEA" w:rsidP="00D60354">
      <w:pPr>
        <w:pStyle w:val="Paragraphedeliste"/>
        <w:numPr>
          <w:ilvl w:val="0"/>
          <w:numId w:val="13"/>
        </w:numPr>
      </w:pPr>
      <w:r w:rsidRPr="00C642BD">
        <w:t>Loi confiance dans l’économie numérique</w:t>
      </w:r>
    </w:p>
    <w:p w14:paraId="356F114C" w14:textId="413F0D27" w:rsidR="00671FEA" w:rsidRPr="00C642BD" w:rsidRDefault="00671FEA" w:rsidP="00D60354">
      <w:pPr>
        <w:pStyle w:val="Paragraphedeliste"/>
        <w:numPr>
          <w:ilvl w:val="0"/>
          <w:numId w:val="13"/>
        </w:numPr>
      </w:pPr>
      <w:r w:rsidRPr="00C642BD">
        <w:t>Loi relative aux recherches impliquant la personne humaine</w:t>
      </w:r>
    </w:p>
    <w:p w14:paraId="00F755D9" w14:textId="2AE85BCC" w:rsidR="00671FEA" w:rsidRPr="00C642BD" w:rsidRDefault="00671FEA" w:rsidP="00D60354">
      <w:pPr>
        <w:pStyle w:val="Paragraphedeliste"/>
        <w:numPr>
          <w:ilvl w:val="0"/>
          <w:numId w:val="13"/>
        </w:numPr>
      </w:pPr>
      <w:r w:rsidRPr="00C642BD">
        <w:t>Loi modernisation du système de santé de 2016</w:t>
      </w:r>
    </w:p>
    <w:p w14:paraId="3BFB0B96" w14:textId="77777777" w:rsidR="00671FEA" w:rsidRPr="00BD38E1" w:rsidRDefault="00671FEA" w:rsidP="00D80E01"/>
    <w:p w14:paraId="28F85D60" w14:textId="2F1677A7" w:rsidR="00671FEA" w:rsidRDefault="00671FEA" w:rsidP="00671FEA">
      <w:r>
        <w:t xml:space="preserve">L’AP-HP vise à se conformer à d’autres référentiels dont le </w:t>
      </w:r>
      <w:proofErr w:type="spellStart"/>
      <w:r>
        <w:t>MaturiN’H</w:t>
      </w:r>
      <w:proofErr w:type="spellEnd"/>
      <w:r>
        <w:t xml:space="preserve"> et le Programme SUN’ES.</w:t>
      </w:r>
    </w:p>
    <w:p w14:paraId="5B22E438" w14:textId="77777777" w:rsidR="00671FEA" w:rsidRDefault="00671FEA" w:rsidP="00671FEA"/>
    <w:p w14:paraId="649A28F6" w14:textId="55D6B0A7" w:rsidR="00671FEA" w:rsidRPr="008D5996" w:rsidRDefault="00671FEA" w:rsidP="00671FEA">
      <w:r>
        <w:t>L’AP-HP souhaite également se conformer aux exigences normatives décrites par les normes ISO27001, son annexe A et aux autres normes du référentiel HDS.</w:t>
      </w:r>
    </w:p>
    <w:p w14:paraId="7467067B" w14:textId="65214EBE" w:rsidR="005D6E51" w:rsidRPr="00671FEA" w:rsidRDefault="005D6E51" w:rsidP="0001353D">
      <w:r w:rsidRPr="00671FEA">
        <w:br w:type="page"/>
      </w:r>
    </w:p>
    <w:p w14:paraId="537BC498" w14:textId="5BA8C3A9" w:rsidR="005D6E51" w:rsidRPr="0051389C" w:rsidRDefault="005D6E51" w:rsidP="005D6E51">
      <w:pPr>
        <w:pStyle w:val="Titre10"/>
        <w:spacing w:before="0"/>
        <w:jc w:val="center"/>
        <w:rPr>
          <w:rFonts w:asciiTheme="minorHAnsi" w:hAnsiTheme="minorHAnsi" w:cstheme="minorHAnsi"/>
          <w:sz w:val="28"/>
          <w:szCs w:val="28"/>
        </w:rPr>
      </w:pPr>
      <w:bookmarkStart w:id="43" w:name="_Toc110526886"/>
      <w:r w:rsidRPr="00367A25">
        <w:rPr>
          <w:rFonts w:asciiTheme="minorHAnsi" w:hAnsiTheme="minorHAnsi" w:cstheme="minorHAnsi"/>
          <w:sz w:val="28"/>
          <w:szCs w:val="28"/>
        </w:rPr>
        <w:lastRenderedPageBreak/>
        <w:t>Annexe</w:t>
      </w:r>
      <w:r>
        <w:rPr>
          <w:rFonts w:asciiTheme="minorHAnsi" w:hAnsiTheme="minorHAnsi" w:cstheme="minorHAnsi"/>
          <w:sz w:val="28"/>
          <w:szCs w:val="28"/>
        </w:rPr>
        <w:t xml:space="preserve"> 4 : INSTANCES DE PILOTAGE DE LA SECURITE</w:t>
      </w:r>
      <w:bookmarkEnd w:id="43"/>
    </w:p>
    <w:p w14:paraId="4E31D61B" w14:textId="4E906FDA" w:rsidR="005D6E51" w:rsidRDefault="005D6E51" w:rsidP="005D6E51">
      <w:pPr>
        <w:pStyle w:val="Titre2"/>
        <w:numPr>
          <w:ilvl w:val="0"/>
          <w:numId w:val="0"/>
        </w:numPr>
        <w:ind w:left="576" w:hanging="576"/>
      </w:pPr>
      <w:bookmarkStart w:id="44" w:name="_Toc94861632"/>
      <w:r>
        <w:t xml:space="preserve">Comités dédiés à la sécurité </w:t>
      </w:r>
      <w:bookmarkEnd w:id="44"/>
      <w:r w:rsidR="00311E88">
        <w:t>des SN</w:t>
      </w:r>
    </w:p>
    <w:p w14:paraId="68EFB04F" w14:textId="607E6E1E" w:rsidR="005D6E51" w:rsidRPr="00232398" w:rsidRDefault="005D6E51" w:rsidP="005D6E51">
      <w:pPr>
        <w:pStyle w:val="RetraitNormal0"/>
        <w:rPr>
          <w:rFonts w:cs="Open Sans"/>
        </w:rPr>
      </w:pPr>
      <w:r w:rsidRPr="00232398">
        <w:rPr>
          <w:rFonts w:cs="Open Sans"/>
        </w:rPr>
        <w:t>Afin d’animer la démarche sécurité au sein de l’AP-HP, des instances complémentaires, dédiées à la SS</w:t>
      </w:r>
      <w:r w:rsidR="00311E88">
        <w:rPr>
          <w:rFonts w:cs="Open Sans"/>
        </w:rPr>
        <w:t>N</w:t>
      </w:r>
      <w:r w:rsidRPr="00232398">
        <w:rPr>
          <w:rFonts w:cs="Open Sans"/>
        </w:rPr>
        <w:t xml:space="preserve"> sont mises en place :</w:t>
      </w:r>
    </w:p>
    <w:p w14:paraId="4E4BB31F" w14:textId="77777777" w:rsidR="005D6E51" w:rsidRDefault="005D6E51" w:rsidP="005D6E5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2"/>
        <w:gridCol w:w="2834"/>
        <w:gridCol w:w="1379"/>
        <w:gridCol w:w="3293"/>
      </w:tblGrid>
      <w:tr w:rsidR="006F3458" w:rsidRPr="00232398" w14:paraId="5F74DBE6" w14:textId="77777777" w:rsidTr="00EB2F0D">
        <w:tc>
          <w:tcPr>
            <w:tcW w:w="1102" w:type="pct"/>
            <w:shd w:val="clear" w:color="auto" w:fill="1F497D"/>
            <w:vAlign w:val="center"/>
          </w:tcPr>
          <w:p w14:paraId="49237FBB" w14:textId="095BDF04" w:rsidR="006F3458" w:rsidRPr="00256BD8" w:rsidRDefault="006F3458" w:rsidP="007936A4">
            <w:pPr>
              <w:pStyle w:val="RetraitNormal0"/>
              <w:spacing w:before="0"/>
              <w:jc w:val="center"/>
              <w:rPr>
                <w:rFonts w:ascii="Montserrat" w:hAnsi="Montserrat" w:cs="Open Sans"/>
                <w:b/>
                <w:color w:val="FFFFFF"/>
              </w:rPr>
            </w:pPr>
            <w:r w:rsidRPr="00256BD8">
              <w:rPr>
                <w:rFonts w:ascii="Montserrat" w:hAnsi="Montserrat" w:cs="Open Sans"/>
                <w:b/>
                <w:color w:val="FFFFFF"/>
              </w:rPr>
              <w:t>Comités dédiés à la sécurité</w:t>
            </w:r>
          </w:p>
        </w:tc>
        <w:tc>
          <w:tcPr>
            <w:tcW w:w="1472" w:type="pct"/>
            <w:shd w:val="clear" w:color="auto" w:fill="1F497D"/>
          </w:tcPr>
          <w:p w14:paraId="6EBEE094" w14:textId="77777777" w:rsidR="006F3458" w:rsidRPr="00256BD8" w:rsidRDefault="006F3458" w:rsidP="007936A4">
            <w:pPr>
              <w:pStyle w:val="RetraitNormal0"/>
              <w:jc w:val="center"/>
              <w:rPr>
                <w:rFonts w:ascii="Montserrat" w:hAnsi="Montserrat" w:cs="Open Sans"/>
                <w:b/>
                <w:color w:val="FFFFFF"/>
              </w:rPr>
            </w:pPr>
            <w:r w:rsidRPr="00256BD8">
              <w:rPr>
                <w:rFonts w:ascii="Montserrat" w:hAnsi="Montserrat" w:cs="Open Sans"/>
                <w:b/>
                <w:color w:val="FFFFFF"/>
              </w:rPr>
              <w:t>Participants</w:t>
            </w:r>
          </w:p>
        </w:tc>
        <w:tc>
          <w:tcPr>
            <w:tcW w:w="716" w:type="pct"/>
            <w:shd w:val="clear" w:color="auto" w:fill="1F497D"/>
            <w:vAlign w:val="center"/>
          </w:tcPr>
          <w:p w14:paraId="2BBA88E0" w14:textId="77777777" w:rsidR="006F3458" w:rsidRPr="00256BD8" w:rsidRDefault="006F3458" w:rsidP="007936A4">
            <w:pPr>
              <w:pStyle w:val="RetraitNormal0"/>
              <w:spacing w:before="0"/>
              <w:jc w:val="center"/>
              <w:rPr>
                <w:rFonts w:ascii="Montserrat" w:hAnsi="Montserrat" w:cs="Open Sans"/>
                <w:b/>
                <w:color w:val="FFFFFF"/>
              </w:rPr>
            </w:pPr>
            <w:r w:rsidRPr="00256BD8">
              <w:rPr>
                <w:rFonts w:ascii="Montserrat" w:hAnsi="Montserrat" w:cs="Open Sans"/>
                <w:b/>
                <w:color w:val="FFFFFF"/>
              </w:rPr>
              <w:t>Fréquence</w:t>
            </w:r>
          </w:p>
        </w:tc>
        <w:tc>
          <w:tcPr>
            <w:tcW w:w="1710" w:type="pct"/>
            <w:shd w:val="clear" w:color="auto" w:fill="1F497D"/>
            <w:vAlign w:val="center"/>
          </w:tcPr>
          <w:p w14:paraId="2E21BDA3" w14:textId="77777777" w:rsidR="006F3458" w:rsidRPr="00256BD8" w:rsidRDefault="006F3458" w:rsidP="007936A4">
            <w:pPr>
              <w:pStyle w:val="RetraitNormal0"/>
              <w:spacing w:before="0"/>
              <w:jc w:val="center"/>
              <w:rPr>
                <w:rFonts w:ascii="Montserrat" w:hAnsi="Montserrat" w:cs="Open Sans"/>
                <w:b/>
                <w:color w:val="FFFFFF"/>
              </w:rPr>
            </w:pPr>
            <w:r w:rsidRPr="00256BD8">
              <w:rPr>
                <w:rFonts w:ascii="Montserrat" w:hAnsi="Montserrat" w:cs="Open Sans"/>
                <w:b/>
                <w:color w:val="FFFFFF"/>
              </w:rPr>
              <w:t>O</w:t>
            </w:r>
            <w:r w:rsidRPr="00256BD8">
              <w:rPr>
                <w:rFonts w:ascii="Montserrat" w:hAnsi="Montserrat"/>
                <w:b/>
                <w:color w:val="FFFFFF"/>
              </w:rPr>
              <w:t>bjectifs</w:t>
            </w:r>
          </w:p>
        </w:tc>
      </w:tr>
      <w:tr w:rsidR="006F3458" w:rsidRPr="00232398" w14:paraId="35CB5451" w14:textId="77777777" w:rsidTr="00EB2F0D">
        <w:tc>
          <w:tcPr>
            <w:tcW w:w="1102" w:type="pct"/>
            <w:shd w:val="clear" w:color="auto" w:fill="auto"/>
            <w:vAlign w:val="center"/>
          </w:tcPr>
          <w:p w14:paraId="18833C86" w14:textId="5CEA889F" w:rsidR="006F3458" w:rsidRPr="006F3458" w:rsidRDefault="006F3458" w:rsidP="006F3458">
            <w:r w:rsidRPr="006F3458">
              <w:t>Comité Stratégique Sécurité de l’information</w:t>
            </w:r>
          </w:p>
        </w:tc>
        <w:tc>
          <w:tcPr>
            <w:tcW w:w="1472" w:type="pct"/>
          </w:tcPr>
          <w:p w14:paraId="1DFC25F7" w14:textId="77777777" w:rsidR="006F3458" w:rsidRPr="00EB2F0D" w:rsidRDefault="006F3458" w:rsidP="006F3458">
            <w:pPr>
              <w:rPr>
                <w:b/>
                <w:bCs/>
                <w:color w:val="083575" w:themeColor="accent2"/>
              </w:rPr>
            </w:pPr>
            <w:r w:rsidRPr="00EB2F0D">
              <w:rPr>
                <w:b/>
                <w:bCs/>
                <w:color w:val="083575" w:themeColor="accent2"/>
              </w:rPr>
              <w:t>DGA</w:t>
            </w:r>
          </w:p>
          <w:p w14:paraId="27CE6630" w14:textId="77777777" w:rsidR="006F3458" w:rsidRPr="006F3458" w:rsidRDefault="006F3458" w:rsidP="006F3458">
            <w:r w:rsidRPr="006F3458">
              <w:t>Directeur de la DSN</w:t>
            </w:r>
          </w:p>
          <w:p w14:paraId="4D54939C" w14:textId="343317B4" w:rsidR="006F3458" w:rsidRPr="006F3458" w:rsidRDefault="006F3458" w:rsidP="006F3458">
            <w:r w:rsidRPr="006F3458">
              <w:t>DSI GHU/Site/PIC</w:t>
            </w:r>
          </w:p>
          <w:p w14:paraId="27212D2F" w14:textId="58305D17" w:rsidR="006F3458" w:rsidRPr="006F3458" w:rsidRDefault="00311E88" w:rsidP="006F3458">
            <w:r>
              <w:t>RSSN</w:t>
            </w:r>
            <w:r w:rsidR="006F3458" w:rsidRPr="006F3458">
              <w:t xml:space="preserve"> GHU SORBONNE &amp; SACLAY</w:t>
            </w:r>
          </w:p>
          <w:p w14:paraId="7D4374B7" w14:textId="1BE4C9AD" w:rsidR="006F3458" w:rsidRPr="006F3458" w:rsidRDefault="006F3458" w:rsidP="006F3458">
            <w:r w:rsidRPr="006F3458">
              <w:t>Directeurs de pôles et de programmes de la DSN</w:t>
            </w:r>
          </w:p>
          <w:p w14:paraId="69608698" w14:textId="444C4226" w:rsidR="006F3458" w:rsidRPr="006F3458" w:rsidRDefault="006F3458" w:rsidP="006F3458">
            <w:r w:rsidRPr="006F3458">
              <w:t>Délégué Défense et Sécurité</w:t>
            </w:r>
          </w:p>
          <w:p w14:paraId="3C928233" w14:textId="43F4987E" w:rsidR="006F3458" w:rsidRPr="006F3458" w:rsidRDefault="006F3458" w:rsidP="006F3458">
            <w:r w:rsidRPr="006F3458">
              <w:t>Directrice de la QPQAM</w:t>
            </w:r>
          </w:p>
          <w:p w14:paraId="3C715824" w14:textId="2DDB728E" w:rsidR="006F3458" w:rsidRPr="006F3458" w:rsidRDefault="00311E88" w:rsidP="006F3458">
            <w:r>
              <w:t>RSSN</w:t>
            </w:r>
            <w:r w:rsidR="006F3458" w:rsidRPr="006F3458">
              <w:t xml:space="preserve"> et responsable</w:t>
            </w:r>
            <w:r w:rsidR="00EB2F0D">
              <w:t>s</w:t>
            </w:r>
            <w:r w:rsidR="006F3458" w:rsidRPr="006F3458">
              <w:t xml:space="preserve"> de domaine du pôle DSN/SS</w:t>
            </w:r>
            <w:r w:rsidR="0014390D">
              <w:t>N</w:t>
            </w:r>
          </w:p>
        </w:tc>
        <w:tc>
          <w:tcPr>
            <w:tcW w:w="716" w:type="pct"/>
            <w:shd w:val="clear" w:color="auto" w:fill="auto"/>
            <w:vAlign w:val="center"/>
          </w:tcPr>
          <w:p w14:paraId="634F2AA1" w14:textId="554AC8A2" w:rsidR="006F3458" w:rsidRPr="006F3458" w:rsidRDefault="006F3458" w:rsidP="006F3458">
            <w:r w:rsidRPr="006F3458">
              <w:t>Semestrielle</w:t>
            </w:r>
          </w:p>
        </w:tc>
        <w:tc>
          <w:tcPr>
            <w:tcW w:w="1710" w:type="pct"/>
            <w:shd w:val="clear" w:color="auto" w:fill="auto"/>
            <w:vAlign w:val="center"/>
          </w:tcPr>
          <w:p w14:paraId="7B8E47EE" w14:textId="32A9C5E0" w:rsidR="008B1022" w:rsidRDefault="008B1022" w:rsidP="008B1022">
            <w:r>
              <w:t>Etat d’avancement des actions décidées à l’issue du dernier COSTRAT</w:t>
            </w:r>
          </w:p>
          <w:p w14:paraId="1C6A75BE" w14:textId="6062211D" w:rsidR="008B1022" w:rsidRDefault="008B1022" w:rsidP="008B1022">
            <w:r>
              <w:t>Modifications des enjeux externes et internes pertinents en lien avec la sécurité de l’information</w:t>
            </w:r>
          </w:p>
          <w:p w14:paraId="4865DB3E" w14:textId="0B0CA62D" w:rsidR="008B1022" w:rsidRDefault="008B1022" w:rsidP="008B1022">
            <w:r>
              <w:t>Retours sur les performances de sécurité de l’information</w:t>
            </w:r>
          </w:p>
          <w:p w14:paraId="0698A821" w14:textId="4350643D" w:rsidR="008B1022" w:rsidRDefault="008B1022" w:rsidP="008B1022">
            <w:r>
              <w:t>Gestion de crise cyber</w:t>
            </w:r>
          </w:p>
          <w:p w14:paraId="29769BDC" w14:textId="05A7FC10" w:rsidR="008B1022" w:rsidRDefault="008B1022" w:rsidP="008B1022">
            <w:r>
              <w:t>Retours d’information des parties intéressées</w:t>
            </w:r>
          </w:p>
          <w:p w14:paraId="4645FE4B" w14:textId="2906C4DD" w:rsidR="008B1022" w:rsidRDefault="008B1022" w:rsidP="008B1022">
            <w:r>
              <w:t>Résultats de l’appréciation des risques et l’état d’avancement du plan de traitement des risques</w:t>
            </w:r>
          </w:p>
          <w:p w14:paraId="6F233C40" w14:textId="3D73667D" w:rsidR="006F3458" w:rsidRPr="006F3458" w:rsidRDefault="008B1022" w:rsidP="008B1022">
            <w:r>
              <w:t>Opportunités d’amélioration continue</w:t>
            </w:r>
          </w:p>
        </w:tc>
      </w:tr>
      <w:tr w:rsidR="006F3458" w:rsidRPr="00232398" w14:paraId="2EDB9F0C" w14:textId="77777777" w:rsidTr="00EB2F0D">
        <w:tc>
          <w:tcPr>
            <w:tcW w:w="1102" w:type="pct"/>
            <w:shd w:val="clear" w:color="auto" w:fill="auto"/>
            <w:vAlign w:val="center"/>
          </w:tcPr>
          <w:p w14:paraId="2A265C1D" w14:textId="464E0E81" w:rsidR="006F3458" w:rsidRPr="006F3458" w:rsidRDefault="006F3458" w:rsidP="006F3458">
            <w:r w:rsidRPr="006F3458">
              <w:t xml:space="preserve">Réunion </w:t>
            </w:r>
            <w:r w:rsidR="00311E88">
              <w:t>RSS</w:t>
            </w:r>
            <w:r w:rsidR="00DA504A">
              <w:t>I</w:t>
            </w:r>
          </w:p>
        </w:tc>
        <w:tc>
          <w:tcPr>
            <w:tcW w:w="1472" w:type="pct"/>
          </w:tcPr>
          <w:p w14:paraId="731C72C2" w14:textId="06A6B3EA" w:rsidR="006F3458" w:rsidRPr="00EB2F0D" w:rsidRDefault="00311E88" w:rsidP="006F3458">
            <w:pPr>
              <w:rPr>
                <w:b/>
                <w:bCs/>
                <w:color w:val="083575" w:themeColor="accent2"/>
              </w:rPr>
            </w:pPr>
            <w:r>
              <w:rPr>
                <w:b/>
                <w:bCs/>
                <w:color w:val="083575" w:themeColor="accent2"/>
              </w:rPr>
              <w:t>RSS</w:t>
            </w:r>
            <w:r w:rsidR="00DA504A">
              <w:rPr>
                <w:b/>
                <w:bCs/>
                <w:color w:val="083575" w:themeColor="accent2"/>
              </w:rPr>
              <w:t>I</w:t>
            </w:r>
            <w:r w:rsidR="006F3458" w:rsidRPr="00EB2F0D">
              <w:rPr>
                <w:b/>
                <w:bCs/>
                <w:color w:val="083575" w:themeColor="accent2"/>
              </w:rPr>
              <w:t xml:space="preserve"> AP-HP</w:t>
            </w:r>
          </w:p>
          <w:p w14:paraId="07304FD5" w14:textId="698CF1E0" w:rsidR="006F3458" w:rsidRPr="006F3458" w:rsidRDefault="00311E88" w:rsidP="006F3458">
            <w:r>
              <w:t>RSS</w:t>
            </w:r>
            <w:r w:rsidR="00DA504A">
              <w:t>I</w:t>
            </w:r>
            <w:r w:rsidR="006F3458" w:rsidRPr="006F3458">
              <w:t xml:space="preserve"> des GHU/Site/PIC</w:t>
            </w:r>
          </w:p>
        </w:tc>
        <w:tc>
          <w:tcPr>
            <w:tcW w:w="716" w:type="pct"/>
            <w:shd w:val="clear" w:color="auto" w:fill="auto"/>
            <w:vAlign w:val="center"/>
          </w:tcPr>
          <w:p w14:paraId="63735B4B" w14:textId="63914D8E" w:rsidR="006F3458" w:rsidRPr="006F3458" w:rsidRDefault="006F3458" w:rsidP="006F3458">
            <w:r w:rsidRPr="006F3458">
              <w:t>Mensuelle</w:t>
            </w:r>
          </w:p>
        </w:tc>
        <w:tc>
          <w:tcPr>
            <w:tcW w:w="1710" w:type="pct"/>
            <w:shd w:val="clear" w:color="auto" w:fill="auto"/>
          </w:tcPr>
          <w:p w14:paraId="5B823FEF" w14:textId="0173E8C4" w:rsidR="006F3458" w:rsidRPr="006F3458" w:rsidRDefault="006F3458" w:rsidP="006F3458">
            <w:r w:rsidRPr="006F3458">
              <w:t xml:space="preserve">Partager les informations relatives à la sécurité entre le </w:t>
            </w:r>
            <w:r w:rsidR="00311E88">
              <w:t>RSS</w:t>
            </w:r>
            <w:r w:rsidR="00DA504A">
              <w:t>I</w:t>
            </w:r>
            <w:r w:rsidRPr="006F3458">
              <w:t xml:space="preserve"> de l’AP-HP et les </w:t>
            </w:r>
            <w:r w:rsidR="00311E88">
              <w:t>RSS</w:t>
            </w:r>
            <w:r w:rsidR="00DA504A">
              <w:t>I</w:t>
            </w:r>
            <w:r w:rsidRPr="006F3458">
              <w:t xml:space="preserve"> des GHU et des sites</w:t>
            </w:r>
          </w:p>
        </w:tc>
      </w:tr>
      <w:tr w:rsidR="006F3458" w:rsidRPr="00232398" w14:paraId="3E81018D" w14:textId="77777777" w:rsidTr="00EB2F0D">
        <w:tc>
          <w:tcPr>
            <w:tcW w:w="1102" w:type="pct"/>
            <w:shd w:val="clear" w:color="auto" w:fill="auto"/>
            <w:vAlign w:val="center"/>
          </w:tcPr>
          <w:p w14:paraId="3A71666D" w14:textId="77777777" w:rsidR="006F3458" w:rsidRPr="006F3458" w:rsidRDefault="006F3458" w:rsidP="006F3458">
            <w:r w:rsidRPr="006F3458">
              <w:t>Comité de suivi trimestriel de la sécurité</w:t>
            </w:r>
          </w:p>
        </w:tc>
        <w:tc>
          <w:tcPr>
            <w:tcW w:w="1472" w:type="pct"/>
          </w:tcPr>
          <w:p w14:paraId="0817E110" w14:textId="77777777" w:rsidR="006F3458" w:rsidRPr="00EB2F0D" w:rsidRDefault="006F3458" w:rsidP="006F3458">
            <w:pPr>
              <w:rPr>
                <w:b/>
                <w:bCs/>
                <w:color w:val="083575" w:themeColor="accent2"/>
              </w:rPr>
            </w:pPr>
            <w:r w:rsidRPr="00EB2F0D">
              <w:rPr>
                <w:b/>
                <w:bCs/>
                <w:color w:val="083575" w:themeColor="accent2"/>
              </w:rPr>
              <w:t>Directeur DSN</w:t>
            </w:r>
          </w:p>
          <w:p w14:paraId="7D286DF4" w14:textId="1BE8A1F7" w:rsidR="006F3458" w:rsidRPr="006F3458" w:rsidRDefault="00311E88" w:rsidP="006F3458">
            <w:r>
              <w:t>RSS</w:t>
            </w:r>
            <w:r w:rsidR="00DA504A">
              <w:t>I</w:t>
            </w:r>
            <w:r w:rsidR="006F3458" w:rsidRPr="006F3458">
              <w:t xml:space="preserve"> AP-HP</w:t>
            </w:r>
          </w:p>
          <w:p w14:paraId="7F6A7EF5" w14:textId="1ADF7479" w:rsidR="006F3458" w:rsidRPr="006F3458" w:rsidRDefault="006F3458" w:rsidP="006F3458">
            <w:r w:rsidRPr="006F3458">
              <w:t>Pôles de la DSN</w:t>
            </w:r>
          </w:p>
        </w:tc>
        <w:tc>
          <w:tcPr>
            <w:tcW w:w="716" w:type="pct"/>
            <w:shd w:val="clear" w:color="auto" w:fill="auto"/>
            <w:vAlign w:val="center"/>
          </w:tcPr>
          <w:p w14:paraId="33958A18" w14:textId="048569D4" w:rsidR="006F3458" w:rsidRPr="006F3458" w:rsidRDefault="006F3458" w:rsidP="006F3458">
            <w:r w:rsidRPr="006F3458">
              <w:t>Trimestrielle</w:t>
            </w:r>
          </w:p>
        </w:tc>
        <w:tc>
          <w:tcPr>
            <w:tcW w:w="1710" w:type="pct"/>
            <w:shd w:val="clear" w:color="auto" w:fill="auto"/>
          </w:tcPr>
          <w:p w14:paraId="0ADF95C3" w14:textId="77777777" w:rsidR="006F3458" w:rsidRPr="006F3458" w:rsidRDefault="006F3458" w:rsidP="006F3458">
            <w:r w:rsidRPr="006F3458">
              <w:t>Suivre les projets, les incidents et piloter la sécurité par les risques</w:t>
            </w:r>
          </w:p>
        </w:tc>
      </w:tr>
      <w:tr w:rsidR="006F3458" w:rsidRPr="00232398" w14:paraId="1C9A4CFC" w14:textId="77777777" w:rsidTr="00EB2F0D">
        <w:tc>
          <w:tcPr>
            <w:tcW w:w="1102" w:type="pct"/>
            <w:shd w:val="clear" w:color="auto" w:fill="auto"/>
            <w:vAlign w:val="center"/>
          </w:tcPr>
          <w:p w14:paraId="76256266" w14:textId="3402DAD7" w:rsidR="006F3458" w:rsidRPr="006F3458" w:rsidRDefault="006F3458" w:rsidP="006F3458">
            <w:r w:rsidRPr="006F3458">
              <w:t>Revue de direction</w:t>
            </w:r>
            <w:r w:rsidR="00EB2F0D">
              <w:t xml:space="preserve"> du SMSI</w:t>
            </w:r>
          </w:p>
        </w:tc>
        <w:tc>
          <w:tcPr>
            <w:tcW w:w="1472" w:type="pct"/>
          </w:tcPr>
          <w:p w14:paraId="1721E221" w14:textId="77777777" w:rsidR="006F3458" w:rsidRPr="00EB2F0D" w:rsidRDefault="006F3458" w:rsidP="006F3458">
            <w:pPr>
              <w:rPr>
                <w:b/>
                <w:bCs/>
                <w:color w:val="083575" w:themeColor="accent2"/>
              </w:rPr>
            </w:pPr>
            <w:r w:rsidRPr="00EB2F0D">
              <w:rPr>
                <w:b/>
                <w:bCs/>
                <w:color w:val="083575" w:themeColor="accent2"/>
              </w:rPr>
              <w:t>Directeur DSN</w:t>
            </w:r>
          </w:p>
          <w:p w14:paraId="210F965A" w14:textId="79C3B37F" w:rsidR="006F3458" w:rsidRPr="006F3458" w:rsidRDefault="006F3458" w:rsidP="006F3458">
            <w:r w:rsidRPr="006F3458">
              <w:t>Responsable SMSI Responsables des processus du SMSI HDS</w:t>
            </w:r>
          </w:p>
        </w:tc>
        <w:tc>
          <w:tcPr>
            <w:tcW w:w="716" w:type="pct"/>
            <w:shd w:val="clear" w:color="auto" w:fill="auto"/>
            <w:vAlign w:val="center"/>
          </w:tcPr>
          <w:p w14:paraId="6E07AFE4" w14:textId="7DD33386" w:rsidR="006F3458" w:rsidRPr="006F3458" w:rsidRDefault="006F3458" w:rsidP="006F3458">
            <w:r w:rsidRPr="006F3458">
              <w:t>Annuelle</w:t>
            </w:r>
          </w:p>
        </w:tc>
        <w:tc>
          <w:tcPr>
            <w:tcW w:w="1710" w:type="pct"/>
            <w:shd w:val="clear" w:color="auto" w:fill="auto"/>
          </w:tcPr>
          <w:p w14:paraId="37F3BCAF" w14:textId="77777777" w:rsidR="006F3458" w:rsidRPr="006F3458" w:rsidRDefault="006F3458" w:rsidP="006F3458">
            <w:r w:rsidRPr="006F3458">
              <w:t>Réaliser un bilan du cycle écoulé, présenter les indicateurs de performance et d’amélioration de la sécurité, présenter les opportunités d’amélioration.</w:t>
            </w:r>
          </w:p>
        </w:tc>
      </w:tr>
    </w:tbl>
    <w:p w14:paraId="1D68E1BD" w14:textId="6E3D2A84" w:rsidR="005D6E51" w:rsidRPr="00671FEA" w:rsidRDefault="005D6E51" w:rsidP="00671FEA"/>
    <w:sectPr w:rsidR="005D6E51" w:rsidRPr="00671FEA" w:rsidSect="005B2BB5">
      <w:headerReference w:type="default" r:id="rId19"/>
      <w:footerReference w:type="default" r:id="rId20"/>
      <w:footerReference w:type="first" r:id="rId21"/>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92A60" w14:textId="77777777" w:rsidR="004B7601" w:rsidRDefault="004B7601" w:rsidP="00F807DE">
      <w:r>
        <w:separator/>
      </w:r>
    </w:p>
  </w:endnote>
  <w:endnote w:type="continuationSeparator" w:id="0">
    <w:p w14:paraId="4166541E" w14:textId="77777777" w:rsidR="004B7601" w:rsidRDefault="004B7601" w:rsidP="00F8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636A" w14:textId="18055848" w:rsidR="00AA271C" w:rsidRPr="00504ECB" w:rsidRDefault="00487CFC" w:rsidP="0088073B">
    <w:pPr>
      <w:pStyle w:val="Pieddepage"/>
      <w:rPr>
        <w:rFonts w:asciiTheme="majorHAnsi" w:hAnsiTheme="majorHAnsi" w:cstheme="minorHAnsi"/>
        <w:sz w:val="22"/>
      </w:rPr>
    </w:pPr>
    <w:r>
      <w:rPr>
        <w:rFonts w:asciiTheme="majorHAnsi" w:hAnsiTheme="majorHAnsi" w:cstheme="minorHAnsi"/>
        <w:sz w:val="22"/>
      </w:rPr>
      <w:t>1.0</w:t>
    </w:r>
    <w:r w:rsidR="00AA271C" w:rsidRPr="00504ECB">
      <w:rPr>
        <w:rFonts w:asciiTheme="majorHAnsi" w:hAnsiTheme="majorHAnsi" w:cstheme="minorHAnsi"/>
        <w:sz w:val="22"/>
      </w:rPr>
      <w:ptab w:relativeTo="margin" w:alignment="center" w:leader="none"/>
    </w:r>
    <w:r w:rsidR="00AA271C" w:rsidRPr="00504ECB">
      <w:rPr>
        <w:rFonts w:asciiTheme="majorHAnsi" w:hAnsiTheme="majorHAnsi" w:cstheme="minorHAnsi"/>
        <w:sz w:val="22"/>
      </w:rPr>
      <w:t>C</w:t>
    </w:r>
    <w:r w:rsidR="00504ECB" w:rsidRPr="00504ECB">
      <w:rPr>
        <w:rFonts w:asciiTheme="majorHAnsi" w:hAnsiTheme="majorHAnsi" w:cstheme="minorHAnsi"/>
        <w:sz w:val="22"/>
      </w:rPr>
      <w:t>0</w:t>
    </w:r>
    <w:r w:rsidR="00AA271C" w:rsidRPr="00504ECB">
      <w:rPr>
        <w:rFonts w:asciiTheme="majorHAnsi" w:hAnsiTheme="majorHAnsi" w:cstheme="minorHAnsi"/>
        <w:sz w:val="22"/>
      </w:rPr>
      <w:t xml:space="preserve"> – </w:t>
    </w:r>
    <w:r w:rsidR="00504ECB" w:rsidRPr="00504ECB">
      <w:rPr>
        <w:rFonts w:asciiTheme="majorHAnsi" w:hAnsiTheme="majorHAnsi" w:cstheme="minorHAnsi"/>
        <w:sz w:val="22"/>
      </w:rPr>
      <w:t>Public</w:t>
    </w:r>
    <w:r w:rsidR="00AA271C" w:rsidRPr="00504ECB">
      <w:rPr>
        <w:rFonts w:asciiTheme="majorHAnsi" w:hAnsiTheme="majorHAnsi" w:cstheme="minorHAnsi"/>
        <w:sz w:val="22"/>
      </w:rPr>
      <w:ptab w:relativeTo="margin" w:alignment="right" w:leader="none"/>
    </w:r>
    <w:r w:rsidR="00AA271C" w:rsidRPr="00504ECB">
      <w:rPr>
        <w:rFonts w:asciiTheme="majorHAnsi" w:hAnsiTheme="majorHAnsi" w:cstheme="minorHAnsi"/>
        <w:sz w:val="22"/>
      </w:rPr>
      <w:t xml:space="preserve">Page </w:t>
    </w:r>
    <w:r w:rsidR="00AA271C" w:rsidRPr="00504ECB">
      <w:rPr>
        <w:rFonts w:asciiTheme="majorHAnsi" w:hAnsiTheme="majorHAnsi" w:cstheme="minorHAnsi"/>
        <w:sz w:val="22"/>
      </w:rPr>
      <w:fldChar w:fldCharType="begin"/>
    </w:r>
    <w:r w:rsidR="00AA271C" w:rsidRPr="00504ECB">
      <w:rPr>
        <w:rFonts w:asciiTheme="majorHAnsi" w:hAnsiTheme="majorHAnsi" w:cstheme="minorHAnsi"/>
        <w:sz w:val="22"/>
      </w:rPr>
      <w:instrText>PAGE  \* Arabic  \* MERGEFORMAT</w:instrText>
    </w:r>
    <w:r w:rsidR="00AA271C" w:rsidRPr="00504ECB">
      <w:rPr>
        <w:rFonts w:asciiTheme="majorHAnsi" w:hAnsiTheme="majorHAnsi" w:cstheme="minorHAnsi"/>
        <w:sz w:val="22"/>
      </w:rPr>
      <w:fldChar w:fldCharType="separate"/>
    </w:r>
    <w:r w:rsidR="00866B4D" w:rsidRPr="00504ECB">
      <w:rPr>
        <w:rFonts w:asciiTheme="majorHAnsi" w:hAnsiTheme="majorHAnsi" w:cstheme="minorHAnsi"/>
        <w:noProof/>
        <w:sz w:val="22"/>
      </w:rPr>
      <w:t>8</w:t>
    </w:r>
    <w:r w:rsidR="00AA271C" w:rsidRPr="00504ECB">
      <w:rPr>
        <w:rFonts w:asciiTheme="majorHAnsi" w:hAnsiTheme="majorHAnsi" w:cstheme="minorHAnsi"/>
        <w:sz w:val="22"/>
      </w:rPr>
      <w:fldChar w:fldCharType="end"/>
    </w:r>
    <w:r w:rsidR="00AA271C" w:rsidRPr="00504ECB">
      <w:rPr>
        <w:rFonts w:asciiTheme="majorHAnsi" w:hAnsiTheme="majorHAnsi" w:cstheme="minorHAnsi"/>
        <w:sz w:val="22"/>
      </w:rPr>
      <w:t xml:space="preserve"> sur </w:t>
    </w:r>
    <w:r w:rsidR="00AA271C" w:rsidRPr="00504ECB">
      <w:rPr>
        <w:rFonts w:asciiTheme="majorHAnsi" w:hAnsiTheme="majorHAnsi" w:cstheme="minorHAnsi"/>
        <w:noProof/>
        <w:sz w:val="22"/>
      </w:rPr>
      <w:fldChar w:fldCharType="begin"/>
    </w:r>
    <w:r w:rsidR="00AA271C" w:rsidRPr="00504ECB">
      <w:rPr>
        <w:rFonts w:asciiTheme="majorHAnsi" w:hAnsiTheme="majorHAnsi" w:cstheme="minorHAnsi"/>
        <w:noProof/>
        <w:sz w:val="22"/>
      </w:rPr>
      <w:instrText>NUMPAGES  \* Arabic  \* MERGEFORMAT</w:instrText>
    </w:r>
    <w:r w:rsidR="00AA271C" w:rsidRPr="00504ECB">
      <w:rPr>
        <w:rFonts w:asciiTheme="majorHAnsi" w:hAnsiTheme="majorHAnsi" w:cstheme="minorHAnsi"/>
        <w:noProof/>
        <w:sz w:val="22"/>
      </w:rPr>
      <w:fldChar w:fldCharType="separate"/>
    </w:r>
    <w:r w:rsidR="00866B4D" w:rsidRPr="00504ECB">
      <w:rPr>
        <w:rFonts w:asciiTheme="majorHAnsi" w:hAnsiTheme="majorHAnsi" w:cstheme="minorHAnsi"/>
        <w:noProof/>
        <w:sz w:val="22"/>
      </w:rPr>
      <w:t>8</w:t>
    </w:r>
    <w:r w:rsidR="00AA271C" w:rsidRPr="00504ECB">
      <w:rPr>
        <w:rFonts w:asciiTheme="majorHAnsi" w:hAnsiTheme="majorHAnsi" w:cstheme="minorHAnsi"/>
        <w:noProof/>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55D5" w14:textId="579A4A6B" w:rsidR="00AA271C" w:rsidRDefault="00AA271C" w:rsidP="00F807DE">
    <w:pPr>
      <w:pStyle w:val="Pieddepage"/>
    </w:pPr>
    <w:r>
      <w:rPr>
        <w:noProof/>
        <w:lang w:eastAsia="fr-FR"/>
      </w:rPr>
      <w:drawing>
        <wp:anchor distT="0" distB="0" distL="114300" distR="114300" simplePos="0" relativeHeight="251658240" behindDoc="1" locked="0" layoutInCell="1" allowOverlap="1" wp14:anchorId="34DAE818" wp14:editId="4D06C1E6">
          <wp:simplePos x="0" y="0"/>
          <wp:positionH relativeFrom="page">
            <wp:posOffset>4320540</wp:posOffset>
          </wp:positionH>
          <wp:positionV relativeFrom="page">
            <wp:posOffset>9792970</wp:posOffset>
          </wp:positionV>
          <wp:extent cx="2887200"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php.jpg"/>
                  <pic:cNvPicPr/>
                </pic:nvPicPr>
                <pic:blipFill>
                  <a:blip r:embed="rId1">
                    <a:extLst>
                      <a:ext uri="{28A0092B-C50C-407E-A947-70E740481C1C}">
                        <a14:useLocalDpi xmlns:a14="http://schemas.microsoft.com/office/drawing/2010/main" val="0"/>
                      </a:ext>
                    </a:extLst>
                  </a:blip>
                  <a:stretch>
                    <a:fillRect/>
                  </a:stretch>
                </pic:blipFill>
                <pic:spPr>
                  <a:xfrm>
                    <a:off x="0" y="0"/>
                    <a:ext cx="2887200" cy="5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0E4F1" w14:textId="77777777" w:rsidR="004B7601" w:rsidRDefault="004B7601" w:rsidP="00F807DE">
      <w:r>
        <w:separator/>
      </w:r>
    </w:p>
  </w:footnote>
  <w:footnote w:type="continuationSeparator" w:id="0">
    <w:p w14:paraId="4810A7E6" w14:textId="77777777" w:rsidR="004B7601" w:rsidRDefault="004B7601" w:rsidP="00F80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6FEEB" w14:textId="7DC253C2" w:rsidR="00AA271C" w:rsidRPr="009C2B3D" w:rsidRDefault="00000000" w:rsidP="007E6FF9">
    <w:pPr>
      <w:pStyle w:val="En-tte"/>
      <w:jc w:val="center"/>
      <w:rPr>
        <w:rFonts w:asciiTheme="majorHAnsi" w:hAnsiTheme="majorHAnsi"/>
      </w:rPr>
    </w:pPr>
    <w:sdt>
      <w:sdtPr>
        <w:rPr>
          <w:rFonts w:asciiTheme="majorHAnsi" w:hAnsiTheme="majorHAnsi"/>
        </w:rPr>
        <w:alias w:val="Titre "/>
        <w:tag w:val=""/>
        <w:id w:val="-135421142"/>
        <w:placeholder>
          <w:docPart w:val="B8E1CE993AD849B98833E1532C6DA108"/>
        </w:placeholder>
        <w:dataBinding w:prefixMappings="xmlns:ns0='http://purl.org/dc/elements/1.1/' xmlns:ns1='http://schemas.openxmlformats.org/package/2006/metadata/core-properties' " w:xpath="/ns1:coreProperties[1]/ns0:title[1]" w:storeItemID="{6C3C8BC8-F283-45AE-878A-BAB7291924A1}"/>
        <w:text/>
      </w:sdtPr>
      <w:sdtContent>
        <w:r w:rsidR="00B22409">
          <w:rPr>
            <w:rFonts w:asciiTheme="majorHAnsi" w:hAnsiTheme="majorHAnsi"/>
          </w:rPr>
          <w:t>Politique Générale de Sécurité de l’information de l’AP-HP</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728608B8"/>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0B3C2E06"/>
    <w:multiLevelType w:val="hybridMultilevel"/>
    <w:tmpl w:val="91B20086"/>
    <w:lvl w:ilvl="0" w:tplc="040C0001">
      <w:start w:val="1"/>
      <w:numFmt w:val="bullet"/>
      <w:lvlText w:val=""/>
      <w:lvlJc w:val="left"/>
      <w:pPr>
        <w:ind w:left="1001" w:hanging="360"/>
      </w:pPr>
      <w:rPr>
        <w:rFonts w:ascii="Symbol" w:hAnsi="Symbol" w:hint="default"/>
      </w:rPr>
    </w:lvl>
    <w:lvl w:ilvl="1" w:tplc="040C0003" w:tentative="1">
      <w:start w:val="1"/>
      <w:numFmt w:val="bullet"/>
      <w:lvlText w:val="o"/>
      <w:lvlJc w:val="left"/>
      <w:pPr>
        <w:ind w:left="1721" w:hanging="360"/>
      </w:pPr>
      <w:rPr>
        <w:rFonts w:ascii="Courier New" w:hAnsi="Courier New" w:cs="Courier New" w:hint="default"/>
      </w:rPr>
    </w:lvl>
    <w:lvl w:ilvl="2" w:tplc="040C0005" w:tentative="1">
      <w:start w:val="1"/>
      <w:numFmt w:val="bullet"/>
      <w:lvlText w:val=""/>
      <w:lvlJc w:val="left"/>
      <w:pPr>
        <w:ind w:left="2441" w:hanging="360"/>
      </w:pPr>
      <w:rPr>
        <w:rFonts w:ascii="Wingdings" w:hAnsi="Wingdings" w:hint="default"/>
      </w:rPr>
    </w:lvl>
    <w:lvl w:ilvl="3" w:tplc="040C0001" w:tentative="1">
      <w:start w:val="1"/>
      <w:numFmt w:val="bullet"/>
      <w:lvlText w:val=""/>
      <w:lvlJc w:val="left"/>
      <w:pPr>
        <w:ind w:left="3161" w:hanging="360"/>
      </w:pPr>
      <w:rPr>
        <w:rFonts w:ascii="Symbol" w:hAnsi="Symbol" w:hint="default"/>
      </w:rPr>
    </w:lvl>
    <w:lvl w:ilvl="4" w:tplc="040C0003" w:tentative="1">
      <w:start w:val="1"/>
      <w:numFmt w:val="bullet"/>
      <w:lvlText w:val="o"/>
      <w:lvlJc w:val="left"/>
      <w:pPr>
        <w:ind w:left="3881" w:hanging="360"/>
      </w:pPr>
      <w:rPr>
        <w:rFonts w:ascii="Courier New" w:hAnsi="Courier New" w:cs="Courier New" w:hint="default"/>
      </w:rPr>
    </w:lvl>
    <w:lvl w:ilvl="5" w:tplc="040C0005" w:tentative="1">
      <w:start w:val="1"/>
      <w:numFmt w:val="bullet"/>
      <w:lvlText w:val=""/>
      <w:lvlJc w:val="left"/>
      <w:pPr>
        <w:ind w:left="4601" w:hanging="360"/>
      </w:pPr>
      <w:rPr>
        <w:rFonts w:ascii="Wingdings" w:hAnsi="Wingdings" w:hint="default"/>
      </w:rPr>
    </w:lvl>
    <w:lvl w:ilvl="6" w:tplc="040C0001" w:tentative="1">
      <w:start w:val="1"/>
      <w:numFmt w:val="bullet"/>
      <w:lvlText w:val=""/>
      <w:lvlJc w:val="left"/>
      <w:pPr>
        <w:ind w:left="5321" w:hanging="360"/>
      </w:pPr>
      <w:rPr>
        <w:rFonts w:ascii="Symbol" w:hAnsi="Symbol" w:hint="default"/>
      </w:rPr>
    </w:lvl>
    <w:lvl w:ilvl="7" w:tplc="040C0003" w:tentative="1">
      <w:start w:val="1"/>
      <w:numFmt w:val="bullet"/>
      <w:lvlText w:val="o"/>
      <w:lvlJc w:val="left"/>
      <w:pPr>
        <w:ind w:left="6041" w:hanging="360"/>
      </w:pPr>
      <w:rPr>
        <w:rFonts w:ascii="Courier New" w:hAnsi="Courier New" w:cs="Courier New" w:hint="default"/>
      </w:rPr>
    </w:lvl>
    <w:lvl w:ilvl="8" w:tplc="040C0005" w:tentative="1">
      <w:start w:val="1"/>
      <w:numFmt w:val="bullet"/>
      <w:lvlText w:val=""/>
      <w:lvlJc w:val="left"/>
      <w:pPr>
        <w:ind w:left="6761" w:hanging="360"/>
      </w:pPr>
      <w:rPr>
        <w:rFonts w:ascii="Wingdings" w:hAnsi="Wingdings" w:hint="default"/>
      </w:rPr>
    </w:lvl>
  </w:abstractNum>
  <w:abstractNum w:abstractNumId="2" w15:restartNumberingAfterBreak="0">
    <w:nsid w:val="0EA46DAA"/>
    <w:multiLevelType w:val="hybridMultilevel"/>
    <w:tmpl w:val="B70E1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B81D91"/>
    <w:multiLevelType w:val="hybridMultilevel"/>
    <w:tmpl w:val="E9AC203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2556117C"/>
    <w:multiLevelType w:val="hybridMultilevel"/>
    <w:tmpl w:val="0382FE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5A31C4F"/>
    <w:multiLevelType w:val="multilevel"/>
    <w:tmpl w:val="3D4027B6"/>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25A44759"/>
    <w:multiLevelType w:val="singleLevel"/>
    <w:tmpl w:val="7572F510"/>
    <w:lvl w:ilvl="0">
      <w:start w:val="1"/>
      <w:numFmt w:val="bullet"/>
      <w:pStyle w:val="Enum3"/>
      <w:lvlText w:val=""/>
      <w:lvlJc w:val="left"/>
      <w:pPr>
        <w:tabs>
          <w:tab w:val="num" w:pos="2552"/>
        </w:tabs>
        <w:ind w:left="2551" w:hanging="283"/>
      </w:pPr>
      <w:rPr>
        <w:rFonts w:ascii="Symbol" w:hAnsi="Symbol" w:hint="default"/>
        <w:color w:val="00477F"/>
        <w:sz w:val="20"/>
      </w:rPr>
    </w:lvl>
  </w:abstractNum>
  <w:abstractNum w:abstractNumId="7" w15:restartNumberingAfterBreak="0">
    <w:nsid w:val="30C251E0"/>
    <w:multiLevelType w:val="hybridMultilevel"/>
    <w:tmpl w:val="65E6A3C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38B8299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41504EF6"/>
    <w:multiLevelType w:val="hybridMultilevel"/>
    <w:tmpl w:val="6194D5BA"/>
    <w:lvl w:ilvl="0" w:tplc="EE78062C">
      <w:start w:val="1"/>
      <w:numFmt w:val="bullet"/>
      <w:lvlText w:val=""/>
      <w:lvlJc w:val="left"/>
      <w:pPr>
        <w:ind w:left="360" w:hanging="360"/>
      </w:pPr>
      <w:rPr>
        <w:rFonts w:ascii="Symbol" w:hAnsi="Symbol" w:hint="default"/>
      </w:rPr>
    </w:lvl>
    <w:lvl w:ilvl="1" w:tplc="0750E1F0">
      <w:numFmt w:val="bullet"/>
      <w:lvlText w:val="•"/>
      <w:lvlJc w:val="left"/>
      <w:pPr>
        <w:ind w:left="1425" w:hanging="705"/>
      </w:pPr>
      <w:rPr>
        <w:rFonts w:ascii="Open Sans" w:eastAsia="Times New Roman"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1F64E60"/>
    <w:multiLevelType w:val="hybridMultilevel"/>
    <w:tmpl w:val="0F4E96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4C0303E"/>
    <w:multiLevelType w:val="hybridMultilevel"/>
    <w:tmpl w:val="D004D5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5C7842A3"/>
    <w:multiLevelType w:val="hybridMultilevel"/>
    <w:tmpl w:val="47444D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F0500BA"/>
    <w:multiLevelType w:val="hybridMultilevel"/>
    <w:tmpl w:val="2E28028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7196C5E"/>
    <w:multiLevelType w:val="singleLevel"/>
    <w:tmpl w:val="7BC21F50"/>
    <w:lvl w:ilvl="0">
      <w:start w:val="1"/>
      <w:numFmt w:val="bullet"/>
      <w:pStyle w:val="Enum1Tableau"/>
      <w:lvlText w:val=""/>
      <w:lvlJc w:val="left"/>
      <w:pPr>
        <w:tabs>
          <w:tab w:val="num" w:pos="567"/>
        </w:tabs>
        <w:ind w:left="567" w:hanging="283"/>
      </w:pPr>
      <w:rPr>
        <w:rFonts w:ascii="Wingdings" w:hAnsi="Wingdings" w:hint="default"/>
        <w:color w:val="00477F"/>
        <w:sz w:val="16"/>
      </w:rPr>
    </w:lvl>
  </w:abstractNum>
  <w:abstractNum w:abstractNumId="15" w15:restartNumberingAfterBreak="0">
    <w:nsid w:val="6D837DAC"/>
    <w:multiLevelType w:val="multilevel"/>
    <w:tmpl w:val="E2CE7A1A"/>
    <w:lvl w:ilvl="0">
      <w:start w:val="1"/>
      <w:numFmt w:val="decimal"/>
      <w:pStyle w:val="Annexe1"/>
      <w:lvlText w:val="%1"/>
      <w:lvlJc w:val="left"/>
      <w:pPr>
        <w:ind w:left="432" w:hanging="432"/>
      </w:pPr>
      <w:rPr>
        <w:rFonts w:hint="default"/>
      </w:rPr>
    </w:lvl>
    <w:lvl w:ilvl="1">
      <w:start w:val="1"/>
      <w:numFmt w:val="decimal"/>
      <w:pStyle w:val="Annexe2"/>
      <w:lvlText w:val="%1.%2"/>
      <w:lvlJc w:val="left"/>
      <w:pPr>
        <w:ind w:left="576" w:hanging="576"/>
      </w:pPr>
      <w:rPr>
        <w:rFonts w:hint="default"/>
      </w:rPr>
    </w:lvl>
    <w:lvl w:ilvl="2">
      <w:start w:val="1"/>
      <w:numFmt w:val="decimal"/>
      <w:pStyle w:val="Annexe3"/>
      <w:lvlText w:val="%1.%2.%3"/>
      <w:lvlJc w:val="left"/>
      <w:pPr>
        <w:ind w:left="720" w:hanging="720"/>
      </w:pPr>
      <w:rPr>
        <w:rFonts w:hint="default"/>
      </w:rPr>
    </w:lvl>
    <w:lvl w:ilvl="3">
      <w:start w:val="1"/>
      <w:numFmt w:val="decimal"/>
      <w:pStyle w:val="Annexe2"/>
      <w:lvlText w:val="%1.%2.%3.%4"/>
      <w:lvlJc w:val="left"/>
      <w:pPr>
        <w:ind w:left="864" w:hanging="864"/>
      </w:pPr>
      <w:rPr>
        <w:rFonts w:hint="default"/>
      </w:rPr>
    </w:lvl>
    <w:lvl w:ilvl="4">
      <w:start w:val="1"/>
      <w:numFmt w:val="decimal"/>
      <w:pStyle w:val="Annexe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1A812D8"/>
    <w:multiLevelType w:val="hybridMultilevel"/>
    <w:tmpl w:val="F0AEE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3A26F4"/>
    <w:multiLevelType w:val="hybridMultilevel"/>
    <w:tmpl w:val="2E6C42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C4E0DB2"/>
    <w:multiLevelType w:val="hybridMultilevel"/>
    <w:tmpl w:val="516AD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1746359">
    <w:abstractNumId w:val="15"/>
  </w:num>
  <w:num w:numId="2" w16cid:durableId="1763724536">
    <w:abstractNumId w:val="8"/>
  </w:num>
  <w:num w:numId="3" w16cid:durableId="1210262996">
    <w:abstractNumId w:val="0"/>
  </w:num>
  <w:num w:numId="4" w16cid:durableId="65081183">
    <w:abstractNumId w:val="9"/>
  </w:num>
  <w:num w:numId="5" w16cid:durableId="1395157213">
    <w:abstractNumId w:val="6"/>
  </w:num>
  <w:num w:numId="6" w16cid:durableId="898132622">
    <w:abstractNumId w:val="1"/>
  </w:num>
  <w:num w:numId="7" w16cid:durableId="399642050">
    <w:abstractNumId w:val="16"/>
  </w:num>
  <w:num w:numId="8" w16cid:durableId="44178829">
    <w:abstractNumId w:val="12"/>
  </w:num>
  <w:num w:numId="9" w16cid:durableId="1807235212">
    <w:abstractNumId w:val="13"/>
  </w:num>
  <w:num w:numId="10" w16cid:durableId="496306748">
    <w:abstractNumId w:val="4"/>
  </w:num>
  <w:num w:numId="11" w16cid:durableId="1150556562">
    <w:abstractNumId w:val="10"/>
  </w:num>
  <w:num w:numId="12" w16cid:durableId="558786113">
    <w:abstractNumId w:val="14"/>
  </w:num>
  <w:num w:numId="13" w16cid:durableId="1435438815">
    <w:abstractNumId w:val="2"/>
  </w:num>
  <w:num w:numId="14" w16cid:durableId="789129093">
    <w:abstractNumId w:val="18"/>
  </w:num>
  <w:num w:numId="15" w16cid:durableId="1770392310">
    <w:abstractNumId w:val="7"/>
  </w:num>
  <w:num w:numId="16" w16cid:durableId="1059591919">
    <w:abstractNumId w:val="17"/>
  </w:num>
  <w:num w:numId="17" w16cid:durableId="562061633">
    <w:abstractNumId w:val="11"/>
  </w:num>
  <w:num w:numId="18" w16cid:durableId="1010911724">
    <w:abstractNumId w:val="5"/>
  </w:num>
  <w:num w:numId="19" w16cid:durableId="1183125565">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19D"/>
    <w:rsid w:val="000012AC"/>
    <w:rsid w:val="00001EFD"/>
    <w:rsid w:val="00003B98"/>
    <w:rsid w:val="00005A88"/>
    <w:rsid w:val="00006695"/>
    <w:rsid w:val="00006AEE"/>
    <w:rsid w:val="00007A47"/>
    <w:rsid w:val="00007AED"/>
    <w:rsid w:val="00010F7E"/>
    <w:rsid w:val="00012484"/>
    <w:rsid w:val="000132AB"/>
    <w:rsid w:val="0001353D"/>
    <w:rsid w:val="000137CB"/>
    <w:rsid w:val="00014231"/>
    <w:rsid w:val="0001725D"/>
    <w:rsid w:val="00023CD7"/>
    <w:rsid w:val="0002644F"/>
    <w:rsid w:val="00027F4C"/>
    <w:rsid w:val="000302A6"/>
    <w:rsid w:val="0003290D"/>
    <w:rsid w:val="00033568"/>
    <w:rsid w:val="00034CDF"/>
    <w:rsid w:val="00036B6F"/>
    <w:rsid w:val="000414A1"/>
    <w:rsid w:val="00042A7B"/>
    <w:rsid w:val="0004378F"/>
    <w:rsid w:val="00043FAA"/>
    <w:rsid w:val="00046A76"/>
    <w:rsid w:val="000476BD"/>
    <w:rsid w:val="000509C8"/>
    <w:rsid w:val="00051B60"/>
    <w:rsid w:val="00063B5A"/>
    <w:rsid w:val="0007005F"/>
    <w:rsid w:val="00072A68"/>
    <w:rsid w:val="00073FFB"/>
    <w:rsid w:val="0008395E"/>
    <w:rsid w:val="00084CFA"/>
    <w:rsid w:val="000940D6"/>
    <w:rsid w:val="000971EF"/>
    <w:rsid w:val="000A7775"/>
    <w:rsid w:val="000B2161"/>
    <w:rsid w:val="000B2BDE"/>
    <w:rsid w:val="000B41DC"/>
    <w:rsid w:val="000B4C59"/>
    <w:rsid w:val="000C2BEA"/>
    <w:rsid w:val="000C2DC7"/>
    <w:rsid w:val="000C41C9"/>
    <w:rsid w:val="000C5411"/>
    <w:rsid w:val="000C570D"/>
    <w:rsid w:val="000D6C2A"/>
    <w:rsid w:val="000E342E"/>
    <w:rsid w:val="000E4DC4"/>
    <w:rsid w:val="000E552D"/>
    <w:rsid w:val="00102527"/>
    <w:rsid w:val="0010338B"/>
    <w:rsid w:val="001039FB"/>
    <w:rsid w:val="00105A70"/>
    <w:rsid w:val="00105FB7"/>
    <w:rsid w:val="00106979"/>
    <w:rsid w:val="00110D9C"/>
    <w:rsid w:val="0011146B"/>
    <w:rsid w:val="001200DF"/>
    <w:rsid w:val="00130B55"/>
    <w:rsid w:val="00132776"/>
    <w:rsid w:val="00134E08"/>
    <w:rsid w:val="00135FA5"/>
    <w:rsid w:val="001410D7"/>
    <w:rsid w:val="001417A6"/>
    <w:rsid w:val="0014390D"/>
    <w:rsid w:val="00143F05"/>
    <w:rsid w:val="00144664"/>
    <w:rsid w:val="00144E6B"/>
    <w:rsid w:val="00154588"/>
    <w:rsid w:val="00154EE8"/>
    <w:rsid w:val="0015577B"/>
    <w:rsid w:val="00156221"/>
    <w:rsid w:val="0015647C"/>
    <w:rsid w:val="00161EAA"/>
    <w:rsid w:val="0016388B"/>
    <w:rsid w:val="00163B62"/>
    <w:rsid w:val="0016523B"/>
    <w:rsid w:val="001653A8"/>
    <w:rsid w:val="00166163"/>
    <w:rsid w:val="00181E4F"/>
    <w:rsid w:val="00192214"/>
    <w:rsid w:val="00192A50"/>
    <w:rsid w:val="00192D50"/>
    <w:rsid w:val="001959BD"/>
    <w:rsid w:val="001A16B7"/>
    <w:rsid w:val="001A4D15"/>
    <w:rsid w:val="001A54B4"/>
    <w:rsid w:val="001A7F48"/>
    <w:rsid w:val="001B37EA"/>
    <w:rsid w:val="001B4E12"/>
    <w:rsid w:val="001B5A63"/>
    <w:rsid w:val="001B6C4B"/>
    <w:rsid w:val="001B7A99"/>
    <w:rsid w:val="001C18D0"/>
    <w:rsid w:val="001C2BD9"/>
    <w:rsid w:val="001C621B"/>
    <w:rsid w:val="001D0717"/>
    <w:rsid w:val="001D096D"/>
    <w:rsid w:val="001D1AD9"/>
    <w:rsid w:val="001D3547"/>
    <w:rsid w:val="001D7F8A"/>
    <w:rsid w:val="001E1F97"/>
    <w:rsid w:val="001E37A4"/>
    <w:rsid w:val="001F7BC2"/>
    <w:rsid w:val="00201C46"/>
    <w:rsid w:val="00201CD4"/>
    <w:rsid w:val="0021568D"/>
    <w:rsid w:val="002263B0"/>
    <w:rsid w:val="00226A0E"/>
    <w:rsid w:val="00227FFD"/>
    <w:rsid w:val="00233ED4"/>
    <w:rsid w:val="00241026"/>
    <w:rsid w:val="00246118"/>
    <w:rsid w:val="00252033"/>
    <w:rsid w:val="00255126"/>
    <w:rsid w:val="0025522F"/>
    <w:rsid w:val="002553BA"/>
    <w:rsid w:val="00256481"/>
    <w:rsid w:val="00256BD8"/>
    <w:rsid w:val="00261CEA"/>
    <w:rsid w:val="00261D66"/>
    <w:rsid w:val="002627B8"/>
    <w:rsid w:val="002641C6"/>
    <w:rsid w:val="002649BD"/>
    <w:rsid w:val="002660D2"/>
    <w:rsid w:val="002662E6"/>
    <w:rsid w:val="002667FE"/>
    <w:rsid w:val="00267E2E"/>
    <w:rsid w:val="00271843"/>
    <w:rsid w:val="002731EB"/>
    <w:rsid w:val="00281773"/>
    <w:rsid w:val="00286930"/>
    <w:rsid w:val="00287568"/>
    <w:rsid w:val="00292AB2"/>
    <w:rsid w:val="00293CB8"/>
    <w:rsid w:val="00296447"/>
    <w:rsid w:val="00296F71"/>
    <w:rsid w:val="002A1E45"/>
    <w:rsid w:val="002A4AA8"/>
    <w:rsid w:val="002A654F"/>
    <w:rsid w:val="002A6AA4"/>
    <w:rsid w:val="002B0349"/>
    <w:rsid w:val="002B554D"/>
    <w:rsid w:val="002C08D3"/>
    <w:rsid w:val="002C2D7F"/>
    <w:rsid w:val="002C4FD9"/>
    <w:rsid w:val="002C6C2C"/>
    <w:rsid w:val="002D2F35"/>
    <w:rsid w:val="002D395E"/>
    <w:rsid w:val="002E25DF"/>
    <w:rsid w:val="002E4F74"/>
    <w:rsid w:val="002F104E"/>
    <w:rsid w:val="002F1C6D"/>
    <w:rsid w:val="002F3963"/>
    <w:rsid w:val="002F5C46"/>
    <w:rsid w:val="003025B0"/>
    <w:rsid w:val="003044EA"/>
    <w:rsid w:val="003049B5"/>
    <w:rsid w:val="00310CEA"/>
    <w:rsid w:val="00311BE0"/>
    <w:rsid w:val="00311E88"/>
    <w:rsid w:val="0031220A"/>
    <w:rsid w:val="003131D5"/>
    <w:rsid w:val="0031665C"/>
    <w:rsid w:val="00316C7E"/>
    <w:rsid w:val="00320838"/>
    <w:rsid w:val="00322615"/>
    <w:rsid w:val="003229F9"/>
    <w:rsid w:val="00324086"/>
    <w:rsid w:val="00327C5E"/>
    <w:rsid w:val="00327D8B"/>
    <w:rsid w:val="00327D90"/>
    <w:rsid w:val="00331F27"/>
    <w:rsid w:val="003444A4"/>
    <w:rsid w:val="0034507E"/>
    <w:rsid w:val="0034563E"/>
    <w:rsid w:val="00346234"/>
    <w:rsid w:val="00346B57"/>
    <w:rsid w:val="00351C71"/>
    <w:rsid w:val="00357DD9"/>
    <w:rsid w:val="003612D3"/>
    <w:rsid w:val="0036658C"/>
    <w:rsid w:val="003669A1"/>
    <w:rsid w:val="00370E41"/>
    <w:rsid w:val="00370EBC"/>
    <w:rsid w:val="00380CD2"/>
    <w:rsid w:val="003836B3"/>
    <w:rsid w:val="00392D92"/>
    <w:rsid w:val="00397934"/>
    <w:rsid w:val="003A308C"/>
    <w:rsid w:val="003A333F"/>
    <w:rsid w:val="003A5F83"/>
    <w:rsid w:val="003B2787"/>
    <w:rsid w:val="003B4DAF"/>
    <w:rsid w:val="003C1105"/>
    <w:rsid w:val="003C1E46"/>
    <w:rsid w:val="003C5CB3"/>
    <w:rsid w:val="003D034E"/>
    <w:rsid w:val="003D2A2A"/>
    <w:rsid w:val="003D2C68"/>
    <w:rsid w:val="003D2F43"/>
    <w:rsid w:val="003D35EA"/>
    <w:rsid w:val="003D3AF9"/>
    <w:rsid w:val="003D4411"/>
    <w:rsid w:val="003D74EC"/>
    <w:rsid w:val="003D79F1"/>
    <w:rsid w:val="003E0134"/>
    <w:rsid w:val="003E592B"/>
    <w:rsid w:val="003F0081"/>
    <w:rsid w:val="003F6EB6"/>
    <w:rsid w:val="00404664"/>
    <w:rsid w:val="00405D25"/>
    <w:rsid w:val="00410024"/>
    <w:rsid w:val="0041053D"/>
    <w:rsid w:val="004133E7"/>
    <w:rsid w:val="00413DBF"/>
    <w:rsid w:val="004150E5"/>
    <w:rsid w:val="004161E5"/>
    <w:rsid w:val="004208AA"/>
    <w:rsid w:val="004220F2"/>
    <w:rsid w:val="00423F0A"/>
    <w:rsid w:val="004244C7"/>
    <w:rsid w:val="00424E64"/>
    <w:rsid w:val="00425E5F"/>
    <w:rsid w:val="00430138"/>
    <w:rsid w:val="0043093F"/>
    <w:rsid w:val="00433696"/>
    <w:rsid w:val="0044661C"/>
    <w:rsid w:val="00452333"/>
    <w:rsid w:val="00452D13"/>
    <w:rsid w:val="004704B6"/>
    <w:rsid w:val="004735F1"/>
    <w:rsid w:val="004744DF"/>
    <w:rsid w:val="00482988"/>
    <w:rsid w:val="00485519"/>
    <w:rsid w:val="00487CFC"/>
    <w:rsid w:val="00495489"/>
    <w:rsid w:val="00496ADC"/>
    <w:rsid w:val="004A0176"/>
    <w:rsid w:val="004A2DB7"/>
    <w:rsid w:val="004A3393"/>
    <w:rsid w:val="004A548D"/>
    <w:rsid w:val="004A6114"/>
    <w:rsid w:val="004A6F6E"/>
    <w:rsid w:val="004B0067"/>
    <w:rsid w:val="004B07DA"/>
    <w:rsid w:val="004B4031"/>
    <w:rsid w:val="004B5495"/>
    <w:rsid w:val="004B5BA9"/>
    <w:rsid w:val="004B72B7"/>
    <w:rsid w:val="004B7601"/>
    <w:rsid w:val="004C1933"/>
    <w:rsid w:val="004D0E4B"/>
    <w:rsid w:val="004D5E31"/>
    <w:rsid w:val="004E04E1"/>
    <w:rsid w:val="004E139C"/>
    <w:rsid w:val="004E1A9D"/>
    <w:rsid w:val="004E4CA0"/>
    <w:rsid w:val="004E55A1"/>
    <w:rsid w:val="004E5CEB"/>
    <w:rsid w:val="004E693C"/>
    <w:rsid w:val="004E6A10"/>
    <w:rsid w:val="004E7E7A"/>
    <w:rsid w:val="004F3FC3"/>
    <w:rsid w:val="004F5E17"/>
    <w:rsid w:val="004F6B93"/>
    <w:rsid w:val="00501900"/>
    <w:rsid w:val="005049F8"/>
    <w:rsid w:val="00504ECB"/>
    <w:rsid w:val="0051485C"/>
    <w:rsid w:val="00515082"/>
    <w:rsid w:val="00517DBA"/>
    <w:rsid w:val="00520046"/>
    <w:rsid w:val="0052328A"/>
    <w:rsid w:val="00532858"/>
    <w:rsid w:val="0053742B"/>
    <w:rsid w:val="0053762F"/>
    <w:rsid w:val="005404E5"/>
    <w:rsid w:val="00541B82"/>
    <w:rsid w:val="0054517A"/>
    <w:rsid w:val="005462EB"/>
    <w:rsid w:val="00546365"/>
    <w:rsid w:val="00546C02"/>
    <w:rsid w:val="00547FF7"/>
    <w:rsid w:val="0055349C"/>
    <w:rsid w:val="005600F1"/>
    <w:rsid w:val="005609E9"/>
    <w:rsid w:val="00564E8D"/>
    <w:rsid w:val="005652EA"/>
    <w:rsid w:val="005702CF"/>
    <w:rsid w:val="0057089D"/>
    <w:rsid w:val="005727DE"/>
    <w:rsid w:val="00575302"/>
    <w:rsid w:val="00575D08"/>
    <w:rsid w:val="0057618B"/>
    <w:rsid w:val="005828ED"/>
    <w:rsid w:val="00582A90"/>
    <w:rsid w:val="00582B21"/>
    <w:rsid w:val="00591247"/>
    <w:rsid w:val="0059688A"/>
    <w:rsid w:val="005A15E1"/>
    <w:rsid w:val="005A23D9"/>
    <w:rsid w:val="005A2950"/>
    <w:rsid w:val="005A4AE1"/>
    <w:rsid w:val="005A625A"/>
    <w:rsid w:val="005B23E8"/>
    <w:rsid w:val="005B2BB5"/>
    <w:rsid w:val="005B598F"/>
    <w:rsid w:val="005B7BD9"/>
    <w:rsid w:val="005C0DBD"/>
    <w:rsid w:val="005C0DF9"/>
    <w:rsid w:val="005C2CF9"/>
    <w:rsid w:val="005C432A"/>
    <w:rsid w:val="005C5150"/>
    <w:rsid w:val="005D2D13"/>
    <w:rsid w:val="005D6E51"/>
    <w:rsid w:val="005D702F"/>
    <w:rsid w:val="005E0D95"/>
    <w:rsid w:val="005E3F7E"/>
    <w:rsid w:val="005E444E"/>
    <w:rsid w:val="005E4CE5"/>
    <w:rsid w:val="005F0041"/>
    <w:rsid w:val="005F42BA"/>
    <w:rsid w:val="005F4B89"/>
    <w:rsid w:val="005F6AEA"/>
    <w:rsid w:val="00600388"/>
    <w:rsid w:val="00600DFF"/>
    <w:rsid w:val="00617125"/>
    <w:rsid w:val="00622A56"/>
    <w:rsid w:val="00627207"/>
    <w:rsid w:val="00627744"/>
    <w:rsid w:val="006467FA"/>
    <w:rsid w:val="00655D13"/>
    <w:rsid w:val="00661C3C"/>
    <w:rsid w:val="00664E87"/>
    <w:rsid w:val="00671FEA"/>
    <w:rsid w:val="00674F32"/>
    <w:rsid w:val="00675ACD"/>
    <w:rsid w:val="00680798"/>
    <w:rsid w:val="00683A45"/>
    <w:rsid w:val="00683E25"/>
    <w:rsid w:val="00685599"/>
    <w:rsid w:val="0068695D"/>
    <w:rsid w:val="00687869"/>
    <w:rsid w:val="00693089"/>
    <w:rsid w:val="00693E70"/>
    <w:rsid w:val="00697D31"/>
    <w:rsid w:val="006A17CE"/>
    <w:rsid w:val="006A197C"/>
    <w:rsid w:val="006A2992"/>
    <w:rsid w:val="006A34C5"/>
    <w:rsid w:val="006A626A"/>
    <w:rsid w:val="006A689D"/>
    <w:rsid w:val="006B344E"/>
    <w:rsid w:val="006B4ABA"/>
    <w:rsid w:val="006B4BB2"/>
    <w:rsid w:val="006B5DFC"/>
    <w:rsid w:val="006C6C53"/>
    <w:rsid w:val="006C6D65"/>
    <w:rsid w:val="006D08F9"/>
    <w:rsid w:val="006D2E91"/>
    <w:rsid w:val="006D5D99"/>
    <w:rsid w:val="006D6F26"/>
    <w:rsid w:val="006E04B3"/>
    <w:rsid w:val="006E3267"/>
    <w:rsid w:val="006E68F7"/>
    <w:rsid w:val="006E782E"/>
    <w:rsid w:val="006F3458"/>
    <w:rsid w:val="006F3EF5"/>
    <w:rsid w:val="007005E3"/>
    <w:rsid w:val="00704F20"/>
    <w:rsid w:val="007056EB"/>
    <w:rsid w:val="0070699C"/>
    <w:rsid w:val="0070705D"/>
    <w:rsid w:val="00710CFD"/>
    <w:rsid w:val="0071740B"/>
    <w:rsid w:val="007221D1"/>
    <w:rsid w:val="00722F9D"/>
    <w:rsid w:val="007231A6"/>
    <w:rsid w:val="007236EF"/>
    <w:rsid w:val="00727569"/>
    <w:rsid w:val="00730DF0"/>
    <w:rsid w:val="00731E2D"/>
    <w:rsid w:val="00732B55"/>
    <w:rsid w:val="007342E4"/>
    <w:rsid w:val="00735D1E"/>
    <w:rsid w:val="00740E92"/>
    <w:rsid w:val="00741B1C"/>
    <w:rsid w:val="007441C7"/>
    <w:rsid w:val="00744477"/>
    <w:rsid w:val="007459E4"/>
    <w:rsid w:val="00745C07"/>
    <w:rsid w:val="0075258D"/>
    <w:rsid w:val="00752A55"/>
    <w:rsid w:val="00752E40"/>
    <w:rsid w:val="00753444"/>
    <w:rsid w:val="00753BC1"/>
    <w:rsid w:val="00755D3E"/>
    <w:rsid w:val="0076183D"/>
    <w:rsid w:val="00761EF2"/>
    <w:rsid w:val="007623B0"/>
    <w:rsid w:val="00763001"/>
    <w:rsid w:val="00764FD3"/>
    <w:rsid w:val="00767664"/>
    <w:rsid w:val="007728C0"/>
    <w:rsid w:val="00775371"/>
    <w:rsid w:val="00776679"/>
    <w:rsid w:val="00777613"/>
    <w:rsid w:val="007826D2"/>
    <w:rsid w:val="00783D15"/>
    <w:rsid w:val="007854D1"/>
    <w:rsid w:val="007857AE"/>
    <w:rsid w:val="0078632C"/>
    <w:rsid w:val="00786A43"/>
    <w:rsid w:val="00792878"/>
    <w:rsid w:val="00793918"/>
    <w:rsid w:val="00795309"/>
    <w:rsid w:val="007A3F24"/>
    <w:rsid w:val="007A3F30"/>
    <w:rsid w:val="007A5A33"/>
    <w:rsid w:val="007A6400"/>
    <w:rsid w:val="007B2AFF"/>
    <w:rsid w:val="007B43BD"/>
    <w:rsid w:val="007B5ED1"/>
    <w:rsid w:val="007B6C99"/>
    <w:rsid w:val="007B7365"/>
    <w:rsid w:val="007C02B7"/>
    <w:rsid w:val="007D1F1F"/>
    <w:rsid w:val="007D3271"/>
    <w:rsid w:val="007D3783"/>
    <w:rsid w:val="007D4ACF"/>
    <w:rsid w:val="007D58D6"/>
    <w:rsid w:val="007E1AF4"/>
    <w:rsid w:val="007E3BA3"/>
    <w:rsid w:val="007E52B9"/>
    <w:rsid w:val="007E551C"/>
    <w:rsid w:val="007E5A46"/>
    <w:rsid w:val="007E6FF9"/>
    <w:rsid w:val="007F1972"/>
    <w:rsid w:val="007F4A96"/>
    <w:rsid w:val="007F7AB8"/>
    <w:rsid w:val="00801B9E"/>
    <w:rsid w:val="00801F77"/>
    <w:rsid w:val="00804EDF"/>
    <w:rsid w:val="00812C4D"/>
    <w:rsid w:val="008177BD"/>
    <w:rsid w:val="00824D8B"/>
    <w:rsid w:val="00825CA7"/>
    <w:rsid w:val="00827E98"/>
    <w:rsid w:val="00831CA4"/>
    <w:rsid w:val="008338C8"/>
    <w:rsid w:val="008338DA"/>
    <w:rsid w:val="00837F97"/>
    <w:rsid w:val="0084316D"/>
    <w:rsid w:val="0084335A"/>
    <w:rsid w:val="0084344A"/>
    <w:rsid w:val="00845F75"/>
    <w:rsid w:val="00852D8A"/>
    <w:rsid w:val="00853EDA"/>
    <w:rsid w:val="00855DEF"/>
    <w:rsid w:val="00860271"/>
    <w:rsid w:val="0086196F"/>
    <w:rsid w:val="00862BA2"/>
    <w:rsid w:val="00866B4D"/>
    <w:rsid w:val="00866BA7"/>
    <w:rsid w:val="0088073B"/>
    <w:rsid w:val="00880DCE"/>
    <w:rsid w:val="00883C81"/>
    <w:rsid w:val="00886D38"/>
    <w:rsid w:val="0088732B"/>
    <w:rsid w:val="00892205"/>
    <w:rsid w:val="00894144"/>
    <w:rsid w:val="00897059"/>
    <w:rsid w:val="00897B75"/>
    <w:rsid w:val="008A1FE8"/>
    <w:rsid w:val="008A6D12"/>
    <w:rsid w:val="008B1022"/>
    <w:rsid w:val="008B2A4B"/>
    <w:rsid w:val="008B44A8"/>
    <w:rsid w:val="008B7982"/>
    <w:rsid w:val="008B7F9C"/>
    <w:rsid w:val="008C1BFE"/>
    <w:rsid w:val="008D1374"/>
    <w:rsid w:val="008D1E02"/>
    <w:rsid w:val="008D6207"/>
    <w:rsid w:val="008D658D"/>
    <w:rsid w:val="008D7C03"/>
    <w:rsid w:val="008F1095"/>
    <w:rsid w:val="008F207A"/>
    <w:rsid w:val="008F4DE8"/>
    <w:rsid w:val="0090087A"/>
    <w:rsid w:val="009058A2"/>
    <w:rsid w:val="009133EC"/>
    <w:rsid w:val="0091433E"/>
    <w:rsid w:val="00924EED"/>
    <w:rsid w:val="00943F9A"/>
    <w:rsid w:val="00945265"/>
    <w:rsid w:val="00945CC5"/>
    <w:rsid w:val="009472B3"/>
    <w:rsid w:val="00950B7E"/>
    <w:rsid w:val="00951129"/>
    <w:rsid w:val="00953796"/>
    <w:rsid w:val="0095390E"/>
    <w:rsid w:val="00955A8A"/>
    <w:rsid w:val="009572B7"/>
    <w:rsid w:val="0096095D"/>
    <w:rsid w:val="00960EC7"/>
    <w:rsid w:val="00963684"/>
    <w:rsid w:val="009641A0"/>
    <w:rsid w:val="00971AD2"/>
    <w:rsid w:val="00971F04"/>
    <w:rsid w:val="009735BC"/>
    <w:rsid w:val="0097515A"/>
    <w:rsid w:val="00975C64"/>
    <w:rsid w:val="00980B5E"/>
    <w:rsid w:val="00982813"/>
    <w:rsid w:val="00985063"/>
    <w:rsid w:val="009928F5"/>
    <w:rsid w:val="0099618A"/>
    <w:rsid w:val="009979B4"/>
    <w:rsid w:val="009A157B"/>
    <w:rsid w:val="009A1A15"/>
    <w:rsid w:val="009A4E53"/>
    <w:rsid w:val="009A61B7"/>
    <w:rsid w:val="009A6EF5"/>
    <w:rsid w:val="009A7C4C"/>
    <w:rsid w:val="009B0BED"/>
    <w:rsid w:val="009B2248"/>
    <w:rsid w:val="009B267F"/>
    <w:rsid w:val="009B303A"/>
    <w:rsid w:val="009B3354"/>
    <w:rsid w:val="009B45DE"/>
    <w:rsid w:val="009B638C"/>
    <w:rsid w:val="009B6C5D"/>
    <w:rsid w:val="009C13C4"/>
    <w:rsid w:val="009C2B3D"/>
    <w:rsid w:val="009C3F1E"/>
    <w:rsid w:val="009C5A85"/>
    <w:rsid w:val="009C6AF2"/>
    <w:rsid w:val="009C7496"/>
    <w:rsid w:val="009D2612"/>
    <w:rsid w:val="009D715F"/>
    <w:rsid w:val="009E044A"/>
    <w:rsid w:val="009E219D"/>
    <w:rsid w:val="009E36C5"/>
    <w:rsid w:val="009F002D"/>
    <w:rsid w:val="009F2371"/>
    <w:rsid w:val="009F4D15"/>
    <w:rsid w:val="00A0054C"/>
    <w:rsid w:val="00A011BE"/>
    <w:rsid w:val="00A02E7B"/>
    <w:rsid w:val="00A03372"/>
    <w:rsid w:val="00A063B2"/>
    <w:rsid w:val="00A07398"/>
    <w:rsid w:val="00A100C0"/>
    <w:rsid w:val="00A176FD"/>
    <w:rsid w:val="00A2444C"/>
    <w:rsid w:val="00A244CC"/>
    <w:rsid w:val="00A334B4"/>
    <w:rsid w:val="00A3708E"/>
    <w:rsid w:val="00A4323C"/>
    <w:rsid w:val="00A46536"/>
    <w:rsid w:val="00A508AD"/>
    <w:rsid w:val="00A530C8"/>
    <w:rsid w:val="00A5471F"/>
    <w:rsid w:val="00A55025"/>
    <w:rsid w:val="00A55820"/>
    <w:rsid w:val="00A55AD2"/>
    <w:rsid w:val="00A570F0"/>
    <w:rsid w:val="00A65B23"/>
    <w:rsid w:val="00A67E87"/>
    <w:rsid w:val="00A70576"/>
    <w:rsid w:val="00A74772"/>
    <w:rsid w:val="00A74A47"/>
    <w:rsid w:val="00A74CCC"/>
    <w:rsid w:val="00A754ED"/>
    <w:rsid w:val="00A757D0"/>
    <w:rsid w:val="00A816C9"/>
    <w:rsid w:val="00A8195B"/>
    <w:rsid w:val="00A85177"/>
    <w:rsid w:val="00A958E9"/>
    <w:rsid w:val="00A95E1F"/>
    <w:rsid w:val="00A9665A"/>
    <w:rsid w:val="00A97DB3"/>
    <w:rsid w:val="00AA0FA7"/>
    <w:rsid w:val="00AA206F"/>
    <w:rsid w:val="00AA271C"/>
    <w:rsid w:val="00AA2D98"/>
    <w:rsid w:val="00AA3B28"/>
    <w:rsid w:val="00AB4EF9"/>
    <w:rsid w:val="00AB4F9B"/>
    <w:rsid w:val="00AB54F7"/>
    <w:rsid w:val="00AB658B"/>
    <w:rsid w:val="00AB6AB3"/>
    <w:rsid w:val="00AB6E5D"/>
    <w:rsid w:val="00AC164D"/>
    <w:rsid w:val="00AC30C1"/>
    <w:rsid w:val="00AC4457"/>
    <w:rsid w:val="00AC530A"/>
    <w:rsid w:val="00AD03BC"/>
    <w:rsid w:val="00AD3193"/>
    <w:rsid w:val="00AD3DB5"/>
    <w:rsid w:val="00AE342D"/>
    <w:rsid w:val="00AF6CE4"/>
    <w:rsid w:val="00B01C8D"/>
    <w:rsid w:val="00B039D0"/>
    <w:rsid w:val="00B04AEA"/>
    <w:rsid w:val="00B05387"/>
    <w:rsid w:val="00B11C1B"/>
    <w:rsid w:val="00B13B2D"/>
    <w:rsid w:val="00B13F3A"/>
    <w:rsid w:val="00B21D2D"/>
    <w:rsid w:val="00B22409"/>
    <w:rsid w:val="00B22543"/>
    <w:rsid w:val="00B23567"/>
    <w:rsid w:val="00B26626"/>
    <w:rsid w:val="00B303C9"/>
    <w:rsid w:val="00B37799"/>
    <w:rsid w:val="00B40975"/>
    <w:rsid w:val="00B427CC"/>
    <w:rsid w:val="00B44DED"/>
    <w:rsid w:val="00B47045"/>
    <w:rsid w:val="00B508D6"/>
    <w:rsid w:val="00B519A0"/>
    <w:rsid w:val="00B53D56"/>
    <w:rsid w:val="00B6066C"/>
    <w:rsid w:val="00B6501C"/>
    <w:rsid w:val="00B65FE7"/>
    <w:rsid w:val="00B67F13"/>
    <w:rsid w:val="00B707E5"/>
    <w:rsid w:val="00B71245"/>
    <w:rsid w:val="00B80D9D"/>
    <w:rsid w:val="00B85EE5"/>
    <w:rsid w:val="00B91F39"/>
    <w:rsid w:val="00B95F35"/>
    <w:rsid w:val="00B962F8"/>
    <w:rsid w:val="00BA31BD"/>
    <w:rsid w:val="00BA6031"/>
    <w:rsid w:val="00BA6786"/>
    <w:rsid w:val="00BA7BF9"/>
    <w:rsid w:val="00BB00A2"/>
    <w:rsid w:val="00BB1062"/>
    <w:rsid w:val="00BB1759"/>
    <w:rsid w:val="00BB265E"/>
    <w:rsid w:val="00BB2BE0"/>
    <w:rsid w:val="00BB5CAA"/>
    <w:rsid w:val="00BB63D0"/>
    <w:rsid w:val="00BB6BBD"/>
    <w:rsid w:val="00BB775C"/>
    <w:rsid w:val="00BC3A1C"/>
    <w:rsid w:val="00BD07D1"/>
    <w:rsid w:val="00BD56CD"/>
    <w:rsid w:val="00BD5BAF"/>
    <w:rsid w:val="00BD5ECB"/>
    <w:rsid w:val="00BD6BD3"/>
    <w:rsid w:val="00BE04D6"/>
    <w:rsid w:val="00BE149E"/>
    <w:rsid w:val="00BF0E35"/>
    <w:rsid w:val="00BF2C1A"/>
    <w:rsid w:val="00BF2DBF"/>
    <w:rsid w:val="00C0263E"/>
    <w:rsid w:val="00C03771"/>
    <w:rsid w:val="00C05858"/>
    <w:rsid w:val="00C10531"/>
    <w:rsid w:val="00C124C7"/>
    <w:rsid w:val="00C141CB"/>
    <w:rsid w:val="00C17B04"/>
    <w:rsid w:val="00C20B2D"/>
    <w:rsid w:val="00C20F80"/>
    <w:rsid w:val="00C22E18"/>
    <w:rsid w:val="00C301A4"/>
    <w:rsid w:val="00C315EE"/>
    <w:rsid w:val="00C330DA"/>
    <w:rsid w:val="00C34E3A"/>
    <w:rsid w:val="00C41EA4"/>
    <w:rsid w:val="00C45E32"/>
    <w:rsid w:val="00C4735C"/>
    <w:rsid w:val="00C522AD"/>
    <w:rsid w:val="00C54C8E"/>
    <w:rsid w:val="00C55183"/>
    <w:rsid w:val="00C56A48"/>
    <w:rsid w:val="00C62CDB"/>
    <w:rsid w:val="00C63A15"/>
    <w:rsid w:val="00C63BA2"/>
    <w:rsid w:val="00C67EE7"/>
    <w:rsid w:val="00C71C75"/>
    <w:rsid w:val="00C727E3"/>
    <w:rsid w:val="00C72B2F"/>
    <w:rsid w:val="00C73B84"/>
    <w:rsid w:val="00C74C46"/>
    <w:rsid w:val="00C766AD"/>
    <w:rsid w:val="00C773B0"/>
    <w:rsid w:val="00C816A1"/>
    <w:rsid w:val="00C8315C"/>
    <w:rsid w:val="00C85155"/>
    <w:rsid w:val="00C8572B"/>
    <w:rsid w:val="00C92D5B"/>
    <w:rsid w:val="00C96277"/>
    <w:rsid w:val="00CA3706"/>
    <w:rsid w:val="00CA696B"/>
    <w:rsid w:val="00CB1373"/>
    <w:rsid w:val="00CB3A81"/>
    <w:rsid w:val="00CB3F18"/>
    <w:rsid w:val="00CB56C2"/>
    <w:rsid w:val="00CB7113"/>
    <w:rsid w:val="00CB78ED"/>
    <w:rsid w:val="00CC0D0B"/>
    <w:rsid w:val="00CC594D"/>
    <w:rsid w:val="00CD09B6"/>
    <w:rsid w:val="00CD7487"/>
    <w:rsid w:val="00CE508F"/>
    <w:rsid w:val="00CF3B22"/>
    <w:rsid w:val="00CF3F27"/>
    <w:rsid w:val="00CF45A8"/>
    <w:rsid w:val="00CF53A9"/>
    <w:rsid w:val="00D00FFC"/>
    <w:rsid w:val="00D13899"/>
    <w:rsid w:val="00D148D2"/>
    <w:rsid w:val="00D14FBA"/>
    <w:rsid w:val="00D16946"/>
    <w:rsid w:val="00D1745A"/>
    <w:rsid w:val="00D26193"/>
    <w:rsid w:val="00D31A26"/>
    <w:rsid w:val="00D32308"/>
    <w:rsid w:val="00D3376A"/>
    <w:rsid w:val="00D34552"/>
    <w:rsid w:val="00D35B30"/>
    <w:rsid w:val="00D3678C"/>
    <w:rsid w:val="00D373EC"/>
    <w:rsid w:val="00D40D34"/>
    <w:rsid w:val="00D45E51"/>
    <w:rsid w:val="00D46D9C"/>
    <w:rsid w:val="00D477B1"/>
    <w:rsid w:val="00D54894"/>
    <w:rsid w:val="00D60354"/>
    <w:rsid w:val="00D6474A"/>
    <w:rsid w:val="00D64978"/>
    <w:rsid w:val="00D65D37"/>
    <w:rsid w:val="00D66016"/>
    <w:rsid w:val="00D74889"/>
    <w:rsid w:val="00D751C9"/>
    <w:rsid w:val="00D755D3"/>
    <w:rsid w:val="00D80E01"/>
    <w:rsid w:val="00D84D48"/>
    <w:rsid w:val="00D87863"/>
    <w:rsid w:val="00D900E8"/>
    <w:rsid w:val="00D91CBE"/>
    <w:rsid w:val="00D927DE"/>
    <w:rsid w:val="00D92A96"/>
    <w:rsid w:val="00D93443"/>
    <w:rsid w:val="00D94EE9"/>
    <w:rsid w:val="00DA504A"/>
    <w:rsid w:val="00DA63AC"/>
    <w:rsid w:val="00DA7D48"/>
    <w:rsid w:val="00DA7EE1"/>
    <w:rsid w:val="00DB0911"/>
    <w:rsid w:val="00DB3441"/>
    <w:rsid w:val="00DB7091"/>
    <w:rsid w:val="00DC235C"/>
    <w:rsid w:val="00DD13FA"/>
    <w:rsid w:val="00DD22D5"/>
    <w:rsid w:val="00DD4301"/>
    <w:rsid w:val="00DE1B99"/>
    <w:rsid w:val="00DE558A"/>
    <w:rsid w:val="00DE7436"/>
    <w:rsid w:val="00DF0007"/>
    <w:rsid w:val="00DF0175"/>
    <w:rsid w:val="00DF3265"/>
    <w:rsid w:val="00DF4D2B"/>
    <w:rsid w:val="00DF52E5"/>
    <w:rsid w:val="00DF7C14"/>
    <w:rsid w:val="00E01F6B"/>
    <w:rsid w:val="00E04B76"/>
    <w:rsid w:val="00E07081"/>
    <w:rsid w:val="00E1638D"/>
    <w:rsid w:val="00E204EB"/>
    <w:rsid w:val="00E246A1"/>
    <w:rsid w:val="00E272F1"/>
    <w:rsid w:val="00E3108C"/>
    <w:rsid w:val="00E4011D"/>
    <w:rsid w:val="00E46074"/>
    <w:rsid w:val="00E4609B"/>
    <w:rsid w:val="00E47F2C"/>
    <w:rsid w:val="00E53AE4"/>
    <w:rsid w:val="00E55100"/>
    <w:rsid w:val="00E60E5B"/>
    <w:rsid w:val="00E639B8"/>
    <w:rsid w:val="00E74A0E"/>
    <w:rsid w:val="00E76CF8"/>
    <w:rsid w:val="00E80626"/>
    <w:rsid w:val="00E80AB8"/>
    <w:rsid w:val="00E80C7F"/>
    <w:rsid w:val="00E83EE6"/>
    <w:rsid w:val="00E8720B"/>
    <w:rsid w:val="00E91658"/>
    <w:rsid w:val="00E934E5"/>
    <w:rsid w:val="00E93524"/>
    <w:rsid w:val="00E94C90"/>
    <w:rsid w:val="00EA0139"/>
    <w:rsid w:val="00EA0246"/>
    <w:rsid w:val="00EA1F10"/>
    <w:rsid w:val="00EA34D1"/>
    <w:rsid w:val="00EA38EF"/>
    <w:rsid w:val="00EA573C"/>
    <w:rsid w:val="00EA7BB9"/>
    <w:rsid w:val="00EB076D"/>
    <w:rsid w:val="00EB2AB4"/>
    <w:rsid w:val="00EB2F0D"/>
    <w:rsid w:val="00EB77C9"/>
    <w:rsid w:val="00EC240F"/>
    <w:rsid w:val="00EC771F"/>
    <w:rsid w:val="00ED77E9"/>
    <w:rsid w:val="00EE3949"/>
    <w:rsid w:val="00EE405F"/>
    <w:rsid w:val="00EE70E7"/>
    <w:rsid w:val="00EF05E4"/>
    <w:rsid w:val="00EF4499"/>
    <w:rsid w:val="00EF7D27"/>
    <w:rsid w:val="00F04496"/>
    <w:rsid w:val="00F051F4"/>
    <w:rsid w:val="00F11F40"/>
    <w:rsid w:val="00F12479"/>
    <w:rsid w:val="00F13646"/>
    <w:rsid w:val="00F16395"/>
    <w:rsid w:val="00F20203"/>
    <w:rsid w:val="00F2113C"/>
    <w:rsid w:val="00F22585"/>
    <w:rsid w:val="00F2432C"/>
    <w:rsid w:val="00F30ABC"/>
    <w:rsid w:val="00F36A71"/>
    <w:rsid w:val="00F37D84"/>
    <w:rsid w:val="00F401D0"/>
    <w:rsid w:val="00F41386"/>
    <w:rsid w:val="00F4243F"/>
    <w:rsid w:val="00F463DB"/>
    <w:rsid w:val="00F47E51"/>
    <w:rsid w:val="00F5236F"/>
    <w:rsid w:val="00F5245E"/>
    <w:rsid w:val="00F52B9C"/>
    <w:rsid w:val="00F54682"/>
    <w:rsid w:val="00F57D96"/>
    <w:rsid w:val="00F6222E"/>
    <w:rsid w:val="00F6277B"/>
    <w:rsid w:val="00F62D49"/>
    <w:rsid w:val="00F64324"/>
    <w:rsid w:val="00F646F3"/>
    <w:rsid w:val="00F648EB"/>
    <w:rsid w:val="00F654D0"/>
    <w:rsid w:val="00F67487"/>
    <w:rsid w:val="00F71585"/>
    <w:rsid w:val="00F718FB"/>
    <w:rsid w:val="00F72521"/>
    <w:rsid w:val="00F74D28"/>
    <w:rsid w:val="00F807DE"/>
    <w:rsid w:val="00F813D5"/>
    <w:rsid w:val="00F8423B"/>
    <w:rsid w:val="00F869B2"/>
    <w:rsid w:val="00F87754"/>
    <w:rsid w:val="00F9305F"/>
    <w:rsid w:val="00F95FCE"/>
    <w:rsid w:val="00FA0244"/>
    <w:rsid w:val="00FA3958"/>
    <w:rsid w:val="00FA4485"/>
    <w:rsid w:val="00FA4F51"/>
    <w:rsid w:val="00FB5F16"/>
    <w:rsid w:val="00FB6489"/>
    <w:rsid w:val="00FC04C2"/>
    <w:rsid w:val="00FC326C"/>
    <w:rsid w:val="00FC5B3B"/>
    <w:rsid w:val="00FD589F"/>
    <w:rsid w:val="00FD6790"/>
    <w:rsid w:val="00FE0961"/>
    <w:rsid w:val="00FE09D6"/>
    <w:rsid w:val="00FE0EB0"/>
    <w:rsid w:val="00FE5FCE"/>
    <w:rsid w:val="00FE7E5B"/>
    <w:rsid w:val="00FF2F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D5B"/>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qFormat="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42D"/>
    <w:pPr>
      <w:keepLines/>
      <w:spacing w:after="0" w:line="22" w:lineRule="atLeast"/>
      <w:jc w:val="both"/>
    </w:pPr>
    <w:rPr>
      <w:rFonts w:ascii="Open Sans" w:hAnsi="Open Sans"/>
      <w:sz w:val="20"/>
    </w:rPr>
  </w:style>
  <w:style w:type="paragraph" w:styleId="Titre1">
    <w:name w:val="heading 1"/>
    <w:basedOn w:val="Titre10"/>
    <w:next w:val="Normal"/>
    <w:link w:val="Titre1Car"/>
    <w:qFormat/>
    <w:rsid w:val="00324086"/>
    <w:pPr>
      <w:numPr>
        <w:numId w:val="2"/>
      </w:numPr>
      <w:ind w:left="709" w:hanging="709"/>
    </w:pPr>
  </w:style>
  <w:style w:type="paragraph" w:styleId="Titre2">
    <w:name w:val="heading 2"/>
    <w:basedOn w:val="titre20"/>
    <w:next w:val="Normal"/>
    <w:link w:val="Titre2Car"/>
    <w:unhideWhenUsed/>
    <w:qFormat/>
    <w:rsid w:val="00324086"/>
    <w:pPr>
      <w:numPr>
        <w:ilvl w:val="1"/>
        <w:numId w:val="2"/>
      </w:numPr>
    </w:pPr>
  </w:style>
  <w:style w:type="paragraph" w:styleId="Titre3">
    <w:name w:val="heading 3"/>
    <w:basedOn w:val="Normal"/>
    <w:next w:val="Normal"/>
    <w:link w:val="Titre3Car"/>
    <w:unhideWhenUsed/>
    <w:qFormat/>
    <w:rsid w:val="00324086"/>
    <w:pPr>
      <w:numPr>
        <w:ilvl w:val="2"/>
        <w:numId w:val="2"/>
      </w:numPr>
      <w:tabs>
        <w:tab w:val="left" w:pos="851"/>
      </w:tabs>
      <w:spacing w:before="240" w:line="21" w:lineRule="atLeast"/>
      <w:outlineLvl w:val="2"/>
    </w:pPr>
    <w:rPr>
      <w:rFonts w:eastAsiaTheme="majorEastAsia" w:cstheme="majorBidi"/>
      <w:bCs/>
      <w:color w:val="0070C0"/>
      <w:sz w:val="26"/>
    </w:rPr>
  </w:style>
  <w:style w:type="paragraph" w:styleId="Titre4">
    <w:name w:val="heading 4"/>
    <w:basedOn w:val="titre20"/>
    <w:next w:val="Normal"/>
    <w:link w:val="Titre4Car"/>
    <w:unhideWhenUsed/>
    <w:qFormat/>
    <w:rsid w:val="008D7C03"/>
    <w:pPr>
      <w:numPr>
        <w:ilvl w:val="3"/>
        <w:numId w:val="2"/>
      </w:numPr>
      <w:spacing w:line="264" w:lineRule="auto"/>
      <w:ind w:left="862" w:hanging="862"/>
      <w:outlineLvl w:val="3"/>
    </w:pPr>
    <w:rPr>
      <w:rFonts w:ascii="Calibri" w:eastAsiaTheme="majorEastAsia" w:hAnsi="Calibri" w:cstheme="majorBidi"/>
      <w:bCs/>
      <w:i/>
      <w:iCs/>
      <w:color w:val="auto"/>
    </w:rPr>
  </w:style>
  <w:style w:type="paragraph" w:styleId="Titre5">
    <w:name w:val="heading 5"/>
    <w:basedOn w:val="Titre4"/>
    <w:next w:val="Normal"/>
    <w:link w:val="Titre5Car"/>
    <w:unhideWhenUsed/>
    <w:qFormat/>
    <w:rsid w:val="008D7C03"/>
    <w:pPr>
      <w:numPr>
        <w:ilvl w:val="4"/>
      </w:numPr>
      <w:ind w:left="1009" w:hanging="1009"/>
      <w:outlineLvl w:val="4"/>
    </w:pPr>
    <w:rPr>
      <w:b w:val="0"/>
      <w:i w:val="0"/>
      <w:sz w:val="26"/>
    </w:rPr>
  </w:style>
  <w:style w:type="paragraph" w:styleId="Titre6">
    <w:name w:val="heading 6"/>
    <w:basedOn w:val="Normal"/>
    <w:next w:val="Normal"/>
    <w:link w:val="Titre6Car"/>
    <w:unhideWhenUsed/>
    <w:qFormat/>
    <w:rsid w:val="005600F1"/>
    <w:pPr>
      <w:keepNext/>
      <w:numPr>
        <w:ilvl w:val="5"/>
        <w:numId w:val="2"/>
      </w:numPr>
      <w:spacing w:after="240"/>
      <w:outlineLvl w:val="5"/>
    </w:pPr>
    <w:rPr>
      <w:rFonts w:ascii="Calibri" w:eastAsiaTheme="majorEastAsia" w:hAnsi="Calibri" w:cstheme="majorBidi"/>
      <w:i/>
      <w:iCs/>
    </w:rPr>
  </w:style>
  <w:style w:type="paragraph" w:styleId="Titre7">
    <w:name w:val="heading 7"/>
    <w:basedOn w:val="Normal"/>
    <w:next w:val="Normal"/>
    <w:link w:val="Titre7Car"/>
    <w:unhideWhenUsed/>
    <w:qFormat/>
    <w:rsid w:val="005600F1"/>
    <w:pPr>
      <w:keepNext/>
      <w:numPr>
        <w:ilvl w:val="6"/>
        <w:numId w:val="2"/>
      </w:numPr>
      <w:spacing w:before="40"/>
      <w:outlineLvl w:val="6"/>
    </w:pPr>
    <w:rPr>
      <w:rFonts w:ascii="Calibri" w:eastAsiaTheme="majorEastAsia" w:hAnsi="Calibri" w:cstheme="majorBidi"/>
      <w:i/>
      <w:iCs/>
    </w:rPr>
  </w:style>
  <w:style w:type="paragraph" w:styleId="Titre8">
    <w:name w:val="heading 8"/>
    <w:basedOn w:val="Normal"/>
    <w:next w:val="Normal"/>
    <w:link w:val="Titre8Car"/>
    <w:unhideWhenUsed/>
    <w:qFormat/>
    <w:rsid w:val="00324086"/>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324086"/>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5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Policepardfaut"/>
    <w:uiPriority w:val="1"/>
    <w:qFormat/>
    <w:rsid w:val="00252033"/>
    <w:rPr>
      <w:sz w:val="180"/>
    </w:rPr>
  </w:style>
  <w:style w:type="character" w:customStyle="1" w:styleId="Titre1Car">
    <w:name w:val="Titre 1 Car"/>
    <w:basedOn w:val="Policepardfaut"/>
    <w:link w:val="Titre1"/>
    <w:rsid w:val="00324086"/>
    <w:rPr>
      <w:rFonts w:ascii="Open Sans" w:hAnsi="Open Sans"/>
      <w:b/>
      <w:caps/>
      <w:color w:val="1F4E79"/>
      <w:sz w:val="32"/>
    </w:rPr>
  </w:style>
  <w:style w:type="paragraph" w:customStyle="1" w:styleId="Textedesaisie">
    <w:name w:val="Texte de saisie"/>
    <w:basedOn w:val="Normal"/>
    <w:qFormat/>
    <w:rsid w:val="002F3963"/>
  </w:style>
  <w:style w:type="character" w:customStyle="1" w:styleId="Titre2Car">
    <w:name w:val="Titre 2 Car"/>
    <w:basedOn w:val="Policepardfaut"/>
    <w:link w:val="Titre2"/>
    <w:rsid w:val="00324086"/>
    <w:rPr>
      <w:rFonts w:ascii="Open Sans" w:hAnsi="Open Sans"/>
      <w:b/>
      <w:color w:val="1F497D"/>
      <w:sz w:val="28"/>
    </w:rPr>
  </w:style>
  <w:style w:type="character" w:customStyle="1" w:styleId="Titre3Car">
    <w:name w:val="Titre 3 Car"/>
    <w:basedOn w:val="Policepardfaut"/>
    <w:link w:val="Titre3"/>
    <w:rsid w:val="00324086"/>
    <w:rPr>
      <w:rFonts w:ascii="Open Sans" w:eastAsiaTheme="majorEastAsia" w:hAnsi="Open Sans" w:cstheme="majorBidi"/>
      <w:bCs/>
      <w:color w:val="0070C0"/>
      <w:sz w:val="26"/>
    </w:rPr>
  </w:style>
  <w:style w:type="character" w:customStyle="1" w:styleId="Titre4Car">
    <w:name w:val="Titre 4 Car"/>
    <w:basedOn w:val="Policepardfaut"/>
    <w:link w:val="Titre4"/>
    <w:rsid w:val="008D7C03"/>
    <w:rPr>
      <w:rFonts w:ascii="Calibri" w:eastAsiaTheme="majorEastAsia" w:hAnsi="Calibri" w:cstheme="majorBidi"/>
      <w:b/>
      <w:bCs/>
      <w:i/>
      <w:iCs/>
      <w:sz w:val="28"/>
    </w:rPr>
  </w:style>
  <w:style w:type="character" w:customStyle="1" w:styleId="Titre5Car">
    <w:name w:val="Titre 5 Car"/>
    <w:basedOn w:val="Policepardfaut"/>
    <w:link w:val="Titre5"/>
    <w:rsid w:val="008D7C03"/>
    <w:rPr>
      <w:rFonts w:ascii="Calibri" w:eastAsiaTheme="majorEastAsia" w:hAnsi="Calibri" w:cstheme="majorBidi"/>
      <w:bCs/>
      <w:iCs/>
      <w:sz w:val="26"/>
    </w:rPr>
  </w:style>
  <w:style w:type="character" w:customStyle="1" w:styleId="Titre6Car">
    <w:name w:val="Titre 6 Car"/>
    <w:basedOn w:val="Policepardfaut"/>
    <w:link w:val="Titre6"/>
    <w:rsid w:val="005600F1"/>
    <w:rPr>
      <w:rFonts w:ascii="Calibri" w:eastAsiaTheme="majorEastAsia" w:hAnsi="Calibri" w:cstheme="majorBidi"/>
      <w:i/>
      <w:iCs/>
      <w:sz w:val="20"/>
    </w:rPr>
  </w:style>
  <w:style w:type="paragraph" w:styleId="TM1">
    <w:name w:val="toc 1"/>
    <w:basedOn w:val="Normal"/>
    <w:next w:val="Normal"/>
    <w:autoRedefine/>
    <w:uiPriority w:val="39"/>
    <w:unhideWhenUsed/>
    <w:rsid w:val="009A1A15"/>
    <w:pPr>
      <w:tabs>
        <w:tab w:val="right" w:leader="dot" w:pos="10194"/>
      </w:tabs>
      <w:spacing w:before="120" w:after="120"/>
    </w:pPr>
    <w:rPr>
      <w:b/>
      <w:caps/>
      <w:noProof/>
    </w:rPr>
  </w:style>
  <w:style w:type="paragraph" w:styleId="TM2">
    <w:name w:val="toc 2"/>
    <w:basedOn w:val="Normal"/>
    <w:next w:val="Normal"/>
    <w:autoRedefine/>
    <w:uiPriority w:val="39"/>
    <w:unhideWhenUsed/>
    <w:rsid w:val="009A1A15"/>
    <w:pPr>
      <w:ind w:left="221"/>
    </w:pPr>
    <w:rPr>
      <w:smallCaps/>
    </w:rPr>
  </w:style>
  <w:style w:type="paragraph" w:styleId="TM3">
    <w:name w:val="toc 3"/>
    <w:basedOn w:val="Normal"/>
    <w:next w:val="Normal"/>
    <w:autoRedefine/>
    <w:uiPriority w:val="39"/>
    <w:unhideWhenUsed/>
    <w:rsid w:val="009A1A15"/>
    <w:pPr>
      <w:tabs>
        <w:tab w:val="right" w:leader="dot" w:pos="10194"/>
      </w:tabs>
      <w:ind w:left="442"/>
    </w:pPr>
    <w:rPr>
      <w:i/>
      <w:noProof/>
    </w:rPr>
  </w:style>
  <w:style w:type="paragraph" w:styleId="Textedebulles">
    <w:name w:val="Balloon Text"/>
    <w:basedOn w:val="Normal"/>
    <w:link w:val="TextedebullesCar"/>
    <w:uiPriority w:val="99"/>
    <w:semiHidden/>
    <w:unhideWhenUsed/>
    <w:rsid w:val="004B5B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sz w:val="16"/>
    </w:rPr>
  </w:style>
  <w:style w:type="character" w:styleId="Lienhypertexte">
    <w:name w:val="Hyperlink"/>
    <w:basedOn w:val="Policepardfau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sz w:val="16"/>
    </w:rPr>
  </w:style>
  <w:style w:type="table" w:styleId="Grilledetableauclaire">
    <w:name w:val="Grid Table Light"/>
    <w:basedOn w:val="Tableau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auNormal"/>
    <w:next w:val="TableauGrille5Fonc-Accentuation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Textedelespacerserv">
    <w:name w:val="Placeholder Text"/>
    <w:basedOn w:val="Policepardfaut"/>
    <w:uiPriority w:val="99"/>
    <w:semiHidden/>
    <w:rsid w:val="00F20203"/>
    <w:rPr>
      <w:color w:val="808080"/>
    </w:rPr>
  </w:style>
  <w:style w:type="paragraph" w:customStyle="1" w:styleId="Titre10">
    <w:name w:val="Titre1"/>
    <w:basedOn w:val="Normal"/>
    <w:next w:val="Salutations"/>
    <w:link w:val="Titre1Car0"/>
    <w:rsid w:val="00AC164D"/>
    <w:pPr>
      <w:keepNext/>
      <w:pBdr>
        <w:bottom w:val="single" w:sz="4" w:space="1" w:color="808080"/>
      </w:pBdr>
      <w:tabs>
        <w:tab w:val="left" w:pos="709"/>
      </w:tabs>
      <w:spacing w:before="480" w:line="252" w:lineRule="auto"/>
      <w:outlineLvl w:val="0"/>
    </w:pPr>
    <w:rPr>
      <w:b/>
      <w:caps/>
      <w:color w:val="1F4E79"/>
      <w:sz w:val="32"/>
    </w:rPr>
  </w:style>
  <w:style w:type="paragraph" w:customStyle="1" w:styleId="Style1">
    <w:name w:val="Style1"/>
    <w:basedOn w:val="Titre2"/>
    <w:link w:val="Style1Car"/>
    <w:rsid w:val="00F87754"/>
  </w:style>
  <w:style w:type="character" w:customStyle="1" w:styleId="Titre1Car0">
    <w:name w:val="Titre1 Car"/>
    <w:basedOn w:val="Titre1Car"/>
    <w:link w:val="Titre10"/>
    <w:rsid w:val="00AC164D"/>
    <w:rPr>
      <w:rFonts w:ascii="Open Sans" w:hAnsi="Open Sans"/>
      <w:b/>
      <w:bCs/>
      <w:caps w:val="0"/>
      <w:color w:val="1F4E79"/>
      <w:sz w:val="32"/>
    </w:rPr>
  </w:style>
  <w:style w:type="paragraph" w:customStyle="1" w:styleId="titre20">
    <w:name w:val="titre2"/>
    <w:basedOn w:val="Normal"/>
    <w:next w:val="Retraitnormal"/>
    <w:link w:val="titre2Car0"/>
    <w:rsid w:val="00683A45"/>
    <w:pPr>
      <w:tabs>
        <w:tab w:val="left" w:pos="851"/>
      </w:tabs>
      <w:spacing w:before="360"/>
      <w:outlineLvl w:val="1"/>
    </w:pPr>
    <w:rPr>
      <w:b/>
      <w:color w:val="1F497D"/>
      <w:sz w:val="28"/>
    </w:rPr>
  </w:style>
  <w:style w:type="character" w:customStyle="1" w:styleId="Style1Car">
    <w:name w:val="Style1 Car"/>
    <w:basedOn w:val="Titre2Car"/>
    <w:link w:val="Style1"/>
    <w:rsid w:val="00F87754"/>
    <w:rPr>
      <w:rFonts w:ascii="Open Sans" w:hAnsi="Open Sans"/>
      <w:b/>
      <w:color w:val="1F497D"/>
      <w:sz w:val="28"/>
    </w:rPr>
  </w:style>
  <w:style w:type="paragraph" w:customStyle="1" w:styleId="Annexe1">
    <w:name w:val="Annexe1"/>
    <w:basedOn w:val="Titre10"/>
    <w:link w:val="Annexe1Car"/>
    <w:qFormat/>
    <w:rsid w:val="00F87754"/>
    <w:pPr>
      <w:numPr>
        <w:numId w:val="1"/>
      </w:numPr>
      <w:ind w:left="360" w:hanging="360"/>
    </w:pPr>
  </w:style>
  <w:style w:type="character" w:customStyle="1" w:styleId="titre2Car0">
    <w:name w:val="titre2 Car"/>
    <w:basedOn w:val="Style1Car"/>
    <w:link w:val="titre20"/>
    <w:rsid w:val="00683A45"/>
    <w:rPr>
      <w:rFonts w:ascii="Open Sans" w:hAnsi="Open Sans"/>
      <w:b/>
      <w:bCs/>
      <w:color w:val="1F497D"/>
      <w:sz w:val="28"/>
    </w:rPr>
  </w:style>
  <w:style w:type="paragraph" w:customStyle="1" w:styleId="Annexe2">
    <w:name w:val="Annexe2"/>
    <w:basedOn w:val="Titre2"/>
    <w:next w:val="Normal"/>
    <w:link w:val="Annexe2Car"/>
    <w:qFormat/>
    <w:rsid w:val="00F87754"/>
    <w:pPr>
      <w:numPr>
        <w:numId w:val="1"/>
      </w:numPr>
      <w:ind w:left="1728" w:hanging="648"/>
    </w:pPr>
  </w:style>
  <w:style w:type="character" w:customStyle="1" w:styleId="Annexe1Car">
    <w:name w:val="Annexe1 Car"/>
    <w:basedOn w:val="Titre1Car0"/>
    <w:link w:val="Annexe1"/>
    <w:rsid w:val="00F87754"/>
    <w:rPr>
      <w:rFonts w:ascii="Open Sans" w:hAnsi="Open Sans"/>
      <w:b/>
      <w:bCs w:val="0"/>
      <w:caps/>
      <w:color w:val="1F4E79"/>
      <w:sz w:val="32"/>
    </w:rPr>
  </w:style>
  <w:style w:type="paragraph" w:customStyle="1" w:styleId="Annexe3">
    <w:name w:val="Annexe3"/>
    <w:basedOn w:val="Titre3"/>
    <w:next w:val="Normal"/>
    <w:link w:val="Annexe3Car"/>
    <w:qFormat/>
    <w:rsid w:val="00F87754"/>
    <w:pPr>
      <w:numPr>
        <w:numId w:val="1"/>
      </w:numPr>
      <w:ind w:left="2232" w:hanging="792"/>
    </w:pPr>
  </w:style>
  <w:style w:type="character" w:customStyle="1" w:styleId="Annexe2Car">
    <w:name w:val="Annexe2 Car"/>
    <w:basedOn w:val="Titre4Car"/>
    <w:link w:val="Annexe2"/>
    <w:rsid w:val="005600F1"/>
    <w:rPr>
      <w:rFonts w:ascii="Open Sans" w:eastAsiaTheme="majorEastAsia" w:hAnsi="Open Sans" w:cstheme="majorBidi"/>
      <w:b/>
      <w:bCs w:val="0"/>
      <w:i w:val="0"/>
      <w:iCs w:val="0"/>
      <w:color w:val="1F497D"/>
      <w:sz w:val="28"/>
    </w:rPr>
  </w:style>
  <w:style w:type="paragraph" w:customStyle="1" w:styleId="Annexe4">
    <w:name w:val="Annexe4"/>
    <w:basedOn w:val="Titre4"/>
    <w:link w:val="Annexe4Car"/>
    <w:rsid w:val="00F87754"/>
    <w:pPr>
      <w:numPr>
        <w:ilvl w:val="0"/>
        <w:numId w:val="0"/>
      </w:numPr>
    </w:pPr>
  </w:style>
  <w:style w:type="character" w:customStyle="1" w:styleId="Annexe3Car">
    <w:name w:val="Annexe3 Car"/>
    <w:basedOn w:val="Titre5Car"/>
    <w:link w:val="Annexe3"/>
    <w:rsid w:val="005600F1"/>
    <w:rPr>
      <w:rFonts w:ascii="Open Sans" w:eastAsiaTheme="majorEastAsia" w:hAnsi="Open Sans" w:cstheme="majorBidi"/>
      <w:bCs/>
      <w:iCs w:val="0"/>
      <w:color w:val="0070C0"/>
      <w:sz w:val="26"/>
    </w:rPr>
  </w:style>
  <w:style w:type="paragraph" w:customStyle="1" w:styleId="Chapitre">
    <w:name w:val="Chapitre"/>
    <w:basedOn w:val="Titre10"/>
    <w:next w:val="Normal"/>
    <w:link w:val="ChapitreCar"/>
    <w:qFormat/>
    <w:rsid w:val="004E55A1"/>
  </w:style>
  <w:style w:type="character" w:customStyle="1" w:styleId="Annexe4Car">
    <w:name w:val="Annexe4 Car"/>
    <w:basedOn w:val="Titre6Car"/>
    <w:link w:val="Annexe4"/>
    <w:rsid w:val="005600F1"/>
    <w:rPr>
      <w:rFonts w:ascii="Calibri" w:eastAsiaTheme="majorEastAsia" w:hAnsi="Calibri" w:cstheme="majorBidi"/>
      <w:b/>
      <w:bCs/>
      <w:i/>
      <w:iCs/>
      <w:sz w:val="28"/>
    </w:rPr>
  </w:style>
  <w:style w:type="paragraph" w:styleId="Paragraphedeliste">
    <w:name w:val="List Paragraph"/>
    <w:basedOn w:val="Normal"/>
    <w:uiPriority w:val="34"/>
    <w:qFormat/>
    <w:rsid w:val="004E55A1"/>
    <w:pPr>
      <w:ind w:left="720"/>
      <w:contextualSpacing/>
    </w:pPr>
  </w:style>
  <w:style w:type="character" w:customStyle="1" w:styleId="ChapitreCar">
    <w:name w:val="Chapitre Car"/>
    <w:basedOn w:val="Titre1Car0"/>
    <w:link w:val="Chapitre"/>
    <w:rsid w:val="004E55A1"/>
    <w:rPr>
      <w:rFonts w:ascii="Open Sans" w:hAnsi="Open Sans"/>
      <w:b/>
      <w:bCs/>
      <w:caps w:val="0"/>
      <w:color w:val="1F4E79"/>
      <w:sz w:val="32"/>
    </w:rPr>
  </w:style>
  <w:style w:type="character" w:customStyle="1" w:styleId="Titre7Car">
    <w:name w:val="Titre 7 Car"/>
    <w:basedOn w:val="Policepardfaut"/>
    <w:link w:val="Titre7"/>
    <w:rsid w:val="005600F1"/>
    <w:rPr>
      <w:rFonts w:ascii="Calibri" w:eastAsiaTheme="majorEastAsia" w:hAnsi="Calibri" w:cstheme="majorBidi"/>
      <w:i/>
      <w:iCs/>
      <w:sz w:val="20"/>
    </w:rPr>
  </w:style>
  <w:style w:type="paragraph" w:styleId="Corpsdetexte">
    <w:name w:val="Body Text"/>
    <w:basedOn w:val="Normal"/>
    <w:link w:val="CorpsdetexteCar"/>
    <w:uiPriority w:val="99"/>
    <w:semiHidden/>
    <w:unhideWhenUsed/>
    <w:rsid w:val="002F5C46"/>
    <w:pPr>
      <w:spacing w:after="120"/>
    </w:pPr>
  </w:style>
  <w:style w:type="character" w:customStyle="1" w:styleId="CorpsdetexteCar">
    <w:name w:val="Corps de texte Car"/>
    <w:basedOn w:val="Policepardfaut"/>
    <w:link w:val="Corpsdetexte"/>
    <w:uiPriority w:val="99"/>
    <w:semiHidden/>
    <w:rsid w:val="002F5C46"/>
    <w:rPr>
      <w:color w:val="000000" w:themeColor="text1"/>
      <w:sz w:val="20"/>
    </w:rPr>
  </w:style>
  <w:style w:type="paragraph" w:styleId="Retrait1religne">
    <w:name w:val="Body Text First Indent"/>
    <w:basedOn w:val="Corpsdetexte"/>
    <w:link w:val="Retrait1religneCar"/>
    <w:uiPriority w:val="99"/>
    <w:unhideWhenUsed/>
    <w:rsid w:val="002F5C46"/>
    <w:pPr>
      <w:spacing w:after="0"/>
      <w:ind w:firstLine="360"/>
    </w:pPr>
  </w:style>
  <w:style w:type="character" w:customStyle="1" w:styleId="Retrait1religneCar">
    <w:name w:val="Retrait 1re ligne Car"/>
    <w:basedOn w:val="CorpsdetexteCar"/>
    <w:link w:val="Retrait1religne"/>
    <w:uiPriority w:val="99"/>
    <w:rsid w:val="002F5C46"/>
    <w:rPr>
      <w:color w:val="000000" w:themeColor="text1"/>
      <w:sz w:val="20"/>
    </w:rPr>
  </w:style>
  <w:style w:type="paragraph" w:styleId="Retraitnormal">
    <w:name w:val="Normal Indent"/>
    <w:aliases w:val="Normal List,Normal List Car,Retrait normal Car1 Car,Retrait normal Car Car Car,Normal List Car1,Retrait normal Car Car1,Retrait normal Car1,Retrait normal Car Car,Retrait normal Car1 Car Car,Retrait normal Car2 Car Car"/>
    <w:basedOn w:val="Normal"/>
    <w:link w:val="RetraitnormalCar"/>
    <w:uiPriority w:val="14"/>
    <w:unhideWhenUsed/>
    <w:qFormat/>
    <w:rsid w:val="002662E6"/>
    <w:pPr>
      <w:ind w:left="708"/>
    </w:pPr>
  </w:style>
  <w:style w:type="paragraph" w:styleId="Retraitcorpsdetexte">
    <w:name w:val="Body Text Indent"/>
    <w:basedOn w:val="Normal"/>
    <w:link w:val="RetraitcorpsdetexteCar"/>
    <w:uiPriority w:val="99"/>
    <w:semiHidden/>
    <w:unhideWhenUsed/>
    <w:rsid w:val="00517DBA"/>
    <w:pPr>
      <w:spacing w:after="120"/>
      <w:ind w:left="283"/>
    </w:pPr>
  </w:style>
  <w:style w:type="character" w:customStyle="1" w:styleId="RetraitcorpsdetexteCar">
    <w:name w:val="Retrait corps de texte Car"/>
    <w:basedOn w:val="Policepardfaut"/>
    <w:link w:val="Retraitcorpsdetexte"/>
    <w:uiPriority w:val="99"/>
    <w:semiHidden/>
    <w:rsid w:val="00517DBA"/>
    <w:rPr>
      <w:color w:val="000000" w:themeColor="text1"/>
      <w:sz w:val="20"/>
    </w:rPr>
  </w:style>
  <w:style w:type="paragraph" w:styleId="Retraitcorpsdetexte3">
    <w:name w:val="Body Text Indent 3"/>
    <w:basedOn w:val="Normal"/>
    <w:link w:val="Retraitcorpsdetexte3Car"/>
    <w:uiPriority w:val="99"/>
    <w:semiHidden/>
    <w:unhideWhenUsed/>
    <w:rsid w:val="00517DB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17DBA"/>
    <w:rPr>
      <w:color w:val="000000" w:themeColor="text1"/>
      <w:sz w:val="16"/>
      <w:szCs w:val="16"/>
    </w:rPr>
  </w:style>
  <w:style w:type="paragraph" w:styleId="Salutations">
    <w:name w:val="Salutation"/>
    <w:basedOn w:val="Normal"/>
    <w:next w:val="Normal"/>
    <w:link w:val="SalutationsCar"/>
    <w:uiPriority w:val="99"/>
    <w:semiHidden/>
    <w:unhideWhenUsed/>
    <w:rsid w:val="00F807DE"/>
  </w:style>
  <w:style w:type="character" w:customStyle="1" w:styleId="SalutationsCar">
    <w:name w:val="Salutations Car"/>
    <w:basedOn w:val="Policepardfaut"/>
    <w:link w:val="Salutations"/>
    <w:uiPriority w:val="99"/>
    <w:semiHidden/>
    <w:rsid w:val="00F807DE"/>
    <w:rPr>
      <w:rFonts w:ascii="Open Sans" w:hAnsi="Open Sans"/>
      <w:sz w:val="20"/>
    </w:rPr>
  </w:style>
  <w:style w:type="paragraph" w:styleId="NormalWeb">
    <w:name w:val="Normal (Web)"/>
    <w:basedOn w:val="Normal"/>
    <w:uiPriority w:val="99"/>
    <w:semiHidden/>
    <w:unhideWhenUsed/>
    <w:rsid w:val="00F807DE"/>
    <w:rPr>
      <w:rFonts w:ascii="Times New Roman" w:hAnsi="Times New Roman" w:cs="Times New Roman"/>
      <w:sz w:val="24"/>
      <w:szCs w:val="24"/>
    </w:rPr>
  </w:style>
  <w:style w:type="paragraph" w:styleId="Normalcentr">
    <w:name w:val="Block Text"/>
    <w:basedOn w:val="Normal"/>
    <w:uiPriority w:val="99"/>
    <w:semiHidden/>
    <w:unhideWhenUsed/>
    <w:rsid w:val="00F807DE"/>
    <w:pPr>
      <w:pBdr>
        <w:top w:val="single" w:sz="2" w:space="10" w:color="0C479D" w:themeColor="accent1" w:frame="1"/>
        <w:left w:val="single" w:sz="2" w:space="10" w:color="0C479D" w:themeColor="accent1" w:frame="1"/>
        <w:bottom w:val="single" w:sz="2" w:space="10" w:color="0C479D" w:themeColor="accent1" w:frame="1"/>
        <w:right w:val="single" w:sz="2" w:space="10" w:color="0C479D" w:themeColor="accent1" w:frame="1"/>
      </w:pBdr>
      <w:ind w:left="1152" w:right="1152"/>
    </w:pPr>
    <w:rPr>
      <w:rFonts w:asciiTheme="minorHAnsi" w:eastAsiaTheme="minorEastAsia" w:hAnsiTheme="minorHAnsi"/>
      <w:i/>
      <w:iCs/>
      <w:color w:val="0C479D" w:themeColor="accent1"/>
    </w:rPr>
  </w:style>
  <w:style w:type="character" w:customStyle="1" w:styleId="Titre8Car">
    <w:name w:val="Titre 8 Car"/>
    <w:basedOn w:val="Policepardfaut"/>
    <w:link w:val="Titre8"/>
    <w:rsid w:val="003240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324086"/>
    <w:rPr>
      <w:rFonts w:asciiTheme="majorHAnsi" w:eastAsiaTheme="majorEastAsia" w:hAnsiTheme="majorHAnsi" w:cstheme="majorBidi"/>
      <w:i/>
      <w:iCs/>
      <w:color w:val="272727" w:themeColor="text1" w:themeTint="D8"/>
      <w:sz w:val="21"/>
      <w:szCs w:val="21"/>
    </w:rPr>
  </w:style>
  <w:style w:type="table" w:styleId="Tramemoyenne1-Accent1">
    <w:name w:val="Medium Shading 1 Accent 1"/>
    <w:basedOn w:val="TableauNormal"/>
    <w:uiPriority w:val="63"/>
    <w:rsid w:val="00F16395"/>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Tramemoyenne1-Accent11">
    <w:name w:val="Trame moyenne 1 - Accent 11"/>
    <w:basedOn w:val="TableauNormal"/>
    <w:next w:val="Tramemoyenne1-Accent1"/>
    <w:uiPriority w:val="63"/>
    <w:rsid w:val="002E4F74"/>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character" w:customStyle="1" w:styleId="RetraitnormalCar">
    <w:name w:val="Retrait normal Car"/>
    <w:aliases w:val="Normal List Car2,Normal List Car Car,Retrait normal Car1 Car Car1,Retrait normal Car Car Car Car,Normal List Car1 Car,Retrait normal Car Car1 Car,Retrait normal Car1 Car1,Retrait normal Car Car Car1,Retrait normal Car1 Car Car Car"/>
    <w:link w:val="Retraitnormal"/>
    <w:uiPriority w:val="14"/>
    <w:locked/>
    <w:rsid w:val="002E4F74"/>
    <w:rPr>
      <w:rFonts w:ascii="Open Sans" w:hAnsi="Open Sans"/>
      <w:sz w:val="20"/>
    </w:rPr>
  </w:style>
  <w:style w:type="paragraph" w:styleId="En-ttedetabledesmatires">
    <w:name w:val="TOC Heading"/>
    <w:basedOn w:val="Titre1"/>
    <w:next w:val="Normal"/>
    <w:uiPriority w:val="39"/>
    <w:unhideWhenUsed/>
    <w:qFormat/>
    <w:rsid w:val="00A67E87"/>
    <w:pPr>
      <w:numPr>
        <w:numId w:val="0"/>
      </w:numPr>
      <w:pBdr>
        <w:bottom w:val="none" w:sz="0" w:space="0" w:color="auto"/>
      </w:pBdr>
      <w:tabs>
        <w:tab w:val="clear" w:pos="709"/>
      </w:tabs>
      <w:spacing w:before="240" w:line="259" w:lineRule="auto"/>
      <w:jc w:val="left"/>
      <w:outlineLvl w:val="9"/>
    </w:pPr>
    <w:rPr>
      <w:rFonts w:asciiTheme="majorHAnsi" w:eastAsiaTheme="majorEastAsia" w:hAnsiTheme="majorHAnsi" w:cstheme="majorBidi"/>
      <w:b w:val="0"/>
      <w:caps w:val="0"/>
      <w:color w:val="093475" w:themeColor="accent1" w:themeShade="BF"/>
      <w:szCs w:val="32"/>
      <w:lang w:eastAsia="fr-FR"/>
    </w:rPr>
  </w:style>
  <w:style w:type="table" w:styleId="TableauGrille4-Accentuation2">
    <w:name w:val="Grid Table 4 Accent 2"/>
    <w:basedOn w:val="TableauNormal"/>
    <w:uiPriority w:val="49"/>
    <w:rsid w:val="0053742B"/>
    <w:pPr>
      <w:spacing w:after="0" w:line="240" w:lineRule="auto"/>
    </w:pPr>
    <w:tblPr>
      <w:tblStyleRowBandSize w:val="1"/>
      <w:tblStyleColBandSize w:val="1"/>
      <w:tblBorders>
        <w:top w:val="single" w:sz="4" w:space="0" w:color="2679F0" w:themeColor="accent2" w:themeTint="99"/>
        <w:left w:val="single" w:sz="4" w:space="0" w:color="2679F0" w:themeColor="accent2" w:themeTint="99"/>
        <w:bottom w:val="single" w:sz="4" w:space="0" w:color="2679F0" w:themeColor="accent2" w:themeTint="99"/>
        <w:right w:val="single" w:sz="4" w:space="0" w:color="2679F0" w:themeColor="accent2" w:themeTint="99"/>
        <w:insideH w:val="single" w:sz="4" w:space="0" w:color="2679F0" w:themeColor="accent2" w:themeTint="99"/>
        <w:insideV w:val="single" w:sz="4" w:space="0" w:color="2679F0" w:themeColor="accent2" w:themeTint="99"/>
      </w:tblBorders>
    </w:tblPr>
    <w:tblStylePr w:type="firstRow">
      <w:rPr>
        <w:b/>
        <w:bCs/>
        <w:color w:val="FFFFFF" w:themeColor="background1"/>
      </w:rPr>
      <w:tblPr/>
      <w:tcPr>
        <w:tcBorders>
          <w:top w:val="single" w:sz="4" w:space="0" w:color="083575" w:themeColor="accent2"/>
          <w:left w:val="single" w:sz="4" w:space="0" w:color="083575" w:themeColor="accent2"/>
          <w:bottom w:val="single" w:sz="4" w:space="0" w:color="083575" w:themeColor="accent2"/>
          <w:right w:val="single" w:sz="4" w:space="0" w:color="083575" w:themeColor="accent2"/>
          <w:insideH w:val="nil"/>
          <w:insideV w:val="nil"/>
        </w:tcBorders>
        <w:shd w:val="clear" w:color="auto" w:fill="083575" w:themeFill="accent2"/>
      </w:tcPr>
    </w:tblStylePr>
    <w:tblStylePr w:type="lastRow">
      <w:rPr>
        <w:b/>
        <w:bCs/>
      </w:rPr>
      <w:tblPr/>
      <w:tcPr>
        <w:tcBorders>
          <w:top w:val="double" w:sz="4" w:space="0" w:color="083575" w:themeColor="accent2"/>
        </w:tcBorders>
      </w:tcPr>
    </w:tblStylePr>
    <w:tblStylePr w:type="firstCol">
      <w:rPr>
        <w:b/>
        <w:bCs/>
      </w:rPr>
    </w:tblStylePr>
    <w:tblStylePr w:type="lastCol">
      <w:rPr>
        <w:b/>
        <w:bCs/>
      </w:rPr>
    </w:tblStylePr>
    <w:tblStylePr w:type="band1Vert">
      <w:tblPr/>
      <w:tcPr>
        <w:shd w:val="clear" w:color="auto" w:fill="B6D2FA" w:themeFill="accent2" w:themeFillTint="33"/>
      </w:tcPr>
    </w:tblStylePr>
    <w:tblStylePr w:type="band1Horz">
      <w:tblPr/>
      <w:tcPr>
        <w:shd w:val="clear" w:color="auto" w:fill="B6D2FA" w:themeFill="accent2" w:themeFillTint="33"/>
      </w:tcPr>
    </w:tblStylePr>
  </w:style>
  <w:style w:type="paragraph" w:customStyle="1" w:styleId="TableParagraph">
    <w:name w:val="Table Paragraph"/>
    <w:basedOn w:val="Normal"/>
    <w:uiPriority w:val="1"/>
    <w:qFormat/>
    <w:rsid w:val="008A6D12"/>
    <w:pPr>
      <w:keepLines w:val="0"/>
      <w:widowControl w:val="0"/>
      <w:autoSpaceDE w:val="0"/>
      <w:autoSpaceDN w:val="0"/>
      <w:spacing w:before="5" w:line="240" w:lineRule="auto"/>
      <w:ind w:left="105"/>
      <w:jc w:val="left"/>
    </w:pPr>
    <w:rPr>
      <w:rFonts w:ascii="Trebuchet MS" w:eastAsia="Trebuchet MS" w:hAnsi="Trebuchet MS" w:cs="Trebuchet MS"/>
      <w:sz w:val="22"/>
      <w:lang w:val="en-US"/>
    </w:rPr>
  </w:style>
  <w:style w:type="character" w:customStyle="1" w:styleId="Mentionnonrsolue1">
    <w:name w:val="Mention non résolue1"/>
    <w:basedOn w:val="Policepardfaut"/>
    <w:uiPriority w:val="99"/>
    <w:semiHidden/>
    <w:unhideWhenUsed/>
    <w:rsid w:val="00014231"/>
    <w:rPr>
      <w:color w:val="605E5C"/>
      <w:shd w:val="clear" w:color="auto" w:fill="E1DFDD"/>
    </w:rPr>
  </w:style>
  <w:style w:type="paragraph" w:customStyle="1" w:styleId="03a-Textecourantgras">
    <w:name w:val="03a - Texte courant gras"/>
    <w:basedOn w:val="Normal"/>
    <w:qFormat/>
    <w:rsid w:val="00AE342D"/>
    <w:pPr>
      <w:keepLines w:val="0"/>
      <w:spacing w:line="240" w:lineRule="auto"/>
      <w:jc w:val="left"/>
    </w:pPr>
    <w:rPr>
      <w:rFonts w:ascii="Calibri" w:eastAsia="Times New Roman" w:hAnsi="Calibri" w:cs="Times New Roman"/>
      <w:b/>
      <w:szCs w:val="20"/>
      <w:lang w:eastAsia="fr-FR"/>
    </w:rPr>
  </w:style>
  <w:style w:type="table" w:styleId="TableauGrille4-Accentuation3">
    <w:name w:val="Grid Table 4 Accent 3"/>
    <w:basedOn w:val="TableauNormal"/>
    <w:uiPriority w:val="49"/>
    <w:rsid w:val="00AE342D"/>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8CB7F6" w:themeColor="accent3" w:themeTint="99"/>
        <w:left w:val="single" w:sz="4" w:space="0" w:color="8CB7F6" w:themeColor="accent3" w:themeTint="99"/>
        <w:bottom w:val="single" w:sz="4" w:space="0" w:color="8CB7F6" w:themeColor="accent3" w:themeTint="99"/>
        <w:right w:val="single" w:sz="4" w:space="0" w:color="8CB7F6" w:themeColor="accent3" w:themeTint="99"/>
        <w:insideH w:val="single" w:sz="4" w:space="0" w:color="8CB7F6" w:themeColor="accent3" w:themeTint="99"/>
        <w:insideV w:val="single" w:sz="4" w:space="0" w:color="8CB7F6" w:themeColor="accent3" w:themeTint="99"/>
      </w:tblBorders>
    </w:tblPr>
    <w:tblStylePr w:type="firstRow">
      <w:rPr>
        <w:b/>
        <w:bCs/>
        <w:color w:val="FFFFFF" w:themeColor="background1"/>
      </w:rPr>
      <w:tblPr/>
      <w:tcPr>
        <w:tcBorders>
          <w:top w:val="single" w:sz="4" w:space="0" w:color="4088F0" w:themeColor="accent3"/>
          <w:left w:val="single" w:sz="4" w:space="0" w:color="4088F0" w:themeColor="accent3"/>
          <w:bottom w:val="single" w:sz="4" w:space="0" w:color="4088F0" w:themeColor="accent3"/>
          <w:right w:val="single" w:sz="4" w:space="0" w:color="4088F0" w:themeColor="accent3"/>
          <w:insideH w:val="nil"/>
          <w:insideV w:val="nil"/>
        </w:tcBorders>
        <w:shd w:val="clear" w:color="auto" w:fill="4088F0" w:themeFill="accent3"/>
      </w:tcPr>
    </w:tblStylePr>
    <w:tblStylePr w:type="lastRow">
      <w:rPr>
        <w:b/>
        <w:bCs/>
      </w:rPr>
      <w:tblPr/>
      <w:tcPr>
        <w:tcBorders>
          <w:top w:val="double" w:sz="4" w:space="0" w:color="4088F0" w:themeColor="accent3"/>
        </w:tcBorders>
      </w:tcPr>
    </w:tblStylePr>
    <w:tblStylePr w:type="firstCol">
      <w:rPr>
        <w:b/>
        <w:bCs/>
      </w:rPr>
    </w:tblStylePr>
    <w:tblStylePr w:type="lastCol">
      <w:rPr>
        <w:b/>
        <w:bCs/>
      </w:rPr>
    </w:tblStylePr>
    <w:tblStylePr w:type="band1Vert">
      <w:tblPr/>
      <w:tcPr>
        <w:shd w:val="clear" w:color="auto" w:fill="D8E7FC" w:themeFill="accent3" w:themeFillTint="33"/>
      </w:tcPr>
    </w:tblStylePr>
    <w:tblStylePr w:type="band1Horz">
      <w:tblPr/>
      <w:tcPr>
        <w:shd w:val="clear" w:color="auto" w:fill="D8E7FC" w:themeFill="accent3" w:themeFillTint="33"/>
      </w:tcPr>
    </w:tblStylePr>
  </w:style>
  <w:style w:type="character" w:styleId="Marquedecommentaire">
    <w:name w:val="annotation reference"/>
    <w:basedOn w:val="Policepardfaut"/>
    <w:uiPriority w:val="99"/>
    <w:semiHidden/>
    <w:unhideWhenUsed/>
    <w:rsid w:val="005C0DBD"/>
    <w:rPr>
      <w:sz w:val="16"/>
      <w:szCs w:val="16"/>
    </w:rPr>
  </w:style>
  <w:style w:type="paragraph" w:styleId="Commentaire">
    <w:name w:val="annotation text"/>
    <w:basedOn w:val="Normal"/>
    <w:link w:val="CommentaireCar"/>
    <w:uiPriority w:val="99"/>
    <w:semiHidden/>
    <w:unhideWhenUsed/>
    <w:rsid w:val="005C0DBD"/>
    <w:pPr>
      <w:spacing w:line="240" w:lineRule="auto"/>
    </w:pPr>
    <w:rPr>
      <w:szCs w:val="20"/>
    </w:rPr>
  </w:style>
  <w:style w:type="character" w:customStyle="1" w:styleId="CommentaireCar">
    <w:name w:val="Commentaire Car"/>
    <w:basedOn w:val="Policepardfaut"/>
    <w:link w:val="Commentaire"/>
    <w:uiPriority w:val="99"/>
    <w:semiHidden/>
    <w:rsid w:val="005C0DBD"/>
    <w:rPr>
      <w:rFonts w:ascii="Open Sans" w:hAnsi="Open Sans"/>
      <w:sz w:val="20"/>
      <w:szCs w:val="20"/>
    </w:rPr>
  </w:style>
  <w:style w:type="paragraph" w:styleId="Objetducommentaire">
    <w:name w:val="annotation subject"/>
    <w:basedOn w:val="Commentaire"/>
    <w:next w:val="Commentaire"/>
    <w:link w:val="ObjetducommentaireCar"/>
    <w:uiPriority w:val="99"/>
    <w:semiHidden/>
    <w:unhideWhenUsed/>
    <w:rsid w:val="005C0DBD"/>
    <w:rPr>
      <w:b/>
      <w:bCs/>
    </w:rPr>
  </w:style>
  <w:style w:type="character" w:customStyle="1" w:styleId="ObjetducommentaireCar">
    <w:name w:val="Objet du commentaire Car"/>
    <w:basedOn w:val="CommentaireCar"/>
    <w:link w:val="Objetducommentaire"/>
    <w:uiPriority w:val="99"/>
    <w:semiHidden/>
    <w:rsid w:val="005C0DBD"/>
    <w:rPr>
      <w:rFonts w:ascii="Open Sans" w:hAnsi="Open Sans"/>
      <w:b/>
      <w:bCs/>
      <w:sz w:val="20"/>
      <w:szCs w:val="20"/>
    </w:rPr>
  </w:style>
  <w:style w:type="paragraph" w:styleId="Rvision">
    <w:name w:val="Revision"/>
    <w:hidden/>
    <w:uiPriority w:val="99"/>
    <w:semiHidden/>
    <w:rsid w:val="00E246A1"/>
    <w:pPr>
      <w:spacing w:after="0" w:line="240" w:lineRule="auto"/>
    </w:pPr>
    <w:rPr>
      <w:rFonts w:ascii="Open Sans" w:hAnsi="Open Sans"/>
      <w:sz w:val="20"/>
    </w:rPr>
  </w:style>
  <w:style w:type="table" w:styleId="TableauGrille4">
    <w:name w:val="Grid Table 4"/>
    <w:basedOn w:val="TableauNormal"/>
    <w:uiPriority w:val="49"/>
    <w:rsid w:val="002A6AA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Default">
    <w:name w:val="Default"/>
    <w:rsid w:val="00144E6B"/>
    <w:pPr>
      <w:autoSpaceDE w:val="0"/>
      <w:autoSpaceDN w:val="0"/>
      <w:adjustRightInd w:val="0"/>
      <w:spacing w:after="0" w:line="240" w:lineRule="auto"/>
    </w:pPr>
    <w:rPr>
      <w:rFonts w:ascii="Open Sans" w:hAnsi="Open Sans" w:cs="Open Sans"/>
      <w:color w:val="000000"/>
      <w:sz w:val="24"/>
      <w:szCs w:val="24"/>
    </w:rPr>
  </w:style>
  <w:style w:type="paragraph" w:customStyle="1" w:styleId="M-Normal">
    <w:name w:val="M - Normal"/>
    <w:basedOn w:val="Normal"/>
    <w:rsid w:val="009D2612"/>
    <w:pPr>
      <w:keepLines w:val="0"/>
      <w:spacing w:line="240" w:lineRule="auto"/>
    </w:pPr>
    <w:rPr>
      <w:rFonts w:ascii="Verdana" w:eastAsia="Times New Roman" w:hAnsi="Verdana" w:cs="Times New Roman"/>
      <w:color w:val="0000FF"/>
      <w:szCs w:val="20"/>
      <w:lang w:eastAsia="fr-FR"/>
    </w:rPr>
  </w:style>
  <w:style w:type="paragraph" w:styleId="Listepuces4">
    <w:name w:val="List Bullet 4"/>
    <w:basedOn w:val="Normal"/>
    <w:rsid w:val="009D2612"/>
    <w:pPr>
      <w:keepLines w:val="0"/>
      <w:numPr>
        <w:numId w:val="3"/>
      </w:numPr>
      <w:spacing w:line="240" w:lineRule="auto"/>
      <w:jc w:val="left"/>
    </w:pPr>
    <w:rPr>
      <w:rFonts w:ascii="Times New Roman" w:eastAsia="Times New Roman" w:hAnsi="Times New Roman" w:cs="Times New Roman"/>
      <w:szCs w:val="20"/>
      <w:lang w:eastAsia="fr-FR"/>
    </w:rPr>
  </w:style>
  <w:style w:type="paragraph" w:styleId="Notedebasdepage">
    <w:name w:val="footnote text"/>
    <w:basedOn w:val="Normal"/>
    <w:link w:val="NotedebasdepageCar"/>
    <w:rsid w:val="009D2612"/>
    <w:pPr>
      <w:keepLines w:val="0"/>
      <w:spacing w:line="240" w:lineRule="auto"/>
      <w:jc w:val="left"/>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rsid w:val="009D2612"/>
    <w:rPr>
      <w:rFonts w:ascii="Times New Roman" w:eastAsia="Times New Roman" w:hAnsi="Times New Roman" w:cs="Times New Roman"/>
      <w:sz w:val="20"/>
      <w:szCs w:val="20"/>
      <w:lang w:eastAsia="fr-FR"/>
    </w:rPr>
  </w:style>
  <w:style w:type="character" w:styleId="Appelnotedebasdep">
    <w:name w:val="footnote reference"/>
    <w:rsid w:val="009D2612"/>
    <w:rPr>
      <w:vertAlign w:val="superscript"/>
    </w:rPr>
  </w:style>
  <w:style w:type="character" w:customStyle="1" w:styleId="Mentionnonrsolue2">
    <w:name w:val="Mention non résolue2"/>
    <w:basedOn w:val="Policepardfaut"/>
    <w:uiPriority w:val="99"/>
    <w:semiHidden/>
    <w:unhideWhenUsed/>
    <w:rsid w:val="00241026"/>
    <w:rPr>
      <w:color w:val="605E5C"/>
      <w:shd w:val="clear" w:color="auto" w:fill="E1DFDD"/>
    </w:rPr>
  </w:style>
  <w:style w:type="table" w:styleId="TableauGrille4-Accentuation1">
    <w:name w:val="Grid Table 4 Accent 1"/>
    <w:basedOn w:val="TableauNormal"/>
    <w:uiPriority w:val="49"/>
    <w:rsid w:val="00C0263E"/>
    <w:pPr>
      <w:spacing w:after="0" w:line="240" w:lineRule="auto"/>
    </w:pPr>
    <w:tblPr>
      <w:tblStyleRowBandSize w:val="1"/>
      <w:tblStyleColBandSize w:val="1"/>
      <w:tblBorders>
        <w:top w:val="single" w:sz="4" w:space="0" w:color="4087F0" w:themeColor="accent1" w:themeTint="99"/>
        <w:left w:val="single" w:sz="4" w:space="0" w:color="4087F0" w:themeColor="accent1" w:themeTint="99"/>
        <w:bottom w:val="single" w:sz="4" w:space="0" w:color="4087F0" w:themeColor="accent1" w:themeTint="99"/>
        <w:right w:val="single" w:sz="4" w:space="0" w:color="4087F0" w:themeColor="accent1" w:themeTint="99"/>
        <w:insideH w:val="single" w:sz="4" w:space="0" w:color="4087F0" w:themeColor="accent1" w:themeTint="99"/>
        <w:insideV w:val="single" w:sz="4" w:space="0" w:color="4087F0" w:themeColor="accent1" w:themeTint="99"/>
      </w:tblBorders>
    </w:tblPr>
    <w:tblStylePr w:type="firstRow">
      <w:rPr>
        <w:b/>
        <w:bCs/>
        <w:color w:val="FFFFFF" w:themeColor="background1"/>
      </w:rPr>
      <w:tblPr/>
      <w:tcPr>
        <w:tcBorders>
          <w:top w:val="single" w:sz="4" w:space="0" w:color="0C479D" w:themeColor="accent1"/>
          <w:left w:val="single" w:sz="4" w:space="0" w:color="0C479D" w:themeColor="accent1"/>
          <w:bottom w:val="single" w:sz="4" w:space="0" w:color="0C479D" w:themeColor="accent1"/>
          <w:right w:val="single" w:sz="4" w:space="0" w:color="0C479D" w:themeColor="accent1"/>
          <w:insideH w:val="nil"/>
          <w:insideV w:val="nil"/>
        </w:tcBorders>
        <w:shd w:val="clear" w:color="auto" w:fill="0C479D" w:themeFill="accent1"/>
      </w:tcPr>
    </w:tblStylePr>
    <w:tblStylePr w:type="lastRow">
      <w:rPr>
        <w:b/>
        <w:bCs/>
      </w:rPr>
      <w:tblPr/>
      <w:tcPr>
        <w:tcBorders>
          <w:top w:val="double" w:sz="4" w:space="0" w:color="0C479D" w:themeColor="accent1"/>
        </w:tcBorders>
      </w:tcPr>
    </w:tblStylePr>
    <w:tblStylePr w:type="firstCol">
      <w:rPr>
        <w:b/>
        <w:bCs/>
      </w:rPr>
    </w:tblStylePr>
    <w:tblStylePr w:type="lastCol">
      <w:rPr>
        <w:b/>
        <w:bCs/>
      </w:rPr>
    </w:tblStylePr>
    <w:tblStylePr w:type="band1Vert">
      <w:tblPr/>
      <w:tcPr>
        <w:shd w:val="clear" w:color="auto" w:fill="BFD7FA" w:themeFill="accent1" w:themeFillTint="33"/>
      </w:tcPr>
    </w:tblStylePr>
    <w:tblStylePr w:type="band1Horz">
      <w:tblPr/>
      <w:tcPr>
        <w:shd w:val="clear" w:color="auto" w:fill="BFD7FA" w:themeFill="accent1" w:themeFillTint="33"/>
      </w:tcPr>
    </w:tblStylePr>
  </w:style>
  <w:style w:type="character" w:styleId="Mentionnonrsolue">
    <w:name w:val="Unresolved Mention"/>
    <w:basedOn w:val="Policepardfaut"/>
    <w:uiPriority w:val="99"/>
    <w:semiHidden/>
    <w:unhideWhenUsed/>
    <w:rsid w:val="004E1A9D"/>
    <w:rPr>
      <w:color w:val="605E5C"/>
      <w:shd w:val="clear" w:color="auto" w:fill="E1DFDD"/>
    </w:rPr>
  </w:style>
  <w:style w:type="paragraph" w:customStyle="1" w:styleId="RetraitNormal0">
    <w:name w:val="Retrait Normal"/>
    <w:basedOn w:val="Normal"/>
    <w:rsid w:val="00985063"/>
    <w:pPr>
      <w:spacing w:before="240" w:line="252" w:lineRule="auto"/>
    </w:pPr>
    <w:rPr>
      <w:rFonts w:eastAsia="Times New Roman" w:cs="Times New Roman"/>
      <w:szCs w:val="20"/>
      <w:lang w:eastAsia="fr-FR"/>
    </w:rPr>
  </w:style>
  <w:style w:type="paragraph" w:customStyle="1" w:styleId="Tab1">
    <w:name w:val="Tab1"/>
    <w:basedOn w:val="Normal"/>
    <w:link w:val="Tab1Car"/>
    <w:qFormat/>
    <w:rsid w:val="00985063"/>
    <w:pPr>
      <w:tabs>
        <w:tab w:val="num" w:pos="567"/>
      </w:tabs>
      <w:spacing w:before="120" w:line="252" w:lineRule="auto"/>
      <w:ind w:left="568" w:hanging="284"/>
    </w:pPr>
    <w:rPr>
      <w:rFonts w:eastAsia="Times New Roman" w:cs="Open Sans"/>
      <w:szCs w:val="20"/>
      <w:lang w:eastAsia="fr-FR"/>
    </w:rPr>
  </w:style>
  <w:style w:type="character" w:customStyle="1" w:styleId="Tab1Car">
    <w:name w:val="Tab1 Car"/>
    <w:basedOn w:val="Policepardfaut"/>
    <w:link w:val="Tab1"/>
    <w:rsid w:val="00985063"/>
    <w:rPr>
      <w:rFonts w:ascii="Open Sans" w:eastAsia="Times New Roman" w:hAnsi="Open Sans" w:cs="Open Sans"/>
      <w:sz w:val="20"/>
      <w:szCs w:val="20"/>
      <w:lang w:eastAsia="fr-FR"/>
    </w:rPr>
  </w:style>
  <w:style w:type="paragraph" w:customStyle="1" w:styleId="Enum3">
    <w:name w:val="Enum3"/>
    <w:basedOn w:val="Normal"/>
    <w:link w:val="Enum3Car"/>
    <w:rsid w:val="00985063"/>
    <w:pPr>
      <w:numPr>
        <w:numId w:val="5"/>
      </w:numPr>
      <w:spacing w:before="60" w:line="252" w:lineRule="auto"/>
    </w:pPr>
    <w:rPr>
      <w:rFonts w:eastAsia="Times New Roman" w:cs="Times New Roman"/>
      <w:szCs w:val="20"/>
      <w:lang w:eastAsia="fr-FR"/>
    </w:rPr>
  </w:style>
  <w:style w:type="paragraph" w:customStyle="1" w:styleId="Tab3">
    <w:name w:val="Tab3"/>
    <w:basedOn w:val="Enum3"/>
    <w:link w:val="Tab3Car"/>
    <w:qFormat/>
    <w:rsid w:val="00985063"/>
    <w:rPr>
      <w:rFonts w:cs="Open Sans"/>
    </w:rPr>
  </w:style>
  <w:style w:type="character" w:customStyle="1" w:styleId="Tab3Car">
    <w:name w:val="Tab3 Car"/>
    <w:basedOn w:val="Policepardfaut"/>
    <w:link w:val="Tab3"/>
    <w:rsid w:val="00985063"/>
    <w:rPr>
      <w:rFonts w:ascii="Open Sans" w:eastAsia="Times New Roman" w:hAnsi="Open Sans" w:cs="Open Sans"/>
      <w:sz w:val="20"/>
      <w:szCs w:val="20"/>
      <w:lang w:eastAsia="fr-FR"/>
    </w:rPr>
  </w:style>
  <w:style w:type="character" w:customStyle="1" w:styleId="Enum3Car">
    <w:name w:val="Enum3 Car"/>
    <w:basedOn w:val="Policepardfaut"/>
    <w:link w:val="Enum3"/>
    <w:rsid w:val="00985063"/>
    <w:rPr>
      <w:rFonts w:ascii="Open Sans" w:eastAsia="Times New Roman" w:hAnsi="Open Sans" w:cs="Times New Roman"/>
      <w:sz w:val="20"/>
      <w:szCs w:val="20"/>
      <w:lang w:eastAsia="fr-FR"/>
    </w:rPr>
  </w:style>
  <w:style w:type="character" w:customStyle="1" w:styleId="Miseenvaleur">
    <w:name w:val="Mise en valeur"/>
    <w:rsid w:val="005D6E51"/>
    <w:rPr>
      <w:b/>
      <w:color w:val="00477F"/>
      <w:lang w:val="fr-FR"/>
    </w:rPr>
  </w:style>
  <w:style w:type="paragraph" w:customStyle="1" w:styleId="Enum1Tableau">
    <w:name w:val="Enum1 Tableau"/>
    <w:basedOn w:val="Normal"/>
    <w:rsid w:val="005D6E51"/>
    <w:pPr>
      <w:numPr>
        <w:numId w:val="12"/>
      </w:numPr>
      <w:spacing w:before="120" w:line="252" w:lineRule="auto"/>
    </w:pPr>
    <w:rPr>
      <w:rFonts w:eastAsia="Times New Roman" w:cs="Times New Roman"/>
      <w:szCs w:val="20"/>
      <w:lang w:eastAsia="fr-FR"/>
    </w:rPr>
  </w:style>
  <w:style w:type="paragraph" w:customStyle="1" w:styleId="Titreannexes">
    <w:name w:val="Titre annexes"/>
    <w:basedOn w:val="Normal"/>
    <w:next w:val="Retraitnormal"/>
    <w:rsid w:val="00753BC1"/>
    <w:pPr>
      <w:keepNext/>
      <w:pageBreakBefore/>
      <w:numPr>
        <w:ilvl w:val="1"/>
        <w:numId w:val="18"/>
      </w:numPr>
      <w:spacing w:before="4400" w:line="252" w:lineRule="auto"/>
      <w:jc w:val="right"/>
      <w:outlineLvl w:val="0"/>
    </w:pPr>
    <w:rPr>
      <w:rFonts w:eastAsia="Times New Roman" w:cs="Times New Roman"/>
      <w:color w:val="00477F"/>
      <w:sz w:val="48"/>
      <w:szCs w:val="48"/>
      <w:lang w:eastAsia="fr-FR"/>
    </w:rPr>
  </w:style>
  <w:style w:type="paragraph" w:customStyle="1" w:styleId="Titrefigure">
    <w:name w:val="Titre figure"/>
    <w:basedOn w:val="Normal"/>
    <w:next w:val="Normal"/>
    <w:rsid w:val="00E74A0E"/>
    <w:pPr>
      <w:spacing w:before="240" w:line="252" w:lineRule="auto"/>
      <w:jc w:val="center"/>
    </w:pPr>
    <w:rPr>
      <w:rFonts w:eastAsia="Times New Roman" w:cs="Times New Roman"/>
      <w:i/>
      <w:szCs w:val="20"/>
      <w:lang w:eastAsia="fr-FR"/>
    </w:rPr>
  </w:style>
  <w:style w:type="character" w:styleId="Lienhypertextesuivivisit">
    <w:name w:val="FollowedHyperlink"/>
    <w:basedOn w:val="Policepardfaut"/>
    <w:uiPriority w:val="99"/>
    <w:semiHidden/>
    <w:unhideWhenUsed/>
    <w:rsid w:val="003612D3"/>
    <w:rPr>
      <w:color w:val="0C479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2180">
      <w:bodyDiv w:val="1"/>
      <w:marLeft w:val="0"/>
      <w:marRight w:val="0"/>
      <w:marTop w:val="0"/>
      <w:marBottom w:val="0"/>
      <w:divBdr>
        <w:top w:val="none" w:sz="0" w:space="0" w:color="auto"/>
        <w:left w:val="none" w:sz="0" w:space="0" w:color="auto"/>
        <w:bottom w:val="none" w:sz="0" w:space="0" w:color="auto"/>
        <w:right w:val="none" w:sz="0" w:space="0" w:color="auto"/>
      </w:divBdr>
      <w:divsChild>
        <w:div w:id="142089098">
          <w:marLeft w:val="0"/>
          <w:marRight w:val="0"/>
          <w:marTop w:val="0"/>
          <w:marBottom w:val="0"/>
          <w:divBdr>
            <w:top w:val="none" w:sz="0" w:space="0" w:color="auto"/>
            <w:left w:val="none" w:sz="0" w:space="0" w:color="auto"/>
            <w:bottom w:val="none" w:sz="0" w:space="0" w:color="auto"/>
            <w:right w:val="none" w:sz="0" w:space="0" w:color="auto"/>
          </w:divBdr>
          <w:divsChild>
            <w:div w:id="2008047966">
              <w:marLeft w:val="0"/>
              <w:marRight w:val="0"/>
              <w:marTop w:val="0"/>
              <w:marBottom w:val="0"/>
              <w:divBdr>
                <w:top w:val="none" w:sz="0" w:space="0" w:color="auto"/>
                <w:left w:val="none" w:sz="0" w:space="0" w:color="auto"/>
                <w:bottom w:val="none" w:sz="0" w:space="0" w:color="auto"/>
                <w:right w:val="none" w:sz="0" w:space="0" w:color="auto"/>
              </w:divBdr>
              <w:divsChild>
                <w:div w:id="945621606">
                  <w:marLeft w:val="0"/>
                  <w:marRight w:val="0"/>
                  <w:marTop w:val="0"/>
                  <w:marBottom w:val="0"/>
                  <w:divBdr>
                    <w:top w:val="none" w:sz="0" w:space="0" w:color="auto"/>
                    <w:left w:val="none" w:sz="0" w:space="0" w:color="auto"/>
                    <w:bottom w:val="none" w:sz="0" w:space="0" w:color="auto"/>
                    <w:right w:val="none" w:sz="0" w:space="0" w:color="auto"/>
                  </w:divBdr>
                  <w:divsChild>
                    <w:div w:id="2045278691">
                      <w:marLeft w:val="0"/>
                      <w:marRight w:val="0"/>
                      <w:marTop w:val="0"/>
                      <w:marBottom w:val="0"/>
                      <w:divBdr>
                        <w:top w:val="none" w:sz="0" w:space="0" w:color="auto"/>
                        <w:left w:val="none" w:sz="0" w:space="0" w:color="auto"/>
                        <w:bottom w:val="none" w:sz="0" w:space="0" w:color="auto"/>
                        <w:right w:val="none" w:sz="0" w:space="0" w:color="auto"/>
                      </w:divBdr>
                      <w:divsChild>
                        <w:div w:id="955063224">
                          <w:marLeft w:val="0"/>
                          <w:marRight w:val="0"/>
                          <w:marTop w:val="0"/>
                          <w:marBottom w:val="0"/>
                          <w:divBdr>
                            <w:top w:val="none" w:sz="0" w:space="0" w:color="auto"/>
                            <w:left w:val="none" w:sz="0" w:space="0" w:color="auto"/>
                            <w:bottom w:val="none" w:sz="0" w:space="0" w:color="auto"/>
                            <w:right w:val="none" w:sz="0" w:space="0" w:color="auto"/>
                          </w:divBdr>
                          <w:divsChild>
                            <w:div w:id="208541369">
                              <w:marLeft w:val="2070"/>
                              <w:marRight w:val="3960"/>
                              <w:marTop w:val="0"/>
                              <w:marBottom w:val="0"/>
                              <w:divBdr>
                                <w:top w:val="none" w:sz="0" w:space="0" w:color="auto"/>
                                <w:left w:val="none" w:sz="0" w:space="0" w:color="auto"/>
                                <w:bottom w:val="none" w:sz="0" w:space="0" w:color="auto"/>
                                <w:right w:val="none" w:sz="0" w:space="0" w:color="auto"/>
                              </w:divBdr>
                              <w:divsChild>
                                <w:div w:id="365063649">
                                  <w:marLeft w:val="0"/>
                                  <w:marRight w:val="0"/>
                                  <w:marTop w:val="0"/>
                                  <w:marBottom w:val="0"/>
                                  <w:divBdr>
                                    <w:top w:val="none" w:sz="0" w:space="0" w:color="auto"/>
                                    <w:left w:val="none" w:sz="0" w:space="0" w:color="auto"/>
                                    <w:bottom w:val="none" w:sz="0" w:space="0" w:color="auto"/>
                                    <w:right w:val="none" w:sz="0" w:space="0" w:color="auto"/>
                                  </w:divBdr>
                                  <w:divsChild>
                                    <w:div w:id="240061878">
                                      <w:marLeft w:val="0"/>
                                      <w:marRight w:val="0"/>
                                      <w:marTop w:val="0"/>
                                      <w:marBottom w:val="0"/>
                                      <w:divBdr>
                                        <w:top w:val="none" w:sz="0" w:space="0" w:color="auto"/>
                                        <w:left w:val="none" w:sz="0" w:space="0" w:color="auto"/>
                                        <w:bottom w:val="none" w:sz="0" w:space="0" w:color="auto"/>
                                        <w:right w:val="none" w:sz="0" w:space="0" w:color="auto"/>
                                      </w:divBdr>
                                      <w:divsChild>
                                        <w:div w:id="1559976089">
                                          <w:marLeft w:val="0"/>
                                          <w:marRight w:val="0"/>
                                          <w:marTop w:val="0"/>
                                          <w:marBottom w:val="0"/>
                                          <w:divBdr>
                                            <w:top w:val="none" w:sz="0" w:space="0" w:color="auto"/>
                                            <w:left w:val="none" w:sz="0" w:space="0" w:color="auto"/>
                                            <w:bottom w:val="none" w:sz="0" w:space="0" w:color="auto"/>
                                            <w:right w:val="none" w:sz="0" w:space="0" w:color="auto"/>
                                          </w:divBdr>
                                          <w:divsChild>
                                            <w:div w:id="1285115291">
                                              <w:marLeft w:val="0"/>
                                              <w:marRight w:val="0"/>
                                              <w:marTop w:val="90"/>
                                              <w:marBottom w:val="0"/>
                                              <w:divBdr>
                                                <w:top w:val="none" w:sz="0" w:space="0" w:color="auto"/>
                                                <w:left w:val="none" w:sz="0" w:space="0" w:color="auto"/>
                                                <w:bottom w:val="none" w:sz="0" w:space="0" w:color="auto"/>
                                                <w:right w:val="none" w:sz="0" w:space="0" w:color="auto"/>
                                              </w:divBdr>
                                              <w:divsChild>
                                                <w:div w:id="2127578402">
                                                  <w:marLeft w:val="0"/>
                                                  <w:marRight w:val="0"/>
                                                  <w:marTop w:val="0"/>
                                                  <w:marBottom w:val="0"/>
                                                  <w:divBdr>
                                                    <w:top w:val="none" w:sz="0" w:space="0" w:color="auto"/>
                                                    <w:left w:val="none" w:sz="0" w:space="0" w:color="auto"/>
                                                    <w:bottom w:val="none" w:sz="0" w:space="0" w:color="auto"/>
                                                    <w:right w:val="none" w:sz="0" w:space="0" w:color="auto"/>
                                                  </w:divBdr>
                                                  <w:divsChild>
                                                    <w:div w:id="934746908">
                                                      <w:marLeft w:val="0"/>
                                                      <w:marRight w:val="0"/>
                                                      <w:marTop w:val="0"/>
                                                      <w:marBottom w:val="405"/>
                                                      <w:divBdr>
                                                        <w:top w:val="none" w:sz="0" w:space="0" w:color="auto"/>
                                                        <w:left w:val="none" w:sz="0" w:space="0" w:color="auto"/>
                                                        <w:bottom w:val="none" w:sz="0" w:space="0" w:color="auto"/>
                                                        <w:right w:val="none" w:sz="0" w:space="0" w:color="auto"/>
                                                      </w:divBdr>
                                                      <w:divsChild>
                                                        <w:div w:id="1594125634">
                                                          <w:marLeft w:val="0"/>
                                                          <w:marRight w:val="0"/>
                                                          <w:marTop w:val="0"/>
                                                          <w:marBottom w:val="0"/>
                                                          <w:divBdr>
                                                            <w:top w:val="none" w:sz="0" w:space="0" w:color="auto"/>
                                                            <w:left w:val="none" w:sz="0" w:space="0" w:color="auto"/>
                                                            <w:bottom w:val="none" w:sz="0" w:space="0" w:color="auto"/>
                                                            <w:right w:val="none" w:sz="0" w:space="0" w:color="auto"/>
                                                          </w:divBdr>
                                                          <w:divsChild>
                                                            <w:div w:id="301080894">
                                                              <w:marLeft w:val="0"/>
                                                              <w:marRight w:val="0"/>
                                                              <w:marTop w:val="0"/>
                                                              <w:marBottom w:val="0"/>
                                                              <w:divBdr>
                                                                <w:top w:val="none" w:sz="0" w:space="0" w:color="auto"/>
                                                                <w:left w:val="none" w:sz="0" w:space="0" w:color="auto"/>
                                                                <w:bottom w:val="none" w:sz="0" w:space="0" w:color="auto"/>
                                                                <w:right w:val="none" w:sz="0" w:space="0" w:color="auto"/>
                                                              </w:divBdr>
                                                              <w:divsChild>
                                                                <w:div w:id="2101556962">
                                                                  <w:marLeft w:val="0"/>
                                                                  <w:marRight w:val="0"/>
                                                                  <w:marTop w:val="0"/>
                                                                  <w:marBottom w:val="0"/>
                                                                  <w:divBdr>
                                                                    <w:top w:val="none" w:sz="0" w:space="0" w:color="auto"/>
                                                                    <w:left w:val="none" w:sz="0" w:space="0" w:color="auto"/>
                                                                    <w:bottom w:val="none" w:sz="0" w:space="0" w:color="auto"/>
                                                                    <w:right w:val="none" w:sz="0" w:space="0" w:color="auto"/>
                                                                  </w:divBdr>
                                                                  <w:divsChild>
                                                                    <w:div w:id="218177321">
                                                                      <w:marLeft w:val="0"/>
                                                                      <w:marRight w:val="0"/>
                                                                      <w:marTop w:val="0"/>
                                                                      <w:marBottom w:val="0"/>
                                                                      <w:divBdr>
                                                                        <w:top w:val="none" w:sz="0" w:space="0" w:color="auto"/>
                                                                        <w:left w:val="none" w:sz="0" w:space="0" w:color="auto"/>
                                                                        <w:bottom w:val="none" w:sz="0" w:space="0" w:color="auto"/>
                                                                        <w:right w:val="none" w:sz="0" w:space="0" w:color="auto"/>
                                                                      </w:divBdr>
                                                                      <w:divsChild>
                                                                        <w:div w:id="826628176">
                                                                          <w:marLeft w:val="0"/>
                                                                          <w:marRight w:val="0"/>
                                                                          <w:marTop w:val="0"/>
                                                                          <w:marBottom w:val="0"/>
                                                                          <w:divBdr>
                                                                            <w:top w:val="none" w:sz="0" w:space="0" w:color="auto"/>
                                                                            <w:left w:val="none" w:sz="0" w:space="0" w:color="auto"/>
                                                                            <w:bottom w:val="none" w:sz="0" w:space="0" w:color="auto"/>
                                                                            <w:right w:val="none" w:sz="0" w:space="0" w:color="auto"/>
                                                                          </w:divBdr>
                                                                          <w:divsChild>
                                                                            <w:div w:id="1596789409">
                                                                              <w:marLeft w:val="0"/>
                                                                              <w:marRight w:val="0"/>
                                                                              <w:marTop w:val="0"/>
                                                                              <w:marBottom w:val="0"/>
                                                                              <w:divBdr>
                                                                                <w:top w:val="none" w:sz="0" w:space="0" w:color="auto"/>
                                                                                <w:left w:val="none" w:sz="0" w:space="0" w:color="auto"/>
                                                                                <w:bottom w:val="none" w:sz="0" w:space="0" w:color="auto"/>
                                                                                <w:right w:val="none" w:sz="0" w:space="0" w:color="auto"/>
                                                                              </w:divBdr>
                                                                              <w:divsChild>
                                                                                <w:div w:id="667101940">
                                                                                  <w:marLeft w:val="0"/>
                                                                                  <w:marRight w:val="0"/>
                                                                                  <w:marTop w:val="0"/>
                                                                                  <w:marBottom w:val="0"/>
                                                                                  <w:divBdr>
                                                                                    <w:top w:val="none" w:sz="0" w:space="0" w:color="auto"/>
                                                                                    <w:left w:val="none" w:sz="0" w:space="0" w:color="auto"/>
                                                                                    <w:bottom w:val="none" w:sz="0" w:space="0" w:color="auto"/>
                                                                                    <w:right w:val="none" w:sz="0" w:space="0" w:color="auto"/>
                                                                                  </w:divBdr>
                                                                                  <w:divsChild>
                                                                                    <w:div w:id="1218316256">
                                                                                      <w:marLeft w:val="0"/>
                                                                                      <w:marRight w:val="0"/>
                                                                                      <w:marTop w:val="0"/>
                                                                                      <w:marBottom w:val="0"/>
                                                                                      <w:divBdr>
                                                                                        <w:top w:val="none" w:sz="0" w:space="0" w:color="auto"/>
                                                                                        <w:left w:val="none" w:sz="0" w:space="0" w:color="auto"/>
                                                                                        <w:bottom w:val="none" w:sz="0" w:space="0" w:color="auto"/>
                                                                                        <w:right w:val="none" w:sz="0" w:space="0" w:color="auto"/>
                                                                                      </w:divBdr>
                                                                                      <w:divsChild>
                                                                                        <w:div w:id="2099861412">
                                                                                          <w:marLeft w:val="0"/>
                                                                                          <w:marRight w:val="0"/>
                                                                                          <w:marTop w:val="0"/>
                                                                                          <w:marBottom w:val="0"/>
                                                                                          <w:divBdr>
                                                                                            <w:top w:val="none" w:sz="0" w:space="0" w:color="auto"/>
                                                                                            <w:left w:val="none" w:sz="0" w:space="0" w:color="auto"/>
                                                                                            <w:bottom w:val="none" w:sz="0" w:space="0" w:color="auto"/>
                                                                                            <w:right w:val="none" w:sz="0" w:space="0" w:color="auto"/>
                                                                                          </w:divBdr>
                                                                                          <w:divsChild>
                                                                                            <w:div w:id="932713046">
                                                                                              <w:marLeft w:val="0"/>
                                                                                              <w:marRight w:val="0"/>
                                                                                              <w:marTop w:val="0"/>
                                                                                              <w:marBottom w:val="0"/>
                                                                                              <w:divBdr>
                                                                                                <w:top w:val="none" w:sz="0" w:space="0" w:color="auto"/>
                                                                                                <w:left w:val="none" w:sz="0" w:space="0" w:color="auto"/>
                                                                                                <w:bottom w:val="none" w:sz="0" w:space="0" w:color="auto"/>
                                                                                                <w:right w:val="none" w:sz="0" w:space="0" w:color="auto"/>
                                                                                              </w:divBdr>
                                                                                              <w:divsChild>
                                                                                                <w:div w:id="1017387275">
                                                                                                  <w:marLeft w:val="0"/>
                                                                                                  <w:marRight w:val="0"/>
                                                                                                  <w:marTop w:val="0"/>
                                                                                                  <w:marBottom w:val="0"/>
                                                                                                  <w:divBdr>
                                                                                                    <w:top w:val="none" w:sz="0" w:space="0" w:color="auto"/>
                                                                                                    <w:left w:val="none" w:sz="0" w:space="0" w:color="auto"/>
                                                                                                    <w:bottom w:val="none" w:sz="0" w:space="0" w:color="auto"/>
                                                                                                    <w:right w:val="none" w:sz="0" w:space="0" w:color="auto"/>
                                                                                                  </w:divBdr>
                                                                                                  <w:divsChild>
                                                                                                    <w:div w:id="1148941605">
                                                                                                      <w:marLeft w:val="0"/>
                                                                                                      <w:marRight w:val="0"/>
                                                                                                      <w:marTop w:val="0"/>
                                                                                                      <w:marBottom w:val="0"/>
                                                                                                      <w:divBdr>
                                                                                                        <w:top w:val="none" w:sz="0" w:space="0" w:color="auto"/>
                                                                                                        <w:left w:val="none" w:sz="0" w:space="0" w:color="auto"/>
                                                                                                        <w:bottom w:val="none" w:sz="0" w:space="0" w:color="auto"/>
                                                                                                        <w:right w:val="none" w:sz="0" w:space="0" w:color="auto"/>
                                                                                                      </w:divBdr>
                                                                                                      <w:divsChild>
                                                                                                        <w:div w:id="1020669847">
                                                                                                          <w:marLeft w:val="0"/>
                                                                                                          <w:marRight w:val="0"/>
                                                                                                          <w:marTop w:val="0"/>
                                                                                                          <w:marBottom w:val="0"/>
                                                                                                          <w:divBdr>
                                                                                                            <w:top w:val="none" w:sz="0" w:space="0" w:color="auto"/>
                                                                                                            <w:left w:val="none" w:sz="0" w:space="0" w:color="auto"/>
                                                                                                            <w:bottom w:val="none" w:sz="0" w:space="0" w:color="auto"/>
                                                                                                            <w:right w:val="none" w:sz="0" w:space="0" w:color="auto"/>
                                                                                                          </w:divBdr>
                                                                                                          <w:divsChild>
                                                                                                            <w:div w:id="976691761">
                                                                                                              <w:marLeft w:val="0"/>
                                                                                                              <w:marRight w:val="0"/>
                                                                                                              <w:marTop w:val="0"/>
                                                                                                              <w:marBottom w:val="0"/>
                                                                                                              <w:divBdr>
                                                                                                                <w:top w:val="none" w:sz="0" w:space="0" w:color="auto"/>
                                                                                                                <w:left w:val="none" w:sz="0" w:space="0" w:color="auto"/>
                                                                                                                <w:bottom w:val="none" w:sz="0" w:space="0" w:color="auto"/>
                                                                                                                <w:right w:val="none" w:sz="0" w:space="0" w:color="auto"/>
                                                                                                              </w:divBdr>
                                                                                                              <w:divsChild>
                                                                                                                <w:div w:id="584343106">
                                                                                                                  <w:marLeft w:val="300"/>
                                                                                                                  <w:marRight w:val="0"/>
                                                                                                                  <w:marTop w:val="0"/>
                                                                                                                  <w:marBottom w:val="0"/>
                                                                                                                  <w:divBdr>
                                                                                                                    <w:top w:val="none" w:sz="0" w:space="0" w:color="auto"/>
                                                                                                                    <w:left w:val="none" w:sz="0" w:space="0" w:color="auto"/>
                                                                                                                    <w:bottom w:val="none" w:sz="0" w:space="0" w:color="auto"/>
                                                                                                                    <w:right w:val="none" w:sz="0" w:space="0" w:color="auto"/>
                                                                                                                  </w:divBdr>
                                                                                                                  <w:divsChild>
                                                                                                                    <w:div w:id="1793132996">
                                                                                                                      <w:marLeft w:val="-480"/>
                                                                                                                      <w:marRight w:val="0"/>
                                                                                                                      <w:marTop w:val="0"/>
                                                                                                                      <w:marBottom w:val="0"/>
                                                                                                                      <w:divBdr>
                                                                                                                        <w:top w:val="none" w:sz="0" w:space="0" w:color="auto"/>
                                                                                                                        <w:left w:val="none" w:sz="0" w:space="0" w:color="auto"/>
                                                                                                                        <w:bottom w:val="none" w:sz="0" w:space="0" w:color="auto"/>
                                                                                                                        <w:right w:val="none" w:sz="0" w:space="0" w:color="auto"/>
                                                                                                                      </w:divBdr>
                                                                                                                      <w:divsChild>
                                                                                                                        <w:div w:id="545603151">
                                                                                                                          <w:marLeft w:val="0"/>
                                                                                                                          <w:marRight w:val="0"/>
                                                                                                                          <w:marTop w:val="0"/>
                                                                                                                          <w:marBottom w:val="0"/>
                                                                                                                          <w:divBdr>
                                                                                                                            <w:top w:val="none" w:sz="0" w:space="0" w:color="auto"/>
                                                                                                                            <w:left w:val="none" w:sz="0" w:space="0" w:color="auto"/>
                                                                                                                            <w:bottom w:val="none" w:sz="0" w:space="0" w:color="auto"/>
                                                                                                                            <w:right w:val="none" w:sz="0" w:space="0" w:color="auto"/>
                                                                                                                          </w:divBdr>
                                                                                                                          <w:divsChild>
                                                                                                                            <w:div w:id="861166372">
                                                                                                                              <w:marLeft w:val="0"/>
                                                                                                                              <w:marRight w:val="0"/>
                                                                                                                              <w:marTop w:val="0"/>
                                                                                                                              <w:marBottom w:val="0"/>
                                                                                                                              <w:divBdr>
                                                                                                                                <w:top w:val="none" w:sz="0" w:space="0" w:color="auto"/>
                                                                                                                                <w:left w:val="none" w:sz="0" w:space="0" w:color="auto"/>
                                                                                                                                <w:bottom w:val="none" w:sz="0" w:space="0" w:color="auto"/>
                                                                                                                                <w:right w:val="none" w:sz="0" w:space="0" w:color="auto"/>
                                                                                                                              </w:divBdr>
                                                                                                                              <w:divsChild>
                                                                                                                                <w:div w:id="6490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4275868">
      <w:bodyDiv w:val="1"/>
      <w:marLeft w:val="0"/>
      <w:marRight w:val="0"/>
      <w:marTop w:val="0"/>
      <w:marBottom w:val="0"/>
      <w:divBdr>
        <w:top w:val="none" w:sz="0" w:space="0" w:color="auto"/>
        <w:left w:val="none" w:sz="0" w:space="0" w:color="auto"/>
        <w:bottom w:val="none" w:sz="0" w:space="0" w:color="auto"/>
        <w:right w:val="none" w:sz="0" w:space="0" w:color="auto"/>
      </w:divBdr>
    </w:div>
    <w:div w:id="545214434">
      <w:bodyDiv w:val="1"/>
      <w:marLeft w:val="0"/>
      <w:marRight w:val="0"/>
      <w:marTop w:val="0"/>
      <w:marBottom w:val="0"/>
      <w:divBdr>
        <w:top w:val="none" w:sz="0" w:space="0" w:color="auto"/>
        <w:left w:val="none" w:sz="0" w:space="0" w:color="auto"/>
        <w:bottom w:val="none" w:sz="0" w:space="0" w:color="auto"/>
        <w:right w:val="none" w:sz="0" w:space="0" w:color="auto"/>
      </w:divBdr>
    </w:div>
    <w:div w:id="662973740">
      <w:bodyDiv w:val="1"/>
      <w:marLeft w:val="0"/>
      <w:marRight w:val="0"/>
      <w:marTop w:val="0"/>
      <w:marBottom w:val="0"/>
      <w:divBdr>
        <w:top w:val="none" w:sz="0" w:space="0" w:color="auto"/>
        <w:left w:val="none" w:sz="0" w:space="0" w:color="auto"/>
        <w:bottom w:val="none" w:sz="0" w:space="0" w:color="auto"/>
        <w:right w:val="none" w:sz="0" w:space="0" w:color="auto"/>
      </w:divBdr>
      <w:divsChild>
        <w:div w:id="2097509005">
          <w:marLeft w:val="0"/>
          <w:marRight w:val="0"/>
          <w:marTop w:val="0"/>
          <w:marBottom w:val="0"/>
          <w:divBdr>
            <w:top w:val="none" w:sz="0" w:space="0" w:color="auto"/>
            <w:left w:val="none" w:sz="0" w:space="0" w:color="auto"/>
            <w:bottom w:val="none" w:sz="0" w:space="0" w:color="auto"/>
            <w:right w:val="none" w:sz="0" w:space="0" w:color="auto"/>
          </w:divBdr>
          <w:divsChild>
            <w:div w:id="448858760">
              <w:marLeft w:val="0"/>
              <w:marRight w:val="0"/>
              <w:marTop w:val="0"/>
              <w:marBottom w:val="0"/>
              <w:divBdr>
                <w:top w:val="none" w:sz="0" w:space="0" w:color="auto"/>
                <w:left w:val="none" w:sz="0" w:space="0" w:color="auto"/>
                <w:bottom w:val="none" w:sz="0" w:space="0" w:color="auto"/>
                <w:right w:val="none" w:sz="0" w:space="0" w:color="auto"/>
              </w:divBdr>
              <w:divsChild>
                <w:div w:id="828255166">
                  <w:marLeft w:val="0"/>
                  <w:marRight w:val="0"/>
                  <w:marTop w:val="0"/>
                  <w:marBottom w:val="0"/>
                  <w:divBdr>
                    <w:top w:val="none" w:sz="0" w:space="0" w:color="auto"/>
                    <w:left w:val="none" w:sz="0" w:space="0" w:color="auto"/>
                    <w:bottom w:val="none" w:sz="0" w:space="0" w:color="auto"/>
                    <w:right w:val="none" w:sz="0" w:space="0" w:color="auto"/>
                  </w:divBdr>
                  <w:divsChild>
                    <w:div w:id="1911304333">
                      <w:marLeft w:val="0"/>
                      <w:marRight w:val="0"/>
                      <w:marTop w:val="0"/>
                      <w:marBottom w:val="0"/>
                      <w:divBdr>
                        <w:top w:val="none" w:sz="0" w:space="0" w:color="auto"/>
                        <w:left w:val="none" w:sz="0" w:space="0" w:color="auto"/>
                        <w:bottom w:val="none" w:sz="0" w:space="0" w:color="auto"/>
                        <w:right w:val="none" w:sz="0" w:space="0" w:color="auto"/>
                      </w:divBdr>
                      <w:divsChild>
                        <w:div w:id="1026635786">
                          <w:marLeft w:val="0"/>
                          <w:marRight w:val="0"/>
                          <w:marTop w:val="0"/>
                          <w:marBottom w:val="0"/>
                          <w:divBdr>
                            <w:top w:val="none" w:sz="0" w:space="0" w:color="auto"/>
                            <w:left w:val="none" w:sz="0" w:space="0" w:color="auto"/>
                            <w:bottom w:val="none" w:sz="0" w:space="0" w:color="auto"/>
                            <w:right w:val="none" w:sz="0" w:space="0" w:color="auto"/>
                          </w:divBdr>
                          <w:divsChild>
                            <w:div w:id="603464104">
                              <w:marLeft w:val="0"/>
                              <w:marRight w:val="0"/>
                              <w:marTop w:val="0"/>
                              <w:marBottom w:val="0"/>
                              <w:divBdr>
                                <w:top w:val="none" w:sz="0" w:space="0" w:color="auto"/>
                                <w:left w:val="none" w:sz="0" w:space="0" w:color="auto"/>
                                <w:bottom w:val="none" w:sz="0" w:space="0" w:color="auto"/>
                                <w:right w:val="none" w:sz="0" w:space="0" w:color="auto"/>
                              </w:divBdr>
                              <w:divsChild>
                                <w:div w:id="1218662293">
                                  <w:marLeft w:val="0"/>
                                  <w:marRight w:val="0"/>
                                  <w:marTop w:val="0"/>
                                  <w:marBottom w:val="0"/>
                                  <w:divBdr>
                                    <w:top w:val="none" w:sz="0" w:space="0" w:color="auto"/>
                                    <w:left w:val="none" w:sz="0" w:space="0" w:color="auto"/>
                                    <w:bottom w:val="none" w:sz="0" w:space="0" w:color="auto"/>
                                    <w:right w:val="none" w:sz="0" w:space="0" w:color="auto"/>
                                  </w:divBdr>
                                  <w:divsChild>
                                    <w:div w:id="1282302244">
                                      <w:marLeft w:val="0"/>
                                      <w:marRight w:val="0"/>
                                      <w:marTop w:val="0"/>
                                      <w:marBottom w:val="0"/>
                                      <w:divBdr>
                                        <w:top w:val="none" w:sz="0" w:space="0" w:color="auto"/>
                                        <w:left w:val="none" w:sz="0" w:space="0" w:color="auto"/>
                                        <w:bottom w:val="none" w:sz="0" w:space="0" w:color="auto"/>
                                        <w:right w:val="none" w:sz="0" w:space="0" w:color="auto"/>
                                      </w:divBdr>
                                      <w:divsChild>
                                        <w:div w:id="273100602">
                                          <w:marLeft w:val="0"/>
                                          <w:marRight w:val="0"/>
                                          <w:marTop w:val="0"/>
                                          <w:marBottom w:val="0"/>
                                          <w:divBdr>
                                            <w:top w:val="none" w:sz="0" w:space="0" w:color="auto"/>
                                            <w:left w:val="none" w:sz="0" w:space="0" w:color="auto"/>
                                            <w:bottom w:val="none" w:sz="0" w:space="0" w:color="auto"/>
                                            <w:right w:val="none" w:sz="0" w:space="0" w:color="auto"/>
                                          </w:divBdr>
                                          <w:divsChild>
                                            <w:div w:id="300767789">
                                              <w:marLeft w:val="0"/>
                                              <w:marRight w:val="0"/>
                                              <w:marTop w:val="0"/>
                                              <w:marBottom w:val="0"/>
                                              <w:divBdr>
                                                <w:top w:val="none" w:sz="0" w:space="0" w:color="auto"/>
                                                <w:left w:val="none" w:sz="0" w:space="0" w:color="auto"/>
                                                <w:bottom w:val="none" w:sz="0" w:space="0" w:color="auto"/>
                                                <w:right w:val="none" w:sz="0" w:space="0" w:color="auto"/>
                                              </w:divBdr>
                                              <w:divsChild>
                                                <w:div w:id="1516767793">
                                                  <w:marLeft w:val="0"/>
                                                  <w:marRight w:val="0"/>
                                                  <w:marTop w:val="0"/>
                                                  <w:marBottom w:val="0"/>
                                                  <w:divBdr>
                                                    <w:top w:val="none" w:sz="0" w:space="0" w:color="auto"/>
                                                    <w:left w:val="none" w:sz="0" w:space="0" w:color="auto"/>
                                                    <w:bottom w:val="none" w:sz="0" w:space="0" w:color="auto"/>
                                                    <w:right w:val="none" w:sz="0" w:space="0" w:color="auto"/>
                                                  </w:divBdr>
                                                  <w:divsChild>
                                                    <w:div w:id="492840241">
                                                      <w:marLeft w:val="0"/>
                                                      <w:marRight w:val="0"/>
                                                      <w:marTop w:val="0"/>
                                                      <w:marBottom w:val="0"/>
                                                      <w:divBdr>
                                                        <w:top w:val="none" w:sz="0" w:space="0" w:color="auto"/>
                                                        <w:left w:val="none" w:sz="0" w:space="0" w:color="auto"/>
                                                        <w:bottom w:val="none" w:sz="0" w:space="0" w:color="auto"/>
                                                        <w:right w:val="none" w:sz="0" w:space="0" w:color="auto"/>
                                                      </w:divBdr>
                                                      <w:divsChild>
                                                        <w:div w:id="1157499959">
                                                          <w:marLeft w:val="0"/>
                                                          <w:marRight w:val="0"/>
                                                          <w:marTop w:val="0"/>
                                                          <w:marBottom w:val="0"/>
                                                          <w:divBdr>
                                                            <w:top w:val="none" w:sz="0" w:space="0" w:color="auto"/>
                                                            <w:left w:val="none" w:sz="0" w:space="0" w:color="auto"/>
                                                            <w:bottom w:val="none" w:sz="0" w:space="0" w:color="auto"/>
                                                            <w:right w:val="none" w:sz="0" w:space="0" w:color="auto"/>
                                                          </w:divBdr>
                                                          <w:divsChild>
                                                            <w:div w:id="539633932">
                                                              <w:marLeft w:val="0"/>
                                                              <w:marRight w:val="0"/>
                                                              <w:marTop w:val="0"/>
                                                              <w:marBottom w:val="0"/>
                                                              <w:divBdr>
                                                                <w:top w:val="none" w:sz="0" w:space="0" w:color="auto"/>
                                                                <w:left w:val="none" w:sz="0" w:space="0" w:color="auto"/>
                                                                <w:bottom w:val="none" w:sz="0" w:space="0" w:color="auto"/>
                                                                <w:right w:val="none" w:sz="0" w:space="0" w:color="auto"/>
                                                              </w:divBdr>
                                                              <w:divsChild>
                                                                <w:div w:id="1065762171">
                                                                  <w:marLeft w:val="0"/>
                                                                  <w:marRight w:val="0"/>
                                                                  <w:marTop w:val="0"/>
                                                                  <w:marBottom w:val="0"/>
                                                                  <w:divBdr>
                                                                    <w:top w:val="none" w:sz="0" w:space="0" w:color="auto"/>
                                                                    <w:left w:val="none" w:sz="0" w:space="0" w:color="auto"/>
                                                                    <w:bottom w:val="none" w:sz="0" w:space="0" w:color="auto"/>
                                                                    <w:right w:val="none" w:sz="0" w:space="0" w:color="auto"/>
                                                                  </w:divBdr>
                                                                  <w:divsChild>
                                                                    <w:div w:id="483736608">
                                                                      <w:marLeft w:val="0"/>
                                                                      <w:marRight w:val="0"/>
                                                                      <w:marTop w:val="0"/>
                                                                      <w:marBottom w:val="0"/>
                                                                      <w:divBdr>
                                                                        <w:top w:val="none" w:sz="0" w:space="0" w:color="auto"/>
                                                                        <w:left w:val="none" w:sz="0" w:space="0" w:color="auto"/>
                                                                        <w:bottom w:val="none" w:sz="0" w:space="0" w:color="auto"/>
                                                                        <w:right w:val="none" w:sz="0" w:space="0" w:color="auto"/>
                                                                      </w:divBdr>
                                                                      <w:divsChild>
                                                                        <w:div w:id="574437164">
                                                                          <w:marLeft w:val="0"/>
                                                                          <w:marRight w:val="0"/>
                                                                          <w:marTop w:val="0"/>
                                                                          <w:marBottom w:val="0"/>
                                                                          <w:divBdr>
                                                                            <w:top w:val="none" w:sz="0" w:space="0" w:color="auto"/>
                                                                            <w:left w:val="none" w:sz="0" w:space="0" w:color="auto"/>
                                                                            <w:bottom w:val="none" w:sz="0" w:space="0" w:color="auto"/>
                                                                            <w:right w:val="none" w:sz="0" w:space="0" w:color="auto"/>
                                                                          </w:divBdr>
                                                                          <w:divsChild>
                                                                            <w:div w:id="1055009008">
                                                                              <w:marLeft w:val="0"/>
                                                                              <w:marRight w:val="0"/>
                                                                              <w:marTop w:val="0"/>
                                                                              <w:marBottom w:val="0"/>
                                                                              <w:divBdr>
                                                                                <w:top w:val="none" w:sz="0" w:space="0" w:color="auto"/>
                                                                                <w:left w:val="none" w:sz="0" w:space="0" w:color="auto"/>
                                                                                <w:bottom w:val="none" w:sz="0" w:space="0" w:color="auto"/>
                                                                                <w:right w:val="none" w:sz="0" w:space="0" w:color="auto"/>
                                                                              </w:divBdr>
                                                                              <w:divsChild>
                                                                                <w:div w:id="766079202">
                                                                                  <w:marLeft w:val="0"/>
                                                                                  <w:marRight w:val="0"/>
                                                                                  <w:marTop w:val="0"/>
                                                                                  <w:marBottom w:val="0"/>
                                                                                  <w:divBdr>
                                                                                    <w:top w:val="none" w:sz="0" w:space="0" w:color="auto"/>
                                                                                    <w:left w:val="none" w:sz="0" w:space="0" w:color="auto"/>
                                                                                    <w:bottom w:val="none" w:sz="0" w:space="0" w:color="auto"/>
                                                                                    <w:right w:val="none" w:sz="0" w:space="0" w:color="auto"/>
                                                                                  </w:divBdr>
                                                                                  <w:divsChild>
                                                                                    <w:div w:id="16582484">
                                                                                      <w:marLeft w:val="0"/>
                                                                                      <w:marRight w:val="0"/>
                                                                                      <w:marTop w:val="0"/>
                                                                                      <w:marBottom w:val="0"/>
                                                                                      <w:divBdr>
                                                                                        <w:top w:val="none" w:sz="0" w:space="0" w:color="auto"/>
                                                                                        <w:left w:val="none" w:sz="0" w:space="0" w:color="auto"/>
                                                                                        <w:bottom w:val="none" w:sz="0" w:space="0" w:color="auto"/>
                                                                                        <w:right w:val="none" w:sz="0" w:space="0" w:color="auto"/>
                                                                                      </w:divBdr>
                                                                                      <w:divsChild>
                                                                                        <w:div w:id="1109814103">
                                                                                          <w:marLeft w:val="0"/>
                                                                                          <w:marRight w:val="0"/>
                                                                                          <w:marTop w:val="0"/>
                                                                                          <w:marBottom w:val="0"/>
                                                                                          <w:divBdr>
                                                                                            <w:top w:val="none" w:sz="0" w:space="0" w:color="auto"/>
                                                                                            <w:left w:val="none" w:sz="0" w:space="0" w:color="auto"/>
                                                                                            <w:bottom w:val="none" w:sz="0" w:space="0" w:color="auto"/>
                                                                                            <w:right w:val="none" w:sz="0" w:space="0" w:color="auto"/>
                                                                                          </w:divBdr>
                                                                                          <w:divsChild>
                                                                                            <w:div w:id="961308257">
                                                                                              <w:marLeft w:val="0"/>
                                                                                              <w:marRight w:val="0"/>
                                                                                              <w:marTop w:val="0"/>
                                                                                              <w:marBottom w:val="0"/>
                                                                                              <w:divBdr>
                                                                                                <w:top w:val="none" w:sz="0" w:space="0" w:color="auto"/>
                                                                                                <w:left w:val="none" w:sz="0" w:space="0" w:color="auto"/>
                                                                                                <w:bottom w:val="none" w:sz="0" w:space="0" w:color="auto"/>
                                                                                                <w:right w:val="none" w:sz="0" w:space="0" w:color="auto"/>
                                                                                              </w:divBdr>
                                                                                              <w:divsChild>
                                                                                                <w:div w:id="971446031">
                                                                                                  <w:marLeft w:val="0"/>
                                                                                                  <w:marRight w:val="0"/>
                                                                                                  <w:marTop w:val="0"/>
                                                                                                  <w:marBottom w:val="0"/>
                                                                                                  <w:divBdr>
                                                                                                    <w:top w:val="none" w:sz="0" w:space="0" w:color="auto"/>
                                                                                                    <w:left w:val="none" w:sz="0" w:space="0" w:color="auto"/>
                                                                                                    <w:bottom w:val="none" w:sz="0" w:space="0" w:color="auto"/>
                                                                                                    <w:right w:val="none" w:sz="0" w:space="0" w:color="auto"/>
                                                                                                  </w:divBdr>
                                                                                                  <w:divsChild>
                                                                                                    <w:div w:id="2043169628">
                                                                                                      <w:marLeft w:val="0"/>
                                                                                                      <w:marRight w:val="0"/>
                                                                                                      <w:marTop w:val="0"/>
                                                                                                      <w:marBottom w:val="0"/>
                                                                                                      <w:divBdr>
                                                                                                        <w:top w:val="none" w:sz="0" w:space="0" w:color="auto"/>
                                                                                                        <w:left w:val="none" w:sz="0" w:space="0" w:color="auto"/>
                                                                                                        <w:bottom w:val="none" w:sz="0" w:space="0" w:color="auto"/>
                                                                                                        <w:right w:val="none" w:sz="0" w:space="0" w:color="auto"/>
                                                                                                      </w:divBdr>
                                                                                                      <w:divsChild>
                                                                                                        <w:div w:id="32875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7254731">
      <w:bodyDiv w:val="1"/>
      <w:marLeft w:val="0"/>
      <w:marRight w:val="0"/>
      <w:marTop w:val="0"/>
      <w:marBottom w:val="0"/>
      <w:divBdr>
        <w:top w:val="none" w:sz="0" w:space="0" w:color="auto"/>
        <w:left w:val="none" w:sz="0" w:space="0" w:color="auto"/>
        <w:bottom w:val="none" w:sz="0" w:space="0" w:color="auto"/>
        <w:right w:val="none" w:sz="0" w:space="0" w:color="auto"/>
      </w:divBdr>
      <w:divsChild>
        <w:div w:id="970133753">
          <w:marLeft w:val="0"/>
          <w:marRight w:val="0"/>
          <w:marTop w:val="0"/>
          <w:marBottom w:val="0"/>
          <w:divBdr>
            <w:top w:val="none" w:sz="0" w:space="0" w:color="auto"/>
            <w:left w:val="none" w:sz="0" w:space="0" w:color="auto"/>
            <w:bottom w:val="none" w:sz="0" w:space="0" w:color="auto"/>
            <w:right w:val="none" w:sz="0" w:space="0" w:color="auto"/>
          </w:divBdr>
          <w:divsChild>
            <w:div w:id="578641461">
              <w:marLeft w:val="0"/>
              <w:marRight w:val="0"/>
              <w:marTop w:val="0"/>
              <w:marBottom w:val="0"/>
              <w:divBdr>
                <w:top w:val="none" w:sz="0" w:space="0" w:color="auto"/>
                <w:left w:val="none" w:sz="0" w:space="0" w:color="auto"/>
                <w:bottom w:val="none" w:sz="0" w:space="0" w:color="auto"/>
                <w:right w:val="none" w:sz="0" w:space="0" w:color="auto"/>
              </w:divBdr>
              <w:divsChild>
                <w:div w:id="414405335">
                  <w:marLeft w:val="0"/>
                  <w:marRight w:val="0"/>
                  <w:marTop w:val="0"/>
                  <w:marBottom w:val="0"/>
                  <w:divBdr>
                    <w:top w:val="none" w:sz="0" w:space="0" w:color="auto"/>
                    <w:left w:val="none" w:sz="0" w:space="0" w:color="auto"/>
                    <w:bottom w:val="none" w:sz="0" w:space="0" w:color="auto"/>
                    <w:right w:val="none" w:sz="0" w:space="0" w:color="auto"/>
                  </w:divBdr>
                  <w:divsChild>
                    <w:div w:id="598295420">
                      <w:marLeft w:val="0"/>
                      <w:marRight w:val="0"/>
                      <w:marTop w:val="0"/>
                      <w:marBottom w:val="0"/>
                      <w:divBdr>
                        <w:top w:val="none" w:sz="0" w:space="0" w:color="auto"/>
                        <w:left w:val="none" w:sz="0" w:space="0" w:color="auto"/>
                        <w:bottom w:val="none" w:sz="0" w:space="0" w:color="auto"/>
                        <w:right w:val="none" w:sz="0" w:space="0" w:color="auto"/>
                      </w:divBdr>
                      <w:divsChild>
                        <w:div w:id="617835782">
                          <w:marLeft w:val="0"/>
                          <w:marRight w:val="0"/>
                          <w:marTop w:val="0"/>
                          <w:marBottom w:val="0"/>
                          <w:divBdr>
                            <w:top w:val="none" w:sz="0" w:space="0" w:color="auto"/>
                            <w:left w:val="none" w:sz="0" w:space="0" w:color="auto"/>
                            <w:bottom w:val="none" w:sz="0" w:space="0" w:color="auto"/>
                            <w:right w:val="none" w:sz="0" w:space="0" w:color="auto"/>
                          </w:divBdr>
                          <w:divsChild>
                            <w:div w:id="1884900685">
                              <w:marLeft w:val="2070"/>
                              <w:marRight w:val="3960"/>
                              <w:marTop w:val="0"/>
                              <w:marBottom w:val="0"/>
                              <w:divBdr>
                                <w:top w:val="none" w:sz="0" w:space="0" w:color="auto"/>
                                <w:left w:val="none" w:sz="0" w:space="0" w:color="auto"/>
                                <w:bottom w:val="none" w:sz="0" w:space="0" w:color="auto"/>
                                <w:right w:val="none" w:sz="0" w:space="0" w:color="auto"/>
                              </w:divBdr>
                              <w:divsChild>
                                <w:div w:id="1511137702">
                                  <w:marLeft w:val="0"/>
                                  <w:marRight w:val="0"/>
                                  <w:marTop w:val="0"/>
                                  <w:marBottom w:val="0"/>
                                  <w:divBdr>
                                    <w:top w:val="none" w:sz="0" w:space="0" w:color="auto"/>
                                    <w:left w:val="none" w:sz="0" w:space="0" w:color="auto"/>
                                    <w:bottom w:val="none" w:sz="0" w:space="0" w:color="auto"/>
                                    <w:right w:val="none" w:sz="0" w:space="0" w:color="auto"/>
                                  </w:divBdr>
                                  <w:divsChild>
                                    <w:div w:id="2139491408">
                                      <w:marLeft w:val="0"/>
                                      <w:marRight w:val="0"/>
                                      <w:marTop w:val="0"/>
                                      <w:marBottom w:val="0"/>
                                      <w:divBdr>
                                        <w:top w:val="none" w:sz="0" w:space="0" w:color="auto"/>
                                        <w:left w:val="none" w:sz="0" w:space="0" w:color="auto"/>
                                        <w:bottom w:val="none" w:sz="0" w:space="0" w:color="auto"/>
                                        <w:right w:val="none" w:sz="0" w:space="0" w:color="auto"/>
                                      </w:divBdr>
                                      <w:divsChild>
                                        <w:div w:id="1926527665">
                                          <w:marLeft w:val="0"/>
                                          <w:marRight w:val="0"/>
                                          <w:marTop w:val="0"/>
                                          <w:marBottom w:val="0"/>
                                          <w:divBdr>
                                            <w:top w:val="none" w:sz="0" w:space="0" w:color="auto"/>
                                            <w:left w:val="none" w:sz="0" w:space="0" w:color="auto"/>
                                            <w:bottom w:val="none" w:sz="0" w:space="0" w:color="auto"/>
                                            <w:right w:val="none" w:sz="0" w:space="0" w:color="auto"/>
                                          </w:divBdr>
                                          <w:divsChild>
                                            <w:div w:id="91242537">
                                              <w:marLeft w:val="0"/>
                                              <w:marRight w:val="0"/>
                                              <w:marTop w:val="90"/>
                                              <w:marBottom w:val="0"/>
                                              <w:divBdr>
                                                <w:top w:val="none" w:sz="0" w:space="0" w:color="auto"/>
                                                <w:left w:val="none" w:sz="0" w:space="0" w:color="auto"/>
                                                <w:bottom w:val="none" w:sz="0" w:space="0" w:color="auto"/>
                                                <w:right w:val="none" w:sz="0" w:space="0" w:color="auto"/>
                                              </w:divBdr>
                                              <w:divsChild>
                                                <w:div w:id="107285608">
                                                  <w:marLeft w:val="0"/>
                                                  <w:marRight w:val="0"/>
                                                  <w:marTop w:val="0"/>
                                                  <w:marBottom w:val="0"/>
                                                  <w:divBdr>
                                                    <w:top w:val="none" w:sz="0" w:space="0" w:color="auto"/>
                                                    <w:left w:val="none" w:sz="0" w:space="0" w:color="auto"/>
                                                    <w:bottom w:val="none" w:sz="0" w:space="0" w:color="auto"/>
                                                    <w:right w:val="none" w:sz="0" w:space="0" w:color="auto"/>
                                                  </w:divBdr>
                                                  <w:divsChild>
                                                    <w:div w:id="456067253">
                                                      <w:marLeft w:val="0"/>
                                                      <w:marRight w:val="0"/>
                                                      <w:marTop w:val="0"/>
                                                      <w:marBottom w:val="405"/>
                                                      <w:divBdr>
                                                        <w:top w:val="none" w:sz="0" w:space="0" w:color="auto"/>
                                                        <w:left w:val="none" w:sz="0" w:space="0" w:color="auto"/>
                                                        <w:bottom w:val="none" w:sz="0" w:space="0" w:color="auto"/>
                                                        <w:right w:val="none" w:sz="0" w:space="0" w:color="auto"/>
                                                      </w:divBdr>
                                                      <w:divsChild>
                                                        <w:div w:id="1431505638">
                                                          <w:marLeft w:val="0"/>
                                                          <w:marRight w:val="0"/>
                                                          <w:marTop w:val="0"/>
                                                          <w:marBottom w:val="0"/>
                                                          <w:divBdr>
                                                            <w:top w:val="none" w:sz="0" w:space="0" w:color="auto"/>
                                                            <w:left w:val="none" w:sz="0" w:space="0" w:color="auto"/>
                                                            <w:bottom w:val="none" w:sz="0" w:space="0" w:color="auto"/>
                                                            <w:right w:val="none" w:sz="0" w:space="0" w:color="auto"/>
                                                          </w:divBdr>
                                                          <w:divsChild>
                                                            <w:div w:id="1068262192">
                                                              <w:marLeft w:val="0"/>
                                                              <w:marRight w:val="0"/>
                                                              <w:marTop w:val="0"/>
                                                              <w:marBottom w:val="0"/>
                                                              <w:divBdr>
                                                                <w:top w:val="none" w:sz="0" w:space="0" w:color="auto"/>
                                                                <w:left w:val="none" w:sz="0" w:space="0" w:color="auto"/>
                                                                <w:bottom w:val="none" w:sz="0" w:space="0" w:color="auto"/>
                                                                <w:right w:val="none" w:sz="0" w:space="0" w:color="auto"/>
                                                              </w:divBdr>
                                                              <w:divsChild>
                                                                <w:div w:id="585655114">
                                                                  <w:marLeft w:val="0"/>
                                                                  <w:marRight w:val="0"/>
                                                                  <w:marTop w:val="0"/>
                                                                  <w:marBottom w:val="0"/>
                                                                  <w:divBdr>
                                                                    <w:top w:val="none" w:sz="0" w:space="0" w:color="auto"/>
                                                                    <w:left w:val="none" w:sz="0" w:space="0" w:color="auto"/>
                                                                    <w:bottom w:val="none" w:sz="0" w:space="0" w:color="auto"/>
                                                                    <w:right w:val="none" w:sz="0" w:space="0" w:color="auto"/>
                                                                  </w:divBdr>
                                                                  <w:divsChild>
                                                                    <w:div w:id="724985671">
                                                                      <w:marLeft w:val="0"/>
                                                                      <w:marRight w:val="0"/>
                                                                      <w:marTop w:val="0"/>
                                                                      <w:marBottom w:val="0"/>
                                                                      <w:divBdr>
                                                                        <w:top w:val="none" w:sz="0" w:space="0" w:color="auto"/>
                                                                        <w:left w:val="none" w:sz="0" w:space="0" w:color="auto"/>
                                                                        <w:bottom w:val="none" w:sz="0" w:space="0" w:color="auto"/>
                                                                        <w:right w:val="none" w:sz="0" w:space="0" w:color="auto"/>
                                                                      </w:divBdr>
                                                                      <w:divsChild>
                                                                        <w:div w:id="530070640">
                                                                          <w:marLeft w:val="0"/>
                                                                          <w:marRight w:val="0"/>
                                                                          <w:marTop w:val="0"/>
                                                                          <w:marBottom w:val="0"/>
                                                                          <w:divBdr>
                                                                            <w:top w:val="none" w:sz="0" w:space="0" w:color="auto"/>
                                                                            <w:left w:val="none" w:sz="0" w:space="0" w:color="auto"/>
                                                                            <w:bottom w:val="none" w:sz="0" w:space="0" w:color="auto"/>
                                                                            <w:right w:val="none" w:sz="0" w:space="0" w:color="auto"/>
                                                                          </w:divBdr>
                                                                          <w:divsChild>
                                                                            <w:div w:id="1811632595">
                                                                              <w:marLeft w:val="0"/>
                                                                              <w:marRight w:val="0"/>
                                                                              <w:marTop w:val="0"/>
                                                                              <w:marBottom w:val="0"/>
                                                                              <w:divBdr>
                                                                                <w:top w:val="none" w:sz="0" w:space="0" w:color="auto"/>
                                                                                <w:left w:val="none" w:sz="0" w:space="0" w:color="auto"/>
                                                                                <w:bottom w:val="none" w:sz="0" w:space="0" w:color="auto"/>
                                                                                <w:right w:val="none" w:sz="0" w:space="0" w:color="auto"/>
                                                                              </w:divBdr>
                                                                              <w:divsChild>
                                                                                <w:div w:id="490103220">
                                                                                  <w:marLeft w:val="0"/>
                                                                                  <w:marRight w:val="0"/>
                                                                                  <w:marTop w:val="0"/>
                                                                                  <w:marBottom w:val="0"/>
                                                                                  <w:divBdr>
                                                                                    <w:top w:val="none" w:sz="0" w:space="0" w:color="auto"/>
                                                                                    <w:left w:val="none" w:sz="0" w:space="0" w:color="auto"/>
                                                                                    <w:bottom w:val="none" w:sz="0" w:space="0" w:color="auto"/>
                                                                                    <w:right w:val="none" w:sz="0" w:space="0" w:color="auto"/>
                                                                                  </w:divBdr>
                                                                                  <w:divsChild>
                                                                                    <w:div w:id="1694188516">
                                                                                      <w:marLeft w:val="0"/>
                                                                                      <w:marRight w:val="0"/>
                                                                                      <w:marTop w:val="0"/>
                                                                                      <w:marBottom w:val="0"/>
                                                                                      <w:divBdr>
                                                                                        <w:top w:val="none" w:sz="0" w:space="0" w:color="auto"/>
                                                                                        <w:left w:val="none" w:sz="0" w:space="0" w:color="auto"/>
                                                                                        <w:bottom w:val="none" w:sz="0" w:space="0" w:color="auto"/>
                                                                                        <w:right w:val="none" w:sz="0" w:space="0" w:color="auto"/>
                                                                                      </w:divBdr>
                                                                                      <w:divsChild>
                                                                                        <w:div w:id="1084492456">
                                                                                          <w:marLeft w:val="0"/>
                                                                                          <w:marRight w:val="0"/>
                                                                                          <w:marTop w:val="0"/>
                                                                                          <w:marBottom w:val="0"/>
                                                                                          <w:divBdr>
                                                                                            <w:top w:val="none" w:sz="0" w:space="0" w:color="auto"/>
                                                                                            <w:left w:val="none" w:sz="0" w:space="0" w:color="auto"/>
                                                                                            <w:bottom w:val="none" w:sz="0" w:space="0" w:color="auto"/>
                                                                                            <w:right w:val="none" w:sz="0" w:space="0" w:color="auto"/>
                                                                                          </w:divBdr>
                                                                                          <w:divsChild>
                                                                                            <w:div w:id="2109495204">
                                                                                              <w:marLeft w:val="0"/>
                                                                                              <w:marRight w:val="0"/>
                                                                                              <w:marTop w:val="0"/>
                                                                                              <w:marBottom w:val="0"/>
                                                                                              <w:divBdr>
                                                                                                <w:top w:val="none" w:sz="0" w:space="0" w:color="auto"/>
                                                                                                <w:left w:val="none" w:sz="0" w:space="0" w:color="auto"/>
                                                                                                <w:bottom w:val="none" w:sz="0" w:space="0" w:color="auto"/>
                                                                                                <w:right w:val="none" w:sz="0" w:space="0" w:color="auto"/>
                                                                                              </w:divBdr>
                                                                                              <w:divsChild>
                                                                                                <w:div w:id="847868943">
                                                                                                  <w:marLeft w:val="0"/>
                                                                                                  <w:marRight w:val="0"/>
                                                                                                  <w:marTop w:val="0"/>
                                                                                                  <w:marBottom w:val="0"/>
                                                                                                  <w:divBdr>
                                                                                                    <w:top w:val="none" w:sz="0" w:space="0" w:color="auto"/>
                                                                                                    <w:left w:val="none" w:sz="0" w:space="0" w:color="auto"/>
                                                                                                    <w:bottom w:val="none" w:sz="0" w:space="0" w:color="auto"/>
                                                                                                    <w:right w:val="none" w:sz="0" w:space="0" w:color="auto"/>
                                                                                                  </w:divBdr>
                                                                                                  <w:divsChild>
                                                                                                    <w:div w:id="1820950501">
                                                                                                      <w:marLeft w:val="0"/>
                                                                                                      <w:marRight w:val="0"/>
                                                                                                      <w:marTop w:val="0"/>
                                                                                                      <w:marBottom w:val="0"/>
                                                                                                      <w:divBdr>
                                                                                                        <w:top w:val="none" w:sz="0" w:space="0" w:color="auto"/>
                                                                                                        <w:left w:val="none" w:sz="0" w:space="0" w:color="auto"/>
                                                                                                        <w:bottom w:val="none" w:sz="0" w:space="0" w:color="auto"/>
                                                                                                        <w:right w:val="none" w:sz="0" w:space="0" w:color="auto"/>
                                                                                                      </w:divBdr>
                                                                                                      <w:divsChild>
                                                                                                        <w:div w:id="1672877274">
                                                                                                          <w:marLeft w:val="0"/>
                                                                                                          <w:marRight w:val="0"/>
                                                                                                          <w:marTop w:val="0"/>
                                                                                                          <w:marBottom w:val="0"/>
                                                                                                          <w:divBdr>
                                                                                                            <w:top w:val="none" w:sz="0" w:space="0" w:color="auto"/>
                                                                                                            <w:left w:val="none" w:sz="0" w:space="0" w:color="auto"/>
                                                                                                            <w:bottom w:val="none" w:sz="0" w:space="0" w:color="auto"/>
                                                                                                            <w:right w:val="none" w:sz="0" w:space="0" w:color="auto"/>
                                                                                                          </w:divBdr>
                                                                                                          <w:divsChild>
                                                                                                            <w:div w:id="1476142642">
                                                                                                              <w:marLeft w:val="0"/>
                                                                                                              <w:marRight w:val="0"/>
                                                                                                              <w:marTop w:val="0"/>
                                                                                                              <w:marBottom w:val="0"/>
                                                                                                              <w:divBdr>
                                                                                                                <w:top w:val="none" w:sz="0" w:space="0" w:color="auto"/>
                                                                                                                <w:left w:val="none" w:sz="0" w:space="0" w:color="auto"/>
                                                                                                                <w:bottom w:val="none" w:sz="0" w:space="0" w:color="auto"/>
                                                                                                                <w:right w:val="none" w:sz="0" w:space="0" w:color="auto"/>
                                                                                                              </w:divBdr>
                                                                                                              <w:divsChild>
                                                                                                                <w:div w:id="207957741">
                                                                                                                  <w:marLeft w:val="300"/>
                                                                                                                  <w:marRight w:val="0"/>
                                                                                                                  <w:marTop w:val="0"/>
                                                                                                                  <w:marBottom w:val="0"/>
                                                                                                                  <w:divBdr>
                                                                                                                    <w:top w:val="none" w:sz="0" w:space="0" w:color="auto"/>
                                                                                                                    <w:left w:val="none" w:sz="0" w:space="0" w:color="auto"/>
                                                                                                                    <w:bottom w:val="none" w:sz="0" w:space="0" w:color="auto"/>
                                                                                                                    <w:right w:val="none" w:sz="0" w:space="0" w:color="auto"/>
                                                                                                                  </w:divBdr>
                                                                                                                  <w:divsChild>
                                                                                                                    <w:div w:id="935014967">
                                                                                                                      <w:marLeft w:val="-480"/>
                                                                                                                      <w:marRight w:val="0"/>
                                                                                                                      <w:marTop w:val="0"/>
                                                                                                                      <w:marBottom w:val="0"/>
                                                                                                                      <w:divBdr>
                                                                                                                        <w:top w:val="none" w:sz="0" w:space="0" w:color="auto"/>
                                                                                                                        <w:left w:val="none" w:sz="0" w:space="0" w:color="auto"/>
                                                                                                                        <w:bottom w:val="none" w:sz="0" w:space="0" w:color="auto"/>
                                                                                                                        <w:right w:val="none" w:sz="0" w:space="0" w:color="auto"/>
                                                                                                                      </w:divBdr>
                                                                                                                      <w:divsChild>
                                                                                                                        <w:div w:id="2041738420">
                                                                                                                          <w:marLeft w:val="0"/>
                                                                                                                          <w:marRight w:val="0"/>
                                                                                                                          <w:marTop w:val="0"/>
                                                                                                                          <w:marBottom w:val="0"/>
                                                                                                                          <w:divBdr>
                                                                                                                            <w:top w:val="none" w:sz="0" w:space="0" w:color="auto"/>
                                                                                                                            <w:left w:val="none" w:sz="0" w:space="0" w:color="auto"/>
                                                                                                                            <w:bottom w:val="none" w:sz="0" w:space="0" w:color="auto"/>
                                                                                                                            <w:right w:val="none" w:sz="0" w:space="0" w:color="auto"/>
                                                                                                                          </w:divBdr>
                                                                                                                          <w:divsChild>
                                                                                                                            <w:div w:id="288820825">
                                                                                                                              <w:marLeft w:val="0"/>
                                                                                                                              <w:marRight w:val="0"/>
                                                                                                                              <w:marTop w:val="0"/>
                                                                                                                              <w:marBottom w:val="0"/>
                                                                                                                              <w:divBdr>
                                                                                                                                <w:top w:val="none" w:sz="0" w:space="0" w:color="auto"/>
                                                                                                                                <w:left w:val="none" w:sz="0" w:space="0" w:color="auto"/>
                                                                                                                                <w:bottom w:val="none" w:sz="0" w:space="0" w:color="auto"/>
                                                                                                                                <w:right w:val="none" w:sz="0" w:space="0" w:color="auto"/>
                                                                                                                              </w:divBdr>
                                                                                                                              <w:divsChild>
                                                                                                                                <w:div w:id="7432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9834829">
      <w:bodyDiv w:val="1"/>
      <w:marLeft w:val="0"/>
      <w:marRight w:val="0"/>
      <w:marTop w:val="0"/>
      <w:marBottom w:val="0"/>
      <w:divBdr>
        <w:top w:val="none" w:sz="0" w:space="0" w:color="auto"/>
        <w:left w:val="none" w:sz="0" w:space="0" w:color="auto"/>
        <w:bottom w:val="none" w:sz="0" w:space="0" w:color="auto"/>
        <w:right w:val="none" w:sz="0" w:space="0" w:color="auto"/>
      </w:divBdr>
    </w:div>
    <w:div w:id="1513757817">
      <w:bodyDiv w:val="1"/>
      <w:marLeft w:val="0"/>
      <w:marRight w:val="0"/>
      <w:marTop w:val="0"/>
      <w:marBottom w:val="0"/>
      <w:divBdr>
        <w:top w:val="none" w:sz="0" w:space="0" w:color="auto"/>
        <w:left w:val="none" w:sz="0" w:space="0" w:color="auto"/>
        <w:bottom w:val="none" w:sz="0" w:space="0" w:color="auto"/>
        <w:right w:val="none" w:sz="0" w:space="0" w:color="auto"/>
      </w:divBdr>
    </w:div>
    <w:div w:id="1563324354">
      <w:bodyDiv w:val="1"/>
      <w:marLeft w:val="0"/>
      <w:marRight w:val="0"/>
      <w:marTop w:val="0"/>
      <w:marBottom w:val="0"/>
      <w:divBdr>
        <w:top w:val="none" w:sz="0" w:space="0" w:color="auto"/>
        <w:left w:val="none" w:sz="0" w:space="0" w:color="auto"/>
        <w:bottom w:val="none" w:sz="0" w:space="0" w:color="auto"/>
        <w:right w:val="none" w:sz="0" w:space="0" w:color="auto"/>
      </w:divBdr>
      <w:divsChild>
        <w:div w:id="59715554">
          <w:marLeft w:val="0"/>
          <w:marRight w:val="0"/>
          <w:marTop w:val="0"/>
          <w:marBottom w:val="0"/>
          <w:divBdr>
            <w:top w:val="none" w:sz="0" w:space="0" w:color="auto"/>
            <w:left w:val="none" w:sz="0" w:space="0" w:color="auto"/>
            <w:bottom w:val="none" w:sz="0" w:space="0" w:color="auto"/>
            <w:right w:val="none" w:sz="0" w:space="0" w:color="auto"/>
          </w:divBdr>
          <w:divsChild>
            <w:div w:id="337390498">
              <w:marLeft w:val="0"/>
              <w:marRight w:val="0"/>
              <w:marTop w:val="0"/>
              <w:marBottom w:val="0"/>
              <w:divBdr>
                <w:top w:val="none" w:sz="0" w:space="0" w:color="auto"/>
                <w:left w:val="none" w:sz="0" w:space="0" w:color="auto"/>
                <w:bottom w:val="none" w:sz="0" w:space="0" w:color="auto"/>
                <w:right w:val="none" w:sz="0" w:space="0" w:color="auto"/>
              </w:divBdr>
              <w:divsChild>
                <w:div w:id="14948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00779">
          <w:marLeft w:val="0"/>
          <w:marRight w:val="0"/>
          <w:marTop w:val="0"/>
          <w:marBottom w:val="0"/>
          <w:divBdr>
            <w:top w:val="none" w:sz="0" w:space="0" w:color="auto"/>
            <w:left w:val="none" w:sz="0" w:space="0" w:color="auto"/>
            <w:bottom w:val="none" w:sz="0" w:space="0" w:color="auto"/>
            <w:right w:val="none" w:sz="0" w:space="0" w:color="auto"/>
          </w:divBdr>
          <w:divsChild>
            <w:div w:id="1469545389">
              <w:marLeft w:val="0"/>
              <w:marRight w:val="0"/>
              <w:marTop w:val="0"/>
              <w:marBottom w:val="0"/>
              <w:divBdr>
                <w:top w:val="none" w:sz="0" w:space="0" w:color="auto"/>
                <w:left w:val="none" w:sz="0" w:space="0" w:color="auto"/>
                <w:bottom w:val="none" w:sz="0" w:space="0" w:color="auto"/>
                <w:right w:val="none" w:sz="0" w:space="0" w:color="auto"/>
              </w:divBdr>
              <w:divsChild>
                <w:div w:id="246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9357">
          <w:marLeft w:val="0"/>
          <w:marRight w:val="0"/>
          <w:marTop w:val="0"/>
          <w:marBottom w:val="0"/>
          <w:divBdr>
            <w:top w:val="none" w:sz="0" w:space="0" w:color="auto"/>
            <w:left w:val="none" w:sz="0" w:space="0" w:color="auto"/>
            <w:bottom w:val="none" w:sz="0" w:space="0" w:color="auto"/>
            <w:right w:val="none" w:sz="0" w:space="0" w:color="auto"/>
          </w:divBdr>
          <w:divsChild>
            <w:div w:id="242106424">
              <w:marLeft w:val="0"/>
              <w:marRight w:val="0"/>
              <w:marTop w:val="0"/>
              <w:marBottom w:val="0"/>
              <w:divBdr>
                <w:top w:val="none" w:sz="0" w:space="0" w:color="auto"/>
                <w:left w:val="none" w:sz="0" w:space="0" w:color="auto"/>
                <w:bottom w:val="none" w:sz="0" w:space="0" w:color="auto"/>
                <w:right w:val="none" w:sz="0" w:space="0" w:color="auto"/>
              </w:divBdr>
              <w:divsChild>
                <w:div w:id="7255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s://aphp-pro.aphp.fr/SitePages/Home.aspx" TargetMode="External"/><Relationship Id="rId2" Type="http://schemas.openxmlformats.org/officeDocument/2006/relationships/customXml" Target="../customXml/item2.xml"/><Relationship Id="rId16" Type="http://schemas.openxmlformats.org/officeDocument/2006/relationships/hyperlink" Target="mailto:assistance.informatique.aphp@aphp.f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E477997-FA27-43BE-8C20-1A1891E5C98F}" type="doc">
      <dgm:prSet loTypeId="urn:microsoft.com/office/officeart/2005/8/layout/cycle4" loCatId="cycle" qsTypeId="urn:microsoft.com/office/officeart/2005/8/quickstyle/simple1" qsCatId="simple" csTypeId="urn:microsoft.com/office/officeart/2005/8/colors/accent1_2" csCatId="accent1" phldr="1"/>
      <dgm:spPr/>
      <dgm:t>
        <a:bodyPr/>
        <a:lstStyle/>
        <a:p>
          <a:endParaRPr lang="fr-FR"/>
        </a:p>
      </dgm:t>
    </dgm:pt>
    <dgm:pt modelId="{27F84FC9-C601-4400-9F49-559FF9CB53FA}">
      <dgm:prSet phldrT="[Texte]"/>
      <dgm:spPr/>
      <dgm:t>
        <a:bodyPr/>
        <a:lstStyle/>
        <a:p>
          <a:r>
            <a:rPr lang="fr-FR"/>
            <a:t>Agir</a:t>
          </a:r>
        </a:p>
      </dgm:t>
    </dgm:pt>
    <dgm:pt modelId="{BE23B1E7-E555-4584-9765-50CA9B0E5730}" type="parTrans" cxnId="{593DE623-0547-43C9-91C7-08F5ACECD4F1}">
      <dgm:prSet/>
      <dgm:spPr/>
      <dgm:t>
        <a:bodyPr/>
        <a:lstStyle/>
        <a:p>
          <a:endParaRPr lang="fr-FR"/>
        </a:p>
      </dgm:t>
    </dgm:pt>
    <dgm:pt modelId="{841DB91B-1782-4686-8D77-540BB9FC1FC2}" type="sibTrans" cxnId="{593DE623-0547-43C9-91C7-08F5ACECD4F1}">
      <dgm:prSet/>
      <dgm:spPr/>
      <dgm:t>
        <a:bodyPr/>
        <a:lstStyle/>
        <a:p>
          <a:endParaRPr lang="fr-FR"/>
        </a:p>
      </dgm:t>
    </dgm:pt>
    <dgm:pt modelId="{B97A8BE7-AA18-446A-BFF5-B2EC0278E75A}">
      <dgm:prSet phldrT="[Texte]"/>
      <dgm:spPr/>
      <dgm:t>
        <a:bodyPr/>
        <a:lstStyle/>
        <a:p>
          <a:pPr algn="ctr"/>
          <a:r>
            <a:rPr lang="fr-FR"/>
            <a:t>Planifier</a:t>
          </a:r>
        </a:p>
      </dgm:t>
    </dgm:pt>
    <dgm:pt modelId="{0226FBA0-3A2C-4DB4-970D-C0550AF165C9}" type="parTrans" cxnId="{E428276E-0229-4F0C-A3BC-5A94015E7803}">
      <dgm:prSet/>
      <dgm:spPr/>
      <dgm:t>
        <a:bodyPr/>
        <a:lstStyle/>
        <a:p>
          <a:endParaRPr lang="fr-FR"/>
        </a:p>
      </dgm:t>
    </dgm:pt>
    <dgm:pt modelId="{D01E85EB-432D-4EDE-91B6-15960C528998}" type="sibTrans" cxnId="{E428276E-0229-4F0C-A3BC-5A94015E7803}">
      <dgm:prSet/>
      <dgm:spPr/>
      <dgm:t>
        <a:bodyPr/>
        <a:lstStyle/>
        <a:p>
          <a:endParaRPr lang="fr-FR"/>
        </a:p>
      </dgm:t>
    </dgm:pt>
    <dgm:pt modelId="{CA04A827-5D95-4D33-B165-9BCA2A617019}">
      <dgm:prSet phldrT="[Texte]"/>
      <dgm:spPr/>
      <dgm:t>
        <a:bodyPr/>
        <a:lstStyle/>
        <a:p>
          <a:r>
            <a:rPr lang="fr-FR"/>
            <a:t>Contexte &amp; Enjeux</a:t>
          </a:r>
        </a:p>
      </dgm:t>
    </dgm:pt>
    <dgm:pt modelId="{2154AAE4-EF95-4AA6-BB99-A3F2F06EF1CB}" type="parTrans" cxnId="{9F7D0DDB-C9E5-4228-9CE4-F30B04C62149}">
      <dgm:prSet/>
      <dgm:spPr/>
      <dgm:t>
        <a:bodyPr/>
        <a:lstStyle/>
        <a:p>
          <a:endParaRPr lang="fr-FR"/>
        </a:p>
      </dgm:t>
    </dgm:pt>
    <dgm:pt modelId="{117FEC56-4CBE-4D92-8E6C-E980546617E0}" type="sibTrans" cxnId="{9F7D0DDB-C9E5-4228-9CE4-F30B04C62149}">
      <dgm:prSet/>
      <dgm:spPr/>
      <dgm:t>
        <a:bodyPr/>
        <a:lstStyle/>
        <a:p>
          <a:endParaRPr lang="fr-FR"/>
        </a:p>
      </dgm:t>
    </dgm:pt>
    <dgm:pt modelId="{809F19FE-C491-434F-9709-50EC69E24D0D}">
      <dgm:prSet phldrT="[Texte]"/>
      <dgm:spPr/>
      <dgm:t>
        <a:bodyPr/>
        <a:lstStyle/>
        <a:p>
          <a:r>
            <a:rPr lang="fr-FR"/>
            <a:t>Déployer</a:t>
          </a:r>
        </a:p>
      </dgm:t>
    </dgm:pt>
    <dgm:pt modelId="{F26E4895-749B-4F9B-A34A-5A47D7EC8A0D}" type="parTrans" cxnId="{6BB0391F-F404-442A-B685-64AC2789469C}">
      <dgm:prSet/>
      <dgm:spPr/>
      <dgm:t>
        <a:bodyPr/>
        <a:lstStyle/>
        <a:p>
          <a:endParaRPr lang="fr-FR"/>
        </a:p>
      </dgm:t>
    </dgm:pt>
    <dgm:pt modelId="{643DBA53-110A-40F7-A11A-8BFC256B2F4E}" type="sibTrans" cxnId="{6BB0391F-F404-442A-B685-64AC2789469C}">
      <dgm:prSet/>
      <dgm:spPr/>
      <dgm:t>
        <a:bodyPr/>
        <a:lstStyle/>
        <a:p>
          <a:endParaRPr lang="fr-FR"/>
        </a:p>
      </dgm:t>
    </dgm:pt>
    <dgm:pt modelId="{9A486546-A750-4390-9DE8-FCCB018F0CB1}">
      <dgm:prSet phldrT="[Texte]"/>
      <dgm:spPr/>
      <dgm:t>
        <a:bodyPr/>
        <a:lstStyle/>
        <a:p>
          <a:r>
            <a:rPr lang="fr-FR"/>
            <a:t>Planification et contrôle opérationnels</a:t>
          </a:r>
        </a:p>
      </dgm:t>
    </dgm:pt>
    <dgm:pt modelId="{8350B260-40FA-46CA-97E8-4E27020267D2}" type="parTrans" cxnId="{7A8B06E6-7DB6-4FAA-B78E-634A3F531C55}">
      <dgm:prSet/>
      <dgm:spPr/>
      <dgm:t>
        <a:bodyPr/>
        <a:lstStyle/>
        <a:p>
          <a:endParaRPr lang="fr-FR"/>
        </a:p>
      </dgm:t>
    </dgm:pt>
    <dgm:pt modelId="{8422D5D8-95C6-456E-BB3B-8FFB9E35CE61}" type="sibTrans" cxnId="{7A8B06E6-7DB6-4FAA-B78E-634A3F531C55}">
      <dgm:prSet/>
      <dgm:spPr/>
      <dgm:t>
        <a:bodyPr/>
        <a:lstStyle/>
        <a:p>
          <a:endParaRPr lang="fr-FR"/>
        </a:p>
      </dgm:t>
    </dgm:pt>
    <dgm:pt modelId="{AD35521F-0C7B-461D-B0CF-14DCC9BB565E}">
      <dgm:prSet phldrT="[Texte]"/>
      <dgm:spPr/>
      <dgm:t>
        <a:bodyPr/>
        <a:lstStyle/>
        <a:p>
          <a:r>
            <a:rPr lang="fr-FR"/>
            <a:t>Contrôler</a:t>
          </a:r>
        </a:p>
      </dgm:t>
    </dgm:pt>
    <dgm:pt modelId="{39249143-8CD7-4EC3-91B6-9432A2D44CED}" type="parTrans" cxnId="{229FF90B-03C3-4F4C-924C-68ED0F1CE1D8}">
      <dgm:prSet/>
      <dgm:spPr/>
      <dgm:t>
        <a:bodyPr/>
        <a:lstStyle/>
        <a:p>
          <a:endParaRPr lang="fr-FR"/>
        </a:p>
      </dgm:t>
    </dgm:pt>
    <dgm:pt modelId="{C267A5D3-E37B-43EC-82BE-9059C7A7BD3A}" type="sibTrans" cxnId="{229FF90B-03C3-4F4C-924C-68ED0F1CE1D8}">
      <dgm:prSet/>
      <dgm:spPr/>
      <dgm:t>
        <a:bodyPr/>
        <a:lstStyle/>
        <a:p>
          <a:endParaRPr lang="fr-FR"/>
        </a:p>
      </dgm:t>
    </dgm:pt>
    <dgm:pt modelId="{F2F2575B-7D0F-4B0A-80E7-04481EF11465}">
      <dgm:prSet phldrT="[Texte]"/>
      <dgm:spPr/>
      <dgm:t>
        <a:bodyPr/>
        <a:lstStyle/>
        <a:p>
          <a:r>
            <a:rPr lang="fr-FR"/>
            <a:t>Revue de direction</a:t>
          </a:r>
        </a:p>
      </dgm:t>
    </dgm:pt>
    <dgm:pt modelId="{4C84DA55-EBDA-4BA6-84F8-DD9DA85423F3}" type="parTrans" cxnId="{530D41FE-2795-42C2-9726-B32B04F372FB}">
      <dgm:prSet/>
      <dgm:spPr/>
      <dgm:t>
        <a:bodyPr/>
        <a:lstStyle/>
        <a:p>
          <a:endParaRPr lang="fr-FR"/>
        </a:p>
      </dgm:t>
    </dgm:pt>
    <dgm:pt modelId="{81D3A9A1-BD7A-40C0-8B6D-0C57B2EFBEE9}" type="sibTrans" cxnId="{530D41FE-2795-42C2-9726-B32B04F372FB}">
      <dgm:prSet/>
      <dgm:spPr/>
      <dgm:t>
        <a:bodyPr/>
        <a:lstStyle/>
        <a:p>
          <a:endParaRPr lang="fr-FR"/>
        </a:p>
      </dgm:t>
    </dgm:pt>
    <dgm:pt modelId="{ADAF4464-D2B4-4030-88FB-F94C98EA5403}">
      <dgm:prSet phldrT="[Texte]"/>
      <dgm:spPr/>
      <dgm:t>
        <a:bodyPr/>
        <a:lstStyle/>
        <a:p>
          <a:r>
            <a:rPr lang="fr-FR"/>
            <a:t>Amélioration continue</a:t>
          </a:r>
        </a:p>
      </dgm:t>
    </dgm:pt>
    <dgm:pt modelId="{022201A3-E7B8-4EA2-BDC5-BC4BB950F098}" type="parTrans" cxnId="{907A8794-210B-4188-ACB8-8D8E3748E16B}">
      <dgm:prSet/>
      <dgm:spPr/>
      <dgm:t>
        <a:bodyPr/>
        <a:lstStyle/>
        <a:p>
          <a:endParaRPr lang="fr-FR"/>
        </a:p>
      </dgm:t>
    </dgm:pt>
    <dgm:pt modelId="{1CA8F7BA-8C5D-40CA-8252-F481E71736F9}" type="sibTrans" cxnId="{907A8794-210B-4188-ACB8-8D8E3748E16B}">
      <dgm:prSet/>
      <dgm:spPr/>
      <dgm:t>
        <a:bodyPr/>
        <a:lstStyle/>
        <a:p>
          <a:endParaRPr lang="fr-FR"/>
        </a:p>
      </dgm:t>
    </dgm:pt>
    <dgm:pt modelId="{EF1AC7F5-4009-4502-B891-66AC6063732A}">
      <dgm:prSet phldrT="[Texte]"/>
      <dgm:spPr/>
      <dgm:t>
        <a:bodyPr/>
        <a:lstStyle/>
        <a:p>
          <a:r>
            <a:rPr lang="fr-FR"/>
            <a:t>Actions correctives</a:t>
          </a:r>
        </a:p>
      </dgm:t>
    </dgm:pt>
    <dgm:pt modelId="{57D1BD5F-5079-4F1B-8A05-4A360EB6B621}" type="parTrans" cxnId="{953538E5-2C58-4A7C-8CF9-85D9F30BCB28}">
      <dgm:prSet/>
      <dgm:spPr/>
      <dgm:t>
        <a:bodyPr/>
        <a:lstStyle/>
        <a:p>
          <a:endParaRPr lang="fr-FR"/>
        </a:p>
      </dgm:t>
    </dgm:pt>
    <dgm:pt modelId="{6FDBA3E0-7D63-4D41-A449-32F30EA1B469}" type="sibTrans" cxnId="{953538E5-2C58-4A7C-8CF9-85D9F30BCB28}">
      <dgm:prSet/>
      <dgm:spPr/>
      <dgm:t>
        <a:bodyPr/>
        <a:lstStyle/>
        <a:p>
          <a:endParaRPr lang="fr-FR"/>
        </a:p>
      </dgm:t>
    </dgm:pt>
    <dgm:pt modelId="{0E23F29F-D044-44DE-90C0-411129414FD0}">
      <dgm:prSet phldrT="[Texte]"/>
      <dgm:spPr/>
      <dgm:t>
        <a:bodyPr/>
        <a:lstStyle/>
        <a:p>
          <a:r>
            <a:rPr lang="fr-FR"/>
            <a:t>Traitement des non-conformités</a:t>
          </a:r>
        </a:p>
      </dgm:t>
    </dgm:pt>
    <dgm:pt modelId="{30F1BC86-CBB0-4EE1-B916-963D4FD9F2B9}" type="parTrans" cxnId="{A5DD248F-1CE2-484F-994E-3EC020EF6C20}">
      <dgm:prSet/>
      <dgm:spPr/>
      <dgm:t>
        <a:bodyPr/>
        <a:lstStyle/>
        <a:p>
          <a:endParaRPr lang="fr-FR"/>
        </a:p>
      </dgm:t>
    </dgm:pt>
    <dgm:pt modelId="{D90F67E9-491D-4D44-809B-ED179E74156A}" type="sibTrans" cxnId="{A5DD248F-1CE2-484F-994E-3EC020EF6C20}">
      <dgm:prSet/>
      <dgm:spPr/>
      <dgm:t>
        <a:bodyPr/>
        <a:lstStyle/>
        <a:p>
          <a:endParaRPr lang="fr-FR"/>
        </a:p>
      </dgm:t>
    </dgm:pt>
    <dgm:pt modelId="{EDB20282-76F5-4939-8D38-3122A50E993C}">
      <dgm:prSet phldrT="[Texte]"/>
      <dgm:spPr/>
      <dgm:t>
        <a:bodyPr/>
        <a:lstStyle/>
        <a:p>
          <a:r>
            <a:rPr lang="fr-FR"/>
            <a:t>Audit interne</a:t>
          </a:r>
        </a:p>
      </dgm:t>
    </dgm:pt>
    <dgm:pt modelId="{049D1860-007C-4095-B1A3-79E8B3E9646C}" type="parTrans" cxnId="{1B265FC6-E85A-4E05-A4DF-409F8E0D02A6}">
      <dgm:prSet/>
      <dgm:spPr/>
      <dgm:t>
        <a:bodyPr/>
        <a:lstStyle/>
        <a:p>
          <a:endParaRPr lang="fr-FR"/>
        </a:p>
      </dgm:t>
    </dgm:pt>
    <dgm:pt modelId="{05764F6E-3A6A-4689-B041-E505BF030340}" type="sibTrans" cxnId="{1B265FC6-E85A-4E05-A4DF-409F8E0D02A6}">
      <dgm:prSet/>
      <dgm:spPr/>
      <dgm:t>
        <a:bodyPr/>
        <a:lstStyle/>
        <a:p>
          <a:endParaRPr lang="fr-FR"/>
        </a:p>
      </dgm:t>
    </dgm:pt>
    <dgm:pt modelId="{87F82B6C-1B66-4D24-A006-AAC73E8360B9}">
      <dgm:prSet phldrT="[Texte]"/>
      <dgm:spPr/>
      <dgm:t>
        <a:bodyPr/>
        <a:lstStyle/>
        <a:p>
          <a:r>
            <a:rPr lang="fr-FR"/>
            <a:t>Mesures</a:t>
          </a:r>
        </a:p>
      </dgm:t>
    </dgm:pt>
    <dgm:pt modelId="{92BFD105-7572-4710-AE42-48DE69E74B8F}" type="parTrans" cxnId="{7851D8A1-7987-4589-A4BA-AB5D2F213EC5}">
      <dgm:prSet/>
      <dgm:spPr/>
      <dgm:t>
        <a:bodyPr/>
        <a:lstStyle/>
        <a:p>
          <a:endParaRPr lang="fr-FR"/>
        </a:p>
      </dgm:t>
    </dgm:pt>
    <dgm:pt modelId="{88B0B875-8E6A-4614-BC75-807673B65288}" type="sibTrans" cxnId="{7851D8A1-7987-4589-A4BA-AB5D2F213EC5}">
      <dgm:prSet/>
      <dgm:spPr/>
      <dgm:t>
        <a:bodyPr/>
        <a:lstStyle/>
        <a:p>
          <a:endParaRPr lang="fr-FR"/>
        </a:p>
      </dgm:t>
    </dgm:pt>
    <dgm:pt modelId="{20D7694E-FC4C-4676-ABE7-B184A90ED40C}">
      <dgm:prSet phldrT="[Texte]"/>
      <dgm:spPr/>
      <dgm:t>
        <a:bodyPr/>
        <a:lstStyle/>
        <a:p>
          <a:r>
            <a:rPr lang="fr-FR"/>
            <a:t>Politique</a:t>
          </a:r>
        </a:p>
      </dgm:t>
    </dgm:pt>
    <dgm:pt modelId="{292062F1-B0CB-42EF-9F52-8D3615EB46DD}" type="parTrans" cxnId="{DC3A82EA-36C1-4CD7-A487-1088F202BE89}">
      <dgm:prSet/>
      <dgm:spPr/>
      <dgm:t>
        <a:bodyPr/>
        <a:lstStyle/>
        <a:p>
          <a:endParaRPr lang="fr-FR"/>
        </a:p>
      </dgm:t>
    </dgm:pt>
    <dgm:pt modelId="{D9A4DBF1-204D-43F8-833C-EA17D05C19C7}" type="sibTrans" cxnId="{DC3A82EA-36C1-4CD7-A487-1088F202BE89}">
      <dgm:prSet/>
      <dgm:spPr/>
      <dgm:t>
        <a:bodyPr/>
        <a:lstStyle/>
        <a:p>
          <a:endParaRPr lang="fr-FR"/>
        </a:p>
      </dgm:t>
    </dgm:pt>
    <dgm:pt modelId="{8B3787CF-268E-47C0-BCB6-09D4B0EA4016}">
      <dgm:prSet phldrT="[Texte]"/>
      <dgm:spPr/>
      <dgm:t>
        <a:bodyPr/>
        <a:lstStyle/>
        <a:p>
          <a:r>
            <a:rPr lang="fr-FR"/>
            <a:t>Objectifs de sécurité</a:t>
          </a:r>
        </a:p>
      </dgm:t>
    </dgm:pt>
    <dgm:pt modelId="{23D97A78-30CA-43C9-BB44-610BA3517137}" type="parTrans" cxnId="{87BF8488-FD5A-4FD2-B7DC-F7569BDCDF69}">
      <dgm:prSet/>
      <dgm:spPr/>
      <dgm:t>
        <a:bodyPr/>
        <a:lstStyle/>
        <a:p>
          <a:endParaRPr lang="fr-FR"/>
        </a:p>
      </dgm:t>
    </dgm:pt>
    <dgm:pt modelId="{0D2D7768-36AB-4B60-98D2-36274A43AC93}" type="sibTrans" cxnId="{87BF8488-FD5A-4FD2-B7DC-F7569BDCDF69}">
      <dgm:prSet/>
      <dgm:spPr/>
      <dgm:t>
        <a:bodyPr/>
        <a:lstStyle/>
        <a:p>
          <a:endParaRPr lang="fr-FR"/>
        </a:p>
      </dgm:t>
    </dgm:pt>
    <dgm:pt modelId="{EBD91A6B-494D-43D7-B22F-98EDF882A959}">
      <dgm:prSet phldrT="[Texte]"/>
      <dgm:spPr/>
      <dgm:t>
        <a:bodyPr/>
        <a:lstStyle/>
        <a:p>
          <a:r>
            <a:rPr lang="fr-FR"/>
            <a:t>Appréciation/Traitement des risques</a:t>
          </a:r>
        </a:p>
      </dgm:t>
    </dgm:pt>
    <dgm:pt modelId="{061773DB-5147-4743-B2E2-2B785640137B}" type="parTrans" cxnId="{2747FE1C-3E58-4E08-A1F0-81A1E99AF043}">
      <dgm:prSet/>
      <dgm:spPr/>
      <dgm:t>
        <a:bodyPr/>
        <a:lstStyle/>
        <a:p>
          <a:endParaRPr lang="fr-FR"/>
        </a:p>
      </dgm:t>
    </dgm:pt>
    <dgm:pt modelId="{A19F0952-182B-40E9-9127-A7DB40FD0192}" type="sibTrans" cxnId="{2747FE1C-3E58-4E08-A1F0-81A1E99AF043}">
      <dgm:prSet/>
      <dgm:spPr/>
      <dgm:t>
        <a:bodyPr/>
        <a:lstStyle/>
        <a:p>
          <a:endParaRPr lang="fr-FR"/>
        </a:p>
      </dgm:t>
    </dgm:pt>
    <dgm:pt modelId="{E91E619A-5560-4D34-A121-627C0EEA4881}" type="pres">
      <dgm:prSet presAssocID="{0E477997-FA27-43BE-8C20-1A1891E5C98F}" presName="cycleMatrixDiagram" presStyleCnt="0">
        <dgm:presLayoutVars>
          <dgm:chMax val="1"/>
          <dgm:dir/>
          <dgm:animLvl val="lvl"/>
          <dgm:resizeHandles val="exact"/>
        </dgm:presLayoutVars>
      </dgm:prSet>
      <dgm:spPr/>
    </dgm:pt>
    <dgm:pt modelId="{A4450FFC-AB3D-4EB7-B422-8D7ED904D551}" type="pres">
      <dgm:prSet presAssocID="{0E477997-FA27-43BE-8C20-1A1891E5C98F}" presName="children" presStyleCnt="0"/>
      <dgm:spPr/>
    </dgm:pt>
    <dgm:pt modelId="{33474534-A551-4B5D-A1DC-37F6282DB8F4}" type="pres">
      <dgm:prSet presAssocID="{0E477997-FA27-43BE-8C20-1A1891E5C98F}" presName="child1group" presStyleCnt="0"/>
      <dgm:spPr/>
    </dgm:pt>
    <dgm:pt modelId="{1E743E86-EE0B-4651-BEEB-71CC2C2E19D6}" type="pres">
      <dgm:prSet presAssocID="{0E477997-FA27-43BE-8C20-1A1891E5C98F}" presName="child1" presStyleLbl="bgAcc1" presStyleIdx="0" presStyleCnt="4" custScaleX="116694" custLinFactNeighborX="-9001"/>
      <dgm:spPr/>
    </dgm:pt>
    <dgm:pt modelId="{ECC8BCC5-4E1F-4253-B53C-ADFA1EDE86C0}" type="pres">
      <dgm:prSet presAssocID="{0E477997-FA27-43BE-8C20-1A1891E5C98F}" presName="child1Text" presStyleLbl="bgAcc1" presStyleIdx="0" presStyleCnt="4">
        <dgm:presLayoutVars>
          <dgm:bulletEnabled val="1"/>
        </dgm:presLayoutVars>
      </dgm:prSet>
      <dgm:spPr/>
    </dgm:pt>
    <dgm:pt modelId="{8757B066-45F6-4CCD-AFD6-CD352B81C949}" type="pres">
      <dgm:prSet presAssocID="{0E477997-FA27-43BE-8C20-1A1891E5C98F}" presName="child2group" presStyleCnt="0"/>
      <dgm:spPr/>
    </dgm:pt>
    <dgm:pt modelId="{9E4317D7-2648-47FF-A142-B46B431AA82A}" type="pres">
      <dgm:prSet presAssocID="{0E477997-FA27-43BE-8C20-1A1891E5C98F}" presName="child2" presStyleLbl="bgAcc1" presStyleIdx="1" presStyleCnt="4" custScaleX="116694" custLinFactNeighborX="14058"/>
      <dgm:spPr/>
    </dgm:pt>
    <dgm:pt modelId="{AAEB38B3-31D5-483B-9BAA-A051E9B34ADD}" type="pres">
      <dgm:prSet presAssocID="{0E477997-FA27-43BE-8C20-1A1891E5C98F}" presName="child2Text" presStyleLbl="bgAcc1" presStyleIdx="1" presStyleCnt="4">
        <dgm:presLayoutVars>
          <dgm:bulletEnabled val="1"/>
        </dgm:presLayoutVars>
      </dgm:prSet>
      <dgm:spPr/>
    </dgm:pt>
    <dgm:pt modelId="{0484F916-1ACB-418A-A0C4-7EFF445DE5AB}" type="pres">
      <dgm:prSet presAssocID="{0E477997-FA27-43BE-8C20-1A1891E5C98F}" presName="child3group" presStyleCnt="0"/>
      <dgm:spPr/>
    </dgm:pt>
    <dgm:pt modelId="{2B6691EC-B4FF-4875-9994-01135093BCB2}" type="pres">
      <dgm:prSet presAssocID="{0E477997-FA27-43BE-8C20-1A1891E5C98F}" presName="child3" presStyleLbl="bgAcc1" presStyleIdx="2" presStyleCnt="4" custScaleX="116694" custLinFactNeighborX="14058"/>
      <dgm:spPr/>
    </dgm:pt>
    <dgm:pt modelId="{215E63F0-01AC-4285-8A09-BBB9A279994A}" type="pres">
      <dgm:prSet presAssocID="{0E477997-FA27-43BE-8C20-1A1891E5C98F}" presName="child3Text" presStyleLbl="bgAcc1" presStyleIdx="2" presStyleCnt="4">
        <dgm:presLayoutVars>
          <dgm:bulletEnabled val="1"/>
        </dgm:presLayoutVars>
      </dgm:prSet>
      <dgm:spPr/>
    </dgm:pt>
    <dgm:pt modelId="{4CF11FF3-998A-4237-9308-5A15A62E3623}" type="pres">
      <dgm:prSet presAssocID="{0E477997-FA27-43BE-8C20-1A1891E5C98F}" presName="child4group" presStyleCnt="0"/>
      <dgm:spPr/>
    </dgm:pt>
    <dgm:pt modelId="{36048921-218A-449F-90C8-DB65CEAC7511}" type="pres">
      <dgm:prSet presAssocID="{0E477997-FA27-43BE-8C20-1A1891E5C98F}" presName="child4" presStyleLbl="bgAcc1" presStyleIdx="3" presStyleCnt="4" custScaleX="116694" custLinFactNeighborX="-8441" custLinFactNeighborY="434"/>
      <dgm:spPr/>
    </dgm:pt>
    <dgm:pt modelId="{2510CE87-41A6-4773-9DDC-AB9A80ABE7F3}" type="pres">
      <dgm:prSet presAssocID="{0E477997-FA27-43BE-8C20-1A1891E5C98F}" presName="child4Text" presStyleLbl="bgAcc1" presStyleIdx="3" presStyleCnt="4">
        <dgm:presLayoutVars>
          <dgm:bulletEnabled val="1"/>
        </dgm:presLayoutVars>
      </dgm:prSet>
      <dgm:spPr/>
    </dgm:pt>
    <dgm:pt modelId="{7FDBAB79-366F-4DB7-BD82-F8BF1A64CD40}" type="pres">
      <dgm:prSet presAssocID="{0E477997-FA27-43BE-8C20-1A1891E5C98F}" presName="childPlaceholder" presStyleCnt="0"/>
      <dgm:spPr/>
    </dgm:pt>
    <dgm:pt modelId="{6EDABE2F-4F46-4026-8C95-205DE1442466}" type="pres">
      <dgm:prSet presAssocID="{0E477997-FA27-43BE-8C20-1A1891E5C98F}" presName="circle" presStyleCnt="0"/>
      <dgm:spPr/>
    </dgm:pt>
    <dgm:pt modelId="{360DE2A2-6E00-4E64-B4C8-A68A7002C639}" type="pres">
      <dgm:prSet presAssocID="{0E477997-FA27-43BE-8C20-1A1891E5C98F}" presName="quadrant1" presStyleLbl="node1" presStyleIdx="0" presStyleCnt="4">
        <dgm:presLayoutVars>
          <dgm:chMax val="1"/>
          <dgm:bulletEnabled val="1"/>
        </dgm:presLayoutVars>
      </dgm:prSet>
      <dgm:spPr/>
    </dgm:pt>
    <dgm:pt modelId="{348A7756-8B76-4ED9-98E5-1BD663F4D345}" type="pres">
      <dgm:prSet presAssocID="{0E477997-FA27-43BE-8C20-1A1891E5C98F}" presName="quadrant2" presStyleLbl="node1" presStyleIdx="1" presStyleCnt="4">
        <dgm:presLayoutVars>
          <dgm:chMax val="1"/>
          <dgm:bulletEnabled val="1"/>
        </dgm:presLayoutVars>
      </dgm:prSet>
      <dgm:spPr/>
    </dgm:pt>
    <dgm:pt modelId="{C18DAEA4-7B3F-4D39-A081-3B43D9D328FE}" type="pres">
      <dgm:prSet presAssocID="{0E477997-FA27-43BE-8C20-1A1891E5C98F}" presName="quadrant3" presStyleLbl="node1" presStyleIdx="2" presStyleCnt="4">
        <dgm:presLayoutVars>
          <dgm:chMax val="1"/>
          <dgm:bulletEnabled val="1"/>
        </dgm:presLayoutVars>
      </dgm:prSet>
      <dgm:spPr/>
    </dgm:pt>
    <dgm:pt modelId="{2460778E-11F9-4D55-A070-72909D34B334}" type="pres">
      <dgm:prSet presAssocID="{0E477997-FA27-43BE-8C20-1A1891E5C98F}" presName="quadrant4" presStyleLbl="node1" presStyleIdx="3" presStyleCnt="4">
        <dgm:presLayoutVars>
          <dgm:chMax val="1"/>
          <dgm:bulletEnabled val="1"/>
        </dgm:presLayoutVars>
      </dgm:prSet>
      <dgm:spPr/>
    </dgm:pt>
    <dgm:pt modelId="{93EBD6C5-0B1C-4BDB-87EC-C4E8546E178B}" type="pres">
      <dgm:prSet presAssocID="{0E477997-FA27-43BE-8C20-1A1891E5C98F}" presName="quadrantPlaceholder" presStyleCnt="0"/>
      <dgm:spPr/>
    </dgm:pt>
    <dgm:pt modelId="{0A693D8C-962A-4AE8-BB39-A7FC00D09276}" type="pres">
      <dgm:prSet presAssocID="{0E477997-FA27-43BE-8C20-1A1891E5C98F}" presName="center1" presStyleLbl="fgShp" presStyleIdx="0" presStyleCnt="2"/>
      <dgm:spPr/>
    </dgm:pt>
    <dgm:pt modelId="{99B02942-92A0-44D2-98ED-4726A8BD6A0D}" type="pres">
      <dgm:prSet presAssocID="{0E477997-FA27-43BE-8C20-1A1891E5C98F}" presName="center2" presStyleLbl="fgShp" presStyleIdx="1" presStyleCnt="2"/>
      <dgm:spPr/>
    </dgm:pt>
  </dgm:ptLst>
  <dgm:cxnLst>
    <dgm:cxn modelId="{7793DB01-5181-4A3F-96A0-B426DDD4023D}" type="presOf" srcId="{EDB20282-76F5-4939-8D38-3122A50E993C}" destId="{2510CE87-41A6-4773-9DDC-AB9A80ABE7F3}" srcOrd="1" destOrd="1" presId="urn:microsoft.com/office/officeart/2005/8/layout/cycle4"/>
    <dgm:cxn modelId="{229FF90B-03C3-4F4C-924C-68ED0F1CE1D8}" srcId="{0E477997-FA27-43BE-8C20-1A1891E5C98F}" destId="{AD35521F-0C7B-461D-B0CF-14DCC9BB565E}" srcOrd="3" destOrd="0" parTransId="{39249143-8CD7-4EC3-91B6-9432A2D44CED}" sibTransId="{C267A5D3-E37B-43EC-82BE-9059C7A7BD3A}"/>
    <dgm:cxn modelId="{9B9FD10C-CC36-4D23-97D2-57A7A3A90D07}" type="presOf" srcId="{EF1AC7F5-4009-4502-B891-66AC6063732A}" destId="{1E743E86-EE0B-4651-BEEB-71CC2C2E19D6}" srcOrd="0" destOrd="1" presId="urn:microsoft.com/office/officeart/2005/8/layout/cycle4"/>
    <dgm:cxn modelId="{01F43014-24AA-4D14-B367-EEF508CB53E6}" type="presOf" srcId="{AD35521F-0C7B-461D-B0CF-14DCC9BB565E}" destId="{2460778E-11F9-4D55-A070-72909D34B334}" srcOrd="0" destOrd="0" presId="urn:microsoft.com/office/officeart/2005/8/layout/cycle4"/>
    <dgm:cxn modelId="{10664D18-28C9-43D1-933B-7BD78AA4A8A2}" type="presOf" srcId="{EBD91A6B-494D-43D7-B22F-98EDF882A959}" destId="{2B6691EC-B4FF-4875-9994-01135093BCB2}" srcOrd="0" destOrd="1" presId="urn:microsoft.com/office/officeart/2005/8/layout/cycle4"/>
    <dgm:cxn modelId="{2747FE1C-3E58-4E08-A1F0-81A1E99AF043}" srcId="{809F19FE-C491-434F-9709-50EC69E24D0D}" destId="{EBD91A6B-494D-43D7-B22F-98EDF882A959}" srcOrd="1" destOrd="0" parTransId="{061773DB-5147-4743-B2E2-2B785640137B}" sibTransId="{A19F0952-182B-40E9-9127-A7DB40FD0192}"/>
    <dgm:cxn modelId="{6BB0391F-F404-442A-B685-64AC2789469C}" srcId="{0E477997-FA27-43BE-8C20-1A1891E5C98F}" destId="{809F19FE-C491-434F-9709-50EC69E24D0D}" srcOrd="2" destOrd="0" parTransId="{F26E4895-749B-4F9B-A34A-5A47D7EC8A0D}" sibTransId="{643DBA53-110A-40F7-A11A-8BFC256B2F4E}"/>
    <dgm:cxn modelId="{593DE623-0547-43C9-91C7-08F5ACECD4F1}" srcId="{0E477997-FA27-43BE-8C20-1A1891E5C98F}" destId="{27F84FC9-C601-4400-9F49-559FF9CB53FA}" srcOrd="0" destOrd="0" parTransId="{BE23B1E7-E555-4584-9765-50CA9B0E5730}" sibTransId="{841DB91B-1782-4686-8D77-540BB9FC1FC2}"/>
    <dgm:cxn modelId="{4CE8DA32-E452-448A-AE6A-C76420BA2A76}" type="presOf" srcId="{0E477997-FA27-43BE-8C20-1A1891E5C98F}" destId="{E91E619A-5560-4D34-A121-627C0EEA4881}" srcOrd="0" destOrd="0" presId="urn:microsoft.com/office/officeart/2005/8/layout/cycle4"/>
    <dgm:cxn modelId="{0C276D34-296D-4575-98D6-8BE8B1B8A556}" type="presOf" srcId="{9A486546-A750-4390-9DE8-FCCB018F0CB1}" destId="{215E63F0-01AC-4285-8A09-BBB9A279994A}" srcOrd="1" destOrd="0" presId="urn:microsoft.com/office/officeart/2005/8/layout/cycle4"/>
    <dgm:cxn modelId="{1CC2C05F-F685-4C8D-80B6-D293B44F2B0C}" type="presOf" srcId="{27F84FC9-C601-4400-9F49-559FF9CB53FA}" destId="{360DE2A2-6E00-4E64-B4C8-A68A7002C639}" srcOrd="0" destOrd="0" presId="urn:microsoft.com/office/officeart/2005/8/layout/cycle4"/>
    <dgm:cxn modelId="{0E4C7042-86BB-4EFE-AD1A-082CE75838B9}" type="presOf" srcId="{EBD91A6B-494D-43D7-B22F-98EDF882A959}" destId="{215E63F0-01AC-4285-8A09-BBB9A279994A}" srcOrd="1" destOrd="1" presId="urn:microsoft.com/office/officeart/2005/8/layout/cycle4"/>
    <dgm:cxn modelId="{1EAB4E63-DB91-43F1-9581-403E0B5C4D0D}" type="presOf" srcId="{0E23F29F-D044-44DE-90C0-411129414FD0}" destId="{1E743E86-EE0B-4651-BEEB-71CC2C2E19D6}" srcOrd="0" destOrd="2" presId="urn:microsoft.com/office/officeart/2005/8/layout/cycle4"/>
    <dgm:cxn modelId="{85956744-D1FA-4BD2-BCBF-F95943DE2CC1}" type="presOf" srcId="{EDB20282-76F5-4939-8D38-3122A50E993C}" destId="{36048921-218A-449F-90C8-DB65CEAC7511}" srcOrd="0" destOrd="1" presId="urn:microsoft.com/office/officeart/2005/8/layout/cycle4"/>
    <dgm:cxn modelId="{01EBDC4B-ACD3-45DC-BA3E-05C00D49EE54}" type="presOf" srcId="{8B3787CF-268E-47C0-BCB6-09D4B0EA4016}" destId="{AAEB38B3-31D5-483B-9BAA-A051E9B34ADD}" srcOrd="1" destOrd="2" presId="urn:microsoft.com/office/officeart/2005/8/layout/cycle4"/>
    <dgm:cxn modelId="{E428276E-0229-4F0C-A3BC-5A94015E7803}" srcId="{0E477997-FA27-43BE-8C20-1A1891E5C98F}" destId="{B97A8BE7-AA18-446A-BFF5-B2EC0278E75A}" srcOrd="1" destOrd="0" parTransId="{0226FBA0-3A2C-4DB4-970D-C0550AF165C9}" sibTransId="{D01E85EB-432D-4EDE-91B6-15960C528998}"/>
    <dgm:cxn modelId="{C80B4079-F21C-4400-A7AA-63F439CF480B}" type="presOf" srcId="{EF1AC7F5-4009-4502-B891-66AC6063732A}" destId="{ECC8BCC5-4E1F-4253-B53C-ADFA1EDE86C0}" srcOrd="1" destOrd="1" presId="urn:microsoft.com/office/officeart/2005/8/layout/cycle4"/>
    <dgm:cxn modelId="{87BF8488-FD5A-4FD2-B7DC-F7569BDCDF69}" srcId="{B97A8BE7-AA18-446A-BFF5-B2EC0278E75A}" destId="{8B3787CF-268E-47C0-BCB6-09D4B0EA4016}" srcOrd="2" destOrd="0" parTransId="{23D97A78-30CA-43C9-BB44-610BA3517137}" sibTransId="{0D2D7768-36AB-4B60-98D2-36274A43AC93}"/>
    <dgm:cxn modelId="{A777C98C-6DDB-4ABC-8A12-A2CD6636C112}" type="presOf" srcId="{CA04A827-5D95-4D33-B165-9BCA2A617019}" destId="{AAEB38B3-31D5-483B-9BAA-A051E9B34ADD}" srcOrd="1" destOrd="0" presId="urn:microsoft.com/office/officeart/2005/8/layout/cycle4"/>
    <dgm:cxn modelId="{A5DD248F-1CE2-484F-994E-3EC020EF6C20}" srcId="{27F84FC9-C601-4400-9F49-559FF9CB53FA}" destId="{0E23F29F-D044-44DE-90C0-411129414FD0}" srcOrd="2" destOrd="0" parTransId="{30F1BC86-CBB0-4EE1-B916-963D4FD9F2B9}" sibTransId="{D90F67E9-491D-4D44-809B-ED179E74156A}"/>
    <dgm:cxn modelId="{ECA21C94-F611-494A-B502-7EC8F6758AC0}" type="presOf" srcId="{F2F2575B-7D0F-4B0A-80E7-04481EF11465}" destId="{2510CE87-41A6-4773-9DDC-AB9A80ABE7F3}" srcOrd="1" destOrd="0" presId="urn:microsoft.com/office/officeart/2005/8/layout/cycle4"/>
    <dgm:cxn modelId="{335D4794-21CD-48D6-9B10-A24B6A2073C6}" type="presOf" srcId="{87F82B6C-1B66-4D24-A006-AAC73E8360B9}" destId="{2510CE87-41A6-4773-9DDC-AB9A80ABE7F3}" srcOrd="1" destOrd="2" presId="urn:microsoft.com/office/officeart/2005/8/layout/cycle4"/>
    <dgm:cxn modelId="{907A8794-210B-4188-ACB8-8D8E3748E16B}" srcId="{27F84FC9-C601-4400-9F49-559FF9CB53FA}" destId="{ADAF4464-D2B4-4030-88FB-F94C98EA5403}" srcOrd="0" destOrd="0" parTransId="{022201A3-E7B8-4EA2-BDC5-BC4BB950F098}" sibTransId="{1CA8F7BA-8C5D-40CA-8252-F481E71736F9}"/>
    <dgm:cxn modelId="{421642A0-C2F5-4383-81B9-DD9A961DC3E0}" type="presOf" srcId="{20D7694E-FC4C-4676-ABE7-B184A90ED40C}" destId="{9E4317D7-2648-47FF-A142-B46B431AA82A}" srcOrd="0" destOrd="1" presId="urn:microsoft.com/office/officeart/2005/8/layout/cycle4"/>
    <dgm:cxn modelId="{7851D8A1-7987-4589-A4BA-AB5D2F213EC5}" srcId="{AD35521F-0C7B-461D-B0CF-14DCC9BB565E}" destId="{87F82B6C-1B66-4D24-A006-AAC73E8360B9}" srcOrd="2" destOrd="0" parTransId="{92BFD105-7572-4710-AE42-48DE69E74B8F}" sibTransId="{88B0B875-8E6A-4614-BC75-807673B65288}"/>
    <dgm:cxn modelId="{FF7639A8-07FB-4DB2-BB53-78103B211E8C}" type="presOf" srcId="{8B3787CF-268E-47C0-BCB6-09D4B0EA4016}" destId="{9E4317D7-2648-47FF-A142-B46B431AA82A}" srcOrd="0" destOrd="2" presId="urn:microsoft.com/office/officeart/2005/8/layout/cycle4"/>
    <dgm:cxn modelId="{FA5C98AA-284B-4169-8DCB-6F7242548435}" type="presOf" srcId="{F2F2575B-7D0F-4B0A-80E7-04481EF11465}" destId="{36048921-218A-449F-90C8-DB65CEAC7511}" srcOrd="0" destOrd="0" presId="urn:microsoft.com/office/officeart/2005/8/layout/cycle4"/>
    <dgm:cxn modelId="{7C24EDBC-5DAE-4505-A725-8F417BE31DBE}" type="presOf" srcId="{809F19FE-C491-434F-9709-50EC69E24D0D}" destId="{C18DAEA4-7B3F-4D39-A081-3B43D9D328FE}" srcOrd="0" destOrd="0" presId="urn:microsoft.com/office/officeart/2005/8/layout/cycle4"/>
    <dgm:cxn modelId="{1B265FC6-E85A-4E05-A4DF-409F8E0D02A6}" srcId="{AD35521F-0C7B-461D-B0CF-14DCC9BB565E}" destId="{EDB20282-76F5-4939-8D38-3122A50E993C}" srcOrd="1" destOrd="0" parTransId="{049D1860-007C-4095-B1A3-79E8B3E9646C}" sibTransId="{05764F6E-3A6A-4689-B041-E505BF030340}"/>
    <dgm:cxn modelId="{C9A1C9C9-A7F1-4999-97A7-E8FA2A43F0BA}" type="presOf" srcId="{20D7694E-FC4C-4676-ABE7-B184A90ED40C}" destId="{AAEB38B3-31D5-483B-9BAA-A051E9B34ADD}" srcOrd="1" destOrd="1" presId="urn:microsoft.com/office/officeart/2005/8/layout/cycle4"/>
    <dgm:cxn modelId="{41761CD0-4673-4E57-A333-BF24A723C4CD}" type="presOf" srcId="{B97A8BE7-AA18-446A-BFF5-B2EC0278E75A}" destId="{348A7756-8B76-4ED9-98E5-1BD663F4D345}" srcOrd="0" destOrd="0" presId="urn:microsoft.com/office/officeart/2005/8/layout/cycle4"/>
    <dgm:cxn modelId="{9F7D0DDB-C9E5-4228-9CE4-F30B04C62149}" srcId="{B97A8BE7-AA18-446A-BFF5-B2EC0278E75A}" destId="{CA04A827-5D95-4D33-B165-9BCA2A617019}" srcOrd="0" destOrd="0" parTransId="{2154AAE4-EF95-4AA6-BB99-A3F2F06EF1CB}" sibTransId="{117FEC56-4CBE-4D92-8E6C-E980546617E0}"/>
    <dgm:cxn modelId="{F35762E4-E771-4ACD-B532-B288526482FD}" type="presOf" srcId="{9A486546-A750-4390-9DE8-FCCB018F0CB1}" destId="{2B6691EC-B4FF-4875-9994-01135093BCB2}" srcOrd="0" destOrd="0" presId="urn:microsoft.com/office/officeart/2005/8/layout/cycle4"/>
    <dgm:cxn modelId="{953538E5-2C58-4A7C-8CF9-85D9F30BCB28}" srcId="{27F84FC9-C601-4400-9F49-559FF9CB53FA}" destId="{EF1AC7F5-4009-4502-B891-66AC6063732A}" srcOrd="1" destOrd="0" parTransId="{57D1BD5F-5079-4F1B-8A05-4A360EB6B621}" sibTransId="{6FDBA3E0-7D63-4D41-A449-32F30EA1B469}"/>
    <dgm:cxn modelId="{7A8B06E6-7DB6-4FAA-B78E-634A3F531C55}" srcId="{809F19FE-C491-434F-9709-50EC69E24D0D}" destId="{9A486546-A750-4390-9DE8-FCCB018F0CB1}" srcOrd="0" destOrd="0" parTransId="{8350B260-40FA-46CA-97E8-4E27020267D2}" sibTransId="{8422D5D8-95C6-456E-BB3B-8FFB9E35CE61}"/>
    <dgm:cxn modelId="{96A424E7-F059-40EB-BD86-99C6BD11845C}" type="presOf" srcId="{87F82B6C-1B66-4D24-A006-AAC73E8360B9}" destId="{36048921-218A-449F-90C8-DB65CEAC7511}" srcOrd="0" destOrd="2" presId="urn:microsoft.com/office/officeart/2005/8/layout/cycle4"/>
    <dgm:cxn modelId="{FFC26FE9-B3EE-4C71-A4B3-ABFA006A6D4E}" type="presOf" srcId="{CA04A827-5D95-4D33-B165-9BCA2A617019}" destId="{9E4317D7-2648-47FF-A142-B46B431AA82A}" srcOrd="0" destOrd="0" presId="urn:microsoft.com/office/officeart/2005/8/layout/cycle4"/>
    <dgm:cxn modelId="{DC3A82EA-36C1-4CD7-A487-1088F202BE89}" srcId="{B97A8BE7-AA18-446A-BFF5-B2EC0278E75A}" destId="{20D7694E-FC4C-4676-ABE7-B184A90ED40C}" srcOrd="1" destOrd="0" parTransId="{292062F1-B0CB-42EF-9F52-8D3615EB46DD}" sibTransId="{D9A4DBF1-204D-43F8-833C-EA17D05C19C7}"/>
    <dgm:cxn modelId="{705C3AF3-5BD4-4AD5-8FC6-CE1CDB11FA56}" type="presOf" srcId="{ADAF4464-D2B4-4030-88FB-F94C98EA5403}" destId="{ECC8BCC5-4E1F-4253-B53C-ADFA1EDE86C0}" srcOrd="1" destOrd="0" presId="urn:microsoft.com/office/officeart/2005/8/layout/cycle4"/>
    <dgm:cxn modelId="{58BFD7F9-B2DA-4C33-98E3-EA9891C77FF4}" type="presOf" srcId="{ADAF4464-D2B4-4030-88FB-F94C98EA5403}" destId="{1E743E86-EE0B-4651-BEEB-71CC2C2E19D6}" srcOrd="0" destOrd="0" presId="urn:microsoft.com/office/officeart/2005/8/layout/cycle4"/>
    <dgm:cxn modelId="{455B0FFD-7856-4F4E-9F86-8789F9327CA7}" type="presOf" srcId="{0E23F29F-D044-44DE-90C0-411129414FD0}" destId="{ECC8BCC5-4E1F-4253-B53C-ADFA1EDE86C0}" srcOrd="1" destOrd="2" presId="urn:microsoft.com/office/officeart/2005/8/layout/cycle4"/>
    <dgm:cxn modelId="{530D41FE-2795-42C2-9726-B32B04F372FB}" srcId="{AD35521F-0C7B-461D-B0CF-14DCC9BB565E}" destId="{F2F2575B-7D0F-4B0A-80E7-04481EF11465}" srcOrd="0" destOrd="0" parTransId="{4C84DA55-EBDA-4BA6-84F8-DD9DA85423F3}" sibTransId="{81D3A9A1-BD7A-40C0-8B6D-0C57B2EFBEE9}"/>
    <dgm:cxn modelId="{0A5F5BC4-C451-4D71-AA68-8955CCFC0B25}" type="presParOf" srcId="{E91E619A-5560-4D34-A121-627C0EEA4881}" destId="{A4450FFC-AB3D-4EB7-B422-8D7ED904D551}" srcOrd="0" destOrd="0" presId="urn:microsoft.com/office/officeart/2005/8/layout/cycle4"/>
    <dgm:cxn modelId="{7210F56A-DF94-4D4D-96E2-0B5005139C99}" type="presParOf" srcId="{A4450FFC-AB3D-4EB7-B422-8D7ED904D551}" destId="{33474534-A551-4B5D-A1DC-37F6282DB8F4}" srcOrd="0" destOrd="0" presId="urn:microsoft.com/office/officeart/2005/8/layout/cycle4"/>
    <dgm:cxn modelId="{BE9CD297-BA7F-44E4-9A59-FB760AAABDB5}" type="presParOf" srcId="{33474534-A551-4B5D-A1DC-37F6282DB8F4}" destId="{1E743E86-EE0B-4651-BEEB-71CC2C2E19D6}" srcOrd="0" destOrd="0" presId="urn:microsoft.com/office/officeart/2005/8/layout/cycle4"/>
    <dgm:cxn modelId="{FB4CC6E6-C7B5-49F5-A77A-667F110F4F42}" type="presParOf" srcId="{33474534-A551-4B5D-A1DC-37F6282DB8F4}" destId="{ECC8BCC5-4E1F-4253-B53C-ADFA1EDE86C0}" srcOrd="1" destOrd="0" presId="urn:microsoft.com/office/officeart/2005/8/layout/cycle4"/>
    <dgm:cxn modelId="{5AE96C30-8AE1-4697-9833-A9CFEC10BD20}" type="presParOf" srcId="{A4450FFC-AB3D-4EB7-B422-8D7ED904D551}" destId="{8757B066-45F6-4CCD-AFD6-CD352B81C949}" srcOrd="1" destOrd="0" presId="urn:microsoft.com/office/officeart/2005/8/layout/cycle4"/>
    <dgm:cxn modelId="{71EFCE4A-6B72-4A32-A1BB-368B8B8E1089}" type="presParOf" srcId="{8757B066-45F6-4CCD-AFD6-CD352B81C949}" destId="{9E4317D7-2648-47FF-A142-B46B431AA82A}" srcOrd="0" destOrd="0" presId="urn:microsoft.com/office/officeart/2005/8/layout/cycle4"/>
    <dgm:cxn modelId="{358BCF1F-7763-4F6E-B622-683813739CA2}" type="presParOf" srcId="{8757B066-45F6-4CCD-AFD6-CD352B81C949}" destId="{AAEB38B3-31D5-483B-9BAA-A051E9B34ADD}" srcOrd="1" destOrd="0" presId="urn:microsoft.com/office/officeart/2005/8/layout/cycle4"/>
    <dgm:cxn modelId="{C598E051-8CD6-47C5-9855-5904841E4300}" type="presParOf" srcId="{A4450FFC-AB3D-4EB7-B422-8D7ED904D551}" destId="{0484F916-1ACB-418A-A0C4-7EFF445DE5AB}" srcOrd="2" destOrd="0" presId="urn:microsoft.com/office/officeart/2005/8/layout/cycle4"/>
    <dgm:cxn modelId="{7C7B5A15-45E0-4988-AEE5-5573B299A822}" type="presParOf" srcId="{0484F916-1ACB-418A-A0C4-7EFF445DE5AB}" destId="{2B6691EC-B4FF-4875-9994-01135093BCB2}" srcOrd="0" destOrd="0" presId="urn:microsoft.com/office/officeart/2005/8/layout/cycle4"/>
    <dgm:cxn modelId="{686776EE-93F9-4736-BC19-6BD7B2EE4D22}" type="presParOf" srcId="{0484F916-1ACB-418A-A0C4-7EFF445DE5AB}" destId="{215E63F0-01AC-4285-8A09-BBB9A279994A}" srcOrd="1" destOrd="0" presId="urn:microsoft.com/office/officeart/2005/8/layout/cycle4"/>
    <dgm:cxn modelId="{D9FA08BA-A770-461B-9120-0B5E27428D97}" type="presParOf" srcId="{A4450FFC-AB3D-4EB7-B422-8D7ED904D551}" destId="{4CF11FF3-998A-4237-9308-5A15A62E3623}" srcOrd="3" destOrd="0" presId="urn:microsoft.com/office/officeart/2005/8/layout/cycle4"/>
    <dgm:cxn modelId="{80BAD837-BB4E-48C8-93FC-664F5C7E4378}" type="presParOf" srcId="{4CF11FF3-998A-4237-9308-5A15A62E3623}" destId="{36048921-218A-449F-90C8-DB65CEAC7511}" srcOrd="0" destOrd="0" presId="urn:microsoft.com/office/officeart/2005/8/layout/cycle4"/>
    <dgm:cxn modelId="{2BD03E20-EBC4-4AD4-88FB-1AE25050C0C3}" type="presParOf" srcId="{4CF11FF3-998A-4237-9308-5A15A62E3623}" destId="{2510CE87-41A6-4773-9DDC-AB9A80ABE7F3}" srcOrd="1" destOrd="0" presId="urn:microsoft.com/office/officeart/2005/8/layout/cycle4"/>
    <dgm:cxn modelId="{E691DCB5-1C15-4D30-BF29-11AC213EEFC0}" type="presParOf" srcId="{A4450FFC-AB3D-4EB7-B422-8D7ED904D551}" destId="{7FDBAB79-366F-4DB7-BD82-F8BF1A64CD40}" srcOrd="4" destOrd="0" presId="urn:microsoft.com/office/officeart/2005/8/layout/cycle4"/>
    <dgm:cxn modelId="{C13D7E31-B9A0-4DAE-8C86-C17EDC9AD0DC}" type="presParOf" srcId="{E91E619A-5560-4D34-A121-627C0EEA4881}" destId="{6EDABE2F-4F46-4026-8C95-205DE1442466}" srcOrd="1" destOrd="0" presId="urn:microsoft.com/office/officeart/2005/8/layout/cycle4"/>
    <dgm:cxn modelId="{0983A001-5F26-4575-8D13-CC8C1C08436C}" type="presParOf" srcId="{6EDABE2F-4F46-4026-8C95-205DE1442466}" destId="{360DE2A2-6E00-4E64-B4C8-A68A7002C639}" srcOrd="0" destOrd="0" presId="urn:microsoft.com/office/officeart/2005/8/layout/cycle4"/>
    <dgm:cxn modelId="{DEDAA98F-2A80-43DD-B326-842D79E3373E}" type="presParOf" srcId="{6EDABE2F-4F46-4026-8C95-205DE1442466}" destId="{348A7756-8B76-4ED9-98E5-1BD663F4D345}" srcOrd="1" destOrd="0" presId="urn:microsoft.com/office/officeart/2005/8/layout/cycle4"/>
    <dgm:cxn modelId="{F016FA12-F60D-4B97-8471-B1CE4F05FC36}" type="presParOf" srcId="{6EDABE2F-4F46-4026-8C95-205DE1442466}" destId="{C18DAEA4-7B3F-4D39-A081-3B43D9D328FE}" srcOrd="2" destOrd="0" presId="urn:microsoft.com/office/officeart/2005/8/layout/cycle4"/>
    <dgm:cxn modelId="{FB8BD20A-49B1-40D5-9E19-15AE3290D62E}" type="presParOf" srcId="{6EDABE2F-4F46-4026-8C95-205DE1442466}" destId="{2460778E-11F9-4D55-A070-72909D34B334}" srcOrd="3" destOrd="0" presId="urn:microsoft.com/office/officeart/2005/8/layout/cycle4"/>
    <dgm:cxn modelId="{C8795616-6185-4D3E-9E69-B874B5647F04}" type="presParOf" srcId="{6EDABE2F-4F46-4026-8C95-205DE1442466}" destId="{93EBD6C5-0B1C-4BDB-87EC-C4E8546E178B}" srcOrd="4" destOrd="0" presId="urn:microsoft.com/office/officeart/2005/8/layout/cycle4"/>
    <dgm:cxn modelId="{8300C8CC-9A06-42B3-88C7-D373D93B6968}" type="presParOf" srcId="{E91E619A-5560-4D34-A121-627C0EEA4881}" destId="{0A693D8C-962A-4AE8-BB39-A7FC00D09276}" srcOrd="2" destOrd="0" presId="urn:microsoft.com/office/officeart/2005/8/layout/cycle4"/>
    <dgm:cxn modelId="{656ACE3B-42DD-43ED-8C2F-E0D489C9B727}" type="presParOf" srcId="{E91E619A-5560-4D34-A121-627C0EEA4881}" destId="{99B02942-92A0-44D2-98ED-4726A8BD6A0D}" srcOrd="3" destOrd="0" presId="urn:microsoft.com/office/officeart/2005/8/layout/cycle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6691EC-B4FF-4875-9994-01135093BCB2}">
      <dsp:nvSpPr>
        <dsp:cNvPr id="0" name=""/>
        <dsp:cNvSpPr/>
      </dsp:nvSpPr>
      <dsp:spPr>
        <a:xfrm>
          <a:off x="3137689" y="208080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Planification et contrôle opérationnels</a:t>
          </a:r>
        </a:p>
        <a:p>
          <a:pPr marL="57150" lvl="1" indent="-57150" algn="l" defTabSz="311150">
            <a:lnSpc>
              <a:spcPct val="90000"/>
            </a:lnSpc>
            <a:spcBef>
              <a:spcPct val="0"/>
            </a:spcBef>
            <a:spcAft>
              <a:spcPct val="15000"/>
            </a:spcAft>
            <a:buChar char="•"/>
          </a:pPr>
          <a:r>
            <a:rPr lang="fr-FR" sz="700" kern="1200"/>
            <a:t>Appréciation/Traitement des risques</a:t>
          </a:r>
        </a:p>
      </dsp:txBody>
      <dsp:txXfrm>
        <a:off x="3688397" y="2347109"/>
        <a:ext cx="1191775" cy="691380"/>
      </dsp:txXfrm>
    </dsp:sp>
    <dsp:sp modelId="{36048921-218A-449F-90C8-DB65CEAC7511}">
      <dsp:nvSpPr>
        <dsp:cNvPr id="0" name=""/>
        <dsp:cNvSpPr/>
      </dsp:nvSpPr>
      <dsp:spPr>
        <a:xfrm>
          <a:off x="331225" y="208080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Revue de direction</a:t>
          </a:r>
        </a:p>
        <a:p>
          <a:pPr marL="57150" lvl="1" indent="-57150" algn="l" defTabSz="311150">
            <a:lnSpc>
              <a:spcPct val="90000"/>
            </a:lnSpc>
            <a:spcBef>
              <a:spcPct val="0"/>
            </a:spcBef>
            <a:spcAft>
              <a:spcPct val="15000"/>
            </a:spcAft>
            <a:buChar char="•"/>
          </a:pPr>
          <a:r>
            <a:rPr lang="fr-FR" sz="700" kern="1200"/>
            <a:t>Audit interne</a:t>
          </a:r>
        </a:p>
        <a:p>
          <a:pPr marL="57150" lvl="1" indent="-57150" algn="l" defTabSz="311150">
            <a:lnSpc>
              <a:spcPct val="90000"/>
            </a:lnSpc>
            <a:spcBef>
              <a:spcPct val="0"/>
            </a:spcBef>
            <a:spcAft>
              <a:spcPct val="15000"/>
            </a:spcAft>
            <a:buChar char="•"/>
          </a:pPr>
          <a:r>
            <a:rPr lang="fr-FR" sz="700" kern="1200"/>
            <a:t>Mesures</a:t>
          </a:r>
        </a:p>
      </dsp:txBody>
      <dsp:txXfrm>
        <a:off x="352735" y="2347109"/>
        <a:ext cx="1191775" cy="691380"/>
      </dsp:txXfrm>
    </dsp:sp>
    <dsp:sp modelId="{9E4317D7-2648-47FF-A142-B46B431AA82A}">
      <dsp:nvSpPr>
        <dsp:cNvPr id="0" name=""/>
        <dsp:cNvSpPr/>
      </dsp:nvSpPr>
      <dsp:spPr>
        <a:xfrm>
          <a:off x="3137689" y="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Contexte &amp; Enjeux</a:t>
          </a:r>
        </a:p>
        <a:p>
          <a:pPr marL="57150" lvl="1" indent="-57150" algn="l" defTabSz="311150">
            <a:lnSpc>
              <a:spcPct val="90000"/>
            </a:lnSpc>
            <a:spcBef>
              <a:spcPct val="0"/>
            </a:spcBef>
            <a:spcAft>
              <a:spcPct val="15000"/>
            </a:spcAft>
            <a:buChar char="•"/>
          </a:pPr>
          <a:r>
            <a:rPr lang="fr-FR" sz="700" kern="1200"/>
            <a:t>Politique</a:t>
          </a:r>
        </a:p>
        <a:p>
          <a:pPr marL="57150" lvl="1" indent="-57150" algn="l" defTabSz="311150">
            <a:lnSpc>
              <a:spcPct val="90000"/>
            </a:lnSpc>
            <a:spcBef>
              <a:spcPct val="0"/>
            </a:spcBef>
            <a:spcAft>
              <a:spcPct val="15000"/>
            </a:spcAft>
            <a:buChar char="•"/>
          </a:pPr>
          <a:r>
            <a:rPr lang="fr-FR" sz="700" kern="1200"/>
            <a:t>Objectifs de sécurité</a:t>
          </a:r>
        </a:p>
      </dsp:txBody>
      <dsp:txXfrm>
        <a:off x="3688397" y="21510"/>
        <a:ext cx="1191775" cy="691380"/>
      </dsp:txXfrm>
    </dsp:sp>
    <dsp:sp modelId="{1E743E86-EE0B-4651-BEEB-71CC2C2E19D6}">
      <dsp:nvSpPr>
        <dsp:cNvPr id="0" name=""/>
        <dsp:cNvSpPr/>
      </dsp:nvSpPr>
      <dsp:spPr>
        <a:xfrm>
          <a:off x="322760" y="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Amélioration continue</a:t>
          </a:r>
        </a:p>
        <a:p>
          <a:pPr marL="57150" lvl="1" indent="-57150" algn="l" defTabSz="311150">
            <a:lnSpc>
              <a:spcPct val="90000"/>
            </a:lnSpc>
            <a:spcBef>
              <a:spcPct val="0"/>
            </a:spcBef>
            <a:spcAft>
              <a:spcPct val="15000"/>
            </a:spcAft>
            <a:buChar char="•"/>
          </a:pPr>
          <a:r>
            <a:rPr lang="fr-FR" sz="700" kern="1200"/>
            <a:t>Actions correctives</a:t>
          </a:r>
        </a:p>
        <a:p>
          <a:pPr marL="57150" lvl="1" indent="-57150" algn="l" defTabSz="311150">
            <a:lnSpc>
              <a:spcPct val="90000"/>
            </a:lnSpc>
            <a:spcBef>
              <a:spcPct val="0"/>
            </a:spcBef>
            <a:spcAft>
              <a:spcPct val="15000"/>
            </a:spcAft>
            <a:buChar char="•"/>
          </a:pPr>
          <a:r>
            <a:rPr lang="fr-FR" sz="700" kern="1200"/>
            <a:t>Traitement des non-conformités</a:t>
          </a:r>
        </a:p>
      </dsp:txBody>
      <dsp:txXfrm>
        <a:off x="344270" y="21510"/>
        <a:ext cx="1191775" cy="691380"/>
      </dsp:txXfrm>
    </dsp:sp>
    <dsp:sp modelId="{360DE2A2-6E00-4E64-B4C8-A68A7002C639}">
      <dsp:nvSpPr>
        <dsp:cNvPr id="0" name=""/>
        <dsp:cNvSpPr/>
      </dsp:nvSpPr>
      <dsp:spPr>
        <a:xfrm>
          <a:off x="1218419" y="174419"/>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Agir</a:t>
          </a:r>
        </a:p>
      </dsp:txBody>
      <dsp:txXfrm>
        <a:off x="1606497" y="562497"/>
        <a:ext cx="936902" cy="936902"/>
      </dsp:txXfrm>
    </dsp:sp>
    <dsp:sp modelId="{348A7756-8B76-4ED9-98E5-1BD663F4D345}">
      <dsp:nvSpPr>
        <dsp:cNvPr id="0" name=""/>
        <dsp:cNvSpPr/>
      </dsp:nvSpPr>
      <dsp:spPr>
        <a:xfrm rot="5400000">
          <a:off x="2604599" y="174419"/>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Planifier</a:t>
          </a:r>
        </a:p>
      </dsp:txBody>
      <dsp:txXfrm rot="-5400000">
        <a:off x="2604599" y="562497"/>
        <a:ext cx="936902" cy="936902"/>
      </dsp:txXfrm>
    </dsp:sp>
    <dsp:sp modelId="{C18DAEA4-7B3F-4D39-A081-3B43D9D328FE}">
      <dsp:nvSpPr>
        <dsp:cNvPr id="0" name=""/>
        <dsp:cNvSpPr/>
      </dsp:nvSpPr>
      <dsp:spPr>
        <a:xfrm rot="10800000">
          <a:off x="2604599" y="1560600"/>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Déployer</a:t>
          </a:r>
        </a:p>
      </dsp:txBody>
      <dsp:txXfrm rot="10800000">
        <a:off x="2604599" y="1560600"/>
        <a:ext cx="936902" cy="936902"/>
      </dsp:txXfrm>
    </dsp:sp>
    <dsp:sp modelId="{2460778E-11F9-4D55-A070-72909D34B334}">
      <dsp:nvSpPr>
        <dsp:cNvPr id="0" name=""/>
        <dsp:cNvSpPr/>
      </dsp:nvSpPr>
      <dsp:spPr>
        <a:xfrm rot="16200000">
          <a:off x="1218419" y="1560600"/>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Contrôler</a:t>
          </a:r>
        </a:p>
      </dsp:txBody>
      <dsp:txXfrm rot="5400000">
        <a:off x="1606497" y="1560600"/>
        <a:ext cx="936902" cy="936902"/>
      </dsp:txXfrm>
    </dsp:sp>
    <dsp:sp modelId="{0A693D8C-962A-4AE8-BB39-A7FC00D09276}">
      <dsp:nvSpPr>
        <dsp:cNvPr id="0" name=""/>
        <dsp:cNvSpPr/>
      </dsp:nvSpPr>
      <dsp:spPr>
        <a:xfrm>
          <a:off x="2345265" y="1254600"/>
          <a:ext cx="457470" cy="397800"/>
        </a:xfrm>
        <a:prstGeom prst="circularArrow">
          <a:avLst/>
        </a:prstGeom>
        <a:solidFill>
          <a:schemeClr val="accent1">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9B02942-92A0-44D2-98ED-4726A8BD6A0D}">
      <dsp:nvSpPr>
        <dsp:cNvPr id="0" name=""/>
        <dsp:cNvSpPr/>
      </dsp:nvSpPr>
      <dsp:spPr>
        <a:xfrm rot="10800000">
          <a:off x="2345265" y="1407600"/>
          <a:ext cx="457470" cy="397800"/>
        </a:xfrm>
        <a:prstGeom prst="circularArrow">
          <a:avLst/>
        </a:prstGeom>
        <a:solidFill>
          <a:schemeClr val="accent1">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685322F2D546B7B731AF96990600FD"/>
        <w:category>
          <w:name w:val="Général"/>
          <w:gallery w:val="placeholder"/>
        </w:category>
        <w:types>
          <w:type w:val="bbPlcHdr"/>
        </w:types>
        <w:behaviors>
          <w:behavior w:val="content"/>
        </w:behaviors>
        <w:guid w:val="{75D425E1-DC71-4564-8694-8800AFF6A0D0}"/>
      </w:docPartPr>
      <w:docPartBody>
        <w:p w:rsidR="00DB0627" w:rsidRDefault="0027152C">
          <w:r w:rsidRPr="00A22C0D">
            <w:rPr>
              <w:rStyle w:val="Textedelespacerserv"/>
            </w:rPr>
            <w:t>[Titre ]</w:t>
          </w:r>
        </w:p>
      </w:docPartBody>
    </w:docPart>
    <w:docPart>
      <w:docPartPr>
        <w:name w:val="B8E1CE993AD849B98833E1532C6DA108"/>
        <w:category>
          <w:name w:val="Général"/>
          <w:gallery w:val="placeholder"/>
        </w:category>
        <w:types>
          <w:type w:val="bbPlcHdr"/>
        </w:types>
        <w:behaviors>
          <w:behavior w:val="content"/>
        </w:behaviors>
        <w:guid w:val="{99A6E406-75F8-4C2F-8459-325E3EBF176A}"/>
      </w:docPartPr>
      <w:docPartBody>
        <w:p w:rsidR="00C46908" w:rsidRDefault="00C46908" w:rsidP="00C46908">
          <w:pPr>
            <w:pStyle w:val="B8E1CE993AD849B98833E1532C6DA108"/>
          </w:pPr>
          <w:r w:rsidRPr="00DC5C90">
            <w:rPr>
              <w:rStyle w:val="Textedelespacerserv"/>
            </w:rPr>
            <w:t>[Version.]</w:t>
          </w:r>
        </w:p>
      </w:docPartBody>
    </w:docPart>
    <w:docPart>
      <w:docPartPr>
        <w:name w:val="D05CB86C2D404C6993489EE6881D5A8A"/>
        <w:category>
          <w:name w:val="Général"/>
          <w:gallery w:val="placeholder"/>
        </w:category>
        <w:types>
          <w:type w:val="bbPlcHdr"/>
        </w:types>
        <w:behaviors>
          <w:behavior w:val="content"/>
        </w:behaviors>
        <w:guid w:val="{36220F06-E723-43BE-9D83-ECC1E3C8A29D}"/>
      </w:docPartPr>
      <w:docPartBody>
        <w:p w:rsidR="00AB3A64" w:rsidRDefault="000225CE">
          <w:r w:rsidRPr="00C9479C">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03C"/>
    <w:rsid w:val="00000D71"/>
    <w:rsid w:val="000225CE"/>
    <w:rsid w:val="000612F9"/>
    <w:rsid w:val="000948D2"/>
    <w:rsid w:val="000C6DAD"/>
    <w:rsid w:val="000F764E"/>
    <w:rsid w:val="00147669"/>
    <w:rsid w:val="00151F0C"/>
    <w:rsid w:val="00155706"/>
    <w:rsid w:val="001A271C"/>
    <w:rsid w:val="001B1E9D"/>
    <w:rsid w:val="001D072D"/>
    <w:rsid w:val="00211C47"/>
    <w:rsid w:val="00252518"/>
    <w:rsid w:val="0027152C"/>
    <w:rsid w:val="00285A69"/>
    <w:rsid w:val="0031118A"/>
    <w:rsid w:val="00341A35"/>
    <w:rsid w:val="00424511"/>
    <w:rsid w:val="00473EC1"/>
    <w:rsid w:val="004839D8"/>
    <w:rsid w:val="004B5A12"/>
    <w:rsid w:val="004C08AB"/>
    <w:rsid w:val="004C45C5"/>
    <w:rsid w:val="004C4F5C"/>
    <w:rsid w:val="004C5E16"/>
    <w:rsid w:val="004E6720"/>
    <w:rsid w:val="004F2349"/>
    <w:rsid w:val="00503B72"/>
    <w:rsid w:val="005769A3"/>
    <w:rsid w:val="005E0263"/>
    <w:rsid w:val="005E1BCD"/>
    <w:rsid w:val="005F413B"/>
    <w:rsid w:val="0061567D"/>
    <w:rsid w:val="00641F61"/>
    <w:rsid w:val="00673517"/>
    <w:rsid w:val="006874B3"/>
    <w:rsid w:val="006B748E"/>
    <w:rsid w:val="0070688B"/>
    <w:rsid w:val="007110A0"/>
    <w:rsid w:val="00711B41"/>
    <w:rsid w:val="007D0A7F"/>
    <w:rsid w:val="00823898"/>
    <w:rsid w:val="00833EEB"/>
    <w:rsid w:val="0084262F"/>
    <w:rsid w:val="00863207"/>
    <w:rsid w:val="00881029"/>
    <w:rsid w:val="00894C3B"/>
    <w:rsid w:val="008E11D1"/>
    <w:rsid w:val="00912E91"/>
    <w:rsid w:val="00925E19"/>
    <w:rsid w:val="009826DB"/>
    <w:rsid w:val="00986C6E"/>
    <w:rsid w:val="009924FF"/>
    <w:rsid w:val="009B2911"/>
    <w:rsid w:val="009B367C"/>
    <w:rsid w:val="009D0B93"/>
    <w:rsid w:val="009D3939"/>
    <w:rsid w:val="009D7E60"/>
    <w:rsid w:val="009E4C7E"/>
    <w:rsid w:val="009E7F80"/>
    <w:rsid w:val="00A37C08"/>
    <w:rsid w:val="00A44C97"/>
    <w:rsid w:val="00AB3A64"/>
    <w:rsid w:val="00AD3E00"/>
    <w:rsid w:val="00B54B80"/>
    <w:rsid w:val="00B62DE8"/>
    <w:rsid w:val="00B85FDE"/>
    <w:rsid w:val="00B94AA3"/>
    <w:rsid w:val="00BF4816"/>
    <w:rsid w:val="00BF721F"/>
    <w:rsid w:val="00C123C8"/>
    <w:rsid w:val="00C352C1"/>
    <w:rsid w:val="00C46908"/>
    <w:rsid w:val="00D01724"/>
    <w:rsid w:val="00D11A8C"/>
    <w:rsid w:val="00D17FC3"/>
    <w:rsid w:val="00D830FF"/>
    <w:rsid w:val="00D8603C"/>
    <w:rsid w:val="00D92BE6"/>
    <w:rsid w:val="00DB0627"/>
    <w:rsid w:val="00DE6627"/>
    <w:rsid w:val="00DF6A22"/>
    <w:rsid w:val="00E14018"/>
    <w:rsid w:val="00E471F8"/>
    <w:rsid w:val="00E532BF"/>
    <w:rsid w:val="00E56774"/>
    <w:rsid w:val="00E72F00"/>
    <w:rsid w:val="00EC2EEC"/>
    <w:rsid w:val="00ED43AB"/>
    <w:rsid w:val="00F00732"/>
    <w:rsid w:val="00F16D78"/>
    <w:rsid w:val="00F27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03C"/>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225CE"/>
    <w:rPr>
      <w:color w:val="808080"/>
    </w:rPr>
  </w:style>
  <w:style w:type="paragraph" w:customStyle="1" w:styleId="B8E1CE993AD849B98833E1532C6DA108">
    <w:name w:val="B8E1CE993AD849B98833E1532C6DA108"/>
    <w:rsid w:val="00C469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767D4C6984D1449B19431BC8A6526C" ma:contentTypeVersion="0" ma:contentTypeDescription="Crée un document." ma:contentTypeScope="" ma:versionID="f2e49c4930ed86bdd6bd54e212305d1c">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0CF0A9-1172-4CC5-ABE8-292A3C422FAC}">
  <ds:schemaRefs>
    <ds:schemaRef ds:uri="http://schemas.microsoft.com/sharepoint/v3/contenttype/forms"/>
  </ds:schemaRefs>
</ds:datastoreItem>
</file>

<file path=customXml/itemProps2.xml><?xml version="1.0" encoding="utf-8"?>
<ds:datastoreItem xmlns:ds="http://schemas.openxmlformats.org/officeDocument/2006/customXml" ds:itemID="{1312260A-9669-426B-A0CE-045BD2DE2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19E0E4-A88B-4B6C-A20F-1EEB57780CE5}">
  <ds:schemaRefs>
    <ds:schemaRef ds:uri="http://schemas.openxmlformats.org/officeDocument/2006/bibliography"/>
  </ds:schemaRefs>
</ds:datastoreItem>
</file>

<file path=customXml/itemProps4.xml><?xml version="1.0" encoding="utf-8"?>
<ds:datastoreItem xmlns:ds="http://schemas.openxmlformats.org/officeDocument/2006/customXml" ds:itemID="{6FC9F988-0477-4770-986F-98A7A4DAB2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4751</Words>
  <Characters>26135</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Politique Générale de Sécurité de l’information de l’AP-HP</vt:lpstr>
    </vt:vector>
  </TitlesOfParts>
  <Manager>TRELUYER Laurent</Manager>
  <Company>AP-HP</Company>
  <LinksUpToDate>false</LinksUpToDate>
  <CharactersWithSpaces>30825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Politique Générale de Sécurité de l’information de l’AP-HP</dc:title>
  <dc:subject>SDSSI</dc:subject>
  <dc:creator>PERRET Didier</dc:creator>
  <cp:lastModifiedBy>Didier PERRET</cp:lastModifiedBy>
  <cp:revision>17</cp:revision>
  <cp:lastPrinted>2022-05-13T09:00:00Z</cp:lastPrinted>
  <dcterms:created xsi:type="dcterms:W3CDTF">2022-08-04T14:23:00Z</dcterms:created>
  <dcterms:modified xsi:type="dcterms:W3CDTF">2022-09-03T16:18:00Z</dcterms:modified>
  <cp:category>POLITIQUE</cp:category>
</cp:coreProperties>
</file>