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AE1" w:rsidRPr="00B24306" w:rsidRDefault="00696AE1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70668E" w:rsidRPr="00B24306" w:rsidRDefault="00A5542D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24306">
        <w:rPr>
          <w:rFonts w:ascii="Arial" w:hAnsi="Arial" w:cs="Arial"/>
          <w:b/>
          <w:bCs/>
          <w:sz w:val="28"/>
          <w:szCs w:val="28"/>
        </w:rPr>
        <w:t xml:space="preserve">Annexe </w:t>
      </w:r>
      <w:r w:rsidR="002555C8">
        <w:rPr>
          <w:rFonts w:ascii="Arial" w:hAnsi="Arial" w:cs="Arial"/>
          <w:b/>
          <w:bCs/>
          <w:sz w:val="28"/>
          <w:szCs w:val="28"/>
        </w:rPr>
        <w:t xml:space="preserve">n°4 au </w:t>
      </w:r>
      <w:r w:rsidR="002555C8" w:rsidRPr="002555C8">
        <w:rPr>
          <w:rFonts w:ascii="Arial" w:hAnsi="Arial" w:cs="Arial"/>
          <w:b/>
          <w:bCs/>
          <w:sz w:val="28"/>
          <w:szCs w:val="28"/>
        </w:rPr>
        <w:t>règlement de consultation</w:t>
      </w:r>
      <w:r w:rsidR="002555C8" w:rsidRPr="002555C8">
        <w:t xml:space="preserve"> </w:t>
      </w:r>
      <w:r w:rsidR="002555C8" w:rsidRPr="002555C8">
        <w:rPr>
          <w:rFonts w:ascii="Arial" w:hAnsi="Arial" w:cs="Arial"/>
          <w:b/>
          <w:bCs/>
          <w:sz w:val="28"/>
          <w:szCs w:val="28"/>
        </w:rPr>
        <w:t>n° B24-03188</w:t>
      </w:r>
      <w:r w:rsidRPr="00B24306">
        <w:rPr>
          <w:rFonts w:ascii="Arial" w:hAnsi="Arial" w:cs="Arial"/>
          <w:b/>
          <w:bCs/>
          <w:sz w:val="28"/>
          <w:szCs w:val="28"/>
        </w:rPr>
        <w:t xml:space="preserve"> : </w:t>
      </w:r>
      <w:r w:rsidR="005F1489" w:rsidRPr="00B24306">
        <w:rPr>
          <w:rFonts w:ascii="Arial" w:hAnsi="Arial" w:cs="Arial"/>
          <w:b/>
          <w:bCs/>
          <w:sz w:val="28"/>
          <w:szCs w:val="28"/>
        </w:rPr>
        <w:t xml:space="preserve">Cadre de réponse impact environnemental </w:t>
      </w:r>
    </w:p>
    <w:p w:rsidR="00696AE1" w:rsidRPr="009B5E5A" w:rsidRDefault="0070668E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</w:rPr>
      </w:pPr>
      <w:r w:rsidRPr="009B5E5A">
        <w:rPr>
          <w:rFonts w:ascii="Arial" w:hAnsi="Arial" w:cs="Arial"/>
          <w:b/>
          <w:bCs/>
        </w:rPr>
        <w:t>P</w:t>
      </w:r>
      <w:r w:rsidR="005F1489" w:rsidRPr="009B5E5A">
        <w:rPr>
          <w:rFonts w:ascii="Arial" w:hAnsi="Arial" w:cs="Arial"/>
          <w:b/>
          <w:bCs/>
        </w:rPr>
        <w:t>restations</w:t>
      </w:r>
      <w:r w:rsidRPr="009B5E5A">
        <w:rPr>
          <w:rFonts w:ascii="Arial" w:hAnsi="Arial" w:cs="Arial"/>
          <w:b/>
          <w:bCs/>
        </w:rPr>
        <w:t xml:space="preserve"> </w:t>
      </w:r>
      <w:r w:rsidR="008F65E4" w:rsidRPr="009B5E5A">
        <w:rPr>
          <w:rFonts w:ascii="Arial" w:hAnsi="Arial" w:cs="Arial"/>
          <w:b/>
          <w:bCs/>
        </w:rPr>
        <w:t>de transports internationaux multimodaux de marchandises pour les unités du CEA/Grenoble, de l’INES au Bourget d</w:t>
      </w:r>
      <w:r w:rsidR="009B5E5A">
        <w:rPr>
          <w:rFonts w:ascii="Arial" w:hAnsi="Arial" w:cs="Arial"/>
          <w:b/>
          <w:bCs/>
        </w:rPr>
        <w:t>u Lac et de ses sites rattachés</w:t>
      </w:r>
    </w:p>
    <w:p w:rsidR="00696AE1" w:rsidRPr="009B5E5A" w:rsidRDefault="00696AE1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rPr>
          <w:rFonts w:ascii="Arial" w:hAnsi="Arial" w:cs="Arial"/>
        </w:rPr>
      </w:pPr>
    </w:p>
    <w:p w:rsidR="00FC3783" w:rsidRPr="00B24306" w:rsidRDefault="00CB2698" w:rsidP="001424FB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 xml:space="preserve">En tant qu’opérateur de l’Etat, </w:t>
      </w:r>
      <w:r w:rsidR="00171C74" w:rsidRPr="00B24306">
        <w:rPr>
          <w:rFonts w:ascii="Arial" w:hAnsi="Arial" w:cs="Arial"/>
        </w:rPr>
        <w:t>le CEA</w:t>
      </w:r>
      <w:r w:rsidRPr="00B24306">
        <w:rPr>
          <w:rFonts w:ascii="Arial" w:hAnsi="Arial" w:cs="Arial"/>
        </w:rPr>
        <w:t xml:space="preserve"> participe au cap fixé par le gouvernement visant à réussir une transition écologique, comprenant en particulier la réduction des gaz à effet de serre</w:t>
      </w:r>
      <w:r w:rsidR="00A10571" w:rsidRPr="00B24306">
        <w:rPr>
          <w:rFonts w:ascii="Arial" w:hAnsi="Arial" w:cs="Arial"/>
        </w:rPr>
        <w:t xml:space="preserve">. </w:t>
      </w:r>
    </w:p>
    <w:p w:rsidR="00DC126E" w:rsidRPr="00B24306" w:rsidRDefault="00DC126E" w:rsidP="001424FB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 xml:space="preserve">Pour information, le bilan GES du CEA et son plan de transition associé ont été publiés en 2023 et sont consultables sur le site de l’ADEME : </w:t>
      </w:r>
      <w:hyperlink r:id="rId8" w:history="1">
        <w:r w:rsidRPr="00B24306">
          <w:rPr>
            <w:rStyle w:val="Lienhypertexte"/>
            <w:rFonts w:ascii="Arial" w:hAnsi="Arial" w:cs="Arial"/>
            <w:sz w:val="16"/>
            <w:szCs w:val="16"/>
          </w:rPr>
          <w:t>https://bilans-ges.ademe.fr/bilans/consultation/07bb8165-acb2-415e-b182-b5c01ef83dbd/fiche-identite</w:t>
        </w:r>
      </w:hyperlink>
    </w:p>
    <w:p w:rsidR="00696AE1" w:rsidRPr="00B24306" w:rsidRDefault="0070668E" w:rsidP="00B53DEC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>Concernant les prestations objet de la consultation</w:t>
      </w:r>
      <w:r w:rsidR="009B5E5A">
        <w:rPr>
          <w:rFonts w:ascii="Arial" w:hAnsi="Arial" w:cs="Arial"/>
        </w:rPr>
        <w:t xml:space="preserve">, </w:t>
      </w:r>
      <w:r w:rsidR="00C45D94">
        <w:rPr>
          <w:rFonts w:ascii="Arial" w:hAnsi="Arial" w:cs="Arial"/>
        </w:rPr>
        <w:t xml:space="preserve">l’objectif est de </w:t>
      </w:r>
      <w:r w:rsidR="00C45D94" w:rsidRPr="00C45D94">
        <w:rPr>
          <w:rFonts w:ascii="Arial" w:hAnsi="Arial" w:cs="Arial"/>
        </w:rPr>
        <w:t>réduire les émissions de Gaz à Effet de Serre (GES) et de polluants atmosphériques d</w:t>
      </w:r>
      <w:r w:rsidR="00C45D94">
        <w:rPr>
          <w:rFonts w:ascii="Arial" w:hAnsi="Arial" w:cs="Arial"/>
        </w:rPr>
        <w:t>es</w:t>
      </w:r>
      <w:r w:rsidR="00C45D94" w:rsidRPr="00C45D94">
        <w:rPr>
          <w:rFonts w:ascii="Arial" w:hAnsi="Arial" w:cs="Arial"/>
        </w:rPr>
        <w:t xml:space="preserve"> transport</w:t>
      </w:r>
      <w:r w:rsidR="00C45D94">
        <w:rPr>
          <w:rFonts w:ascii="Arial" w:hAnsi="Arial" w:cs="Arial"/>
        </w:rPr>
        <w:t>s et l</w:t>
      </w:r>
      <w:r w:rsidR="00CB2698" w:rsidRPr="00B24306">
        <w:rPr>
          <w:rFonts w:ascii="Arial" w:hAnsi="Arial" w:cs="Arial"/>
        </w:rPr>
        <w:t xml:space="preserve">e </w:t>
      </w:r>
      <w:r w:rsidR="00704CEC" w:rsidRPr="00B24306">
        <w:rPr>
          <w:rFonts w:ascii="Arial" w:hAnsi="Arial" w:cs="Arial"/>
        </w:rPr>
        <w:t>futur Titulaire</w:t>
      </w:r>
      <w:r w:rsidR="00CB2698" w:rsidRPr="00B24306">
        <w:rPr>
          <w:rFonts w:ascii="Arial" w:hAnsi="Arial" w:cs="Arial"/>
        </w:rPr>
        <w:t xml:space="preserve"> doit s’inscrire activement dans cette démarche tant par son mode d’</w:t>
      </w:r>
      <w:r w:rsidR="00884F1B" w:rsidRPr="00B24306">
        <w:rPr>
          <w:rFonts w:ascii="Arial" w:hAnsi="Arial" w:cs="Arial"/>
        </w:rPr>
        <w:t>exécution</w:t>
      </w:r>
      <w:r w:rsidR="00CB2698" w:rsidRPr="00B24306">
        <w:rPr>
          <w:rFonts w:ascii="Arial" w:hAnsi="Arial" w:cs="Arial"/>
        </w:rPr>
        <w:t xml:space="preserve"> des </w:t>
      </w:r>
      <w:r w:rsidR="00884F1B" w:rsidRPr="00B24306">
        <w:rPr>
          <w:rFonts w:ascii="Arial" w:hAnsi="Arial" w:cs="Arial"/>
        </w:rPr>
        <w:t>prestations</w:t>
      </w:r>
      <w:r w:rsidR="00CB2698" w:rsidRPr="00B24306">
        <w:rPr>
          <w:rFonts w:ascii="Arial" w:hAnsi="Arial" w:cs="Arial"/>
        </w:rPr>
        <w:t>, que par ses préconisations et son accompagnement.</w:t>
      </w:r>
    </w:p>
    <w:p w:rsidR="00FC3783" w:rsidRPr="00B24306" w:rsidRDefault="00FC3783" w:rsidP="00B53DEC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 xml:space="preserve">Ce cadre de réponse permet dès le stade de l’offre </w:t>
      </w:r>
      <w:r w:rsidR="004C453D" w:rsidRPr="00B24306">
        <w:rPr>
          <w:rFonts w:ascii="Arial" w:hAnsi="Arial" w:cs="Arial"/>
        </w:rPr>
        <w:t>d’</w:t>
      </w:r>
      <w:r w:rsidR="000530A5" w:rsidRPr="00B24306">
        <w:rPr>
          <w:rFonts w:ascii="Arial" w:hAnsi="Arial" w:cs="Arial"/>
        </w:rPr>
        <w:t>apprécier</w:t>
      </w:r>
      <w:r w:rsidR="00F37FAA" w:rsidRPr="00B24306">
        <w:rPr>
          <w:rFonts w:ascii="Arial" w:hAnsi="Arial" w:cs="Arial"/>
        </w:rPr>
        <w:t xml:space="preserve"> </w:t>
      </w:r>
      <w:r w:rsidR="000530A5" w:rsidRPr="00B24306">
        <w:rPr>
          <w:rFonts w:ascii="Arial" w:hAnsi="Arial" w:cs="Arial"/>
        </w:rPr>
        <w:t xml:space="preserve">l’implication </w:t>
      </w:r>
      <w:r w:rsidR="003533CA" w:rsidRPr="00B24306">
        <w:rPr>
          <w:rFonts w:ascii="Arial" w:hAnsi="Arial" w:cs="Arial"/>
        </w:rPr>
        <w:t xml:space="preserve">et les engagements </w:t>
      </w:r>
      <w:r w:rsidR="000530A5" w:rsidRPr="00B24306">
        <w:rPr>
          <w:rFonts w:ascii="Arial" w:hAnsi="Arial" w:cs="Arial"/>
        </w:rPr>
        <w:t xml:space="preserve">du soumissionnaire à réduire </w:t>
      </w:r>
      <w:r w:rsidR="003533CA" w:rsidRPr="00B24306">
        <w:rPr>
          <w:rFonts w:ascii="Arial" w:hAnsi="Arial" w:cs="Arial"/>
        </w:rPr>
        <w:t>l’empreinte environnementale des prestations</w:t>
      </w:r>
      <w:r w:rsidR="00B24306">
        <w:rPr>
          <w:rFonts w:ascii="Arial" w:hAnsi="Arial" w:cs="Arial"/>
        </w:rPr>
        <w:t>.</w:t>
      </w:r>
    </w:p>
    <w:p w:rsidR="00696AE1" w:rsidRPr="00B24306" w:rsidRDefault="00696AE1">
      <w:pPr>
        <w:pStyle w:val="Corpsdetexte"/>
        <w:spacing w:before="78" w:line="244" w:lineRule="auto"/>
        <w:ind w:left="430" w:right="225"/>
        <w:jc w:val="both"/>
        <w:rPr>
          <w:rFonts w:ascii="Arial" w:hAnsi="Arial" w:cs="Arial"/>
          <w:b/>
          <w:color w:val="404040"/>
        </w:rPr>
      </w:pPr>
    </w:p>
    <w:p w:rsidR="00C60E3A" w:rsidRPr="00B24306" w:rsidRDefault="00C60E3A" w:rsidP="00C60E3A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>MATURITE DU DIAGNOSTIC ET DES ENGAGEMENTS GES DU CANDIDAT</w:t>
      </w:r>
    </w:p>
    <w:p w:rsidR="00D02F5D" w:rsidRPr="00B24306" w:rsidRDefault="00D02F5D" w:rsidP="00D02F5D">
      <w:pPr>
        <w:pStyle w:val="Paragraphedeliste"/>
        <w:ind w:left="1440" w:firstLine="0"/>
        <w:rPr>
          <w:rFonts w:ascii="Arial" w:hAnsi="Arial" w:cs="Arial"/>
          <w:b/>
        </w:rPr>
      </w:pPr>
    </w:p>
    <w:p w:rsidR="00696AE1" w:rsidRPr="00B24306" w:rsidRDefault="00347972" w:rsidP="00D02F5D">
      <w:pPr>
        <w:pStyle w:val="Paragraphedeliste"/>
        <w:numPr>
          <w:ilvl w:val="1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>BEGES, future directive « CSRD », et plan de transition associé</w:t>
      </w:r>
    </w:p>
    <w:p w:rsidR="00696AE1" w:rsidRPr="00B24306" w:rsidRDefault="00696AE1">
      <w:pPr>
        <w:pStyle w:val="Default"/>
        <w:rPr>
          <w:rFonts w:eastAsia="Microsoft Sans Serif"/>
          <w:color w:val="404040"/>
          <w:sz w:val="20"/>
          <w:szCs w:val="20"/>
        </w:rPr>
      </w:pPr>
    </w:p>
    <w:p w:rsidR="00757582" w:rsidRPr="00B24306" w:rsidRDefault="00D02F5D" w:rsidP="00D02F5D">
      <w:pPr>
        <w:jc w:val="both"/>
        <w:rPr>
          <w:rStyle w:val="Lienhypertexte"/>
          <w:rFonts w:ascii="Arial" w:hAnsi="Arial" w:cs="Arial"/>
          <w:sz w:val="16"/>
          <w:szCs w:val="16"/>
        </w:rPr>
      </w:pPr>
      <w:r w:rsidRPr="00B24306">
        <w:rPr>
          <w:rFonts w:ascii="Arial" w:hAnsi="Arial" w:cs="Arial"/>
        </w:rPr>
        <w:t>Si le</w:t>
      </w:r>
      <w:r w:rsidR="00704CEC" w:rsidRPr="00B24306">
        <w:rPr>
          <w:rFonts w:ascii="Arial" w:hAnsi="Arial" w:cs="Arial"/>
        </w:rPr>
        <w:t xml:space="preserve"> </w:t>
      </w:r>
      <w:r w:rsidR="00B07AEB" w:rsidRPr="00B24306">
        <w:rPr>
          <w:rFonts w:ascii="Arial" w:hAnsi="Arial" w:cs="Arial"/>
        </w:rPr>
        <w:t xml:space="preserve">candidat </w:t>
      </w:r>
      <w:r w:rsidR="00323B5D" w:rsidRPr="00B24306">
        <w:rPr>
          <w:rFonts w:ascii="Arial" w:hAnsi="Arial" w:cs="Arial"/>
        </w:rPr>
        <w:t>relève du champs d’application de</w:t>
      </w:r>
      <w:r w:rsidR="00BD71E0" w:rsidRPr="00B24306">
        <w:rPr>
          <w:rFonts w:ascii="Arial" w:hAnsi="Arial" w:cs="Arial"/>
        </w:rPr>
        <w:t xml:space="preserve"> l’article L.229-25 du code de l’environnement, il est invité à remettre une attestation précisant que le bilan des émissions de gaz à effet de serre (BEGES) de son entreprise a bien été établi et publié pour l’année 2023</w:t>
      </w:r>
      <w:r w:rsidRPr="00B24306">
        <w:rPr>
          <w:rFonts w:ascii="Arial" w:hAnsi="Arial" w:cs="Arial"/>
        </w:rPr>
        <w:t xml:space="preserve">. </w:t>
      </w:r>
      <w:r w:rsidR="00E8357F" w:rsidRPr="00B24306">
        <w:rPr>
          <w:rFonts w:ascii="Arial" w:hAnsi="Arial" w:cs="Arial"/>
        </w:rPr>
        <w:t xml:space="preserve">La communication du BEGES doit impérativement être effectuée via la page de l’ADEME </w:t>
      </w:r>
      <w:hyperlink r:id="rId9" w:history="1">
        <w:r w:rsidR="00B07AEB" w:rsidRPr="00B24306">
          <w:rPr>
            <w:rStyle w:val="Lienhypertexte"/>
            <w:rFonts w:ascii="Arial" w:hAnsi="Arial" w:cs="Arial"/>
            <w:sz w:val="16"/>
            <w:szCs w:val="16"/>
          </w:rPr>
          <w:t>https://bilans-ges.ademe.fr/bilans</w:t>
        </w:r>
      </w:hyperlink>
    </w:p>
    <w:p w:rsidR="00B07AEB" w:rsidRPr="00B24306" w:rsidRDefault="00B07AEB" w:rsidP="00B2583F">
      <w:pPr>
        <w:pBdr>
          <w:top w:val="single" w:sz="8" w:space="1" w:color="2F5496" w:themeColor="accent1" w:themeShade="BF"/>
          <w:left w:val="single" w:sz="8" w:space="4" w:color="2F5496" w:themeColor="accent1" w:themeShade="BF"/>
          <w:bottom w:val="single" w:sz="8" w:space="1" w:color="2F5496" w:themeColor="accent1" w:themeShade="BF"/>
          <w:right w:val="single" w:sz="8" w:space="4" w:color="2F5496" w:themeColor="accent1" w:themeShade="BF"/>
        </w:pBdr>
        <w:jc w:val="both"/>
        <w:rPr>
          <w:rFonts w:ascii="Arial" w:hAnsi="Arial" w:cs="Arial"/>
        </w:rPr>
      </w:pPr>
      <w:r w:rsidRPr="00B24306">
        <w:rPr>
          <w:rFonts w:ascii="Arial" w:hAnsi="Arial" w:cs="Arial"/>
          <w:bCs/>
          <w:spacing w:val="-10"/>
          <w:position w:val="-2"/>
        </w:rPr>
        <w:t>Le candidat</w:t>
      </w:r>
      <w:r w:rsidRPr="00B24306">
        <w:rPr>
          <w:rFonts w:ascii="Arial" w:hAnsi="Arial" w:cs="Arial"/>
          <w:color w:val="2F5496" w:themeColor="accent1" w:themeShade="BF"/>
        </w:rPr>
        <w:t xml:space="preserve"> </w:t>
      </w:r>
      <w:r w:rsidR="00B2583F" w:rsidRPr="00B24306">
        <w:rPr>
          <w:rFonts w:ascii="Arial" w:hAnsi="Arial" w:cs="Arial"/>
          <w:color w:val="2F5496" w:themeColor="accent1" w:themeShade="BF"/>
        </w:rPr>
        <w:t>(</w:t>
      </w:r>
      <w:r w:rsidRPr="00B24306">
        <w:rPr>
          <w:rFonts w:ascii="Arial" w:hAnsi="Arial" w:cs="Arial"/>
          <w:i/>
          <w:color w:val="2F5496" w:themeColor="accent1" w:themeShade="BF"/>
          <w:u w:val="single"/>
        </w:rPr>
        <w:t xml:space="preserve">nom de </w:t>
      </w:r>
      <w:proofErr w:type="gramStart"/>
      <w:r w:rsidRPr="00B24306">
        <w:rPr>
          <w:rFonts w:ascii="Arial" w:hAnsi="Arial" w:cs="Arial"/>
          <w:i/>
          <w:color w:val="2F5496" w:themeColor="accent1" w:themeShade="BF"/>
          <w:u w:val="single"/>
        </w:rPr>
        <w:t>l’entreprise</w:t>
      </w:r>
      <w:r w:rsidR="00B2583F" w:rsidRPr="00B24306">
        <w:rPr>
          <w:rFonts w:ascii="Arial" w:hAnsi="Arial" w:cs="Arial"/>
          <w:i/>
          <w:color w:val="2F5496" w:themeColor="accent1" w:themeShade="BF"/>
        </w:rPr>
        <w:t>)</w:t>
      </w:r>
      <w:r w:rsidRPr="00B24306">
        <w:rPr>
          <w:rFonts w:ascii="Arial" w:hAnsi="Arial" w:cs="Arial"/>
          <w:bCs/>
          <w:spacing w:val="-10"/>
          <w:position w:val="-2"/>
        </w:rPr>
        <w:t>…</w:t>
      </w:r>
      <w:proofErr w:type="gramEnd"/>
      <w:r w:rsidRPr="00B24306">
        <w:rPr>
          <w:rFonts w:ascii="Arial" w:hAnsi="Arial" w:cs="Arial"/>
          <w:bCs/>
          <w:spacing w:val="-10"/>
          <w:position w:val="-2"/>
        </w:rPr>
        <w:t xml:space="preserve">………………………………………. </w:t>
      </w:r>
      <w:proofErr w:type="gramStart"/>
      <w:r w:rsidRPr="00B24306">
        <w:rPr>
          <w:rFonts w:ascii="Arial" w:hAnsi="Arial" w:cs="Arial"/>
        </w:rPr>
        <w:t>déclare</w:t>
      </w:r>
      <w:proofErr w:type="gramEnd"/>
      <w:r w:rsidRPr="00B24306">
        <w:rPr>
          <w:rFonts w:ascii="Arial" w:hAnsi="Arial" w:cs="Arial"/>
        </w:rPr>
        <w:t xml:space="preserve"> remplir les </w:t>
      </w:r>
      <w:r w:rsidRPr="00B24306">
        <w:rPr>
          <w:rFonts w:ascii="Arial" w:hAnsi="Arial" w:cs="Arial"/>
          <w:b/>
        </w:rPr>
        <w:t>conditions d’application de l’article L.229-25 du code de l’environnement</w:t>
      </w:r>
      <w:r w:rsidRPr="00B24306">
        <w:rPr>
          <w:rFonts w:ascii="Arial" w:hAnsi="Arial" w:cs="Arial"/>
        </w:rPr>
        <w:t xml:space="preserve"> :</w:t>
      </w:r>
    </w:p>
    <w:p w:rsidR="00B07AEB" w:rsidRPr="00B24306" w:rsidRDefault="00B07AEB" w:rsidP="00B2583F">
      <w:pPr>
        <w:pBdr>
          <w:top w:val="single" w:sz="8" w:space="1" w:color="2F5496" w:themeColor="accent1" w:themeShade="BF"/>
          <w:left w:val="single" w:sz="8" w:space="4" w:color="2F5496" w:themeColor="accent1" w:themeShade="BF"/>
          <w:bottom w:val="single" w:sz="8" w:space="1" w:color="2F5496" w:themeColor="accent1" w:themeShade="BF"/>
          <w:right w:val="single" w:sz="8" w:space="4" w:color="2F5496" w:themeColor="accent1" w:themeShade="BF"/>
        </w:pBd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bookmarkStart w:id="0" w:name="CaseACocher111"/>
      <w:r w:rsidRPr="00B24306">
        <w:rPr>
          <w:rFonts w:ascii="Arial" w:hAnsi="Arial" w:cs="Arial"/>
        </w:rPr>
        <w:instrText xml:space="preserve"> FORMCHECKBOX </w:instrText>
      </w:r>
      <w:r w:rsidR="00A430D9">
        <w:rPr>
          <w:rFonts w:ascii="Arial" w:hAnsi="Arial" w:cs="Arial"/>
        </w:rPr>
      </w:r>
      <w:r w:rsidR="00A430D9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bookmarkEnd w:id="0"/>
      <w:r w:rsidRPr="00B24306">
        <w:rPr>
          <w:rFonts w:ascii="Arial" w:hAnsi="Arial" w:cs="Arial"/>
        </w:rPr>
        <w:t xml:space="preserve">  NON</w:t>
      </w:r>
    </w:p>
    <w:p w:rsidR="00322708" w:rsidRPr="00B24306" w:rsidRDefault="00B07AEB" w:rsidP="00B2583F">
      <w:pPr>
        <w:pBdr>
          <w:top w:val="single" w:sz="8" w:space="1" w:color="2F5496" w:themeColor="accent1" w:themeShade="BF"/>
          <w:left w:val="single" w:sz="8" w:space="4" w:color="2F5496" w:themeColor="accent1" w:themeShade="BF"/>
          <w:bottom w:val="single" w:sz="8" w:space="1" w:color="2F5496" w:themeColor="accent1" w:themeShade="BF"/>
          <w:right w:val="single" w:sz="8" w:space="4" w:color="2F5496" w:themeColor="accent1" w:themeShade="BF"/>
        </w:pBd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24306">
        <w:rPr>
          <w:rFonts w:ascii="Arial" w:hAnsi="Arial" w:cs="Arial"/>
        </w:rPr>
        <w:instrText xml:space="preserve"> FORMCHECKBOX </w:instrText>
      </w:r>
      <w:r w:rsidR="00A430D9">
        <w:rPr>
          <w:rFonts w:ascii="Arial" w:hAnsi="Arial" w:cs="Arial"/>
        </w:rPr>
      </w:r>
      <w:r w:rsidR="00A430D9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r w:rsidRPr="00B24306">
        <w:rPr>
          <w:rFonts w:ascii="Arial" w:hAnsi="Arial" w:cs="Arial"/>
        </w:rPr>
        <w:t xml:space="preserve">  OUI =&gt; </w:t>
      </w:r>
      <w:r w:rsidR="00B53DEC" w:rsidRPr="00B24306">
        <w:rPr>
          <w:rFonts w:ascii="Arial" w:hAnsi="Arial" w:cs="Arial"/>
          <w:b/>
        </w:rPr>
        <w:t xml:space="preserve">Le BEGES de </w:t>
      </w:r>
      <w:r w:rsidRPr="00B24306">
        <w:rPr>
          <w:rFonts w:ascii="Arial" w:hAnsi="Arial" w:cs="Arial"/>
          <w:b/>
        </w:rPr>
        <w:t>l’e</w:t>
      </w:r>
      <w:r w:rsidR="00B53DEC" w:rsidRPr="00B24306">
        <w:rPr>
          <w:rFonts w:ascii="Arial" w:hAnsi="Arial" w:cs="Arial"/>
          <w:b/>
        </w:rPr>
        <w:t xml:space="preserve">ntreprise est consultable sur le site de l’ADEME : </w:t>
      </w:r>
    </w:p>
    <w:p w:rsidR="00322708" w:rsidRPr="00B24306" w:rsidRDefault="00B53DEC" w:rsidP="00B2583F">
      <w:pPr>
        <w:pBdr>
          <w:top w:val="single" w:sz="8" w:space="1" w:color="2F5496" w:themeColor="accent1" w:themeShade="BF"/>
          <w:left w:val="single" w:sz="8" w:space="4" w:color="2F5496" w:themeColor="accent1" w:themeShade="BF"/>
          <w:bottom w:val="single" w:sz="8" w:space="1" w:color="2F5496" w:themeColor="accent1" w:themeShade="BF"/>
          <w:right w:val="single" w:sz="8" w:space="4" w:color="2F5496" w:themeColor="accent1" w:themeShade="BF"/>
        </w:pBdr>
        <w:spacing w:after="0"/>
        <w:ind w:firstLine="708"/>
        <w:jc w:val="both"/>
        <w:rPr>
          <w:rFonts w:ascii="Arial" w:hAnsi="Arial" w:cs="Arial"/>
          <w:b/>
        </w:rPr>
      </w:pPr>
      <w:r w:rsidRPr="00B24306">
        <w:rPr>
          <w:rFonts w:ascii="Arial" w:hAnsi="Arial" w:cs="Arial"/>
          <w:i/>
          <w:color w:val="2F5496" w:themeColor="accent1" w:themeShade="BF"/>
          <w:u w:val="single"/>
        </w:rPr>
        <w:t>(</w:t>
      </w:r>
      <w:proofErr w:type="gramStart"/>
      <w:r w:rsidRPr="00B24306">
        <w:rPr>
          <w:rFonts w:ascii="Arial" w:hAnsi="Arial" w:cs="Arial"/>
          <w:i/>
          <w:color w:val="2F5496" w:themeColor="accent1" w:themeShade="BF"/>
          <w:u w:val="single"/>
        </w:rPr>
        <w:t>indiquer</w:t>
      </w:r>
      <w:proofErr w:type="gramEnd"/>
      <w:r w:rsidRPr="00B24306">
        <w:rPr>
          <w:rFonts w:ascii="Arial" w:hAnsi="Arial" w:cs="Arial"/>
          <w:i/>
          <w:color w:val="2F5496" w:themeColor="accent1" w:themeShade="BF"/>
          <w:u w:val="single"/>
        </w:rPr>
        <w:t xml:space="preserve"> le lien</w:t>
      </w:r>
      <w:r w:rsidR="00FD7F8C" w:rsidRPr="00B24306">
        <w:rPr>
          <w:rFonts w:ascii="Arial" w:hAnsi="Arial" w:cs="Arial"/>
          <w:i/>
          <w:color w:val="2F5496" w:themeColor="accent1" w:themeShade="BF"/>
          <w:u w:val="single"/>
        </w:rPr>
        <w:t xml:space="preserve"> ici</w:t>
      </w:r>
      <w:r w:rsidRPr="00B24306">
        <w:rPr>
          <w:rFonts w:ascii="Arial" w:hAnsi="Arial" w:cs="Arial"/>
          <w:i/>
          <w:color w:val="2F5496" w:themeColor="accent1" w:themeShade="BF"/>
          <w:u w:val="single"/>
        </w:rPr>
        <w:t>)</w:t>
      </w:r>
      <w:r w:rsidRPr="00B24306">
        <w:rPr>
          <w:rFonts w:ascii="Arial" w:hAnsi="Arial" w:cs="Arial"/>
          <w:b/>
        </w:rPr>
        <w:t> :…………………………………….. .</w:t>
      </w:r>
    </w:p>
    <w:p w:rsidR="00B2583F" w:rsidRPr="00B24306" w:rsidRDefault="00B2583F" w:rsidP="00D02F5D">
      <w:pPr>
        <w:jc w:val="both"/>
        <w:rPr>
          <w:rFonts w:ascii="Arial" w:hAnsi="Arial" w:cs="Arial"/>
        </w:rPr>
      </w:pPr>
    </w:p>
    <w:p w:rsidR="004C453D" w:rsidRPr="00B24306" w:rsidRDefault="00E8357F" w:rsidP="00D02F5D">
      <w:pPr>
        <w:jc w:val="both"/>
        <w:rPr>
          <w:rFonts w:ascii="Arial" w:hAnsi="Arial" w:cs="Arial"/>
          <w:color w:val="2F5496" w:themeColor="accent1" w:themeShade="BF"/>
        </w:rPr>
      </w:pPr>
      <w:r w:rsidRPr="00B24306">
        <w:rPr>
          <w:rFonts w:ascii="Arial" w:hAnsi="Arial" w:cs="Arial"/>
        </w:rPr>
        <w:t>Les plans de transition sont communiqués sur cette même page ; toutefois, les</w:t>
      </w:r>
      <w:r w:rsidR="00FF4DDD" w:rsidRPr="00B24306">
        <w:rPr>
          <w:rFonts w:ascii="Arial" w:hAnsi="Arial" w:cs="Arial"/>
        </w:rPr>
        <w:t xml:space="preserve"> soumissionnaires</w:t>
      </w:r>
      <w:r w:rsidRPr="00B24306">
        <w:rPr>
          <w:rFonts w:ascii="Arial" w:hAnsi="Arial" w:cs="Arial"/>
        </w:rPr>
        <w:t xml:space="preserve"> soumis aux obligations de déclaration extra-financière peuvent communiquer leur plan de transition via leur rapport de</w:t>
      </w:r>
      <w:r w:rsidR="00FF4DDD" w:rsidRPr="00B24306">
        <w:rPr>
          <w:rFonts w:ascii="Arial" w:hAnsi="Arial" w:cs="Arial"/>
        </w:rPr>
        <w:t xml:space="preserve"> performance extra-financière </w:t>
      </w:r>
      <w:r w:rsidR="00FF4DDD" w:rsidRPr="00B24306">
        <w:rPr>
          <w:rFonts w:ascii="Arial" w:hAnsi="Arial" w:cs="Arial"/>
          <w:i/>
          <w:color w:val="2F5496" w:themeColor="accent1" w:themeShade="BF"/>
          <w:u w:val="single"/>
        </w:rPr>
        <w:t>en indiquant le lien ici</w:t>
      </w:r>
      <w:r w:rsidR="00FF4DDD" w:rsidRPr="00B24306">
        <w:rPr>
          <w:rFonts w:ascii="Arial" w:hAnsi="Arial" w:cs="Arial"/>
          <w:b/>
          <w:color w:val="2F5496" w:themeColor="accent1" w:themeShade="BF"/>
        </w:rPr>
        <w:t> :</w:t>
      </w:r>
      <w:r w:rsidR="00FF4DDD" w:rsidRPr="00B24306">
        <w:rPr>
          <w:rFonts w:ascii="Arial" w:hAnsi="Arial" w:cs="Arial"/>
          <w:color w:val="2F5496" w:themeColor="accent1" w:themeShade="BF"/>
        </w:rPr>
        <w:t xml:space="preserve"> </w:t>
      </w:r>
    </w:p>
    <w:p w:rsidR="00DB763A" w:rsidRPr="00B24306" w:rsidRDefault="00B2583F" w:rsidP="00FC3783">
      <w:pPr>
        <w:pStyle w:val="Paragraphedeliste"/>
        <w:ind w:left="0" w:firstLine="0"/>
        <w:jc w:val="both"/>
        <w:rPr>
          <w:rFonts w:ascii="Arial" w:eastAsiaTheme="minorHAnsi" w:hAnsi="Arial" w:cs="Arial"/>
        </w:rPr>
      </w:pPr>
      <w:r w:rsidRPr="00B24306">
        <w:rPr>
          <w:rFonts w:ascii="Arial" w:eastAsiaTheme="minorHAnsi" w:hAnsi="Arial" w:cs="Arial"/>
        </w:rPr>
        <w:t xml:space="preserve">Pour les entreprises qui ne sont </w:t>
      </w:r>
      <w:r w:rsidR="00FD7F8C" w:rsidRPr="00B24306">
        <w:rPr>
          <w:rFonts w:ascii="Arial" w:eastAsiaTheme="minorHAnsi" w:hAnsi="Arial" w:cs="Arial"/>
        </w:rPr>
        <w:t xml:space="preserve">pas </w:t>
      </w:r>
      <w:r w:rsidR="00DB763A" w:rsidRPr="00B24306">
        <w:rPr>
          <w:rFonts w:ascii="Arial" w:eastAsiaTheme="minorHAnsi" w:hAnsi="Arial" w:cs="Arial"/>
        </w:rPr>
        <w:t xml:space="preserve">tenues </w:t>
      </w:r>
      <w:r w:rsidR="00F47E45" w:rsidRPr="00B24306">
        <w:rPr>
          <w:rFonts w:ascii="Arial" w:eastAsiaTheme="minorHAnsi" w:hAnsi="Arial" w:cs="Arial"/>
        </w:rPr>
        <w:t>à l’établissement du BEGES, ni aux obligati</w:t>
      </w:r>
      <w:r w:rsidR="00372483" w:rsidRPr="00B24306">
        <w:rPr>
          <w:rFonts w:ascii="Arial" w:eastAsiaTheme="minorHAnsi" w:hAnsi="Arial" w:cs="Arial"/>
        </w:rPr>
        <w:t>on</w:t>
      </w:r>
      <w:r w:rsidR="00DB763A" w:rsidRPr="00B24306">
        <w:rPr>
          <w:rFonts w:ascii="Arial" w:eastAsiaTheme="minorHAnsi" w:hAnsi="Arial" w:cs="Arial"/>
        </w:rPr>
        <w:t>s extra financières</w:t>
      </w:r>
      <w:r w:rsidR="00372483" w:rsidRPr="00B24306">
        <w:rPr>
          <w:rFonts w:ascii="Arial" w:eastAsiaTheme="minorHAnsi" w:hAnsi="Arial" w:cs="Arial"/>
        </w:rPr>
        <w:t xml:space="preserve">, </w:t>
      </w:r>
      <w:r w:rsidR="00DB763A" w:rsidRPr="00B24306">
        <w:rPr>
          <w:rFonts w:ascii="Arial" w:eastAsiaTheme="minorHAnsi" w:hAnsi="Arial" w:cs="Arial"/>
        </w:rPr>
        <w:t>elles pourront communiquer tout élément permettant de justifier qu’elles</w:t>
      </w:r>
      <w:r w:rsidR="00FC3783" w:rsidRPr="00B24306">
        <w:rPr>
          <w:rFonts w:ascii="Arial" w:eastAsiaTheme="minorHAnsi" w:hAnsi="Arial" w:cs="Arial"/>
        </w:rPr>
        <w:t xml:space="preserve"> s</w:t>
      </w:r>
      <w:r w:rsidR="00DB763A" w:rsidRPr="00B24306">
        <w:rPr>
          <w:rFonts w:ascii="Arial" w:eastAsiaTheme="minorHAnsi" w:hAnsi="Arial" w:cs="Arial"/>
        </w:rPr>
        <w:t>ont dan</w:t>
      </w:r>
      <w:r w:rsidR="00FC3783" w:rsidRPr="00B24306">
        <w:rPr>
          <w:rFonts w:ascii="Arial" w:eastAsiaTheme="minorHAnsi" w:hAnsi="Arial" w:cs="Arial"/>
        </w:rPr>
        <w:t>s</w:t>
      </w:r>
      <w:r w:rsidR="00DB763A" w:rsidRPr="00B24306">
        <w:rPr>
          <w:rFonts w:ascii="Arial" w:eastAsiaTheme="minorHAnsi" w:hAnsi="Arial" w:cs="Arial"/>
        </w:rPr>
        <w:t xml:space="preserve"> une démarche de diagnostic de</w:t>
      </w:r>
      <w:r w:rsidR="004C453D" w:rsidRPr="00B24306">
        <w:rPr>
          <w:rFonts w:ascii="Arial" w:eastAsiaTheme="minorHAnsi" w:hAnsi="Arial" w:cs="Arial"/>
        </w:rPr>
        <w:t xml:space="preserve"> leurs</w:t>
      </w:r>
      <w:r w:rsidR="00FC3783" w:rsidRPr="00B24306">
        <w:rPr>
          <w:rFonts w:ascii="Arial" w:eastAsiaTheme="minorHAnsi" w:hAnsi="Arial" w:cs="Arial"/>
        </w:rPr>
        <w:t xml:space="preserve"> </w:t>
      </w:r>
      <w:r w:rsidR="00DB763A" w:rsidRPr="00B24306">
        <w:rPr>
          <w:rFonts w:ascii="Arial" w:eastAsiaTheme="minorHAnsi" w:hAnsi="Arial" w:cs="Arial"/>
        </w:rPr>
        <w:t xml:space="preserve">émissions de gaz à effet de serre et </w:t>
      </w:r>
      <w:r w:rsidR="004C453D" w:rsidRPr="00B24306">
        <w:rPr>
          <w:rFonts w:ascii="Arial" w:eastAsiaTheme="minorHAnsi" w:hAnsi="Arial" w:cs="Arial"/>
        </w:rPr>
        <w:t>de mobilisation</w:t>
      </w:r>
      <w:r w:rsidR="00DB763A" w:rsidRPr="00B24306">
        <w:rPr>
          <w:rFonts w:ascii="Arial" w:eastAsiaTheme="minorHAnsi" w:hAnsi="Arial" w:cs="Arial"/>
        </w:rPr>
        <w:t xml:space="preserve"> des leviers de réduction de ces émissions.</w:t>
      </w:r>
    </w:p>
    <w:p w:rsidR="00B24306" w:rsidRPr="00B24306" w:rsidRDefault="004C453D" w:rsidP="00B24306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r w:rsidR="00F37FAA" w:rsidRPr="00B24306">
        <w:rPr>
          <w:rFonts w:ascii="Arial" w:hAnsi="Arial" w:cs="Arial"/>
        </w:rPr>
        <w:t>…………………….</w:t>
      </w:r>
      <w:r w:rsidR="00B24306" w:rsidRPr="00B24306">
        <w:rPr>
          <w:rFonts w:ascii="Arial" w:hAnsi="Arial" w:cs="Arial"/>
        </w:rPr>
        <w:t>.…………………………………………………………</w:t>
      </w:r>
      <w:r w:rsidR="00B24306" w:rsidRPr="00B24306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:rsidR="00B24306" w:rsidRPr="00B24306" w:rsidRDefault="00B24306" w:rsidP="00B24306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:rsidR="00B24306" w:rsidRPr="00B24306" w:rsidRDefault="00B24306" w:rsidP="00B24306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:rsidR="00B2583F" w:rsidRPr="00B24306" w:rsidRDefault="004E6D1F" w:rsidP="00216F8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24306">
        <w:rPr>
          <w:rFonts w:ascii="Arial" w:hAnsi="Arial" w:cs="Arial"/>
          <w:i/>
          <w:sz w:val="20"/>
          <w:szCs w:val="20"/>
        </w:rPr>
        <w:t>Il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 est </w:t>
      </w:r>
      <w:r w:rsidR="00F37FAA" w:rsidRPr="00B24306">
        <w:rPr>
          <w:rFonts w:ascii="Arial" w:hAnsi="Arial" w:cs="Arial"/>
          <w:i/>
          <w:sz w:val="20"/>
          <w:szCs w:val="20"/>
        </w:rPr>
        <w:t>rappelé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 que l’ordonnance </w:t>
      </w:r>
      <w:r w:rsidR="00216F8D" w:rsidRPr="00B24306">
        <w:rPr>
          <w:rFonts w:ascii="Arial" w:hAnsi="Arial" w:cs="Arial"/>
          <w:i/>
          <w:sz w:val="20"/>
          <w:szCs w:val="20"/>
        </w:rPr>
        <w:t xml:space="preserve">n° 2023-1142 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du 6 décembre 2023 vise à faire évoluer </w:t>
      </w:r>
      <w:r w:rsidRPr="00B24306">
        <w:rPr>
          <w:rFonts w:ascii="Arial" w:hAnsi="Arial" w:cs="Arial"/>
          <w:i/>
          <w:sz w:val="20"/>
          <w:szCs w:val="20"/>
        </w:rPr>
        <w:t xml:space="preserve">progressivement 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les obligations de transparence </w:t>
      </w:r>
      <w:r w:rsidRPr="00B24306">
        <w:rPr>
          <w:rFonts w:ascii="Arial" w:hAnsi="Arial" w:cs="Arial"/>
          <w:i/>
          <w:sz w:val="20"/>
          <w:szCs w:val="20"/>
        </w:rPr>
        <w:t xml:space="preserve">en matière de durabilité 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des entreprises afin de permettre à tous de disposer d’informations standardisées et comparables au niveau européen, transposant ainsi la directive européenne du 14 décembre 2022 </w:t>
      </w:r>
      <w:r w:rsidRPr="00B24306">
        <w:rPr>
          <w:rFonts w:ascii="Arial" w:hAnsi="Arial" w:cs="Arial"/>
          <w:i/>
          <w:sz w:val="20"/>
          <w:szCs w:val="20"/>
        </w:rPr>
        <w:t xml:space="preserve">dite « CSRD » </w:t>
      </w:r>
      <w:r w:rsidR="00372483" w:rsidRPr="00B24306">
        <w:rPr>
          <w:rFonts w:ascii="Arial" w:hAnsi="Arial" w:cs="Arial"/>
          <w:i/>
          <w:sz w:val="20"/>
          <w:szCs w:val="20"/>
        </w:rPr>
        <w:t>(</w:t>
      </w:r>
      <w:r w:rsidR="00FD7F8C" w:rsidRPr="00B24306">
        <w:rPr>
          <w:rFonts w:ascii="Arial" w:hAnsi="Arial" w:cs="Arial"/>
          <w:i/>
          <w:sz w:val="20"/>
          <w:szCs w:val="20"/>
        </w:rPr>
        <w:t xml:space="preserve">directive (UE) </w:t>
      </w:r>
      <w:r w:rsidRPr="00B24306">
        <w:rPr>
          <w:rFonts w:ascii="Arial" w:hAnsi="Arial" w:cs="Arial"/>
          <w:i/>
          <w:sz w:val="20"/>
          <w:szCs w:val="20"/>
        </w:rPr>
        <w:t xml:space="preserve">2022/2464, </w:t>
      </w:r>
      <w:proofErr w:type="spellStart"/>
      <w:r w:rsidR="00FD7F8C" w:rsidRPr="00B24306">
        <w:rPr>
          <w:rFonts w:ascii="Arial" w:hAnsi="Arial" w:cs="Arial"/>
          <w:i/>
          <w:sz w:val="20"/>
          <w:szCs w:val="20"/>
        </w:rPr>
        <w:t>Corporate</w:t>
      </w:r>
      <w:proofErr w:type="spellEnd"/>
      <w:r w:rsidR="00FD7F8C" w:rsidRPr="00B24306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FD7F8C" w:rsidRPr="00B24306">
        <w:rPr>
          <w:rFonts w:ascii="Arial" w:hAnsi="Arial" w:cs="Arial"/>
          <w:i/>
          <w:sz w:val="20"/>
          <w:szCs w:val="20"/>
        </w:rPr>
        <w:t>Sustainability</w:t>
      </w:r>
      <w:proofErr w:type="spellEnd"/>
      <w:r w:rsidR="00FD7F8C" w:rsidRPr="00B24306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FD7F8C" w:rsidRPr="00B24306">
        <w:rPr>
          <w:rFonts w:ascii="Arial" w:hAnsi="Arial" w:cs="Arial"/>
          <w:i/>
          <w:sz w:val="20"/>
          <w:szCs w:val="20"/>
        </w:rPr>
        <w:t>Reporting</w:t>
      </w:r>
      <w:proofErr w:type="spellEnd"/>
      <w:r w:rsidR="00FD7F8C" w:rsidRPr="00B24306">
        <w:rPr>
          <w:rFonts w:ascii="Arial" w:hAnsi="Arial" w:cs="Arial"/>
          <w:i/>
          <w:sz w:val="20"/>
          <w:szCs w:val="20"/>
        </w:rPr>
        <w:t xml:space="preserve"> Directive)</w:t>
      </w:r>
      <w:r w:rsidR="00FC3783" w:rsidRPr="00B24306">
        <w:rPr>
          <w:rFonts w:ascii="Arial" w:hAnsi="Arial" w:cs="Arial"/>
          <w:i/>
          <w:sz w:val="20"/>
          <w:szCs w:val="20"/>
        </w:rPr>
        <w:t>.</w:t>
      </w:r>
    </w:p>
    <w:p w:rsidR="001D2F58" w:rsidRPr="00B24306" w:rsidRDefault="001D2F58" w:rsidP="00216F8D">
      <w:pPr>
        <w:pStyle w:val="Paragraphedeliste"/>
        <w:ind w:left="1440" w:firstLine="0"/>
        <w:rPr>
          <w:rFonts w:ascii="Arial" w:eastAsiaTheme="minorHAnsi" w:hAnsi="Arial" w:cs="Arial"/>
          <w:color w:val="2F5496" w:themeColor="accent1" w:themeShade="BF"/>
        </w:rPr>
      </w:pPr>
    </w:p>
    <w:p w:rsidR="00B53DEC" w:rsidRPr="00B24306" w:rsidRDefault="00972FC6" w:rsidP="00216F8D">
      <w:pPr>
        <w:pStyle w:val="Paragraphedeliste"/>
        <w:numPr>
          <w:ilvl w:val="1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Engagement</w:t>
      </w:r>
      <w:r w:rsidR="008B4484">
        <w:rPr>
          <w:rFonts w:ascii="Arial" w:hAnsi="Arial" w:cs="Arial"/>
          <w:b/>
        </w:rPr>
        <w:t xml:space="preserve"> environnemental</w:t>
      </w:r>
      <w:r w:rsidR="00C45D94">
        <w:rPr>
          <w:rFonts w:ascii="Arial" w:hAnsi="Arial" w:cs="Arial"/>
          <w:b/>
        </w:rPr>
        <w:t xml:space="preserve"> </w:t>
      </w:r>
      <w:r w:rsidR="00347972" w:rsidRPr="00B24306">
        <w:rPr>
          <w:rFonts w:ascii="Arial" w:hAnsi="Arial" w:cs="Arial"/>
          <w:b/>
        </w:rPr>
        <w:t>du soumissionnaire</w:t>
      </w:r>
    </w:p>
    <w:p w:rsidR="008B4484" w:rsidRDefault="00B53DEC" w:rsidP="008B4484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 xml:space="preserve">Pour </w:t>
      </w:r>
      <w:r w:rsidR="009B5E5A">
        <w:rPr>
          <w:rFonts w:ascii="Arial" w:eastAsiaTheme="minorHAnsi" w:hAnsi="Arial" w:cs="Arial"/>
          <w:sz w:val="22"/>
          <w:szCs w:val="22"/>
        </w:rPr>
        <w:t>la réalisation de</w:t>
      </w:r>
      <w:r w:rsidR="008B4484">
        <w:rPr>
          <w:rFonts w:ascii="Arial" w:eastAsiaTheme="minorHAnsi" w:hAnsi="Arial" w:cs="Arial"/>
          <w:sz w:val="22"/>
          <w:szCs w:val="22"/>
        </w:rPr>
        <w:t xml:space="preserve"> </w:t>
      </w:r>
      <w:r w:rsidR="009B5E5A">
        <w:rPr>
          <w:rFonts w:ascii="Arial" w:eastAsiaTheme="minorHAnsi" w:hAnsi="Arial" w:cs="Arial"/>
          <w:sz w:val="22"/>
          <w:szCs w:val="22"/>
        </w:rPr>
        <w:t>s</w:t>
      </w:r>
      <w:r w:rsidR="008B4484">
        <w:rPr>
          <w:rFonts w:ascii="Arial" w:eastAsiaTheme="minorHAnsi" w:hAnsi="Arial" w:cs="Arial"/>
          <w:sz w:val="22"/>
          <w:szCs w:val="22"/>
        </w:rPr>
        <w:t>es</w:t>
      </w:r>
      <w:r w:rsidRPr="00B24306">
        <w:rPr>
          <w:rFonts w:ascii="Arial" w:eastAsiaTheme="minorHAnsi" w:hAnsi="Arial" w:cs="Arial"/>
          <w:sz w:val="22"/>
          <w:szCs w:val="22"/>
        </w:rPr>
        <w:t xml:space="preserve"> prestations de transport</w:t>
      </w:r>
      <w:r w:rsidR="009B5E5A">
        <w:rPr>
          <w:rFonts w:ascii="Arial" w:eastAsiaTheme="minorHAnsi" w:hAnsi="Arial" w:cs="Arial"/>
          <w:sz w:val="22"/>
          <w:szCs w:val="22"/>
        </w:rPr>
        <w:t>s</w:t>
      </w:r>
      <w:r w:rsidR="00FE6E7C">
        <w:rPr>
          <w:rFonts w:ascii="Arial" w:eastAsiaTheme="minorHAnsi" w:hAnsi="Arial" w:cs="Arial"/>
          <w:sz w:val="22"/>
          <w:szCs w:val="22"/>
        </w:rPr>
        <w:t xml:space="preserve"> internationaux</w:t>
      </w:r>
      <w:r w:rsidRPr="00B24306">
        <w:rPr>
          <w:rFonts w:ascii="Arial" w:eastAsiaTheme="minorHAnsi" w:hAnsi="Arial" w:cs="Arial"/>
          <w:sz w:val="22"/>
          <w:szCs w:val="22"/>
        </w:rPr>
        <w:t>, le</w:t>
      </w:r>
      <w:r w:rsidR="00322708"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="00A10571" w:rsidRPr="00B24306">
        <w:rPr>
          <w:rFonts w:ascii="Arial" w:eastAsiaTheme="minorHAnsi" w:hAnsi="Arial" w:cs="Arial"/>
          <w:sz w:val="22"/>
          <w:szCs w:val="22"/>
        </w:rPr>
        <w:t>CEA souhaite faire appel</w:t>
      </w:r>
      <w:r w:rsidR="001D2F58"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="001D2F58" w:rsidRPr="00835632">
        <w:rPr>
          <w:rFonts w:ascii="Arial" w:eastAsiaTheme="minorHAnsi" w:hAnsi="Arial" w:cs="Arial"/>
          <w:sz w:val="22"/>
          <w:szCs w:val="22"/>
        </w:rPr>
        <w:t>à</w:t>
      </w:r>
      <w:r w:rsidR="00F37FAA" w:rsidRPr="00835632">
        <w:rPr>
          <w:rFonts w:ascii="Arial" w:eastAsiaTheme="minorHAnsi" w:hAnsi="Arial" w:cs="Arial"/>
          <w:sz w:val="22"/>
          <w:szCs w:val="22"/>
        </w:rPr>
        <w:t xml:space="preserve"> </w:t>
      </w:r>
      <w:r w:rsidR="001D2F58" w:rsidRPr="00835632">
        <w:rPr>
          <w:rFonts w:ascii="Arial" w:eastAsiaTheme="minorHAnsi" w:hAnsi="Arial" w:cs="Arial"/>
          <w:sz w:val="22"/>
          <w:szCs w:val="22"/>
        </w:rPr>
        <w:t>des</w:t>
      </w:r>
      <w:r w:rsidRPr="00835632">
        <w:rPr>
          <w:rFonts w:ascii="Arial" w:eastAsiaTheme="minorHAnsi" w:hAnsi="Arial" w:cs="Arial"/>
          <w:sz w:val="22"/>
          <w:szCs w:val="22"/>
        </w:rPr>
        <w:t xml:space="preserve"> </w:t>
      </w:r>
      <w:r w:rsidR="00835632" w:rsidRPr="00835632">
        <w:rPr>
          <w:rFonts w:ascii="Arial" w:eastAsiaTheme="minorHAnsi" w:hAnsi="Arial" w:cs="Arial"/>
          <w:sz w:val="22"/>
          <w:szCs w:val="22"/>
        </w:rPr>
        <w:t xml:space="preserve">transporteurs et </w:t>
      </w:r>
      <w:r w:rsidR="009B5E5A" w:rsidRPr="00835632">
        <w:rPr>
          <w:rFonts w:ascii="Arial" w:eastAsiaTheme="minorHAnsi" w:hAnsi="Arial" w:cs="Arial"/>
          <w:sz w:val="22"/>
          <w:szCs w:val="22"/>
        </w:rPr>
        <w:t>commissionnaires de transports engagé</w:t>
      </w:r>
      <w:r w:rsidR="00C45D94" w:rsidRPr="00835632">
        <w:rPr>
          <w:rFonts w:ascii="Arial" w:eastAsiaTheme="minorHAnsi" w:hAnsi="Arial" w:cs="Arial"/>
          <w:sz w:val="22"/>
          <w:szCs w:val="22"/>
        </w:rPr>
        <w:t>s</w:t>
      </w:r>
      <w:r w:rsidR="00835632" w:rsidRPr="00835632">
        <w:rPr>
          <w:rFonts w:ascii="Arial" w:eastAsiaTheme="minorHAnsi" w:hAnsi="Arial" w:cs="Arial"/>
          <w:sz w:val="22"/>
          <w:szCs w:val="22"/>
        </w:rPr>
        <w:t xml:space="preserve">. L’Agence de la transition écologique </w:t>
      </w:r>
      <w:r w:rsidR="00835632">
        <w:rPr>
          <w:rFonts w:ascii="Arial" w:eastAsiaTheme="minorHAnsi" w:hAnsi="Arial" w:cs="Arial"/>
          <w:sz w:val="22"/>
          <w:szCs w:val="22"/>
        </w:rPr>
        <w:t xml:space="preserve">(ADEME) propose un accompagnement </w:t>
      </w:r>
      <w:r w:rsidRPr="00B24306">
        <w:rPr>
          <w:rFonts w:ascii="Arial" w:eastAsiaTheme="minorHAnsi" w:hAnsi="Arial" w:cs="Arial"/>
          <w:sz w:val="22"/>
          <w:szCs w:val="22"/>
        </w:rPr>
        <w:t xml:space="preserve">dans le cadre du programme </w:t>
      </w:r>
      <w:r w:rsidR="008B4484">
        <w:rPr>
          <w:rFonts w:ascii="Arial" w:eastAsiaTheme="minorHAnsi" w:hAnsi="Arial" w:cs="Arial"/>
          <w:sz w:val="22"/>
          <w:szCs w:val="22"/>
        </w:rPr>
        <w:t>d</w:t>
      </w:r>
      <w:proofErr w:type="gramStart"/>
      <w:r w:rsidR="008B4484">
        <w:rPr>
          <w:rFonts w:ascii="Arial" w:eastAsiaTheme="minorHAnsi" w:hAnsi="Arial" w:cs="Arial"/>
          <w:sz w:val="22"/>
          <w:szCs w:val="22"/>
        </w:rPr>
        <w:t>’</w:t>
      </w:r>
      <w:r w:rsidR="003533CA" w:rsidRPr="00B24306">
        <w:rPr>
          <w:rFonts w:ascii="Arial" w:eastAsiaTheme="minorHAnsi" w:hAnsi="Arial" w:cs="Arial"/>
          <w:sz w:val="22"/>
          <w:szCs w:val="22"/>
        </w:rPr>
        <w:t>«</w:t>
      </w:r>
      <w:proofErr w:type="gramEnd"/>
      <w:r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Pr="00B24306">
        <w:rPr>
          <w:rFonts w:ascii="Arial" w:eastAsiaTheme="minorHAnsi" w:hAnsi="Arial" w:cs="Arial"/>
        </w:rPr>
        <w:t>Engagements Volontaires pour l’Environnement des acteurs de la chaîne logistique et du transport de voyageurs</w:t>
      </w:r>
      <w:r w:rsidR="00325006">
        <w:rPr>
          <w:rFonts w:ascii="Arial" w:eastAsiaTheme="minorHAnsi" w:hAnsi="Arial" w:cs="Arial"/>
          <w:sz w:val="22"/>
          <w:szCs w:val="22"/>
        </w:rPr>
        <w:t xml:space="preserve"> » (EVE)</w:t>
      </w:r>
      <w:r w:rsidR="008B4484">
        <w:rPr>
          <w:rFonts w:ascii="Arial" w:eastAsiaTheme="minorHAnsi" w:hAnsi="Arial" w:cs="Arial"/>
          <w:sz w:val="22"/>
          <w:szCs w:val="22"/>
        </w:rPr>
        <w:t> :</w:t>
      </w:r>
    </w:p>
    <w:p w:rsidR="008B4484" w:rsidRPr="008B4484" w:rsidRDefault="008B4484" w:rsidP="008B4484">
      <w:pPr>
        <w:pStyle w:val="Corpsdetexte"/>
        <w:numPr>
          <w:ilvl w:val="0"/>
          <w:numId w:val="13"/>
        </w:numPr>
        <w:spacing w:before="78" w:line="244" w:lineRule="auto"/>
        <w:jc w:val="both"/>
        <w:rPr>
          <w:rFonts w:ascii="Arial" w:eastAsiaTheme="minorHAnsi" w:hAnsi="Arial" w:cs="Arial"/>
          <w:sz w:val="18"/>
          <w:szCs w:val="18"/>
        </w:rPr>
      </w:pPr>
      <w:proofErr w:type="spellStart"/>
      <w:r w:rsidRPr="008B4484">
        <w:rPr>
          <w:rFonts w:ascii="Arial" w:eastAsiaTheme="minorHAnsi" w:hAnsi="Arial" w:cs="Arial"/>
          <w:sz w:val="18"/>
          <w:szCs w:val="18"/>
        </w:rPr>
        <w:t>EVcom</w:t>
      </w:r>
      <w:proofErr w:type="spellEnd"/>
      <w:r w:rsidRPr="008B4484">
        <w:rPr>
          <w:rFonts w:ascii="Arial" w:eastAsiaTheme="minorHAnsi" w:hAnsi="Arial" w:cs="Arial"/>
          <w:sz w:val="18"/>
          <w:szCs w:val="18"/>
        </w:rPr>
        <w:t xml:space="preserve"> (</w:t>
      </w:r>
      <w:hyperlink r:id="rId10" w:history="1">
        <w:r w:rsidRPr="008B4484">
          <w:rPr>
            <w:rStyle w:val="Lienhypertexte"/>
            <w:rFonts w:ascii="Arial" w:hAnsi="Arial" w:cs="Arial"/>
            <w:sz w:val="18"/>
            <w:szCs w:val="18"/>
          </w:rPr>
          <w:t>https://www.eve-transport-logistique.fr/commissionnaires/</w:t>
        </w:r>
      </w:hyperlink>
      <w:r w:rsidRPr="008B4484">
        <w:rPr>
          <w:rStyle w:val="Lienhypertexte"/>
          <w:rFonts w:ascii="Arial" w:hAnsi="Arial" w:cs="Arial"/>
          <w:sz w:val="18"/>
          <w:szCs w:val="18"/>
        </w:rPr>
        <w:t>)</w:t>
      </w:r>
      <w:r w:rsidRPr="008B4484">
        <w:rPr>
          <w:rFonts w:ascii="Arial" w:eastAsiaTheme="minorHAnsi" w:hAnsi="Arial" w:cs="Arial"/>
          <w:sz w:val="18"/>
          <w:szCs w:val="18"/>
        </w:rPr>
        <w:t xml:space="preserve"> pour les</w:t>
      </w:r>
      <w:r w:rsidRPr="008B4484">
        <w:rPr>
          <w:sz w:val="18"/>
          <w:szCs w:val="18"/>
        </w:rPr>
        <w:t xml:space="preserve"> </w:t>
      </w:r>
      <w:r w:rsidRPr="008B4484">
        <w:rPr>
          <w:rFonts w:ascii="Arial" w:eastAsiaTheme="minorHAnsi" w:hAnsi="Arial" w:cs="Arial"/>
          <w:sz w:val="18"/>
          <w:szCs w:val="18"/>
        </w:rPr>
        <w:t>commissionnaires de transports </w:t>
      </w:r>
    </w:p>
    <w:p w:rsidR="00972FC6" w:rsidRPr="008B4484" w:rsidRDefault="008B4484" w:rsidP="008B4484">
      <w:pPr>
        <w:pStyle w:val="Corpsdetexte"/>
        <w:numPr>
          <w:ilvl w:val="0"/>
          <w:numId w:val="13"/>
        </w:numPr>
        <w:spacing w:before="78" w:line="244" w:lineRule="auto"/>
        <w:jc w:val="both"/>
        <w:rPr>
          <w:rFonts w:ascii="Arial" w:eastAsiaTheme="minorHAnsi" w:hAnsi="Arial" w:cs="Arial"/>
          <w:sz w:val="18"/>
          <w:szCs w:val="18"/>
        </w:rPr>
      </w:pPr>
      <w:r w:rsidRPr="008B4484">
        <w:rPr>
          <w:rFonts w:ascii="Arial" w:eastAsiaTheme="minorHAnsi" w:hAnsi="Arial" w:cs="Arial"/>
          <w:sz w:val="18"/>
          <w:szCs w:val="18"/>
        </w:rPr>
        <w:t>Objectif Co2 (</w:t>
      </w:r>
      <w:proofErr w:type="gramStart"/>
      <w:r w:rsidRPr="008B4484">
        <w:rPr>
          <w:rStyle w:val="Lienhypertexte"/>
          <w:sz w:val="18"/>
          <w:szCs w:val="18"/>
        </w:rPr>
        <w:t>https://www.eve-transport-logistique.fr/transporteurs/ )</w:t>
      </w:r>
      <w:proofErr w:type="gramEnd"/>
      <w:r w:rsidRPr="008B4484">
        <w:rPr>
          <w:rStyle w:val="Lienhypertexte"/>
          <w:sz w:val="18"/>
          <w:szCs w:val="18"/>
        </w:rPr>
        <w:t xml:space="preserve"> </w:t>
      </w:r>
      <w:r w:rsidRPr="008B4484">
        <w:rPr>
          <w:rFonts w:ascii="Arial" w:eastAsiaTheme="minorHAnsi" w:hAnsi="Arial" w:cs="Arial"/>
          <w:sz w:val="18"/>
          <w:szCs w:val="18"/>
        </w:rPr>
        <w:t>pour les transporteurs</w:t>
      </w:r>
    </w:p>
    <w:p w:rsidR="00B53DEC" w:rsidRPr="00B24306" w:rsidRDefault="003533CA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>Le soumissionnaire</w:t>
      </w:r>
      <w:r w:rsidR="00444F93" w:rsidRPr="00B24306">
        <w:rPr>
          <w:rFonts w:ascii="Arial" w:eastAsiaTheme="minorHAnsi" w:hAnsi="Arial" w:cs="Arial"/>
          <w:sz w:val="22"/>
          <w:szCs w:val="22"/>
        </w:rPr>
        <w:t xml:space="preserve"> déclare</w:t>
      </w:r>
      <w:r w:rsidR="00C60E3A" w:rsidRPr="00B24306">
        <w:rPr>
          <w:rFonts w:ascii="Arial" w:eastAsiaTheme="minorHAnsi" w:hAnsi="Arial" w:cs="Arial"/>
          <w:sz w:val="22"/>
          <w:szCs w:val="22"/>
        </w:rPr>
        <w:t> :</w:t>
      </w:r>
    </w:p>
    <w:p w:rsidR="003533CA" w:rsidRPr="00B24306" w:rsidRDefault="00444F93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B24306">
        <w:rPr>
          <w:rFonts w:ascii="Arial" w:hAnsi="Arial" w:cs="Arial"/>
        </w:rPr>
        <w:instrText xml:space="preserve"> FORMCHECKBOX </w:instrText>
      </w:r>
      <w:r w:rsidR="00A430D9">
        <w:rPr>
          <w:rFonts w:ascii="Arial" w:hAnsi="Arial" w:cs="Arial"/>
        </w:rPr>
      </w:r>
      <w:r w:rsidR="00A430D9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r w:rsidRPr="00B24306">
        <w:rPr>
          <w:rFonts w:ascii="Arial" w:eastAsiaTheme="minorHAnsi" w:hAnsi="Arial" w:cs="Arial"/>
          <w:sz w:val="22"/>
          <w:szCs w:val="22"/>
        </w:rPr>
        <w:t xml:space="preserve"> </w:t>
      </w:r>
      <w:proofErr w:type="gramStart"/>
      <w:r w:rsidR="00C60E3A" w:rsidRPr="00B24306">
        <w:rPr>
          <w:rFonts w:ascii="Arial" w:eastAsiaTheme="minorHAnsi" w:hAnsi="Arial" w:cs="Arial"/>
          <w:sz w:val="22"/>
          <w:szCs w:val="22"/>
        </w:rPr>
        <w:t>bénéficier</w:t>
      </w:r>
      <w:proofErr w:type="gramEnd"/>
      <w:r w:rsidR="00C60E3A" w:rsidRPr="00B24306">
        <w:rPr>
          <w:rFonts w:ascii="Arial" w:eastAsiaTheme="minorHAnsi" w:hAnsi="Arial" w:cs="Arial"/>
          <w:sz w:val="22"/>
          <w:szCs w:val="22"/>
        </w:rPr>
        <w:t xml:space="preserve"> actuellement du</w:t>
      </w:r>
      <w:r w:rsidRPr="00B24306">
        <w:rPr>
          <w:rFonts w:ascii="Arial" w:eastAsiaTheme="minorHAnsi" w:hAnsi="Arial" w:cs="Arial"/>
          <w:sz w:val="22"/>
          <w:szCs w:val="22"/>
        </w:rPr>
        <w:t xml:space="preserve"> dispositif</w:t>
      </w:r>
      <w:r w:rsidR="003533CA" w:rsidRPr="00B24306">
        <w:rPr>
          <w:rFonts w:ascii="Arial" w:eastAsiaTheme="minorHAnsi" w:hAnsi="Arial" w:cs="Arial"/>
          <w:sz w:val="22"/>
          <w:szCs w:val="22"/>
        </w:rPr>
        <w:t xml:space="preserve"> charte d’engagement </w:t>
      </w:r>
      <w:proofErr w:type="spellStart"/>
      <w:r w:rsidR="00C45D94">
        <w:rPr>
          <w:rFonts w:ascii="Arial" w:eastAsiaTheme="minorHAnsi" w:hAnsi="Arial" w:cs="Arial"/>
          <w:sz w:val="22"/>
          <w:szCs w:val="22"/>
        </w:rPr>
        <w:t>EVcom</w:t>
      </w:r>
      <w:proofErr w:type="spellEnd"/>
      <w:r w:rsidR="00C60E3A"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="00325006">
        <w:rPr>
          <w:rFonts w:ascii="Arial" w:eastAsiaTheme="minorHAnsi" w:hAnsi="Arial" w:cs="Arial"/>
          <w:sz w:val="22"/>
          <w:szCs w:val="22"/>
        </w:rPr>
        <w:t>ou Objectif CO2</w:t>
      </w:r>
    </w:p>
    <w:p w:rsidR="008B4484" w:rsidRDefault="003533CA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B24306">
        <w:rPr>
          <w:rFonts w:ascii="Arial" w:hAnsi="Arial" w:cs="Arial"/>
        </w:rPr>
        <w:instrText xml:space="preserve"> FORMCHECKBOX </w:instrText>
      </w:r>
      <w:r w:rsidR="00A430D9">
        <w:rPr>
          <w:rFonts w:ascii="Arial" w:hAnsi="Arial" w:cs="Arial"/>
        </w:rPr>
      </w:r>
      <w:r w:rsidR="00A430D9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r w:rsidRPr="00B24306">
        <w:rPr>
          <w:rFonts w:ascii="Arial" w:hAnsi="Arial" w:cs="Arial"/>
        </w:rPr>
        <w:t xml:space="preserve"> </w:t>
      </w:r>
      <w:proofErr w:type="gramStart"/>
      <w:r w:rsidRPr="00B24306">
        <w:rPr>
          <w:rFonts w:ascii="Arial" w:eastAsiaTheme="minorHAnsi" w:hAnsi="Arial" w:cs="Arial"/>
          <w:sz w:val="22"/>
          <w:szCs w:val="22"/>
        </w:rPr>
        <w:t>s</w:t>
      </w:r>
      <w:r w:rsidR="000530A5" w:rsidRPr="00B24306">
        <w:rPr>
          <w:rFonts w:ascii="Arial" w:eastAsiaTheme="minorHAnsi" w:hAnsi="Arial" w:cs="Arial"/>
          <w:sz w:val="22"/>
          <w:szCs w:val="22"/>
        </w:rPr>
        <w:t>’engage</w:t>
      </w:r>
      <w:r w:rsidR="00444F93" w:rsidRPr="00B24306">
        <w:rPr>
          <w:rFonts w:ascii="Arial" w:eastAsiaTheme="minorHAnsi" w:hAnsi="Arial" w:cs="Arial"/>
          <w:sz w:val="22"/>
          <w:szCs w:val="22"/>
        </w:rPr>
        <w:t>r</w:t>
      </w:r>
      <w:proofErr w:type="gramEnd"/>
      <w:r w:rsidR="000530A5" w:rsidRPr="00B24306">
        <w:rPr>
          <w:rFonts w:ascii="Arial" w:eastAsiaTheme="minorHAnsi" w:hAnsi="Arial" w:cs="Arial"/>
          <w:sz w:val="22"/>
          <w:szCs w:val="22"/>
        </w:rPr>
        <w:t xml:space="preserve"> à suivre</w:t>
      </w:r>
      <w:r w:rsidR="00F37FAA"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="00444F93" w:rsidRPr="00B24306">
        <w:rPr>
          <w:rFonts w:ascii="Arial" w:eastAsiaTheme="minorHAnsi" w:hAnsi="Arial" w:cs="Arial"/>
          <w:sz w:val="22"/>
          <w:szCs w:val="22"/>
        </w:rPr>
        <w:t>le programme</w:t>
      </w:r>
      <w:r w:rsidR="00C60E3A" w:rsidRPr="00B24306">
        <w:rPr>
          <w:rFonts w:ascii="Arial" w:eastAsiaTheme="minorHAnsi" w:hAnsi="Arial" w:cs="Arial"/>
          <w:sz w:val="22"/>
          <w:szCs w:val="22"/>
        </w:rPr>
        <w:t xml:space="preserve"> </w:t>
      </w:r>
      <w:proofErr w:type="spellStart"/>
      <w:r w:rsidR="00325006">
        <w:rPr>
          <w:rFonts w:ascii="Arial" w:eastAsiaTheme="minorHAnsi" w:hAnsi="Arial" w:cs="Arial"/>
          <w:sz w:val="22"/>
          <w:szCs w:val="22"/>
        </w:rPr>
        <w:t>EVcom</w:t>
      </w:r>
      <w:proofErr w:type="spellEnd"/>
      <w:r w:rsidR="00325006"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="00325006">
        <w:rPr>
          <w:rFonts w:ascii="Arial" w:eastAsiaTheme="minorHAnsi" w:hAnsi="Arial" w:cs="Arial"/>
          <w:sz w:val="22"/>
          <w:szCs w:val="22"/>
        </w:rPr>
        <w:t xml:space="preserve">ou Objectif CO2 </w:t>
      </w:r>
      <w:r w:rsidR="00C60E3A" w:rsidRPr="00B24306">
        <w:rPr>
          <w:rFonts w:ascii="Arial" w:eastAsiaTheme="minorHAnsi" w:hAnsi="Arial" w:cs="Arial"/>
          <w:sz w:val="22"/>
          <w:szCs w:val="22"/>
        </w:rPr>
        <w:t>et à transmettre à l’acheteur à la date d’anniversaire de la notification d</w:t>
      </w:r>
      <w:r w:rsidR="00C76C0F">
        <w:rPr>
          <w:rFonts w:ascii="Arial" w:eastAsiaTheme="minorHAnsi" w:hAnsi="Arial" w:cs="Arial"/>
          <w:sz w:val="22"/>
          <w:szCs w:val="22"/>
        </w:rPr>
        <w:t>e l’accord-cadre</w:t>
      </w:r>
      <w:r w:rsidR="00C60E3A" w:rsidRPr="00B24306">
        <w:rPr>
          <w:rFonts w:ascii="Arial" w:eastAsiaTheme="minorHAnsi" w:hAnsi="Arial" w:cs="Arial"/>
          <w:sz w:val="22"/>
          <w:szCs w:val="22"/>
        </w:rPr>
        <w:t>, les justificatifs appropriés</w:t>
      </w:r>
      <w:r w:rsidR="008B4484">
        <w:rPr>
          <w:rFonts w:ascii="Arial" w:eastAsiaTheme="minorHAnsi" w:hAnsi="Arial" w:cs="Arial"/>
          <w:sz w:val="22"/>
          <w:szCs w:val="22"/>
        </w:rPr>
        <w:t>.</w:t>
      </w:r>
    </w:p>
    <w:p w:rsidR="00B53DEC" w:rsidRPr="00B24306" w:rsidRDefault="008B4484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B24306">
        <w:rPr>
          <w:rFonts w:ascii="Arial" w:hAnsi="Arial" w:cs="Arial"/>
        </w:rPr>
        <w:instrText xml:space="preserve"> FORMCHECKBOX </w:instrText>
      </w:r>
      <w:r w:rsidR="00A430D9">
        <w:rPr>
          <w:rFonts w:ascii="Arial" w:hAnsi="Arial" w:cs="Arial"/>
        </w:rPr>
      </w:r>
      <w:r w:rsidR="00A430D9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r w:rsidRPr="00B24306">
        <w:rPr>
          <w:rFonts w:ascii="Arial" w:hAnsi="Arial" w:cs="Arial"/>
        </w:rPr>
        <w:t xml:space="preserve"> </w:t>
      </w:r>
      <w:proofErr w:type="gramStart"/>
      <w:r w:rsidRPr="00B24306">
        <w:rPr>
          <w:rFonts w:ascii="Arial" w:eastAsiaTheme="minorHAnsi" w:hAnsi="Arial" w:cs="Arial"/>
          <w:sz w:val="22"/>
          <w:szCs w:val="22"/>
        </w:rPr>
        <w:t>être</w:t>
      </w:r>
      <w:proofErr w:type="gramEnd"/>
      <w:r w:rsidRPr="00B24306">
        <w:rPr>
          <w:rFonts w:ascii="Arial" w:eastAsiaTheme="minorHAnsi" w:hAnsi="Arial" w:cs="Arial"/>
          <w:sz w:val="22"/>
          <w:szCs w:val="22"/>
        </w:rPr>
        <w:t xml:space="preserve"> </w:t>
      </w:r>
      <w:r>
        <w:rPr>
          <w:rFonts w:ascii="Arial" w:eastAsiaTheme="minorHAnsi" w:hAnsi="Arial" w:cs="Arial"/>
          <w:sz w:val="22"/>
          <w:szCs w:val="22"/>
        </w:rPr>
        <w:t xml:space="preserve">un transporteur </w:t>
      </w:r>
      <w:r w:rsidRPr="00B24306">
        <w:rPr>
          <w:rFonts w:ascii="Arial" w:eastAsiaTheme="minorHAnsi" w:hAnsi="Arial" w:cs="Arial"/>
          <w:sz w:val="22"/>
          <w:szCs w:val="22"/>
        </w:rPr>
        <w:t>détenteur du label Objectif CO2 (joindre l’attestation de labellisation en cours de validité)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8B4484">
        <w:rPr>
          <w:rFonts w:ascii="Arial" w:eastAsiaTheme="minorHAnsi" w:hAnsi="Arial" w:cs="Arial"/>
          <w:sz w:val="22"/>
          <w:szCs w:val="22"/>
        </w:rPr>
        <w:t xml:space="preserve">ou </w:t>
      </w:r>
      <w:r>
        <w:rPr>
          <w:rFonts w:ascii="Arial" w:eastAsiaTheme="minorHAnsi" w:hAnsi="Arial" w:cs="Arial"/>
          <w:sz w:val="22"/>
          <w:szCs w:val="22"/>
        </w:rPr>
        <w:t xml:space="preserve">d’un autre label </w:t>
      </w:r>
      <w:r w:rsidR="00FE6E7C">
        <w:rPr>
          <w:rFonts w:ascii="Arial" w:eastAsiaTheme="minorHAnsi" w:hAnsi="Arial" w:cs="Arial"/>
          <w:sz w:val="22"/>
          <w:szCs w:val="22"/>
        </w:rPr>
        <w:t xml:space="preserve">(en </w:t>
      </w:r>
      <w:r w:rsidRPr="008B4484">
        <w:rPr>
          <w:rFonts w:ascii="Arial" w:eastAsiaTheme="minorHAnsi" w:hAnsi="Arial" w:cs="Arial"/>
          <w:sz w:val="22"/>
          <w:szCs w:val="22"/>
        </w:rPr>
        <w:t>démontrant un niveau de performance équivalent</w:t>
      </w:r>
      <w:r>
        <w:rPr>
          <w:rFonts w:ascii="Arial" w:eastAsiaTheme="minorHAnsi" w:hAnsi="Arial" w:cs="Arial"/>
          <w:sz w:val="22"/>
          <w:szCs w:val="22"/>
        </w:rPr>
        <w:t>)</w:t>
      </w:r>
      <w:r w:rsidRPr="008B4484">
        <w:rPr>
          <w:rFonts w:ascii="Arial" w:eastAsiaTheme="minorHAnsi" w:hAnsi="Arial" w:cs="Arial"/>
          <w:sz w:val="22"/>
          <w:szCs w:val="22"/>
        </w:rPr>
        <w:t>.</w:t>
      </w:r>
    </w:p>
    <w:p w:rsidR="00696AE1" w:rsidRPr="00B24306" w:rsidRDefault="00696AE1" w:rsidP="00216F8D">
      <w:pPr>
        <w:pStyle w:val="Corpsdetexte"/>
        <w:spacing w:before="78" w:line="244" w:lineRule="auto"/>
        <w:ind w:left="430"/>
        <w:jc w:val="both"/>
        <w:rPr>
          <w:rFonts w:ascii="Arial" w:hAnsi="Arial" w:cs="Arial"/>
          <w:b/>
        </w:rPr>
      </w:pPr>
    </w:p>
    <w:p w:rsidR="00696AE1" w:rsidRPr="00B24306" w:rsidRDefault="00E8357F" w:rsidP="00216F8D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 xml:space="preserve">MODES DE TRANSPORT </w:t>
      </w:r>
      <w:r w:rsidR="00444F93" w:rsidRPr="00B24306">
        <w:rPr>
          <w:rFonts w:ascii="Arial" w:hAnsi="Arial" w:cs="Arial"/>
          <w:b/>
        </w:rPr>
        <w:t xml:space="preserve">AFFECTES A LA PRESTATION </w:t>
      </w:r>
      <w:r w:rsidRPr="00B24306">
        <w:rPr>
          <w:rFonts w:ascii="Arial" w:hAnsi="Arial" w:cs="Arial"/>
          <w:b/>
        </w:rPr>
        <w:t>ET S</w:t>
      </w:r>
      <w:r w:rsidR="00E10046">
        <w:rPr>
          <w:rFonts w:ascii="Arial" w:hAnsi="Arial" w:cs="Arial"/>
          <w:b/>
        </w:rPr>
        <w:t>OLUTIONS PROPOSEES</w:t>
      </w:r>
    </w:p>
    <w:p w:rsidR="00696AE1" w:rsidRPr="00B24306" w:rsidRDefault="00696AE1" w:rsidP="00216F8D">
      <w:pPr>
        <w:pStyle w:val="Corpsdetexte"/>
        <w:rPr>
          <w:rFonts w:ascii="Arial" w:hAnsi="Arial" w:cs="Arial"/>
          <w:b/>
        </w:rPr>
      </w:pPr>
    </w:p>
    <w:p w:rsidR="00AC0A82" w:rsidRPr="00B24306" w:rsidRDefault="00347972" w:rsidP="00E3191C">
      <w:pPr>
        <w:pStyle w:val="Paragraphedeliste"/>
        <w:numPr>
          <w:ilvl w:val="1"/>
          <w:numId w:val="9"/>
        </w:numPr>
        <w:spacing w:after="120"/>
        <w:ind w:left="1434" w:hanging="357"/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>Qualité</w:t>
      </w:r>
      <w:r w:rsidR="00AC0A82" w:rsidRPr="00B24306">
        <w:rPr>
          <w:rFonts w:ascii="Arial" w:hAnsi="Arial" w:cs="Arial"/>
          <w:b/>
        </w:rPr>
        <w:t xml:space="preserve"> environnementale des véhicules </w:t>
      </w:r>
      <w:r w:rsidR="00C76C0F">
        <w:rPr>
          <w:rFonts w:ascii="Arial" w:hAnsi="Arial" w:cs="Arial"/>
          <w:b/>
        </w:rPr>
        <w:t>utilisés pour l’accord-cadre</w:t>
      </w:r>
      <w:r w:rsidRPr="00B24306">
        <w:rPr>
          <w:rFonts w:ascii="Arial" w:hAnsi="Arial" w:cs="Arial"/>
          <w:b/>
        </w:rPr>
        <w:t xml:space="preserve"> </w:t>
      </w:r>
    </w:p>
    <w:p w:rsidR="00AC0A82" w:rsidRPr="00B24306" w:rsidRDefault="00E8357F" w:rsidP="00216F8D">
      <w:pPr>
        <w:pStyle w:val="Corpsdetexte"/>
        <w:spacing w:line="244" w:lineRule="auto"/>
        <w:jc w:val="both"/>
        <w:rPr>
          <w:rFonts w:ascii="Arial" w:hAnsi="Arial" w:cs="Arial"/>
          <w:color w:val="404040"/>
        </w:rPr>
      </w:pPr>
      <w:r w:rsidRPr="00B24306">
        <w:rPr>
          <w:rFonts w:ascii="Arial" w:eastAsiaTheme="minorHAnsi" w:hAnsi="Arial" w:cs="Arial"/>
          <w:sz w:val="22"/>
          <w:szCs w:val="22"/>
        </w:rPr>
        <w:t xml:space="preserve">Pour la réalisation des prestations de </w:t>
      </w:r>
      <w:r w:rsidR="00FE6E7C">
        <w:rPr>
          <w:rFonts w:ascii="Arial" w:eastAsiaTheme="minorHAnsi" w:hAnsi="Arial" w:cs="Arial"/>
          <w:sz w:val="22"/>
          <w:szCs w:val="22"/>
        </w:rPr>
        <w:t>transport</w:t>
      </w:r>
      <w:r w:rsidRPr="00B24306">
        <w:rPr>
          <w:rFonts w:ascii="Arial" w:eastAsiaTheme="minorHAnsi" w:hAnsi="Arial" w:cs="Arial"/>
          <w:sz w:val="22"/>
          <w:szCs w:val="22"/>
        </w:rPr>
        <w:t xml:space="preserve">, le </w:t>
      </w:r>
      <w:r w:rsidR="00DB58CC" w:rsidRPr="00B24306">
        <w:rPr>
          <w:rFonts w:ascii="Arial" w:eastAsiaTheme="minorHAnsi" w:hAnsi="Arial" w:cs="Arial"/>
          <w:sz w:val="22"/>
          <w:szCs w:val="22"/>
        </w:rPr>
        <w:t>soumissionnaire s’engage</w:t>
      </w:r>
      <w:r w:rsidR="00AC0A82" w:rsidRPr="00B24306">
        <w:rPr>
          <w:rFonts w:ascii="Arial" w:eastAsiaTheme="minorHAnsi" w:hAnsi="Arial" w:cs="Arial"/>
          <w:sz w:val="22"/>
          <w:szCs w:val="22"/>
        </w:rPr>
        <w:t xml:space="preserve"> à </w:t>
      </w:r>
      <w:r w:rsidR="00347972" w:rsidRPr="00B24306">
        <w:rPr>
          <w:rFonts w:ascii="Arial" w:eastAsiaTheme="minorHAnsi" w:hAnsi="Arial" w:cs="Arial"/>
          <w:sz w:val="22"/>
          <w:szCs w:val="22"/>
        </w:rPr>
        <w:t>utiliser</w:t>
      </w:r>
      <w:r w:rsidR="00AC0A82" w:rsidRPr="00FE6E7C">
        <w:rPr>
          <w:rFonts w:ascii="Arial" w:eastAsiaTheme="minorHAnsi" w:hAnsi="Arial" w:cs="Arial"/>
          <w:sz w:val="22"/>
          <w:szCs w:val="22"/>
        </w:rPr>
        <w:t xml:space="preserve"> </w:t>
      </w:r>
      <w:r w:rsidR="00FE6E7C" w:rsidRPr="00FE6E7C">
        <w:rPr>
          <w:rFonts w:ascii="Arial" w:eastAsiaTheme="minorHAnsi" w:hAnsi="Arial" w:cs="Arial"/>
          <w:sz w:val="22"/>
          <w:szCs w:val="22"/>
        </w:rPr>
        <w:t>pour les derniers kilomètres</w:t>
      </w:r>
      <w:r w:rsidR="00FE6E7C">
        <w:rPr>
          <w:rFonts w:ascii="Arial" w:hAnsi="Arial" w:cs="Arial"/>
          <w:color w:val="404040"/>
        </w:rPr>
        <w:t xml:space="preserve"> </w:t>
      </w:r>
      <w:r w:rsidR="00AC0A82" w:rsidRPr="00B24306">
        <w:rPr>
          <w:rFonts w:ascii="Arial" w:eastAsiaTheme="minorHAnsi" w:hAnsi="Arial" w:cs="Arial"/>
          <w:sz w:val="22"/>
          <w:szCs w:val="22"/>
        </w:rPr>
        <w:t xml:space="preserve">à minima </w:t>
      </w:r>
      <w:r w:rsidR="00347972" w:rsidRPr="00B24306">
        <w:rPr>
          <w:rFonts w:ascii="Arial" w:eastAsiaTheme="minorHAnsi" w:hAnsi="Arial" w:cs="Arial"/>
          <w:sz w:val="22"/>
          <w:szCs w:val="22"/>
        </w:rPr>
        <w:t xml:space="preserve">une flotte conforme à </w:t>
      </w:r>
      <w:r w:rsidR="00AC0A82" w:rsidRPr="00B24306">
        <w:rPr>
          <w:rFonts w:ascii="Arial" w:eastAsiaTheme="minorHAnsi" w:hAnsi="Arial" w:cs="Arial"/>
          <w:sz w:val="22"/>
          <w:szCs w:val="22"/>
        </w:rPr>
        <w:t>la norme d’émissions de polluants atmosphériques défini</w:t>
      </w:r>
      <w:r w:rsidR="00216F8D" w:rsidRPr="00B24306">
        <w:rPr>
          <w:rFonts w:ascii="Arial" w:eastAsiaTheme="minorHAnsi" w:hAnsi="Arial" w:cs="Arial"/>
          <w:sz w:val="22"/>
          <w:szCs w:val="22"/>
        </w:rPr>
        <w:t>e</w:t>
      </w:r>
      <w:r w:rsidR="00AC0A82" w:rsidRPr="00B24306">
        <w:rPr>
          <w:rFonts w:ascii="Arial" w:eastAsiaTheme="minorHAnsi" w:hAnsi="Arial" w:cs="Arial"/>
          <w:sz w:val="22"/>
          <w:szCs w:val="22"/>
        </w:rPr>
        <w:t xml:space="preserve"> par la Zone à Faibles Émissions (ZFE) de la Métropole</w:t>
      </w:r>
      <w:r w:rsidR="00F179C7">
        <w:rPr>
          <w:rFonts w:ascii="Arial" w:eastAsiaTheme="minorHAnsi" w:hAnsi="Arial" w:cs="Arial"/>
          <w:sz w:val="22"/>
          <w:szCs w:val="22"/>
        </w:rPr>
        <w:t xml:space="preserve"> Grenobloise</w:t>
      </w:r>
      <w:r w:rsidR="00216F8D" w:rsidRPr="00B24306">
        <w:rPr>
          <w:rFonts w:ascii="Arial" w:hAnsi="Arial" w:cs="Arial"/>
          <w:color w:val="404040"/>
        </w:rPr>
        <w:t xml:space="preserve"> (</w:t>
      </w:r>
      <w:r w:rsidR="00216F8D" w:rsidRPr="00B24306">
        <w:rPr>
          <w:rStyle w:val="Lienhypertexte"/>
          <w:rFonts w:ascii="Arial" w:hAnsi="Arial" w:cs="Arial"/>
          <w:sz w:val="16"/>
          <w:szCs w:val="16"/>
        </w:rPr>
        <w:t>https://www.grenoblealpesmetropole.fr/546-circuler-dans-la-zone-a-faibles-emissions-zfe.htm)</w:t>
      </w:r>
      <w:r w:rsidR="00AC0A82" w:rsidRPr="00B24306">
        <w:rPr>
          <w:rStyle w:val="Lienhypertexte"/>
          <w:rFonts w:ascii="Arial" w:hAnsi="Arial" w:cs="Arial"/>
          <w:sz w:val="16"/>
          <w:szCs w:val="16"/>
        </w:rPr>
        <w:t xml:space="preserve">. </w:t>
      </w:r>
    </w:p>
    <w:p w:rsidR="00AC0A82" w:rsidRPr="00B24306" w:rsidRDefault="00AC0A82" w:rsidP="00216F8D">
      <w:pPr>
        <w:pStyle w:val="Corpsdetexte"/>
        <w:spacing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 xml:space="preserve">À ce jour, l'interdiction de stationnement et de circulation dans </w:t>
      </w:r>
      <w:r w:rsidR="00216F8D" w:rsidRPr="00B24306">
        <w:rPr>
          <w:rFonts w:ascii="Arial" w:eastAsiaTheme="minorHAnsi" w:hAnsi="Arial" w:cs="Arial"/>
          <w:sz w:val="22"/>
          <w:szCs w:val="22"/>
        </w:rPr>
        <w:t>les</w:t>
      </w:r>
      <w:r w:rsidRPr="00B24306">
        <w:rPr>
          <w:rFonts w:ascii="Arial" w:eastAsiaTheme="minorHAnsi" w:hAnsi="Arial" w:cs="Arial"/>
          <w:sz w:val="22"/>
          <w:szCs w:val="22"/>
        </w:rPr>
        <w:t xml:space="preserve"> communes </w:t>
      </w:r>
      <w:r w:rsidR="00216F8D" w:rsidRPr="00B24306">
        <w:rPr>
          <w:rFonts w:ascii="Arial" w:eastAsiaTheme="minorHAnsi" w:hAnsi="Arial" w:cs="Arial"/>
          <w:sz w:val="22"/>
          <w:szCs w:val="22"/>
        </w:rPr>
        <w:t xml:space="preserve">de la ZFE </w:t>
      </w:r>
      <w:r w:rsidRPr="00B24306">
        <w:rPr>
          <w:rFonts w:ascii="Arial" w:eastAsiaTheme="minorHAnsi" w:hAnsi="Arial" w:cs="Arial"/>
          <w:sz w:val="22"/>
          <w:szCs w:val="22"/>
        </w:rPr>
        <w:t xml:space="preserve">concerne les véhicules utilitaires et poids lourds </w:t>
      </w:r>
      <w:proofErr w:type="spellStart"/>
      <w:r w:rsidRPr="00B24306">
        <w:rPr>
          <w:rFonts w:ascii="Arial" w:eastAsiaTheme="minorHAnsi" w:hAnsi="Arial" w:cs="Arial"/>
          <w:sz w:val="22"/>
          <w:szCs w:val="22"/>
        </w:rPr>
        <w:t>Crit'Air</w:t>
      </w:r>
      <w:proofErr w:type="spellEnd"/>
      <w:r w:rsidRPr="00B24306">
        <w:rPr>
          <w:rFonts w:ascii="Arial" w:eastAsiaTheme="minorHAnsi" w:hAnsi="Arial" w:cs="Arial"/>
          <w:sz w:val="22"/>
          <w:szCs w:val="22"/>
        </w:rPr>
        <w:t xml:space="preserve"> 3, 4 et 5. </w:t>
      </w:r>
    </w:p>
    <w:p w:rsidR="00347972" w:rsidRPr="00B24306" w:rsidRDefault="00AC0A82" w:rsidP="00216F8D">
      <w:pPr>
        <w:pStyle w:val="Corpsdetexte"/>
        <w:spacing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 xml:space="preserve">Initialement prévue en juillet 2025, l'interdiction des </w:t>
      </w:r>
      <w:proofErr w:type="spellStart"/>
      <w:r w:rsidRPr="00B24306">
        <w:rPr>
          <w:rFonts w:ascii="Arial" w:eastAsiaTheme="minorHAnsi" w:hAnsi="Arial" w:cs="Arial"/>
          <w:sz w:val="22"/>
          <w:szCs w:val="22"/>
        </w:rPr>
        <w:t>Crit'Air</w:t>
      </w:r>
      <w:proofErr w:type="spellEnd"/>
      <w:r w:rsidRPr="00B24306">
        <w:rPr>
          <w:rFonts w:ascii="Arial" w:eastAsiaTheme="minorHAnsi" w:hAnsi="Arial" w:cs="Arial"/>
          <w:sz w:val="22"/>
          <w:szCs w:val="22"/>
        </w:rPr>
        <w:t xml:space="preserve"> 2 est en cours de report</w:t>
      </w:r>
      <w:r w:rsidR="00216F8D" w:rsidRPr="00B24306">
        <w:rPr>
          <w:rFonts w:ascii="Arial" w:eastAsiaTheme="minorHAnsi" w:hAnsi="Arial" w:cs="Arial"/>
          <w:sz w:val="22"/>
          <w:szCs w:val="22"/>
        </w:rPr>
        <w:t>.</w:t>
      </w:r>
      <w:r w:rsidRPr="00B24306">
        <w:rPr>
          <w:rFonts w:ascii="Arial" w:eastAsiaTheme="minorHAnsi" w:hAnsi="Arial" w:cs="Arial"/>
          <w:sz w:val="22"/>
          <w:szCs w:val="22"/>
        </w:rPr>
        <w:t xml:space="preserve">  </w:t>
      </w:r>
    </w:p>
    <w:p w:rsidR="00347972" w:rsidRPr="00B24306" w:rsidRDefault="00347972" w:rsidP="00216F8D">
      <w:pPr>
        <w:pStyle w:val="Corpsdetexte"/>
        <w:spacing w:line="244" w:lineRule="auto"/>
        <w:ind w:left="430"/>
        <w:jc w:val="both"/>
        <w:rPr>
          <w:rFonts w:ascii="Arial" w:eastAsiaTheme="minorHAnsi" w:hAnsi="Arial" w:cs="Arial"/>
          <w:sz w:val="22"/>
          <w:szCs w:val="22"/>
        </w:rPr>
      </w:pPr>
    </w:p>
    <w:p w:rsidR="00216F8D" w:rsidRPr="00B24306" w:rsidRDefault="00AC0A82" w:rsidP="00E120A6">
      <w:pPr>
        <w:pStyle w:val="Corpsdetexte"/>
        <w:numPr>
          <w:ilvl w:val="0"/>
          <w:numId w:val="11"/>
        </w:numPr>
        <w:spacing w:line="244" w:lineRule="auto"/>
        <w:ind w:left="430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i/>
          <w:sz w:val="22"/>
          <w:szCs w:val="22"/>
        </w:rPr>
        <w:t>Le</w:t>
      </w:r>
      <w:r w:rsidR="00216F8D" w:rsidRPr="00B24306">
        <w:rPr>
          <w:rFonts w:ascii="Arial" w:eastAsiaTheme="minorHAnsi" w:hAnsi="Arial" w:cs="Arial"/>
          <w:i/>
          <w:sz w:val="22"/>
          <w:szCs w:val="22"/>
        </w:rPr>
        <w:t xml:space="preserve"> </w:t>
      </w:r>
      <w:r w:rsidR="00347972" w:rsidRPr="00B24306">
        <w:rPr>
          <w:rFonts w:ascii="Arial" w:eastAsiaTheme="minorHAnsi" w:hAnsi="Arial" w:cs="Arial"/>
          <w:i/>
          <w:sz w:val="22"/>
          <w:szCs w:val="22"/>
        </w:rPr>
        <w:t>soumissionnaire</w:t>
      </w:r>
      <w:r w:rsidRPr="00B24306">
        <w:rPr>
          <w:rFonts w:ascii="Arial" w:eastAsiaTheme="minorHAnsi" w:hAnsi="Arial" w:cs="Arial"/>
          <w:i/>
          <w:sz w:val="22"/>
          <w:szCs w:val="22"/>
        </w:rPr>
        <w:t xml:space="preserve"> </w:t>
      </w:r>
      <w:r w:rsidR="00FE6E7C">
        <w:rPr>
          <w:rFonts w:ascii="Arial" w:eastAsiaTheme="minorHAnsi" w:hAnsi="Arial" w:cs="Arial"/>
          <w:i/>
          <w:sz w:val="22"/>
          <w:szCs w:val="22"/>
        </w:rPr>
        <w:t xml:space="preserve">décrit son plan d’actions en matière de </w:t>
      </w:r>
      <w:r w:rsidR="00E10046">
        <w:rPr>
          <w:rFonts w:ascii="Arial" w:eastAsiaTheme="minorHAnsi" w:hAnsi="Arial" w:cs="Arial"/>
          <w:i/>
          <w:sz w:val="22"/>
          <w:szCs w:val="22"/>
        </w:rPr>
        <w:t>flotte propre, ou d’achats transport (véhicules, carburant, conducteurs…)</w:t>
      </w:r>
    </w:p>
    <w:p w:rsidR="00B24306" w:rsidRDefault="00B2430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33B46" w:rsidRPr="00B24306" w:rsidRDefault="00F33B46" w:rsidP="00F33B46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</w:t>
      </w:r>
    </w:p>
    <w:p w:rsidR="00F33B46" w:rsidRDefault="00F33B46">
      <w:pPr>
        <w:rPr>
          <w:rFonts w:ascii="Arial" w:hAnsi="Arial" w:cs="Arial"/>
        </w:rPr>
      </w:pPr>
    </w:p>
    <w:p w:rsidR="00441893" w:rsidRPr="00B24306" w:rsidRDefault="00441893" w:rsidP="00441893">
      <w:pPr>
        <w:pStyle w:val="Corpsdetexte"/>
        <w:spacing w:line="244" w:lineRule="auto"/>
        <w:ind w:left="430"/>
        <w:jc w:val="both"/>
        <w:rPr>
          <w:rFonts w:ascii="Arial" w:eastAsiaTheme="minorHAnsi" w:hAnsi="Arial" w:cs="Arial"/>
          <w:sz w:val="22"/>
          <w:szCs w:val="22"/>
        </w:rPr>
      </w:pPr>
    </w:p>
    <w:p w:rsidR="00216F8D" w:rsidRPr="00B24306" w:rsidRDefault="00441893" w:rsidP="00216F8D">
      <w:pPr>
        <w:pStyle w:val="Paragraphedeliste"/>
        <w:numPr>
          <w:ilvl w:val="1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 xml:space="preserve">Solutions </w:t>
      </w:r>
      <w:r w:rsidR="00E3191C" w:rsidRPr="00B24306">
        <w:rPr>
          <w:rFonts w:ascii="Arial" w:hAnsi="Arial" w:cs="Arial"/>
          <w:b/>
        </w:rPr>
        <w:t xml:space="preserve">techniques et organisationnelles </w:t>
      </w:r>
      <w:r w:rsidRPr="00B24306">
        <w:rPr>
          <w:rFonts w:ascii="Arial" w:hAnsi="Arial" w:cs="Arial"/>
          <w:b/>
        </w:rPr>
        <w:t>permettant de limiter l’impact GES</w:t>
      </w:r>
      <w:r w:rsidR="00833063" w:rsidRPr="00B24306">
        <w:rPr>
          <w:rFonts w:ascii="Arial" w:hAnsi="Arial" w:cs="Arial"/>
          <w:b/>
        </w:rPr>
        <w:t xml:space="preserve"> des prestations</w:t>
      </w:r>
    </w:p>
    <w:p w:rsidR="00AC0A82" w:rsidRPr="00B24306" w:rsidRDefault="00AC0A82" w:rsidP="00216F8D">
      <w:pPr>
        <w:pStyle w:val="Corpsdetexte"/>
        <w:spacing w:line="244" w:lineRule="auto"/>
        <w:ind w:left="430"/>
        <w:jc w:val="both"/>
        <w:rPr>
          <w:rFonts w:ascii="Arial" w:eastAsiaTheme="minorHAnsi" w:hAnsi="Arial" w:cs="Arial"/>
          <w:sz w:val="22"/>
          <w:szCs w:val="22"/>
        </w:rPr>
      </w:pPr>
    </w:p>
    <w:p w:rsidR="00216F8D" w:rsidRDefault="009720D1" w:rsidP="00E10046">
      <w:pPr>
        <w:pStyle w:val="Corpsdetexte"/>
        <w:numPr>
          <w:ilvl w:val="0"/>
          <w:numId w:val="11"/>
        </w:numPr>
        <w:spacing w:line="244" w:lineRule="auto"/>
        <w:jc w:val="both"/>
        <w:rPr>
          <w:rFonts w:ascii="Arial" w:eastAsiaTheme="minorHAnsi" w:hAnsi="Arial" w:cs="Arial"/>
          <w:i/>
          <w:sz w:val="22"/>
          <w:szCs w:val="22"/>
        </w:rPr>
      </w:pPr>
      <w:r w:rsidRPr="00E10046">
        <w:rPr>
          <w:rFonts w:ascii="Arial" w:eastAsiaTheme="minorHAnsi" w:hAnsi="Arial" w:cs="Arial"/>
          <w:i/>
          <w:sz w:val="22"/>
          <w:szCs w:val="22"/>
        </w:rPr>
        <w:t>Le soumissionnaire présente ses</w:t>
      </w:r>
      <w:r w:rsidR="00216F8D" w:rsidRPr="00E10046">
        <w:rPr>
          <w:rFonts w:ascii="Arial" w:eastAsiaTheme="minorHAnsi" w:hAnsi="Arial" w:cs="Arial"/>
          <w:i/>
          <w:sz w:val="22"/>
          <w:szCs w:val="22"/>
        </w:rPr>
        <w:t xml:space="preserve"> solutions </w:t>
      </w:r>
      <w:r w:rsidR="00E10046" w:rsidRPr="00E10046">
        <w:rPr>
          <w:rFonts w:ascii="Arial" w:eastAsiaTheme="minorHAnsi" w:hAnsi="Arial" w:cs="Arial"/>
          <w:i/>
          <w:sz w:val="22"/>
          <w:szCs w:val="22"/>
        </w:rPr>
        <w:t xml:space="preserve">en matière d’organisation des transports et de collaboration client pour </w:t>
      </w:r>
      <w:r w:rsidR="00E10046">
        <w:rPr>
          <w:rFonts w:ascii="Arial" w:eastAsiaTheme="minorHAnsi" w:hAnsi="Arial" w:cs="Arial"/>
          <w:i/>
          <w:sz w:val="22"/>
          <w:szCs w:val="22"/>
        </w:rPr>
        <w:t xml:space="preserve">réduire </w:t>
      </w:r>
      <w:r w:rsidR="00E10046" w:rsidRPr="00E10046">
        <w:rPr>
          <w:rFonts w:ascii="Arial" w:eastAsiaTheme="minorHAnsi" w:hAnsi="Arial" w:cs="Arial"/>
          <w:i/>
          <w:sz w:val="22"/>
          <w:szCs w:val="22"/>
        </w:rPr>
        <w:t>les émissions de Gaz à Effet de Serre (GES) et de polluants atmosphériques des transports</w:t>
      </w:r>
      <w:r w:rsidR="00E10046">
        <w:rPr>
          <w:rFonts w:ascii="Arial" w:eastAsiaTheme="minorHAnsi" w:hAnsi="Arial" w:cs="Arial"/>
          <w:i/>
          <w:sz w:val="22"/>
          <w:szCs w:val="22"/>
        </w:rPr>
        <w:t xml:space="preserve"> objet d</w:t>
      </w:r>
      <w:r w:rsidR="00C76C0F">
        <w:rPr>
          <w:rFonts w:ascii="Arial" w:eastAsiaTheme="minorHAnsi" w:hAnsi="Arial" w:cs="Arial"/>
          <w:i/>
          <w:sz w:val="22"/>
          <w:szCs w:val="22"/>
        </w:rPr>
        <w:t>e l’accord-cadre</w:t>
      </w:r>
      <w:r w:rsidR="00E10046">
        <w:rPr>
          <w:rFonts w:ascii="Arial" w:eastAsiaTheme="minorHAnsi" w:hAnsi="Arial" w:cs="Arial"/>
          <w:i/>
          <w:sz w:val="22"/>
          <w:szCs w:val="22"/>
        </w:rPr>
        <w:t>.</w:t>
      </w:r>
      <w:r w:rsidR="00A430D9">
        <w:rPr>
          <w:rFonts w:ascii="Arial" w:eastAsiaTheme="minorHAnsi" w:hAnsi="Arial" w:cs="Arial"/>
          <w:i/>
          <w:sz w:val="22"/>
          <w:szCs w:val="22"/>
        </w:rPr>
        <w:t xml:space="preserve"> </w:t>
      </w:r>
    </w:p>
    <w:p w:rsidR="00A430D9" w:rsidRPr="00E10046" w:rsidRDefault="00A430D9" w:rsidP="00E10046">
      <w:pPr>
        <w:pStyle w:val="Corpsdetexte"/>
        <w:numPr>
          <w:ilvl w:val="0"/>
          <w:numId w:val="11"/>
        </w:numPr>
        <w:spacing w:line="244" w:lineRule="auto"/>
        <w:jc w:val="both"/>
        <w:rPr>
          <w:rFonts w:ascii="Arial" w:eastAsiaTheme="minorHAnsi" w:hAnsi="Arial" w:cs="Arial"/>
          <w:i/>
          <w:sz w:val="22"/>
          <w:szCs w:val="22"/>
        </w:rPr>
      </w:pPr>
      <w:r>
        <w:rPr>
          <w:rFonts w:ascii="Arial" w:eastAsiaTheme="minorHAnsi" w:hAnsi="Arial" w:cs="Arial"/>
          <w:i/>
          <w:sz w:val="22"/>
          <w:szCs w:val="22"/>
        </w:rPr>
        <w:t>Il précise également selon quelle source et outil il établit le bilan carbone des transports objet de l’accord-cadre.</w:t>
      </w:r>
      <w:bookmarkStart w:id="1" w:name="_GoBack"/>
      <w:bookmarkEnd w:id="1"/>
    </w:p>
    <w:p w:rsidR="00691DC8" w:rsidRPr="00B24306" w:rsidRDefault="00691DC8" w:rsidP="00691DC8">
      <w:pPr>
        <w:pStyle w:val="Paragraphedeliste"/>
        <w:rPr>
          <w:rFonts w:ascii="Arial" w:eastAsiaTheme="minorHAnsi" w:hAnsi="Arial" w:cs="Arial"/>
        </w:rPr>
      </w:pPr>
    </w:p>
    <w:p w:rsidR="00691DC8" w:rsidRPr="00B24306" w:rsidRDefault="00691DC8" w:rsidP="00B24306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B24306"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  <w:r w:rsidR="00B24306">
        <w:rPr>
          <w:rFonts w:ascii="Arial" w:hAnsi="Arial" w:cs="Arial"/>
        </w:rPr>
        <w:t>………………………………………………………………</w:t>
      </w:r>
    </w:p>
    <w:p w:rsidR="0024692A" w:rsidRPr="00B24306" w:rsidRDefault="0024692A" w:rsidP="0024692A">
      <w:pPr>
        <w:pStyle w:val="Corpsdetexte"/>
        <w:spacing w:line="244" w:lineRule="auto"/>
        <w:ind w:left="430" w:right="219"/>
        <w:jc w:val="both"/>
        <w:rPr>
          <w:rFonts w:ascii="Arial" w:eastAsiaTheme="minorHAnsi" w:hAnsi="Arial" w:cs="Arial"/>
          <w:sz w:val="22"/>
          <w:szCs w:val="22"/>
        </w:rPr>
      </w:pPr>
    </w:p>
    <w:p w:rsidR="00696AE1" w:rsidRPr="00B24306" w:rsidRDefault="00696AE1">
      <w:pPr>
        <w:pStyle w:val="Corpsdetexte"/>
        <w:rPr>
          <w:rFonts w:ascii="Arial" w:hAnsi="Arial" w:cs="Arial"/>
          <w:color w:val="404040"/>
        </w:rPr>
      </w:pPr>
    </w:p>
    <w:p w:rsidR="00696AE1" w:rsidRPr="00B24306" w:rsidRDefault="00696AE1">
      <w:pPr>
        <w:pStyle w:val="Corpsdetexte"/>
        <w:rPr>
          <w:rFonts w:ascii="Arial" w:hAnsi="Arial" w:cs="Arial"/>
        </w:rPr>
      </w:pPr>
    </w:p>
    <w:p w:rsidR="004749BF" w:rsidRPr="00B24306" w:rsidRDefault="004749BF" w:rsidP="00590F9A">
      <w:pPr>
        <w:adjustRightInd w:val="0"/>
        <w:spacing w:before="2"/>
        <w:ind w:left="360"/>
        <w:rPr>
          <w:rFonts w:ascii="Arial" w:hAnsi="Arial" w:cs="Arial"/>
        </w:rPr>
      </w:pPr>
    </w:p>
    <w:p w:rsidR="004749BF" w:rsidRPr="00B24306" w:rsidRDefault="004749BF" w:rsidP="00590F9A">
      <w:pPr>
        <w:adjustRightInd w:val="0"/>
        <w:spacing w:before="2"/>
        <w:ind w:left="360"/>
        <w:rPr>
          <w:rFonts w:ascii="Arial" w:eastAsia="Microsoft Sans Serif" w:hAnsi="Arial" w:cs="Arial"/>
          <w:color w:val="000000"/>
          <w:sz w:val="20"/>
          <w:szCs w:val="20"/>
        </w:rPr>
      </w:pPr>
    </w:p>
    <w:p w:rsidR="00AD093B" w:rsidRPr="00B24306" w:rsidRDefault="00AD093B" w:rsidP="00590F9A">
      <w:pPr>
        <w:adjustRightInd w:val="0"/>
        <w:spacing w:before="2"/>
        <w:ind w:left="360"/>
        <w:rPr>
          <w:rFonts w:ascii="Arial" w:eastAsia="Microsoft Sans Serif" w:hAnsi="Arial" w:cs="Arial"/>
          <w:color w:val="000000"/>
          <w:sz w:val="20"/>
          <w:szCs w:val="20"/>
        </w:rPr>
      </w:pPr>
    </w:p>
    <w:sectPr w:rsidR="00AD093B" w:rsidRPr="00B24306" w:rsidSect="00B2583F">
      <w:headerReference w:type="default" r:id="rId11"/>
      <w:pgSz w:w="11906" w:h="16838"/>
      <w:pgMar w:top="1417" w:right="141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0F6" w:rsidRDefault="001430F6" w:rsidP="00CB2698">
      <w:pPr>
        <w:spacing w:after="0" w:line="240" w:lineRule="auto"/>
      </w:pPr>
      <w:r>
        <w:separator/>
      </w:r>
    </w:p>
  </w:endnote>
  <w:endnote w:type="continuationSeparator" w:id="0">
    <w:p w:rsidR="001430F6" w:rsidRDefault="001430F6" w:rsidP="00CB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0F6" w:rsidRDefault="001430F6" w:rsidP="00CB2698">
      <w:pPr>
        <w:spacing w:after="0" w:line="240" w:lineRule="auto"/>
      </w:pPr>
      <w:r>
        <w:separator/>
      </w:r>
    </w:p>
  </w:footnote>
  <w:footnote w:type="continuationSeparator" w:id="0">
    <w:p w:rsidR="001430F6" w:rsidRDefault="001430F6" w:rsidP="00CB2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698" w:rsidRDefault="00CB2698" w:rsidP="00CB2698">
    <w:pPr>
      <w:pStyle w:val="En-tte"/>
      <w:tabs>
        <w:tab w:val="clear" w:pos="4536"/>
        <w:tab w:val="clear" w:pos="9072"/>
        <w:tab w:val="left" w:pos="819"/>
      </w:tabs>
      <w:ind w:hanging="1134"/>
    </w:pPr>
    <w:r>
      <w:rPr>
        <w:noProof/>
        <w:lang w:eastAsia="fr-FR"/>
      </w:rPr>
      <w:drawing>
        <wp:inline distT="0" distB="0" distL="0" distR="0" wp14:anchorId="58EEEEB1" wp14:editId="6147D58A">
          <wp:extent cx="839960" cy="714703"/>
          <wp:effectExtent l="0" t="0" r="0" b="0"/>
          <wp:docPr id="20" name="Picture 309397447" descr="C:\Users\CB262957\AppData\Local\Temp\7zEC78D6672\LOGO CEA_ORIG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B262957\AppData\Local\Temp\7zEC78D6672\LOGO CEA_ORIGIN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669" cy="719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CB2698" w:rsidRDefault="00CB2698" w:rsidP="00CB2698">
    <w:pPr>
      <w:pStyle w:val="En-tte"/>
      <w:tabs>
        <w:tab w:val="clear" w:pos="4536"/>
        <w:tab w:val="clear" w:pos="9072"/>
        <w:tab w:val="left" w:pos="819"/>
      </w:tabs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92DCC"/>
    <w:multiLevelType w:val="hybridMultilevel"/>
    <w:tmpl w:val="488A4798"/>
    <w:lvl w:ilvl="0" w:tplc="B44C350A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92E5C"/>
    <w:multiLevelType w:val="multilevel"/>
    <w:tmpl w:val="25F44C6E"/>
    <w:lvl w:ilvl="0">
      <w:start w:val="6"/>
      <w:numFmt w:val="decimal"/>
      <w:lvlText w:val="%1"/>
      <w:lvlJc w:val="left"/>
      <w:pPr>
        <w:ind w:left="797" w:hanging="40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97" w:hanging="401"/>
      </w:pPr>
      <w:rPr>
        <w:rFonts w:hint="default"/>
        <w:b/>
        <w:bCs/>
        <w:w w:val="100"/>
        <w:u w:val="double" w:color="C00000"/>
        <w:lang w:val="fr-FR" w:eastAsia="en-US" w:bidi="ar-SA"/>
      </w:rPr>
    </w:lvl>
    <w:lvl w:ilvl="2">
      <w:start w:val="5"/>
      <w:numFmt w:val="decimal"/>
      <w:lvlText w:val="%1.%2.%3"/>
      <w:lvlJc w:val="left"/>
      <w:pPr>
        <w:ind w:left="1606" w:hanging="500"/>
      </w:pPr>
      <w:rPr>
        <w:rFonts w:ascii="Arial" w:eastAsia="Arial" w:hAnsi="Arial" w:cs="Arial" w:hint="default"/>
        <w:b/>
        <w:bCs/>
        <w:color w:val="C00000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290" w:hanging="50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61" w:hanging="5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32" w:hanging="5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03" w:hanging="5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74" w:hanging="5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44" w:hanging="500"/>
      </w:pPr>
      <w:rPr>
        <w:rFonts w:hint="default"/>
        <w:lang w:val="fr-FR" w:eastAsia="en-US" w:bidi="ar-SA"/>
      </w:rPr>
    </w:lvl>
  </w:abstractNum>
  <w:abstractNum w:abstractNumId="2" w15:restartNumberingAfterBreak="0">
    <w:nsid w:val="3C9B36F8"/>
    <w:multiLevelType w:val="hybridMultilevel"/>
    <w:tmpl w:val="FC806872"/>
    <w:lvl w:ilvl="0" w:tplc="4BEE55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FCACF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53A38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2723A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BDEE5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96E31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064F1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A28B5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F8EAE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43607555"/>
    <w:multiLevelType w:val="hybridMultilevel"/>
    <w:tmpl w:val="0058A870"/>
    <w:lvl w:ilvl="0" w:tplc="040C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4" w15:restartNumberingAfterBreak="0">
    <w:nsid w:val="44A411FA"/>
    <w:multiLevelType w:val="hybridMultilevel"/>
    <w:tmpl w:val="32B249B4"/>
    <w:lvl w:ilvl="0" w:tplc="B044A2FC">
      <w:start w:val="1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E25D4"/>
    <w:multiLevelType w:val="hybridMultilevel"/>
    <w:tmpl w:val="633EAAAC"/>
    <w:lvl w:ilvl="0" w:tplc="CD5278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A1CA8"/>
    <w:multiLevelType w:val="hybridMultilevel"/>
    <w:tmpl w:val="7226C0D0"/>
    <w:lvl w:ilvl="0" w:tplc="5852C7D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14A0D"/>
    <w:multiLevelType w:val="hybridMultilevel"/>
    <w:tmpl w:val="DDBE5E86"/>
    <w:lvl w:ilvl="0" w:tplc="44A49B5E">
      <w:start w:val="1"/>
      <w:numFmt w:val="decimal"/>
      <w:lvlText w:val="(%1)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E59BC"/>
    <w:multiLevelType w:val="hybridMultilevel"/>
    <w:tmpl w:val="795E94D0"/>
    <w:lvl w:ilvl="0" w:tplc="36FCCD16">
      <w:numFmt w:val="bullet"/>
      <w:lvlText w:val=""/>
      <w:lvlJc w:val="left"/>
      <w:pPr>
        <w:ind w:left="79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 w15:restartNumberingAfterBreak="0">
    <w:nsid w:val="6C5C4D1E"/>
    <w:multiLevelType w:val="hybridMultilevel"/>
    <w:tmpl w:val="B9E0497A"/>
    <w:lvl w:ilvl="0" w:tplc="65E8FA24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127E2"/>
    <w:multiLevelType w:val="hybridMultilevel"/>
    <w:tmpl w:val="8D0C799E"/>
    <w:lvl w:ilvl="0" w:tplc="040C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1" w15:restartNumberingAfterBreak="0">
    <w:nsid w:val="71007033"/>
    <w:multiLevelType w:val="hybridMultilevel"/>
    <w:tmpl w:val="3C8E837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216C0C"/>
    <w:multiLevelType w:val="hybridMultilevel"/>
    <w:tmpl w:val="A622D320"/>
    <w:lvl w:ilvl="0" w:tplc="1D2C7BC2">
      <w:start w:val="1"/>
      <w:numFmt w:val="bullet"/>
      <w:pStyle w:val="Listepuces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6"/>
  </w:num>
  <w:num w:numId="10">
    <w:abstractNumId w:val="11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AE1"/>
    <w:rsid w:val="00007A19"/>
    <w:rsid w:val="000530A5"/>
    <w:rsid w:val="00081B0B"/>
    <w:rsid w:val="00121F03"/>
    <w:rsid w:val="001424FB"/>
    <w:rsid w:val="001430F6"/>
    <w:rsid w:val="001650CB"/>
    <w:rsid w:val="00171C74"/>
    <w:rsid w:val="001840C7"/>
    <w:rsid w:val="001D2F58"/>
    <w:rsid w:val="001E1D49"/>
    <w:rsid w:val="00216F8D"/>
    <w:rsid w:val="0024692A"/>
    <w:rsid w:val="002555C8"/>
    <w:rsid w:val="00286A33"/>
    <w:rsid w:val="002A0438"/>
    <w:rsid w:val="002F64D0"/>
    <w:rsid w:val="00322708"/>
    <w:rsid w:val="00323B5D"/>
    <w:rsid w:val="00325006"/>
    <w:rsid w:val="00347972"/>
    <w:rsid w:val="003533CA"/>
    <w:rsid w:val="00372483"/>
    <w:rsid w:val="00441893"/>
    <w:rsid w:val="00444F93"/>
    <w:rsid w:val="00464645"/>
    <w:rsid w:val="004749BF"/>
    <w:rsid w:val="004C453D"/>
    <w:rsid w:val="004E6D1F"/>
    <w:rsid w:val="00544985"/>
    <w:rsid w:val="00590F9A"/>
    <w:rsid w:val="005F1489"/>
    <w:rsid w:val="005F38C4"/>
    <w:rsid w:val="006747C5"/>
    <w:rsid w:val="00691DC8"/>
    <w:rsid w:val="00695A4B"/>
    <w:rsid w:val="00696AE1"/>
    <w:rsid w:val="00704CEC"/>
    <w:rsid w:val="0070668E"/>
    <w:rsid w:val="007563E1"/>
    <w:rsid w:val="00757582"/>
    <w:rsid w:val="008007AF"/>
    <w:rsid w:val="00815456"/>
    <w:rsid w:val="0081575E"/>
    <w:rsid w:val="00833063"/>
    <w:rsid w:val="00835632"/>
    <w:rsid w:val="00884F1B"/>
    <w:rsid w:val="008B4484"/>
    <w:rsid w:val="008F65E4"/>
    <w:rsid w:val="009720D1"/>
    <w:rsid w:val="00972FC6"/>
    <w:rsid w:val="00997BA3"/>
    <w:rsid w:val="009B5E5A"/>
    <w:rsid w:val="00A10571"/>
    <w:rsid w:val="00A430D9"/>
    <w:rsid w:val="00A44814"/>
    <w:rsid w:val="00A5542D"/>
    <w:rsid w:val="00A6337E"/>
    <w:rsid w:val="00AC0A82"/>
    <w:rsid w:val="00AD093B"/>
    <w:rsid w:val="00B07AEB"/>
    <w:rsid w:val="00B24306"/>
    <w:rsid w:val="00B2583F"/>
    <w:rsid w:val="00B53DEC"/>
    <w:rsid w:val="00BD71E0"/>
    <w:rsid w:val="00BE71AA"/>
    <w:rsid w:val="00C45D94"/>
    <w:rsid w:val="00C502EA"/>
    <w:rsid w:val="00C60E3A"/>
    <w:rsid w:val="00C7512E"/>
    <w:rsid w:val="00C76C0F"/>
    <w:rsid w:val="00CB2698"/>
    <w:rsid w:val="00D02F5D"/>
    <w:rsid w:val="00D23631"/>
    <w:rsid w:val="00D56DDA"/>
    <w:rsid w:val="00DB58CC"/>
    <w:rsid w:val="00DB763A"/>
    <w:rsid w:val="00DC126E"/>
    <w:rsid w:val="00E10046"/>
    <w:rsid w:val="00E3191C"/>
    <w:rsid w:val="00E3632B"/>
    <w:rsid w:val="00E8357F"/>
    <w:rsid w:val="00E9277E"/>
    <w:rsid w:val="00E96966"/>
    <w:rsid w:val="00ED3976"/>
    <w:rsid w:val="00F06326"/>
    <w:rsid w:val="00F179C7"/>
    <w:rsid w:val="00F33B46"/>
    <w:rsid w:val="00F37FAA"/>
    <w:rsid w:val="00F47E45"/>
    <w:rsid w:val="00FC3783"/>
    <w:rsid w:val="00FD2A50"/>
    <w:rsid w:val="00FD7F8C"/>
    <w:rsid w:val="00FE6E7C"/>
    <w:rsid w:val="00F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23BF02FF"/>
  <w15:chartTrackingRefBased/>
  <w15:docId w15:val="{499670A6-2803-4757-8BE5-DD65795E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pPr>
      <w:widowControl w:val="0"/>
      <w:autoSpaceDE w:val="0"/>
      <w:autoSpaceDN w:val="0"/>
      <w:spacing w:before="16" w:after="0" w:line="240" w:lineRule="auto"/>
      <w:ind w:left="1606" w:hanging="500"/>
      <w:outlineLvl w:val="2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1"/>
    <w:rPr>
      <w:rFonts w:ascii="Microsoft Sans Serif" w:eastAsia="Microsoft Sans Serif" w:hAnsi="Microsoft Sans Serif" w:cs="Microsoft Sans Serif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Microsoft Sans Serif" w:eastAsia="Microsoft Sans Serif" w:hAnsi="Microsoft Sans Serif" w:cs="Microsoft Sans Serif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Microsoft Sans Serif" w:eastAsia="Microsoft Sans Serif" w:hAnsi="Microsoft Sans Serif" w:cs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pPr>
      <w:widowControl w:val="0"/>
      <w:autoSpaceDE w:val="0"/>
      <w:autoSpaceDN w:val="0"/>
      <w:spacing w:after="0" w:line="240" w:lineRule="auto"/>
      <w:ind w:left="797" w:hanging="360"/>
    </w:pPr>
    <w:rPr>
      <w:rFonts w:ascii="Microsoft Sans Serif" w:eastAsia="Microsoft Sans Serif" w:hAnsi="Microsoft Sans Serif" w:cs="Microsoft Sans Serif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A4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B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2698"/>
  </w:style>
  <w:style w:type="paragraph" w:styleId="Pieddepage">
    <w:name w:val="footer"/>
    <w:basedOn w:val="Normal"/>
    <w:link w:val="PieddepageCar"/>
    <w:uiPriority w:val="99"/>
    <w:unhideWhenUsed/>
    <w:rsid w:val="00CB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2698"/>
  </w:style>
  <w:style w:type="character" w:customStyle="1" w:styleId="ListepucesCar">
    <w:name w:val="Liste à puces Car"/>
    <w:link w:val="Listepuces"/>
    <w:rsid w:val="00CB2698"/>
    <w:rPr>
      <w:rFonts w:cstheme="minorHAnsi"/>
    </w:rPr>
  </w:style>
  <w:style w:type="paragraph" w:styleId="Listepuces">
    <w:name w:val="List Bullet"/>
    <w:basedOn w:val="Normal"/>
    <w:link w:val="ListepucesCar"/>
    <w:autoRedefine/>
    <w:unhideWhenUsed/>
    <w:rsid w:val="00CB2698"/>
    <w:pPr>
      <w:widowControl w:val="0"/>
      <w:numPr>
        <w:numId w:val="5"/>
      </w:numPr>
      <w:tabs>
        <w:tab w:val="left" w:pos="563"/>
      </w:tabs>
      <w:spacing w:before="160" w:after="120" w:line="240" w:lineRule="auto"/>
      <w:ind w:left="1701" w:hanging="567"/>
      <w:jc w:val="both"/>
    </w:pPr>
    <w:rPr>
      <w:rFonts w:cstheme="minorHAnsi"/>
    </w:rPr>
  </w:style>
  <w:style w:type="paragraph" w:customStyle="1" w:styleId="Texte">
    <w:name w:val="Texte"/>
    <w:basedOn w:val="Normal"/>
    <w:rsid w:val="00C502EA"/>
    <w:pPr>
      <w:spacing w:before="160" w:after="0" w:line="240" w:lineRule="auto"/>
      <w:ind w:left="567"/>
      <w:jc w:val="both"/>
    </w:pPr>
    <w:rPr>
      <w:rFonts w:ascii="Calibri" w:eastAsia="Times New Roman" w:hAnsi="Calibri" w:cs="Arial"/>
      <w:lang w:eastAsia="fr-FR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14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DC126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C126E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F47E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6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ans-ges.ademe.fr/bilans/consultation/07bb8165-acb2-415e-b182-b5c01ef83dbd/fiche-identit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ve-transport-logistique.fr/commissionnair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lans-ges.ademe.fr/bila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D5D9C-E11B-44F3-A055-61641DCB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1071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KESSOUS Malika</dc:creator>
  <cp:keywords/>
  <dc:description/>
  <cp:lastModifiedBy>BAZIN Cedric 233509</cp:lastModifiedBy>
  <cp:revision>8</cp:revision>
  <cp:lastPrinted>2024-10-11T12:59:00Z</cp:lastPrinted>
  <dcterms:created xsi:type="dcterms:W3CDTF">2024-10-11T13:08:00Z</dcterms:created>
  <dcterms:modified xsi:type="dcterms:W3CDTF">2024-10-22T10:10:00Z</dcterms:modified>
</cp:coreProperties>
</file>