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4"/>
          <w:tab w:val="left" w:pos="4963"/>
          <w:tab w:val="left" w:pos="5672"/>
          <w:tab w:val="left" w:pos="6381"/>
          <w:tab w:val="left" w:pos="7089"/>
          <w:tab w:val="left" w:pos="7798"/>
        </w:tabs>
        <w:jc w:val="center"/>
        <w:rPr>
          <w:rFonts w:ascii="Marianne" w:hAnsi="Marianne"/>
          <w:b/>
          <w:iCs/>
          <w:sz w:val="20"/>
          <w:szCs w:val="20"/>
        </w:rPr>
      </w:pPr>
      <w:r>
        <w:rPr>
          <w:rFonts w:ascii="Marianne" w:hAnsi="Marianne"/>
          <w:b/>
          <w:iCs/>
          <w:sz w:val="20"/>
          <w:szCs w:val="20"/>
        </w:rPr>
        <w:t>Ministère de l'économie, des finances et de la souveraineté industrielle et numérique</w:t>
      </w:r>
    </w:p>
    <w:p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4"/>
          <w:tab w:val="left" w:pos="4963"/>
          <w:tab w:val="left" w:pos="5672"/>
          <w:tab w:val="left" w:pos="6381"/>
          <w:tab w:val="left" w:pos="7089"/>
          <w:tab w:val="left" w:pos="7798"/>
        </w:tabs>
        <w:jc w:val="center"/>
        <w:rPr>
          <w:rFonts w:ascii="Marianne" w:hAnsi="Marianne"/>
          <w:b/>
          <w:iCs/>
          <w:sz w:val="20"/>
          <w:szCs w:val="20"/>
        </w:rPr>
      </w:pPr>
      <w:r>
        <w:rPr>
          <w:rFonts w:ascii="Marianne" w:hAnsi="Marianne"/>
          <w:b/>
          <w:iCs/>
          <w:sz w:val="20"/>
          <w:szCs w:val="20"/>
        </w:rPr>
        <w:t>Sous-direction gestion financière et des achats – SAFI 2C - BAMAC</w:t>
      </w:r>
    </w:p>
    <w:p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4"/>
          <w:tab w:val="left" w:pos="4963"/>
          <w:tab w:val="left" w:pos="5672"/>
          <w:tab w:val="left" w:pos="6381"/>
          <w:tab w:val="left" w:pos="7089"/>
          <w:tab w:val="left" w:pos="7798"/>
        </w:tabs>
        <w:jc w:val="center"/>
        <w:rPr>
          <w:rFonts w:ascii="Marianne" w:hAnsi="Marianne"/>
          <w:b/>
          <w:sz w:val="24"/>
          <w:szCs w:val="24"/>
        </w:rPr>
      </w:pPr>
    </w:p>
    <w:p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4"/>
          <w:tab w:val="left" w:pos="4963"/>
          <w:tab w:val="left" w:pos="5672"/>
          <w:tab w:val="left" w:pos="6381"/>
          <w:tab w:val="left" w:pos="7089"/>
          <w:tab w:val="left" w:pos="7798"/>
        </w:tabs>
        <w:jc w:val="center"/>
        <w:rPr>
          <w:rFonts w:ascii="Marianne" w:hAnsi="Marianne"/>
          <w:b/>
          <w:sz w:val="24"/>
          <w:szCs w:val="24"/>
        </w:rPr>
      </w:pPr>
    </w:p>
    <w:p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4"/>
          <w:tab w:val="left" w:pos="4963"/>
          <w:tab w:val="left" w:pos="5672"/>
          <w:tab w:val="left" w:pos="6381"/>
          <w:tab w:val="left" w:pos="7089"/>
          <w:tab w:val="left" w:pos="7798"/>
        </w:tabs>
        <w:jc w:val="center"/>
        <w:rPr>
          <w:rFonts w:ascii="Marianne" w:hAnsi="Marianne"/>
          <w:b/>
          <w:sz w:val="24"/>
          <w:szCs w:val="24"/>
        </w:rPr>
      </w:pPr>
    </w:p>
    <w:p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eastAsia="Arial" w:hAnsi="Marianne" w:cs="Arial"/>
          <w:b/>
          <w:bCs/>
          <w:kern w:val="2"/>
          <w:sz w:val="20"/>
          <w:szCs w:val="20"/>
          <w:lang w:eastAsia="ja-JP" w:bidi="fa-IR"/>
        </w:rPr>
      </w:pPr>
      <w:r>
        <w:rPr>
          <w:rFonts w:ascii="Marianne" w:eastAsia="Andale Sans UI" w:hAnsi="Marianne" w:cs="Tahoma"/>
          <w:b/>
          <w:bCs/>
          <w:iCs/>
          <w:kern w:val="3"/>
          <w:sz w:val="20"/>
          <w:szCs w:val="20"/>
          <w:lang w:eastAsia="ja-JP" w:bidi="fa-IR"/>
        </w:rPr>
        <w:t>PROTECTION SOCIALE COMPLEMENTAIRE EN MATIERE DE COUVERTURE DES FRAIS DE SANTE ET DE PREVOYANCE A DESTINATION DES AGENTS DU MINISTERE DE L’ECONOMIE, DES FINANCES ET DE LA SOUVERAINETE INDUSTRIELLE ET NUMERIQUE (MEFSIN)</w:t>
      </w:r>
      <w:r>
        <w:rPr>
          <w:rFonts w:ascii="Marianne" w:eastAsia="Arial" w:hAnsi="Marianne" w:cs="Arial"/>
          <w:b/>
          <w:bCs/>
          <w:kern w:val="2"/>
          <w:sz w:val="20"/>
          <w:szCs w:val="20"/>
          <w:lang w:eastAsia="ja-JP" w:bidi="fa-IR"/>
        </w:rPr>
        <w:t xml:space="preserve"> </w:t>
      </w:r>
    </w:p>
    <w:p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eastAsia="Arial" w:hAnsi="Marianne" w:cs="Arial"/>
          <w:b/>
          <w:bCs/>
          <w:kern w:val="2"/>
          <w:sz w:val="20"/>
          <w:szCs w:val="20"/>
          <w:lang w:eastAsia="ja-JP" w:bidi="fa-IR"/>
        </w:rPr>
      </w:pPr>
      <w:r>
        <w:rPr>
          <w:rFonts w:ascii="Marianne" w:eastAsia="Arial" w:hAnsi="Marianne" w:cs="Arial"/>
          <w:b/>
          <w:bCs/>
          <w:kern w:val="2"/>
          <w:sz w:val="20"/>
          <w:szCs w:val="20"/>
          <w:lang w:eastAsia="ja-JP" w:bidi="fa-IR"/>
        </w:rPr>
        <w:t>LOT 2 : PROTECTION SOCIALE COMPLEMENTAIRE EN PREVOYANCE</w:t>
      </w:r>
    </w:p>
    <w:p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CorpsdetexteCar"/>
          <w:rFonts w:ascii="Marianne" w:eastAsia="Arial" w:hAnsi="Marianne" w:cs="Arial"/>
          <w:b/>
          <w:bCs/>
          <w:kern w:val="2"/>
          <w:sz w:val="20"/>
          <w:szCs w:val="20"/>
          <w:lang w:eastAsia="ja-JP" w:bidi="fa-IR"/>
        </w:rPr>
      </w:pPr>
    </w:p>
    <w:p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  <w:t>CADRE DE REPONSE CANDIDATURE</w:t>
      </w:r>
    </w:p>
    <w:p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</w:rPr>
      </w:pPr>
    </w:p>
    <w:p>
      <w:pPr>
        <w:rPr>
          <w:rFonts w:ascii="Marianne" w:eastAsia="Times New Roman" w:hAnsi="Marianne"/>
          <w:b/>
          <w:lang w:eastAsia="fr-FR"/>
        </w:rPr>
      </w:pPr>
    </w:p>
    <w:p>
      <w:pPr>
        <w:rPr>
          <w:rFonts w:ascii="Marianne" w:hAnsi="Marianne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3"/>
        <w:gridCol w:w="5417"/>
      </w:tblGrid>
      <w:tr>
        <w:trPr>
          <w:cantSplit/>
          <w:jc w:val="center"/>
        </w:trPr>
        <w:tc>
          <w:tcPr>
            <w:tcW w:w="4643" w:type="dxa"/>
          </w:tcPr>
          <w:p>
            <w:pPr>
              <w:spacing w:before="100" w:after="100"/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sz w:val="20"/>
              </w:rPr>
              <w:t>Nom de la société</w:t>
            </w:r>
          </w:p>
        </w:tc>
        <w:tc>
          <w:tcPr>
            <w:tcW w:w="5417" w:type="dxa"/>
          </w:tcPr>
          <w:p>
            <w:pPr>
              <w:pStyle w:val="Tableau"/>
              <w:spacing w:before="100" w:after="100"/>
              <w:rPr>
                <w:rFonts w:ascii="Marianne" w:hAnsi="Marianne" w:cs="Arial"/>
                <w:sz w:val="20"/>
                <w:szCs w:val="20"/>
              </w:rPr>
            </w:pPr>
          </w:p>
        </w:tc>
      </w:tr>
      <w:tr>
        <w:trPr>
          <w:cantSplit/>
          <w:jc w:val="center"/>
        </w:trPr>
        <w:tc>
          <w:tcPr>
            <w:tcW w:w="4643" w:type="dxa"/>
          </w:tcPr>
          <w:p>
            <w:pPr>
              <w:spacing w:before="100" w:after="100"/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sz w:val="20"/>
              </w:rPr>
              <w:t>Adresse</w:t>
            </w:r>
          </w:p>
        </w:tc>
        <w:tc>
          <w:tcPr>
            <w:tcW w:w="5417" w:type="dxa"/>
          </w:tcPr>
          <w:p>
            <w:pPr>
              <w:pStyle w:val="Tableau"/>
              <w:spacing w:before="100" w:after="100"/>
              <w:rPr>
                <w:rFonts w:ascii="Marianne" w:hAnsi="Marianne" w:cs="Arial"/>
                <w:sz w:val="20"/>
                <w:szCs w:val="20"/>
              </w:rPr>
            </w:pPr>
          </w:p>
        </w:tc>
      </w:tr>
      <w:tr>
        <w:trPr>
          <w:cantSplit/>
          <w:jc w:val="center"/>
        </w:trPr>
        <w:tc>
          <w:tcPr>
            <w:tcW w:w="4643" w:type="dxa"/>
          </w:tcPr>
          <w:p>
            <w:pPr>
              <w:spacing w:before="100" w:after="100"/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sz w:val="20"/>
              </w:rPr>
              <w:t>Prénom NOM du Référent</w:t>
            </w:r>
          </w:p>
        </w:tc>
        <w:tc>
          <w:tcPr>
            <w:tcW w:w="5417" w:type="dxa"/>
          </w:tcPr>
          <w:p>
            <w:pPr>
              <w:pStyle w:val="Tableau"/>
              <w:spacing w:before="100" w:after="100"/>
              <w:rPr>
                <w:rFonts w:ascii="Marianne" w:hAnsi="Marianne" w:cs="Arial"/>
                <w:sz w:val="20"/>
                <w:szCs w:val="20"/>
              </w:rPr>
            </w:pPr>
          </w:p>
        </w:tc>
      </w:tr>
      <w:tr>
        <w:trPr>
          <w:cantSplit/>
          <w:jc w:val="center"/>
        </w:trPr>
        <w:tc>
          <w:tcPr>
            <w:tcW w:w="4643" w:type="dxa"/>
          </w:tcPr>
          <w:p>
            <w:pPr>
              <w:spacing w:before="100" w:after="100"/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sz w:val="20"/>
              </w:rPr>
              <w:t>N° de téléphone</w:t>
            </w:r>
          </w:p>
        </w:tc>
        <w:tc>
          <w:tcPr>
            <w:tcW w:w="5417" w:type="dxa"/>
          </w:tcPr>
          <w:p>
            <w:pPr>
              <w:pStyle w:val="Tableau"/>
              <w:spacing w:before="100" w:after="100"/>
              <w:rPr>
                <w:rFonts w:ascii="Marianne" w:hAnsi="Marianne" w:cs="Arial"/>
                <w:sz w:val="20"/>
                <w:szCs w:val="20"/>
              </w:rPr>
            </w:pPr>
          </w:p>
        </w:tc>
      </w:tr>
      <w:tr>
        <w:trPr>
          <w:cantSplit/>
          <w:jc w:val="center"/>
        </w:trPr>
        <w:tc>
          <w:tcPr>
            <w:tcW w:w="4643" w:type="dxa"/>
          </w:tcPr>
          <w:p>
            <w:pPr>
              <w:spacing w:before="100" w:after="100"/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sz w:val="20"/>
              </w:rPr>
              <w:t xml:space="preserve">Courriel </w:t>
            </w:r>
          </w:p>
        </w:tc>
        <w:tc>
          <w:tcPr>
            <w:tcW w:w="5417" w:type="dxa"/>
          </w:tcPr>
          <w:p>
            <w:pPr>
              <w:pStyle w:val="Tableau"/>
              <w:spacing w:before="100" w:after="100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___________@___________</w:t>
            </w:r>
          </w:p>
        </w:tc>
      </w:tr>
    </w:tbl>
    <w:p>
      <w:pPr>
        <w:rPr>
          <w:rFonts w:ascii="Marianne" w:hAnsi="Marianne"/>
          <w:color w:val="000080"/>
          <w:sz w:val="28"/>
          <w:szCs w:val="28"/>
        </w:rPr>
      </w:pPr>
    </w:p>
    <w:p>
      <w:pPr>
        <w:rPr>
          <w:rFonts w:ascii="Marianne" w:hAnsi="Marianne"/>
          <w:sz w:val="24"/>
          <w:szCs w:val="24"/>
        </w:rPr>
      </w:pPr>
    </w:p>
    <w:p>
      <w:pPr>
        <w:pStyle w:val="Titre"/>
        <w:rPr>
          <w:rFonts w:ascii="Marianne" w:hAnsi="Marianne"/>
        </w:rPr>
        <w:sectPr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>
      <w:pPr>
        <w:pStyle w:val="Titre"/>
        <w:jc w:val="center"/>
        <w:rPr>
          <w:rFonts w:ascii="Marianne" w:hAnsi="Marianne"/>
          <w:sz w:val="40"/>
          <w:szCs w:val="40"/>
        </w:rPr>
      </w:pPr>
      <w:r>
        <w:rPr>
          <w:rFonts w:ascii="Marianne" w:hAnsi="Marianne"/>
          <w:sz w:val="40"/>
          <w:szCs w:val="40"/>
        </w:rPr>
        <w:lastRenderedPageBreak/>
        <w:t>Cadre de réponse relatif aux capacité minimales de la candidature</w:t>
      </w:r>
    </w:p>
    <w:p>
      <w:pPr>
        <w:rPr>
          <w:rFonts w:ascii="Marianne" w:hAnsi="Marianne"/>
          <w:b/>
        </w:rPr>
      </w:pPr>
    </w:p>
    <w:p>
      <w:pPr>
        <w:rPr>
          <w:rFonts w:ascii="Marianne" w:hAnsi="Marianne"/>
          <w:b/>
        </w:rPr>
      </w:pPr>
      <w:r>
        <w:rPr>
          <w:rFonts w:ascii="Marianne" w:hAnsi="Marianne"/>
          <w:b/>
        </w:rPr>
        <w:t xml:space="preserve">La réponse du candidat devra obligatoirement respecter le plan suivant. </w:t>
      </w:r>
    </w:p>
    <w:p>
      <w:pPr>
        <w:autoSpaceDE w:val="0"/>
        <w:autoSpaceDN w:val="0"/>
        <w:adjustRightInd w:val="0"/>
        <w:spacing w:after="160" w:line="252" w:lineRule="auto"/>
        <w:contextualSpacing/>
        <w:rPr>
          <w:rFonts w:ascii="Marianne" w:hAnsi="Marianne" w:cstheme="minorHAnsi"/>
        </w:rPr>
      </w:pPr>
    </w:p>
    <w:p>
      <w:pPr>
        <w:autoSpaceDE w:val="0"/>
        <w:autoSpaceDN w:val="0"/>
        <w:adjustRightInd w:val="0"/>
        <w:spacing w:after="160" w:line="252" w:lineRule="auto"/>
        <w:contextualSpacing/>
        <w:rPr>
          <w:rFonts w:ascii="Marianne" w:hAnsi="Marianne" w:cstheme="minorHAnsi"/>
        </w:rPr>
      </w:pPr>
      <w:r>
        <w:rPr>
          <w:rFonts w:ascii="Marianne" w:hAnsi="Marianne" w:cstheme="minorHAnsi"/>
        </w:rPr>
        <w:t>En complément des justificatifs et moyens de preuves indiqués à l’article 5.10 du règlement de la consultation et à fournir dans le dossier de candidature, il est demandé aux soumissionnaires de transmettre les éléments relatifs aux capacités suivantes :</w:t>
      </w:r>
    </w:p>
    <w:p>
      <w:pPr>
        <w:autoSpaceDE w:val="0"/>
        <w:autoSpaceDN w:val="0"/>
        <w:adjustRightInd w:val="0"/>
        <w:spacing w:after="160" w:line="252" w:lineRule="auto"/>
        <w:contextualSpacing/>
        <w:rPr>
          <w:rFonts w:ascii="Marianne" w:hAnsi="Marianne" w:cstheme="minorHAnsi"/>
        </w:rPr>
      </w:pPr>
    </w:p>
    <w:p>
      <w:pPr>
        <w:keepNext/>
        <w:keepLines/>
        <w:widowControl w:val="0"/>
        <w:pBdr>
          <w:top w:val="single" w:sz="8" w:space="1" w:color="CCCCCC"/>
          <w:left w:val="single" w:sz="8" w:space="1" w:color="CCCCCC"/>
          <w:bottom w:val="single" w:sz="8" w:space="1" w:color="CCCCCC"/>
          <w:right w:val="single" w:sz="8" w:space="1" w:color="CCCCCC"/>
        </w:pBdr>
        <w:shd w:val="clear" w:color="auto" w:fill="CCCCCC"/>
        <w:suppressAutoHyphens/>
        <w:spacing w:before="240" w:line="240" w:lineRule="atLeast"/>
        <w:jc w:val="left"/>
        <w:textAlignment w:val="center"/>
        <w:outlineLvl w:val="0"/>
        <w:rPr>
          <w:rFonts w:ascii="Marianne" w:eastAsia="MS PMincho" w:hAnsi="Marianne"/>
          <w:b/>
          <w:bCs/>
          <w:caps/>
          <w:kern w:val="22"/>
          <w:szCs w:val="48"/>
          <w:lang w:eastAsia="ja-JP"/>
        </w:rPr>
      </w:pPr>
      <w:r>
        <w:rPr>
          <w:rFonts w:ascii="Marianne" w:eastAsia="MS PMincho" w:hAnsi="Marianne"/>
          <w:b/>
          <w:bCs/>
          <w:caps/>
          <w:kern w:val="22"/>
          <w:szCs w:val="48"/>
          <w:lang w:eastAsia="ja-JP"/>
        </w:rPr>
        <w:t>CAPACITES PROFESSIONNELLES MINIMALES</w:t>
      </w:r>
    </w:p>
    <w:p>
      <w:pPr>
        <w:numPr>
          <w:ilvl w:val="0"/>
          <w:numId w:val="35"/>
        </w:numPr>
        <w:autoSpaceDE w:val="0"/>
        <w:autoSpaceDN w:val="0"/>
        <w:adjustRightInd w:val="0"/>
        <w:spacing w:after="160" w:line="252" w:lineRule="auto"/>
        <w:contextualSpacing/>
        <w:rPr>
          <w:rFonts w:ascii="Marianne" w:hAnsi="Marianne"/>
          <w:iCs/>
        </w:rPr>
      </w:pPr>
      <w:r>
        <w:rPr>
          <w:rFonts w:ascii="Marianne" w:hAnsi="Marianne"/>
          <w:iCs/>
        </w:rPr>
        <w:t xml:space="preserve">Agrément administratif pour exercer l’activité d’assurance (branche 1, 2, 20) et répondre aux marchés publics, en application de l'article L 321.1 du Code des assurances ou une attestation de l'A.C.P.R. (Autorité de contrôle prudentiel et de résolution </w:t>
      </w:r>
      <w:hyperlink r:id="rId12" w:history="1">
        <w:r>
          <w:rPr>
            <w:rStyle w:val="Lienhypertexte"/>
            <w:rFonts w:ascii="Marianne" w:hAnsi="Marianne"/>
            <w:iCs/>
          </w:rPr>
          <w:t>https://acpr.banque-france.fr</w:t>
        </w:r>
      </w:hyperlink>
      <w:r>
        <w:rPr>
          <w:rFonts w:ascii="Marianne" w:hAnsi="Marianne"/>
        </w:rPr>
        <w:t>)</w:t>
      </w:r>
      <w:r>
        <w:rPr>
          <w:rFonts w:ascii="Marianne" w:hAnsi="Marianne"/>
          <w:iCs/>
        </w:rPr>
        <w:t xml:space="preserve"> ;</w:t>
      </w:r>
    </w:p>
    <w:p>
      <w:pPr>
        <w:autoSpaceDE w:val="0"/>
        <w:autoSpaceDN w:val="0"/>
        <w:adjustRightInd w:val="0"/>
        <w:spacing w:after="160" w:line="252" w:lineRule="auto"/>
        <w:ind w:left="1069"/>
        <w:contextualSpacing/>
        <w:rPr>
          <w:rFonts w:ascii="Marianne" w:hAnsi="Marianne"/>
          <w:iCs/>
        </w:rPr>
      </w:pPr>
    </w:p>
    <w:p>
      <w:pPr>
        <w:autoSpaceDE w:val="0"/>
        <w:autoSpaceDN w:val="0"/>
        <w:adjustRightInd w:val="0"/>
        <w:spacing w:after="160" w:line="252" w:lineRule="auto"/>
        <w:ind w:left="1069"/>
        <w:contextualSpacing/>
        <w:rPr>
          <w:rFonts w:ascii="Marianne" w:hAnsi="Marianne"/>
          <w:b/>
          <w:bCs/>
          <w:i/>
        </w:rPr>
      </w:pPr>
      <w:r>
        <w:rPr>
          <w:rFonts w:ascii="Marianne" w:hAnsi="Marianne"/>
          <w:b/>
          <w:bCs/>
          <w:i/>
        </w:rPr>
        <w:t>A joindre au dossier de candidature.</w:t>
      </w:r>
    </w:p>
    <w:p>
      <w:pPr>
        <w:autoSpaceDE w:val="0"/>
        <w:autoSpaceDN w:val="0"/>
        <w:adjustRightInd w:val="0"/>
        <w:spacing w:after="160" w:line="252" w:lineRule="auto"/>
        <w:ind w:left="1069"/>
        <w:contextualSpacing/>
        <w:rPr>
          <w:rFonts w:ascii="Marianne" w:hAnsi="Marianne"/>
          <w:iCs/>
        </w:rPr>
      </w:pPr>
    </w:p>
    <w:p>
      <w:pPr>
        <w:numPr>
          <w:ilvl w:val="0"/>
          <w:numId w:val="35"/>
        </w:numPr>
        <w:rPr>
          <w:rFonts w:ascii="Marianne" w:hAnsi="Marianne"/>
          <w:iCs/>
        </w:rPr>
      </w:pPr>
      <w:r>
        <w:rPr>
          <w:rFonts w:ascii="Marianne" w:hAnsi="Marianne"/>
          <w:iCs/>
        </w:rPr>
        <w:t>Effectifs moyens de bénéficiaires gérés au cours de la dernière année d’exercice pour des prestations comparables :</w:t>
      </w:r>
    </w:p>
    <w:p>
      <w:pPr>
        <w:autoSpaceDE w:val="0"/>
        <w:autoSpaceDN w:val="0"/>
        <w:adjustRightInd w:val="0"/>
        <w:spacing w:after="160" w:line="252" w:lineRule="auto"/>
        <w:contextualSpacing/>
        <w:rPr>
          <w:rFonts w:ascii="Marianne" w:hAnsi="Marianne"/>
          <w:sz w:val="20"/>
          <w:szCs w:val="20"/>
        </w:rPr>
      </w:pPr>
      <w:sdt>
        <w:sdtPr>
          <w:rPr>
            <w:rFonts w:ascii="Marianne" w:hAnsi="Marianne"/>
            <w:sz w:val="20"/>
            <w:szCs w:val="20"/>
          </w:rPr>
          <w:id w:val="487364456"/>
          <w:placeholder>
            <w:docPart w:val="060C8D28B8914299A941826D7FD001F3"/>
          </w:placeholder>
          <w:showingPlcHdr/>
        </w:sdtPr>
        <w:sdtContent>
          <w:r>
            <w:rPr>
              <w:rStyle w:val="Textedelespacerserv"/>
              <w:rFonts w:ascii="Marianne" w:hAnsi="Marianne"/>
              <w:sz w:val="20"/>
              <w:szCs w:val="20"/>
            </w:rPr>
            <w:t>Cliquez ici pour entrer du texte.</w:t>
          </w:r>
        </w:sdtContent>
      </w:sdt>
    </w:p>
    <w:p>
      <w:pPr>
        <w:autoSpaceDE w:val="0"/>
        <w:autoSpaceDN w:val="0"/>
        <w:adjustRightInd w:val="0"/>
        <w:spacing w:after="160" w:line="252" w:lineRule="auto"/>
        <w:contextualSpacing/>
        <w:rPr>
          <w:rFonts w:ascii="Marianne" w:hAnsi="Marianne"/>
        </w:rPr>
      </w:pPr>
    </w:p>
    <w:p>
      <w:pPr>
        <w:pStyle w:val="Titre1"/>
        <w:numPr>
          <w:ilvl w:val="0"/>
          <w:numId w:val="0"/>
        </w:numPr>
        <w:jc w:val="both"/>
        <w:rPr>
          <w:rFonts w:ascii="Marianne" w:hAnsi="Marianne"/>
          <w:szCs w:val="22"/>
        </w:rPr>
      </w:pPr>
      <w:bookmarkStart w:id="0" w:name="_Hlk173145185"/>
      <w:r>
        <w:rPr>
          <w:rFonts w:ascii="Marianne" w:hAnsi="Marianne"/>
          <w:szCs w:val="22"/>
        </w:rPr>
        <w:t>CAPACITES FINANCIERES MINIMALES</w:t>
      </w:r>
    </w:p>
    <w:bookmarkEnd w:id="0"/>
    <w:p>
      <w:pPr>
        <w:rPr>
          <w:rFonts w:ascii="Marianne" w:hAnsi="Marianne"/>
          <w:iCs/>
        </w:rPr>
      </w:pPr>
    </w:p>
    <w:p>
      <w:pPr>
        <w:numPr>
          <w:ilvl w:val="0"/>
          <w:numId w:val="35"/>
        </w:numPr>
        <w:rPr>
          <w:rFonts w:ascii="Marianne" w:hAnsi="Marianne"/>
          <w:iCs/>
        </w:rPr>
      </w:pPr>
      <w:r>
        <w:rPr>
          <w:rFonts w:ascii="Marianne" w:hAnsi="Marianne"/>
          <w:iCs/>
        </w:rPr>
        <w:t xml:space="preserve">Montant de chiffre d’affaires annuel global en euros HT sur la dernière année </w:t>
      </w:r>
      <w:bookmarkStart w:id="1" w:name="_Hlk171937041"/>
      <w:r>
        <w:rPr>
          <w:rFonts w:ascii="Marianne" w:hAnsi="Marianne"/>
          <w:iCs/>
        </w:rPr>
        <w:t>d’exercice</w:t>
      </w:r>
      <w:bookmarkEnd w:id="1"/>
      <w:r>
        <w:rPr>
          <w:rFonts w:ascii="Marianne" w:hAnsi="Marianne"/>
          <w:iCs/>
        </w:rPr>
        <w:t> :</w:t>
      </w:r>
    </w:p>
    <w:bookmarkStart w:id="2" w:name="_Hlk173318119"/>
    <w:p>
      <w:pPr>
        <w:rPr>
          <w:rFonts w:ascii="Marianne" w:hAnsi="Marianne"/>
          <w:lang w:eastAsia="ja-JP"/>
        </w:rPr>
      </w:pPr>
      <w:sdt>
        <w:sdtPr>
          <w:rPr>
            <w:rFonts w:ascii="Marianne" w:hAnsi="Marianne"/>
            <w:sz w:val="20"/>
            <w:szCs w:val="20"/>
          </w:rPr>
          <w:id w:val="475256781"/>
          <w:placeholder>
            <w:docPart w:val="011B7B8B28734D7CA19FB13FC3F10DA4"/>
          </w:placeholder>
          <w:showingPlcHdr/>
        </w:sdtPr>
        <w:sdtContent>
          <w:r>
            <w:rPr>
              <w:rStyle w:val="Textedelespacerserv"/>
              <w:rFonts w:ascii="Marianne" w:hAnsi="Marianne"/>
              <w:sz w:val="20"/>
              <w:szCs w:val="20"/>
            </w:rPr>
            <w:t>Cliquez ici pour entrer du texte.</w:t>
          </w:r>
        </w:sdtContent>
      </w:sdt>
      <w:bookmarkEnd w:id="2"/>
    </w:p>
    <w:p>
      <w:pPr>
        <w:rPr>
          <w:rFonts w:ascii="Marianne" w:hAnsi="Marianne"/>
          <w:lang w:eastAsia="ja-JP"/>
        </w:rPr>
      </w:pPr>
    </w:p>
    <w:p>
      <w:pPr>
        <w:pStyle w:val="Titre1"/>
        <w:numPr>
          <w:ilvl w:val="0"/>
          <w:numId w:val="0"/>
        </w:numPr>
        <w:jc w:val="both"/>
        <w:rPr>
          <w:rFonts w:ascii="Marianne" w:hAnsi="Marianne"/>
          <w:szCs w:val="22"/>
        </w:rPr>
      </w:pPr>
      <w:r>
        <w:rPr>
          <w:rFonts w:ascii="Marianne" w:hAnsi="Marianne"/>
          <w:szCs w:val="22"/>
        </w:rPr>
        <w:t>CAPACITES PRUDENTIELLES MINIMALES</w:t>
      </w:r>
    </w:p>
    <w:p>
      <w:pPr>
        <w:rPr>
          <w:rFonts w:ascii="Marianne" w:hAnsi="Marianne"/>
          <w:lang w:eastAsia="ja-JP"/>
        </w:rPr>
      </w:pPr>
    </w:p>
    <w:p>
      <w:pPr>
        <w:numPr>
          <w:ilvl w:val="0"/>
          <w:numId w:val="35"/>
        </w:numPr>
        <w:rPr>
          <w:rFonts w:ascii="Marianne" w:hAnsi="Marianne"/>
          <w:iCs/>
          <w:lang w:eastAsia="ja-JP"/>
        </w:rPr>
      </w:pPr>
      <w:r>
        <w:rPr>
          <w:rFonts w:ascii="Marianne" w:hAnsi="Marianne"/>
          <w:iCs/>
          <w:lang w:eastAsia="ja-JP"/>
        </w:rPr>
        <w:t>Taux de couverture du SCR (</w:t>
      </w:r>
      <w:proofErr w:type="spellStart"/>
      <w:r>
        <w:rPr>
          <w:rFonts w:ascii="Marianne" w:hAnsi="Marianne"/>
          <w:iCs/>
          <w:lang w:eastAsia="ja-JP"/>
        </w:rPr>
        <w:t>solvency</w:t>
      </w:r>
      <w:proofErr w:type="spellEnd"/>
      <w:r>
        <w:rPr>
          <w:rFonts w:ascii="Marianne" w:hAnsi="Marianne"/>
          <w:iCs/>
          <w:lang w:eastAsia="ja-JP"/>
        </w:rPr>
        <w:t xml:space="preserve"> capital </w:t>
      </w:r>
      <w:proofErr w:type="spellStart"/>
      <w:r>
        <w:rPr>
          <w:rFonts w:ascii="Marianne" w:hAnsi="Marianne"/>
          <w:iCs/>
          <w:lang w:eastAsia="ja-JP"/>
        </w:rPr>
        <w:t>requirement</w:t>
      </w:r>
      <w:proofErr w:type="spellEnd"/>
      <w:r>
        <w:rPr>
          <w:rFonts w:ascii="Marianne" w:hAnsi="Marianne"/>
          <w:iCs/>
          <w:lang w:eastAsia="ja-JP"/>
        </w:rPr>
        <w:t>), par les fonds propres, au sens Solvabilité 2 sur la dernière année d’exercice :</w:t>
      </w:r>
    </w:p>
    <w:p>
      <w:pPr>
        <w:rPr>
          <w:rFonts w:ascii="Marianne" w:hAnsi="Marianne"/>
          <w:lang w:eastAsia="ja-JP"/>
        </w:rPr>
      </w:pPr>
      <w:sdt>
        <w:sdtPr>
          <w:rPr>
            <w:rFonts w:ascii="Marianne" w:hAnsi="Marianne"/>
            <w:sz w:val="20"/>
            <w:szCs w:val="20"/>
          </w:rPr>
          <w:id w:val="1769190542"/>
          <w:placeholder>
            <w:docPart w:val="DD6435FD7ED8440EB07CED617AE40A05"/>
          </w:placeholder>
          <w:showingPlcHdr/>
        </w:sdtPr>
        <w:sdtContent>
          <w:r>
            <w:rPr>
              <w:rStyle w:val="Textedelespacerserv"/>
              <w:rFonts w:ascii="Marianne" w:hAnsi="Marianne"/>
              <w:sz w:val="20"/>
              <w:szCs w:val="20"/>
            </w:rPr>
            <w:t>Cliquez ici pour entrer du texte.</w:t>
          </w:r>
        </w:sdtContent>
      </w:sdt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Gras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96927759"/>
      <w:docPartObj>
        <w:docPartGallery w:val="Page Numbers (Bottom of Page)"/>
        <w:docPartUnique/>
      </w:docPartObj>
    </w:sdtPr>
    <w:sdtEndPr>
      <w:rPr>
        <w:rFonts w:ascii="Marianne" w:hAnsi="Marianne"/>
        <w:sz w:val="18"/>
        <w:szCs w:val="18"/>
      </w:rPr>
    </w:sdtEndPr>
    <w:sdtContent>
      <w:p>
        <w:pPr>
          <w:pStyle w:val="Pieddepage"/>
          <w:jc w:val="right"/>
          <w:rPr>
            <w:rFonts w:ascii="Marianne" w:hAnsi="Marianne"/>
            <w:sz w:val="18"/>
            <w:szCs w:val="18"/>
          </w:rPr>
        </w:pPr>
        <w:r>
          <w:rPr>
            <w:rFonts w:ascii="Marianne" w:hAnsi="Marianne"/>
            <w:sz w:val="18"/>
            <w:szCs w:val="18"/>
          </w:rPr>
          <w:fldChar w:fldCharType="begin"/>
        </w:r>
        <w:r>
          <w:rPr>
            <w:rFonts w:ascii="Marianne" w:hAnsi="Marianne"/>
            <w:sz w:val="18"/>
            <w:szCs w:val="18"/>
          </w:rPr>
          <w:instrText>PAGE   \* MERGEFORMAT</w:instrText>
        </w:r>
        <w:r>
          <w:rPr>
            <w:rFonts w:ascii="Marianne" w:hAnsi="Marianne"/>
            <w:sz w:val="18"/>
            <w:szCs w:val="18"/>
          </w:rPr>
          <w:fldChar w:fldCharType="separate"/>
        </w:r>
        <w:r>
          <w:rPr>
            <w:rFonts w:ascii="Marianne" w:hAnsi="Marianne"/>
            <w:noProof/>
            <w:sz w:val="18"/>
            <w:szCs w:val="18"/>
          </w:rPr>
          <w:t>1</w:t>
        </w:r>
        <w:r>
          <w:rPr>
            <w:rFonts w:ascii="Marianne" w:hAnsi="Marianne"/>
            <w:sz w:val="18"/>
            <w:szCs w:val="18"/>
          </w:rPr>
          <w:fldChar w:fldCharType="end"/>
        </w:r>
      </w:p>
    </w:sdtContent>
  </w:sdt>
  <w:p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En-tte"/>
    </w:pPr>
    <w:r>
      <w:rPr>
        <w:noProof/>
        <w:lang w:eastAsia="fr-FR"/>
      </w:rPr>
      <w:drawing>
        <wp:inline distT="0" distB="0" distL="0" distR="0">
          <wp:extent cx="2438400" cy="1527185"/>
          <wp:effectExtent l="0" t="0" r="0" b="0"/>
          <wp:docPr id="31" name="Imag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5793" cy="1531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95742"/>
    <w:multiLevelType w:val="hybridMultilevel"/>
    <w:tmpl w:val="8BD28960"/>
    <w:lvl w:ilvl="0" w:tplc="00000007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73C0F"/>
    <w:multiLevelType w:val="hybridMultilevel"/>
    <w:tmpl w:val="D886297C"/>
    <w:lvl w:ilvl="0" w:tplc="AE16107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17594"/>
    <w:multiLevelType w:val="hybridMultilevel"/>
    <w:tmpl w:val="02A260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C5060E"/>
    <w:multiLevelType w:val="hybridMultilevel"/>
    <w:tmpl w:val="0FC431C6"/>
    <w:lvl w:ilvl="0" w:tplc="D280250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494260"/>
    <w:multiLevelType w:val="hybridMultilevel"/>
    <w:tmpl w:val="6440541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923651C"/>
    <w:multiLevelType w:val="hybridMultilevel"/>
    <w:tmpl w:val="540A5836"/>
    <w:lvl w:ilvl="0" w:tplc="040C0011">
      <w:start w:val="1"/>
      <w:numFmt w:val="decimal"/>
      <w:lvlText w:val="%1)"/>
      <w:lvlJc w:val="left"/>
      <w:pPr>
        <w:ind w:left="1500" w:hanging="360"/>
      </w:pPr>
    </w:lvl>
    <w:lvl w:ilvl="1" w:tplc="040C0019" w:tentative="1">
      <w:start w:val="1"/>
      <w:numFmt w:val="lowerLetter"/>
      <w:lvlText w:val="%2."/>
      <w:lvlJc w:val="left"/>
      <w:pPr>
        <w:ind w:left="2220" w:hanging="360"/>
      </w:pPr>
    </w:lvl>
    <w:lvl w:ilvl="2" w:tplc="040C001B" w:tentative="1">
      <w:start w:val="1"/>
      <w:numFmt w:val="lowerRoman"/>
      <w:lvlText w:val="%3."/>
      <w:lvlJc w:val="right"/>
      <w:pPr>
        <w:ind w:left="2940" w:hanging="180"/>
      </w:pPr>
    </w:lvl>
    <w:lvl w:ilvl="3" w:tplc="040C000F" w:tentative="1">
      <w:start w:val="1"/>
      <w:numFmt w:val="decimal"/>
      <w:lvlText w:val="%4."/>
      <w:lvlJc w:val="left"/>
      <w:pPr>
        <w:ind w:left="3660" w:hanging="360"/>
      </w:pPr>
    </w:lvl>
    <w:lvl w:ilvl="4" w:tplc="040C0019" w:tentative="1">
      <w:start w:val="1"/>
      <w:numFmt w:val="lowerLetter"/>
      <w:lvlText w:val="%5."/>
      <w:lvlJc w:val="left"/>
      <w:pPr>
        <w:ind w:left="4380" w:hanging="360"/>
      </w:pPr>
    </w:lvl>
    <w:lvl w:ilvl="5" w:tplc="040C001B" w:tentative="1">
      <w:start w:val="1"/>
      <w:numFmt w:val="lowerRoman"/>
      <w:lvlText w:val="%6."/>
      <w:lvlJc w:val="right"/>
      <w:pPr>
        <w:ind w:left="5100" w:hanging="180"/>
      </w:pPr>
    </w:lvl>
    <w:lvl w:ilvl="6" w:tplc="040C000F" w:tentative="1">
      <w:start w:val="1"/>
      <w:numFmt w:val="decimal"/>
      <w:lvlText w:val="%7."/>
      <w:lvlJc w:val="left"/>
      <w:pPr>
        <w:ind w:left="5820" w:hanging="360"/>
      </w:pPr>
    </w:lvl>
    <w:lvl w:ilvl="7" w:tplc="040C0019" w:tentative="1">
      <w:start w:val="1"/>
      <w:numFmt w:val="lowerLetter"/>
      <w:lvlText w:val="%8."/>
      <w:lvlJc w:val="left"/>
      <w:pPr>
        <w:ind w:left="6540" w:hanging="360"/>
      </w:pPr>
    </w:lvl>
    <w:lvl w:ilvl="8" w:tplc="040C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29F84569"/>
    <w:multiLevelType w:val="hybridMultilevel"/>
    <w:tmpl w:val="32541080"/>
    <w:lvl w:ilvl="0" w:tplc="940033C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880C9C"/>
    <w:multiLevelType w:val="hybridMultilevel"/>
    <w:tmpl w:val="D51C0AE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E1D59D0"/>
    <w:multiLevelType w:val="hybridMultilevel"/>
    <w:tmpl w:val="970ACF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6550CC"/>
    <w:multiLevelType w:val="hybridMultilevel"/>
    <w:tmpl w:val="7E9A3D1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BA447F2"/>
    <w:multiLevelType w:val="hybridMultilevel"/>
    <w:tmpl w:val="C068F286"/>
    <w:lvl w:ilvl="0" w:tplc="00000007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A403C6"/>
    <w:multiLevelType w:val="hybridMultilevel"/>
    <w:tmpl w:val="3350CD9E"/>
    <w:lvl w:ilvl="0" w:tplc="54F82F90"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516792"/>
    <w:multiLevelType w:val="hybridMultilevel"/>
    <w:tmpl w:val="4F3AC868"/>
    <w:lvl w:ilvl="0" w:tplc="AA7871CA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CC49F5"/>
    <w:multiLevelType w:val="hybridMultilevel"/>
    <w:tmpl w:val="EA0A1FF6"/>
    <w:lvl w:ilvl="0" w:tplc="944A4D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D46A7F"/>
    <w:multiLevelType w:val="hybridMultilevel"/>
    <w:tmpl w:val="DE9CC84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00D3A0A"/>
    <w:multiLevelType w:val="hybridMultilevel"/>
    <w:tmpl w:val="1366ABFA"/>
    <w:lvl w:ilvl="0" w:tplc="096CB8E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7F4ED9"/>
    <w:multiLevelType w:val="hybridMultilevel"/>
    <w:tmpl w:val="5C3A90F6"/>
    <w:lvl w:ilvl="0" w:tplc="B624F25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6660B1"/>
    <w:multiLevelType w:val="hybridMultilevel"/>
    <w:tmpl w:val="87BA72BC"/>
    <w:lvl w:ilvl="0" w:tplc="34A2AAC2">
      <w:numFmt w:val="bullet"/>
      <w:lvlText w:val="-"/>
      <w:lvlJc w:val="left"/>
      <w:pPr>
        <w:ind w:left="1069" w:hanging="360"/>
      </w:pPr>
      <w:rPr>
        <w:rFonts w:ascii="Marianne" w:eastAsia="Arial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59321C3D"/>
    <w:multiLevelType w:val="hybridMultilevel"/>
    <w:tmpl w:val="650E26C8"/>
    <w:lvl w:ilvl="0" w:tplc="1F44F05A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80598F"/>
    <w:multiLevelType w:val="hybridMultilevel"/>
    <w:tmpl w:val="79F41582"/>
    <w:lvl w:ilvl="0" w:tplc="8A288FF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4C4087"/>
    <w:multiLevelType w:val="hybridMultilevel"/>
    <w:tmpl w:val="7CC4FAD2"/>
    <w:lvl w:ilvl="0" w:tplc="04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68BD759B"/>
    <w:multiLevelType w:val="hybridMultilevel"/>
    <w:tmpl w:val="D3AC1F24"/>
    <w:lvl w:ilvl="0" w:tplc="00000007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5C1085"/>
    <w:multiLevelType w:val="hybridMultilevel"/>
    <w:tmpl w:val="C11288B6"/>
    <w:lvl w:ilvl="0" w:tplc="2D22D5D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895077"/>
    <w:multiLevelType w:val="hybridMultilevel"/>
    <w:tmpl w:val="69460022"/>
    <w:lvl w:ilvl="0" w:tplc="2AEACE1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C33FDB"/>
    <w:multiLevelType w:val="hybridMultilevel"/>
    <w:tmpl w:val="C53E92AC"/>
    <w:lvl w:ilvl="0" w:tplc="040C0001">
      <w:start w:val="1"/>
      <w:numFmt w:val="bullet"/>
      <w:lvlText w:val=""/>
      <w:lvlJc w:val="left"/>
      <w:pPr>
        <w:ind w:left="14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25" w15:restartNumberingAfterBreak="0">
    <w:nsid w:val="70CA54FD"/>
    <w:multiLevelType w:val="multilevel"/>
    <w:tmpl w:val="1A30EA94"/>
    <w:lvl w:ilvl="0">
      <w:start w:val="1"/>
      <w:numFmt w:val="decimal"/>
      <w:pStyle w:val="Titre1"/>
      <w:suff w:val="space"/>
      <w:lvlText w:val="Article %1 - "/>
      <w:lvlJc w:val="left"/>
      <w:pPr>
        <w:ind w:left="0" w:firstLine="283"/>
      </w:pPr>
    </w:lvl>
    <w:lvl w:ilvl="1">
      <w:start w:val="1"/>
      <w:numFmt w:val="decimal"/>
      <w:pStyle w:val="Titre2"/>
      <w:suff w:val="space"/>
      <w:lvlText w:val="%1.%2 "/>
      <w:lvlJc w:val="left"/>
      <w:pPr>
        <w:ind w:left="0" w:firstLine="283"/>
      </w:pPr>
    </w:lvl>
    <w:lvl w:ilvl="2">
      <w:start w:val="1"/>
      <w:numFmt w:val="decimal"/>
      <w:pStyle w:val="Titre3"/>
      <w:suff w:val="space"/>
      <w:lvlText w:val="%1.%2.%3 "/>
      <w:lvlJc w:val="left"/>
      <w:pPr>
        <w:ind w:left="0" w:firstLine="283"/>
      </w:pPr>
    </w:lvl>
    <w:lvl w:ilvl="3">
      <w:start w:val="1"/>
      <w:numFmt w:val="decimal"/>
      <w:pStyle w:val="Titre4"/>
      <w:suff w:val="space"/>
      <w:lvlText w:val="%1.%2.%3.%4 "/>
      <w:lvlJc w:val="left"/>
      <w:pPr>
        <w:ind w:left="0" w:firstLine="283"/>
      </w:pPr>
    </w:lvl>
    <w:lvl w:ilvl="4">
      <w:start w:val="1"/>
      <w:numFmt w:val="decimal"/>
      <w:pStyle w:val="Titre5"/>
      <w:suff w:val="space"/>
      <w:lvlText w:val="%1.%2.%3.%4.%5 "/>
      <w:lvlJc w:val="left"/>
      <w:pPr>
        <w:ind w:left="0" w:firstLine="283"/>
      </w:pPr>
    </w:lvl>
    <w:lvl w:ilvl="5">
      <w:start w:val="1"/>
      <w:numFmt w:val="decimal"/>
      <w:pStyle w:val="Titre6"/>
      <w:suff w:val="space"/>
      <w:lvlText w:val="%1.%2.%3.%4.%5.%6 "/>
      <w:lvlJc w:val="left"/>
      <w:pPr>
        <w:ind w:left="1152" w:hanging="1152"/>
      </w:pPr>
    </w:lvl>
    <w:lvl w:ilvl="6">
      <w:start w:val="1"/>
      <w:numFmt w:val="decimal"/>
      <w:pStyle w:val="Titre7"/>
      <w:suff w:val="space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suff w:val="space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suff w:val="space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72E75821"/>
    <w:multiLevelType w:val="hybridMultilevel"/>
    <w:tmpl w:val="91EA2E3A"/>
    <w:lvl w:ilvl="0" w:tplc="A0D6DD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="Calibri" w:hint="default"/>
        <w:b w:val="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024CDD"/>
    <w:multiLevelType w:val="hybridMultilevel"/>
    <w:tmpl w:val="1482194C"/>
    <w:lvl w:ilvl="0" w:tplc="AA7871CA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10"/>
  </w:num>
  <w:num w:numId="4">
    <w:abstractNumId w:val="0"/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23"/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6"/>
  </w:num>
  <w:num w:numId="11">
    <w:abstractNumId w:val="24"/>
  </w:num>
  <w:num w:numId="12">
    <w:abstractNumId w:val="18"/>
  </w:num>
  <w:num w:numId="13">
    <w:abstractNumId w:val="9"/>
  </w:num>
  <w:num w:numId="14">
    <w:abstractNumId w:val="22"/>
  </w:num>
  <w:num w:numId="15">
    <w:abstractNumId w:val="21"/>
  </w:num>
  <w:num w:numId="16">
    <w:abstractNumId w:val="14"/>
  </w:num>
  <w:num w:numId="17">
    <w:abstractNumId w:val="4"/>
  </w:num>
  <w:num w:numId="18">
    <w:abstractNumId w:val="7"/>
  </w:num>
  <w:num w:numId="19">
    <w:abstractNumId w:val="20"/>
  </w:num>
  <w:num w:numId="20">
    <w:abstractNumId w:val="2"/>
  </w:num>
  <w:num w:numId="21">
    <w:abstractNumId w:val="26"/>
  </w:num>
  <w:num w:numId="22">
    <w:abstractNumId w:val="3"/>
  </w:num>
  <w:num w:numId="23">
    <w:abstractNumId w:val="5"/>
  </w:num>
  <w:num w:numId="24">
    <w:abstractNumId w:val="13"/>
  </w:num>
  <w:num w:numId="25">
    <w:abstractNumId w:val="15"/>
  </w:num>
  <w:num w:numId="26">
    <w:abstractNumId w:val="8"/>
  </w:num>
  <w:num w:numId="27">
    <w:abstractNumId w:val="11"/>
  </w:num>
  <w:num w:numId="28">
    <w:abstractNumId w:val="27"/>
  </w:num>
  <w:num w:numId="29">
    <w:abstractNumId w:val="12"/>
  </w:num>
  <w:num w:numId="30">
    <w:abstractNumId w:val="25"/>
  </w:num>
  <w:num w:numId="31">
    <w:abstractNumId w:val="25"/>
  </w:num>
  <w:num w:numId="32">
    <w:abstractNumId w:val="25"/>
  </w:num>
  <w:num w:numId="33">
    <w:abstractNumId w:val="25"/>
  </w:num>
  <w:num w:numId="34">
    <w:abstractNumId w:val="25"/>
  </w:num>
  <w:num w:numId="35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6EFD5BE0-CB04-4EB1-9C75-3A41A34C2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</w:rPr>
  </w:style>
  <w:style w:type="paragraph" w:styleId="Titre1">
    <w:name w:val="heading 1"/>
    <w:basedOn w:val="Normal"/>
    <w:next w:val="Normal"/>
    <w:link w:val="Titre1Car"/>
    <w:qFormat/>
    <w:pPr>
      <w:keepNext/>
      <w:keepLines/>
      <w:widowControl w:val="0"/>
      <w:numPr>
        <w:numId w:val="2"/>
      </w:numPr>
      <w:pBdr>
        <w:top w:val="single" w:sz="8" w:space="1" w:color="CCCCCC"/>
        <w:left w:val="single" w:sz="8" w:space="1" w:color="CCCCCC"/>
        <w:bottom w:val="single" w:sz="8" w:space="1" w:color="CCCCCC"/>
        <w:right w:val="single" w:sz="8" w:space="1" w:color="CCCCCC"/>
      </w:pBdr>
      <w:shd w:val="clear" w:color="auto" w:fill="CCCCCC"/>
      <w:suppressAutoHyphens/>
      <w:spacing w:before="240" w:line="240" w:lineRule="atLeast"/>
      <w:jc w:val="left"/>
      <w:textAlignment w:val="center"/>
      <w:outlineLvl w:val="0"/>
    </w:pPr>
    <w:rPr>
      <w:rFonts w:ascii="Times New Roman Gras" w:eastAsia="MS PMincho" w:hAnsi="Times New Roman Gras"/>
      <w:b/>
      <w:bCs/>
      <w:caps/>
      <w:kern w:val="22"/>
      <w:szCs w:val="48"/>
      <w:lang w:eastAsia="ja-JP"/>
    </w:rPr>
  </w:style>
  <w:style w:type="paragraph" w:styleId="Titre2">
    <w:name w:val="heading 2"/>
    <w:basedOn w:val="Normal"/>
    <w:next w:val="Corpsdetexte"/>
    <w:link w:val="Titre2Car"/>
    <w:qFormat/>
    <w:pPr>
      <w:keepNext/>
      <w:keepLines/>
      <w:widowControl w:val="0"/>
      <w:numPr>
        <w:ilvl w:val="1"/>
        <w:numId w:val="2"/>
      </w:numPr>
      <w:pBdr>
        <w:top w:val="none" w:sz="0" w:space="0" w:color="000000"/>
        <w:left w:val="single" w:sz="8" w:space="0" w:color="CCCCCC"/>
        <w:bottom w:val="single" w:sz="8" w:space="0" w:color="CCCCCC"/>
        <w:right w:val="none" w:sz="0" w:space="0" w:color="000000"/>
      </w:pBdr>
      <w:suppressAutoHyphens/>
      <w:spacing w:before="240" w:line="240" w:lineRule="atLeast"/>
      <w:textAlignment w:val="center"/>
      <w:outlineLvl w:val="1"/>
    </w:pPr>
    <w:rPr>
      <w:rFonts w:eastAsia="MS PMincho"/>
      <w:b/>
      <w:bCs/>
      <w:kern w:val="22"/>
      <w:lang w:eastAsia="ja-JP"/>
    </w:rPr>
  </w:style>
  <w:style w:type="paragraph" w:styleId="Titre3">
    <w:name w:val="heading 3"/>
    <w:basedOn w:val="Normal"/>
    <w:next w:val="Normal"/>
    <w:link w:val="Titre3Car"/>
    <w:unhideWhenUsed/>
    <w:qFormat/>
    <w:pPr>
      <w:keepNext/>
      <w:keepLines/>
      <w:numPr>
        <w:ilvl w:val="2"/>
        <w:numId w:val="2"/>
      </w:numPr>
      <w:spacing w:before="240"/>
      <w:outlineLvl w:val="2"/>
    </w:pPr>
    <w:rPr>
      <w:rFonts w:eastAsiaTheme="majorEastAsia" w:cstheme="majorBidi"/>
      <w:i/>
      <w:szCs w:val="24"/>
      <w:u w:val="single"/>
    </w:rPr>
  </w:style>
  <w:style w:type="paragraph" w:styleId="Titre4">
    <w:name w:val="heading 4"/>
    <w:basedOn w:val="Normal"/>
    <w:next w:val="Corpsdetexte"/>
    <w:link w:val="Titre4Car"/>
    <w:autoRedefine/>
    <w:qFormat/>
    <w:pPr>
      <w:keepNext/>
      <w:keepLines/>
      <w:widowControl w:val="0"/>
      <w:numPr>
        <w:ilvl w:val="3"/>
        <w:numId w:val="2"/>
      </w:numPr>
      <w:spacing w:before="283" w:after="57"/>
      <w:textAlignment w:val="center"/>
      <w:outlineLvl w:val="3"/>
    </w:pPr>
    <w:rPr>
      <w:rFonts w:eastAsia="Andale Sans UI" w:cs="Tahoma"/>
      <w:bCs/>
      <w:iCs/>
      <w:kern w:val="2"/>
      <w:sz w:val="24"/>
      <w:szCs w:val="20"/>
      <w:lang w:eastAsia="ja-JP" w:bidi="fa-IR"/>
    </w:rPr>
  </w:style>
  <w:style w:type="paragraph" w:styleId="Titre5">
    <w:name w:val="heading 5"/>
    <w:basedOn w:val="Normal"/>
    <w:next w:val="Normal"/>
    <w:link w:val="Titre5Car"/>
    <w:unhideWhenUsed/>
    <w:qFormat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Titre"/>
    <w:next w:val="Corpsdetexte"/>
    <w:link w:val="Titre6Car"/>
    <w:qFormat/>
    <w:pPr>
      <w:keepNext/>
      <w:widowControl w:val="0"/>
      <w:numPr>
        <w:ilvl w:val="5"/>
        <w:numId w:val="2"/>
      </w:numPr>
      <w:pBdr>
        <w:top w:val="single" w:sz="20" w:space="1" w:color="666666"/>
        <w:left w:val="single" w:sz="20" w:space="1" w:color="666666"/>
        <w:bottom w:val="single" w:sz="20" w:space="1" w:color="666666"/>
        <w:right w:val="single" w:sz="20" w:space="1" w:color="666666"/>
      </w:pBdr>
      <w:spacing w:before="283" w:after="283"/>
      <w:contextualSpacing w:val="0"/>
      <w:textAlignment w:val="center"/>
      <w:outlineLvl w:val="5"/>
    </w:pPr>
    <w:rPr>
      <w:rFonts w:ascii="Arial" w:eastAsia="Andale Sans UI" w:hAnsi="Arial" w:cs="Tahoma"/>
      <w:bCs/>
      <w:spacing w:val="0"/>
      <w:kern w:val="2"/>
      <w:sz w:val="22"/>
      <w:szCs w:val="21"/>
      <w:lang w:eastAsia="ja-JP" w:bidi="fa-IR"/>
    </w:rPr>
  </w:style>
  <w:style w:type="paragraph" w:styleId="Titre7">
    <w:name w:val="heading 7"/>
    <w:basedOn w:val="Titre"/>
    <w:next w:val="Corpsdetexte"/>
    <w:link w:val="Titre7Car"/>
    <w:qFormat/>
    <w:pPr>
      <w:keepNext/>
      <w:widowControl w:val="0"/>
      <w:numPr>
        <w:ilvl w:val="6"/>
        <w:numId w:val="2"/>
      </w:numPr>
      <w:pBdr>
        <w:top w:val="single" w:sz="20" w:space="1" w:color="666666"/>
        <w:left w:val="single" w:sz="20" w:space="1" w:color="666666"/>
        <w:bottom w:val="single" w:sz="20" w:space="1" w:color="666666"/>
        <w:right w:val="single" w:sz="20" w:space="1" w:color="666666"/>
      </w:pBdr>
      <w:spacing w:before="283" w:after="57"/>
      <w:contextualSpacing w:val="0"/>
      <w:textAlignment w:val="center"/>
      <w:outlineLvl w:val="6"/>
    </w:pPr>
    <w:rPr>
      <w:rFonts w:ascii="Arial" w:eastAsia="Andale Sans UI" w:hAnsi="Arial" w:cs="Tahoma"/>
      <w:bCs/>
      <w:spacing w:val="0"/>
      <w:kern w:val="2"/>
      <w:sz w:val="22"/>
      <w:szCs w:val="21"/>
      <w:lang w:eastAsia="ja-JP" w:bidi="fa-IR"/>
    </w:rPr>
  </w:style>
  <w:style w:type="paragraph" w:styleId="Titre8">
    <w:name w:val="heading 8"/>
    <w:basedOn w:val="Titre"/>
    <w:next w:val="Corpsdetexte"/>
    <w:link w:val="Titre8Car"/>
    <w:qFormat/>
    <w:pPr>
      <w:keepNext/>
      <w:widowControl w:val="0"/>
      <w:numPr>
        <w:ilvl w:val="7"/>
        <w:numId w:val="2"/>
      </w:numPr>
      <w:pBdr>
        <w:top w:val="single" w:sz="20" w:space="1" w:color="666666"/>
        <w:left w:val="single" w:sz="20" w:space="1" w:color="666666"/>
        <w:bottom w:val="single" w:sz="20" w:space="1" w:color="666666"/>
        <w:right w:val="single" w:sz="20" w:space="1" w:color="666666"/>
      </w:pBdr>
      <w:spacing w:before="283" w:after="57"/>
      <w:contextualSpacing w:val="0"/>
      <w:textAlignment w:val="center"/>
      <w:outlineLvl w:val="7"/>
    </w:pPr>
    <w:rPr>
      <w:rFonts w:ascii="Arial" w:eastAsia="Andale Sans UI" w:hAnsi="Arial" w:cs="Tahoma"/>
      <w:bCs/>
      <w:spacing w:val="0"/>
      <w:kern w:val="2"/>
      <w:sz w:val="21"/>
      <w:szCs w:val="21"/>
      <w:lang w:eastAsia="ja-JP" w:bidi="fa-IR"/>
    </w:rPr>
  </w:style>
  <w:style w:type="paragraph" w:styleId="Titre9">
    <w:name w:val="heading 9"/>
    <w:basedOn w:val="Titre"/>
    <w:next w:val="Corpsdetexte"/>
    <w:link w:val="Titre9Car"/>
    <w:qFormat/>
    <w:pPr>
      <w:keepNext/>
      <w:widowControl w:val="0"/>
      <w:numPr>
        <w:ilvl w:val="8"/>
        <w:numId w:val="2"/>
      </w:numPr>
      <w:pBdr>
        <w:top w:val="single" w:sz="20" w:space="1" w:color="666666"/>
        <w:left w:val="single" w:sz="20" w:space="1" w:color="666666"/>
        <w:bottom w:val="single" w:sz="20" w:space="1" w:color="666666"/>
        <w:right w:val="single" w:sz="20" w:space="1" w:color="666666"/>
      </w:pBdr>
      <w:spacing w:before="283" w:after="57"/>
      <w:contextualSpacing w:val="0"/>
      <w:textAlignment w:val="center"/>
      <w:outlineLvl w:val="8"/>
    </w:pPr>
    <w:rPr>
      <w:rFonts w:ascii="Arial" w:eastAsia="Andale Sans UI" w:hAnsi="Arial" w:cs="Tahoma"/>
      <w:bCs/>
      <w:spacing w:val="0"/>
      <w:kern w:val="2"/>
      <w:sz w:val="21"/>
      <w:szCs w:val="21"/>
      <w:lang w:eastAsia="ja-JP" w:bidi="fa-I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qFormat/>
    <w:rPr>
      <w:rFonts w:ascii="Times New Roman" w:hAnsi="Times New Roman"/>
      <w:b/>
      <w:bCs/>
    </w:rPr>
  </w:style>
  <w:style w:type="character" w:styleId="Accentuation">
    <w:name w:val="Emphasis"/>
    <w:basedOn w:val="Policepardfaut"/>
    <w:uiPriority w:val="20"/>
    <w:qFormat/>
    <w:rPr>
      <w:rFonts w:ascii="Times New Roman" w:hAnsi="Times New Roman"/>
      <w:i/>
      <w:iCs/>
    </w:rPr>
  </w:style>
  <w:style w:type="character" w:styleId="Marquedecommentaire">
    <w:name w:val="annotation reference"/>
    <w:basedOn w:val="Policepardfaut"/>
    <w:uiPriority w:val="99"/>
    <w:unhideWhenUsed/>
    <w:qFormat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Pr>
      <w:rFonts w:ascii="Calibri" w:hAnsi="Calibri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Calibri" w:hAnsi="Calibri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Rvision">
    <w:name w:val="Revision"/>
    <w:hidden/>
    <w:uiPriority w:val="99"/>
    <w:semiHidden/>
    <w:pPr>
      <w:spacing w:after="0" w:line="240" w:lineRule="auto"/>
    </w:pPr>
    <w:rPr>
      <w:rFonts w:ascii="Calibri" w:hAnsi="Calibri" w:cs="Times New Roman"/>
    </w:rPr>
  </w:style>
  <w:style w:type="table" w:styleId="Grilledutableau">
    <w:name w:val="Table Grid"/>
    <w:basedOn w:val="Tableau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Pr>
      <w:rFonts w:ascii="Times New Roman Gras" w:eastAsia="MS PMincho" w:hAnsi="Times New Roman Gras" w:cs="Times New Roman"/>
      <w:b/>
      <w:bCs/>
      <w:caps/>
      <w:kern w:val="22"/>
      <w:szCs w:val="48"/>
      <w:shd w:val="clear" w:color="auto" w:fill="CCCCCC"/>
      <w:lang w:eastAsia="ja-JP"/>
    </w:rPr>
  </w:style>
  <w:style w:type="character" w:customStyle="1" w:styleId="Titre2Car">
    <w:name w:val="Titre 2 Car"/>
    <w:basedOn w:val="Policepardfaut"/>
    <w:link w:val="Titre2"/>
    <w:rPr>
      <w:rFonts w:ascii="Times New Roman" w:eastAsia="MS PMincho" w:hAnsi="Times New Roman" w:cs="Times New Roman"/>
      <w:b/>
      <w:bCs/>
      <w:kern w:val="22"/>
      <w:lang w:eastAsia="ja-JP"/>
    </w:rPr>
  </w:style>
  <w:style w:type="paragraph" w:styleId="Corpsdetexte">
    <w:name w:val="Body Text"/>
    <w:basedOn w:val="Normal"/>
    <w:link w:val="CorpsdetexteCar"/>
    <w:uiPriority w:val="99"/>
    <w:semiHidden/>
    <w:unhideWhenUsed/>
  </w:style>
  <w:style w:type="character" w:customStyle="1" w:styleId="CorpsdetexteCar">
    <w:name w:val="Corps de texte Car"/>
    <w:basedOn w:val="Policepardfaut"/>
    <w:link w:val="Corpsdetexte"/>
    <w:uiPriority w:val="99"/>
    <w:qFormat/>
    <w:rPr>
      <w:rFonts w:ascii="Times New Roman" w:hAnsi="Times New Roman" w:cs="Times New Roman"/>
    </w:rPr>
  </w:style>
  <w:style w:type="paragraph" w:styleId="TM1">
    <w:name w:val="toc 1"/>
    <w:basedOn w:val="Normal"/>
    <w:next w:val="Normal"/>
    <w:autoRedefine/>
    <w:uiPriority w:val="39"/>
    <w:unhideWhenUsed/>
    <w:pPr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pPr>
      <w:ind w:left="22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pPr>
      <w:ind w:left="44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pPr>
      <w:ind w:left="660"/>
      <w:jc w:val="left"/>
    </w:pPr>
    <w:rPr>
      <w:rFonts w:asciiTheme="minorHAnsi" w:hAnsiTheme="minorHAnsi" w:cstheme="minorHAnsi"/>
      <w:sz w:val="18"/>
      <w:szCs w:val="18"/>
    </w:rPr>
  </w:style>
  <w:style w:type="paragraph" w:styleId="TM5">
    <w:name w:val="toc 5"/>
    <w:basedOn w:val="Normal"/>
    <w:next w:val="Normal"/>
    <w:autoRedefine/>
    <w:uiPriority w:val="39"/>
    <w:unhideWhenUsed/>
    <w:pPr>
      <w:ind w:left="880"/>
      <w:jc w:val="left"/>
    </w:pPr>
    <w:rPr>
      <w:rFonts w:asciiTheme="minorHAnsi" w:hAnsiTheme="minorHAnsi" w:cs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pPr>
      <w:ind w:left="1100"/>
      <w:jc w:val="left"/>
    </w:pPr>
    <w:rPr>
      <w:rFonts w:asciiTheme="minorHAnsi" w:hAnsiTheme="minorHAnsi" w:cs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pPr>
      <w:ind w:left="1320"/>
      <w:jc w:val="left"/>
    </w:pPr>
    <w:rPr>
      <w:rFonts w:asciiTheme="minorHAnsi" w:hAnsiTheme="minorHAnsi" w:cs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pPr>
      <w:ind w:left="1540"/>
      <w:jc w:val="left"/>
    </w:pPr>
    <w:rPr>
      <w:rFonts w:asciiTheme="minorHAnsi" w:hAnsiTheme="minorHAnsi" w:cs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pPr>
      <w:ind w:left="1760"/>
      <w:jc w:val="left"/>
    </w:pPr>
    <w:rPr>
      <w:rFonts w:asciiTheme="minorHAnsi" w:hAnsiTheme="minorHAnsi" w:cstheme="minorHAnsi"/>
      <w:sz w:val="18"/>
      <w:szCs w:val="18"/>
    </w:rPr>
  </w:style>
  <w:style w:type="character" w:styleId="Lienhypertexte">
    <w:name w:val="Hyperlink"/>
    <w:basedOn w:val="Policepardfaut"/>
    <w:uiPriority w:val="99"/>
    <w:unhideWhenUsed/>
    <w:rPr>
      <w:color w:val="0000FF" w:themeColor="hyperlink"/>
      <w:u w:val="single"/>
    </w:rPr>
  </w:style>
  <w:style w:type="paragraph" w:styleId="TitreTR">
    <w:name w:val="toa heading"/>
    <w:basedOn w:val="Titre"/>
    <w:pPr>
      <w:keepNext/>
      <w:pageBreakBefore/>
      <w:widowControl w:val="0"/>
      <w:suppressLineNumbers/>
      <w:pBdr>
        <w:top w:val="single" w:sz="20" w:space="1" w:color="666666"/>
        <w:left w:val="single" w:sz="20" w:space="1" w:color="666666"/>
        <w:bottom w:val="single" w:sz="20" w:space="1" w:color="666666"/>
        <w:right w:val="single" w:sz="20" w:space="1" w:color="666666"/>
      </w:pBdr>
      <w:suppressAutoHyphens/>
      <w:spacing w:after="283" w:line="240" w:lineRule="atLeast"/>
      <w:contextualSpacing w:val="0"/>
      <w:jc w:val="center"/>
      <w:textAlignment w:val="center"/>
    </w:pPr>
    <w:rPr>
      <w:rFonts w:ascii="Arial" w:eastAsia="Andale Sans UI" w:hAnsi="Arial" w:cs="Tahoma"/>
      <w:b/>
      <w:bCs/>
      <w:spacing w:val="0"/>
      <w:kern w:val="2"/>
      <w:sz w:val="32"/>
      <w:szCs w:val="32"/>
      <w:lang w:eastAsia="ja-JP" w:bidi="fa-IR"/>
    </w:rPr>
  </w:style>
  <w:style w:type="paragraph" w:styleId="Titre">
    <w:name w:val="Title"/>
    <w:basedOn w:val="Normal"/>
    <w:next w:val="Normal"/>
    <w:link w:val="TitreC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Pr>
      <w:rFonts w:ascii="Times New Roman" w:hAnsi="Times New Roman" w:cs="Times New Roman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Times New Roman" w:hAnsi="Times New Roman" w:cs="Times New Roman"/>
    </w:rPr>
  </w:style>
  <w:style w:type="character" w:customStyle="1" w:styleId="Titre5Car">
    <w:name w:val="Titre 5 Car"/>
    <w:basedOn w:val="Policepardfaut"/>
    <w:link w:val="Titre5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re3Car">
    <w:name w:val="Titre 3 Car"/>
    <w:basedOn w:val="Policepardfaut"/>
    <w:link w:val="Titre3"/>
    <w:rPr>
      <w:rFonts w:ascii="Times New Roman" w:eastAsiaTheme="majorEastAsia" w:hAnsi="Times New Roman" w:cstheme="majorBidi"/>
      <w:i/>
      <w:szCs w:val="24"/>
      <w:u w:val="single"/>
    </w:rPr>
  </w:style>
  <w:style w:type="paragraph" w:customStyle="1" w:styleId="Tableau">
    <w:name w:val="Tableau"/>
    <w:basedOn w:val="Lgende"/>
    <w:qFormat/>
    <w:pPr>
      <w:widowControl w:val="0"/>
      <w:suppressLineNumbers/>
      <w:spacing w:after="120"/>
      <w:textAlignment w:val="center"/>
    </w:pPr>
    <w:rPr>
      <w:rFonts w:ascii="Arial" w:eastAsia="Andale Sans UI" w:hAnsi="Arial" w:cs="Tahoma"/>
      <w:i w:val="0"/>
      <w:color w:val="auto"/>
      <w:kern w:val="2"/>
      <w:sz w:val="17"/>
      <w:szCs w:val="24"/>
      <w:lang w:eastAsia="ja-JP" w:bidi="fa-IR"/>
    </w:rPr>
  </w:style>
  <w:style w:type="paragraph" w:styleId="Lgende">
    <w:name w:val="caption"/>
    <w:basedOn w:val="Normal"/>
    <w:next w:val="Normal"/>
    <w:uiPriority w:val="35"/>
    <w:semiHidden/>
    <w:unhideWhenUsed/>
    <w:qFormat/>
    <w:pPr>
      <w:spacing w:after="200"/>
    </w:pPr>
    <w:rPr>
      <w:i/>
      <w:iCs/>
      <w:color w:val="1F497D" w:themeColor="text2"/>
      <w:sz w:val="18"/>
      <w:szCs w:val="18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ontent-bloc">
    <w:name w:val="content-bloc"/>
    <w:basedOn w:val="Policepardfaut"/>
  </w:style>
  <w:style w:type="character" w:customStyle="1" w:styleId="Titre4Car">
    <w:name w:val="Titre 4 Car"/>
    <w:basedOn w:val="Policepardfaut"/>
    <w:link w:val="Titre4"/>
    <w:rPr>
      <w:rFonts w:ascii="Times New Roman" w:eastAsia="Andale Sans UI" w:hAnsi="Times New Roman" w:cs="Tahoma"/>
      <w:bCs/>
      <w:iCs/>
      <w:kern w:val="2"/>
      <w:sz w:val="24"/>
      <w:szCs w:val="20"/>
      <w:lang w:eastAsia="ja-JP" w:bidi="fa-IR"/>
    </w:rPr>
  </w:style>
  <w:style w:type="character" w:customStyle="1" w:styleId="Titre6Car">
    <w:name w:val="Titre 6 Car"/>
    <w:basedOn w:val="Policepardfaut"/>
    <w:link w:val="Titre6"/>
    <w:rPr>
      <w:rFonts w:ascii="Arial" w:eastAsia="Andale Sans UI" w:hAnsi="Arial" w:cs="Tahoma"/>
      <w:bCs/>
      <w:kern w:val="2"/>
      <w:szCs w:val="21"/>
      <w:lang w:eastAsia="ja-JP" w:bidi="fa-IR"/>
    </w:rPr>
  </w:style>
  <w:style w:type="character" w:customStyle="1" w:styleId="Titre7Car">
    <w:name w:val="Titre 7 Car"/>
    <w:basedOn w:val="Policepardfaut"/>
    <w:link w:val="Titre7"/>
    <w:rPr>
      <w:rFonts w:ascii="Arial" w:eastAsia="Andale Sans UI" w:hAnsi="Arial" w:cs="Tahoma"/>
      <w:bCs/>
      <w:kern w:val="2"/>
      <w:szCs w:val="21"/>
      <w:lang w:eastAsia="ja-JP" w:bidi="fa-IR"/>
    </w:rPr>
  </w:style>
  <w:style w:type="character" w:customStyle="1" w:styleId="Titre8Car">
    <w:name w:val="Titre 8 Car"/>
    <w:basedOn w:val="Policepardfaut"/>
    <w:link w:val="Titre8"/>
    <w:rPr>
      <w:rFonts w:ascii="Arial" w:eastAsia="Andale Sans UI" w:hAnsi="Arial" w:cs="Tahoma"/>
      <w:bCs/>
      <w:kern w:val="2"/>
      <w:sz w:val="21"/>
      <w:szCs w:val="21"/>
      <w:lang w:eastAsia="ja-JP" w:bidi="fa-IR"/>
    </w:rPr>
  </w:style>
  <w:style w:type="character" w:customStyle="1" w:styleId="Titre9Car">
    <w:name w:val="Titre 9 Car"/>
    <w:basedOn w:val="Policepardfaut"/>
    <w:link w:val="Titre9"/>
    <w:rPr>
      <w:rFonts w:ascii="Arial" w:eastAsia="Andale Sans UI" w:hAnsi="Arial" w:cs="Tahoma"/>
      <w:bCs/>
      <w:kern w:val="2"/>
      <w:sz w:val="21"/>
      <w:szCs w:val="21"/>
      <w:lang w:eastAsia="ja-JP" w:bidi="fa-IR"/>
    </w:rPr>
  </w:style>
  <w:style w:type="paragraph" w:customStyle="1" w:styleId="western">
    <w:name w:val="western"/>
    <w:basedOn w:val="Normal"/>
    <w:pPr>
      <w:spacing w:before="57" w:after="0"/>
    </w:pPr>
    <w:rPr>
      <w:rFonts w:ascii="Arial" w:eastAsia="Times New Roman" w:hAnsi="Arial" w:cs="Arial"/>
      <w:color w:val="000000"/>
      <w:sz w:val="20"/>
      <w:szCs w:val="20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7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cpr.banque-france.f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glossaryDocument" Target="glossary/document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11B7B8B28734D7CA19FB13FC3F10DA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B2C9913-4BBA-4DA2-B964-FC5BA379FFB7}"/>
      </w:docPartPr>
      <w:docPartBody>
        <w:p>
          <w:pPr>
            <w:pStyle w:val="011B7B8B28734D7CA19FB13FC3F10DA4"/>
          </w:pPr>
          <w:r>
            <w:rPr>
              <w:rStyle w:val="Textedelespacerserv"/>
              <w:rFonts w:ascii="Marianne" w:hAnsi="Marianne"/>
              <w:sz w:val="20"/>
              <w:szCs w:val="20"/>
            </w:rPr>
            <w:t>Cliquez ici pour entrer du texte.</w:t>
          </w:r>
        </w:p>
      </w:docPartBody>
    </w:docPart>
    <w:docPart>
      <w:docPartPr>
        <w:name w:val="DD6435FD7ED8440EB07CED617AE40A0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48F0669-5BF7-4FBC-87B9-6F633581380C}"/>
      </w:docPartPr>
      <w:docPartBody>
        <w:p>
          <w:pPr>
            <w:pStyle w:val="DD6435FD7ED8440EB07CED617AE40A05"/>
          </w:pPr>
          <w:r>
            <w:rPr>
              <w:rStyle w:val="Textedelespacerserv"/>
              <w:rFonts w:ascii="Marianne" w:hAnsi="Marianne"/>
              <w:sz w:val="20"/>
              <w:szCs w:val="20"/>
            </w:rPr>
            <w:t>Cliquez ici pour entrer du texte.</w:t>
          </w:r>
        </w:p>
      </w:docPartBody>
    </w:docPart>
    <w:docPart>
      <w:docPartPr>
        <w:name w:val="060C8D28B8914299A941826D7FD001F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2875757-50D9-4325-B46E-2B1F924B06F9}"/>
      </w:docPartPr>
      <w:docPartBody>
        <w:p>
          <w:pPr>
            <w:pStyle w:val="060C8D28B8914299A941826D7FD001F3"/>
          </w:pPr>
          <w:r>
            <w:rPr>
              <w:rStyle w:val="Textedelespacerserv"/>
              <w:rFonts w:ascii="Marianne" w:hAnsi="Marianne"/>
              <w:sz w:val="20"/>
              <w:szCs w:val="20"/>
            </w:rPr>
            <w:t>Cliquez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Gras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customStyle="1" w:styleId="011B7B8B28734D7CA19FB13FC3F10DA4">
    <w:name w:val="011B7B8B28734D7CA19FB13FC3F10DA4"/>
  </w:style>
  <w:style w:type="paragraph" w:customStyle="1" w:styleId="DD6435FD7ED8440EB07CED617AE40A05">
    <w:name w:val="DD6435FD7ED8440EB07CED617AE40A05"/>
  </w:style>
  <w:style w:type="paragraph" w:customStyle="1" w:styleId="060C8D28B8914299A941826D7FD001F3">
    <w:name w:val="060C8D28B8914299A941826D7FD001F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FF1FDF-B805-456C-9E50-15F2C6FB1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MINEFI</dc:creator>
  <cp:lastModifiedBy>ANFRAY Gregory</cp:lastModifiedBy>
  <cp:revision>7</cp:revision>
  <cp:lastPrinted>2020-01-06T15:21:00Z</cp:lastPrinted>
  <dcterms:created xsi:type="dcterms:W3CDTF">2024-07-31T09:40:00Z</dcterms:created>
  <dcterms:modified xsi:type="dcterms:W3CDTF">2024-09-09T08:54:00Z</dcterms:modified>
</cp:coreProperties>
</file>